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7345C" w14:textId="1699DFCF" w:rsidR="00494B78" w:rsidRPr="00335187" w:rsidRDefault="009E2798" w:rsidP="00C11F06">
      <w:pPr>
        <w:spacing w:before="100" w:beforeAutospacing="1" w:after="100" w:afterAutospacing="1" w:line="240" w:lineRule="auto"/>
        <w:jc w:val="center"/>
        <w:rPr>
          <w:rFonts w:ascii="Times New Roman" w:eastAsia="Times New Roman" w:hAnsi="Times New Roman" w:cs="Times New Roman"/>
          <w:b/>
          <w:bCs/>
          <w:sz w:val="24"/>
          <w:szCs w:val="24"/>
        </w:rPr>
      </w:pPr>
      <w:r w:rsidRPr="00494B78">
        <w:rPr>
          <w:rFonts w:ascii="Times New Roman" w:eastAsia="Times New Roman" w:hAnsi="Times New Roman" w:cs="Times New Roman"/>
          <w:b/>
          <w:bCs/>
          <w:sz w:val="28"/>
          <w:szCs w:val="28"/>
        </w:rPr>
        <w:t xml:space="preserve">Bayesian </w:t>
      </w:r>
      <w:r w:rsidR="002C7CDA">
        <w:rPr>
          <w:rFonts w:ascii="Times New Roman" w:eastAsia="Times New Roman" w:hAnsi="Times New Roman" w:cs="Times New Roman"/>
          <w:b/>
          <w:bCs/>
          <w:sz w:val="28"/>
          <w:szCs w:val="28"/>
        </w:rPr>
        <w:t>Spatio-</w:t>
      </w:r>
      <w:r w:rsidR="00C51C69">
        <w:rPr>
          <w:rFonts w:ascii="Times New Roman" w:eastAsia="Times New Roman" w:hAnsi="Times New Roman" w:cs="Times New Roman"/>
          <w:b/>
          <w:bCs/>
          <w:sz w:val="28"/>
          <w:szCs w:val="28"/>
        </w:rPr>
        <w:t>T</w:t>
      </w:r>
      <w:r w:rsidR="002C7CDA">
        <w:rPr>
          <w:rFonts w:ascii="Times New Roman" w:eastAsia="Times New Roman" w:hAnsi="Times New Roman" w:cs="Times New Roman"/>
          <w:b/>
          <w:bCs/>
          <w:sz w:val="28"/>
          <w:szCs w:val="28"/>
        </w:rPr>
        <w:t>emporal</w:t>
      </w:r>
      <w:r w:rsidR="007906CD">
        <w:rPr>
          <w:rFonts w:ascii="Times New Roman" w:eastAsia="Times New Roman" w:hAnsi="Times New Roman" w:cs="Times New Roman"/>
          <w:b/>
          <w:bCs/>
          <w:sz w:val="28"/>
          <w:szCs w:val="28"/>
        </w:rPr>
        <w:t xml:space="preserve"> </w:t>
      </w:r>
      <w:r w:rsidR="00256385">
        <w:rPr>
          <w:rFonts w:ascii="Times New Roman" w:eastAsia="Times New Roman" w:hAnsi="Times New Roman" w:cs="Times New Roman"/>
          <w:b/>
          <w:bCs/>
          <w:sz w:val="28"/>
          <w:szCs w:val="28"/>
        </w:rPr>
        <w:t xml:space="preserve">Modeling </w:t>
      </w:r>
      <w:r w:rsidR="0075144B">
        <w:rPr>
          <w:rFonts w:ascii="Times New Roman" w:eastAsia="Times New Roman" w:hAnsi="Times New Roman" w:cs="Times New Roman"/>
          <w:b/>
          <w:bCs/>
          <w:sz w:val="28"/>
          <w:szCs w:val="28"/>
        </w:rPr>
        <w:t>a</w:t>
      </w:r>
      <w:r w:rsidR="00256385">
        <w:rPr>
          <w:rFonts w:ascii="Times New Roman" w:eastAsia="Times New Roman" w:hAnsi="Times New Roman" w:cs="Times New Roman"/>
          <w:b/>
          <w:bCs/>
          <w:sz w:val="28"/>
          <w:szCs w:val="28"/>
        </w:rPr>
        <w:t xml:space="preserve">nd </w:t>
      </w:r>
      <w:r w:rsidRPr="00494B78">
        <w:rPr>
          <w:rFonts w:ascii="Times New Roman" w:eastAsia="Times New Roman" w:hAnsi="Times New Roman" w:cs="Times New Roman"/>
          <w:b/>
          <w:bCs/>
          <w:sz w:val="28"/>
          <w:szCs w:val="28"/>
        </w:rPr>
        <w:t>Change</w:t>
      </w:r>
      <w:r w:rsidR="008B6E80">
        <w:rPr>
          <w:rFonts w:ascii="Times New Roman" w:eastAsia="Times New Roman" w:hAnsi="Times New Roman" w:cs="Times New Roman"/>
          <w:b/>
          <w:bCs/>
          <w:sz w:val="28"/>
          <w:szCs w:val="28"/>
        </w:rPr>
        <w:t>-</w:t>
      </w:r>
      <w:r w:rsidRPr="00494B78">
        <w:rPr>
          <w:rFonts w:ascii="Times New Roman" w:eastAsia="Times New Roman" w:hAnsi="Times New Roman" w:cs="Times New Roman"/>
          <w:b/>
          <w:bCs/>
          <w:sz w:val="28"/>
          <w:szCs w:val="28"/>
        </w:rPr>
        <w:t>Point Detection</w:t>
      </w:r>
      <w:r w:rsidR="007906CD">
        <w:rPr>
          <w:rFonts w:ascii="Times New Roman" w:eastAsia="Times New Roman" w:hAnsi="Times New Roman" w:cs="Times New Roman"/>
          <w:b/>
          <w:bCs/>
          <w:sz w:val="28"/>
          <w:szCs w:val="28"/>
        </w:rPr>
        <w:t xml:space="preserve"> </w:t>
      </w:r>
      <w:r w:rsidR="003A7BE6">
        <w:rPr>
          <w:rFonts w:ascii="Times New Roman" w:eastAsia="Times New Roman" w:hAnsi="Times New Roman" w:cs="Times New Roman"/>
          <w:b/>
          <w:bCs/>
          <w:sz w:val="28"/>
          <w:szCs w:val="28"/>
        </w:rPr>
        <w:t>of</w:t>
      </w:r>
      <w:r w:rsidRPr="00494B78">
        <w:rPr>
          <w:rFonts w:ascii="Times New Roman" w:eastAsia="Times New Roman" w:hAnsi="Times New Roman" w:cs="Times New Roman"/>
          <w:b/>
          <w:bCs/>
          <w:sz w:val="28"/>
          <w:szCs w:val="28"/>
        </w:rPr>
        <w:t xml:space="preserve"> Energy Consumption</w:t>
      </w:r>
      <w:r w:rsidR="00A70C02">
        <w:rPr>
          <w:rFonts w:ascii="Times New Roman" w:eastAsia="Times New Roman" w:hAnsi="Times New Roman" w:cs="Times New Roman"/>
          <w:b/>
          <w:bCs/>
          <w:sz w:val="28"/>
          <w:szCs w:val="28"/>
        </w:rPr>
        <w:t xml:space="preserve"> </w:t>
      </w:r>
      <w:r w:rsidRPr="00494B78">
        <w:rPr>
          <w:rFonts w:ascii="Times New Roman" w:eastAsia="Times New Roman" w:hAnsi="Times New Roman" w:cs="Times New Roman"/>
          <w:b/>
          <w:bCs/>
          <w:sz w:val="28"/>
          <w:szCs w:val="28"/>
        </w:rPr>
        <w:t>in the Midwest</w:t>
      </w:r>
      <w:r w:rsidR="00FE0AEB">
        <w:rPr>
          <w:rFonts w:ascii="Times New Roman" w:eastAsia="Times New Roman" w:hAnsi="Times New Roman" w:cs="Times New Roman"/>
          <w:b/>
          <w:bCs/>
          <w:sz w:val="28"/>
          <w:szCs w:val="28"/>
        </w:rPr>
        <w:t xml:space="preserve">ern </w:t>
      </w:r>
      <w:r w:rsidR="00FE0AEB" w:rsidRPr="00335187">
        <w:rPr>
          <w:rFonts w:ascii="Times New Roman" w:eastAsia="Times New Roman" w:hAnsi="Times New Roman" w:cs="Times New Roman"/>
          <w:b/>
          <w:bCs/>
          <w:sz w:val="28"/>
          <w:szCs w:val="28"/>
        </w:rPr>
        <w:t>U</w:t>
      </w:r>
      <w:r w:rsidR="002C7CDA">
        <w:rPr>
          <w:rFonts w:ascii="Times New Roman" w:eastAsia="Times New Roman" w:hAnsi="Times New Roman" w:cs="Times New Roman"/>
          <w:b/>
          <w:bCs/>
          <w:sz w:val="28"/>
          <w:szCs w:val="28"/>
        </w:rPr>
        <w:t xml:space="preserve">nited </w:t>
      </w:r>
      <w:r w:rsidR="00FE0AEB" w:rsidRPr="00335187">
        <w:rPr>
          <w:rFonts w:ascii="Times New Roman" w:eastAsia="Times New Roman" w:hAnsi="Times New Roman" w:cs="Times New Roman"/>
          <w:b/>
          <w:bCs/>
          <w:sz w:val="28"/>
          <w:szCs w:val="28"/>
        </w:rPr>
        <w:t>S</w:t>
      </w:r>
      <w:r w:rsidR="002C7CDA">
        <w:rPr>
          <w:rFonts w:ascii="Times New Roman" w:eastAsia="Times New Roman" w:hAnsi="Times New Roman" w:cs="Times New Roman"/>
          <w:b/>
          <w:bCs/>
          <w:sz w:val="28"/>
          <w:szCs w:val="28"/>
        </w:rPr>
        <w:t>tates</w:t>
      </w:r>
    </w:p>
    <w:p w14:paraId="1BE7395A" w14:textId="5384E11A" w:rsidR="00AF4860" w:rsidRPr="00335187" w:rsidRDefault="00021139" w:rsidP="0002113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r w:rsidR="002C7CDA">
        <w:rPr>
          <w:rFonts w:ascii="Times New Roman" w:eastAsia="Times New Roman" w:hAnsi="Times New Roman" w:cs="Times New Roman"/>
          <w:sz w:val="24"/>
          <w:szCs w:val="24"/>
        </w:rPr>
        <w:t xml:space="preserve"/>
      </w:r>
      <w:r w:rsidR="007C6DC8">
        <w:rPr>
          <w:rFonts w:ascii="Times New Roman" w:eastAsia="Times New Roman" w:hAnsi="Times New Roman" w:cs="Times New Roman"/>
          <w:sz w:val="24"/>
          <w:szCs w:val="24"/>
        </w:rPr>
        <w:t xml:space="preserve"/>
      </w:r>
      <w:r w:rsidR="002C7CDA">
        <w:rPr>
          <w:rFonts w:ascii="Times New Roman" w:eastAsia="Times New Roman" w:hAnsi="Times New Roman" w:cs="Times New Roman"/>
          <w:sz w:val="24"/>
          <w:szCs w:val="24"/>
        </w:rPr>
        <w:t xml:space="preserve"/>
      </w:r>
      <w:r w:rsidR="00335187" w:rsidRPr="00335187">
        <w:rPr>
          <w:rFonts w:ascii="Times New Roman" w:eastAsia="Times New Roman" w:hAnsi="Times New Roman" w:cs="Times New Roman"/>
          <w:sz w:val="24"/>
          <w:szCs w:val="24"/>
        </w:rPr>
        <w:t/>
      </w:r>
      <w:r w:rsidR="00335187">
        <w:rPr>
          <w:rFonts w:ascii="Times New Roman" w:eastAsia="Times New Roman" w:hAnsi="Times New Roman" w:cs="Times New Roman"/>
          <w:sz w:val="24"/>
          <w:szCs w:val="24"/>
        </w:rPr>
        <w:t xml:space="preserve"/>
      </w:r>
      <w:r w:rsidR="00BA4526" w:rsidRPr="00335187">
        <w:rPr>
          <w:rFonts w:ascii="Times New Roman" w:eastAsia="Times New Roman" w:hAnsi="Times New Roman" w:cs="Times New Roman"/>
          <w:sz w:val="24"/>
          <w:szCs w:val="24"/>
        </w:rPr>
        <w:t/>
      </w:r>
    </w:p>
    <w:p w14:paraId="7DFD35FB" w14:textId="16483C6B" w:rsidR="00335187" w:rsidRPr="005D33C9" w:rsidRDefault="008B6E80" w:rsidP="008B6E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r w:rsidR="00B564C6">
        <w:rPr>
          <w:rFonts w:ascii="Times New Roman" w:eastAsia="Times New Roman" w:hAnsi="Times New Roman" w:cs="Times New Roman"/>
          <w:sz w:val="24"/>
          <w:szCs w:val="24"/>
        </w:rPr>
        <w:t xml:space="preserve"/>
      </w:r>
      <w:r w:rsidR="00D10A0D">
        <w:rPr>
          <w:rFonts w:ascii="Times New Roman" w:eastAsia="Times New Roman" w:hAnsi="Times New Roman" w:cs="Times New Roman"/>
          <w:sz w:val="24"/>
          <w:szCs w:val="24"/>
        </w:rPr>
        <w:t xml:space="preserve"/>
      </w:r>
      <w:r w:rsidR="00B308A6" w:rsidRPr="005D33C9">
        <w:rPr>
          <w:rFonts w:ascii="Times New Roman" w:eastAsia="Times New Roman" w:hAnsi="Times New Roman" w:cs="Times New Roman"/>
          <w:sz w:val="24"/>
          <w:szCs w:val="24"/>
        </w:rPr>
        <w:t/>
      </w:r>
      <w:r w:rsidR="00B564C6">
        <w:rPr>
          <w:rFonts w:ascii="Times New Roman" w:eastAsia="Times New Roman" w:hAnsi="Times New Roman" w:cs="Times New Roman"/>
          <w:sz w:val="24"/>
          <w:szCs w:val="24"/>
        </w:rPr>
        <w:t/>
      </w:r>
      <w:r w:rsidR="00B308A6" w:rsidRPr="005D33C9">
        <w:rPr>
          <w:rFonts w:ascii="Times New Roman" w:eastAsia="Times New Roman" w:hAnsi="Times New Roman" w:cs="Times New Roman"/>
          <w:sz w:val="24"/>
          <w:szCs w:val="24"/>
        </w:rPr>
        <w:t xml:space="preserve"/>
      </w:r>
      <w:r w:rsidR="002C7CDA" w:rsidRPr="005D33C9">
        <w:rPr>
          <w:rFonts w:ascii="Times New Roman" w:eastAsia="Times New Roman" w:hAnsi="Times New Roman" w:cs="Times New Roman"/>
          <w:sz w:val="24"/>
          <w:szCs w:val="24"/>
        </w:rPr>
        <w:t/>
      </w:r>
      <w:r w:rsidR="00C51C69">
        <w:rPr>
          <w:rFonts w:ascii="Times New Roman" w:eastAsia="Times New Roman" w:hAnsi="Times New Roman" w:cs="Times New Roman"/>
          <w:sz w:val="24"/>
          <w:szCs w:val="24"/>
        </w:rPr>
        <w:t xml:space="preserve"/>
      </w:r>
    </w:p>
    <w:p w14:paraId="63C68AD9" w14:textId="1595060D" w:rsidR="009E2798" w:rsidRDefault="009E2798" w:rsidP="006D22BF">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8"/>
          <w:szCs w:val="28"/>
        </w:rPr>
      </w:pPr>
      <w:r w:rsidRPr="00335187">
        <w:rPr>
          <w:rFonts w:ascii="Times New Roman" w:eastAsia="Times New Roman" w:hAnsi="Times New Roman" w:cs="Times New Roman"/>
          <w:b/>
          <w:bCs/>
          <w:color w:val="000000" w:themeColor="text1"/>
          <w:sz w:val="28"/>
          <w:szCs w:val="28"/>
        </w:rPr>
        <w:t>Abstract</w:t>
      </w:r>
    </w:p>
    <w:p w14:paraId="37293E47" w14:textId="7BC4ADEB" w:rsidR="00E16444" w:rsidRPr="00E16444" w:rsidRDefault="00E16444" w:rsidP="00C06403">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16444">
        <w:rPr>
          <w:rFonts w:ascii="Times New Roman" w:eastAsia="Times New Roman" w:hAnsi="Times New Roman" w:cs="Times New Roman"/>
          <w:sz w:val="24"/>
          <w:szCs w:val="24"/>
          <w:lang w:val="en-GB" w:eastAsia="en-GB"/>
        </w:rPr>
        <w:t xml:space="preserve">Understanding structural changes in regional energy consumption is critical for designing effective energy policies and anticipating future demand patterns. This study develops a Bayesian </w:t>
      </w:r>
      <w:proofErr w:type="spellStart"/>
      <w:r w:rsidRPr="00E16444">
        <w:rPr>
          <w:rFonts w:ascii="Times New Roman" w:eastAsia="Times New Roman" w:hAnsi="Times New Roman" w:cs="Times New Roman"/>
          <w:sz w:val="24"/>
          <w:szCs w:val="24"/>
          <w:lang w:val="en-GB" w:eastAsia="en-GB"/>
        </w:rPr>
        <w:t>spatio</w:t>
      </w:r>
      <w:proofErr w:type="spellEnd"/>
      <w:r w:rsidRPr="00E16444">
        <w:rPr>
          <w:rFonts w:ascii="Times New Roman" w:eastAsia="Times New Roman" w:hAnsi="Times New Roman" w:cs="Times New Roman"/>
          <w:sz w:val="24"/>
          <w:szCs w:val="24"/>
          <w:lang w:val="en-GB" w:eastAsia="en-GB"/>
        </w:rPr>
        <w:t xml:space="preserve">-temporal framework to </w:t>
      </w:r>
      <w:proofErr w:type="spellStart"/>
      <w:r w:rsidRPr="00E16444">
        <w:rPr>
          <w:rFonts w:ascii="Times New Roman" w:eastAsia="Times New Roman" w:hAnsi="Times New Roman" w:cs="Times New Roman"/>
          <w:sz w:val="24"/>
          <w:szCs w:val="24"/>
          <w:lang w:val="en-GB" w:eastAsia="en-GB"/>
        </w:rPr>
        <w:t>analyze</w:t>
      </w:r>
      <w:proofErr w:type="spellEnd"/>
      <w:r w:rsidRPr="00E16444">
        <w:rPr>
          <w:rFonts w:ascii="Times New Roman" w:eastAsia="Times New Roman" w:hAnsi="Times New Roman" w:cs="Times New Roman"/>
          <w:sz w:val="24"/>
          <w:szCs w:val="24"/>
          <w:lang w:val="en-GB" w:eastAsia="en-GB"/>
        </w:rPr>
        <w:t xml:space="preserve"> structural shifts in energy consumption across Midwestern states of the United States. Monthly state-level energy consumption data from 2000 to 2024 were </w:t>
      </w:r>
      <w:proofErr w:type="spellStart"/>
      <w:r w:rsidRPr="00E16444">
        <w:rPr>
          <w:rFonts w:ascii="Times New Roman" w:eastAsia="Times New Roman" w:hAnsi="Times New Roman" w:cs="Times New Roman"/>
          <w:sz w:val="24"/>
          <w:szCs w:val="24"/>
          <w:lang w:val="en-GB" w:eastAsia="en-GB"/>
        </w:rPr>
        <w:t>analyzed</w:t>
      </w:r>
      <w:proofErr w:type="spellEnd"/>
      <w:r w:rsidRPr="00E16444">
        <w:rPr>
          <w:rFonts w:ascii="Times New Roman" w:eastAsia="Times New Roman" w:hAnsi="Times New Roman" w:cs="Times New Roman"/>
          <w:sz w:val="24"/>
          <w:szCs w:val="24"/>
          <w:lang w:val="en-GB" w:eastAsia="en-GB"/>
        </w:rPr>
        <w:t xml:space="preserve"> to identify temporal dynamics and spatial dependencies among neighbouring states.</w:t>
      </w:r>
      <w:r>
        <w:rPr>
          <w:rFonts w:ascii="Times New Roman" w:eastAsia="Times New Roman" w:hAnsi="Times New Roman" w:cs="Times New Roman"/>
          <w:sz w:val="24"/>
          <w:szCs w:val="24"/>
          <w:lang w:val="en-GB" w:eastAsia="en-GB"/>
        </w:rPr>
        <w:t xml:space="preserve"> </w:t>
      </w:r>
      <w:r w:rsidRPr="00E16444">
        <w:rPr>
          <w:rFonts w:ascii="Times New Roman" w:eastAsia="Times New Roman" w:hAnsi="Times New Roman" w:cs="Times New Roman"/>
          <w:sz w:val="24"/>
          <w:szCs w:val="24"/>
          <w:lang w:val="en-GB" w:eastAsia="en-GB"/>
        </w:rPr>
        <w:t xml:space="preserve">A Bayesian hierarchical model was employed to jointly capture spatial effects, temporal evolution, and structural change points in energy consumption patterns. Spatial dependence between states was </w:t>
      </w:r>
      <w:proofErr w:type="spellStart"/>
      <w:r w:rsidRPr="00E16444">
        <w:rPr>
          <w:rFonts w:ascii="Times New Roman" w:eastAsia="Times New Roman" w:hAnsi="Times New Roman" w:cs="Times New Roman"/>
          <w:sz w:val="24"/>
          <w:szCs w:val="24"/>
          <w:lang w:val="en-GB" w:eastAsia="en-GB"/>
        </w:rPr>
        <w:t>modeled</w:t>
      </w:r>
      <w:proofErr w:type="spellEnd"/>
      <w:r w:rsidRPr="00E16444">
        <w:rPr>
          <w:rFonts w:ascii="Times New Roman" w:eastAsia="Times New Roman" w:hAnsi="Times New Roman" w:cs="Times New Roman"/>
          <w:sz w:val="24"/>
          <w:szCs w:val="24"/>
          <w:lang w:val="en-GB" w:eastAsia="en-GB"/>
        </w:rPr>
        <w:t xml:space="preserve"> using a conditional autoregressive (CAR) prior based on a first-order queen contiguity spatial adjacency matrix. Temporal dynamics were represented through a stochastic random-walk process, while structural changes were identified using a Bayesian change point detection mechanism embedded within the hierarchical framework.</w:t>
      </w:r>
    </w:p>
    <w:p w14:paraId="4446F685" w14:textId="2404526E" w:rsidR="00E16444" w:rsidRPr="00E16444" w:rsidRDefault="00E16444" w:rsidP="00C06403">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16444">
        <w:rPr>
          <w:rFonts w:ascii="Times New Roman" w:eastAsia="Times New Roman" w:hAnsi="Times New Roman" w:cs="Times New Roman"/>
          <w:sz w:val="24"/>
          <w:szCs w:val="24"/>
          <w:lang w:val="en-GB" w:eastAsia="en-GB"/>
        </w:rPr>
        <w:t xml:space="preserve">Model performance and </w:t>
      </w:r>
      <w:r w:rsidR="00D07053">
        <w:rPr>
          <w:rFonts w:ascii="Times New Roman" w:eastAsia="Times New Roman" w:hAnsi="Times New Roman" w:cs="Times New Roman"/>
          <w:sz w:val="24"/>
          <w:szCs w:val="24"/>
          <w:lang w:val="en-GB" w:eastAsia="en-GB"/>
        </w:rPr>
        <w:t>validation</w:t>
      </w:r>
      <w:r w:rsidRPr="00E16444">
        <w:rPr>
          <w:rFonts w:ascii="Times New Roman" w:eastAsia="Times New Roman" w:hAnsi="Times New Roman" w:cs="Times New Roman"/>
          <w:sz w:val="24"/>
          <w:szCs w:val="24"/>
          <w:lang w:val="en-GB" w:eastAsia="en-GB"/>
        </w:rPr>
        <w:t xml:space="preserve"> were evaluated using posterior predictive checks (PPC), the Widely Applicable Information Criterion (WAIC), and Leave-One-Out Cross-Validation (LOO-CV), with the Pettitt test used as a classical benchmark for structural break detection. The results reveal several statistically significant change points across states, particularly around the 2008–2009 financial crisis and during the expansion of renewable energy policies in the early 2010s.</w:t>
      </w:r>
    </w:p>
    <w:p w14:paraId="716C2627" w14:textId="77777777" w:rsidR="00E16444" w:rsidRPr="00E16444" w:rsidRDefault="00E16444" w:rsidP="00C06403">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16444">
        <w:rPr>
          <w:rFonts w:ascii="Times New Roman" w:eastAsia="Times New Roman" w:hAnsi="Times New Roman" w:cs="Times New Roman"/>
          <w:sz w:val="24"/>
          <w:szCs w:val="24"/>
          <w:lang w:val="en-GB" w:eastAsia="en-GB"/>
        </w:rPr>
        <w:t xml:space="preserve">The proposed Bayesian </w:t>
      </w:r>
      <w:proofErr w:type="spellStart"/>
      <w:r w:rsidRPr="00E16444">
        <w:rPr>
          <w:rFonts w:ascii="Times New Roman" w:eastAsia="Times New Roman" w:hAnsi="Times New Roman" w:cs="Times New Roman"/>
          <w:sz w:val="24"/>
          <w:szCs w:val="24"/>
          <w:lang w:val="en-GB" w:eastAsia="en-GB"/>
        </w:rPr>
        <w:t>spatio</w:t>
      </w:r>
      <w:proofErr w:type="spellEnd"/>
      <w:r w:rsidRPr="00E16444">
        <w:rPr>
          <w:rFonts w:ascii="Times New Roman" w:eastAsia="Times New Roman" w:hAnsi="Times New Roman" w:cs="Times New Roman"/>
          <w:sz w:val="24"/>
          <w:szCs w:val="24"/>
          <w:lang w:val="en-GB" w:eastAsia="en-GB"/>
        </w:rPr>
        <w:t>-temporal framework provides a flexible approach for identifying regional structural shifts in energy consumption while accounting for spatial interdependencies among states. These findings offer valuable insights for energy planners and policymakers seeking to understand long-term changes in regional energy demand and the potential impacts of economic shocks and energy policy transitions.</w:t>
      </w:r>
    </w:p>
    <w:p w14:paraId="1ACF3353" w14:textId="545B41B8" w:rsidR="000E08B8" w:rsidRPr="00207281" w:rsidRDefault="000E08B8" w:rsidP="00C06403">
      <w:pPr>
        <w:pStyle w:val="NormalWeb"/>
        <w:jc w:val="both"/>
        <w:rPr>
          <w:rFonts w:hAnsi="Symbol"/>
          <w:b/>
          <w:bCs/>
        </w:rPr>
      </w:pPr>
      <w:r w:rsidRPr="000E08B8">
        <w:rPr>
          <w:rFonts w:hAnsi="Symbol"/>
          <w:b/>
          <w:bCs/>
        </w:rPr>
        <w:t>Keywords:</w:t>
      </w:r>
      <w:r>
        <w:rPr>
          <w:rFonts w:hAnsi="Symbol"/>
        </w:rPr>
        <w:t xml:space="preserve"> </w:t>
      </w:r>
      <w:bookmarkStart w:id="0" w:name="_Hlk215721955"/>
      <w:r w:rsidR="00207281">
        <w:t xml:space="preserve">Bayesian </w:t>
      </w:r>
      <w:r w:rsidR="009B176F">
        <w:t>inference</w:t>
      </w:r>
      <w:r w:rsidR="00207281" w:rsidRPr="00207281">
        <w:rPr>
          <w:rStyle w:val="Strong"/>
          <w:b w:val="0"/>
          <w:bCs w:val="0"/>
        </w:rPr>
        <w:t>,</w:t>
      </w:r>
      <w:r w:rsidR="00256385">
        <w:rPr>
          <w:rStyle w:val="Strong"/>
          <w:b w:val="0"/>
          <w:bCs w:val="0"/>
        </w:rPr>
        <w:t xml:space="preserve"> </w:t>
      </w:r>
      <w:proofErr w:type="spellStart"/>
      <w:r w:rsidR="00256385">
        <w:rPr>
          <w:rStyle w:val="Strong"/>
          <w:b w:val="0"/>
          <w:bCs w:val="0"/>
        </w:rPr>
        <w:t>spatio</w:t>
      </w:r>
      <w:proofErr w:type="spellEnd"/>
      <w:r w:rsidR="00256385">
        <w:rPr>
          <w:rStyle w:val="Strong"/>
          <w:b w:val="0"/>
          <w:bCs w:val="0"/>
        </w:rPr>
        <w:t>-temporal modeling</w:t>
      </w:r>
      <w:r w:rsidR="00256385">
        <w:rPr>
          <w:rFonts w:hAnsi="Symbol"/>
          <w:b/>
          <w:bCs/>
        </w:rPr>
        <w:t xml:space="preserve">, </w:t>
      </w:r>
      <w:r w:rsidR="00256385">
        <w:rPr>
          <w:rStyle w:val="Strong"/>
          <w:b w:val="0"/>
          <w:bCs w:val="0"/>
        </w:rPr>
        <w:t xml:space="preserve">environmental, climate, energy </w:t>
      </w:r>
      <w:r w:rsidR="009B176F">
        <w:rPr>
          <w:rStyle w:val="Strong"/>
          <w:b w:val="0"/>
          <w:bCs w:val="0"/>
        </w:rPr>
        <w:t>transition</w:t>
      </w:r>
      <w:r w:rsidR="00256385">
        <w:rPr>
          <w:rStyle w:val="Strong"/>
          <w:b w:val="0"/>
          <w:bCs w:val="0"/>
        </w:rPr>
        <w:t>.</w:t>
      </w:r>
    </w:p>
    <w:bookmarkEnd w:id="0"/>
    <w:p w14:paraId="5FB230FA" w14:textId="4A7FB151" w:rsidR="000E08B8" w:rsidRDefault="000E08B8" w:rsidP="006D22BF">
      <w:pPr>
        <w:spacing w:before="100" w:beforeAutospacing="1" w:after="100" w:afterAutospacing="1" w:line="240" w:lineRule="auto"/>
        <w:jc w:val="both"/>
        <w:rPr>
          <w:rFonts w:ascii="Times New Roman" w:eastAsia="Times New Roman" w:hAnsi="Times New Roman" w:cs="Times New Roman"/>
          <w:sz w:val="24"/>
          <w:szCs w:val="24"/>
        </w:rPr>
      </w:pPr>
    </w:p>
    <w:p w14:paraId="1FC25462" w14:textId="7D2BFE60" w:rsidR="00E16444" w:rsidRDefault="00E16444" w:rsidP="006D22BF">
      <w:pPr>
        <w:spacing w:before="100" w:beforeAutospacing="1" w:after="100" w:afterAutospacing="1" w:line="240" w:lineRule="auto"/>
        <w:jc w:val="both"/>
        <w:rPr>
          <w:rFonts w:ascii="Times New Roman" w:eastAsia="Times New Roman" w:hAnsi="Times New Roman" w:cs="Times New Roman"/>
          <w:sz w:val="24"/>
          <w:szCs w:val="24"/>
        </w:rPr>
      </w:pPr>
    </w:p>
    <w:p w14:paraId="1BCAB3B8" w14:textId="77777777" w:rsidR="00E16444" w:rsidRDefault="00E16444" w:rsidP="006D22BF">
      <w:pPr>
        <w:spacing w:before="100" w:beforeAutospacing="1" w:after="100" w:afterAutospacing="1" w:line="240" w:lineRule="auto"/>
        <w:jc w:val="both"/>
        <w:rPr>
          <w:rFonts w:ascii="Times New Roman" w:eastAsia="Times New Roman" w:hAnsi="Times New Roman" w:cs="Times New Roman"/>
          <w:sz w:val="24"/>
          <w:szCs w:val="24"/>
        </w:rPr>
      </w:pPr>
    </w:p>
    <w:p w14:paraId="60F97255" w14:textId="54DB1981" w:rsidR="00256385" w:rsidRDefault="00256385" w:rsidP="006D22BF">
      <w:pPr>
        <w:spacing w:before="100" w:beforeAutospacing="1" w:after="100" w:afterAutospacing="1" w:line="240" w:lineRule="auto"/>
        <w:jc w:val="both"/>
        <w:rPr>
          <w:rFonts w:ascii="Times New Roman" w:eastAsia="Times New Roman" w:hAnsi="Times New Roman" w:cs="Times New Roman"/>
          <w:sz w:val="24"/>
          <w:szCs w:val="24"/>
        </w:rPr>
      </w:pPr>
    </w:p>
    <w:p w14:paraId="746E5801" w14:textId="77777777" w:rsidR="00D07053" w:rsidRPr="000E08B8" w:rsidRDefault="00D07053" w:rsidP="006D22BF">
      <w:pPr>
        <w:spacing w:before="100" w:beforeAutospacing="1" w:after="100" w:afterAutospacing="1" w:line="240" w:lineRule="auto"/>
        <w:jc w:val="both"/>
        <w:rPr>
          <w:rFonts w:ascii="Times New Roman" w:eastAsia="Times New Roman" w:hAnsi="Times New Roman" w:cs="Times New Roman"/>
          <w:sz w:val="24"/>
          <w:szCs w:val="24"/>
        </w:rPr>
      </w:pPr>
    </w:p>
    <w:p w14:paraId="5ECA37C4" w14:textId="107CF204" w:rsidR="009E2798" w:rsidRPr="00AF51F8" w:rsidRDefault="009E2798" w:rsidP="006D22BF">
      <w:pPr>
        <w:pStyle w:val="ListParagraph"/>
        <w:numPr>
          <w:ilvl w:val="0"/>
          <w:numId w:val="1"/>
        </w:num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AF51F8">
        <w:rPr>
          <w:rFonts w:ascii="Times New Roman" w:eastAsia="Times New Roman" w:hAnsi="Times New Roman" w:cs="Times New Roman"/>
          <w:b/>
          <w:bCs/>
          <w:sz w:val="28"/>
          <w:szCs w:val="28"/>
        </w:rPr>
        <w:lastRenderedPageBreak/>
        <w:t>Introduction</w:t>
      </w:r>
    </w:p>
    <w:p w14:paraId="548B05C0" w14:textId="77777777" w:rsidR="00E64418" w:rsidRPr="00E64418" w:rsidRDefault="00E64418" w:rsidP="006D22BF">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64418">
        <w:rPr>
          <w:rFonts w:ascii="Times New Roman" w:eastAsia="Times New Roman" w:hAnsi="Times New Roman" w:cs="Times New Roman"/>
          <w:sz w:val="24"/>
          <w:szCs w:val="24"/>
          <w:lang w:val="en-GB" w:eastAsia="en-GB"/>
        </w:rPr>
        <w:t>Energy consumption patterns are shaped by a complex interplay of economic activity, technological innovation, climate variability, and policy interventions (Hamilton, 1989; Perron, 2006; Narayan &amp; Popp, 2012). These forces rarely act smoothly over time; instead, they often induce structural breaks that fundamentally alter the level and trajectory of energy demand (Bai &amp; Perron, 2003). Accurately identifying such regime shifts is critical for long-term energy planning, infrastructure investment, and the design of resilient energy systems, as failure to account for structural change can lead to biased forecasts, inefficient capacity planning, and suboptimal policy decisions (Stock &amp; Watson, 1996; Bai &amp; Perron, 2003).</w:t>
      </w:r>
    </w:p>
    <w:p w14:paraId="746876E1" w14:textId="77777777" w:rsidR="00E64418" w:rsidRPr="00E64418" w:rsidRDefault="00E64418" w:rsidP="006D22BF">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64418">
        <w:rPr>
          <w:rFonts w:ascii="Times New Roman" w:eastAsia="Times New Roman" w:hAnsi="Times New Roman" w:cs="Times New Roman"/>
          <w:sz w:val="24"/>
          <w:szCs w:val="24"/>
          <w:lang w:val="en-GB" w:eastAsia="en-GB"/>
        </w:rPr>
        <w:t>The Midwestern United States occupies a strategic position in the national energy landscape due to its diverse industrial base, agricultural intensity, and evolving energy mix. The region has experienced multiple systemic shocks over recent decades, including the 2008–2009 global financial crisis, accelerated renewable energy deployment, climate-induced variability in agricultural output, and the COVID-19 pandemic (</w:t>
      </w:r>
      <w:proofErr w:type="spellStart"/>
      <w:r w:rsidRPr="00E64418">
        <w:rPr>
          <w:rFonts w:ascii="Times New Roman" w:eastAsia="Times New Roman" w:hAnsi="Times New Roman" w:cs="Times New Roman"/>
          <w:sz w:val="24"/>
          <w:szCs w:val="24"/>
          <w:lang w:val="en-GB" w:eastAsia="en-GB"/>
        </w:rPr>
        <w:t>Apergis</w:t>
      </w:r>
      <w:proofErr w:type="spellEnd"/>
      <w:r w:rsidRPr="00E64418">
        <w:rPr>
          <w:rFonts w:ascii="Times New Roman" w:eastAsia="Times New Roman" w:hAnsi="Times New Roman" w:cs="Times New Roman"/>
          <w:sz w:val="24"/>
          <w:szCs w:val="24"/>
          <w:lang w:val="en-GB" w:eastAsia="en-GB"/>
        </w:rPr>
        <w:t xml:space="preserve"> &amp; Payne, 2014; U.S. Energy Information Administration [EIA], 2021). These events suggest that Midwestern energy consumption is unlikely to follow a single stable stochastic process over time. Instead, it is more plausibly characterized by multiple regimes, each associated with distinct demand dynamics (Narayan &amp; Popp, 2012).</w:t>
      </w:r>
    </w:p>
    <w:p w14:paraId="66A597A9" w14:textId="77777777" w:rsidR="00E64418" w:rsidRPr="00E64418" w:rsidRDefault="00E64418" w:rsidP="006D22BF">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64418">
        <w:rPr>
          <w:rFonts w:ascii="Times New Roman" w:eastAsia="Times New Roman" w:hAnsi="Times New Roman" w:cs="Times New Roman"/>
          <w:sz w:val="24"/>
          <w:szCs w:val="24"/>
          <w:lang w:val="en-GB" w:eastAsia="en-GB"/>
        </w:rPr>
        <w:t xml:space="preserve">Traditional time-series approaches to energy demand </w:t>
      </w:r>
      <w:proofErr w:type="spellStart"/>
      <w:r w:rsidRPr="00E64418">
        <w:rPr>
          <w:rFonts w:ascii="Times New Roman" w:eastAsia="Times New Roman" w:hAnsi="Times New Roman" w:cs="Times New Roman"/>
          <w:sz w:val="24"/>
          <w:szCs w:val="24"/>
          <w:lang w:val="en-GB" w:eastAsia="en-GB"/>
        </w:rPr>
        <w:t>modeling</w:t>
      </w:r>
      <w:proofErr w:type="spellEnd"/>
      <w:r w:rsidRPr="00E64418">
        <w:rPr>
          <w:rFonts w:ascii="Times New Roman" w:eastAsia="Times New Roman" w:hAnsi="Times New Roman" w:cs="Times New Roman"/>
          <w:sz w:val="24"/>
          <w:szCs w:val="24"/>
          <w:lang w:val="en-GB" w:eastAsia="en-GB"/>
        </w:rPr>
        <w:t xml:space="preserve"> often rely on stationarity assumptions or pre-specified structural break dates (Hansen, 2001; Bai &amp; Perron, 2003). While such methods can be effective in stable environments, they are ill-suited for contexts where the timing, number, and persistence of structural changes are unknown. Frequentist change-point techniques typically yield point estimates for break locations and offer limited insight into uncertainty, which is a crucial consideration for policy-oriented decision making (Hansen, 2001). In contrast, Bayesian change-point models treat regime shifts as latent variables and provide a probabilistic framework for jointly estimating model parameters, change-point locations, and predictive uncertainty (Barry &amp; Hartigan, 1993; </w:t>
      </w:r>
      <w:proofErr w:type="spellStart"/>
      <w:r w:rsidRPr="00E64418">
        <w:rPr>
          <w:rFonts w:ascii="Times New Roman" w:eastAsia="Times New Roman" w:hAnsi="Times New Roman" w:cs="Times New Roman"/>
          <w:sz w:val="24"/>
          <w:szCs w:val="24"/>
          <w:lang w:val="en-GB" w:eastAsia="en-GB"/>
        </w:rPr>
        <w:t>Chib</w:t>
      </w:r>
      <w:proofErr w:type="spellEnd"/>
      <w:r w:rsidRPr="00E64418">
        <w:rPr>
          <w:rFonts w:ascii="Times New Roman" w:eastAsia="Times New Roman" w:hAnsi="Times New Roman" w:cs="Times New Roman"/>
          <w:sz w:val="24"/>
          <w:szCs w:val="24"/>
          <w:lang w:val="en-GB" w:eastAsia="en-GB"/>
        </w:rPr>
        <w:t>, 1998).</w:t>
      </w:r>
    </w:p>
    <w:p w14:paraId="79B82D65" w14:textId="77777777" w:rsidR="00E64418" w:rsidRPr="00E64418" w:rsidRDefault="00E64418" w:rsidP="006D22BF">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64418">
        <w:rPr>
          <w:rFonts w:ascii="Times New Roman" w:eastAsia="Times New Roman" w:hAnsi="Times New Roman" w:cs="Times New Roman"/>
          <w:sz w:val="24"/>
          <w:szCs w:val="24"/>
          <w:lang w:val="en-GB" w:eastAsia="en-GB"/>
        </w:rPr>
        <w:t xml:space="preserve">Recent advances in Bayesian computation have made it feasible to apply flexible change-point models to high-dimensional and regionally disaggregated energy data (Carlin, Gelfand, &amp; Smith, 1992; </w:t>
      </w:r>
      <w:proofErr w:type="spellStart"/>
      <w:r w:rsidRPr="00E64418">
        <w:rPr>
          <w:rFonts w:ascii="Times New Roman" w:eastAsia="Times New Roman" w:hAnsi="Times New Roman" w:cs="Times New Roman"/>
          <w:sz w:val="24"/>
          <w:szCs w:val="24"/>
          <w:lang w:val="en-GB" w:eastAsia="en-GB"/>
        </w:rPr>
        <w:t>Fearnhead</w:t>
      </w:r>
      <w:proofErr w:type="spellEnd"/>
      <w:r w:rsidRPr="00E64418">
        <w:rPr>
          <w:rFonts w:ascii="Times New Roman" w:eastAsia="Times New Roman" w:hAnsi="Times New Roman" w:cs="Times New Roman"/>
          <w:sz w:val="24"/>
          <w:szCs w:val="24"/>
          <w:lang w:val="en-GB" w:eastAsia="en-GB"/>
        </w:rPr>
        <w:t xml:space="preserve"> &amp; Liu, 2007). By allowing both the number and timing of change points to be inferred from the data, Bayesian methods offer a principled approach to capturing structural heterogeneity across states and over time. Moreover, posterior predictive inference enables formal assessment of model adequacy, while uncertainty quantification facilitates risk-aware energy planning under incomplete information (Gelman et al., 2014; </w:t>
      </w:r>
      <w:proofErr w:type="spellStart"/>
      <w:r w:rsidRPr="00E64418">
        <w:rPr>
          <w:rFonts w:ascii="Times New Roman" w:eastAsia="Times New Roman" w:hAnsi="Times New Roman" w:cs="Times New Roman"/>
          <w:sz w:val="24"/>
          <w:szCs w:val="24"/>
          <w:lang w:val="en-GB" w:eastAsia="en-GB"/>
        </w:rPr>
        <w:t>Vehtari</w:t>
      </w:r>
      <w:proofErr w:type="spellEnd"/>
      <w:r w:rsidRPr="00E64418">
        <w:rPr>
          <w:rFonts w:ascii="Times New Roman" w:eastAsia="Times New Roman" w:hAnsi="Times New Roman" w:cs="Times New Roman"/>
          <w:sz w:val="24"/>
          <w:szCs w:val="24"/>
          <w:lang w:val="en-GB" w:eastAsia="en-GB"/>
        </w:rPr>
        <w:t xml:space="preserve"> et al., 2017).</w:t>
      </w:r>
    </w:p>
    <w:p w14:paraId="29B27753" w14:textId="77777777" w:rsidR="00E64418" w:rsidRPr="00E64418" w:rsidRDefault="00E64418" w:rsidP="006D22BF">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64418">
        <w:rPr>
          <w:rFonts w:ascii="Times New Roman" w:eastAsia="Times New Roman" w:hAnsi="Times New Roman" w:cs="Times New Roman"/>
          <w:sz w:val="24"/>
          <w:szCs w:val="24"/>
          <w:lang w:val="en-GB" w:eastAsia="en-GB"/>
        </w:rPr>
        <w:t>Despite the growing literature on energy demand forecasting and structural break analysis, relatively few studies have examined state-level energy consumption dynamics using fully Bayesian change-point frameworks with explicit uncertainty visualization (</w:t>
      </w:r>
      <w:proofErr w:type="spellStart"/>
      <w:r w:rsidRPr="00E64418">
        <w:rPr>
          <w:rFonts w:ascii="Times New Roman" w:eastAsia="Times New Roman" w:hAnsi="Times New Roman" w:cs="Times New Roman"/>
          <w:sz w:val="24"/>
          <w:szCs w:val="24"/>
          <w:lang w:val="en-GB" w:eastAsia="en-GB"/>
        </w:rPr>
        <w:t>Apergis</w:t>
      </w:r>
      <w:proofErr w:type="spellEnd"/>
      <w:r w:rsidRPr="00E64418">
        <w:rPr>
          <w:rFonts w:ascii="Times New Roman" w:eastAsia="Times New Roman" w:hAnsi="Times New Roman" w:cs="Times New Roman"/>
          <w:sz w:val="24"/>
          <w:szCs w:val="24"/>
          <w:lang w:val="en-GB" w:eastAsia="en-GB"/>
        </w:rPr>
        <w:t xml:space="preserve"> &amp; Payne, 2010; Narayan &amp; Popp, 2012). Existing research often focuses on national aggregates or imposes homogeneous break structures across regions, potentially obscuring localized transitions driven by state-specific economic composition, climate exposure, and policy environments. Addressing this </w:t>
      </w:r>
      <w:r w:rsidRPr="00E64418">
        <w:rPr>
          <w:rFonts w:ascii="Times New Roman" w:eastAsia="Times New Roman" w:hAnsi="Times New Roman" w:cs="Times New Roman"/>
          <w:sz w:val="24"/>
          <w:szCs w:val="24"/>
          <w:lang w:val="en-GB" w:eastAsia="en-GB"/>
        </w:rPr>
        <w:lastRenderedPageBreak/>
        <w:t>gap is particularly important for the Midwest, where energy demand drivers differ markedly across industrial, agricultural, and service-oriented states.</w:t>
      </w:r>
    </w:p>
    <w:p w14:paraId="64B11525" w14:textId="1FFAE69E" w:rsidR="003A780D" w:rsidRPr="00E64418" w:rsidRDefault="00E64418" w:rsidP="00E16444">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64418">
        <w:rPr>
          <w:rFonts w:ascii="Times New Roman" w:eastAsia="Times New Roman" w:hAnsi="Times New Roman" w:cs="Times New Roman"/>
          <w:sz w:val="24"/>
          <w:szCs w:val="24"/>
          <w:lang w:val="en-GB" w:eastAsia="en-GB"/>
        </w:rPr>
        <w:t xml:space="preserve">This study contributes to the literature by developing a hierarchical Bayesian change-point model to </w:t>
      </w:r>
      <w:proofErr w:type="spellStart"/>
      <w:r w:rsidRPr="00E64418">
        <w:rPr>
          <w:rFonts w:ascii="Times New Roman" w:eastAsia="Times New Roman" w:hAnsi="Times New Roman" w:cs="Times New Roman"/>
          <w:sz w:val="24"/>
          <w:szCs w:val="24"/>
          <w:lang w:val="en-GB" w:eastAsia="en-GB"/>
        </w:rPr>
        <w:t>analyze</w:t>
      </w:r>
      <w:proofErr w:type="spellEnd"/>
      <w:r w:rsidRPr="00E64418">
        <w:rPr>
          <w:rFonts w:ascii="Times New Roman" w:eastAsia="Times New Roman" w:hAnsi="Times New Roman" w:cs="Times New Roman"/>
          <w:sz w:val="24"/>
          <w:szCs w:val="24"/>
          <w:lang w:val="en-GB" w:eastAsia="en-GB"/>
        </w:rPr>
        <w:t xml:space="preserve"> long-run energy consumption patterns across Midwestern U.S. states. The proposed framework identifies both common and state-specific structural breaks while quantifying uncertainty in regime means and change-point timing. State-wise visualizations incorporating posterior uncertainty bands are used to enhance interpretability and support evidence-based decision making (</w:t>
      </w:r>
      <w:proofErr w:type="spellStart"/>
      <w:r w:rsidRPr="00E64418">
        <w:rPr>
          <w:rFonts w:ascii="Times New Roman" w:eastAsia="Times New Roman" w:hAnsi="Times New Roman" w:cs="Times New Roman"/>
          <w:sz w:val="24"/>
          <w:szCs w:val="24"/>
          <w:lang w:val="en-GB" w:eastAsia="en-GB"/>
        </w:rPr>
        <w:t>Spiegelhalter</w:t>
      </w:r>
      <w:proofErr w:type="spellEnd"/>
      <w:r w:rsidRPr="00E64418">
        <w:rPr>
          <w:rFonts w:ascii="Times New Roman" w:eastAsia="Times New Roman" w:hAnsi="Times New Roman" w:cs="Times New Roman"/>
          <w:sz w:val="24"/>
          <w:szCs w:val="24"/>
          <w:lang w:val="en-GB" w:eastAsia="en-GB"/>
        </w:rPr>
        <w:t xml:space="preserve"> et al., 2014; Gelman et al., 2014). Model adequacy is evaluated using posterior predictive checks and information criteria, ensuring robustness of the inferred structural dynamics (</w:t>
      </w:r>
      <w:proofErr w:type="spellStart"/>
      <w:r w:rsidRPr="00E64418">
        <w:rPr>
          <w:rFonts w:ascii="Times New Roman" w:eastAsia="Times New Roman" w:hAnsi="Times New Roman" w:cs="Times New Roman"/>
          <w:sz w:val="24"/>
          <w:szCs w:val="24"/>
          <w:lang w:val="en-GB" w:eastAsia="en-GB"/>
        </w:rPr>
        <w:t>Vehtari</w:t>
      </w:r>
      <w:proofErr w:type="spellEnd"/>
      <w:r w:rsidRPr="00E64418">
        <w:rPr>
          <w:rFonts w:ascii="Times New Roman" w:eastAsia="Times New Roman" w:hAnsi="Times New Roman" w:cs="Times New Roman"/>
          <w:sz w:val="24"/>
          <w:szCs w:val="24"/>
          <w:lang w:val="en-GB" w:eastAsia="en-GB"/>
        </w:rPr>
        <w:t xml:space="preserve"> et al., 2017).</w:t>
      </w:r>
    </w:p>
    <w:p w14:paraId="056B3677" w14:textId="0AD42550" w:rsidR="00E64418" w:rsidRDefault="00E64418" w:rsidP="00335187">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E64418">
        <w:rPr>
          <w:rFonts w:ascii="Times New Roman" w:eastAsia="Times New Roman" w:hAnsi="Times New Roman" w:cs="Times New Roman"/>
          <w:sz w:val="24"/>
          <w:szCs w:val="24"/>
          <w:lang w:val="en-GB" w:eastAsia="en-GB"/>
        </w:rPr>
        <w:t>The remainder of the paper is organized as follows. Section 2 describes the data and outlines the Bayesian change-point methodology. Section 3 presents posterior inference results and state-level visualizations of change points and uncertainty. Section 4 discusses policy implications for energy planning and resilience, and Section 5 concludes with directions for future research.</w:t>
      </w:r>
    </w:p>
    <w:p w14:paraId="46BD1132" w14:textId="67F38FDB" w:rsidR="00E16444" w:rsidRDefault="000C1DA5" w:rsidP="000C1DA5">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drawing>
          <wp:inline distT="0" distB="0" distL="0" distR="0" wp14:anchorId="38AA478E" wp14:editId="03E4320B">
            <wp:extent cx="5943600" cy="4153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943600" cy="4153535"/>
                    </a:xfrm>
                    <a:prstGeom prst="rect">
                      <a:avLst/>
                    </a:prstGeom>
                  </pic:spPr>
                </pic:pic>
              </a:graphicData>
            </a:graphic>
          </wp:inline>
        </w:drawing>
      </w:r>
    </w:p>
    <w:p w14:paraId="65D3F261" w14:textId="6DA0B08B" w:rsidR="00E16444" w:rsidRPr="000C1DA5" w:rsidRDefault="00E16444" w:rsidP="00E16444">
      <w:pPr>
        <w:spacing w:before="100" w:beforeAutospacing="1" w:after="100" w:afterAutospacing="1" w:line="240" w:lineRule="auto"/>
        <w:rPr>
          <w:rFonts w:ascii="Times New Roman" w:eastAsia="Times New Roman" w:hAnsi="Times New Roman" w:cs="Times New Roman"/>
          <w:sz w:val="24"/>
          <w:szCs w:val="24"/>
          <w:lang w:val="en-GB" w:eastAsia="en-GB"/>
        </w:rPr>
      </w:pPr>
      <w:r w:rsidRPr="00E16444">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w:t>
      </w:r>
      <w:r w:rsidRPr="00E16444">
        <w:rPr>
          <w:rFonts w:ascii="Times New Roman" w:eastAsia="Times New Roman" w:hAnsi="Times New Roman" w:cs="Times New Roman"/>
          <w:b/>
          <w:bCs/>
          <w:sz w:val="24"/>
          <w:szCs w:val="24"/>
          <w:lang w:val="en-GB" w:eastAsia="en-GB"/>
        </w:rPr>
        <w:t>Figure 1:</w:t>
      </w:r>
      <w:r w:rsidRPr="00E16444">
        <w:rPr>
          <w:rFonts w:ascii="Times New Roman" w:hAnsi="Times New Roman" w:cs="Times New Roman"/>
          <w:sz w:val="24"/>
          <w:szCs w:val="24"/>
        </w:rPr>
        <w:t xml:space="preserve"> A map of Midwestern states</w:t>
      </w:r>
      <w:r>
        <w:rPr>
          <w:rFonts w:ascii="Times New Roman" w:eastAsia="Times New Roman" w:hAnsi="Times New Roman" w:cs="Times New Roman"/>
          <w:sz w:val="24"/>
          <w:szCs w:val="24"/>
          <w:lang w:val="en-GB" w:eastAsia="en-GB"/>
        </w:rPr>
        <w:t xml:space="preserve"> (</w:t>
      </w:r>
      <w:r w:rsidRPr="00E16444">
        <w:rPr>
          <w:rFonts w:ascii="Times New Roman" w:eastAsia="Times New Roman" w:hAnsi="Times New Roman" w:cs="Times New Roman"/>
          <w:sz w:val="24"/>
          <w:szCs w:val="24"/>
          <w:lang w:val="en-GB" w:eastAsia="en-GB"/>
        </w:rPr>
        <w:t>Source</w:t>
      </w:r>
      <w:r w:rsidR="000C1DA5" w:rsidRPr="000C1DA5">
        <w:rPr>
          <w:rFonts w:ascii="Times New Roman" w:eastAsia="Times New Roman" w:hAnsi="Times New Roman" w:cs="Times New Roman"/>
          <w:sz w:val="24"/>
          <w:szCs w:val="24"/>
          <w:lang w:val="en-GB" w:eastAsia="en-GB"/>
        </w:rPr>
        <w:t xml:space="preserve">: </w:t>
      </w:r>
      <w:hyperlink r:id="rId8" w:history="1">
        <w:proofErr w:type="spellStart"/>
        <w:r w:rsidR="000C1DA5" w:rsidRPr="000C1DA5">
          <w:rPr>
            <w:rStyle w:val="Hyperlink"/>
            <w:rFonts w:ascii="Times New Roman" w:eastAsia="Times New Roman" w:hAnsi="Times New Roman" w:cs="Times New Roman"/>
            <w:color w:val="auto"/>
            <w:sz w:val="24"/>
            <w:szCs w:val="24"/>
            <w:lang w:val="en-GB" w:eastAsia="en-GB"/>
          </w:rPr>
          <w:t>Touropia</w:t>
        </w:r>
        <w:proofErr w:type="spellEnd"/>
      </w:hyperlink>
      <w:r w:rsidRPr="000C1DA5">
        <w:rPr>
          <w:rFonts w:ascii="Times New Roman" w:eastAsia="Times New Roman" w:hAnsi="Times New Roman" w:cs="Times New Roman"/>
          <w:sz w:val="24"/>
          <w:szCs w:val="24"/>
          <w:lang w:val="en-GB" w:eastAsia="en-GB"/>
        </w:rPr>
        <w:t>)</w:t>
      </w:r>
    </w:p>
    <w:p w14:paraId="0A9E3466" w14:textId="4D66F1EC" w:rsidR="00E16444" w:rsidRDefault="00E16444" w:rsidP="00E1644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015BCE3E" w14:textId="77777777" w:rsidR="00E16444" w:rsidRPr="00335187" w:rsidRDefault="00E16444" w:rsidP="00E1644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778CC21D" w14:textId="24C06EE6" w:rsidR="009E2798" w:rsidRPr="000E08B8" w:rsidRDefault="009E2798" w:rsidP="006D22BF">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FB3EFE">
        <w:rPr>
          <w:rFonts w:ascii="Times New Roman" w:eastAsia="Times New Roman" w:hAnsi="Times New Roman" w:cs="Times New Roman"/>
          <w:b/>
          <w:bCs/>
          <w:sz w:val="24"/>
          <w:szCs w:val="24"/>
        </w:rPr>
        <w:lastRenderedPageBreak/>
        <w:t xml:space="preserve">2. </w:t>
      </w:r>
      <w:r w:rsidRPr="000E08B8">
        <w:rPr>
          <w:rFonts w:ascii="Times New Roman" w:eastAsia="Times New Roman" w:hAnsi="Times New Roman" w:cs="Times New Roman"/>
          <w:b/>
          <w:bCs/>
          <w:sz w:val="28"/>
          <w:szCs w:val="28"/>
        </w:rPr>
        <w:t>Materials &amp; Methods</w:t>
      </w:r>
    </w:p>
    <w:p w14:paraId="2EA1678A" w14:textId="7737CC5A" w:rsidR="00D07053" w:rsidRPr="00FB3EFE" w:rsidRDefault="009E2798" w:rsidP="006D22BF">
      <w:pPr>
        <w:pStyle w:val="NormalWeb"/>
        <w:jc w:val="both"/>
      </w:pPr>
      <w:r w:rsidRPr="00FB3EFE">
        <w:t>This chapter details the methodological framework employed to detect structural changes in the Midwestern United States’ energy consumption patterns using advanced Bayesian Change Point Detection (BCPD) techniques. The approach integrates data collection, probabilistic modeling, and evaluation metrics to support reliable inference and meaningful interpre</w:t>
      </w:r>
      <w:r w:rsidRPr="00D07053">
        <w:rPr>
          <w:b/>
          <w:bCs/>
        </w:rPr>
        <w:t>t</w:t>
      </w:r>
      <w:r w:rsidRPr="00D07053">
        <w:t>ation</w:t>
      </w:r>
      <w:r w:rsidRPr="00FB3EFE">
        <w:t>.</w:t>
      </w:r>
    </w:p>
    <w:p w14:paraId="08AD7F34" w14:textId="43BCC70F" w:rsidR="009E2798" w:rsidRPr="00355728" w:rsidRDefault="009E2798" w:rsidP="006D22BF">
      <w:pPr>
        <w:pStyle w:val="Heading3"/>
        <w:numPr>
          <w:ilvl w:val="1"/>
          <w:numId w:val="2"/>
        </w:numPr>
        <w:jc w:val="both"/>
        <w:rPr>
          <w:b w:val="0"/>
          <w:bCs w:val="0"/>
          <w:sz w:val="24"/>
          <w:szCs w:val="24"/>
        </w:rPr>
      </w:pPr>
      <w:r w:rsidRPr="00355728">
        <w:rPr>
          <w:rStyle w:val="Strong"/>
          <w:b/>
          <w:bCs/>
          <w:sz w:val="24"/>
          <w:szCs w:val="24"/>
        </w:rPr>
        <w:t>Data Description</w:t>
      </w:r>
    </w:p>
    <w:p w14:paraId="699FDF42" w14:textId="4B48048A" w:rsidR="007A4979" w:rsidRDefault="007A4979" w:rsidP="007A4979">
      <w:pPr>
        <w:pStyle w:val="NormalWeb"/>
      </w:pPr>
      <w:r>
        <w:t xml:space="preserve">To model energy consumption dynamics across Midwestern U.S. states, this study utilizes a comprehensive dataset obtained from the U.S. Energy Information Administration (EIA). The primary analysis is conducted using </w:t>
      </w:r>
      <w:r w:rsidRPr="007A4979">
        <w:rPr>
          <w:rStyle w:val="Strong"/>
          <w:b w:val="0"/>
          <w:bCs w:val="0"/>
        </w:rPr>
        <w:t>monthly electricity consumption data spanning January 2000 to December 2024</w:t>
      </w:r>
      <w:r>
        <w:t>, which allows for high-resolution detection of structural changes and short-term regime dynamics.</w:t>
      </w:r>
    </w:p>
    <w:p w14:paraId="7E92FF8D" w14:textId="6547426D" w:rsidR="00D07053" w:rsidRPr="00D07053" w:rsidRDefault="007A4979" w:rsidP="00D07053">
      <w:pPr>
        <w:pStyle w:val="NormalWeb"/>
      </w:pPr>
      <w:r>
        <w:t xml:space="preserve">For long-term descriptive statistics and historical growth comparisons, </w:t>
      </w:r>
      <w:r w:rsidRPr="007A4979">
        <w:rPr>
          <w:rStyle w:val="Strong"/>
          <w:b w:val="0"/>
          <w:bCs w:val="0"/>
        </w:rPr>
        <w:t>annual data from 1960 to 2023</w:t>
      </w:r>
      <w:r>
        <w:t xml:space="preserve"> were additionally used. These annual summaries provide contextual background on long-run consumption trends but are not used in the Bayesian change-point inference procedure.</w:t>
      </w:r>
      <w:r w:rsidR="008B36B3">
        <w:t xml:space="preserve"> </w:t>
      </w:r>
      <w:r>
        <w:t>The dataset includes sectoral energy consumption across: Residential sector, commercial sector and industrial sector. The Midwestern states analyzed are: Illinois, Indiana, Iowa, Michigan, Minnesota, Ohio, Wisconsin, Kansas, Missouri, Nebraska, North Dakota, and South Dakota. This combination of high-frequency modeling data and long-horizon descriptive statistics provides both short-term structural insight and long-term contextual interpretation.</w:t>
      </w:r>
      <w:r w:rsidR="00D07053">
        <w:t xml:space="preserve"> </w:t>
      </w:r>
      <w:r w:rsidR="00D07053" w:rsidRPr="00D07053">
        <w:rPr>
          <w:lang w:val="en-GB" w:eastAsia="en-GB"/>
        </w:rPr>
        <w:t>Prior to analysis, the dataset underwent pre-processing procedures including missing-value inspection, temporal alignment, and normalization to reduce scale differences across states.</w:t>
      </w:r>
    </w:p>
    <w:p w14:paraId="28CF3A24" w14:textId="77777777" w:rsidR="00D07053" w:rsidRDefault="00D07053" w:rsidP="00A2708E">
      <w:pPr>
        <w:pStyle w:val="NormalWeb"/>
      </w:pPr>
    </w:p>
    <w:p w14:paraId="3A0280C1" w14:textId="034B63A8" w:rsidR="007A4979" w:rsidRPr="00355728" w:rsidRDefault="007A4979" w:rsidP="007A4979">
      <w:pPr>
        <w:spacing w:before="100" w:beforeAutospacing="1" w:after="100" w:afterAutospacing="1" w:line="240" w:lineRule="auto"/>
        <w:jc w:val="both"/>
        <w:rPr>
          <w:rFonts w:ascii="Times New Roman" w:eastAsia="Times New Roman" w:hAnsi="Times New Roman" w:cs="Times New Roman"/>
          <w:b/>
          <w:bCs/>
          <w:sz w:val="24"/>
          <w:szCs w:val="24"/>
        </w:rPr>
      </w:pPr>
      <w:r w:rsidRPr="00355728">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 xml:space="preserve">Classical Change-point benchmark: </w:t>
      </w:r>
      <w:r w:rsidRPr="00355728">
        <w:rPr>
          <w:rFonts w:ascii="Times New Roman" w:eastAsia="Times New Roman" w:hAnsi="Times New Roman" w:cs="Times New Roman"/>
          <w:b/>
          <w:bCs/>
          <w:sz w:val="24"/>
          <w:szCs w:val="24"/>
        </w:rPr>
        <w:t xml:space="preserve">Pettitt </w:t>
      </w:r>
      <w:r>
        <w:rPr>
          <w:rFonts w:ascii="Times New Roman" w:eastAsia="Times New Roman" w:hAnsi="Times New Roman" w:cs="Times New Roman"/>
          <w:b/>
          <w:bCs/>
          <w:sz w:val="24"/>
          <w:szCs w:val="24"/>
        </w:rPr>
        <w:t>Test</w:t>
      </w:r>
    </w:p>
    <w:p w14:paraId="369FE8C3" w14:textId="72625BDF" w:rsidR="007A4979" w:rsidRDefault="007A4979" w:rsidP="007A4979">
      <w:pPr>
        <w:pStyle w:val="NormalWeb"/>
      </w:pPr>
      <w:r>
        <w:t xml:space="preserve">To provide </w:t>
      </w:r>
      <w:bookmarkStart w:id="1" w:name="_Hlk222506213"/>
      <w:r>
        <w:t xml:space="preserve">a benchmark against classical single-break detection methods, Pettitt’s non-parametric test was applied. Pettitt’s test identifies a single structural break in the median of a time series without distributional assumptions and serves as a comparison against the proposed Bayesian multi-change-point framework. However, because energy systems often experience multiple structural transitions, </w:t>
      </w:r>
      <w:bookmarkStart w:id="2" w:name="_Hlk222506107"/>
      <w:r>
        <w:t xml:space="preserve">Pettitt’s test </w:t>
      </w:r>
      <w:bookmarkEnd w:id="2"/>
      <w:r>
        <w:t>is primarily used for baseline comparison rather than primary inference.</w:t>
      </w:r>
    </w:p>
    <w:bookmarkEnd w:id="1"/>
    <w:p w14:paraId="0D122EE1" w14:textId="3C76418C" w:rsidR="007A4979" w:rsidRDefault="007A4979" w:rsidP="007A497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n</m:t>
            </m:r>
          </m:sub>
        </m:sSub>
        <m: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 xml:space="preserve">be the time-series of events, Pettitt’s test (Pettitt, 1974) is a </w:t>
      </w:r>
      <w:r w:rsidRPr="00FB3EFE">
        <w:rPr>
          <w:rFonts w:ascii="Times New Roman" w:eastAsia="Times New Roman" w:hAnsi="Times New Roman" w:cs="Times New Roman"/>
          <w:sz w:val="24"/>
          <w:szCs w:val="24"/>
        </w:rPr>
        <w:t>non-parametric</w:t>
      </w:r>
      <w:r>
        <w:rPr>
          <w:rFonts w:ascii="Times New Roman" w:eastAsia="Times New Roman" w:hAnsi="Times New Roman" w:cs="Times New Roman"/>
          <w:sz w:val="24"/>
          <w:szCs w:val="24"/>
        </w:rPr>
        <w:t xml:space="preserve"> statistical</w:t>
      </w:r>
      <w:r w:rsidRPr="00FB3EFE">
        <w:rPr>
          <w:rFonts w:ascii="Times New Roman" w:eastAsia="Times New Roman" w:hAnsi="Times New Roman" w:cs="Times New Roman"/>
          <w:sz w:val="24"/>
          <w:szCs w:val="24"/>
        </w:rPr>
        <w:t xml:space="preserve"> method </w:t>
      </w:r>
      <w:r>
        <w:rPr>
          <w:rFonts w:ascii="Times New Roman" w:eastAsia="Times New Roman" w:hAnsi="Times New Roman" w:cs="Times New Roman"/>
          <w:sz w:val="24"/>
          <w:szCs w:val="24"/>
        </w:rPr>
        <w:t>u</w:t>
      </w:r>
      <w:r w:rsidRPr="00FB3EFE">
        <w:rPr>
          <w:rFonts w:ascii="Times New Roman" w:eastAsia="Times New Roman" w:hAnsi="Times New Roman" w:cs="Times New Roman"/>
          <w:sz w:val="24"/>
          <w:szCs w:val="24"/>
        </w:rPr>
        <w:t>s</w:t>
      </w:r>
      <w:r>
        <w:rPr>
          <w:rFonts w:ascii="Times New Roman" w:eastAsia="Times New Roman" w:hAnsi="Times New Roman" w:cs="Times New Roman"/>
          <w:sz w:val="24"/>
          <w:szCs w:val="24"/>
        </w:rPr>
        <w:t>ed to detect a</w:t>
      </w:r>
      <w:r w:rsidRPr="00FB3EFE">
        <w:rPr>
          <w:rFonts w:ascii="Times New Roman" w:eastAsia="Times New Roman" w:hAnsi="Times New Roman" w:cs="Times New Roman"/>
          <w:sz w:val="24"/>
          <w:szCs w:val="24"/>
        </w:rPr>
        <w:t xml:space="preserve"> single change point in the median of a univariate time series without assuming normalit</w:t>
      </w:r>
      <w:r>
        <w:rPr>
          <w:rFonts w:ascii="Times New Roman" w:eastAsia="Times New Roman" w:hAnsi="Times New Roman" w:cs="Times New Roman"/>
          <w:sz w:val="24"/>
          <w:szCs w:val="24"/>
        </w:rPr>
        <w:t xml:space="preserve">y. It is commonly applied in hydrology and climate science to identify shifts in the central tendency of a series.  </w:t>
      </w:r>
    </w:p>
    <w:p w14:paraId="0D9D1B26" w14:textId="77777777" w:rsidR="007A4979" w:rsidRPr="001A028C" w:rsidRDefault="007A4979" w:rsidP="007A497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show the two-tailed hypothesis test on the mean, the Pettitt test measurement is determined as</w:t>
      </w:r>
    </w:p>
    <w:p w14:paraId="2091F93D" w14:textId="77777777" w:rsidR="00EA2803" w:rsidRPr="00EA2803" w:rsidRDefault="000428B7" w:rsidP="00EA2803">
      <w:pPr>
        <w:spacing w:before="100" w:beforeAutospacing="1" w:after="100" w:afterAutospacing="1" w:line="240" w:lineRule="auto"/>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=1</m:t>
        </m:r>
      </m:oMath>
      <w:r w:rsidR="00EA2803">
        <w:rPr>
          <w:rFonts w:ascii="Times New Roman" w:eastAsia="Times New Roman" w:hAnsi="Times New Roman" w:cs="Times New Roman"/>
          <w:sz w:val="24"/>
          <w:szCs w:val="24"/>
        </w:rPr>
        <w:t xml:space="preserve">, when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&lt;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j</m:t>
            </m:r>
          </m:sub>
        </m:sSub>
      </m:oMath>
      <w:r w:rsidR="00EA2803">
        <w:rPr>
          <w:rFonts w:ascii="Times New Roman" w:eastAsia="Times New Roman" w:hAnsi="Times New Roman" w:cs="Times New Roman"/>
          <w:sz w:val="24"/>
          <w:szCs w:val="24"/>
        </w:rPr>
        <w:t xml:space="preserve"> ; </w:t>
      </w:r>
    </w:p>
    <w:p w14:paraId="3F3EAE8A" w14:textId="51EAF2CB" w:rsidR="00EA2803" w:rsidRDefault="000428B7" w:rsidP="00EA2803">
      <w:pPr>
        <w:spacing w:before="100" w:beforeAutospacing="1" w:after="100" w:afterAutospacing="1" w:line="240" w:lineRule="auto"/>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=0, when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j</m:t>
            </m:r>
          </m:sub>
        </m:sSub>
      </m:oMath>
      <w:r w:rsidR="00EA2803">
        <w:rPr>
          <w:rFonts w:ascii="Times New Roman" w:eastAsia="Times New Roman" w:hAnsi="Times New Roman" w:cs="Times New Roman"/>
          <w:sz w:val="24"/>
          <w:szCs w:val="24"/>
        </w:rPr>
        <w:t xml:space="preserve">; </w:t>
      </w:r>
    </w:p>
    <w:p w14:paraId="3E2F31A4" w14:textId="77777777" w:rsidR="00EA2803" w:rsidRPr="00EA2803" w:rsidRDefault="000428B7" w:rsidP="00EA2803">
      <w:pPr>
        <w:spacing w:before="100" w:beforeAutospacing="1" w:after="100" w:afterAutospacing="1" w:line="240" w:lineRule="auto"/>
        <w:jc w:val="both"/>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=-1 , when 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&gt;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j</m:t>
              </m:r>
            </m:sub>
          </m:sSub>
        </m:oMath>
      </m:oMathPara>
    </w:p>
    <w:p w14:paraId="7E7ABAE9" w14:textId="26FEC8B6" w:rsidR="007A4979" w:rsidRDefault="007A4979" w:rsidP="007A4979">
      <w:pPr>
        <w:spacing w:before="100" w:beforeAutospacing="1" w:after="100" w:afterAutospacing="1" w:line="24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Where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and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 xml:space="preserve"> relate such that variable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preceed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 xml:space="preserve"> in time, for assessment over the whole</m:t>
        </m:r>
      </m:oMath>
      <w:r>
        <w:rPr>
          <w:rFonts w:ascii="Times New Roman" w:eastAsia="Times New Roman" w:hAnsi="Times New Roman" w:cs="Times New Roman"/>
          <w:sz w:val="24"/>
          <w:szCs w:val="24"/>
        </w:rPr>
        <w:t xml:space="preserve"> sample space T, the W statistics are joined as</w:t>
      </w:r>
      <w:r w:rsidR="008B36B3">
        <w:rPr>
          <w:rFonts w:ascii="Times New Roman" w:eastAsia="Times New Roman" w:hAnsi="Times New Roman" w:cs="Times New Roman"/>
          <w:sz w:val="24"/>
          <w:szCs w:val="24"/>
        </w:rPr>
        <w:t>:</w:t>
      </w:r>
    </w:p>
    <w:p w14:paraId="45617940" w14:textId="77777777" w:rsidR="007A4979" w:rsidRDefault="000428B7" w:rsidP="007A4979">
      <w:pPr>
        <w:spacing w:before="100" w:beforeAutospacing="1" w:after="100" w:afterAutospacing="1" w:line="240" w:lineRule="auto"/>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t,T</m:t>
            </m:r>
          </m:sub>
        </m:sSub>
      </m:oMath>
      <w:r w:rsidR="007A4979" w:rsidRPr="006A0E6D">
        <w:rPr>
          <w:rFonts w:ascii="Times New Roman" w:eastAsia="Times New Roman" w:hAnsi="Times New Roman" w:cs="Times New Roman"/>
          <w:sz w:val="28"/>
          <w:szCs w:val="28"/>
        </w:rPr>
        <w:t xml:space="preserve"> = </w:t>
      </w:r>
      <m:oMath>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t</m:t>
            </m:r>
          </m:sup>
          <m:e>
            <m:nary>
              <m:naryPr>
                <m:chr m:val="∑"/>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J=t+1</m:t>
                </m:r>
              </m:sub>
              <m:sup>
                <m:r>
                  <w:rPr>
                    <w:rFonts w:ascii="Cambria Math" w:eastAsia="Times New Roman" w:hAnsi="Cambria Math" w:cs="Times New Roman"/>
                    <w:sz w:val="28"/>
                    <w:szCs w:val="28"/>
                  </w:rPr>
                  <m:t>T</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ij</m:t>
                    </m:r>
                  </m:sub>
                </m:sSub>
              </m:e>
            </m:nary>
          </m:e>
        </m:nary>
      </m:oMath>
    </w:p>
    <w:p w14:paraId="477568C9" w14:textId="77777777" w:rsidR="007A4979" w:rsidRPr="000403C0" w:rsidRDefault="007A4979" w:rsidP="007A4979">
      <w:pPr>
        <w:spacing w:before="100" w:beforeAutospacing="1" w:after="100" w:afterAutospacing="1" w:line="240" w:lineRule="auto"/>
        <w:jc w:val="both"/>
        <w:rPr>
          <w:rFonts w:ascii="Times New Roman" w:eastAsia="Times New Roman" w:hAnsi="Times New Roman" w:cs="Times New Roman"/>
          <w:sz w:val="28"/>
          <w:szCs w:val="28"/>
        </w:rPr>
      </w:pPr>
      <w:r w:rsidRPr="006E7BA2">
        <w:rPr>
          <w:rFonts w:ascii="Times New Roman" w:eastAsia="Times New Roman" w:hAnsi="Times New Roman" w:cs="Times New Roman"/>
          <w:sz w:val="24"/>
          <w:szCs w:val="24"/>
        </w:rPr>
        <w:t>The statistic</w:t>
      </w:r>
      <w:r>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t</m:t>
            </m:r>
          </m:sub>
        </m:sSub>
      </m:oMath>
      <w:r w:rsidRPr="006E7BA2">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 xml:space="preserve"> similar to Mann-Whitney measurement for testing that two samples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 xml:space="preserve">t </m:t>
            </m:r>
          </m:sub>
        </m:sSub>
        <m:r>
          <w:rPr>
            <w:rFonts w:ascii="Cambria Math" w:eastAsia="Times New Roman" w:hAnsi="Cambria Math" w:cs="Times New Roman"/>
            <w:sz w:val="24"/>
            <w:szCs w:val="24"/>
          </w:rPr>
          <m:t xml:space="preserve">and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t+1</m:t>
            </m:r>
          </m:sub>
        </m:sSub>
      </m:oMath>
      <w:r>
        <w:rPr>
          <w:rFonts w:ascii="Times New Roman" w:eastAsia="Times New Roman" w:hAnsi="Times New Roman" w:cs="Times New Roman"/>
          <w:sz w:val="24"/>
          <w:szCs w:val="24"/>
        </w:rPr>
        <w:t xml:space="preserve"> come from similar sample space.</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K =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max</m:t>
            </m:r>
          </m:e>
          <m:sub>
            <m:r>
              <w:rPr>
                <w:rFonts w:ascii="Cambria Math" w:eastAsia="Times New Roman" w:hAnsi="Cambria Math" w:cs="Times New Roman"/>
                <w:sz w:val="24"/>
                <w:szCs w:val="24"/>
              </w:rPr>
              <m:t xml:space="preserve">1≤t&lt;n </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t,T</m:t>
            </m:r>
          </m:sub>
        </m:sSub>
        <m:r>
          <w:rPr>
            <w:rFonts w:ascii="Cambria Math" w:eastAsia="Times New Roman" w:hAnsi="Cambria Math" w:cs="Times New Roman"/>
            <w:sz w:val="24"/>
            <w:szCs w:val="24"/>
          </w:rPr>
          <m:t>|</m:t>
        </m:r>
      </m:oMath>
    </w:p>
    <w:p w14:paraId="7E41CD5E" w14:textId="77777777" w:rsidR="007A4979" w:rsidRDefault="007A4979" w:rsidP="007A497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change point is located at:</w:t>
      </w:r>
    </w:p>
    <w:p w14:paraId="3D7093FF" w14:textId="7A1E6D3C" w:rsidR="007A4979" w:rsidRPr="00526728" w:rsidRDefault="007A4979" w:rsidP="007A4979">
      <w:pPr>
        <w:spacing w:before="100" w:beforeAutospacing="1" w:after="100" w:afterAutospacing="1" w:line="24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ẑ</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arg max</m:t>
                  </m:r>
                </m:e>
                <m:sub>
                  <m:r>
                    <w:rPr>
                      <w:rFonts w:ascii="Cambria Math" w:eastAsia="Times New Roman" w:hAnsi="Cambria Math" w:cs="Times New Roman"/>
                      <w:sz w:val="24"/>
                      <w:szCs w:val="24"/>
                    </w:rPr>
                    <m:t xml:space="preserve">1≤t&lt;n </m:t>
                  </m:r>
                </m:sub>
              </m:sSub>
            </m:e>
          </m:func>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t,T</m:t>
              </m:r>
            </m:sub>
          </m:sSub>
          <m:r>
            <w:rPr>
              <w:rFonts w:ascii="Cambria Math" w:eastAsia="Times New Roman" w:hAnsi="Cambria Math" w:cs="Times New Roman"/>
              <w:sz w:val="24"/>
              <w:szCs w:val="24"/>
            </w:rPr>
            <m:t>|</m:t>
          </m:r>
        </m:oMath>
      </m:oMathPara>
    </w:p>
    <w:p w14:paraId="22EA796D" w14:textId="77777777" w:rsidR="007A4979" w:rsidRDefault="007A4979" w:rsidP="007A497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P-Value Approximation: Under the null hypothesis,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0</m:t>
            </m:r>
          </m:sub>
        </m:sSub>
      </m:oMath>
      <w:r>
        <w:rPr>
          <w:rFonts w:ascii="Times New Roman" w:eastAsia="Times New Roman" w:hAnsi="Times New Roman" w:cs="Times New Roman"/>
          <w:sz w:val="24"/>
          <w:szCs w:val="24"/>
        </w:rPr>
        <w:t xml:space="preserve"> (no change):</w:t>
      </w:r>
    </w:p>
    <w:p w14:paraId="184111A2" w14:textId="22ECCE14" w:rsidR="007A4979" w:rsidRPr="00D71F58" w:rsidRDefault="007A4979" w:rsidP="00D23284">
      <w:pPr>
        <w:spacing w:before="100" w:beforeAutospacing="1" w:after="100" w:afterAutospacing="1" w:line="240" w:lineRule="auto"/>
        <w:jc w:val="both"/>
        <w:rPr>
          <w:rFonts w:ascii="Times New Roman" w:eastAsia="Times New Roman" w:hAnsi="Times New Roman" w:cs="Times New Roman"/>
          <w:sz w:val="26"/>
          <w:szCs w:val="26"/>
        </w:rPr>
      </w:pPr>
      <w:r w:rsidRPr="00D71F58">
        <w:rPr>
          <w:rFonts w:ascii="Times New Roman" w:eastAsia="Times New Roman" w:hAnsi="Times New Roman" w:cs="Times New Roman"/>
          <w:sz w:val="26"/>
          <w:szCs w:val="26"/>
        </w:rPr>
        <w:t>P</w:t>
      </w:r>
      <w:r>
        <w:rPr>
          <w:rFonts w:ascii="Times New Roman" w:eastAsia="Times New Roman" w:hAnsi="Times New Roman" w:cs="Times New Roman"/>
          <w:sz w:val="26"/>
          <w:szCs w:val="26"/>
        </w:rPr>
        <w:t xml:space="preserve"> </w:t>
      </w:r>
      <w:r w:rsidRPr="00D71F58">
        <w:rPr>
          <w:rFonts w:ascii="Times New Roman" w:eastAsia="Times New Roman" w:hAnsi="Times New Roman" w:cs="Times New Roman"/>
          <w:sz w:val="26"/>
          <w:szCs w:val="26"/>
        </w:rPr>
        <w:t xml:space="preserve">(K &gt; </w:t>
      </w:r>
      <w:r w:rsidRPr="00D71F58">
        <w:rPr>
          <w:rFonts w:ascii="Times New Roman" w:eastAsia="Times New Roman" w:hAnsi="Times New Roman" w:cs="Times New Roman"/>
          <w:i/>
          <w:sz w:val="26"/>
          <w:szCs w:val="26"/>
        </w:rPr>
        <w:t>k</w:t>
      </w:r>
      <w:r w:rsidRPr="00D71F58">
        <w:rPr>
          <w:rFonts w:ascii="Times New Roman" w:eastAsia="Times New Roman" w:hAnsi="Times New Roman" w:cs="Times New Roman"/>
          <w:sz w:val="26"/>
          <w:szCs w:val="26"/>
        </w:rPr>
        <w:t xml:space="preserve">) </w:t>
      </w:r>
      <m:oMath>
        <m:r>
          <w:rPr>
            <w:rFonts w:ascii="Cambria Math" w:eastAsia="Times New Roman" w:hAnsi="Cambria Math" w:cs="Times New Roman"/>
            <w:sz w:val="26"/>
            <w:szCs w:val="26"/>
          </w:rPr>
          <m:t xml:space="preserve">≈2 </m:t>
        </m:r>
        <m:r>
          <m:rPr>
            <m:sty m:val="p"/>
          </m:rPr>
          <w:rPr>
            <w:rFonts w:ascii="Cambria Math" w:eastAsia="Times New Roman" w:hAnsi="Cambria Math" w:cs="Times New Roman"/>
            <w:sz w:val="26"/>
            <w:szCs w:val="26"/>
          </w:rPr>
          <m:t>exp⁡</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K</m:t>
                    </m:r>
                  </m:e>
                  <m:sup>
                    <m:r>
                      <w:rPr>
                        <w:rFonts w:ascii="Cambria Math" w:eastAsia="Times New Roman" w:hAnsi="Cambria Math" w:cs="Times New Roman"/>
                        <w:sz w:val="26"/>
                        <w:szCs w:val="26"/>
                      </w:rPr>
                      <m:t>2</m:t>
                    </m:r>
                  </m:sup>
                </m:sSup>
              </m:num>
              <m:den>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2</m:t>
                    </m:r>
                  </m:sup>
                </m:sSup>
              </m:den>
            </m:f>
          </m:e>
        </m:d>
      </m:oMath>
    </w:p>
    <w:p w14:paraId="360E14EC" w14:textId="04372C70" w:rsidR="00C11F06" w:rsidRDefault="007A4979" w:rsidP="007A497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a specific level of significance α, if P &lt; α, the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0</m:t>
            </m:r>
          </m:sub>
        </m:sSub>
      </m:oMath>
      <w:r>
        <w:rPr>
          <w:rFonts w:ascii="Times New Roman" w:eastAsia="Times New Roman" w:hAnsi="Times New Roman" w:cs="Times New Roman"/>
          <w:sz w:val="24"/>
          <w:szCs w:val="24"/>
        </w:rPr>
        <w:t xml:space="preserve"> is rejected and conclude that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 xml:space="preserve">t </m:t>
            </m:r>
          </m:sub>
        </m:sSub>
      </m:oMath>
      <w:r>
        <w:rPr>
          <w:rFonts w:ascii="Times New Roman" w:eastAsia="Times New Roman" w:hAnsi="Times New Roman" w:cs="Times New Roman"/>
          <w:sz w:val="24"/>
          <w:szCs w:val="24"/>
        </w:rPr>
        <w:t>is a significant change point at α.</w:t>
      </w:r>
    </w:p>
    <w:p w14:paraId="53B078D6" w14:textId="77777777" w:rsidR="00BF0488" w:rsidRDefault="00BF0488" w:rsidP="007A4979">
      <w:pPr>
        <w:spacing w:before="100" w:beforeAutospacing="1" w:after="100" w:afterAutospacing="1" w:line="240" w:lineRule="auto"/>
        <w:jc w:val="both"/>
        <w:rPr>
          <w:rFonts w:ascii="Times New Roman" w:eastAsia="Times New Roman" w:hAnsi="Times New Roman" w:cs="Times New Roman"/>
          <w:sz w:val="24"/>
          <w:szCs w:val="24"/>
        </w:rPr>
      </w:pPr>
    </w:p>
    <w:p w14:paraId="70A633BB" w14:textId="77777777" w:rsidR="007A4979" w:rsidRPr="00335187" w:rsidRDefault="007A4979" w:rsidP="007A4979">
      <w:pPr>
        <w:spacing w:after="0" w:line="240" w:lineRule="auto"/>
        <w:jc w:val="both"/>
        <w:rPr>
          <w:rFonts w:ascii="Times New Roman" w:eastAsia="Times New Roman" w:hAnsi="Times New Roman" w:cs="Times New Roman"/>
          <w:b/>
          <w:sz w:val="24"/>
          <w:szCs w:val="24"/>
        </w:rPr>
      </w:pPr>
      <w:r w:rsidRPr="00335187">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w:t>
      </w:r>
      <w:r w:rsidRPr="00335187">
        <w:rPr>
          <w:rFonts w:ascii="Times New Roman" w:eastAsia="Times New Roman" w:hAnsi="Times New Roman" w:cs="Times New Roman"/>
          <w:b/>
          <w:sz w:val="24"/>
          <w:szCs w:val="24"/>
        </w:rPr>
        <w:t xml:space="preserve"> Bayesian Change Point Detection</w:t>
      </w:r>
    </w:p>
    <w:p w14:paraId="461D4913" w14:textId="57E0D554" w:rsidR="007A4979" w:rsidRPr="00335187" w:rsidRDefault="007A4979" w:rsidP="008B36B3">
      <w:pPr>
        <w:spacing w:before="100" w:beforeAutospacing="1" w:after="100" w:afterAutospacing="1" w:line="240" w:lineRule="auto"/>
        <w:jc w:val="both"/>
        <w:rPr>
          <w:rFonts w:ascii="Times New Roman" w:eastAsia="Times New Roman" w:hAnsi="Times New Roman" w:cs="Times New Roman"/>
          <w:sz w:val="24"/>
          <w:szCs w:val="24"/>
        </w:rPr>
      </w:pPr>
      <w:r w:rsidRPr="00335187">
        <w:rPr>
          <w:rFonts w:ascii="Times New Roman" w:eastAsia="Times New Roman" w:hAnsi="Times New Roman" w:cs="Times New Roman"/>
          <w:sz w:val="24"/>
          <w:szCs w:val="24"/>
        </w:rPr>
        <w:t>Bayesian Change Point Detection (BCPD) provide</w:t>
      </w:r>
      <w:r w:rsidR="008B36B3">
        <w:rPr>
          <w:rFonts w:ascii="Times New Roman" w:eastAsia="Times New Roman" w:hAnsi="Times New Roman" w:cs="Times New Roman"/>
          <w:sz w:val="24"/>
          <w:szCs w:val="24"/>
        </w:rPr>
        <w:t xml:space="preserve">s </w:t>
      </w:r>
      <w:r w:rsidR="008B36B3" w:rsidRPr="00335187">
        <w:rPr>
          <w:rFonts w:ascii="Times New Roman" w:eastAsia="Times New Roman" w:hAnsi="Times New Roman" w:cs="Times New Roman"/>
          <w:sz w:val="24"/>
          <w:szCs w:val="24"/>
        </w:rPr>
        <w:t xml:space="preserve">more </w:t>
      </w:r>
      <w:r w:rsidR="008B36B3" w:rsidRPr="00335187">
        <w:rPr>
          <w:rFonts w:ascii="Times New Roman" w:eastAsia="Times New Roman" w:hAnsi="Times New Roman" w:cs="Times New Roman"/>
          <w:bCs/>
          <w:sz w:val="24"/>
          <w:szCs w:val="24"/>
        </w:rPr>
        <w:t>probabilistic and stronger</w:t>
      </w:r>
      <w:r w:rsidRPr="00335187">
        <w:rPr>
          <w:rFonts w:ascii="Times New Roman" w:eastAsia="Times New Roman" w:hAnsi="Times New Roman" w:cs="Times New Roman"/>
          <w:sz w:val="24"/>
          <w:szCs w:val="24"/>
        </w:rPr>
        <w:t xml:space="preserve"> alternative to classical techniques by explicitly modeling uncertainty and allowing prior knowledge to be incorporated. In contrast to point estimation methods, BCPD infers full </w:t>
      </w:r>
      <w:r w:rsidRPr="00335187">
        <w:rPr>
          <w:rFonts w:ascii="Times New Roman" w:eastAsia="Times New Roman" w:hAnsi="Times New Roman" w:cs="Times New Roman"/>
          <w:bCs/>
          <w:sz w:val="24"/>
          <w:szCs w:val="24"/>
        </w:rPr>
        <w:t>posterior distributions</w:t>
      </w:r>
      <w:r w:rsidRPr="00335187">
        <w:rPr>
          <w:rFonts w:ascii="Times New Roman" w:eastAsia="Times New Roman" w:hAnsi="Times New Roman" w:cs="Times New Roman"/>
          <w:sz w:val="24"/>
          <w:szCs w:val="24"/>
        </w:rPr>
        <w:t xml:space="preserve"> over the number and locations of change points, which is particularly valuable in real-world settings where multiple plausible segmentations exist.    </w:t>
      </w:r>
    </w:p>
    <w:p w14:paraId="43EC6D89" w14:textId="6764E2BC" w:rsidR="0059226D" w:rsidRDefault="000428B7" w:rsidP="007A4979">
      <w:pPr>
        <w:spacing w:after="0" w:line="24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oMath>
      <w:r w:rsidR="008B36B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i=1,2,…, n)  </m:t>
        </m:r>
      </m:oMath>
    </w:p>
    <w:p w14:paraId="245B43BB" w14:textId="77777777" w:rsidR="008B36B3" w:rsidRDefault="008B36B3" w:rsidP="007A4979">
      <w:pPr>
        <w:spacing w:after="0" w:line="240" w:lineRule="auto"/>
        <w:jc w:val="both"/>
        <w:rPr>
          <w:rFonts w:ascii="Times New Roman" w:eastAsia="Times New Roman" w:hAnsi="Times New Roman" w:cs="Times New Roman"/>
          <w:sz w:val="24"/>
          <w:szCs w:val="24"/>
        </w:rPr>
      </w:pPr>
    </w:p>
    <w:p w14:paraId="6AB12E99" w14:textId="77777777" w:rsidR="008B36B3" w:rsidRDefault="008B36B3" w:rsidP="007A4979">
      <w:pPr>
        <w:spacing w:after="0" w:line="240" w:lineRule="auto"/>
        <w:jc w:val="both"/>
        <w:rPr>
          <w:rFonts w:ascii="Times New Roman" w:eastAsia="Times New Roman" w:hAnsi="Times New Roman" w:cs="Times New Roman"/>
          <w:sz w:val="24"/>
          <w:szCs w:val="24"/>
        </w:rPr>
      </w:pPr>
    </w:p>
    <w:p w14:paraId="3C1A7DF6" w14:textId="5C4212F5" w:rsidR="008B36B3" w:rsidRPr="008B36B3" w:rsidRDefault="000428B7" w:rsidP="007A4979">
      <w:pPr>
        <w:spacing w:after="0" w:line="240" w:lineRule="auto"/>
        <w:jc w:val="both"/>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=N</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 i=τ+1, τ+2,…, T</m:t>
          </m:r>
        </m:oMath>
      </m:oMathPara>
    </w:p>
    <w:p w14:paraId="6DDE196B" w14:textId="77777777" w:rsidR="008B36B3" w:rsidRPr="008B36B3" w:rsidRDefault="008B36B3" w:rsidP="007A4979">
      <w:pPr>
        <w:spacing w:after="0" w:line="240" w:lineRule="auto"/>
        <w:jc w:val="both"/>
        <w:rPr>
          <w:rFonts w:ascii="Times New Roman" w:eastAsia="Times New Roman" w:hAnsi="Times New Roman" w:cs="Times New Roman"/>
          <w:sz w:val="24"/>
          <w:szCs w:val="24"/>
        </w:rPr>
      </w:pPr>
    </w:p>
    <w:p w14:paraId="557F0873" w14:textId="77777777" w:rsidR="008B36B3" w:rsidRPr="008B36B3" w:rsidRDefault="008B36B3" w:rsidP="007A4979">
      <w:pPr>
        <w:spacing w:after="0" w:line="240" w:lineRule="auto"/>
        <w:jc w:val="both"/>
        <w:rPr>
          <w:rFonts w:ascii="Times New Roman" w:eastAsia="Times New Roman" w:hAnsi="Times New Roman" w:cs="Times New Roman"/>
          <w:sz w:val="24"/>
          <w:szCs w:val="24"/>
        </w:rPr>
      </w:pPr>
    </w:p>
    <w:p w14:paraId="6800FC1F" w14:textId="1E7487F8" w:rsidR="007A4979" w:rsidRPr="00335187" w:rsidRDefault="007A4979" w:rsidP="007A4979">
      <w:pPr>
        <w:spacing w:after="0" w:line="24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N(µ,</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represents normal distribution with the density function given as:</w:t>
      </w:r>
    </w:p>
    <w:p w14:paraId="08D532F7" w14:textId="77777777" w:rsidR="007A4979" w:rsidRPr="00335187" w:rsidRDefault="007A4979" w:rsidP="007A4979">
      <w:pPr>
        <w:spacing w:after="0" w:line="240" w:lineRule="auto"/>
        <w:jc w:val="both"/>
        <w:rPr>
          <w:rFonts w:ascii="Times New Roman" w:eastAsia="Times New Roman" w:hAnsi="Times New Roman" w:cs="Times New Roman"/>
          <w:sz w:val="24"/>
          <w:szCs w:val="24"/>
        </w:rPr>
      </w:pPr>
    </w:p>
    <w:p w14:paraId="7610F150" w14:textId="77777777" w:rsidR="007A4979" w:rsidRPr="00335187" w:rsidRDefault="007A4979" w:rsidP="007A4979">
      <w:pPr>
        <w:tabs>
          <w:tab w:val="center" w:pos="4680"/>
        </w:tabs>
        <w:spacing w:after="0" w:line="240" w:lineRule="auto"/>
        <w:rPr>
          <w:rFonts w:ascii="Times New Roman" w:eastAsia="Times New Roman" w:hAnsi="Times New Roman" w:cs="Times New Roman"/>
          <w:sz w:val="24"/>
          <w:szCs w:val="24"/>
        </w:rPr>
      </w:pPr>
      <w:r w:rsidRPr="00335187">
        <w:rPr>
          <w:rFonts w:ascii="Times New Roman" w:eastAsia="Times New Roman" w:hAnsi="Times New Roman" w:cs="Times New Roman"/>
          <w:sz w:val="24"/>
          <w:szCs w:val="24"/>
        </w:rPr>
        <w:t xml:space="preserve">f </w:t>
      </w:r>
      <m:oMath>
        <m:r>
          <w:rPr>
            <w:rFonts w:ascii="Cambria Math" w:eastAsia="Times New Roman" w:hAnsi="Cambria Math" w:cs="Times New Roman"/>
            <w:sz w:val="24"/>
            <w:szCs w:val="24"/>
          </w:rPr>
          <m:t>(µ,</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2π</m:t>
                </m:r>
              </m:e>
            </m:rad>
          </m:den>
        </m:f>
      </m:oMath>
      <w:r w:rsidRPr="00335187">
        <w:rPr>
          <w:rFonts w:ascii="Times New Roman" w:eastAsia="Times New Roman" w:hAnsi="Times New Roman" w:cs="Times New Roman"/>
          <w:sz w:val="24"/>
          <w:szCs w:val="24"/>
        </w:rPr>
        <w:t xml:space="preserve"> exp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n</m:t>
                        </m:r>
                      </m:sub>
                    </m:sSub>
                  </m:e>
                </m:d>
              </m:num>
              <m:den>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den>
            </m:f>
          </m:e>
        </m:d>
        <m:r>
          <w:rPr>
            <w:rFonts w:ascii="Cambria Math" w:eastAsia="Times New Roman" w:hAnsi="Cambria Math" w:cs="Times New Roman"/>
            <w:sz w:val="24"/>
            <w:szCs w:val="24"/>
          </w:rPr>
          <m:t>x ϵ</m:t>
        </m:r>
        <m:r>
          <m:rPr>
            <m:scr m:val="double-struck"/>
          </m:rPr>
          <w:rPr>
            <w:rFonts w:ascii="Cambria Math" w:eastAsia="Times New Roman" w:hAnsi="Cambria Math" w:cs="Times New Roman"/>
            <w:sz w:val="24"/>
            <w:szCs w:val="24"/>
          </w:rPr>
          <m:t xml:space="preserve"> R</m:t>
        </m:r>
      </m:oMath>
    </w:p>
    <w:p w14:paraId="03068420" w14:textId="77777777" w:rsidR="007A4979" w:rsidRPr="00335187" w:rsidRDefault="007A4979" w:rsidP="007A4979">
      <w:pPr>
        <w:spacing w:after="0" w:line="240" w:lineRule="auto"/>
        <w:rPr>
          <w:rFonts w:ascii="Times New Roman" w:eastAsia="Times New Roman" w:hAnsi="Times New Roman" w:cs="Times New Roman"/>
          <w:sz w:val="24"/>
          <w:szCs w:val="24"/>
        </w:rPr>
      </w:pPr>
    </w:p>
    <w:p w14:paraId="2C076F0E" w14:textId="77777777" w:rsidR="007A4979" w:rsidRPr="00335187" w:rsidRDefault="007A4979" w:rsidP="007A4979">
      <w:pPr>
        <w:spacing w:after="0" w:line="240" w:lineRule="auto"/>
        <w:rPr>
          <w:rFonts w:ascii="Times New Roman" w:eastAsia="Times New Roman" w:hAnsi="Times New Roman" w:cs="Times New Roman"/>
          <w:sz w:val="24"/>
          <w:szCs w:val="24"/>
        </w:rPr>
      </w:pPr>
    </w:p>
    <w:p w14:paraId="343C451B" w14:textId="77777777" w:rsidR="007A4979" w:rsidRPr="00335187" w:rsidRDefault="007A4979" w:rsidP="007A4979">
      <w:pPr>
        <w:spacing w:after="0" w:line="240" w:lineRule="auto"/>
        <w:jc w:val="both"/>
        <w:rPr>
          <w:rFonts w:ascii="Times New Roman" w:eastAsia="Times New Roman" w:hAnsi="Times New Roman" w:cs="Times New Roman"/>
          <w:sz w:val="24"/>
          <w:szCs w:val="24"/>
        </w:rPr>
      </w:pPr>
      <w:r w:rsidRPr="00335187">
        <w:rPr>
          <w:rFonts w:ascii="Times New Roman" w:eastAsia="Times New Roman" w:hAnsi="Times New Roman" w:cs="Times New Roman"/>
          <w:sz w:val="24"/>
          <w:szCs w:val="24"/>
        </w:rPr>
        <w:lastRenderedPageBreak/>
        <w:t xml:space="preserve">The parameters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and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oMath>
      <w:r w:rsidRPr="00335187">
        <w:rPr>
          <w:rFonts w:ascii="Times New Roman" w:eastAsia="Times New Roman" w:hAnsi="Times New Roman" w:cs="Times New Roman"/>
          <w:sz w:val="24"/>
          <w:szCs w:val="24"/>
        </w:rPr>
        <w:t>represent the change, the mean when the unexpected change and the variance of the series respectively. The prior distribution is assumed to be a normal distribution given below:</w:t>
      </w:r>
    </w:p>
    <w:p w14:paraId="0733DF33" w14:textId="77777777" w:rsidR="007A4979" w:rsidRPr="00335187" w:rsidRDefault="007A4979" w:rsidP="007A4979">
      <w:pPr>
        <w:spacing w:after="0" w:line="240" w:lineRule="auto"/>
        <w:jc w:val="both"/>
        <w:rPr>
          <w:rFonts w:ascii="Times New Roman" w:eastAsia="Times New Roman" w:hAnsi="Times New Roman" w:cs="Times New Roman"/>
          <w:sz w:val="24"/>
          <w:szCs w:val="24"/>
        </w:rPr>
      </w:pPr>
    </w:p>
    <w:p w14:paraId="6C065874" w14:textId="17991A91" w:rsidR="007A4979" w:rsidRDefault="007A4979" w:rsidP="007A4979">
      <w:pPr>
        <w:spacing w:after="0" w:line="240" w:lineRule="auto"/>
        <w:jc w:val="both"/>
        <w:rPr>
          <w:rFonts w:ascii="Times New Roman" w:eastAsia="Times New Roman" w:hAnsi="Times New Roman" w:cs="Times New Roman"/>
          <w:sz w:val="24"/>
          <w:szCs w:val="24"/>
        </w:rPr>
      </w:pPr>
      <w:r w:rsidRPr="00335187">
        <w:rPr>
          <w:rFonts w:ascii="Times New Roman" w:eastAsia="Times New Roman" w:hAnsi="Times New Roman" w:cs="Times New Roman"/>
          <w:sz w:val="24"/>
          <w:szCs w:val="24"/>
        </w:rPr>
        <w:t xml:space="preserve"> P (</w:t>
      </w:r>
      <m:oMath>
        <m:r>
          <w:rPr>
            <w:rFonts w:ascii="Cambria Math" w:eastAsia="Times New Roman" w:hAnsi="Cambria Math" w:cs="Times New Roman"/>
            <w:sz w:val="24"/>
            <w:szCs w:val="24"/>
          </w:rPr>
          <m:t>θ)=p</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p</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oMath>
      <w:r w:rsidRPr="00335187">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p</m:t>
        </m:r>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d>
      </m:oMath>
      <w:r w:rsidRPr="00335187">
        <w:rPr>
          <w:rFonts w:ascii="Times New Roman" w:eastAsia="Times New Roman" w:hAnsi="Times New Roman" w:cs="Times New Roman"/>
          <w:sz w:val="24"/>
          <w:szCs w:val="24"/>
        </w:rPr>
        <w:t xml:space="preserve"> p (</w:t>
      </w:r>
      <m:oMath>
        <m:r>
          <w:rPr>
            <w:rFonts w:ascii="Cambria Math" w:eastAsia="Times New Roman" w:hAnsi="Cambria Math" w:cs="Times New Roman"/>
            <w:sz w:val="24"/>
            <w:szCs w:val="24"/>
          </w:rPr>
          <m:t>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 Joint Prior</w:t>
      </w:r>
    </w:p>
    <w:p w14:paraId="679CF3C8" w14:textId="77777777" w:rsidR="00C11F06" w:rsidRPr="00335187" w:rsidRDefault="00C11F06" w:rsidP="007A4979">
      <w:pPr>
        <w:spacing w:after="0" w:line="240" w:lineRule="auto"/>
        <w:jc w:val="both"/>
        <w:rPr>
          <w:rFonts w:ascii="Times New Roman" w:eastAsia="Times New Roman" w:hAnsi="Times New Roman" w:cs="Times New Roman"/>
          <w:sz w:val="24"/>
          <w:szCs w:val="24"/>
        </w:rPr>
      </w:pPr>
    </w:p>
    <w:p w14:paraId="4A7C4B6F" w14:textId="11DD3386" w:rsidR="007A4979" w:rsidRPr="00C11F06" w:rsidRDefault="000428B7" w:rsidP="007A4979">
      <w:pPr>
        <w:spacing w:after="0" w:line="240" w:lineRule="auto"/>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 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oMath>
      </m:oMathPara>
    </w:p>
    <w:p w14:paraId="6E0E46FC" w14:textId="34C6314D" w:rsidR="00C11F06" w:rsidRDefault="00C11F06" w:rsidP="007A4979">
      <w:pPr>
        <w:spacing w:after="0" w:line="240" w:lineRule="auto"/>
        <w:rPr>
          <w:rFonts w:ascii="Times New Roman" w:eastAsia="Times New Roman" w:hAnsi="Times New Roman" w:cs="Times New Roman"/>
          <w:sz w:val="24"/>
          <w:szCs w:val="24"/>
        </w:rPr>
      </w:pPr>
    </w:p>
    <w:p w14:paraId="325E2546" w14:textId="2A1C49B0" w:rsidR="00C11F06" w:rsidRPr="00C11F06" w:rsidRDefault="000428B7" w:rsidP="007A4979">
      <w:pPr>
        <w:spacing w:after="0" w:line="240" w:lineRule="auto"/>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 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oMath>
      </m:oMathPara>
    </w:p>
    <w:p w14:paraId="1A43A5FA" w14:textId="304334C6" w:rsidR="00C11F06" w:rsidRDefault="00C11F06" w:rsidP="007A4979">
      <w:pPr>
        <w:spacing w:after="0" w:line="240" w:lineRule="auto"/>
        <w:rPr>
          <w:rFonts w:ascii="Times New Roman" w:eastAsia="Times New Roman" w:hAnsi="Times New Roman" w:cs="Times New Roman"/>
          <w:sz w:val="24"/>
          <w:szCs w:val="24"/>
        </w:rPr>
      </w:pPr>
    </w:p>
    <w:p w14:paraId="1D4C5850" w14:textId="14E4BA60" w:rsidR="00C11F06" w:rsidRPr="00C11F06" w:rsidRDefault="000428B7" w:rsidP="007A4979">
      <w:pPr>
        <w:spacing w:after="0" w:line="240" w:lineRule="auto"/>
        <w:rPr>
          <w:rFonts w:ascii="Times New Roman" w:eastAsia="Times New Roman" w:hAnsi="Times New Roman" w:cs="Times New Roman"/>
          <w:sz w:val="24"/>
          <w:szCs w:val="24"/>
        </w:rPr>
      </w:pPr>
      <m:oMathPara>
        <m:oMathParaPr>
          <m:jc m:val="left"/>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Inv-G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0</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m:t>
              </m:r>
            </m:e>
          </m:d>
        </m:oMath>
      </m:oMathPara>
    </w:p>
    <w:p w14:paraId="5DA6B5D9" w14:textId="77777777" w:rsidR="00C11F06" w:rsidRPr="00C11F06" w:rsidRDefault="00C11F06" w:rsidP="007A4979">
      <w:pPr>
        <w:spacing w:after="0" w:line="240" w:lineRule="auto"/>
        <w:rPr>
          <w:rFonts w:ascii="Times New Roman" w:eastAsia="Times New Roman" w:hAnsi="Times New Roman" w:cs="Times New Roman"/>
          <w:sz w:val="24"/>
          <w:szCs w:val="24"/>
        </w:rPr>
      </w:pPr>
    </w:p>
    <w:p w14:paraId="071623BB" w14:textId="77777777" w:rsidR="007A4979" w:rsidRPr="00335187" w:rsidRDefault="007A4979" w:rsidP="007A4979">
      <w:pPr>
        <w:spacing w:after="0" w:line="240" w:lineRule="auto"/>
        <w:jc w:val="both"/>
        <w:rPr>
          <w:rFonts w:ascii="Times New Roman" w:eastAsia="Times New Roman" w:hAnsi="Times New Roman" w:cs="Times New Roman"/>
          <w:sz w:val="24"/>
          <w:szCs w:val="24"/>
        </w:rPr>
      </w:pPr>
    </w:p>
    <w:p w14:paraId="776566F7" w14:textId="77777777" w:rsidR="007A4979" w:rsidRPr="00335187" w:rsidRDefault="007A4979" w:rsidP="007A4979">
      <w:pPr>
        <w:spacing w:after="0" w:line="240" w:lineRule="auto"/>
        <w:jc w:val="both"/>
        <w:rPr>
          <w:rFonts w:ascii="Times New Roman" w:eastAsia="Times New Roman" w:hAnsi="Times New Roman" w:cs="Times New Roman"/>
          <w:sz w:val="24"/>
          <w:szCs w:val="24"/>
        </w:rPr>
      </w:pPr>
      <w:r w:rsidRPr="00335187">
        <w:rPr>
          <w:rFonts w:ascii="Times New Roman" w:eastAsia="Times New Roman" w:hAnsi="Times New Roman" w:cs="Times New Roman"/>
          <w:sz w:val="24"/>
          <w:szCs w:val="24"/>
        </w:rPr>
        <w:t xml:space="preserve">The likelihood function from T observations </w:t>
      </w:r>
      <m:oMath>
        <m:r>
          <w:rPr>
            <w:rFonts w:ascii="Cambria Math" w:eastAsia="Times New Roman" w:hAnsi="Cambria Math" w:cs="Times New Roman"/>
            <w:sz w:val="24"/>
            <w:szCs w:val="24"/>
          </w:rPr>
          <m:t>x=(</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n</m:t>
            </m:r>
          </m:sub>
        </m:sSub>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generated model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oMath>
      <w:r w:rsidRPr="00335187">
        <w:rPr>
          <w:rFonts w:ascii="Times New Roman" w:eastAsia="Times New Roman" w:hAnsi="Times New Roman" w:cs="Times New Roman"/>
          <w:sz w:val="24"/>
          <w:szCs w:val="24"/>
        </w:rPr>
        <w:t xml:space="preserve"> can be deduce as:</w:t>
      </w:r>
    </w:p>
    <w:p w14:paraId="082C0E1D" w14:textId="77777777" w:rsidR="007A4979" w:rsidRPr="00335187" w:rsidRDefault="007A4979" w:rsidP="007A4979">
      <w:pPr>
        <w:spacing w:after="0" w:line="240" w:lineRule="auto"/>
        <w:jc w:val="both"/>
        <w:rPr>
          <w:rFonts w:ascii="Times New Roman" w:eastAsia="Times New Roman" w:hAnsi="Times New Roman" w:cs="Times New Roman"/>
          <w:sz w:val="24"/>
          <w:szCs w:val="24"/>
        </w:rPr>
      </w:pPr>
    </w:p>
    <w:p w14:paraId="1D263618" w14:textId="75503F68" w:rsidR="007A4979" w:rsidRDefault="007A4979" w:rsidP="007A4979">
      <w:pPr>
        <w:spacing w:after="0" w:line="240" w:lineRule="auto"/>
        <w:jc w:val="both"/>
        <w:rPr>
          <w:rFonts w:ascii="Times New Roman" w:eastAsia="Times New Roman" w:hAnsi="Times New Roman" w:cs="Times New Roman"/>
          <w:sz w:val="24"/>
          <w:szCs w:val="24"/>
        </w:rPr>
      </w:pPr>
      <w:r w:rsidRPr="00335187">
        <w:rPr>
          <w:rFonts w:ascii="Times New Roman" w:eastAsia="Times New Roman" w:hAnsi="Times New Roman" w:cs="Times New Roman"/>
          <w:sz w:val="24"/>
          <w:szCs w:val="24"/>
        </w:rPr>
        <w:t xml:space="preserve"> P (</w:t>
      </w:r>
      <m:oMath>
        <m:r>
          <w:rPr>
            <w:rFonts w:ascii="Cambria Math" w:eastAsia="Times New Roman" w:hAnsi="Cambria Math" w:cs="Times New Roman"/>
            <w:sz w:val="24"/>
            <w:szCs w:val="24"/>
          </w:rPr>
          <m:t>x|</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oMath>
      <w:r w:rsidRPr="00335187">
        <w:rPr>
          <w:rFonts w:ascii="Times New Roman" w:eastAsia="Times New Roman" w:hAnsi="Times New Roman" w:cs="Times New Roman"/>
          <w:sz w:val="24"/>
          <w:szCs w:val="24"/>
        </w:rPr>
        <w:t xml:space="preserve">) = </w:t>
      </w:r>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τ</m:t>
            </m:r>
          </m:sup>
          <m:e>
            <m:r>
              <w:rPr>
                <w:rFonts w:ascii="Cambria Math" w:eastAsia="Times New Roman" w:hAnsi="Cambria Math" w:cs="Times New Roman"/>
                <w:sz w:val="24"/>
                <w:szCs w:val="24"/>
              </w:rPr>
              <m:t>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e>
        </m:nary>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00C11F06">
        <w:rPr>
          <w:rFonts w:ascii="Times New Roman" w:eastAsia="Times New Roman" w:hAnsi="Times New Roman" w:cs="Times New Roman"/>
          <w:sz w:val="24"/>
          <w:szCs w:val="24"/>
        </w:rPr>
        <w:t xml:space="preserve"> . </w:t>
      </w:r>
      <w:r w:rsidRPr="00335187">
        <w:rPr>
          <w:rFonts w:ascii="Times New Roman" w:eastAsia="Times New Roman" w:hAnsi="Times New Roman" w:cs="Times New Roman"/>
          <w:sz w:val="24"/>
          <w:szCs w:val="24"/>
        </w:rPr>
        <w:t xml:space="preserve"> </w:t>
      </w:r>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i=τ+1</m:t>
            </m:r>
          </m:sub>
          <m:sup>
            <m:r>
              <w:rPr>
                <w:rFonts w:ascii="Cambria Math" w:eastAsia="Times New Roman" w:hAnsi="Cambria Math" w:cs="Times New Roman"/>
                <w:sz w:val="24"/>
                <w:szCs w:val="24"/>
              </w:rPr>
              <m:t>τ</m:t>
            </m:r>
          </m:sup>
          <m:e>
            <m:r>
              <w:rPr>
                <w:rFonts w:ascii="Cambria Math" w:eastAsia="Times New Roman" w:hAnsi="Cambria Math" w:cs="Times New Roman"/>
                <w:sz w:val="24"/>
                <w:szCs w:val="24"/>
              </w:rPr>
              <m:t>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e>
        </m:nary>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w:t>
      </w:r>
    </w:p>
    <w:p w14:paraId="229D5CF6" w14:textId="06D793F9" w:rsidR="00C11F06" w:rsidRDefault="00C11F06" w:rsidP="007A4979">
      <w:pPr>
        <w:spacing w:after="0" w:line="240" w:lineRule="auto"/>
        <w:jc w:val="both"/>
        <w:rPr>
          <w:rFonts w:ascii="Times New Roman" w:eastAsia="Times New Roman" w:hAnsi="Times New Roman" w:cs="Times New Roman"/>
          <w:sz w:val="24"/>
          <w:szCs w:val="24"/>
        </w:rPr>
      </w:pPr>
    </w:p>
    <w:p w14:paraId="17547234" w14:textId="77777777" w:rsidR="00C11F06" w:rsidRDefault="00C11F06" w:rsidP="007A4979">
      <w:pPr>
        <w:spacing w:after="0" w:line="240" w:lineRule="auto"/>
        <w:jc w:val="both"/>
        <w:rPr>
          <w:rFonts w:ascii="Times New Roman" w:eastAsia="Times New Roman" w:hAnsi="Times New Roman" w:cs="Times New Roman"/>
          <w:sz w:val="24"/>
          <w:szCs w:val="24"/>
        </w:rPr>
      </w:pPr>
    </w:p>
    <w:p w14:paraId="2E42B694" w14:textId="77777777" w:rsidR="00C11F06" w:rsidRPr="00335187" w:rsidRDefault="00C11F06" w:rsidP="00C11F06">
      <w:pPr>
        <w:spacing w:after="0" w:line="24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m:t>
        </m:r>
      </m:oMath>
      <w:r w:rsidRPr="00335187">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2σ</m:t>
                        </m:r>
                      </m:e>
                    </m:rad>
                  </m:den>
                </m:f>
              </m:e>
            </m:d>
          </m:e>
          <m:sup>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2</m:t>
                    </m:r>
                  </m:den>
                </m:f>
              </m:e>
            </m:d>
          </m:sup>
        </m:sSup>
        <m:r>
          <w:rPr>
            <w:rFonts w:ascii="Cambria Math" w:eastAsia="Times New Roman" w:hAnsi="Cambria Math" w:cs="Times New Roman"/>
            <w:sz w:val="24"/>
            <w:szCs w:val="24"/>
          </w:rPr>
          <m:t>exp</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τ</m:t>
                </m:r>
              </m:num>
              <m:den>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m:rPr>
                            <m:sty m:val="p"/>
                          </m:rPr>
                          <w:rPr>
                            <w:rFonts w:ascii="Cambria Math" w:hAnsi="Cambria Math" w:cs="Times New Roman"/>
                            <w:color w:val="001D35"/>
                            <w:sz w:val="24"/>
                            <w:szCs w:val="24"/>
                            <w:shd w:val="clear" w:color="auto" w:fill="FFFFFF"/>
                          </w:rPr>
                          <m:t>x̄</m:t>
                        </m:r>
                      </m:e>
                      <m:sub>
                        <m:r>
                          <w:rPr>
                            <w:rFonts w:ascii="Cambria Math" w:eastAsia="Times New Roman" w:hAnsi="Cambria Math" w:cs="Times New Roman"/>
                            <w:sz w:val="24"/>
                            <w:szCs w:val="24"/>
                          </w:rPr>
                          <m:t>n</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e>
                </m:d>
              </m:e>
              <m:sup>
                <m:r>
                  <w:rPr>
                    <w:rFonts w:ascii="Cambria Math" w:eastAsia="Times New Roman" w:hAnsi="Cambria Math" w:cs="Times New Roman"/>
                    <w:sz w:val="24"/>
                    <w:szCs w:val="24"/>
                  </w:rPr>
                  <m:t>2</m:t>
                </m:r>
              </m:sup>
            </m:sSup>
          </m:e>
        </m:d>
      </m:oMath>
      <w:r w:rsidRPr="00335187">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exp</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T-n</m:t>
                </m:r>
              </m:num>
              <m:den>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m:rPr>
                            <m:sty m:val="p"/>
                          </m:rPr>
                          <w:rPr>
                            <w:rFonts w:ascii="Cambria Math" w:hAnsi="Cambria Math" w:cs="Times New Roman"/>
                            <w:color w:val="001D35"/>
                            <w:sz w:val="24"/>
                            <w:szCs w:val="24"/>
                            <w:shd w:val="clear" w:color="auto" w:fill="FFFFFF"/>
                          </w:rPr>
                          <m:t>x̄</m:t>
                        </m:r>
                      </m:e>
                      <m:sub>
                        <m:r>
                          <w:rPr>
                            <w:rFonts w:ascii="Cambria Math" w:eastAsia="Times New Roman" w:hAnsi="Cambria Math" w:cs="Times New Roman"/>
                            <w:sz w:val="24"/>
                            <w:szCs w:val="24"/>
                          </w:rPr>
                          <m:t>T-n</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e>
                </m:d>
              </m:e>
              <m:sup>
                <m:r>
                  <w:rPr>
                    <w:rFonts w:ascii="Cambria Math" w:eastAsia="Times New Roman" w:hAnsi="Cambria Math" w:cs="Times New Roman"/>
                    <w:sz w:val="24"/>
                    <w:szCs w:val="24"/>
                  </w:rPr>
                  <m:t>2</m:t>
                </m:r>
              </m:sup>
            </m:sSup>
          </m:e>
        </m:d>
      </m:oMath>
    </w:p>
    <w:p w14:paraId="5AF2C37F" w14:textId="77777777" w:rsidR="00C11F06" w:rsidRPr="00335187" w:rsidRDefault="00C11F06" w:rsidP="007A4979">
      <w:pPr>
        <w:spacing w:after="0" w:line="240" w:lineRule="auto"/>
        <w:jc w:val="both"/>
        <w:rPr>
          <w:rFonts w:ascii="Times New Roman" w:eastAsia="Times New Roman" w:hAnsi="Times New Roman" w:cs="Times New Roman"/>
          <w:sz w:val="24"/>
          <w:szCs w:val="24"/>
        </w:rPr>
      </w:pPr>
    </w:p>
    <w:p w14:paraId="52DB3400" w14:textId="06811EAA" w:rsidR="007A4979" w:rsidRPr="00B70543" w:rsidRDefault="007A4979" w:rsidP="007A4979">
      <w:pPr>
        <w:spacing w:after="0" w:line="240" w:lineRule="auto"/>
        <w:jc w:val="both"/>
        <w:rPr>
          <w:rFonts w:ascii="Times New Roman" w:eastAsia="Times New Roman" w:hAnsi="Times New Roman" w:cs="Times New Roman"/>
          <w:sz w:val="24"/>
          <w:szCs w:val="24"/>
        </w:rPr>
      </w:pPr>
    </w:p>
    <w:p w14:paraId="3E66BF0A" w14:textId="77777777" w:rsidR="007A4979" w:rsidRPr="00B70543" w:rsidRDefault="007A4979" w:rsidP="007A4979">
      <w:pPr>
        <w:spacing w:after="0" w:line="240" w:lineRule="auto"/>
        <w:jc w:val="both"/>
        <w:rPr>
          <w:rFonts w:ascii="Times New Roman" w:eastAsia="Times New Roman" w:hAnsi="Times New Roman" w:cs="Times New Roman"/>
          <w:color w:val="001D35"/>
          <w:sz w:val="24"/>
          <w:szCs w:val="24"/>
          <w:shd w:val="clear" w:color="auto" w:fill="FFFFFF"/>
        </w:rPr>
      </w:pPr>
      <w:r w:rsidRPr="00B70543">
        <w:rPr>
          <w:rFonts w:ascii="Times New Roman" w:eastAsia="Times New Roman" w:hAnsi="Times New Roman" w:cs="Times New Roman"/>
          <w:sz w:val="24"/>
          <w:szCs w:val="24"/>
        </w:rPr>
        <w:t xml:space="preserve">Where, </w:t>
      </w:r>
      <m:oMath>
        <m:sSub>
          <m:sSubPr>
            <m:ctrlPr>
              <w:rPr>
                <w:rFonts w:ascii="Cambria Math" w:hAnsi="Cambria Math" w:cs="Arial"/>
                <w:i/>
                <w:color w:val="001D35"/>
                <w:sz w:val="24"/>
                <w:szCs w:val="24"/>
                <w:shd w:val="clear" w:color="auto" w:fill="FFFFFF"/>
              </w:rPr>
            </m:ctrlPr>
          </m:sSubPr>
          <m:e>
            <m:r>
              <w:rPr>
                <w:rFonts w:ascii="Cambria Math" w:hAnsi="Cambria Math" w:cs="Arial"/>
                <w:color w:val="001D35"/>
                <w:sz w:val="24"/>
                <w:szCs w:val="24"/>
                <w:shd w:val="clear" w:color="auto" w:fill="FFFFFF"/>
              </w:rPr>
              <m:t>x̄</m:t>
            </m:r>
          </m:e>
          <m:sub>
            <m:r>
              <w:rPr>
                <w:rFonts w:ascii="Cambria Math" w:hAnsi="Cambria Math" w:cs="Arial"/>
                <w:color w:val="001D35"/>
                <w:sz w:val="24"/>
                <w:szCs w:val="24"/>
                <w:shd w:val="clear" w:color="auto" w:fill="FFFFFF"/>
              </w:rPr>
              <m:t>n</m:t>
            </m:r>
          </m:sub>
        </m:sSub>
      </m:oMath>
      <w:r w:rsidRPr="00B70543">
        <w:rPr>
          <w:rFonts w:ascii="Times New Roman" w:eastAsia="Times New Roman" w:hAnsi="Times New Roman" w:cs="Times New Roman"/>
          <w:color w:val="001D35"/>
          <w:sz w:val="24"/>
          <w:szCs w:val="24"/>
          <w:shd w:val="clear" w:color="auto" w:fill="FFFFFF"/>
        </w:rPr>
        <w:t>=</w:t>
      </w:r>
      <m:oMath>
        <m:nary>
          <m:naryPr>
            <m:chr m:val="∑"/>
            <m:limLoc m:val="undOvr"/>
            <m:ctrlPr>
              <w:rPr>
                <w:rFonts w:ascii="Cambria Math" w:eastAsia="Times New Roman" w:hAnsi="Cambria Math" w:cs="Times New Roman"/>
                <w:i/>
                <w:color w:val="001D35"/>
                <w:sz w:val="24"/>
                <w:szCs w:val="24"/>
                <w:shd w:val="clear" w:color="auto" w:fill="FFFFFF"/>
              </w:rPr>
            </m:ctrlPr>
          </m:naryPr>
          <m:sub>
            <m:r>
              <w:rPr>
                <w:rFonts w:ascii="Cambria Math" w:eastAsia="Times New Roman" w:hAnsi="Cambria Math" w:cs="Times New Roman"/>
                <w:color w:val="001D35"/>
                <w:sz w:val="24"/>
                <w:szCs w:val="24"/>
                <w:shd w:val="clear" w:color="auto" w:fill="FFFFFF"/>
              </w:rPr>
              <m:t>i=1</m:t>
            </m:r>
          </m:sub>
          <m:sup>
            <m:r>
              <w:rPr>
                <w:rFonts w:ascii="Cambria Math" w:eastAsia="Times New Roman" w:hAnsi="Cambria Math" w:cs="Times New Roman"/>
                <w:color w:val="001D35"/>
                <w:sz w:val="24"/>
                <w:szCs w:val="24"/>
                <w:shd w:val="clear" w:color="auto" w:fill="FFFFFF"/>
              </w:rPr>
              <m:t xml:space="preserve">n </m:t>
            </m:r>
          </m:sup>
          <m:e>
            <m:r>
              <w:rPr>
                <w:rFonts w:ascii="Cambria Math" w:eastAsia="Times New Roman" w:hAnsi="Cambria Math" w:cs="Times New Roman"/>
                <w:color w:val="001D35"/>
                <w:sz w:val="24"/>
                <w:szCs w:val="24"/>
                <w:shd w:val="clear" w:color="auto" w:fill="FFFFFF"/>
              </w:rPr>
              <m:t xml:space="preserve"> </m:t>
            </m:r>
            <m:f>
              <m:fPr>
                <m:ctrlPr>
                  <w:rPr>
                    <w:rFonts w:ascii="Cambria Math" w:eastAsia="Times New Roman" w:hAnsi="Cambria Math" w:cs="Times New Roman"/>
                    <w:i/>
                    <w:color w:val="001D35"/>
                    <w:sz w:val="24"/>
                    <w:szCs w:val="24"/>
                    <w:shd w:val="clear" w:color="auto" w:fill="FFFFFF"/>
                  </w:rPr>
                </m:ctrlPr>
              </m:fPr>
              <m:num>
                <m:sSub>
                  <m:sSubPr>
                    <m:ctrlPr>
                      <w:rPr>
                        <w:rFonts w:ascii="Cambria Math" w:eastAsia="Times New Roman" w:hAnsi="Cambria Math" w:cs="Times New Roman"/>
                        <w:i/>
                        <w:color w:val="001D35"/>
                        <w:sz w:val="24"/>
                        <w:szCs w:val="24"/>
                        <w:shd w:val="clear" w:color="auto" w:fill="FFFFFF"/>
                      </w:rPr>
                    </m:ctrlPr>
                  </m:sSubPr>
                  <m:e>
                    <m:r>
                      <w:rPr>
                        <w:rFonts w:ascii="Cambria Math" w:eastAsia="Times New Roman" w:hAnsi="Cambria Math" w:cs="Times New Roman"/>
                        <w:color w:val="001D35"/>
                        <w:sz w:val="24"/>
                        <w:szCs w:val="24"/>
                        <w:shd w:val="clear" w:color="auto" w:fill="FFFFFF"/>
                      </w:rPr>
                      <m:t>x</m:t>
                    </m:r>
                  </m:e>
                  <m:sub>
                    <m:r>
                      <w:rPr>
                        <w:rFonts w:ascii="Cambria Math" w:eastAsia="Times New Roman" w:hAnsi="Cambria Math" w:cs="Times New Roman"/>
                        <w:color w:val="001D35"/>
                        <w:sz w:val="24"/>
                        <w:szCs w:val="24"/>
                        <w:shd w:val="clear" w:color="auto" w:fill="FFFFFF"/>
                      </w:rPr>
                      <m:t>i</m:t>
                    </m:r>
                  </m:sub>
                </m:sSub>
              </m:num>
              <m:den>
                <m:r>
                  <w:rPr>
                    <w:rFonts w:ascii="Cambria Math" w:eastAsia="Times New Roman" w:hAnsi="Cambria Math" w:cs="Times New Roman"/>
                    <w:color w:val="001D35"/>
                    <w:sz w:val="24"/>
                    <w:szCs w:val="24"/>
                    <w:shd w:val="clear" w:color="auto" w:fill="FFFFFF"/>
                  </w:rPr>
                  <m:t>n</m:t>
                </m:r>
              </m:den>
            </m:f>
          </m:e>
        </m:nary>
      </m:oMath>
      <w:r w:rsidRPr="00B70543">
        <w:rPr>
          <w:rFonts w:ascii="Times New Roman" w:eastAsia="Times New Roman" w:hAnsi="Times New Roman" w:cs="Times New Roman"/>
          <w:color w:val="001D35"/>
          <w:sz w:val="24"/>
          <w:szCs w:val="24"/>
          <w:shd w:val="clear" w:color="auto" w:fill="FFFFFF"/>
        </w:rPr>
        <w:t xml:space="preserve"> </w:t>
      </w:r>
    </w:p>
    <w:p w14:paraId="06BBB0B6" w14:textId="77777777" w:rsidR="007A4979" w:rsidRPr="00B70543" w:rsidRDefault="007A4979" w:rsidP="007A4979">
      <w:pPr>
        <w:spacing w:after="0" w:line="240" w:lineRule="auto"/>
        <w:jc w:val="both"/>
        <w:rPr>
          <w:rFonts w:ascii="Times New Roman" w:eastAsia="Times New Roman" w:hAnsi="Times New Roman" w:cs="Times New Roman"/>
          <w:color w:val="001D35"/>
          <w:sz w:val="24"/>
          <w:szCs w:val="24"/>
          <w:shd w:val="clear" w:color="auto" w:fill="FFFFFF"/>
        </w:rPr>
      </w:pPr>
    </w:p>
    <w:p w14:paraId="6976F3EE" w14:textId="77777777" w:rsidR="007A4979" w:rsidRPr="00B70543" w:rsidRDefault="007A4979" w:rsidP="007A4979">
      <w:pPr>
        <w:spacing w:after="0" w:line="240" w:lineRule="auto"/>
        <w:jc w:val="both"/>
        <w:rPr>
          <w:rFonts w:ascii="Times New Roman" w:eastAsia="Times New Roman" w:hAnsi="Times New Roman" w:cs="Times New Roman"/>
          <w:color w:val="001D35"/>
          <w:sz w:val="24"/>
          <w:szCs w:val="24"/>
          <w:shd w:val="clear" w:color="auto" w:fill="FFFFFF"/>
        </w:rPr>
      </w:pPr>
      <w:r w:rsidRPr="00B70543">
        <w:rPr>
          <w:rFonts w:ascii="Times New Roman" w:eastAsia="Times New Roman" w:hAnsi="Times New Roman" w:cs="Times New Roman"/>
          <w:color w:val="001D35"/>
          <w:sz w:val="24"/>
          <w:szCs w:val="24"/>
          <w:shd w:val="clear" w:color="auto" w:fill="FFFFFF"/>
        </w:rPr>
        <w:t xml:space="preserve"> </w:t>
      </w:r>
      <m:oMath>
        <m:sSub>
          <m:sSubPr>
            <m:ctrlPr>
              <w:rPr>
                <w:rFonts w:ascii="Cambria Math" w:eastAsia="Times New Roman" w:hAnsi="Cambria Math" w:cs="Times New Roman"/>
                <w:i/>
                <w:sz w:val="24"/>
                <w:szCs w:val="24"/>
              </w:rPr>
            </m:ctrlPr>
          </m:sSubPr>
          <m:e>
            <m:r>
              <m:rPr>
                <m:sty m:val="p"/>
              </m:rPr>
              <w:rPr>
                <w:rFonts w:ascii="Cambria Math" w:hAnsi="Cambria Math" w:cs="Arial"/>
                <w:color w:val="001D35"/>
                <w:sz w:val="24"/>
                <w:szCs w:val="24"/>
                <w:shd w:val="clear" w:color="auto" w:fill="FFFFFF"/>
              </w:rPr>
              <m:t>x̄</m:t>
            </m:r>
          </m:e>
          <m:sub>
            <m:r>
              <w:rPr>
                <w:rFonts w:ascii="Cambria Math" w:eastAsia="Times New Roman" w:hAnsi="Cambria Math" w:cs="Times New Roman"/>
                <w:sz w:val="24"/>
                <w:szCs w:val="24"/>
              </w:rPr>
              <m:t>T-n</m:t>
            </m:r>
          </m:sub>
        </m:sSub>
      </m:oMath>
      <w:r w:rsidRPr="00B70543">
        <w:rPr>
          <w:rFonts w:ascii="Times New Roman" w:eastAsia="Times New Roman" w:hAnsi="Times New Roman" w:cs="Times New Roman"/>
          <w:color w:val="001D35"/>
          <w:sz w:val="24"/>
          <w:szCs w:val="24"/>
          <w:shd w:val="clear" w:color="auto" w:fill="FFFFFF"/>
        </w:rPr>
        <w:t>=</w:t>
      </w:r>
      <m:oMath>
        <m:nary>
          <m:naryPr>
            <m:chr m:val="∑"/>
            <m:limLoc m:val="undOvr"/>
            <m:ctrlPr>
              <w:rPr>
                <w:rFonts w:ascii="Cambria Math" w:eastAsia="Times New Roman" w:hAnsi="Cambria Math" w:cs="Times New Roman"/>
                <w:i/>
                <w:color w:val="001D35"/>
                <w:sz w:val="24"/>
                <w:szCs w:val="24"/>
                <w:shd w:val="clear" w:color="auto" w:fill="FFFFFF"/>
              </w:rPr>
            </m:ctrlPr>
          </m:naryPr>
          <m:sub>
            <m:r>
              <w:rPr>
                <w:rFonts w:ascii="Cambria Math" w:eastAsia="Times New Roman" w:hAnsi="Cambria Math" w:cs="Times New Roman"/>
                <w:color w:val="001D35"/>
                <w:sz w:val="24"/>
                <w:szCs w:val="24"/>
                <w:shd w:val="clear" w:color="auto" w:fill="FFFFFF"/>
              </w:rPr>
              <m:t>i=n+1</m:t>
            </m:r>
          </m:sub>
          <m:sup>
            <m:r>
              <w:rPr>
                <w:rFonts w:ascii="Cambria Math" w:eastAsia="Times New Roman" w:hAnsi="Cambria Math" w:cs="Times New Roman"/>
                <w:color w:val="001D35"/>
                <w:sz w:val="24"/>
                <w:szCs w:val="24"/>
                <w:shd w:val="clear" w:color="auto" w:fill="FFFFFF"/>
              </w:rPr>
              <m:t>n</m:t>
            </m:r>
          </m:sup>
          <m:e>
            <m:r>
              <w:rPr>
                <w:rFonts w:ascii="Cambria Math" w:eastAsia="Times New Roman" w:hAnsi="Cambria Math" w:cs="Times New Roman"/>
                <w:color w:val="001D35"/>
                <w:sz w:val="24"/>
                <w:szCs w:val="24"/>
                <w:shd w:val="clear" w:color="auto" w:fill="FFFFFF"/>
              </w:rPr>
              <m:t xml:space="preserve"> </m:t>
            </m:r>
            <m:f>
              <m:fPr>
                <m:ctrlPr>
                  <w:rPr>
                    <w:rFonts w:ascii="Cambria Math" w:eastAsia="Times New Roman" w:hAnsi="Cambria Math" w:cs="Times New Roman"/>
                    <w:i/>
                    <w:color w:val="001D35"/>
                    <w:sz w:val="24"/>
                    <w:szCs w:val="24"/>
                    <w:shd w:val="clear" w:color="auto" w:fill="FFFFFF"/>
                  </w:rPr>
                </m:ctrlPr>
              </m:fPr>
              <m:num>
                <m:sSub>
                  <m:sSubPr>
                    <m:ctrlPr>
                      <w:rPr>
                        <w:rFonts w:ascii="Cambria Math" w:eastAsia="Times New Roman" w:hAnsi="Cambria Math" w:cs="Times New Roman"/>
                        <w:i/>
                        <w:color w:val="001D35"/>
                        <w:sz w:val="24"/>
                        <w:szCs w:val="24"/>
                        <w:shd w:val="clear" w:color="auto" w:fill="FFFFFF"/>
                      </w:rPr>
                    </m:ctrlPr>
                  </m:sSubPr>
                  <m:e>
                    <m:r>
                      <w:rPr>
                        <w:rFonts w:ascii="Cambria Math" w:eastAsia="Times New Roman" w:hAnsi="Cambria Math" w:cs="Times New Roman"/>
                        <w:color w:val="001D35"/>
                        <w:sz w:val="24"/>
                        <w:szCs w:val="24"/>
                        <w:shd w:val="clear" w:color="auto" w:fill="FFFFFF"/>
                      </w:rPr>
                      <m:t>x</m:t>
                    </m:r>
                  </m:e>
                  <m:sub>
                    <m:r>
                      <w:rPr>
                        <w:rFonts w:ascii="Cambria Math" w:eastAsia="Times New Roman" w:hAnsi="Cambria Math" w:cs="Times New Roman"/>
                        <w:color w:val="001D35"/>
                        <w:sz w:val="24"/>
                        <w:szCs w:val="24"/>
                        <w:shd w:val="clear" w:color="auto" w:fill="FFFFFF"/>
                      </w:rPr>
                      <m:t>i</m:t>
                    </m:r>
                  </m:sub>
                </m:sSub>
              </m:num>
              <m:den>
                <m:r>
                  <w:rPr>
                    <w:rFonts w:ascii="Cambria Math" w:eastAsia="Times New Roman" w:hAnsi="Cambria Math" w:cs="Times New Roman"/>
                    <w:color w:val="001D35"/>
                    <w:sz w:val="24"/>
                    <w:szCs w:val="24"/>
                    <w:shd w:val="clear" w:color="auto" w:fill="FFFFFF"/>
                  </w:rPr>
                  <m:t>T-n</m:t>
                </m:r>
              </m:den>
            </m:f>
          </m:e>
        </m:nary>
      </m:oMath>
    </w:p>
    <w:p w14:paraId="1378EC0C" w14:textId="77777777" w:rsidR="007A4979" w:rsidRPr="00B70543" w:rsidRDefault="007A4979" w:rsidP="007A4979">
      <w:pPr>
        <w:spacing w:after="0" w:line="240" w:lineRule="auto"/>
        <w:jc w:val="both"/>
        <w:rPr>
          <w:rFonts w:ascii="Times New Roman" w:eastAsia="Times New Roman" w:hAnsi="Times New Roman" w:cs="Times New Roman"/>
          <w:color w:val="001D35"/>
          <w:sz w:val="24"/>
          <w:szCs w:val="24"/>
          <w:shd w:val="clear" w:color="auto" w:fill="FFFFFF"/>
        </w:rPr>
      </w:pPr>
    </w:p>
    <w:p w14:paraId="21044222" w14:textId="77777777" w:rsidR="007A4979" w:rsidRPr="00B70543" w:rsidRDefault="007A4979" w:rsidP="007A4979">
      <w:pPr>
        <w:spacing w:after="0" w:line="240" w:lineRule="auto"/>
        <w:jc w:val="both"/>
        <w:rPr>
          <w:rFonts w:ascii="Times New Roman" w:eastAsia="Times New Roman" w:hAnsi="Times New Roman" w:cs="Times New Roman"/>
          <w:color w:val="001D35"/>
          <w:sz w:val="24"/>
          <w:szCs w:val="24"/>
          <w:shd w:val="clear" w:color="auto" w:fill="FFFFFF"/>
        </w:rPr>
      </w:pPr>
      <w:r w:rsidRPr="00B70543">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1</m:t>
            </m:r>
          </m:sub>
        </m:sSub>
      </m:oMath>
      <w:r w:rsidRPr="00B70543">
        <w:rPr>
          <w:rFonts w:ascii="Times New Roman" w:eastAsia="Times New Roman" w:hAnsi="Times New Roman" w:cs="Times New Roman"/>
          <w:color w:val="001D35"/>
          <w:sz w:val="24"/>
          <w:szCs w:val="24"/>
          <w:shd w:val="clear" w:color="auto" w:fill="FFFFFF"/>
        </w:rPr>
        <w:t>=</w:t>
      </w:r>
      <m:oMath>
        <m:nary>
          <m:naryPr>
            <m:chr m:val="∑"/>
            <m:limLoc m:val="undOvr"/>
            <m:ctrlPr>
              <w:rPr>
                <w:rFonts w:ascii="Cambria Math" w:eastAsia="Times New Roman" w:hAnsi="Cambria Math" w:cs="Times New Roman"/>
                <w:i/>
                <w:color w:val="001D35"/>
                <w:sz w:val="24"/>
                <w:szCs w:val="24"/>
                <w:shd w:val="clear" w:color="auto" w:fill="FFFFFF"/>
              </w:rPr>
            </m:ctrlPr>
          </m:naryPr>
          <m:sub>
            <m:r>
              <w:rPr>
                <w:rFonts w:ascii="Cambria Math" w:eastAsia="Times New Roman" w:hAnsi="Cambria Math" w:cs="Times New Roman"/>
                <w:color w:val="001D35"/>
                <w:sz w:val="24"/>
                <w:szCs w:val="24"/>
                <w:shd w:val="clear" w:color="auto" w:fill="FFFFFF"/>
              </w:rPr>
              <m:t>i=1</m:t>
            </m:r>
          </m:sub>
          <m:sup>
            <m:r>
              <w:rPr>
                <w:rFonts w:ascii="Cambria Math" w:eastAsia="Times New Roman" w:hAnsi="Cambria Math" w:cs="Times New Roman"/>
                <w:color w:val="001D35"/>
                <w:sz w:val="24"/>
                <w:szCs w:val="24"/>
                <w:shd w:val="clear" w:color="auto" w:fill="FFFFFF"/>
              </w:rPr>
              <m:t>n</m:t>
            </m:r>
          </m:sup>
          <m:e>
            <m:f>
              <m:fPr>
                <m:ctrlPr>
                  <w:rPr>
                    <w:rFonts w:ascii="Cambria Math" w:eastAsia="Times New Roman" w:hAnsi="Cambria Math" w:cs="Times New Roman"/>
                    <w:i/>
                    <w:color w:val="001D35"/>
                    <w:sz w:val="24"/>
                    <w:szCs w:val="24"/>
                    <w:shd w:val="clear" w:color="auto" w:fill="FFFFFF"/>
                  </w:rPr>
                </m:ctrlPr>
              </m:fPr>
              <m:num>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m:rPr>
                                <m:sty m:val="p"/>
                              </m:rPr>
                              <w:rPr>
                                <w:rFonts w:ascii="Cambria Math" w:hAnsi="Cambria Math" w:cs="Arial"/>
                                <w:color w:val="001D35"/>
                                <w:sz w:val="24"/>
                                <w:szCs w:val="24"/>
                                <w:shd w:val="clear" w:color="auto" w:fill="FFFFFF"/>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m:rPr>
                                <m:sty m:val="p"/>
                              </m:rPr>
                              <w:rPr>
                                <w:rFonts w:ascii="Cambria Math" w:hAnsi="Cambria Math" w:cs="Arial"/>
                                <w:color w:val="001D35"/>
                                <w:sz w:val="24"/>
                                <w:szCs w:val="24"/>
                                <w:shd w:val="clear" w:color="auto" w:fill="FFFFFF"/>
                              </w:rPr>
                              <m:t>x̄</m:t>
                            </m:r>
                          </m:e>
                          <m:sub>
                            <m:r>
                              <w:rPr>
                                <w:rFonts w:ascii="Cambria Math" w:eastAsia="Times New Roman" w:hAnsi="Cambria Math" w:cs="Times New Roman"/>
                                <w:sz w:val="24"/>
                                <w:szCs w:val="24"/>
                              </w:rPr>
                              <m:t>1</m:t>
                            </m:r>
                          </m:sub>
                        </m:sSub>
                      </m:e>
                    </m:d>
                  </m:e>
                  <m:sup>
                    <m:r>
                      <w:rPr>
                        <w:rFonts w:ascii="Cambria Math" w:eastAsia="Times New Roman" w:hAnsi="Cambria Math" w:cs="Times New Roman"/>
                        <w:sz w:val="24"/>
                        <w:szCs w:val="24"/>
                      </w:rPr>
                      <m:t>2</m:t>
                    </m:r>
                  </m:sup>
                </m:sSup>
              </m:num>
              <m:den>
                <m:r>
                  <w:rPr>
                    <w:rFonts w:ascii="Cambria Math" w:eastAsia="Times New Roman" w:hAnsi="Cambria Math" w:cs="Times New Roman"/>
                    <w:color w:val="001D35"/>
                    <w:sz w:val="24"/>
                    <w:szCs w:val="24"/>
                    <w:shd w:val="clear" w:color="auto" w:fill="FFFFFF"/>
                  </w:rPr>
                  <m:t>n</m:t>
                </m:r>
              </m:den>
            </m:f>
          </m:e>
        </m:nary>
      </m:oMath>
      <w:r w:rsidRPr="00B70543">
        <w:rPr>
          <w:rFonts w:ascii="Times New Roman" w:eastAsia="Times New Roman" w:hAnsi="Times New Roman" w:cs="Times New Roman"/>
          <w:color w:val="001D35"/>
          <w:sz w:val="24"/>
          <w:szCs w:val="24"/>
          <w:shd w:val="clear" w:color="auto" w:fill="FFFFFF"/>
        </w:rPr>
        <w:t xml:space="preserve">       </w:t>
      </w:r>
    </w:p>
    <w:p w14:paraId="3B69C78D" w14:textId="77777777" w:rsidR="007A4979" w:rsidRPr="00B70543" w:rsidRDefault="007A4979" w:rsidP="007A4979">
      <w:pPr>
        <w:spacing w:after="0" w:line="240" w:lineRule="auto"/>
        <w:jc w:val="both"/>
        <w:rPr>
          <w:rFonts w:ascii="Times New Roman" w:eastAsia="Times New Roman" w:hAnsi="Times New Roman" w:cs="Times New Roman"/>
          <w:color w:val="001D35"/>
          <w:sz w:val="24"/>
          <w:szCs w:val="24"/>
          <w:shd w:val="clear" w:color="auto" w:fill="FFFFFF"/>
        </w:rPr>
      </w:pPr>
      <w:r w:rsidRPr="00B70543">
        <w:rPr>
          <w:rFonts w:ascii="Times New Roman" w:eastAsia="Times New Roman" w:hAnsi="Times New Roman" w:cs="Times New Roman"/>
          <w:color w:val="001D35"/>
          <w:sz w:val="24"/>
          <w:szCs w:val="24"/>
          <w:shd w:val="clear" w:color="auto" w:fill="FFFFFF"/>
        </w:rPr>
        <w:t xml:space="preserve">  </w:t>
      </w:r>
      <m:oMath>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2</m:t>
            </m:r>
          </m:sub>
        </m:sSub>
      </m:oMath>
      <w:r w:rsidRPr="00B70543">
        <w:rPr>
          <w:rFonts w:ascii="Times New Roman" w:eastAsia="Times New Roman" w:hAnsi="Times New Roman" w:cs="Times New Roman"/>
          <w:color w:val="001D35"/>
          <w:sz w:val="24"/>
          <w:szCs w:val="24"/>
          <w:shd w:val="clear" w:color="auto" w:fill="FFFFFF"/>
        </w:rPr>
        <w:t>=</w:t>
      </w:r>
      <m:oMath>
        <m:nary>
          <m:naryPr>
            <m:chr m:val="∑"/>
            <m:limLoc m:val="undOvr"/>
            <m:ctrlPr>
              <w:rPr>
                <w:rFonts w:ascii="Cambria Math" w:eastAsia="Times New Roman" w:hAnsi="Cambria Math" w:cs="Times New Roman"/>
                <w:i/>
                <w:color w:val="001D35"/>
                <w:sz w:val="24"/>
                <w:szCs w:val="24"/>
                <w:shd w:val="clear" w:color="auto" w:fill="FFFFFF"/>
              </w:rPr>
            </m:ctrlPr>
          </m:naryPr>
          <m:sub>
            <m:r>
              <w:rPr>
                <w:rFonts w:ascii="Cambria Math" w:eastAsia="Times New Roman" w:hAnsi="Cambria Math" w:cs="Times New Roman"/>
                <w:color w:val="001D35"/>
                <w:sz w:val="24"/>
                <w:szCs w:val="24"/>
                <w:shd w:val="clear" w:color="auto" w:fill="FFFFFF"/>
              </w:rPr>
              <m:t>i=n+1</m:t>
            </m:r>
          </m:sub>
          <m:sup>
            <m:r>
              <w:rPr>
                <w:rFonts w:ascii="Cambria Math" w:eastAsia="Times New Roman" w:hAnsi="Cambria Math" w:cs="Times New Roman"/>
                <w:color w:val="001D35"/>
                <w:sz w:val="24"/>
                <w:szCs w:val="24"/>
                <w:shd w:val="clear" w:color="auto" w:fill="FFFFFF"/>
              </w:rPr>
              <m:t>n</m:t>
            </m:r>
          </m:sup>
          <m:e>
            <m:f>
              <m:fPr>
                <m:ctrlPr>
                  <w:rPr>
                    <w:rFonts w:ascii="Cambria Math" w:eastAsia="Times New Roman" w:hAnsi="Cambria Math" w:cs="Times New Roman"/>
                    <w:i/>
                    <w:color w:val="001D35"/>
                    <w:sz w:val="24"/>
                    <w:szCs w:val="24"/>
                    <w:shd w:val="clear" w:color="auto" w:fill="FFFFFF"/>
                  </w:rPr>
                </m:ctrlPr>
              </m:fPr>
              <m:num>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m:rPr>
                                <m:sty m:val="p"/>
                              </m:rPr>
                              <w:rPr>
                                <w:rFonts w:ascii="Cambria Math" w:hAnsi="Cambria Math" w:cs="Arial"/>
                                <w:color w:val="001D35"/>
                                <w:sz w:val="24"/>
                                <w:szCs w:val="24"/>
                                <w:shd w:val="clear" w:color="auto" w:fill="FFFFFF"/>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m:rPr>
                                <m:sty m:val="p"/>
                              </m:rPr>
                              <w:rPr>
                                <w:rFonts w:ascii="Cambria Math" w:hAnsi="Cambria Math" w:cs="Arial"/>
                                <w:color w:val="001D35"/>
                                <w:sz w:val="24"/>
                                <w:szCs w:val="24"/>
                                <w:shd w:val="clear" w:color="auto" w:fill="FFFFFF"/>
                              </w:rPr>
                              <m:t>x̄</m:t>
                            </m:r>
                          </m:e>
                          <m:sub>
                            <m:r>
                              <w:rPr>
                                <w:rFonts w:ascii="Cambria Math" w:eastAsia="Times New Roman" w:hAnsi="Cambria Math" w:cs="Times New Roman"/>
                                <w:sz w:val="24"/>
                                <w:szCs w:val="24"/>
                              </w:rPr>
                              <m:t>T-n</m:t>
                            </m:r>
                          </m:sub>
                        </m:sSub>
                      </m:e>
                    </m:d>
                  </m:e>
                  <m:sup>
                    <m:r>
                      <w:rPr>
                        <w:rFonts w:ascii="Cambria Math" w:eastAsia="Times New Roman" w:hAnsi="Cambria Math" w:cs="Times New Roman"/>
                        <w:sz w:val="24"/>
                        <w:szCs w:val="24"/>
                      </w:rPr>
                      <m:t>2</m:t>
                    </m:r>
                  </m:sup>
                </m:sSup>
              </m:num>
              <m:den>
                <m:r>
                  <w:rPr>
                    <w:rFonts w:ascii="Cambria Math" w:eastAsia="Times New Roman" w:hAnsi="Cambria Math" w:cs="Times New Roman"/>
                    <w:color w:val="001D35"/>
                    <w:sz w:val="24"/>
                    <w:szCs w:val="24"/>
                    <w:shd w:val="clear" w:color="auto" w:fill="FFFFFF"/>
                  </w:rPr>
                  <m:t>T-n</m:t>
                </m:r>
              </m:den>
            </m:f>
          </m:e>
        </m:nary>
      </m:oMath>
      <w:r w:rsidRPr="00B70543">
        <w:rPr>
          <w:rFonts w:ascii="Times New Roman" w:eastAsia="Times New Roman" w:hAnsi="Times New Roman" w:cs="Times New Roman"/>
          <w:color w:val="001D35"/>
          <w:sz w:val="24"/>
          <w:szCs w:val="24"/>
          <w:shd w:val="clear" w:color="auto" w:fill="FFFFFF"/>
        </w:rPr>
        <w:t xml:space="preserve">             </w:t>
      </w:r>
    </w:p>
    <w:p w14:paraId="641944B6" w14:textId="77777777" w:rsidR="007A4979" w:rsidRPr="00B70543" w:rsidRDefault="007A4979" w:rsidP="007A4979">
      <w:pPr>
        <w:spacing w:after="0" w:line="240" w:lineRule="auto"/>
        <w:jc w:val="both"/>
        <w:rPr>
          <w:rFonts w:ascii="Times New Roman" w:eastAsia="Times New Roman" w:hAnsi="Times New Roman" w:cs="Times New Roman"/>
          <w:sz w:val="24"/>
          <w:szCs w:val="24"/>
        </w:rPr>
      </w:pPr>
    </w:p>
    <w:p w14:paraId="386DE7D0" w14:textId="77777777" w:rsidR="007A4979" w:rsidRDefault="007A4979" w:rsidP="007A4979">
      <w:pPr>
        <w:spacing w:after="0" w:line="240" w:lineRule="auto"/>
        <w:jc w:val="both"/>
        <w:rPr>
          <w:rFonts w:ascii="Times New Roman" w:eastAsia="Times New Roman" w:hAnsi="Times New Roman" w:cs="Times New Roman"/>
          <w:sz w:val="24"/>
          <w:szCs w:val="24"/>
        </w:rPr>
      </w:pPr>
    </w:p>
    <w:p w14:paraId="6B62ED67" w14:textId="77777777" w:rsidR="007A4979" w:rsidRDefault="007A4979" w:rsidP="007A4979">
      <w:pPr>
        <w:spacing w:after="0" w:line="240" w:lineRule="auto"/>
        <w:jc w:val="both"/>
        <w:rPr>
          <w:rFonts w:ascii="Times New Roman" w:eastAsia="Times New Roman" w:hAnsi="Times New Roman" w:cs="Times New Roman"/>
          <w:sz w:val="24"/>
          <w:szCs w:val="24"/>
        </w:rPr>
      </w:pPr>
    </w:p>
    <w:p w14:paraId="4D3A7643" w14:textId="77777777" w:rsidR="007A4979" w:rsidRDefault="007A4979" w:rsidP="007A49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likelihood function is the products of two Normal distributions with an inverse-Gaussian distribution for n which follows a normal-inverse gamma distribution to back the prior information about the mean µ and variance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oMath>
    </w:p>
    <w:p w14:paraId="2FEA9D3E" w14:textId="77777777" w:rsidR="007A4979" w:rsidRDefault="007A4979" w:rsidP="007A4979">
      <w:pPr>
        <w:spacing w:after="0" w:line="240" w:lineRule="auto"/>
        <w:jc w:val="both"/>
        <w:rPr>
          <w:rFonts w:ascii="Times New Roman" w:eastAsia="Times New Roman" w:hAnsi="Times New Roman" w:cs="Times New Roman"/>
          <w:sz w:val="24"/>
          <w:szCs w:val="24"/>
        </w:rPr>
      </w:pPr>
    </w:p>
    <w:p w14:paraId="486F9788" w14:textId="77777777" w:rsidR="00C11F06" w:rsidRDefault="007A4979" w:rsidP="007A4979">
      <w:pPr>
        <w:spacing w:after="0" w:line="240" w:lineRule="auto"/>
        <w:jc w:val="both"/>
        <w:rPr>
          <w:rFonts w:ascii="Times New Roman" w:eastAsia="Times New Roman" w:hAnsi="Times New Roman" w:cs="Times New Roman"/>
          <w:color w:val="001D35"/>
          <w:sz w:val="32"/>
          <w:szCs w:val="32"/>
          <w:shd w:val="clear" w:color="auto" w:fill="FFFFFF"/>
        </w:rPr>
      </w:pPr>
      <w:r>
        <w:rPr>
          <w:rFonts w:ascii="Times New Roman" w:eastAsia="Times New Roman" w:hAnsi="Times New Roman" w:cs="Times New Roman"/>
          <w:sz w:val="24"/>
          <w:szCs w:val="24"/>
        </w:rPr>
        <w:t>P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oMath>
      <w:r>
        <w:rPr>
          <w:rFonts w:ascii="Times New Roman" w:eastAsia="Times New Roman" w:hAnsi="Times New Roman" w:cs="Times New Roman"/>
          <w:sz w:val="24"/>
          <w:szCs w:val="24"/>
        </w:rPr>
        <w:t xml:space="preserve">) </w:t>
      </w:r>
      <w:r>
        <w:rPr>
          <w:rFonts w:ascii="Times New Roman" w:eastAsia="Times New Roman" w:hAnsi="Times New Roman" w:cs="Times New Roman"/>
          <w:color w:val="001D35"/>
          <w:sz w:val="32"/>
          <w:szCs w:val="32"/>
          <w:shd w:val="clear" w:color="auto" w:fill="FFFFFF"/>
        </w:rPr>
        <w:t xml:space="preserve">= </w:t>
      </w:r>
      <w:r w:rsidRPr="005435C7">
        <w:rPr>
          <w:rFonts w:ascii="Times New Roman" w:eastAsia="Times New Roman" w:hAnsi="Times New Roman" w:cs="Times New Roman"/>
          <w:color w:val="001D35"/>
          <w:sz w:val="26"/>
          <w:szCs w:val="26"/>
          <w:shd w:val="clear" w:color="auto" w:fill="FFFFFF"/>
        </w:rPr>
        <w:t>N</w:t>
      </w:r>
      <w:r>
        <w:rPr>
          <w:rFonts w:ascii="Times New Roman" w:eastAsia="Times New Roman" w:hAnsi="Times New Roman" w:cs="Times New Roman"/>
          <w:color w:val="001D35"/>
          <w:sz w:val="26"/>
          <w:szCs w:val="26"/>
          <w:shd w:val="clear" w:color="auto" w:fill="FFFFFF"/>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oMath>
      <w:proofErr w:type="gramStart"/>
      <w:r w:rsidR="00C11F06">
        <w:rPr>
          <w:rFonts w:ascii="Times New Roman" w:eastAsia="Times New Roman" w:hAnsi="Times New Roman" w:cs="Times New Roman"/>
          <w:sz w:val="24"/>
          <w:szCs w:val="24"/>
        </w:rPr>
        <w:t xml:space="preserve">) </w:t>
      </w:r>
      <w:r w:rsidR="00C11F06" w:rsidRPr="006C2707">
        <w:rPr>
          <w:rFonts w:ascii="Times New Roman" w:eastAsia="Times New Roman" w:hAnsi="Times New Roman" w:cs="Times New Roman"/>
          <w:color w:val="001D35"/>
          <w:sz w:val="26"/>
          <w:szCs w:val="26"/>
          <w:shd w:val="clear" w:color="auto" w:fill="FFFFFF"/>
        </w:rPr>
        <w:t>.</w:t>
      </w:r>
      <w:proofErr w:type="gramEnd"/>
      <w:r w:rsidR="00C11F06">
        <w:rPr>
          <w:rFonts w:ascii="Times New Roman" w:eastAsia="Times New Roman" w:hAnsi="Times New Roman" w:cs="Times New Roman"/>
          <w:color w:val="001D35"/>
          <w:sz w:val="26"/>
          <w:szCs w:val="26"/>
          <w:shd w:val="clear" w:color="auto" w:fill="FFFFFF"/>
        </w:rPr>
        <w:t xml:space="preserve"> </w:t>
      </w:r>
      <w:r w:rsidRPr="005435C7">
        <w:rPr>
          <w:rFonts w:ascii="Times New Roman" w:eastAsia="Times New Roman" w:hAnsi="Times New Roman" w:cs="Times New Roman"/>
          <w:color w:val="001D35"/>
          <w:sz w:val="26"/>
          <w:szCs w:val="26"/>
          <w:shd w:val="clear" w:color="auto" w:fill="FFFFFF"/>
        </w:rPr>
        <w:t>N</w:t>
      </w:r>
      <w:r>
        <w:rPr>
          <w:rFonts w:ascii="Times New Roman" w:eastAsia="Times New Roman" w:hAnsi="Times New Roman" w:cs="Times New Roman"/>
          <w:color w:val="001D35"/>
          <w:sz w:val="26"/>
          <w:szCs w:val="26"/>
          <w:shd w:val="clear" w:color="auto" w:fill="FFFFFF"/>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oMath>
      <w:r>
        <w:rPr>
          <w:rFonts w:ascii="Times New Roman" w:eastAsia="Times New Roman" w:hAnsi="Times New Roman" w:cs="Times New Roman"/>
          <w:sz w:val="24"/>
          <w:szCs w:val="24"/>
        </w:rPr>
        <w:t>)Inv-G</w:t>
      </w:r>
      <w:r w:rsidR="00D232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0</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 xml:space="preserve">. </w:t>
      </w:r>
      <w:proofErr w:type="gramStart"/>
      <w:r w:rsidR="00C11F06">
        <w:rPr>
          <w:rFonts w:ascii="Times New Roman" w:eastAsia="Times New Roman" w:hAnsi="Times New Roman" w:cs="Times New Roman"/>
          <w:sz w:val="24"/>
          <w:szCs w:val="24"/>
        </w:rPr>
        <w:t>p</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n|</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oMath>
      <w:r w:rsidRPr="005435C7">
        <w:rPr>
          <w:rFonts w:ascii="Times New Roman" w:eastAsia="Times New Roman" w:hAnsi="Times New Roman" w:cs="Times New Roman"/>
          <w:color w:val="001D35"/>
          <w:sz w:val="26"/>
          <w:szCs w:val="26"/>
          <w:shd w:val="clear" w:color="auto" w:fill="FFFFFF"/>
        </w:rPr>
        <w:t xml:space="preserve"> </w:t>
      </w:r>
      <w:r>
        <w:rPr>
          <w:rFonts w:ascii="Times New Roman" w:eastAsia="Times New Roman" w:hAnsi="Times New Roman" w:cs="Times New Roman"/>
          <w:color w:val="001D35"/>
          <w:sz w:val="32"/>
          <w:szCs w:val="32"/>
          <w:shd w:val="clear" w:color="auto" w:fill="FFFFFF"/>
        </w:rPr>
        <w:t xml:space="preserve">  </w:t>
      </w:r>
    </w:p>
    <w:p w14:paraId="569F30CF" w14:textId="14D848DA" w:rsidR="007A4979" w:rsidRDefault="007A4979" w:rsidP="007A49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1D35"/>
          <w:sz w:val="32"/>
          <w:szCs w:val="32"/>
          <w:shd w:val="clear" w:color="auto" w:fill="FFFFFF"/>
        </w:rPr>
        <w:t xml:space="preserve">              </w:t>
      </w:r>
      <w:r w:rsidRPr="005435C7">
        <w:rPr>
          <w:rFonts w:ascii="Times New Roman" w:eastAsia="Times New Roman" w:hAnsi="Times New Roman" w:cs="Times New Roman"/>
          <w:color w:val="001D35"/>
          <w:sz w:val="26"/>
          <w:szCs w:val="26"/>
          <w:shd w:val="clear" w:color="auto" w:fill="FFFFFF"/>
        </w:rPr>
        <w:t xml:space="preserve">   </w:t>
      </w:r>
      <w:r>
        <w:rPr>
          <w:rFonts w:ascii="Times New Roman" w:eastAsia="Times New Roman" w:hAnsi="Times New Roman" w:cs="Times New Roman"/>
          <w:color w:val="001D35"/>
          <w:sz w:val="32"/>
          <w:szCs w:val="32"/>
          <w:shd w:val="clear" w:color="auto" w:fill="FFFFFF"/>
        </w:rPr>
        <w:t xml:space="preserve">                </w:t>
      </w:r>
    </w:p>
    <w:p w14:paraId="34205482" w14:textId="77777777" w:rsidR="007A4979" w:rsidRDefault="007A4979" w:rsidP="007A49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095752" w14:textId="77777777" w:rsidR="00C11F06" w:rsidRDefault="007A4979" w:rsidP="007A4979">
      <w:pPr>
        <w:spacing w:after="0" w:line="240" w:lineRule="auto"/>
        <w:jc w:val="both"/>
        <w:rPr>
          <w:rFonts w:ascii="Times New Roman" w:eastAsia="Times New Roman" w:hAnsi="Times New Roman" w:cs="Times New Roman"/>
          <w:color w:val="001D35"/>
          <w:sz w:val="32"/>
          <w:szCs w:val="32"/>
          <w:shd w:val="clear" w:color="auto" w:fill="FFFFFF"/>
        </w:rPr>
      </w:pP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oMath>
      <w:r>
        <w:rPr>
          <w:rFonts w:ascii="Times New Roman" w:eastAsia="Times New Roman" w:hAnsi="Times New Roman" w:cs="Times New Roman"/>
          <w:color w:val="001D35"/>
          <w:sz w:val="32"/>
          <w:szCs w:val="32"/>
          <w:shd w:val="clear" w:color="auto" w:fill="FFFFFF"/>
        </w:rPr>
        <w:t xml:space="preserve"> </w:t>
      </w:r>
      <m:oMath>
        <m:sSup>
          <m:sSupPr>
            <m:ctrlPr>
              <w:rPr>
                <w:rFonts w:ascii="Cambria Math" w:eastAsia="Times New Roman" w:hAnsi="Cambria Math" w:cs="Times New Roman"/>
                <w:i/>
                <w:color w:val="001D35"/>
                <w:sz w:val="26"/>
                <w:szCs w:val="26"/>
                <w:shd w:val="clear" w:color="auto" w:fill="FFFFFF"/>
              </w:rPr>
            </m:ctrlPr>
          </m:sSupPr>
          <m:e>
            <m:r>
              <w:rPr>
                <w:rFonts w:ascii="Cambria Math" w:eastAsia="Times New Roman" w:hAnsi="Cambria Math" w:cs="Times New Roman"/>
                <w:color w:val="001D35"/>
                <w:sz w:val="26"/>
                <w:szCs w:val="26"/>
                <w:shd w:val="clear" w:color="auto" w:fill="FFFFFF"/>
              </w:rPr>
              <m:t>N</m:t>
            </m:r>
          </m:e>
          <m:sup>
            <m:r>
              <w:rPr>
                <w:rFonts w:ascii="Cambria Math" w:eastAsia="Times New Roman" w:hAnsi="Cambria Math" w:cs="Times New Roman"/>
                <w:color w:val="001D35"/>
                <w:sz w:val="26"/>
                <w:szCs w:val="26"/>
                <w:shd w:val="clear" w:color="auto" w:fill="FFFFFF"/>
              </w:rPr>
              <m:t>2</m:t>
            </m:r>
          </m:sup>
        </m:sSup>
      </m:oMath>
      <w:r w:rsidRPr="006C2707">
        <w:rPr>
          <w:rFonts w:ascii="Times New Roman" w:eastAsia="Times New Roman" w:hAnsi="Times New Roman" w:cs="Times New Roman"/>
          <w:color w:val="001D35"/>
          <w:sz w:val="26"/>
          <w:szCs w:val="26"/>
          <w:shd w:val="clear" w:color="auto" w:fill="FFFFFF"/>
        </w:rPr>
        <w:t>inv-G</w:t>
      </w:r>
      <w:r>
        <w:rPr>
          <w:rFonts w:ascii="Times New Roman" w:eastAsia="Times New Roman" w:hAnsi="Times New Roman" w:cs="Times New Roman"/>
          <w:color w:val="001D35"/>
          <w:sz w:val="26"/>
          <w:szCs w:val="26"/>
          <w:shd w:val="clear" w:color="auto" w:fill="FFFFFF"/>
        </w:rPr>
        <w:t>amma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0</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m:t>
        </m:r>
      </m:oMath>
      <w:r>
        <w:rPr>
          <w:rFonts w:ascii="Times New Roman" w:eastAsia="Times New Roman" w:hAnsi="Times New Roman" w:cs="Times New Roman"/>
          <w:sz w:val="24"/>
          <w:szCs w:val="24"/>
        </w:rPr>
        <w:t xml:space="preserve"> . </w:t>
      </w:r>
      <w:proofErr w:type="gramStart"/>
      <w:r w:rsidR="00C11F06">
        <w:rPr>
          <w:rFonts w:ascii="Times New Roman" w:eastAsia="Times New Roman" w:hAnsi="Times New Roman" w:cs="Times New Roman"/>
          <w:sz w:val="24"/>
          <w:szCs w:val="24"/>
        </w:rPr>
        <w:t>p</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n|</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oMath>
      <w:r w:rsidRPr="005435C7">
        <w:rPr>
          <w:rFonts w:ascii="Times New Roman" w:eastAsia="Times New Roman" w:hAnsi="Times New Roman" w:cs="Times New Roman"/>
          <w:color w:val="001D35"/>
          <w:sz w:val="26"/>
          <w:szCs w:val="26"/>
          <w:shd w:val="clear" w:color="auto" w:fill="FFFFFF"/>
        </w:rPr>
        <w:t xml:space="preserve"> </w:t>
      </w:r>
      <w:r>
        <w:rPr>
          <w:rFonts w:ascii="Times New Roman" w:eastAsia="Times New Roman" w:hAnsi="Times New Roman" w:cs="Times New Roman"/>
          <w:color w:val="001D35"/>
          <w:sz w:val="32"/>
          <w:szCs w:val="32"/>
          <w:shd w:val="clear" w:color="auto" w:fill="FFFFFF"/>
        </w:rPr>
        <w:t xml:space="preserve">            </w:t>
      </w:r>
    </w:p>
    <w:p w14:paraId="5756DADD" w14:textId="7C15090E" w:rsidR="007A4979" w:rsidRDefault="007A4979" w:rsidP="007A49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1D35"/>
          <w:sz w:val="32"/>
          <w:szCs w:val="32"/>
          <w:shd w:val="clear" w:color="auto" w:fill="FFFFFF"/>
        </w:rPr>
        <w:t xml:space="preserve">    </w:t>
      </w:r>
      <w:r w:rsidRPr="005435C7">
        <w:rPr>
          <w:rFonts w:ascii="Times New Roman" w:eastAsia="Times New Roman" w:hAnsi="Times New Roman" w:cs="Times New Roman"/>
          <w:color w:val="001D35"/>
          <w:sz w:val="26"/>
          <w:szCs w:val="26"/>
          <w:shd w:val="clear" w:color="auto" w:fill="FFFFFF"/>
        </w:rPr>
        <w:t xml:space="preserve">   </w:t>
      </w:r>
      <w:r>
        <w:rPr>
          <w:rFonts w:ascii="Times New Roman" w:eastAsia="Times New Roman" w:hAnsi="Times New Roman" w:cs="Times New Roman"/>
          <w:color w:val="001D35"/>
          <w:sz w:val="32"/>
          <w:szCs w:val="32"/>
          <w:shd w:val="clear" w:color="auto" w:fill="FFFFFF"/>
        </w:rPr>
        <w:t xml:space="preserve">                </w:t>
      </w:r>
    </w:p>
    <w:p w14:paraId="3A172FBF" w14:textId="77777777" w:rsidR="007A4979" w:rsidRDefault="007A4979" w:rsidP="007A4979">
      <w:pPr>
        <w:spacing w:after="0" w:line="240" w:lineRule="auto"/>
        <w:jc w:val="both"/>
        <w:rPr>
          <w:rFonts w:ascii="Times New Roman" w:eastAsia="Times New Roman" w:hAnsi="Times New Roman" w:cs="Times New Roman"/>
          <w:sz w:val="24"/>
          <w:szCs w:val="24"/>
        </w:rPr>
      </w:pPr>
    </w:p>
    <w:p w14:paraId="268F7599" w14:textId="77777777" w:rsidR="007A4979" w:rsidRDefault="007A4979" w:rsidP="007A49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Joint Posterior will follow the form:</w:t>
      </w:r>
    </w:p>
    <w:p w14:paraId="7038AD56" w14:textId="77777777" w:rsidR="00D23284" w:rsidRDefault="00D23284" w:rsidP="007A4979">
      <w:pPr>
        <w:spacing w:after="0" w:line="240" w:lineRule="auto"/>
        <w:jc w:val="both"/>
        <w:rPr>
          <w:rFonts w:ascii="Times New Roman" w:eastAsia="Times New Roman" w:hAnsi="Times New Roman" w:cs="Times New Roman"/>
          <w:sz w:val="24"/>
          <w:szCs w:val="24"/>
        </w:rPr>
      </w:pPr>
    </w:p>
    <w:p w14:paraId="41737EE3" w14:textId="77777777" w:rsidR="00C11F06" w:rsidRDefault="007A4979" w:rsidP="007A4979">
      <w:pPr>
        <w:spacing w:after="0" w:line="240" w:lineRule="auto"/>
        <w:jc w:val="both"/>
        <w:rPr>
          <w:rFonts w:ascii="Times New Roman" w:eastAsia="Times New Roman" w:hAnsi="Times New Roman" w:cs="Times New Roman"/>
          <w:color w:val="001D35"/>
          <w:sz w:val="32"/>
          <w:szCs w:val="32"/>
          <w:shd w:val="clear" w:color="auto" w:fill="FFFFFF"/>
        </w:rPr>
      </w:pPr>
      <w:r>
        <w:rPr>
          <w:rFonts w:ascii="Times New Roman" w:eastAsia="Times New Roman" w:hAnsi="Times New Roman" w:cs="Times New Roman"/>
          <w:sz w:val="24"/>
          <w:szCs w:val="24"/>
        </w:rPr>
        <w:t xml:space="preserve"> p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|n, x,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oMath>
      <w:r>
        <w:rPr>
          <w:rFonts w:ascii="Times New Roman" w:eastAsia="Times New Roman" w:hAnsi="Times New Roman" w:cs="Times New Roman"/>
          <w:sz w:val="24"/>
          <w:szCs w:val="24"/>
        </w:rPr>
        <w:t xml:space="preserve">) </w:t>
      </w:r>
      <w:r>
        <w:rPr>
          <w:rFonts w:ascii="Times New Roman" w:eastAsia="Times New Roman" w:hAnsi="Times New Roman" w:cs="Times New Roman"/>
          <w:color w:val="001D35"/>
          <w:sz w:val="32"/>
          <w:szCs w:val="32"/>
          <w:shd w:val="clear" w:color="auto" w:fill="FFFFFF"/>
        </w:rPr>
        <w:t xml:space="preserve">= </w:t>
      </w:r>
      <m:oMath>
        <m:sSup>
          <m:sSupPr>
            <m:ctrlPr>
              <w:rPr>
                <w:rFonts w:ascii="Cambria Math" w:eastAsia="Times New Roman" w:hAnsi="Cambria Math" w:cs="Times New Roman"/>
                <w:i/>
                <w:color w:val="001D35"/>
                <w:sz w:val="26"/>
                <w:szCs w:val="26"/>
                <w:shd w:val="clear" w:color="auto" w:fill="FFFFFF"/>
              </w:rPr>
            </m:ctrlPr>
          </m:sSupPr>
          <m:e>
            <m:r>
              <w:rPr>
                <w:rFonts w:ascii="Cambria Math" w:eastAsia="Times New Roman" w:hAnsi="Cambria Math" w:cs="Times New Roman"/>
                <w:color w:val="001D35"/>
                <w:sz w:val="26"/>
                <w:szCs w:val="26"/>
                <w:shd w:val="clear" w:color="auto" w:fill="FFFFFF"/>
              </w:rPr>
              <m:t>N</m:t>
            </m:r>
          </m:e>
          <m:sup>
            <m:r>
              <w:rPr>
                <w:rFonts w:ascii="Cambria Math" w:eastAsia="Times New Roman" w:hAnsi="Cambria Math" w:cs="Times New Roman"/>
                <w:color w:val="001D35"/>
                <w:sz w:val="26"/>
                <w:szCs w:val="26"/>
                <w:shd w:val="clear" w:color="auto" w:fill="FFFFFF"/>
              </w:rPr>
              <m:t>2</m:t>
            </m:r>
          </m:sup>
        </m:sSup>
      </m:oMath>
      <w:r w:rsidRPr="006C2707">
        <w:rPr>
          <w:rFonts w:ascii="Times New Roman" w:eastAsia="Times New Roman" w:hAnsi="Times New Roman" w:cs="Times New Roman"/>
          <w:color w:val="001D35"/>
          <w:sz w:val="26"/>
          <w:szCs w:val="26"/>
          <w:shd w:val="clear" w:color="auto" w:fill="FFFFFF"/>
        </w:rPr>
        <w:t>inv-G</w:t>
      </w:r>
      <w:r>
        <w:rPr>
          <w:rFonts w:ascii="Times New Roman" w:eastAsia="Times New Roman" w:hAnsi="Times New Roman" w:cs="Times New Roman"/>
          <w:color w:val="001D35"/>
          <w:sz w:val="26"/>
          <w:szCs w:val="26"/>
          <w:shd w:val="clear" w:color="auto" w:fill="FFFFFF"/>
        </w:rPr>
        <w:t>amma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φ</m:t>
                </m:r>
              </m:e>
              <m:sub>
                <m:r>
                  <w:rPr>
                    <w:rFonts w:ascii="Cambria Math" w:eastAsia="Times New Roman" w:hAnsi="Cambria Math" w:cs="Times New Roman"/>
                    <w:sz w:val="24"/>
                    <w:szCs w:val="24"/>
                  </w:rPr>
                  <m:t>1</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φ</m:t>
                </m:r>
              </m:e>
              <m:sub>
                <m:r>
                  <w:rPr>
                    <w:rFonts w:ascii="Cambria Math" w:eastAsia="Times New Roman" w:hAnsi="Cambria Math" w:cs="Times New Roman"/>
                    <w:sz w:val="24"/>
                    <w:szCs w:val="24"/>
                  </w:rPr>
                  <m:t>2</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K</m:t>
                </m:r>
              </m:e>
              <m:sub>
                <m:r>
                  <w:rPr>
                    <w:rFonts w:ascii="Cambria Math" w:eastAsia="Times New Roman" w:hAnsi="Cambria Math" w:cs="Times New Roman"/>
                    <w:sz w:val="24"/>
                    <w:szCs w:val="24"/>
                  </w:rPr>
                  <m:t>1</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K</m:t>
                </m:r>
              </m:e>
              <m:sub>
                <m:r>
                  <w:rPr>
                    <w:rFonts w:ascii="Cambria Math" w:eastAsia="Times New Roman" w:hAnsi="Cambria Math" w:cs="Times New Roman"/>
                    <w:sz w:val="24"/>
                    <w:szCs w:val="24"/>
                  </w:rPr>
                  <m:t>2</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n</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n</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n</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 xml:space="preserve"> </w:t>
      </w:r>
      <w:r>
        <w:rPr>
          <w:rFonts w:ascii="Times New Roman" w:eastAsia="Times New Roman" w:hAnsi="Times New Roman" w:cs="Times New Roman"/>
          <w:color w:val="001D35"/>
          <w:sz w:val="32"/>
          <w:szCs w:val="32"/>
          <w:shd w:val="clear" w:color="auto" w:fill="FFFFFF"/>
        </w:rPr>
        <w:t xml:space="preserve">        </w:t>
      </w:r>
    </w:p>
    <w:p w14:paraId="41458D6F" w14:textId="5767BABB" w:rsidR="007A4979" w:rsidRDefault="007A4979" w:rsidP="007A49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1D35"/>
          <w:sz w:val="32"/>
          <w:szCs w:val="32"/>
          <w:shd w:val="clear" w:color="auto" w:fill="FFFFFF"/>
        </w:rPr>
        <w:t xml:space="preserve">        </w:t>
      </w:r>
      <w:r w:rsidRPr="005435C7">
        <w:rPr>
          <w:rFonts w:ascii="Times New Roman" w:eastAsia="Times New Roman" w:hAnsi="Times New Roman" w:cs="Times New Roman"/>
          <w:color w:val="001D35"/>
          <w:sz w:val="26"/>
          <w:szCs w:val="26"/>
          <w:shd w:val="clear" w:color="auto" w:fill="FFFFFF"/>
        </w:rPr>
        <w:t xml:space="preserve">   </w:t>
      </w:r>
      <w:r>
        <w:rPr>
          <w:rFonts w:ascii="Times New Roman" w:eastAsia="Times New Roman" w:hAnsi="Times New Roman" w:cs="Times New Roman"/>
          <w:color w:val="001D35"/>
          <w:sz w:val="32"/>
          <w:szCs w:val="32"/>
          <w:shd w:val="clear" w:color="auto" w:fill="FFFFFF"/>
        </w:rPr>
        <w:t xml:space="preserve">                </w:t>
      </w:r>
    </w:p>
    <w:p w14:paraId="244FAB80" w14:textId="77777777" w:rsidR="007A4979" w:rsidRDefault="007A4979" w:rsidP="007A4979">
      <w:pPr>
        <w:spacing w:after="0" w:line="240" w:lineRule="auto"/>
        <w:jc w:val="both"/>
        <w:rPr>
          <w:rFonts w:ascii="Times New Roman" w:eastAsia="Times New Roman" w:hAnsi="Times New Roman" w:cs="Times New Roman"/>
          <w:sz w:val="24"/>
          <w:szCs w:val="24"/>
        </w:rPr>
      </w:pPr>
    </w:p>
    <w:p w14:paraId="1F730E9D" w14:textId="77777777" w:rsidR="007A4979" w:rsidRDefault="007A4979" w:rsidP="007A497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Where: </w:t>
      </w:r>
      <m:oMath>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φ</m:t>
                </m:r>
              </m:e>
              <m:sub>
                <m:r>
                  <w:rPr>
                    <w:rFonts w:ascii="Cambria Math" w:eastAsia="Times New Roman" w:hAnsi="Cambria Math" w:cs="Times New Roman"/>
                    <w:sz w:val="24"/>
                    <w:szCs w:val="24"/>
                  </w:rPr>
                  <m:t>1</m:t>
                </m:r>
              </m:sub>
            </m:sSub>
          </m:e>
          <m:sup>
            <m:r>
              <w:rPr>
                <w:rFonts w:ascii="Cambria Math" w:eastAsia="Times New Roman" w:hAnsi="Cambria Math" w:cs="Times New Roman"/>
                <w:sz w:val="24"/>
                <w:szCs w:val="24"/>
              </w:rPr>
              <m:t>*</m:t>
            </m:r>
          </m:sup>
        </m:sSup>
      </m:oMath>
      <w:r>
        <w:rPr>
          <w:rFonts w:ascii="Times New Roman" w:eastAsia="Times New Roman" w:hAnsi="Times New Roman" w:cs="Times New Roman"/>
          <w:sz w:val="24"/>
          <w:szCs w:val="24"/>
        </w:rPr>
        <w:t xml:space="preserve"> = (1-</w:t>
      </w:r>
      <m:oMath>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K</m:t>
                </m:r>
              </m:e>
              <m:sub>
                <m:r>
                  <w:rPr>
                    <w:rFonts w:ascii="Cambria Math" w:eastAsia="Times New Roman" w:hAnsi="Cambria Math" w:cs="Times New Roman"/>
                    <w:sz w:val="24"/>
                    <w:szCs w:val="24"/>
                  </w:rPr>
                  <m:t>1</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 xml:space="preserve">n)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K</m:t>
                </m:r>
              </m:e>
              <m:sub>
                <m:r>
                  <w:rPr>
                    <w:rFonts w:ascii="Cambria Math" w:eastAsia="Times New Roman" w:hAnsi="Cambria Math" w:cs="Times New Roman"/>
                    <w:sz w:val="24"/>
                    <w:szCs w:val="24"/>
                  </w:rPr>
                  <m:t>1</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n</m:t>
        </m:r>
        <m:sSub>
          <m:sSubPr>
            <m:ctrlPr>
              <w:rPr>
                <w:rFonts w:ascii="Cambria Math" w:eastAsia="Times New Roman" w:hAnsi="Cambria Math" w:cs="Times New Roman"/>
                <w:i/>
                <w:sz w:val="26"/>
                <w:szCs w:val="26"/>
              </w:rPr>
            </m:ctrlPr>
          </m:sSubPr>
          <m:e>
            <m:r>
              <m:rPr>
                <m:sty m:val="p"/>
              </m:rPr>
              <w:rPr>
                <w:rFonts w:ascii="Cambria Math" w:hAnsi="Cambria Math" w:cs="Arial"/>
                <w:color w:val="001D35"/>
                <w:sz w:val="27"/>
                <w:szCs w:val="27"/>
                <w:shd w:val="clear" w:color="auto" w:fill="FFFFFF"/>
              </w:rPr>
              <m:t>x̄</m:t>
            </m:r>
          </m:e>
          <m:sub>
            <m:r>
              <w:rPr>
                <w:rFonts w:ascii="Cambria Math" w:eastAsia="Times New Roman" w:hAnsi="Cambria Math" w:cs="Times New Roman"/>
                <w:sz w:val="26"/>
                <w:szCs w:val="26"/>
              </w:rPr>
              <m:t>n</m:t>
            </m:r>
          </m:sub>
        </m:sSub>
      </m:oMath>
    </w:p>
    <w:p w14:paraId="1C0470F5" w14:textId="77777777" w:rsidR="007A4979" w:rsidRDefault="007A4979" w:rsidP="007A49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CCC9E5" w14:textId="77777777" w:rsidR="00D23284" w:rsidRDefault="00D23284" w:rsidP="007A4979">
      <w:pPr>
        <w:spacing w:after="0" w:line="240" w:lineRule="auto"/>
        <w:jc w:val="both"/>
        <w:rPr>
          <w:rFonts w:ascii="Times New Roman" w:eastAsia="Times New Roman" w:hAnsi="Times New Roman" w:cs="Times New Roman"/>
          <w:sz w:val="24"/>
          <w:szCs w:val="24"/>
        </w:rPr>
      </w:pPr>
    </w:p>
    <w:p w14:paraId="716E2B43" w14:textId="4D9BB071" w:rsidR="007A4979" w:rsidRDefault="000428B7" w:rsidP="007A4979">
      <w:pPr>
        <w:spacing w:after="0" w:line="240" w:lineRule="auto"/>
        <w:jc w:val="both"/>
        <w:rPr>
          <w:rFonts w:ascii="Times New Roman" w:eastAsia="Times New Roman" w:hAnsi="Times New Roman" w:cs="Times New Roman"/>
          <w:sz w:val="26"/>
          <w:szCs w:val="26"/>
        </w:rPr>
      </w:pPr>
      <m:oMath>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φ</m:t>
                </m:r>
              </m:e>
              <m:sub>
                <m:r>
                  <w:rPr>
                    <w:rFonts w:ascii="Cambria Math" w:eastAsia="Times New Roman" w:hAnsi="Cambria Math" w:cs="Times New Roman"/>
                    <w:sz w:val="24"/>
                    <w:szCs w:val="24"/>
                  </w:rPr>
                  <m:t>2</m:t>
                </m:r>
              </m:sub>
            </m:sSub>
          </m:e>
          <m:sup>
            <m:r>
              <w:rPr>
                <w:rFonts w:ascii="Cambria Math" w:eastAsia="Times New Roman" w:hAnsi="Cambria Math" w:cs="Times New Roman"/>
                <w:sz w:val="24"/>
                <w:szCs w:val="24"/>
              </w:rPr>
              <m:t>*</m:t>
            </m:r>
          </m:sup>
        </m:sSup>
      </m:oMath>
      <w:r w:rsidR="007A4979">
        <w:rPr>
          <w:rFonts w:ascii="Times New Roman" w:eastAsia="Times New Roman" w:hAnsi="Times New Roman" w:cs="Times New Roman"/>
          <w:sz w:val="24"/>
          <w:szCs w:val="24"/>
        </w:rPr>
        <w:t xml:space="preserve"> = (1-</w:t>
      </w:r>
      <m:oMath>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K</m:t>
                </m:r>
              </m:e>
              <m:sub>
                <m:r>
                  <w:rPr>
                    <w:rFonts w:ascii="Cambria Math" w:eastAsia="Times New Roman" w:hAnsi="Cambria Math" w:cs="Times New Roman"/>
                    <w:sz w:val="24"/>
                    <w:szCs w:val="24"/>
                  </w:rPr>
                  <m:t>2</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(T-n))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K</m:t>
                </m:r>
              </m:e>
              <m:sub>
                <m:r>
                  <w:rPr>
                    <w:rFonts w:ascii="Cambria Math" w:eastAsia="Times New Roman" w:hAnsi="Cambria Math" w:cs="Times New Roman"/>
                    <w:sz w:val="24"/>
                    <w:szCs w:val="24"/>
                  </w:rPr>
                  <m:t>2</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(T-n)</m:t>
        </m:r>
        <m:sSub>
          <m:sSubPr>
            <m:ctrlPr>
              <w:rPr>
                <w:rFonts w:ascii="Cambria Math" w:eastAsia="Times New Roman" w:hAnsi="Cambria Math" w:cs="Times New Roman"/>
                <w:i/>
                <w:sz w:val="26"/>
                <w:szCs w:val="26"/>
              </w:rPr>
            </m:ctrlPr>
          </m:sSubPr>
          <m:e>
            <m:r>
              <m:rPr>
                <m:sty m:val="p"/>
              </m:rPr>
              <w:rPr>
                <w:rFonts w:ascii="Cambria Math" w:hAnsi="Cambria Math" w:cs="Arial"/>
                <w:color w:val="001D35"/>
                <w:sz w:val="27"/>
                <w:szCs w:val="27"/>
                <w:shd w:val="clear" w:color="auto" w:fill="FFFFFF"/>
              </w:rPr>
              <m:t>x̄</m:t>
            </m:r>
          </m:e>
          <m:sub>
            <m:r>
              <w:rPr>
                <w:rFonts w:ascii="Cambria Math" w:eastAsia="Times New Roman" w:hAnsi="Cambria Math" w:cs="Times New Roman"/>
                <w:sz w:val="26"/>
                <w:szCs w:val="26"/>
              </w:rPr>
              <m:t>T-n</m:t>
            </m:r>
          </m:sub>
        </m:sSub>
      </m:oMath>
    </w:p>
    <w:p w14:paraId="2A7E9563" w14:textId="77777777" w:rsidR="007A4979" w:rsidRDefault="007A4979" w:rsidP="007A4979">
      <w:pPr>
        <w:spacing w:after="0" w:line="240" w:lineRule="auto"/>
        <w:jc w:val="both"/>
        <w:rPr>
          <w:rFonts w:ascii="Times New Roman" w:eastAsia="Times New Roman" w:hAnsi="Times New Roman" w:cs="Times New Roman"/>
          <w:sz w:val="26"/>
          <w:szCs w:val="26"/>
        </w:rPr>
      </w:pPr>
    </w:p>
    <w:p w14:paraId="5535CE1B" w14:textId="77777777" w:rsidR="007A4979" w:rsidRDefault="007A4979" w:rsidP="007A49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K</m:t>
                </m:r>
              </m:e>
              <m:sub>
                <m:r>
                  <w:rPr>
                    <w:rFonts w:ascii="Cambria Math" w:eastAsia="Times New Roman" w:hAnsi="Cambria Math" w:cs="Times New Roman"/>
                    <w:sz w:val="24"/>
                    <w:szCs w:val="24"/>
                  </w:rPr>
                  <m:t>1</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num>
          <m:den>
            <m:r>
              <w:rPr>
                <w:rFonts w:ascii="Cambria Math" w:eastAsia="Times New Roman" w:hAnsi="Cambria Math" w:cs="Times New Roman"/>
                <w:sz w:val="24"/>
                <w:szCs w:val="24"/>
              </w:rPr>
              <m:t>(1+n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den>
        </m:f>
      </m:oMath>
      <w:r>
        <w:rPr>
          <w:rFonts w:ascii="Times New Roman" w:eastAsia="Times New Roman" w:hAnsi="Times New Roman" w:cs="Times New Roman"/>
          <w:sz w:val="24"/>
          <w:szCs w:val="24"/>
        </w:rPr>
        <w:t xml:space="preserve">  </w:t>
      </w:r>
    </w:p>
    <w:p w14:paraId="0C30C52B" w14:textId="77777777" w:rsidR="007A4979" w:rsidRDefault="007A4979" w:rsidP="007A4979">
      <w:pPr>
        <w:spacing w:after="0" w:line="240" w:lineRule="auto"/>
        <w:jc w:val="both"/>
        <w:rPr>
          <w:rFonts w:ascii="Times New Roman" w:eastAsia="Times New Roman" w:hAnsi="Times New Roman" w:cs="Times New Roman"/>
          <w:sz w:val="24"/>
          <w:szCs w:val="24"/>
        </w:rPr>
      </w:pPr>
    </w:p>
    <w:p w14:paraId="4608B08D" w14:textId="77777777" w:rsidR="007A4979" w:rsidRDefault="007A4979" w:rsidP="007A49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K</m:t>
                </m:r>
              </m:e>
              <m:sub>
                <m:r>
                  <w:rPr>
                    <w:rFonts w:ascii="Cambria Math" w:eastAsia="Times New Roman" w:hAnsi="Cambria Math" w:cs="Times New Roman"/>
                    <w:sz w:val="24"/>
                    <w:szCs w:val="24"/>
                  </w:rPr>
                  <m:t>2</m:t>
                </m:r>
              </m:sub>
            </m:sSub>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num>
          <m:den>
            <m:r>
              <w:rPr>
                <w:rFonts w:ascii="Cambria Math" w:eastAsia="Times New Roman" w:hAnsi="Cambria Math" w:cs="Times New Roman"/>
                <w:sz w:val="24"/>
                <w:szCs w:val="24"/>
              </w:rPr>
              <m:t>(1+(T-n)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den>
        </m:f>
      </m:oMath>
    </w:p>
    <w:p w14:paraId="26C1421C" w14:textId="79CC308D" w:rsidR="00980E69" w:rsidRPr="00D07053" w:rsidRDefault="00980E69" w:rsidP="006D22BF">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1A2E63DB" w14:textId="21F26ABC" w:rsidR="00D07053" w:rsidRPr="00D07053" w:rsidRDefault="00D07053" w:rsidP="00D07053">
      <w:pPr>
        <w:pStyle w:val="Heading2"/>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2.4 </w:t>
      </w:r>
      <w:r w:rsidRPr="00D07053">
        <w:rPr>
          <w:rFonts w:ascii="Times New Roman" w:hAnsi="Times New Roman" w:cs="Times New Roman"/>
          <w:b/>
          <w:bCs/>
          <w:color w:val="auto"/>
          <w:sz w:val="24"/>
          <w:szCs w:val="24"/>
        </w:rPr>
        <w:t>Spatial Structure and Adjacency Matrix</w:t>
      </w:r>
    </w:p>
    <w:p w14:paraId="00B97585" w14:textId="77777777" w:rsidR="00D07053" w:rsidRDefault="00D07053" w:rsidP="00D07053">
      <w:pPr>
        <w:pStyle w:val="NormalWeb"/>
      </w:pPr>
      <w:r>
        <w:t xml:space="preserve">To incorporate geographic relationships among states, a spatial adjacency matrix was constructed based on a </w:t>
      </w:r>
      <w:r w:rsidRPr="00D07053">
        <w:rPr>
          <w:rStyle w:val="Strong"/>
          <w:b w:val="0"/>
          <w:bCs w:val="0"/>
        </w:rPr>
        <w:t>first-order queen contiguity criterion</w:t>
      </w:r>
      <w:r>
        <w:t>. Under this approach, two states are considered neighbors if they share a common boundary or vertex.</w:t>
      </w:r>
    </w:p>
    <w:p w14:paraId="65DE2231" w14:textId="72B43476" w:rsidR="00D07053" w:rsidRDefault="00D07053" w:rsidP="00D07053">
      <w:pPr>
        <w:pStyle w:val="NormalWeb"/>
      </w:pPr>
      <w:r>
        <w:t xml:space="preserve">Let </w:t>
      </w:r>
      <w:r>
        <w:rPr>
          <w:rStyle w:val="katex-mathml"/>
        </w:rPr>
        <w:t>W= (</w:t>
      </w:r>
      <w:proofErr w:type="spellStart"/>
      <w:r>
        <w:rPr>
          <w:rStyle w:val="katex-mathml"/>
        </w:rPr>
        <w:t>wij</w:t>
      </w:r>
      <w:proofErr w:type="spellEnd"/>
      <w:r>
        <w:rPr>
          <w:rStyle w:val="katex-mathml"/>
        </w:rPr>
        <w:t>)</w:t>
      </w:r>
      <w:r>
        <w:t xml:space="preserve"> denote the spatial weight matrix where:</w:t>
      </w:r>
    </w:p>
    <w:p w14:paraId="15D29875" w14:textId="665B2A87" w:rsidR="00D07053" w:rsidRDefault="00D07053" w:rsidP="00D07053">
      <w:pPr>
        <w:pStyle w:val="NormalWeb"/>
        <w:numPr>
          <w:ilvl w:val="0"/>
          <w:numId w:val="31"/>
        </w:numPr>
      </w:pPr>
      <w:proofErr w:type="spellStart"/>
      <w:r>
        <w:rPr>
          <w:rStyle w:val="katex-mathml"/>
        </w:rPr>
        <w:t>wij</w:t>
      </w:r>
      <w:proofErr w:type="spellEnd"/>
      <w:r>
        <w:rPr>
          <w:rStyle w:val="katex-mathml"/>
        </w:rPr>
        <w:t xml:space="preserve">= </w:t>
      </w:r>
      <w:r>
        <w:rPr>
          <w:rStyle w:val="mord"/>
        </w:rPr>
        <w:t>1</w:t>
      </w:r>
      <w:r>
        <w:t xml:space="preserve"> if states </w:t>
      </w:r>
      <w:proofErr w:type="spellStart"/>
      <w:r>
        <w:rPr>
          <w:rStyle w:val="katex-mathml"/>
        </w:rPr>
        <w:t>i</w:t>
      </w:r>
      <w:proofErr w:type="spellEnd"/>
      <w:r>
        <w:t xml:space="preserve"> and </w:t>
      </w:r>
      <w:r>
        <w:rPr>
          <w:rStyle w:val="katex-mathml"/>
        </w:rPr>
        <w:t>j</w:t>
      </w:r>
      <w:r>
        <w:t xml:space="preserve"> are neighbors</w:t>
      </w:r>
    </w:p>
    <w:p w14:paraId="4B2F7999" w14:textId="62227DDD" w:rsidR="00D07053" w:rsidRDefault="00D07053" w:rsidP="00D07053">
      <w:pPr>
        <w:pStyle w:val="NormalWeb"/>
        <w:numPr>
          <w:ilvl w:val="0"/>
          <w:numId w:val="31"/>
        </w:numPr>
      </w:pPr>
      <w:proofErr w:type="spellStart"/>
      <w:r>
        <w:rPr>
          <w:rStyle w:val="katex-mathml"/>
        </w:rPr>
        <w:t>wij</w:t>
      </w:r>
      <w:proofErr w:type="spellEnd"/>
      <w:r>
        <w:rPr>
          <w:rStyle w:val="katex-mathml"/>
        </w:rPr>
        <w:t xml:space="preserve">= </w:t>
      </w:r>
      <w:r>
        <w:rPr>
          <w:rStyle w:val="mord"/>
        </w:rPr>
        <w:t>0</w:t>
      </w:r>
      <w:r>
        <w:t xml:space="preserve"> otherwise</w:t>
      </w:r>
    </w:p>
    <w:p w14:paraId="7758CC27" w14:textId="77777777" w:rsidR="00D07053" w:rsidRDefault="00D07053" w:rsidP="00D07053">
      <w:pPr>
        <w:pStyle w:val="NormalWeb"/>
      </w:pPr>
      <w:r>
        <w:t>The matrix was row-standardized so that each row sums to one, ensuring comparability of spatial influence across states. This spatial structure forms the basis for modeling spatial dependence within the Bayesian hierarchical framework.</w:t>
      </w:r>
    </w:p>
    <w:p w14:paraId="296F9313" w14:textId="77777777" w:rsidR="00D07053" w:rsidRDefault="00D07053" w:rsidP="006D22BF">
      <w:pPr>
        <w:spacing w:before="100" w:beforeAutospacing="1" w:after="100" w:afterAutospacing="1" w:line="240" w:lineRule="auto"/>
        <w:jc w:val="both"/>
        <w:outlineLvl w:val="2"/>
        <w:rPr>
          <w:rFonts w:ascii="Times New Roman" w:eastAsia="Times New Roman" w:hAnsi="Times New Roman" w:cs="Times New Roman"/>
          <w:sz w:val="24"/>
          <w:szCs w:val="24"/>
        </w:rPr>
      </w:pPr>
    </w:p>
    <w:p w14:paraId="2B79F2A6" w14:textId="44D65F80" w:rsidR="007843D8" w:rsidRPr="007843D8" w:rsidRDefault="007843D8" w:rsidP="007843D8">
      <w:pPr>
        <w:pStyle w:val="Heading1"/>
        <w:rPr>
          <w:rFonts w:ascii="Times New Roman" w:hAnsi="Times New Roman" w:cs="Times New Roman"/>
          <w:b/>
          <w:bCs/>
          <w:color w:val="000000" w:themeColor="text1"/>
          <w:sz w:val="24"/>
          <w:szCs w:val="24"/>
        </w:rPr>
      </w:pPr>
      <w:r w:rsidRPr="007843D8">
        <w:rPr>
          <w:rFonts w:ascii="Times New Roman" w:hAnsi="Times New Roman" w:cs="Times New Roman"/>
          <w:b/>
          <w:bCs/>
          <w:color w:val="000000" w:themeColor="text1"/>
          <w:sz w:val="24"/>
          <w:szCs w:val="24"/>
        </w:rPr>
        <w:t>2.</w:t>
      </w:r>
      <w:r w:rsidR="00D17637">
        <w:rPr>
          <w:rFonts w:ascii="Times New Roman" w:hAnsi="Times New Roman" w:cs="Times New Roman"/>
          <w:b/>
          <w:bCs/>
          <w:color w:val="000000" w:themeColor="text1"/>
          <w:sz w:val="24"/>
          <w:szCs w:val="24"/>
        </w:rPr>
        <w:t>4</w:t>
      </w:r>
      <w:r w:rsidR="00D07053">
        <w:rPr>
          <w:rFonts w:ascii="Times New Roman" w:hAnsi="Times New Roman" w:cs="Times New Roman"/>
          <w:b/>
          <w:bCs/>
          <w:color w:val="000000" w:themeColor="text1"/>
          <w:sz w:val="24"/>
          <w:szCs w:val="24"/>
        </w:rPr>
        <w:t>.1</w:t>
      </w:r>
      <w:r w:rsidRPr="007843D8">
        <w:rPr>
          <w:rFonts w:ascii="Times New Roman" w:hAnsi="Times New Roman" w:cs="Times New Roman"/>
          <w:b/>
          <w:bCs/>
          <w:color w:val="000000" w:themeColor="text1"/>
          <w:sz w:val="24"/>
          <w:szCs w:val="24"/>
        </w:rPr>
        <w:t xml:space="preserve"> Bayesian Hierarchical Spatio-Temporal Model</w:t>
      </w:r>
    </w:p>
    <w:p w14:paraId="005E9FF4" w14:textId="77777777" w:rsidR="007843D8" w:rsidRDefault="007843D8" w:rsidP="007843D8">
      <w:pPr>
        <w:pStyle w:val="NormalWeb"/>
      </w:pPr>
      <w:r>
        <w:t xml:space="preserve">To capture both </w:t>
      </w:r>
      <w:r w:rsidRPr="007843D8">
        <w:rPr>
          <w:rStyle w:val="Strong"/>
          <w:b w:val="0"/>
          <w:bCs w:val="0"/>
        </w:rPr>
        <w:t>spatial dependence among Midwestern states</w:t>
      </w:r>
      <w:r w:rsidRPr="007843D8">
        <w:rPr>
          <w:b/>
          <w:bCs/>
        </w:rPr>
        <w:t xml:space="preserve"> </w:t>
      </w:r>
      <w:r w:rsidRPr="007843D8">
        <w:t>and</w:t>
      </w:r>
      <w:r w:rsidRPr="007843D8">
        <w:rPr>
          <w:b/>
          <w:bCs/>
        </w:rPr>
        <w:t xml:space="preserve"> </w:t>
      </w:r>
      <w:r w:rsidRPr="007843D8">
        <w:rPr>
          <w:rStyle w:val="Strong"/>
          <w:b w:val="0"/>
          <w:bCs w:val="0"/>
        </w:rPr>
        <w:t>temporal variation in energy consumption</w:t>
      </w:r>
      <w:r>
        <w:t xml:space="preserve">, a Bayesian hierarchical </w:t>
      </w:r>
      <w:proofErr w:type="spellStart"/>
      <w:r>
        <w:t>spatio</w:t>
      </w:r>
      <w:proofErr w:type="spellEnd"/>
      <w:r>
        <w:t xml:space="preserve">-temporal framework was adopted. This framework allows the separation of </w:t>
      </w:r>
      <w:r w:rsidRPr="007843D8">
        <w:rPr>
          <w:rStyle w:val="Strong"/>
          <w:b w:val="0"/>
          <w:bCs w:val="0"/>
        </w:rPr>
        <w:t>state-specific spatial effects</w:t>
      </w:r>
      <w:r w:rsidRPr="007843D8">
        <w:rPr>
          <w:b/>
          <w:bCs/>
        </w:rPr>
        <w:t xml:space="preserve">, </w:t>
      </w:r>
      <w:r w:rsidRPr="007843D8">
        <w:rPr>
          <w:rStyle w:val="Strong"/>
          <w:b w:val="0"/>
          <w:bCs w:val="0"/>
        </w:rPr>
        <w:t>temporal dynamics</w:t>
      </w:r>
      <w:r w:rsidRPr="007843D8">
        <w:rPr>
          <w:b/>
          <w:bCs/>
        </w:rPr>
        <w:t xml:space="preserve">, </w:t>
      </w:r>
      <w:r w:rsidRPr="007843D8">
        <w:t>and</w:t>
      </w:r>
      <w:r w:rsidRPr="007843D8">
        <w:rPr>
          <w:b/>
          <w:bCs/>
        </w:rPr>
        <w:t xml:space="preserve"> </w:t>
      </w:r>
      <w:r w:rsidRPr="007843D8">
        <w:rPr>
          <w:rStyle w:val="Strong"/>
          <w:b w:val="0"/>
          <w:bCs w:val="0"/>
        </w:rPr>
        <w:t>structural change points</w:t>
      </w:r>
      <w:r w:rsidRPr="007843D8">
        <w:rPr>
          <w:b/>
          <w:bCs/>
        </w:rPr>
        <w:t xml:space="preserve"> </w:t>
      </w:r>
      <w:r>
        <w:t>within a unified probabilistic model.</w:t>
      </w:r>
    </w:p>
    <w:p w14:paraId="492AF85B" w14:textId="2DE9A0DE" w:rsidR="007843D8" w:rsidRDefault="007843D8" w:rsidP="007843D8">
      <w:pPr>
        <w:pStyle w:val="NormalWeb"/>
      </w:pPr>
      <w:r>
        <w:t xml:space="preserve">Let </w:t>
      </w:r>
      <m:oMath>
        <m:sSub>
          <m:sSubPr>
            <m:ctrlPr>
              <w:rPr>
                <w:rStyle w:val="mord"/>
                <w:rFonts w:ascii="Cambria Math" w:hAnsi="Cambria Math"/>
                <w:i/>
                <w:color w:val="000000" w:themeColor="text1"/>
              </w:rPr>
            </m:ctrlPr>
          </m:sSubPr>
          <m:e>
            <m:r>
              <w:rPr>
                <w:rStyle w:val="mord"/>
                <w:rFonts w:ascii="Cambria Math" w:hAnsi="Cambria Math"/>
                <w:color w:val="000000" w:themeColor="text1"/>
              </w:rPr>
              <m:t>y</m:t>
            </m:r>
          </m:e>
          <m:sub>
            <m:r>
              <w:rPr>
                <w:rStyle w:val="mord"/>
                <w:rFonts w:ascii="Cambria Math" w:hAnsi="Cambria Math"/>
                <w:color w:val="000000" w:themeColor="text1"/>
              </w:rPr>
              <m:t>i,t</m:t>
            </m:r>
          </m:sub>
        </m:sSub>
        <m:r>
          <w:rPr>
            <w:rStyle w:val="mord"/>
            <w:rFonts w:ascii="Cambria Math" w:hAnsi="Cambria Math"/>
            <w:color w:val="000000" w:themeColor="text1"/>
          </w:rPr>
          <m:t xml:space="preserve"> </m:t>
        </m:r>
      </m:oMath>
      <w:r>
        <w:rPr>
          <w:rStyle w:val="vlist-s"/>
        </w:rPr>
        <w:t>​</w:t>
      </w:r>
      <w:r>
        <w:t xml:space="preserve"> denote the observed energy consumption for state </w:t>
      </w:r>
      <w:proofErr w:type="spellStart"/>
      <w:r>
        <w:rPr>
          <w:rStyle w:val="katex-mathml"/>
        </w:rPr>
        <w:t>i</w:t>
      </w:r>
      <w:proofErr w:type="spellEnd"/>
      <w:r>
        <w:t xml:space="preserve"> at time </w:t>
      </w:r>
      <w:r>
        <w:rPr>
          <w:rStyle w:val="katex-mathml"/>
        </w:rPr>
        <w:t>t</w:t>
      </w:r>
      <w:r>
        <w:t xml:space="preserve">, where </w:t>
      </w:r>
      <w:proofErr w:type="spellStart"/>
      <w:r w:rsidR="00412B82">
        <w:rPr>
          <w:rStyle w:val="katex-mathml"/>
        </w:rPr>
        <w:t>i</w:t>
      </w:r>
      <w:proofErr w:type="spellEnd"/>
      <w:r w:rsidR="00BF0488">
        <w:rPr>
          <w:rStyle w:val="katex-mathml"/>
        </w:rPr>
        <w:t xml:space="preserve"> </w:t>
      </w:r>
      <w:r>
        <w:rPr>
          <w:rStyle w:val="katex-mathml"/>
        </w:rPr>
        <w:t>=</w:t>
      </w:r>
      <w:proofErr w:type="gramStart"/>
      <w:r w:rsidR="00D17637">
        <w:rPr>
          <w:rStyle w:val="katex-mathml"/>
        </w:rPr>
        <w:t>1,…</w:t>
      </w:r>
      <w:proofErr w:type="gramEnd"/>
      <w:r w:rsidR="00D17637">
        <w:rPr>
          <w:rStyle w:val="katex-mathml"/>
        </w:rPr>
        <w:t>, I</w:t>
      </w:r>
      <w:r>
        <w:t xml:space="preserve"> </w:t>
      </w:r>
      <w:r w:rsidR="0025259F">
        <w:t>represent</w:t>
      </w:r>
      <w:r>
        <w:t xml:space="preserve"> states and </w:t>
      </w:r>
      <w:r>
        <w:rPr>
          <w:rStyle w:val="katex-mathml"/>
        </w:rPr>
        <w:t>t</w:t>
      </w:r>
      <w:r w:rsidR="00BF0488">
        <w:rPr>
          <w:rStyle w:val="katex-mathml"/>
        </w:rPr>
        <w:t xml:space="preserve"> </w:t>
      </w:r>
      <w:r>
        <w:rPr>
          <w:rStyle w:val="mrel"/>
          <w:rFonts w:eastAsiaTheme="majorEastAsia"/>
        </w:rPr>
        <w:t>=</w:t>
      </w:r>
      <w:r w:rsidR="0025259F">
        <w:rPr>
          <w:rStyle w:val="mord"/>
        </w:rPr>
        <w:t>1</w:t>
      </w:r>
      <w:r w:rsidR="0025259F">
        <w:rPr>
          <w:rStyle w:val="mpunct"/>
        </w:rPr>
        <w:t>,</w:t>
      </w:r>
      <w:r w:rsidR="0025259F">
        <w:rPr>
          <w:rStyle w:val="minner"/>
        </w:rPr>
        <w:t>…</w:t>
      </w:r>
      <w:r w:rsidR="0025259F">
        <w:rPr>
          <w:rStyle w:val="mpunct"/>
        </w:rPr>
        <w:t>,</w:t>
      </w:r>
      <w:r w:rsidR="0025259F">
        <w:rPr>
          <w:rStyle w:val="mord"/>
        </w:rPr>
        <w:t xml:space="preserve"> T</w:t>
      </w:r>
      <w:r>
        <w:t xml:space="preserve"> denotes time periods.</w:t>
      </w:r>
    </w:p>
    <w:p w14:paraId="689028E3" w14:textId="2D47DB18" w:rsidR="00412B82" w:rsidRPr="0025259F" w:rsidRDefault="00BF0488" w:rsidP="00412B82">
      <w:pPr>
        <w:pStyle w:val="Heading2"/>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2.4.2 </w:t>
      </w:r>
      <w:r w:rsidR="00412B82" w:rsidRPr="0025259F">
        <w:rPr>
          <w:rFonts w:ascii="Times New Roman" w:hAnsi="Times New Roman" w:cs="Times New Roman"/>
          <w:b/>
          <w:bCs/>
          <w:color w:val="000000" w:themeColor="text1"/>
          <w:sz w:val="24"/>
          <w:szCs w:val="24"/>
        </w:rPr>
        <w:t>Observation Model</w:t>
      </w:r>
    </w:p>
    <w:p w14:paraId="6F273E31" w14:textId="5193C70E" w:rsidR="00412B82" w:rsidRDefault="00412B82" w:rsidP="007843D8">
      <w:pPr>
        <w:pStyle w:val="NormalWeb"/>
      </w:pPr>
      <w:r>
        <w:t>Energy consumption is assumed to follow a Gaussian likelihood:</w:t>
      </w:r>
    </w:p>
    <w:p w14:paraId="298A1F91" w14:textId="1E036EEA" w:rsidR="000D0FBA" w:rsidRPr="000D0FBA" w:rsidRDefault="000428B7" w:rsidP="000D0FBA">
      <w:pPr>
        <w:spacing w:before="100" w:beforeAutospacing="1" w:after="100" w:afterAutospacing="1" w:line="240" w:lineRule="auto"/>
        <w:jc w:val="both"/>
        <w:outlineLvl w:val="1"/>
        <w:rPr>
          <w:rStyle w:val="mord"/>
          <w:rFonts w:ascii="Times New Roman" w:eastAsiaTheme="minorEastAsia" w:hAnsi="Times New Roman" w:cs="Times New Roman"/>
          <w:color w:val="000000" w:themeColor="text1"/>
          <w:sz w:val="24"/>
          <w:szCs w:val="24"/>
        </w:rPr>
      </w:pPr>
      <m:oMathPara>
        <m:oMathParaPr>
          <m:jc m:val="left"/>
        </m:oMathParaPr>
        <m:oMath>
          <m:sSub>
            <m:sSubPr>
              <m:ctrlPr>
                <w:rPr>
                  <w:rStyle w:val="mord"/>
                  <w:rFonts w:ascii="Cambria Math" w:hAnsi="Cambria Math" w:cs="Times New Roman"/>
                  <w:i/>
                  <w:color w:val="000000" w:themeColor="text1"/>
                  <w:sz w:val="24"/>
                  <w:szCs w:val="24"/>
                </w:rPr>
              </m:ctrlPr>
            </m:sSubPr>
            <m:e>
              <m:r>
                <w:rPr>
                  <w:rStyle w:val="mord"/>
                  <w:rFonts w:ascii="Cambria Math" w:hAnsi="Cambria Math" w:cs="Times New Roman"/>
                  <w:color w:val="000000" w:themeColor="text1"/>
                  <w:sz w:val="24"/>
                  <w:szCs w:val="24"/>
                </w:rPr>
                <m:t>y</m:t>
              </m:r>
            </m:e>
            <m:sub>
              <m:r>
                <w:rPr>
                  <w:rStyle w:val="mord"/>
                  <w:rFonts w:ascii="Cambria Math" w:hAnsi="Cambria Math" w:cs="Times New Roman"/>
                  <w:color w:val="000000" w:themeColor="text1"/>
                  <w:sz w:val="24"/>
                  <w:szCs w:val="24"/>
                </w:rPr>
                <m:t>i,t</m:t>
              </m:r>
            </m:sub>
          </m:sSub>
          <m:r>
            <w:rPr>
              <w:rStyle w:val="mord"/>
              <w:rFonts w:ascii="Cambria Math" w:hAnsi="Cambria Math" w:cs="Times New Roman"/>
              <w:color w:val="000000" w:themeColor="text1"/>
              <w:sz w:val="24"/>
              <w:szCs w:val="24"/>
            </w:rPr>
            <m:t xml:space="preserve"> </m:t>
          </m:r>
          <m:r>
            <m:rPr>
              <m:sty m:val="p"/>
            </m:rPr>
            <w:rPr>
              <w:rStyle w:val="mrel"/>
              <w:rFonts w:ascii="Cambria Math" w:hAnsi="Cambria Math" w:cs="Cambria Math"/>
              <w:color w:val="000000" w:themeColor="text1"/>
              <w:sz w:val="24"/>
              <w:szCs w:val="24"/>
            </w:rPr>
            <m:t>∼</m:t>
          </m:r>
          <m:r>
            <m:rPr>
              <m:sty m:val="p"/>
            </m:rPr>
            <w:rPr>
              <w:rStyle w:val="mord"/>
              <w:rFonts w:ascii="Cambria Math" w:hAnsi="Cambria Math" w:cs="Times New Roman"/>
              <w:color w:val="000000" w:themeColor="text1"/>
              <w:sz w:val="24"/>
              <w:szCs w:val="24"/>
            </w:rPr>
            <m:t>N</m:t>
          </m:r>
          <m:r>
            <m:rPr>
              <m:sty m:val="p"/>
            </m:rPr>
            <w:rPr>
              <w:rStyle w:val="mopen"/>
              <w:rFonts w:ascii="Cambria Math" w:hAnsi="Cambria Math" w:cs="Times New Roman"/>
              <w:color w:val="000000" w:themeColor="text1"/>
              <w:sz w:val="24"/>
              <w:szCs w:val="24"/>
            </w:rPr>
            <m:t>(</m:t>
          </m:r>
          <m:r>
            <m:rPr>
              <m:sty m:val="p"/>
            </m:rPr>
            <w:rPr>
              <w:rStyle w:val="vlist-s"/>
              <w:rFonts w:ascii="Cambria Math" w:hAnsi="Cambria Math" w:cs="Times New Roman"/>
              <w:color w:val="000000" w:themeColor="text1"/>
              <w:sz w:val="24"/>
              <w:szCs w:val="24"/>
            </w:rPr>
            <m:t>​</m:t>
          </m:r>
          <m:sSub>
            <m:sSubPr>
              <m:ctrlPr>
                <w:rPr>
                  <w:rStyle w:val="vlist-s"/>
                  <w:rFonts w:ascii="Cambria Math" w:hAnsi="Cambria Math" w:cs="Times New Roman"/>
                  <w:color w:val="000000" w:themeColor="text1"/>
                  <w:sz w:val="24"/>
                  <w:szCs w:val="24"/>
                </w:rPr>
              </m:ctrlPr>
            </m:sSubPr>
            <m:e>
              <m:r>
                <m:rPr>
                  <m:sty m:val="p"/>
                </m:rPr>
                <w:rPr>
                  <w:rStyle w:val="mord"/>
                  <w:rFonts w:ascii="Cambria Math" w:hAnsi="Cambria Math" w:cs="Times New Roman"/>
                  <w:color w:val="000000" w:themeColor="text1"/>
                  <w:sz w:val="24"/>
                  <w:szCs w:val="24"/>
                </w:rPr>
                <m:t>μ</m:t>
              </m:r>
            </m:e>
            <m:sub>
              <m:r>
                <w:rPr>
                  <w:rStyle w:val="vlist-s"/>
                  <w:rFonts w:ascii="Cambria Math" w:hAnsi="Cambria Math" w:cs="Times New Roman"/>
                  <w:color w:val="000000" w:themeColor="text1"/>
                  <w:sz w:val="24"/>
                  <w:szCs w:val="24"/>
                </w:rPr>
                <m:t>i,t</m:t>
              </m:r>
            </m:sub>
          </m:sSub>
          <m:r>
            <m:rPr>
              <m:sty m:val="p"/>
            </m:rPr>
            <w:rPr>
              <w:rStyle w:val="mpunct"/>
              <w:rFonts w:ascii="Cambria Math" w:hAnsi="Cambria Math" w:cs="Times New Roman"/>
              <w:color w:val="000000" w:themeColor="text1"/>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m:rPr>
              <m:sty m:val="p"/>
            </m:rPr>
            <w:rPr>
              <w:rStyle w:val="mclose"/>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 xml:space="preserve"> </m:t>
          </m:r>
        </m:oMath>
      </m:oMathPara>
    </w:p>
    <w:p w14:paraId="37F9F215" w14:textId="296607C1" w:rsidR="00781B1C" w:rsidRPr="00781B1C" w:rsidRDefault="000428B7" w:rsidP="00781B1C">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m:oMath>
        <m:sSub>
          <m:sSubPr>
            <m:ctrlPr>
              <w:rPr>
                <w:rStyle w:val="vlist-s"/>
                <w:rFonts w:ascii="Cambria Math" w:hAnsi="Cambria Math" w:cs="Times New Roman"/>
                <w:color w:val="000000" w:themeColor="text1"/>
                <w:sz w:val="24"/>
                <w:szCs w:val="24"/>
              </w:rPr>
            </m:ctrlPr>
          </m:sSubPr>
          <m:e>
            <m:r>
              <m:rPr>
                <m:sty m:val="p"/>
              </m:rPr>
              <w:rPr>
                <w:rStyle w:val="mord"/>
                <w:rFonts w:ascii="Cambria Math" w:hAnsi="Cambria Math" w:cs="Times New Roman"/>
                <w:color w:val="000000" w:themeColor="text1"/>
                <w:sz w:val="24"/>
                <w:szCs w:val="24"/>
              </w:rPr>
              <m:t>μ</m:t>
            </m:r>
          </m:e>
          <m:sub>
            <m:r>
              <w:rPr>
                <w:rStyle w:val="vlist-s"/>
                <w:rFonts w:ascii="Cambria Math" w:hAnsi="Cambria Math" w:cs="Times New Roman"/>
                <w:color w:val="000000" w:themeColor="text1"/>
                <w:sz w:val="24"/>
                <w:szCs w:val="24"/>
              </w:rPr>
              <m:t>i,t</m:t>
            </m:r>
          </m:sub>
        </m:sSub>
        <m:r>
          <m:rPr>
            <m:sty m:val="bi"/>
          </m:rPr>
          <w:rPr>
            <w:rStyle w:val="mord"/>
            <w:rFonts w:ascii="Cambria Math" w:hAnsi="Cambria Math" w:cs="Times New Roman"/>
            <w:color w:val="000000" w:themeColor="text1"/>
            <w:sz w:val="24"/>
            <w:szCs w:val="24"/>
          </w:rPr>
          <m:t>=</m:t>
        </m:r>
        <m:r>
          <w:rPr>
            <w:rStyle w:val="mord"/>
            <w:rFonts w:ascii="Cambria Math" w:hAnsi="Cambria Math" w:cs="Times New Roman"/>
            <w:color w:val="000000" w:themeColor="text1"/>
            <w:sz w:val="24"/>
            <w:szCs w:val="24"/>
          </w:rPr>
          <m:t xml:space="preserve">α+ </m:t>
        </m:r>
        <m:sSub>
          <m:sSubPr>
            <m:ctrlPr>
              <w:rPr>
                <w:rStyle w:val="mord"/>
                <w:rFonts w:ascii="Cambria Math"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ϕ</m:t>
            </m:r>
          </m:e>
          <m:sub>
            <m:r>
              <w:rPr>
                <w:rStyle w:val="mord"/>
                <w:rFonts w:ascii="Cambria Math" w:hAnsi="Cambria Math" w:cs="Times New Roman"/>
                <w:color w:val="000000" w:themeColor="text1"/>
                <w:sz w:val="24"/>
                <w:szCs w:val="24"/>
              </w:rPr>
              <m:t>i</m:t>
            </m:r>
          </m:sub>
        </m:sSub>
        <m:r>
          <w:rPr>
            <w:rStyle w:val="mord"/>
            <w:rFonts w:ascii="Cambria Math" w:hAnsi="Cambria Math" w:cs="Times New Roman"/>
            <w:color w:val="000000" w:themeColor="text1"/>
            <w:sz w:val="24"/>
            <w:szCs w:val="24"/>
          </w:rPr>
          <m:t>+</m:t>
        </m:r>
        <m:sSub>
          <m:sSubPr>
            <m:ctrlPr>
              <w:rPr>
                <w:rStyle w:val="mord"/>
                <w:rFonts w:ascii="Cambria Math"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δ</m:t>
            </m:r>
          </m:e>
          <m:sub>
            <m:r>
              <w:rPr>
                <w:rStyle w:val="mord"/>
                <w:rFonts w:ascii="Cambria Math" w:hAnsi="Cambria Math" w:cs="Times New Roman"/>
                <w:color w:val="000000" w:themeColor="text1"/>
                <w:sz w:val="24"/>
                <w:szCs w:val="24"/>
              </w:rPr>
              <m:t>t</m:t>
            </m:r>
          </m:sub>
        </m:sSub>
      </m:oMath>
      <w:r w:rsidR="007402BA">
        <w:rPr>
          <w:rStyle w:val="mord"/>
          <w:rFonts w:ascii="Times New Roman" w:eastAsiaTheme="minorEastAsia" w:hAnsi="Times New Roman" w:cs="Times New Roman"/>
          <w:color w:val="000000" w:themeColor="text1"/>
          <w:sz w:val="24"/>
          <w:szCs w:val="24"/>
        </w:rPr>
        <w:t xml:space="preserve"> + </w:t>
      </w:r>
      <m:oMath>
        <m:sSub>
          <m:sSubPr>
            <m:ctrlPr>
              <w:rPr>
                <w:rStyle w:val="mord"/>
                <w:rFonts w:ascii="Cambria Math" w:eastAsiaTheme="minorEastAsia" w:hAnsi="Cambria Math" w:cs="Times New Roman"/>
                <w:i/>
                <w:color w:val="000000" w:themeColor="text1"/>
                <w:sz w:val="24"/>
                <w:szCs w:val="24"/>
              </w:rPr>
            </m:ctrlPr>
          </m:sSubPr>
          <m:e>
            <m:r>
              <w:rPr>
                <w:rStyle w:val="mord"/>
                <w:rFonts w:ascii="Cambria Math" w:eastAsiaTheme="minorEastAsia" w:hAnsi="Cambria Math" w:cs="Times New Roman"/>
                <w:color w:val="000000" w:themeColor="text1"/>
                <w:sz w:val="24"/>
                <w:szCs w:val="24"/>
              </w:rPr>
              <m:t>k</m:t>
            </m:r>
          </m:e>
          <m:sub>
            <m:r>
              <w:rPr>
                <w:rStyle w:val="mord"/>
                <w:rFonts w:ascii="Cambria Math" w:eastAsiaTheme="minorEastAsia" w:hAnsi="Cambria Math" w:cs="Times New Roman"/>
                <w:color w:val="000000" w:themeColor="text1"/>
                <w:sz w:val="24"/>
                <w:szCs w:val="24"/>
              </w:rPr>
              <m:t>i,t</m:t>
            </m:r>
          </m:sub>
        </m:sSub>
      </m:oMath>
    </w:p>
    <w:p w14:paraId="3A44D6EA" w14:textId="57167E1C" w:rsidR="00781B1C" w:rsidRDefault="00781B1C" w:rsidP="00781B1C">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w:r>
        <w:rPr>
          <w:rStyle w:val="mord"/>
          <w:rFonts w:ascii="Times New Roman" w:eastAsiaTheme="minorEastAsia" w:hAnsi="Times New Roman" w:cs="Times New Roman"/>
          <w:color w:val="000000" w:themeColor="text1"/>
          <w:sz w:val="24"/>
          <w:szCs w:val="24"/>
        </w:rPr>
        <w:t>Where:</w:t>
      </w:r>
    </w:p>
    <w:p w14:paraId="14F0DADB" w14:textId="7B5A58C7" w:rsidR="000D0FBA" w:rsidRPr="00412B82" w:rsidRDefault="000428B7" w:rsidP="00781B1C">
      <w:pPr>
        <w:spacing w:before="100" w:beforeAutospacing="1" w:after="100" w:afterAutospacing="1" w:line="240" w:lineRule="auto"/>
        <w:outlineLvl w:val="1"/>
        <w:rPr>
          <w:rStyle w:val="mord"/>
          <w:rFonts w:ascii="Times New Roman" w:eastAsiaTheme="minorEastAsia" w:hAnsi="Times New Roman" w:cs="Times New Roman"/>
          <w:i/>
          <w:color w:val="000000" w:themeColor="text1"/>
          <w:sz w:val="24"/>
          <w:szCs w:val="24"/>
        </w:rPr>
      </w:pPr>
      <m:oMathPara>
        <m:oMathParaPr>
          <m:jc m:val="left"/>
        </m:oMathParaPr>
        <m:oMath>
          <m:sSub>
            <m:sSubPr>
              <m:ctrlPr>
                <w:rPr>
                  <w:rStyle w:val="mord"/>
                  <w:rFonts w:ascii="Cambria Math" w:hAnsi="Cambria Math" w:cs="Times New Roman"/>
                  <w:i/>
                  <w:iCs/>
                  <w:color w:val="000000" w:themeColor="text1"/>
                  <w:sz w:val="24"/>
                  <w:szCs w:val="24"/>
                </w:rPr>
              </m:ctrlPr>
            </m:sSubPr>
            <m:e>
              <m:r>
                <w:rPr>
                  <w:rStyle w:val="mord"/>
                  <w:rFonts w:ascii="Cambria Math" w:hAnsi="Cambria Math" w:cs="Times New Roman"/>
                  <w:color w:val="000000" w:themeColor="text1"/>
                  <w:sz w:val="24"/>
                  <w:szCs w:val="24"/>
                </w:rPr>
                <m:t>y</m:t>
              </m:r>
            </m:e>
            <m:sub>
              <m:r>
                <w:rPr>
                  <w:rStyle w:val="mord"/>
                  <w:rFonts w:ascii="Cambria Math" w:hAnsi="Cambria Math" w:cs="Times New Roman"/>
                  <w:color w:val="000000" w:themeColor="text1"/>
                  <w:sz w:val="24"/>
                  <w:szCs w:val="24"/>
                </w:rPr>
                <m:t>i,t</m:t>
              </m:r>
            </m:sub>
          </m:sSub>
          <m:r>
            <w:rPr>
              <w:rStyle w:val="mord"/>
              <w:rFonts w:ascii="Cambria Math" w:hAnsi="Cambria Math" w:cs="Times New Roman"/>
              <w:color w:val="000000" w:themeColor="text1"/>
              <w:sz w:val="24"/>
              <w:szCs w:val="24"/>
            </w:rPr>
            <m:t>=observed energy consumption</m:t>
          </m:r>
        </m:oMath>
      </m:oMathPara>
    </w:p>
    <w:p w14:paraId="540CC134" w14:textId="42990C1E" w:rsidR="00412B82" w:rsidRPr="00412B82" w:rsidRDefault="000428B7" w:rsidP="00781B1C">
      <w:pPr>
        <w:spacing w:before="100" w:beforeAutospacing="1" w:after="100" w:afterAutospacing="1" w:line="240" w:lineRule="auto"/>
        <w:outlineLvl w:val="1"/>
        <w:rPr>
          <w:rFonts w:ascii="Times New Roman" w:eastAsiaTheme="minorEastAsia" w:hAnsi="Times New Roman" w:cs="Times New Roman"/>
          <w:i/>
          <w:iCs/>
        </w:rPr>
      </w:pPr>
      <m:oMathPara>
        <m:oMathParaPr>
          <m:jc m:val="left"/>
        </m:oMathParaPr>
        <m:oMath>
          <m:sSub>
            <m:sSubPr>
              <m:ctrlPr>
                <w:rPr>
                  <w:rStyle w:val="vlist-s"/>
                  <w:rFonts w:ascii="Cambria Math" w:hAnsi="Cambria Math" w:cs="Times New Roman"/>
                  <w:color w:val="000000" w:themeColor="text1"/>
                  <w:sz w:val="24"/>
                  <w:szCs w:val="24"/>
                </w:rPr>
              </m:ctrlPr>
            </m:sSubPr>
            <m:e>
              <m:r>
                <m:rPr>
                  <m:sty m:val="p"/>
                </m:rPr>
                <w:rPr>
                  <w:rStyle w:val="mord"/>
                  <w:rFonts w:ascii="Cambria Math" w:hAnsi="Cambria Math" w:cs="Times New Roman"/>
                  <w:color w:val="000000" w:themeColor="text1"/>
                  <w:sz w:val="24"/>
                  <w:szCs w:val="24"/>
                </w:rPr>
                <m:t>μ</m:t>
              </m:r>
            </m:e>
            <m:sub>
              <m:r>
                <w:rPr>
                  <w:rStyle w:val="vlist-s"/>
                  <w:rFonts w:ascii="Cambria Math" w:hAnsi="Cambria Math" w:cs="Times New Roman"/>
                  <w:color w:val="000000" w:themeColor="text1"/>
                  <w:sz w:val="24"/>
                  <w:szCs w:val="24"/>
                </w:rPr>
                <m:t>i,t</m:t>
              </m:r>
            </m:sub>
          </m:sSub>
          <m:r>
            <w:rPr>
              <w:rStyle w:val="vlist-s"/>
              <w:rFonts w:ascii="Cambria Math" w:hAnsi="Cambria Math" w:cs="Times New Roman"/>
              <w:color w:val="000000" w:themeColor="text1"/>
              <w:sz w:val="24"/>
              <w:szCs w:val="24"/>
            </w:rPr>
            <m:t>=</m:t>
          </m:r>
          <m:r>
            <m:rPr>
              <m:sty m:val="p"/>
            </m:rPr>
            <w:rPr>
              <w:rFonts w:ascii="Cambria Math" w:hAnsi="Cambria Math"/>
            </w:rPr>
            <m:t xml:space="preserve"> </m:t>
          </m:r>
          <m:r>
            <w:rPr>
              <w:rFonts w:ascii="Cambria Math" w:hAnsi="Cambria Math"/>
            </w:rPr>
            <m:t>the latent spatio-temporal mean process</m:t>
          </m:r>
        </m:oMath>
      </m:oMathPara>
    </w:p>
    <w:p w14:paraId="1B1F24D0" w14:textId="70E0D234" w:rsidR="00412B82" w:rsidRPr="00412B82" w:rsidRDefault="00412B82" w:rsidP="00781B1C">
      <w:pPr>
        <w:spacing w:before="100" w:beforeAutospacing="1" w:after="100" w:afterAutospacing="1" w:line="240" w:lineRule="auto"/>
        <w:outlineLvl w:val="1"/>
        <w:rPr>
          <w:rStyle w:val="mord"/>
          <w:rFonts w:ascii="Times New Roman" w:eastAsiaTheme="minorEastAsia" w:hAnsi="Times New Roman" w:cs="Times New Roman"/>
          <w:iCs/>
          <w:color w:val="000000" w:themeColor="text1"/>
          <w:sz w:val="24"/>
          <w:szCs w:val="24"/>
        </w:rPr>
      </w:pPr>
      <w:r>
        <w:t xml:space="preserve"> </w:t>
      </w:r>
      <m:oMath>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σ</m:t>
            </m:r>
          </m:e>
          <m:sup>
            <m:r>
              <m:rPr>
                <m:sty m:val="p"/>
              </m:rP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 xml:space="preserve">= </m:t>
        </m:r>
      </m:oMath>
      <w:r w:rsidRPr="00412B82">
        <w:rPr>
          <w:rFonts w:ascii="Times New Roman" w:hAnsi="Times New Roman" w:cs="Times New Roman"/>
          <w:iCs/>
          <w:sz w:val="24"/>
          <w:szCs w:val="24"/>
        </w:rPr>
        <w:t>observation variance</w:t>
      </w:r>
    </w:p>
    <w:p w14:paraId="099A65E3" w14:textId="65B83C8A" w:rsidR="00781B1C" w:rsidRPr="00781B1C" w:rsidRDefault="000428B7" w:rsidP="00781B1C">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m:oMathPara>
        <m:oMathParaPr>
          <m:jc m:val="left"/>
        </m:oMathParaPr>
        <m:oMath>
          <m:sSub>
            <m:sSubPr>
              <m:ctrlPr>
                <w:rPr>
                  <w:rStyle w:val="mord"/>
                  <w:rFonts w:ascii="Cambria Math"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ϕ</m:t>
              </m:r>
            </m:e>
            <m:sub>
              <m:r>
                <w:rPr>
                  <w:rStyle w:val="mord"/>
                  <w:rFonts w:ascii="Cambria Math" w:hAnsi="Cambria Math" w:cs="Times New Roman"/>
                  <w:color w:val="000000" w:themeColor="text1"/>
                  <w:sz w:val="24"/>
                  <w:szCs w:val="24"/>
                </w:rPr>
                <m:t>i</m:t>
              </m:r>
            </m:sub>
          </m:sSub>
          <m:r>
            <w:rPr>
              <w:rStyle w:val="mord"/>
              <w:rFonts w:ascii="Cambria Math" w:hAnsi="Cambria Math" w:cs="Times New Roman"/>
              <w:color w:val="000000" w:themeColor="text1"/>
              <w:sz w:val="24"/>
              <w:szCs w:val="24"/>
            </w:rPr>
            <m:t>=spatial random effect (CAR Prior)</m:t>
          </m:r>
        </m:oMath>
      </m:oMathPara>
    </w:p>
    <w:p w14:paraId="2DF25DBD" w14:textId="6C214AB8" w:rsidR="00781B1C" w:rsidRPr="007402BA" w:rsidRDefault="000428B7" w:rsidP="00781B1C">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m:oMathPara>
        <m:oMathParaPr>
          <m:jc m:val="left"/>
        </m:oMathParaPr>
        <m:oMath>
          <m:sSub>
            <m:sSubPr>
              <m:ctrlPr>
                <w:rPr>
                  <w:rStyle w:val="mord"/>
                  <w:rFonts w:ascii="Cambria Math"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δ</m:t>
              </m:r>
            </m:e>
            <m:sub>
              <m:r>
                <w:rPr>
                  <w:rStyle w:val="mord"/>
                  <w:rFonts w:ascii="Cambria Math" w:hAnsi="Cambria Math" w:cs="Times New Roman"/>
                  <w:color w:val="000000" w:themeColor="text1"/>
                  <w:sz w:val="24"/>
                  <w:szCs w:val="24"/>
                </w:rPr>
                <m:t>t</m:t>
              </m:r>
            </m:sub>
          </m:sSub>
          <m:r>
            <w:rPr>
              <w:rStyle w:val="mord"/>
              <w:rFonts w:ascii="Cambria Math" w:hAnsi="Cambria Math" w:cs="Times New Roman"/>
              <w:color w:val="000000" w:themeColor="text1"/>
              <w:sz w:val="24"/>
              <w:szCs w:val="24"/>
            </w:rPr>
            <m:t>=temporal process</m:t>
          </m:r>
        </m:oMath>
      </m:oMathPara>
    </w:p>
    <w:p w14:paraId="16DF3901" w14:textId="391EFB1B" w:rsidR="007402BA" w:rsidRPr="00412B82" w:rsidRDefault="000428B7" w:rsidP="00781B1C">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m:oMathPara>
        <m:oMathParaPr>
          <m:jc m:val="left"/>
        </m:oMathParaPr>
        <m:oMath>
          <m:sSub>
            <m:sSubPr>
              <m:ctrlPr>
                <w:rPr>
                  <w:rStyle w:val="mord"/>
                  <w:rFonts w:ascii="Cambria Math" w:eastAsiaTheme="minorEastAsia" w:hAnsi="Cambria Math" w:cs="Times New Roman"/>
                  <w:i/>
                  <w:color w:val="000000" w:themeColor="text1"/>
                  <w:sz w:val="24"/>
                  <w:szCs w:val="24"/>
                </w:rPr>
              </m:ctrlPr>
            </m:sSubPr>
            <m:e>
              <m:r>
                <w:rPr>
                  <w:rStyle w:val="mord"/>
                  <w:rFonts w:ascii="Cambria Math" w:eastAsiaTheme="minorEastAsia" w:hAnsi="Cambria Math" w:cs="Times New Roman"/>
                  <w:color w:val="000000" w:themeColor="text1"/>
                  <w:sz w:val="24"/>
                  <w:szCs w:val="24"/>
                </w:rPr>
                <m:t>k</m:t>
              </m:r>
            </m:e>
            <m:sub>
              <m:r>
                <w:rPr>
                  <w:rStyle w:val="mord"/>
                  <w:rFonts w:ascii="Cambria Math" w:eastAsiaTheme="minorEastAsia" w:hAnsi="Cambria Math" w:cs="Times New Roman"/>
                  <w:color w:val="000000" w:themeColor="text1"/>
                  <w:sz w:val="24"/>
                  <w:szCs w:val="24"/>
                </w:rPr>
                <m:t>i,t</m:t>
              </m:r>
            </m:sub>
          </m:sSub>
          <m:r>
            <w:rPr>
              <w:rStyle w:val="mord"/>
              <w:rFonts w:ascii="Cambria Math" w:eastAsiaTheme="minorEastAsia" w:hAnsi="Cambria Math" w:cs="Times New Roman"/>
              <w:color w:val="000000" w:themeColor="text1"/>
              <w:sz w:val="24"/>
              <w:szCs w:val="24"/>
            </w:rPr>
            <m:t>=spatio-temporal interaction</m:t>
          </m:r>
        </m:oMath>
      </m:oMathPara>
    </w:p>
    <w:p w14:paraId="3DC09D06" w14:textId="2154CFC4" w:rsidR="00412B82" w:rsidRPr="00412B82" w:rsidRDefault="00412B82" w:rsidP="00781B1C">
      <w:pPr>
        <w:spacing w:before="100" w:beforeAutospacing="1" w:after="100" w:afterAutospacing="1" w:line="240" w:lineRule="auto"/>
        <w:outlineLvl w:val="1"/>
        <w:rPr>
          <w:rStyle w:val="mord"/>
          <w:rFonts w:ascii="Times New Roman" w:eastAsiaTheme="minorEastAsia" w:hAnsi="Times New Roman" w:cs="Times New Roman"/>
          <w:b/>
          <w:bCs/>
          <w:color w:val="000000" w:themeColor="text1"/>
          <w:sz w:val="24"/>
          <w:szCs w:val="24"/>
        </w:rPr>
      </w:pPr>
    </w:p>
    <w:p w14:paraId="4DB34AD9" w14:textId="2295CC1B" w:rsidR="00412B82" w:rsidRPr="00412B82" w:rsidRDefault="00BF0488" w:rsidP="00781B1C">
      <w:pPr>
        <w:spacing w:before="100" w:beforeAutospacing="1" w:after="100" w:afterAutospacing="1" w:line="240" w:lineRule="auto"/>
        <w:outlineLvl w:val="1"/>
        <w:rPr>
          <w:rStyle w:val="mord"/>
          <w:rFonts w:ascii="Times New Roman" w:eastAsiaTheme="minorEastAsia" w:hAnsi="Times New Roman" w:cs="Times New Roman"/>
          <w:b/>
          <w:bCs/>
          <w:color w:val="000000" w:themeColor="text1"/>
          <w:sz w:val="24"/>
          <w:szCs w:val="24"/>
        </w:rPr>
      </w:pPr>
      <w:r>
        <w:rPr>
          <w:rFonts w:ascii="Times New Roman" w:hAnsi="Times New Roman" w:cs="Times New Roman"/>
          <w:b/>
          <w:bCs/>
          <w:sz w:val="24"/>
          <w:szCs w:val="24"/>
        </w:rPr>
        <w:t xml:space="preserve">2.4.3 </w:t>
      </w:r>
      <w:r w:rsidR="00412B82" w:rsidRPr="00412B82">
        <w:rPr>
          <w:rFonts w:ascii="Times New Roman" w:hAnsi="Times New Roman" w:cs="Times New Roman"/>
          <w:b/>
          <w:bCs/>
          <w:sz w:val="24"/>
          <w:szCs w:val="24"/>
        </w:rPr>
        <w:t>Spatio-Temporal Mean Structure</w:t>
      </w:r>
    </w:p>
    <w:p w14:paraId="5119DF9B" w14:textId="49D2A329" w:rsidR="00412B82" w:rsidRPr="0025259F" w:rsidRDefault="00412B82" w:rsidP="00781B1C">
      <w:pPr>
        <w:spacing w:before="100" w:beforeAutospacing="1" w:after="100" w:afterAutospacing="1" w:line="240" w:lineRule="auto"/>
        <w:outlineLvl w:val="1"/>
        <w:rPr>
          <w:rFonts w:ascii="Times New Roman" w:hAnsi="Times New Roman" w:cs="Times New Roman"/>
          <w:sz w:val="24"/>
          <w:szCs w:val="24"/>
        </w:rPr>
      </w:pPr>
      <w:r w:rsidRPr="00412B82">
        <w:rPr>
          <w:rFonts w:ascii="Times New Roman" w:hAnsi="Times New Roman" w:cs="Times New Roman"/>
          <w:sz w:val="24"/>
          <w:szCs w:val="24"/>
        </w:rPr>
        <w:t>The latent mean process is decomposed into spatial, temporal, and change-point components:</w:t>
      </w:r>
    </w:p>
    <w:p w14:paraId="1729F88F" w14:textId="71982293" w:rsidR="00412B82" w:rsidRPr="00781B1C" w:rsidRDefault="000428B7" w:rsidP="00412B82">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m:oMath>
        <m:sSub>
          <m:sSubPr>
            <m:ctrlPr>
              <w:rPr>
                <w:rStyle w:val="vlist-s"/>
                <w:rFonts w:ascii="Cambria Math" w:hAnsi="Cambria Math" w:cs="Times New Roman"/>
                <w:color w:val="000000" w:themeColor="text1"/>
                <w:sz w:val="24"/>
                <w:szCs w:val="24"/>
              </w:rPr>
            </m:ctrlPr>
          </m:sSubPr>
          <m:e>
            <m:r>
              <m:rPr>
                <m:sty m:val="p"/>
              </m:rPr>
              <w:rPr>
                <w:rStyle w:val="mord"/>
                <w:rFonts w:ascii="Cambria Math" w:hAnsi="Cambria Math" w:cs="Times New Roman"/>
                <w:color w:val="000000" w:themeColor="text1"/>
                <w:sz w:val="24"/>
                <w:szCs w:val="24"/>
              </w:rPr>
              <m:t>μ</m:t>
            </m:r>
          </m:e>
          <m:sub>
            <m:r>
              <w:rPr>
                <w:rStyle w:val="vlist-s"/>
                <w:rFonts w:ascii="Cambria Math" w:hAnsi="Cambria Math" w:cs="Times New Roman"/>
                <w:color w:val="000000" w:themeColor="text1"/>
                <w:sz w:val="24"/>
                <w:szCs w:val="24"/>
              </w:rPr>
              <m:t>i,t</m:t>
            </m:r>
          </m:sub>
        </m:sSub>
        <m:r>
          <m:rPr>
            <m:sty m:val="bi"/>
          </m:rPr>
          <w:rPr>
            <w:rStyle w:val="mord"/>
            <w:rFonts w:ascii="Cambria Math" w:hAnsi="Cambria Math" w:cs="Times New Roman"/>
            <w:color w:val="000000" w:themeColor="text1"/>
            <w:sz w:val="24"/>
            <w:szCs w:val="24"/>
          </w:rPr>
          <m:t>=</m:t>
        </m:r>
        <m:r>
          <w:rPr>
            <w:rStyle w:val="mord"/>
            <w:rFonts w:ascii="Cambria Math" w:hAnsi="Cambria Math" w:cs="Times New Roman"/>
            <w:color w:val="000000" w:themeColor="text1"/>
            <w:sz w:val="24"/>
            <w:szCs w:val="24"/>
          </w:rPr>
          <m:t xml:space="preserve">α+ </m:t>
        </m:r>
        <m:sSub>
          <m:sSubPr>
            <m:ctrlPr>
              <w:rPr>
                <w:rStyle w:val="mord"/>
                <w:rFonts w:ascii="Cambria Math"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ϕ</m:t>
            </m:r>
          </m:e>
          <m:sub>
            <m:r>
              <w:rPr>
                <w:rStyle w:val="mord"/>
                <w:rFonts w:ascii="Cambria Math" w:hAnsi="Cambria Math" w:cs="Times New Roman"/>
                <w:color w:val="000000" w:themeColor="text1"/>
                <w:sz w:val="24"/>
                <w:szCs w:val="24"/>
              </w:rPr>
              <m:t>i</m:t>
            </m:r>
          </m:sub>
        </m:sSub>
        <m:r>
          <w:rPr>
            <w:rStyle w:val="mord"/>
            <w:rFonts w:ascii="Cambria Math" w:hAnsi="Cambria Math" w:cs="Times New Roman"/>
            <w:color w:val="000000" w:themeColor="text1"/>
            <w:sz w:val="24"/>
            <w:szCs w:val="24"/>
          </w:rPr>
          <m:t>+</m:t>
        </m:r>
        <m:sSub>
          <m:sSubPr>
            <m:ctrlPr>
              <w:rPr>
                <w:rStyle w:val="mord"/>
                <w:rFonts w:ascii="Cambria Math"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δ</m:t>
            </m:r>
          </m:e>
          <m:sub>
            <m:r>
              <w:rPr>
                <w:rStyle w:val="mord"/>
                <w:rFonts w:ascii="Cambria Math" w:hAnsi="Cambria Math" w:cs="Times New Roman"/>
                <w:color w:val="000000" w:themeColor="text1"/>
                <w:sz w:val="24"/>
                <w:szCs w:val="24"/>
              </w:rPr>
              <m:t>t</m:t>
            </m:r>
          </m:sub>
        </m:sSub>
      </m:oMath>
      <w:r w:rsidR="00412B82">
        <w:rPr>
          <w:rStyle w:val="mord"/>
          <w:rFonts w:ascii="Times New Roman" w:eastAsiaTheme="minorEastAsia" w:hAnsi="Times New Roman" w:cs="Times New Roman"/>
          <w:color w:val="000000" w:themeColor="text1"/>
          <w:sz w:val="24"/>
          <w:szCs w:val="24"/>
        </w:rPr>
        <w:t xml:space="preserve"> + </w:t>
      </w:r>
      <m:oMath>
        <m:sSub>
          <m:sSubPr>
            <m:ctrlPr>
              <w:rPr>
                <w:rStyle w:val="mord"/>
                <w:rFonts w:ascii="Cambria Math" w:eastAsiaTheme="minorEastAsia" w:hAnsi="Cambria Math" w:cs="Times New Roman"/>
                <w:i/>
                <w:color w:val="000000" w:themeColor="text1"/>
                <w:sz w:val="24"/>
                <w:szCs w:val="24"/>
              </w:rPr>
            </m:ctrlPr>
          </m:sSubPr>
          <m:e>
            <m:r>
              <w:rPr>
                <w:rStyle w:val="mord"/>
                <w:rFonts w:ascii="Cambria Math" w:eastAsiaTheme="minorEastAsia" w:hAnsi="Cambria Math" w:cs="Times New Roman"/>
                <w:color w:val="000000" w:themeColor="text1"/>
                <w:sz w:val="24"/>
                <w:szCs w:val="24"/>
              </w:rPr>
              <m:t>k</m:t>
            </m:r>
          </m:e>
          <m:sub>
            <m:r>
              <w:rPr>
                <w:rStyle w:val="mord"/>
                <w:rFonts w:ascii="Cambria Math" w:eastAsiaTheme="minorEastAsia" w:hAnsi="Cambria Math" w:cs="Times New Roman"/>
                <w:color w:val="000000" w:themeColor="text1"/>
                <w:sz w:val="24"/>
                <w:szCs w:val="24"/>
              </w:rPr>
              <m:t>i,t</m:t>
            </m:r>
          </m:sub>
        </m:sSub>
      </m:oMath>
    </w:p>
    <w:p w14:paraId="7B3E1148" w14:textId="1A9141AD" w:rsidR="00412B82" w:rsidRPr="00412B82" w:rsidRDefault="00412B82" w:rsidP="00781B1C">
      <w:pPr>
        <w:spacing w:before="100" w:beforeAutospacing="1" w:after="100" w:afterAutospacing="1" w:line="240" w:lineRule="auto"/>
        <w:outlineLvl w:val="1"/>
        <w:rPr>
          <w:rFonts w:ascii="Times New Roman" w:hAnsi="Times New Roman" w:cs="Times New Roman"/>
          <w:sz w:val="24"/>
          <w:szCs w:val="24"/>
        </w:rPr>
      </w:pPr>
      <w:r w:rsidRPr="00412B82">
        <w:rPr>
          <w:rFonts w:ascii="Times New Roman" w:hAnsi="Times New Roman" w:cs="Times New Roman"/>
          <w:sz w:val="24"/>
          <w:szCs w:val="24"/>
        </w:rPr>
        <w:t xml:space="preserve">Where </w:t>
      </w:r>
    </w:p>
    <w:p w14:paraId="05387E46" w14:textId="77777777" w:rsidR="00412B82" w:rsidRPr="000869BF" w:rsidRDefault="00412B82" w:rsidP="000869BF">
      <w:pPr>
        <w:pStyle w:val="ListParagraph"/>
        <w:numPr>
          <w:ilvl w:val="0"/>
          <w:numId w:val="28"/>
        </w:numPr>
        <w:spacing w:before="100" w:beforeAutospacing="1" w:after="100" w:afterAutospacing="1" w:line="240" w:lineRule="auto"/>
        <w:outlineLvl w:val="1"/>
        <w:rPr>
          <w:rFonts w:ascii="Times New Roman" w:hAnsi="Times New Roman" w:cs="Times New Roman"/>
          <w:sz w:val="24"/>
          <w:szCs w:val="24"/>
        </w:rPr>
      </w:pPr>
      <w:r w:rsidRPr="000869BF">
        <w:rPr>
          <w:rStyle w:val="katex-mathml"/>
          <w:rFonts w:ascii="Times New Roman" w:hAnsi="Times New Roman" w:cs="Times New Roman"/>
          <w:sz w:val="24"/>
          <w:szCs w:val="24"/>
        </w:rPr>
        <w:t>α</w:t>
      </w:r>
      <w:r w:rsidRPr="000869BF">
        <w:rPr>
          <w:rFonts w:ascii="Times New Roman" w:hAnsi="Times New Roman" w:cs="Times New Roman"/>
          <w:sz w:val="24"/>
          <w:szCs w:val="24"/>
        </w:rPr>
        <w:t xml:space="preserve"> is the global intercept representing overall average energy consumption</w:t>
      </w:r>
    </w:p>
    <w:p w14:paraId="26B043ED" w14:textId="3B48CDAB" w:rsidR="00412B82" w:rsidRPr="000869BF" w:rsidRDefault="000428B7" w:rsidP="000869BF">
      <w:pPr>
        <w:pStyle w:val="ListParagraph"/>
        <w:numPr>
          <w:ilvl w:val="0"/>
          <w:numId w:val="28"/>
        </w:numPr>
        <w:spacing w:before="100" w:beforeAutospacing="1" w:after="100" w:afterAutospacing="1" w:line="240" w:lineRule="auto"/>
        <w:outlineLvl w:val="1"/>
        <w:rPr>
          <w:rFonts w:ascii="Times New Roman" w:hAnsi="Times New Roman" w:cs="Times New Roman"/>
          <w:sz w:val="24"/>
          <w:szCs w:val="24"/>
        </w:rPr>
      </w:pPr>
      <m:oMath>
        <m:sSub>
          <m:sSubPr>
            <m:ctrlPr>
              <w:rPr>
                <w:rStyle w:val="mord"/>
                <w:rFonts w:ascii="Cambria Math"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ϕ</m:t>
            </m:r>
          </m:e>
          <m:sub>
            <m:r>
              <w:rPr>
                <w:rStyle w:val="mord"/>
                <w:rFonts w:ascii="Cambria Math" w:hAnsi="Cambria Math" w:cs="Times New Roman"/>
                <w:color w:val="000000" w:themeColor="text1"/>
                <w:sz w:val="24"/>
                <w:szCs w:val="24"/>
              </w:rPr>
              <m:t xml:space="preserve">i </m:t>
            </m:r>
          </m:sub>
        </m:sSub>
      </m:oMath>
      <w:r w:rsidR="00412B82" w:rsidRPr="000869BF">
        <w:rPr>
          <w:rFonts w:ascii="Times New Roman" w:eastAsia="Times New Roman" w:hAnsi="Times New Roman" w:cs="Times New Roman"/>
          <w:sz w:val="24"/>
          <w:szCs w:val="24"/>
          <w:lang w:val="en-GB" w:eastAsia="en-GB"/>
        </w:rPr>
        <w:t>represents the spatial random effect for state i,</w:t>
      </w:r>
    </w:p>
    <w:p w14:paraId="532A9D8F" w14:textId="1DEDC58D" w:rsidR="00412B82" w:rsidRPr="000869BF" w:rsidRDefault="00412B82" w:rsidP="000869BF">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lang w:val="en-GB" w:eastAsia="en-GB"/>
        </w:rPr>
      </w:pPr>
      <w:proofErr w:type="spellStart"/>
      <w:r w:rsidRPr="000869BF">
        <w:rPr>
          <w:rFonts w:ascii="Times New Roman" w:eastAsia="Times New Roman" w:hAnsi="Times New Roman" w:cs="Times New Roman"/>
          <w:sz w:val="24"/>
          <w:szCs w:val="24"/>
          <w:lang w:val="en-GB" w:eastAsia="en-GB"/>
        </w:rPr>
        <w:t>δt</w:t>
      </w:r>
      <w:proofErr w:type="spellEnd"/>
      <w:r w:rsidRPr="000869BF">
        <w:rPr>
          <w:rFonts w:ascii="Times New Roman" w:eastAsia="Times New Roman" w:hAnsi="Times New Roman" w:cs="Times New Roman"/>
          <w:sz w:val="24"/>
          <w:szCs w:val="24"/>
          <w:lang w:val="en-GB" w:eastAsia="en-GB"/>
        </w:rPr>
        <w:t xml:space="preserve"> represents temporal variation shared across state </w:t>
      </w:r>
      <w:proofErr w:type="spellStart"/>
      <w:r w:rsidRPr="000869BF">
        <w:rPr>
          <w:rFonts w:ascii="Times New Roman" w:eastAsia="Times New Roman" w:hAnsi="Times New Roman" w:cs="Times New Roman"/>
          <w:sz w:val="24"/>
          <w:szCs w:val="24"/>
          <w:lang w:val="en-GB" w:eastAsia="en-GB"/>
        </w:rPr>
        <w:t>i</w:t>
      </w:r>
      <w:proofErr w:type="spellEnd"/>
      <w:r w:rsidRPr="000869BF">
        <w:rPr>
          <w:rFonts w:ascii="Times New Roman" w:eastAsia="Times New Roman" w:hAnsi="Times New Roman" w:cs="Times New Roman"/>
          <w:sz w:val="24"/>
          <w:szCs w:val="24"/>
          <w:lang w:val="en-GB" w:eastAsia="en-GB"/>
        </w:rPr>
        <w:t>,</w:t>
      </w:r>
    </w:p>
    <w:p w14:paraId="24EB5536" w14:textId="08BC5156" w:rsidR="00412B82" w:rsidRPr="000869BF" w:rsidRDefault="000428B7" w:rsidP="000869BF">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lang w:val="en-GB" w:eastAsia="en-GB"/>
        </w:rPr>
      </w:pPr>
      <m:oMath>
        <m:sSub>
          <m:sSubPr>
            <m:ctrlPr>
              <w:rPr>
                <w:rStyle w:val="mord"/>
                <w:rFonts w:ascii="Cambria Math" w:eastAsiaTheme="minorEastAsia" w:hAnsi="Cambria Math" w:cs="Times New Roman"/>
                <w:i/>
                <w:color w:val="000000" w:themeColor="text1"/>
                <w:sz w:val="24"/>
                <w:szCs w:val="24"/>
              </w:rPr>
            </m:ctrlPr>
          </m:sSubPr>
          <m:e>
            <m:r>
              <w:rPr>
                <w:rStyle w:val="mord"/>
                <w:rFonts w:ascii="Cambria Math" w:eastAsiaTheme="minorEastAsia" w:hAnsi="Cambria Math" w:cs="Times New Roman"/>
                <w:color w:val="000000" w:themeColor="text1"/>
                <w:sz w:val="24"/>
                <w:szCs w:val="24"/>
              </w:rPr>
              <m:t>k</m:t>
            </m:r>
          </m:e>
          <m:sub>
            <m:r>
              <w:rPr>
                <w:rStyle w:val="mord"/>
                <w:rFonts w:ascii="Cambria Math" w:eastAsiaTheme="minorEastAsia" w:hAnsi="Cambria Math" w:cs="Times New Roman"/>
                <w:color w:val="000000" w:themeColor="text1"/>
                <w:sz w:val="24"/>
                <w:szCs w:val="24"/>
              </w:rPr>
              <m:t>i,t</m:t>
            </m:r>
          </m:sub>
        </m:sSub>
        <m:r>
          <w:rPr>
            <w:rStyle w:val="mord"/>
            <w:rFonts w:ascii="Cambria Math" w:eastAsiaTheme="minorEastAsia" w:hAnsi="Cambria Math" w:cs="Times New Roman"/>
            <w:color w:val="000000" w:themeColor="text1"/>
            <w:sz w:val="24"/>
            <w:szCs w:val="24"/>
          </w:rPr>
          <m:t xml:space="preserve"> </m:t>
        </m:r>
      </m:oMath>
      <w:r w:rsidR="00412B82" w:rsidRPr="000869BF">
        <w:rPr>
          <w:rFonts w:ascii="Times New Roman" w:eastAsia="Times New Roman" w:hAnsi="Times New Roman" w:cs="Times New Roman"/>
          <w:sz w:val="24"/>
          <w:szCs w:val="24"/>
          <w:lang w:val="en-GB" w:eastAsia="en-GB"/>
        </w:rPr>
        <w:t>represents structural shifts associated with change points.</w:t>
      </w:r>
    </w:p>
    <w:p w14:paraId="74537184" w14:textId="7C0ECE2A" w:rsidR="00412B82" w:rsidRDefault="00412B82" w:rsidP="00781B1C">
      <w:pPr>
        <w:spacing w:before="100" w:beforeAutospacing="1" w:after="100" w:afterAutospacing="1" w:line="240" w:lineRule="auto"/>
        <w:outlineLvl w:val="1"/>
      </w:pPr>
    </w:p>
    <w:p w14:paraId="31F328CB" w14:textId="5009248F" w:rsidR="000869BF" w:rsidRPr="000869BF" w:rsidRDefault="00BF0488" w:rsidP="000869BF">
      <w:pPr>
        <w:pStyle w:val="Heading2"/>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2.4.4 </w:t>
      </w:r>
      <w:r w:rsidR="000869BF" w:rsidRPr="000869BF">
        <w:rPr>
          <w:rFonts w:ascii="Times New Roman" w:hAnsi="Times New Roman" w:cs="Times New Roman"/>
          <w:b/>
          <w:bCs/>
          <w:color w:val="000000" w:themeColor="text1"/>
          <w:sz w:val="24"/>
          <w:szCs w:val="24"/>
        </w:rPr>
        <w:t>Spatial Dependence Structure</w:t>
      </w:r>
    </w:p>
    <w:p w14:paraId="2A0395D1" w14:textId="3890E1CC" w:rsidR="00412B82" w:rsidRPr="000869BF" w:rsidRDefault="000869BF" w:rsidP="000869BF">
      <w:pPr>
        <w:pStyle w:val="NormalWeb"/>
        <w:rPr>
          <w:rStyle w:val="mord"/>
        </w:rPr>
      </w:pPr>
      <w:r>
        <w:t xml:space="preserve">Spatial effects are modeled using a </w:t>
      </w:r>
      <w:r w:rsidRPr="000869BF">
        <w:rPr>
          <w:rStyle w:val="Strong"/>
          <w:b w:val="0"/>
          <w:bCs w:val="0"/>
        </w:rPr>
        <w:t>Conditional Autoregressive (CAR) prior</w:t>
      </w:r>
      <w:r>
        <w:t>, which accounts for spatial autocorrelation between neighboring states.</w:t>
      </w:r>
    </w:p>
    <w:p w14:paraId="19D784D0" w14:textId="77777777" w:rsidR="000869BF" w:rsidRPr="006D4EB1" w:rsidRDefault="000428B7" w:rsidP="000869BF">
      <w:pPr>
        <w:spacing w:before="100" w:beforeAutospacing="1" w:after="100" w:afterAutospacing="1" w:line="240" w:lineRule="auto"/>
        <w:outlineLvl w:val="1"/>
        <w:rPr>
          <w:rStyle w:val="mclose"/>
          <w:rFonts w:ascii="Times New Roman" w:eastAsiaTheme="minorEastAsia" w:hAnsi="Times New Roman" w:cs="Times New Roman"/>
          <w:color w:val="000000" w:themeColor="text1"/>
          <w:sz w:val="24"/>
          <w:szCs w:val="24"/>
        </w:rPr>
      </w:pPr>
      <m:oMathPara>
        <m:oMathParaPr>
          <m:jc m:val="left"/>
        </m:oMathParaPr>
        <m:oMath>
          <m:sSub>
            <m:sSubPr>
              <m:ctrlPr>
                <w:rPr>
                  <w:rStyle w:val="mord"/>
                  <w:rFonts w:ascii="Cambria Math" w:eastAsiaTheme="minorEastAsia"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ϕ</m:t>
              </m:r>
            </m:e>
            <m:sub>
              <m:r>
                <w:rPr>
                  <w:rStyle w:val="mord"/>
                  <w:rFonts w:ascii="Cambria Math" w:eastAsiaTheme="minorEastAsia" w:hAnsi="Cambria Math" w:cs="Times New Roman"/>
                  <w:color w:val="000000" w:themeColor="text1"/>
                  <w:sz w:val="24"/>
                  <w:szCs w:val="24"/>
                </w:rPr>
                <m:t>i</m:t>
              </m:r>
            </m:sub>
          </m:sSub>
          <m:r>
            <w:rPr>
              <w:rStyle w:val="mord"/>
              <w:rFonts w:ascii="Cambria Math" w:eastAsiaTheme="minorEastAsia" w:hAnsi="Cambria Math" w:cs="Times New Roman"/>
              <w:color w:val="000000" w:themeColor="text1"/>
              <w:sz w:val="24"/>
              <w:szCs w:val="24"/>
            </w:rPr>
            <m:t xml:space="preserve">| </m:t>
          </m:r>
          <m:sSub>
            <m:sSubPr>
              <m:ctrlPr>
                <w:rPr>
                  <w:rStyle w:val="mord"/>
                  <w:rFonts w:ascii="Cambria Math" w:eastAsiaTheme="minorEastAsia"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ϕ</m:t>
              </m:r>
            </m:e>
            <m:sub>
              <m:r>
                <w:rPr>
                  <w:rStyle w:val="mord"/>
                  <w:rFonts w:ascii="Cambria Math" w:eastAsiaTheme="minorEastAsia" w:hAnsi="Cambria Math" w:cs="Times New Roman"/>
                  <w:color w:val="000000" w:themeColor="text1"/>
                  <w:sz w:val="24"/>
                  <w:szCs w:val="24"/>
                </w:rPr>
                <m:t>-i</m:t>
              </m:r>
            </m:sub>
          </m:sSub>
          <m:r>
            <w:rPr>
              <w:rStyle w:val="mord"/>
              <w:rFonts w:ascii="Cambria Math" w:eastAsiaTheme="minorEastAsia" w:hAnsi="Cambria Math" w:cs="Times New Roman"/>
              <w:color w:val="000000" w:themeColor="text1"/>
              <w:sz w:val="24"/>
              <w:szCs w:val="24"/>
            </w:rPr>
            <m:t xml:space="preserve"> </m:t>
          </m:r>
          <m:r>
            <m:rPr>
              <m:sty m:val="p"/>
            </m:rPr>
            <w:rPr>
              <w:rStyle w:val="mrel"/>
              <w:rFonts w:ascii="Cambria Math" w:hAnsi="Cambria Math" w:cs="Cambria Math"/>
              <w:color w:val="000000" w:themeColor="text1"/>
              <w:sz w:val="24"/>
              <w:szCs w:val="24"/>
            </w:rPr>
            <m:t>∼</m:t>
          </m:r>
          <m:r>
            <m:rPr>
              <m:sty m:val="p"/>
            </m:rPr>
            <w:rPr>
              <w:rStyle w:val="mord"/>
              <w:rFonts w:ascii="Cambria Math" w:hAnsi="Cambria Math" w:cs="Times New Roman"/>
              <w:color w:val="000000" w:themeColor="text1"/>
              <w:sz w:val="24"/>
              <w:szCs w:val="24"/>
            </w:rPr>
            <m:t>N</m:t>
          </m:r>
          <m:r>
            <m:rPr>
              <m:sty m:val="p"/>
            </m:rPr>
            <w:rPr>
              <w:rStyle w:val="vlist-s"/>
              <w:rFonts w:ascii="Cambria Math" w:hAnsi="Cambria Math" w:cs="Times New Roman"/>
              <w:color w:val="000000" w:themeColor="text1"/>
              <w:sz w:val="24"/>
              <w:szCs w:val="24"/>
            </w:rPr>
            <m:t>​</m:t>
          </m:r>
          <m:d>
            <m:dPr>
              <m:ctrlPr>
                <w:rPr>
                  <w:rStyle w:val="mclose"/>
                  <w:rFonts w:ascii="Cambria Math" w:hAnsi="Cambria Math" w:cs="Times New Roman"/>
                  <w:color w:val="000000" w:themeColor="text1"/>
                  <w:sz w:val="24"/>
                  <w:szCs w:val="24"/>
                </w:rPr>
              </m:ctrlPr>
            </m:dPr>
            <m:e>
              <m:f>
                <m:fPr>
                  <m:ctrlPr>
                    <w:rPr>
                      <w:rStyle w:val="mord"/>
                      <w:rFonts w:ascii="Cambria Math" w:hAnsi="Cambria Math" w:cs="Times New Roman"/>
                      <w:color w:val="000000" w:themeColor="text1"/>
                      <w:sz w:val="24"/>
                      <w:szCs w:val="24"/>
                    </w:rPr>
                  </m:ctrlPr>
                </m:fPr>
                <m:num>
                  <m:nary>
                    <m:naryPr>
                      <m:chr m:val="∑"/>
                      <m:limLoc m:val="undOvr"/>
                      <m:supHide m:val="1"/>
                      <m:ctrlPr>
                        <w:rPr>
                          <w:rStyle w:val="mord"/>
                          <w:rFonts w:ascii="Cambria Math" w:hAnsi="Cambria Math" w:cs="Times New Roman"/>
                          <w:i/>
                          <w:color w:val="000000" w:themeColor="text1"/>
                          <w:sz w:val="24"/>
                          <w:szCs w:val="24"/>
                        </w:rPr>
                      </m:ctrlPr>
                    </m:naryPr>
                    <m:sub>
                      <m:r>
                        <w:rPr>
                          <w:rStyle w:val="mord"/>
                          <w:rFonts w:ascii="Cambria Math" w:hAnsi="Cambria Math" w:cs="Times New Roman"/>
                          <w:color w:val="000000" w:themeColor="text1"/>
                          <w:sz w:val="24"/>
                          <w:szCs w:val="24"/>
                        </w:rPr>
                        <m:t>j∈N</m:t>
                      </m:r>
                      <m:d>
                        <m:dPr>
                          <m:ctrlPr>
                            <w:rPr>
                              <w:rStyle w:val="mord"/>
                              <w:rFonts w:ascii="Cambria Math" w:hAnsi="Cambria Math" w:cs="Times New Roman"/>
                              <w:i/>
                              <w:color w:val="000000" w:themeColor="text1"/>
                              <w:sz w:val="24"/>
                              <w:szCs w:val="24"/>
                            </w:rPr>
                          </m:ctrlPr>
                        </m:dPr>
                        <m:e>
                          <m:r>
                            <w:rPr>
                              <w:rStyle w:val="mord"/>
                              <w:rFonts w:ascii="Cambria Math" w:hAnsi="Cambria Math" w:cs="Times New Roman"/>
                              <w:color w:val="000000" w:themeColor="text1"/>
                              <w:sz w:val="24"/>
                              <w:szCs w:val="24"/>
                            </w:rPr>
                            <m:t>i</m:t>
                          </m:r>
                        </m:e>
                      </m:d>
                    </m:sub>
                    <m:sup/>
                    <m:e>
                      <m:sSub>
                        <m:sSubPr>
                          <m:ctrlPr>
                            <w:rPr>
                              <w:rStyle w:val="mord"/>
                              <w:rFonts w:ascii="Cambria Math" w:hAnsi="Cambria Math" w:cs="Times New Roman"/>
                              <w:i/>
                              <w:color w:val="000000" w:themeColor="text1"/>
                              <w:sz w:val="24"/>
                              <w:szCs w:val="24"/>
                            </w:rPr>
                          </m:ctrlPr>
                        </m:sSubPr>
                        <m:e>
                          <m:r>
                            <m:rPr>
                              <m:sty m:val="p"/>
                            </m:rPr>
                            <w:rPr>
                              <w:rStyle w:val="katex-mathml"/>
                              <w:rFonts w:ascii="Cambria Math" w:hAnsi="Cambria Math" w:cs="Times New Roman"/>
                              <w:color w:val="000000" w:themeColor="text1"/>
                              <w:sz w:val="24"/>
                              <w:szCs w:val="24"/>
                            </w:rPr>
                            <m:t>ϕ</m:t>
                          </m:r>
                        </m:e>
                        <m:sub>
                          <m:r>
                            <w:rPr>
                              <w:rStyle w:val="mord"/>
                              <w:rFonts w:ascii="Cambria Math" w:hAnsi="Cambria Math" w:cs="Times New Roman"/>
                              <w:color w:val="000000" w:themeColor="text1"/>
                              <w:sz w:val="24"/>
                              <w:szCs w:val="24"/>
                            </w:rPr>
                            <m:t>j</m:t>
                          </m:r>
                        </m:sub>
                      </m:sSub>
                    </m:e>
                  </m:nary>
                </m:num>
                <m:den>
                  <m:sSub>
                    <m:sSubPr>
                      <m:ctrlPr>
                        <w:rPr>
                          <w:rStyle w:val="mord"/>
                          <w:rFonts w:ascii="Cambria Math" w:hAnsi="Cambria Math" w:cs="Times New Roman"/>
                          <w:i/>
                          <w:color w:val="000000" w:themeColor="text1"/>
                          <w:sz w:val="24"/>
                          <w:szCs w:val="24"/>
                        </w:rPr>
                      </m:ctrlPr>
                    </m:sSubPr>
                    <m:e>
                      <m:r>
                        <w:rPr>
                          <w:rStyle w:val="mord"/>
                          <w:rFonts w:ascii="Cambria Math" w:hAnsi="Cambria Math" w:cs="Times New Roman"/>
                          <w:color w:val="000000" w:themeColor="text1"/>
                          <w:sz w:val="24"/>
                          <w:szCs w:val="24"/>
                        </w:rPr>
                        <m:t>n</m:t>
                      </m:r>
                    </m:e>
                    <m:sub>
                      <m:r>
                        <w:rPr>
                          <w:rStyle w:val="mord"/>
                          <w:rFonts w:ascii="Cambria Math" w:hAnsi="Cambria Math" w:cs="Times New Roman"/>
                          <w:color w:val="000000" w:themeColor="text1"/>
                          <w:sz w:val="24"/>
                          <w:szCs w:val="24"/>
                        </w:rPr>
                        <m:t>i</m:t>
                      </m:r>
                    </m:sub>
                  </m:sSub>
                </m:den>
              </m:f>
              <m:r>
                <m:rPr>
                  <m:sty m:val="p"/>
                </m:rPr>
                <w:rPr>
                  <w:rStyle w:val="vlist-s"/>
                  <w:rFonts w:ascii="Cambria Math" w:hAnsi="Cambria Math" w:cs="Times New Roman"/>
                  <w:color w:val="000000" w:themeColor="text1"/>
                  <w:sz w:val="24"/>
                  <w:szCs w:val="24"/>
                </w:rPr>
                <m:t xml:space="preserve">, </m:t>
              </m:r>
              <m:f>
                <m:fPr>
                  <m:ctrlPr>
                    <w:rPr>
                      <w:rStyle w:val="vlist-s"/>
                      <w:rFonts w:ascii="Cambria Math" w:hAnsi="Cambria Math" w:cs="Times New Roman"/>
                      <w:color w:val="000000" w:themeColor="text1"/>
                      <w:sz w:val="24"/>
                      <w:szCs w:val="24"/>
                    </w:rPr>
                  </m:ctrlPr>
                </m:fPr>
                <m:num>
                  <m:r>
                    <w:rPr>
                      <w:rStyle w:val="vlist-s"/>
                      <w:rFonts w:ascii="Cambria Math" w:hAnsi="Cambria Math" w:cs="Times New Roman"/>
                      <w:color w:val="000000" w:themeColor="text1"/>
                      <w:sz w:val="24"/>
                      <w:szCs w:val="24"/>
                    </w:rPr>
                    <m:t>1</m:t>
                  </m:r>
                </m:num>
                <m:den>
                  <m:sSub>
                    <m:sSubPr>
                      <m:ctrlPr>
                        <w:rPr>
                          <w:rStyle w:val="vlist-s"/>
                          <w:rFonts w:ascii="Cambria Math" w:hAnsi="Cambria Math" w:cs="Times New Roman"/>
                          <w:i/>
                          <w:color w:val="000000" w:themeColor="text1"/>
                          <w:sz w:val="24"/>
                          <w:szCs w:val="24"/>
                        </w:rPr>
                      </m:ctrlPr>
                    </m:sSubPr>
                    <m:e>
                      <m:r>
                        <m:rPr>
                          <m:sty m:val="p"/>
                        </m:rPr>
                        <w:rPr>
                          <w:rStyle w:val="mord"/>
                          <w:rFonts w:ascii="Cambria Math" w:hAnsi="Cambria Math" w:cs="Times New Roman"/>
                          <w:color w:val="000000" w:themeColor="text1"/>
                          <w:sz w:val="24"/>
                          <w:szCs w:val="24"/>
                        </w:rPr>
                        <m:t>τ</m:t>
                      </m:r>
                    </m:e>
                    <m:sub>
                      <m:r>
                        <m:rPr>
                          <m:sty m:val="p"/>
                        </m:rPr>
                        <w:rPr>
                          <w:rStyle w:val="katex-mathml"/>
                          <w:rFonts w:ascii="Cambria Math" w:hAnsi="Cambria Math" w:cs="Times New Roman"/>
                          <w:color w:val="000000" w:themeColor="text1"/>
                          <w:sz w:val="24"/>
                          <w:szCs w:val="24"/>
                        </w:rPr>
                        <m:t>ϕ</m:t>
                      </m:r>
                    </m:sub>
                  </m:sSub>
                  <m:sSub>
                    <m:sSubPr>
                      <m:ctrlPr>
                        <w:rPr>
                          <w:rStyle w:val="vlist-s"/>
                          <w:rFonts w:ascii="Cambria Math" w:hAnsi="Cambria Math" w:cs="Times New Roman"/>
                          <w:i/>
                          <w:color w:val="000000" w:themeColor="text1"/>
                          <w:sz w:val="24"/>
                          <w:szCs w:val="24"/>
                        </w:rPr>
                      </m:ctrlPr>
                    </m:sSubPr>
                    <m:e>
                      <m:r>
                        <w:rPr>
                          <w:rStyle w:val="vlist-s"/>
                          <w:rFonts w:ascii="Cambria Math" w:hAnsi="Cambria Math" w:cs="Times New Roman"/>
                          <w:color w:val="000000" w:themeColor="text1"/>
                          <w:sz w:val="24"/>
                          <w:szCs w:val="24"/>
                        </w:rPr>
                        <m:t>n</m:t>
                      </m:r>
                    </m:e>
                    <m:sub>
                      <m:r>
                        <w:rPr>
                          <w:rStyle w:val="vlist-s"/>
                          <w:rFonts w:ascii="Cambria Math" w:hAnsi="Cambria Math" w:cs="Times New Roman"/>
                          <w:color w:val="000000" w:themeColor="text1"/>
                          <w:sz w:val="24"/>
                          <w:szCs w:val="24"/>
                        </w:rPr>
                        <m:t>i</m:t>
                      </m:r>
                    </m:sub>
                  </m:sSub>
                </m:den>
              </m:f>
            </m:e>
          </m:d>
        </m:oMath>
      </m:oMathPara>
    </w:p>
    <w:p w14:paraId="381CF35B" w14:textId="77777777" w:rsidR="000869BF" w:rsidRDefault="000869BF" w:rsidP="000869BF">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w:r w:rsidRPr="00033CA7">
        <w:rPr>
          <w:rStyle w:val="mord"/>
          <w:rFonts w:ascii="Times New Roman" w:eastAsiaTheme="minorEastAsia" w:hAnsi="Times New Roman" w:cs="Times New Roman"/>
          <w:color w:val="000000" w:themeColor="text1"/>
          <w:sz w:val="24"/>
          <w:szCs w:val="24"/>
        </w:rPr>
        <w:t>Where:</w:t>
      </w:r>
    </w:p>
    <w:p w14:paraId="49B0B6A3" w14:textId="77777777" w:rsidR="000869BF" w:rsidRDefault="000869BF" w:rsidP="000869BF">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m:oMath>
        <m:r>
          <w:rPr>
            <w:rStyle w:val="mord"/>
            <w:rFonts w:ascii="Cambria Math" w:eastAsiaTheme="minorEastAsia" w:hAnsi="Cambria Math" w:cs="Times New Roman"/>
            <w:color w:val="000000" w:themeColor="text1"/>
            <w:sz w:val="24"/>
            <w:szCs w:val="24"/>
          </w:rPr>
          <m:t>N(i)</m:t>
        </m:r>
      </m:oMath>
      <w:r>
        <w:rPr>
          <w:rStyle w:val="mord"/>
          <w:rFonts w:ascii="Times New Roman" w:eastAsiaTheme="minorEastAsia" w:hAnsi="Times New Roman" w:cs="Times New Roman"/>
          <w:color w:val="000000" w:themeColor="text1"/>
          <w:sz w:val="24"/>
          <w:szCs w:val="24"/>
        </w:rPr>
        <w:t xml:space="preserve"> = neighboring states</w:t>
      </w:r>
    </w:p>
    <w:p w14:paraId="1B5B571F" w14:textId="77777777" w:rsidR="000869BF" w:rsidRDefault="000428B7" w:rsidP="000869BF">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m:oMath>
        <m:sSub>
          <m:sSubPr>
            <m:ctrlPr>
              <w:rPr>
                <w:rStyle w:val="mord"/>
                <w:rFonts w:ascii="Cambria Math" w:hAnsi="Cambria Math" w:cs="Times New Roman"/>
                <w:i/>
                <w:color w:val="000000" w:themeColor="text1"/>
                <w:sz w:val="24"/>
                <w:szCs w:val="24"/>
              </w:rPr>
            </m:ctrlPr>
          </m:sSubPr>
          <m:e>
            <m:r>
              <w:rPr>
                <w:rStyle w:val="mord"/>
                <w:rFonts w:ascii="Cambria Math" w:hAnsi="Cambria Math" w:cs="Times New Roman"/>
                <w:color w:val="000000" w:themeColor="text1"/>
                <w:sz w:val="24"/>
                <w:szCs w:val="24"/>
              </w:rPr>
              <m:t>n</m:t>
            </m:r>
          </m:e>
          <m:sub>
            <m:r>
              <w:rPr>
                <w:rStyle w:val="mord"/>
                <w:rFonts w:ascii="Cambria Math" w:hAnsi="Cambria Math" w:cs="Times New Roman"/>
                <w:color w:val="000000" w:themeColor="text1"/>
                <w:sz w:val="24"/>
                <w:szCs w:val="24"/>
              </w:rPr>
              <m:t>i</m:t>
            </m:r>
          </m:sub>
        </m:sSub>
      </m:oMath>
      <w:r w:rsidR="000869BF">
        <w:rPr>
          <w:rStyle w:val="mord"/>
          <w:rFonts w:ascii="Times New Roman" w:eastAsiaTheme="minorEastAsia" w:hAnsi="Times New Roman" w:cs="Times New Roman"/>
          <w:color w:val="000000" w:themeColor="text1"/>
          <w:sz w:val="24"/>
          <w:szCs w:val="24"/>
        </w:rPr>
        <w:t xml:space="preserve"> = number of neighbors</w:t>
      </w:r>
    </w:p>
    <w:p w14:paraId="1A29F3D1" w14:textId="37AFF6FF" w:rsidR="000869BF" w:rsidRDefault="000428B7" w:rsidP="000869BF">
      <w:pPr>
        <w:spacing w:before="100" w:beforeAutospacing="1" w:after="100" w:afterAutospacing="1" w:line="240" w:lineRule="auto"/>
        <w:outlineLvl w:val="1"/>
        <w:rPr>
          <w:rStyle w:val="vlist-s"/>
          <w:rFonts w:ascii="Times New Roman" w:eastAsiaTheme="minorEastAsia" w:hAnsi="Times New Roman" w:cs="Times New Roman"/>
          <w:color w:val="000000" w:themeColor="text1"/>
          <w:sz w:val="24"/>
          <w:szCs w:val="24"/>
        </w:rPr>
      </w:pPr>
      <m:oMath>
        <m:sSub>
          <m:sSubPr>
            <m:ctrlPr>
              <w:rPr>
                <w:rStyle w:val="vlist-s"/>
                <w:rFonts w:ascii="Cambria Math" w:hAnsi="Cambria Math" w:cs="Times New Roman"/>
                <w:i/>
                <w:color w:val="000000" w:themeColor="text1"/>
                <w:sz w:val="24"/>
                <w:szCs w:val="24"/>
              </w:rPr>
            </m:ctrlPr>
          </m:sSubPr>
          <m:e>
            <m:r>
              <m:rPr>
                <m:sty m:val="p"/>
              </m:rPr>
              <w:rPr>
                <w:rStyle w:val="mord"/>
                <w:rFonts w:ascii="Cambria Math" w:hAnsi="Cambria Math" w:cs="Times New Roman"/>
                <w:color w:val="000000" w:themeColor="text1"/>
                <w:sz w:val="24"/>
                <w:szCs w:val="24"/>
              </w:rPr>
              <m:t>τ</m:t>
            </m:r>
          </m:e>
          <m:sub>
            <m:r>
              <m:rPr>
                <m:sty m:val="p"/>
              </m:rPr>
              <w:rPr>
                <w:rStyle w:val="katex-mathml"/>
                <w:rFonts w:ascii="Cambria Math" w:hAnsi="Cambria Math" w:cs="Times New Roman"/>
                <w:color w:val="000000" w:themeColor="text1"/>
                <w:sz w:val="24"/>
                <w:szCs w:val="24"/>
              </w:rPr>
              <m:t>ϕ</m:t>
            </m:r>
          </m:sub>
        </m:sSub>
      </m:oMath>
      <w:r w:rsidR="000869BF">
        <w:rPr>
          <w:rStyle w:val="vlist-s"/>
          <w:rFonts w:ascii="Times New Roman" w:eastAsiaTheme="minorEastAsia" w:hAnsi="Times New Roman" w:cs="Times New Roman"/>
          <w:color w:val="000000" w:themeColor="text1"/>
          <w:sz w:val="24"/>
          <w:szCs w:val="24"/>
        </w:rPr>
        <w:t xml:space="preserve"> = control spatial variability</w:t>
      </w:r>
    </w:p>
    <w:p w14:paraId="39295229" w14:textId="388D16BD" w:rsidR="00E602E9" w:rsidRDefault="00BF0488" w:rsidP="00781B1C">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For example</w:t>
      </w:r>
      <w:r w:rsidR="00E602E9">
        <w:rPr>
          <w:rFonts w:ascii="Times New Roman" w:hAnsi="Times New Roman" w:cs="Times New Roman"/>
          <w:sz w:val="24"/>
          <w:szCs w:val="24"/>
        </w:rPr>
        <w:t>,</w:t>
      </w:r>
      <w:r>
        <w:rPr>
          <w:rFonts w:ascii="Times New Roman" w:hAnsi="Times New Roman" w:cs="Times New Roman"/>
          <w:sz w:val="24"/>
          <w:szCs w:val="24"/>
        </w:rPr>
        <w:t xml:space="preserve"> state like Illinois has neighbors </w:t>
      </w:r>
      <w:r>
        <w:rPr>
          <w:rStyle w:val="mord"/>
          <w:rFonts w:ascii="Times New Roman" w:eastAsiaTheme="minorEastAsia" w:hAnsi="Times New Roman" w:cs="Times New Roman"/>
          <w:color w:val="000000" w:themeColor="text1"/>
          <w:sz w:val="24"/>
          <w:szCs w:val="24"/>
        </w:rPr>
        <w:t>Indiana, Iowa, Missouri, Wisconsin</w:t>
      </w:r>
      <w:r w:rsidR="00E602E9">
        <w:rPr>
          <w:rStyle w:val="mord"/>
          <w:rFonts w:ascii="Times New Roman" w:eastAsiaTheme="minorEastAsia" w:hAnsi="Times New Roman" w:cs="Times New Roman"/>
          <w:color w:val="000000" w:themeColor="text1"/>
          <w:sz w:val="24"/>
          <w:szCs w:val="24"/>
        </w:rPr>
        <w:t xml:space="preserve">. Iowa has neighbors like Illinois, Minnesota, Nebraska, Missouri. Michigan has Ohio and Wisconsin as neighbors. </w:t>
      </w:r>
      <w:r w:rsidR="00E602E9" w:rsidRPr="000869BF">
        <w:rPr>
          <w:rFonts w:ascii="Times New Roman" w:hAnsi="Times New Roman" w:cs="Times New Roman"/>
          <w:sz w:val="24"/>
          <w:szCs w:val="24"/>
        </w:rPr>
        <w:t>This formulation ensures that geographically adjacent states exhibit similar energy consumption patterns.</w:t>
      </w:r>
    </w:p>
    <w:p w14:paraId="17AE1153" w14:textId="77777777" w:rsidR="00E602E9" w:rsidRPr="00E602E9" w:rsidRDefault="00E602E9" w:rsidP="00781B1C">
      <w:pPr>
        <w:spacing w:before="100" w:beforeAutospacing="1" w:after="100" w:afterAutospacing="1" w:line="240" w:lineRule="auto"/>
        <w:outlineLvl w:val="1"/>
        <w:rPr>
          <w:rStyle w:val="mord"/>
          <w:rFonts w:ascii="Times New Roman" w:hAnsi="Times New Roman" w:cs="Times New Roman"/>
          <w:sz w:val="24"/>
          <w:szCs w:val="24"/>
        </w:rPr>
      </w:pPr>
    </w:p>
    <w:p w14:paraId="366882F1" w14:textId="63E7E76B" w:rsidR="000869BF" w:rsidRDefault="00BF0488" w:rsidP="000869BF">
      <w:pPr>
        <w:spacing w:before="100" w:beforeAutospacing="1" w:after="100" w:afterAutospacing="1" w:line="240" w:lineRule="auto"/>
        <w:outlineLvl w:val="1"/>
        <w:rPr>
          <w:rStyle w:val="mord"/>
          <w:rFonts w:ascii="Times New Roman" w:eastAsiaTheme="minorEastAsia" w:hAnsi="Times New Roman" w:cs="Times New Roman"/>
          <w:b/>
          <w:bCs/>
          <w:color w:val="000000" w:themeColor="text1"/>
          <w:sz w:val="24"/>
          <w:szCs w:val="24"/>
        </w:rPr>
      </w:pPr>
      <w:r>
        <w:rPr>
          <w:rStyle w:val="mord"/>
          <w:rFonts w:ascii="Times New Roman" w:eastAsiaTheme="minorEastAsia" w:hAnsi="Times New Roman" w:cs="Times New Roman"/>
          <w:b/>
          <w:bCs/>
          <w:color w:val="000000" w:themeColor="text1"/>
          <w:sz w:val="24"/>
          <w:szCs w:val="24"/>
        </w:rPr>
        <w:t xml:space="preserve">2.4.5 </w:t>
      </w:r>
      <w:r w:rsidR="000869BF" w:rsidRPr="006D4EB1">
        <w:rPr>
          <w:rStyle w:val="mord"/>
          <w:rFonts w:ascii="Times New Roman" w:eastAsiaTheme="minorEastAsia" w:hAnsi="Times New Roman" w:cs="Times New Roman"/>
          <w:b/>
          <w:bCs/>
          <w:color w:val="000000" w:themeColor="text1"/>
          <w:sz w:val="24"/>
          <w:szCs w:val="24"/>
        </w:rPr>
        <w:t xml:space="preserve">Temporal </w:t>
      </w:r>
      <w:r w:rsidR="00E602E9">
        <w:rPr>
          <w:rStyle w:val="mord"/>
          <w:rFonts w:ascii="Times New Roman" w:eastAsiaTheme="minorEastAsia" w:hAnsi="Times New Roman" w:cs="Times New Roman"/>
          <w:b/>
          <w:bCs/>
          <w:color w:val="000000" w:themeColor="text1"/>
          <w:sz w:val="24"/>
          <w:szCs w:val="24"/>
        </w:rPr>
        <w:t>Component</w:t>
      </w:r>
    </w:p>
    <w:p w14:paraId="52A5ECE1" w14:textId="5E711F24" w:rsidR="00E602E9" w:rsidRPr="00E602E9" w:rsidRDefault="00E602E9" w:rsidP="000869BF">
      <w:pPr>
        <w:spacing w:before="100" w:beforeAutospacing="1" w:after="100" w:afterAutospacing="1" w:line="240" w:lineRule="auto"/>
        <w:outlineLvl w:val="1"/>
        <w:rPr>
          <w:rStyle w:val="mord"/>
          <w:rFonts w:ascii="Times New Roman" w:eastAsiaTheme="minorEastAsia" w:hAnsi="Times New Roman" w:cs="Times New Roman"/>
          <w:b/>
          <w:bCs/>
          <w:color w:val="000000" w:themeColor="text1"/>
          <w:sz w:val="24"/>
          <w:szCs w:val="24"/>
        </w:rPr>
      </w:pPr>
      <w:r w:rsidRPr="00E602E9">
        <w:rPr>
          <w:rFonts w:ascii="Times New Roman" w:hAnsi="Times New Roman" w:cs="Times New Roman"/>
          <w:sz w:val="24"/>
          <w:szCs w:val="24"/>
        </w:rPr>
        <w:t>Temporal evolution in energy consumption is modeled using a stochastic process:</w:t>
      </w:r>
    </w:p>
    <w:p w14:paraId="627429AC" w14:textId="5ACD8DA6" w:rsidR="000869BF" w:rsidRPr="000869BF" w:rsidRDefault="000428B7" w:rsidP="000869BF">
      <w:pPr>
        <w:spacing w:before="100" w:beforeAutospacing="1" w:after="100" w:afterAutospacing="1" w:line="240" w:lineRule="auto"/>
        <w:outlineLvl w:val="1"/>
        <w:rPr>
          <w:rStyle w:val="mord"/>
          <w:rFonts w:ascii="Times New Roman" w:eastAsiaTheme="minorEastAsia" w:hAnsi="Times New Roman" w:cs="Times New Roman"/>
          <w:b/>
          <w:bCs/>
          <w:color w:val="000000" w:themeColor="text1"/>
          <w:sz w:val="24"/>
          <w:szCs w:val="24"/>
        </w:rPr>
      </w:pPr>
      <m:oMathPara>
        <m:oMathParaPr>
          <m:jc m:val="left"/>
        </m:oMathParaPr>
        <m:oMath>
          <m:sSub>
            <m:sSubPr>
              <m:ctrlPr>
                <w:rPr>
                  <w:rStyle w:val="mord"/>
                  <w:rFonts w:ascii="Cambria Math" w:eastAsiaTheme="minorEastAsia" w:hAnsi="Cambria Math" w:cs="Times New Roman"/>
                  <w:b/>
                  <w:bCs/>
                  <w:i/>
                  <w:color w:val="000000" w:themeColor="text1"/>
                  <w:sz w:val="24"/>
                  <w:szCs w:val="24"/>
                </w:rPr>
              </m:ctrlPr>
            </m:sSubPr>
            <m:e>
              <m:r>
                <m:rPr>
                  <m:sty m:val="p"/>
                </m:rPr>
                <w:rPr>
                  <w:rStyle w:val="mord"/>
                  <w:rFonts w:ascii="Cambria Math" w:hAnsi="Cambria Math" w:cs="Times New Roman"/>
                  <w:color w:val="000000" w:themeColor="text1"/>
                  <w:sz w:val="24"/>
                  <w:szCs w:val="24"/>
                </w:rPr>
                <m:t>δ</m:t>
              </m:r>
            </m:e>
            <m:sub>
              <m:r>
                <m:rPr>
                  <m:sty m:val="bi"/>
                </m:rPr>
                <w:rPr>
                  <w:rStyle w:val="mord"/>
                  <w:rFonts w:ascii="Cambria Math" w:eastAsiaTheme="minorEastAsia" w:hAnsi="Cambria Math" w:cs="Times New Roman"/>
                  <w:color w:val="000000" w:themeColor="text1"/>
                  <w:sz w:val="24"/>
                  <w:szCs w:val="24"/>
                </w:rPr>
                <m:t>t</m:t>
              </m:r>
            </m:sub>
          </m:sSub>
          <m:r>
            <m:rPr>
              <m:sty m:val="bi"/>
            </m:rPr>
            <w:rPr>
              <w:rStyle w:val="mord"/>
              <w:rFonts w:ascii="Cambria Math" w:eastAsiaTheme="minorEastAsia" w:hAnsi="Cambria Math" w:cs="Times New Roman"/>
              <w:color w:val="000000" w:themeColor="text1"/>
              <w:sz w:val="24"/>
              <w:szCs w:val="24"/>
            </w:rPr>
            <m:t xml:space="preserve">= </m:t>
          </m:r>
          <m:sSub>
            <m:sSubPr>
              <m:ctrlPr>
                <w:rPr>
                  <w:rStyle w:val="mord"/>
                  <w:rFonts w:ascii="Cambria Math" w:eastAsiaTheme="minorEastAsia" w:hAnsi="Cambria Math" w:cs="Times New Roman"/>
                  <w:b/>
                  <w:bCs/>
                  <w:i/>
                  <w:color w:val="000000" w:themeColor="text1"/>
                  <w:sz w:val="24"/>
                  <w:szCs w:val="24"/>
                </w:rPr>
              </m:ctrlPr>
            </m:sSubPr>
            <m:e>
              <m:r>
                <m:rPr>
                  <m:sty m:val="p"/>
                </m:rPr>
                <w:rPr>
                  <w:rStyle w:val="mord"/>
                  <w:rFonts w:ascii="Cambria Math" w:hAnsi="Cambria Math" w:cs="Times New Roman"/>
                  <w:color w:val="000000" w:themeColor="text1"/>
                  <w:sz w:val="24"/>
                  <w:szCs w:val="24"/>
                </w:rPr>
                <m:t>δ</m:t>
              </m:r>
            </m:e>
            <m:sub>
              <m:r>
                <m:rPr>
                  <m:sty m:val="bi"/>
                </m:rPr>
                <w:rPr>
                  <w:rStyle w:val="mord"/>
                  <w:rFonts w:ascii="Cambria Math" w:eastAsiaTheme="minorEastAsia" w:hAnsi="Cambria Math" w:cs="Times New Roman"/>
                  <w:color w:val="000000" w:themeColor="text1"/>
                  <w:sz w:val="24"/>
                  <w:szCs w:val="24"/>
                </w:rPr>
                <m:t>t-1</m:t>
              </m:r>
            </m:sub>
          </m:sSub>
          <m:r>
            <m:rPr>
              <m:sty m:val="bi"/>
            </m:rPr>
            <w:rPr>
              <w:rStyle w:val="mord"/>
              <w:rFonts w:ascii="Cambria Math" w:eastAsiaTheme="minorEastAsia" w:hAnsi="Cambria Math" w:cs="Times New Roman"/>
              <w:color w:val="000000" w:themeColor="text1"/>
              <w:sz w:val="24"/>
              <w:szCs w:val="24"/>
            </w:rPr>
            <m:t xml:space="preserve">+ </m:t>
          </m:r>
          <m:sSub>
            <m:sSubPr>
              <m:ctrlPr>
                <w:rPr>
                  <w:rStyle w:val="mord"/>
                  <w:rFonts w:ascii="Cambria Math" w:eastAsiaTheme="minorEastAsia" w:hAnsi="Cambria Math" w:cs="Times New Roman"/>
                  <w:b/>
                  <w:bCs/>
                  <w:i/>
                  <w:color w:val="000000" w:themeColor="text1"/>
                  <w:sz w:val="24"/>
                  <w:szCs w:val="24"/>
                </w:rPr>
              </m:ctrlPr>
            </m:sSubPr>
            <m:e>
              <m:r>
                <m:rPr>
                  <m:sty m:val="bi"/>
                </m:rPr>
                <w:rPr>
                  <w:rStyle w:val="mord"/>
                  <w:rFonts w:ascii="Cambria Math" w:eastAsiaTheme="minorEastAsia" w:hAnsi="Cambria Math" w:cs="Times New Roman"/>
                  <w:color w:val="000000" w:themeColor="text1"/>
                  <w:sz w:val="24"/>
                  <w:szCs w:val="24"/>
                </w:rPr>
                <m:t>ϵ</m:t>
              </m:r>
            </m:e>
            <m:sub>
              <m:r>
                <m:rPr>
                  <m:sty m:val="bi"/>
                </m:rPr>
                <w:rPr>
                  <w:rStyle w:val="mord"/>
                  <w:rFonts w:ascii="Cambria Math" w:eastAsiaTheme="minorEastAsia" w:hAnsi="Cambria Math" w:cs="Times New Roman"/>
                  <w:color w:val="000000" w:themeColor="text1"/>
                  <w:sz w:val="24"/>
                  <w:szCs w:val="24"/>
                </w:rPr>
                <m:t>t</m:t>
              </m:r>
            </m:sub>
          </m:sSub>
        </m:oMath>
      </m:oMathPara>
    </w:p>
    <w:p w14:paraId="1D6F8853" w14:textId="50F1BB7E" w:rsidR="000869BF" w:rsidRPr="000869BF" w:rsidRDefault="000869BF" w:rsidP="000869BF">
      <w:pPr>
        <w:spacing w:before="100" w:beforeAutospacing="1" w:after="100" w:afterAutospacing="1" w:line="240" w:lineRule="auto"/>
        <w:outlineLvl w:val="1"/>
        <w:rPr>
          <w:rStyle w:val="mord"/>
          <w:rFonts w:ascii="Times New Roman" w:eastAsiaTheme="minorEastAsia" w:hAnsi="Times New Roman" w:cs="Times New Roman"/>
          <w:color w:val="000000" w:themeColor="text1"/>
          <w:sz w:val="24"/>
          <w:szCs w:val="24"/>
        </w:rPr>
      </w:pPr>
      <w:r w:rsidRPr="000869BF">
        <w:rPr>
          <w:rStyle w:val="mord"/>
          <w:rFonts w:ascii="Times New Roman" w:eastAsiaTheme="minorEastAsia" w:hAnsi="Times New Roman" w:cs="Times New Roman"/>
          <w:color w:val="000000" w:themeColor="text1"/>
          <w:sz w:val="24"/>
          <w:szCs w:val="24"/>
        </w:rPr>
        <w:t>Where</w:t>
      </w:r>
      <w:r>
        <w:rPr>
          <w:rStyle w:val="mord"/>
          <w:rFonts w:ascii="Times New Roman" w:eastAsiaTheme="minorEastAsia" w:hAnsi="Times New Roman" w:cs="Times New Roman"/>
          <w:color w:val="000000" w:themeColor="text1"/>
          <w:sz w:val="24"/>
          <w:szCs w:val="24"/>
        </w:rPr>
        <w:t xml:space="preserve"> </w:t>
      </w:r>
      <m:oMath>
        <m:sSub>
          <m:sSubPr>
            <m:ctrlPr>
              <w:rPr>
                <w:rStyle w:val="mord"/>
                <w:rFonts w:ascii="Cambria Math" w:eastAsiaTheme="minorEastAsia" w:hAnsi="Cambria Math" w:cs="Times New Roman"/>
                <w:b/>
                <w:bCs/>
                <w:i/>
                <w:color w:val="000000" w:themeColor="text1"/>
                <w:sz w:val="24"/>
                <w:szCs w:val="24"/>
              </w:rPr>
            </m:ctrlPr>
          </m:sSubPr>
          <m:e>
            <m:r>
              <m:rPr>
                <m:sty m:val="bi"/>
              </m:rPr>
              <w:rPr>
                <w:rStyle w:val="mord"/>
                <w:rFonts w:ascii="Cambria Math" w:eastAsiaTheme="minorEastAsia" w:hAnsi="Cambria Math" w:cs="Times New Roman"/>
                <w:color w:val="000000" w:themeColor="text1"/>
                <w:sz w:val="24"/>
                <w:szCs w:val="24"/>
              </w:rPr>
              <m:t>ϵ</m:t>
            </m:r>
          </m:e>
          <m:sub>
            <m:r>
              <m:rPr>
                <m:sty m:val="bi"/>
              </m:rPr>
              <w:rPr>
                <w:rStyle w:val="mord"/>
                <w:rFonts w:ascii="Cambria Math" w:eastAsiaTheme="minorEastAsia" w:hAnsi="Cambria Math" w:cs="Times New Roman"/>
                <w:color w:val="000000" w:themeColor="text1"/>
                <w:sz w:val="24"/>
                <w:szCs w:val="24"/>
              </w:rPr>
              <m:t>t</m:t>
            </m:r>
          </m:sub>
        </m:sSub>
        <m:r>
          <m:rPr>
            <m:sty m:val="bi"/>
          </m:rPr>
          <w:rPr>
            <w:rStyle w:val="mord"/>
            <w:rFonts w:ascii="Cambria Math" w:eastAsiaTheme="minorEastAsia" w:hAnsi="Cambria Math" w:cs="Times New Roman"/>
            <w:color w:val="000000" w:themeColor="text1"/>
            <w:sz w:val="24"/>
            <w:szCs w:val="24"/>
          </w:rPr>
          <m:t xml:space="preserve"> </m:t>
        </m:r>
        <m:r>
          <m:rPr>
            <m:sty m:val="p"/>
          </m:rPr>
          <w:rPr>
            <w:rStyle w:val="mrel"/>
            <w:rFonts w:ascii="Cambria Math" w:hAnsi="Cambria Math" w:cs="Cambria Math"/>
            <w:color w:val="000000" w:themeColor="text1"/>
            <w:sz w:val="24"/>
            <w:szCs w:val="24"/>
          </w:rPr>
          <m:t>∼</m:t>
        </m:r>
        <m:r>
          <m:rPr>
            <m:sty m:val="p"/>
          </m:rPr>
          <w:rPr>
            <w:rStyle w:val="mord"/>
            <w:rFonts w:ascii="Cambria Math" w:hAnsi="Cambria Math" w:cs="Times New Roman"/>
            <w:color w:val="000000" w:themeColor="text1"/>
            <w:sz w:val="24"/>
            <w:szCs w:val="24"/>
          </w:rPr>
          <m:t>N</m:t>
        </m:r>
        <m:d>
          <m:dPr>
            <m:ctrlPr>
              <w:rPr>
                <w:rStyle w:val="mord"/>
                <w:rFonts w:ascii="Cambria Math" w:hAnsi="Cambria Math" w:cs="Times New Roman"/>
                <w:color w:val="000000" w:themeColor="text1"/>
                <w:sz w:val="24"/>
                <w:szCs w:val="24"/>
              </w:rPr>
            </m:ctrlPr>
          </m:dPr>
          <m:e>
            <m:r>
              <w:rPr>
                <w:rStyle w:val="mord"/>
                <w:rFonts w:ascii="Cambria Math" w:hAnsi="Cambria Math" w:cs="Times New Roman"/>
                <w:color w:val="000000" w:themeColor="text1"/>
                <w:sz w:val="24"/>
                <w:szCs w:val="24"/>
              </w:rPr>
              <m:t>0,</m:t>
            </m:r>
            <m:sSub>
              <m:sSubPr>
                <m:ctrlPr>
                  <w:rPr>
                    <w:rStyle w:val="mord"/>
                    <w:rFonts w:ascii="Cambria Math" w:hAnsi="Cambria Math" w:cs="Times New Roman"/>
                    <w:i/>
                    <w:color w:val="000000" w:themeColor="text1"/>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sub>
                <m:r>
                  <w:rPr>
                    <w:rStyle w:val="mord"/>
                    <w:rFonts w:ascii="Cambria Math" w:hAnsi="Cambria Math" w:cs="Times New Roman"/>
                    <w:color w:val="000000" w:themeColor="text1"/>
                    <w:sz w:val="24"/>
                    <w:szCs w:val="24"/>
                  </w:rPr>
                  <m:t>δ</m:t>
                </m:r>
              </m:sub>
            </m:sSub>
            <m:r>
              <w:rPr>
                <w:rStyle w:val="mord"/>
                <w:rFonts w:ascii="Cambria Math" w:hAnsi="Cambria Math" w:cs="Times New Roman"/>
                <w:color w:val="000000" w:themeColor="text1"/>
                <w:sz w:val="24"/>
                <w:szCs w:val="24"/>
              </w:rPr>
              <m:t xml:space="preserve"> </m:t>
            </m:r>
          </m:e>
        </m:d>
      </m:oMath>
    </w:p>
    <w:p w14:paraId="573C02C4" w14:textId="514EE208" w:rsidR="00BF0488" w:rsidRDefault="000869BF" w:rsidP="000869BF">
      <w:pPr>
        <w:spacing w:before="100" w:beforeAutospacing="1" w:after="100" w:afterAutospacing="1" w:line="240" w:lineRule="auto"/>
        <w:outlineLvl w:val="1"/>
        <w:rPr>
          <w:rFonts w:ascii="Times New Roman" w:hAnsi="Times New Roman" w:cs="Times New Roman"/>
          <w:sz w:val="24"/>
          <w:szCs w:val="24"/>
        </w:rPr>
      </w:pPr>
      <w:r w:rsidRPr="000869BF">
        <w:rPr>
          <w:rFonts w:ascii="Times New Roman" w:hAnsi="Times New Roman" w:cs="Times New Roman"/>
          <w:sz w:val="24"/>
          <w:szCs w:val="24"/>
        </w:rPr>
        <w:t>This random-walk formulation captures gradual changes in regional energy demand over time.</w:t>
      </w:r>
    </w:p>
    <w:p w14:paraId="5A423236" w14:textId="77777777" w:rsidR="00E602E9" w:rsidRPr="00E602E9" w:rsidRDefault="00E602E9" w:rsidP="000869BF">
      <w:pPr>
        <w:spacing w:before="100" w:beforeAutospacing="1" w:after="100" w:afterAutospacing="1" w:line="240" w:lineRule="auto"/>
        <w:outlineLvl w:val="1"/>
        <w:rPr>
          <w:rStyle w:val="mord"/>
          <w:rFonts w:ascii="Times New Roman" w:hAnsi="Times New Roman" w:cs="Times New Roman"/>
          <w:sz w:val="24"/>
          <w:szCs w:val="24"/>
        </w:rPr>
      </w:pPr>
    </w:p>
    <w:p w14:paraId="2AB9BECA" w14:textId="66BC0018" w:rsidR="000869BF" w:rsidRPr="0025259F" w:rsidRDefault="00BF0488" w:rsidP="000869BF">
      <w:pPr>
        <w:pStyle w:val="Heading2"/>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2.4.6 </w:t>
      </w:r>
      <w:r w:rsidR="000869BF" w:rsidRPr="0025259F">
        <w:rPr>
          <w:rFonts w:ascii="Times New Roman" w:hAnsi="Times New Roman" w:cs="Times New Roman"/>
          <w:b/>
          <w:bCs/>
          <w:color w:val="auto"/>
          <w:sz w:val="24"/>
          <w:szCs w:val="24"/>
        </w:rPr>
        <w:t>Change Point Modeling</w:t>
      </w:r>
    </w:p>
    <w:p w14:paraId="3227682A" w14:textId="054BE828" w:rsidR="002D4D79" w:rsidRPr="002D4D79" w:rsidRDefault="002D4D79" w:rsidP="002D4D79">
      <w:pPr>
        <w:spacing w:before="100" w:beforeAutospacing="1" w:after="100" w:afterAutospacing="1" w:line="240" w:lineRule="auto"/>
        <w:rPr>
          <w:rFonts w:ascii="Times New Roman" w:eastAsia="Times New Roman" w:hAnsi="Times New Roman" w:cs="Times New Roman"/>
          <w:sz w:val="24"/>
          <w:szCs w:val="24"/>
          <w:lang w:val="en-GB" w:eastAsia="en-GB"/>
        </w:rPr>
      </w:pPr>
      <w:r w:rsidRPr="002D4D79">
        <w:rPr>
          <w:rFonts w:ascii="Times New Roman" w:eastAsia="Times New Roman" w:hAnsi="Times New Roman" w:cs="Times New Roman"/>
          <w:sz w:val="24"/>
          <w:szCs w:val="24"/>
          <w:lang w:val="en-GB" w:eastAsia="en-GB"/>
        </w:rPr>
        <w:t>Structural shifts in energy consumption patterns were identified using a Bayesian change point detection mechanism embedded within the hierarchical model framework. Change points represent time periods where significant shifts occur in the underlying mean structure of the time series.</w:t>
      </w:r>
      <w:r>
        <w:rPr>
          <w:rFonts w:ascii="Times New Roman" w:eastAsia="Times New Roman" w:hAnsi="Times New Roman" w:cs="Times New Roman"/>
          <w:sz w:val="24"/>
          <w:szCs w:val="24"/>
          <w:lang w:val="en-GB" w:eastAsia="en-GB"/>
        </w:rPr>
        <w:t xml:space="preserve"> </w:t>
      </w:r>
      <w:r w:rsidRPr="002D4D79">
        <w:rPr>
          <w:rFonts w:ascii="Times New Roman" w:eastAsia="Times New Roman" w:hAnsi="Times New Roman" w:cs="Times New Roman"/>
          <w:sz w:val="24"/>
          <w:szCs w:val="24"/>
          <w:lang w:val="en-GB" w:eastAsia="en-GB"/>
        </w:rPr>
        <w:t>The probability of a structural break occurring at time t is defined through a hazard function, which determines the likelihood that a new regime begins. When a change point occurs, the model allows the mean energy consumption level to shift to a new regime, capturing structural transitions in regional energy dynamics.</w:t>
      </w:r>
    </w:p>
    <w:p w14:paraId="32D91590" w14:textId="28B5F33A" w:rsidR="000869BF" w:rsidRDefault="000869BF" w:rsidP="000869BF">
      <w:pPr>
        <w:pStyle w:val="NormalWeb"/>
      </w:pPr>
      <w:r>
        <w:t xml:space="preserve"> Let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Style w:val="katex-mathml"/>
        </w:rPr>
        <w:t xml:space="preserve"> </w:t>
      </w:r>
      <w:r>
        <w:t>denote the run length since the last structural change.</w:t>
      </w:r>
    </w:p>
    <w:p w14:paraId="4D1D0868" w14:textId="2B67FC56" w:rsidR="000869BF" w:rsidRDefault="000869BF" w:rsidP="000869BF">
      <w:pPr>
        <w:pStyle w:val="NormalWeb"/>
      </w:pPr>
      <w:r>
        <w:t xml:space="preserve">The probability of a change point occurring at time </w:t>
      </w:r>
      <w:r>
        <w:rPr>
          <w:rStyle w:val="mord"/>
        </w:rPr>
        <w:t>t</w:t>
      </w:r>
      <w:r>
        <w:t xml:space="preserve"> is defined by a hazard function:</w:t>
      </w:r>
    </w:p>
    <w:p w14:paraId="6DD8687A" w14:textId="0C4272A1" w:rsidR="000869BF" w:rsidRPr="000869BF" w:rsidRDefault="000869BF" w:rsidP="000869BF">
      <w:pPr>
        <w:rPr>
          <w:rFonts w:ascii="Times New Roman" w:hAnsi="Times New Roman" w:cs="Times New Roman"/>
          <w:sz w:val="24"/>
          <w:szCs w:val="24"/>
        </w:rPr>
      </w:pPr>
      <w:r w:rsidRPr="000869BF">
        <w:rPr>
          <w:rStyle w:val="katex-mathml"/>
          <w:rFonts w:ascii="Times New Roman" w:hAnsi="Times New Roman" w:cs="Times New Roman"/>
          <w:sz w:val="24"/>
          <w:szCs w:val="24"/>
        </w:rPr>
        <w:t>P (</w:t>
      </w:r>
      <m:oMath>
        <m:sSub>
          <m:sSubPr>
            <m:ctrlPr>
              <w:rPr>
                <w:rFonts w:ascii="Cambria Math" w:eastAsia="Times New Roman" w:hAnsi="Cambria Math" w:cs="Times New Roman"/>
                <w:sz w:val="24"/>
                <w:szCs w:val="24"/>
              </w:rPr>
            </m:ctrlPr>
          </m:sSubPr>
          <m:e>
            <m:r>
              <m:rPr>
                <m:sty m:val="p"/>
              </m:rPr>
              <w:rPr>
                <w:rFonts w:ascii="Cambria Math" w:hAnsi="Cambria Math"/>
              </w:rPr>
              <m:t>r</m:t>
            </m:r>
          </m:e>
          <m:sub>
            <m:r>
              <m:rPr>
                <m:sty m:val="p"/>
              </m:rPr>
              <w:rPr>
                <w:rFonts w:ascii="Cambria Math" w:hAnsi="Cambria Math"/>
              </w:rPr>
              <m:t>t</m:t>
            </m:r>
          </m:sub>
        </m:sSub>
      </m:oMath>
      <w:r w:rsidRPr="000869BF">
        <w:rPr>
          <w:rStyle w:val="katex-mathml"/>
        </w:rPr>
        <w:t xml:space="preserve"> </w:t>
      </w:r>
      <w:r w:rsidRPr="000869BF">
        <w:rPr>
          <w:rStyle w:val="katex-mathml"/>
          <w:rFonts w:ascii="Times New Roman" w:hAnsi="Times New Roman" w:cs="Times New Roman"/>
          <w:sz w:val="24"/>
          <w:szCs w:val="24"/>
        </w:rPr>
        <w:t>=0)</w:t>
      </w:r>
      <w:r>
        <w:rPr>
          <w:rStyle w:val="katex-mathml"/>
          <w:rFonts w:ascii="Times New Roman" w:hAnsi="Times New Roman" w:cs="Times New Roman"/>
          <w:sz w:val="24"/>
          <w:szCs w:val="24"/>
        </w:rPr>
        <w:t xml:space="preserve"> </w:t>
      </w:r>
      <w:r w:rsidRPr="000869BF">
        <w:rPr>
          <w:rStyle w:val="katex-mathml"/>
          <w:rFonts w:ascii="Times New Roman" w:hAnsi="Times New Roman" w:cs="Times New Roman"/>
          <w:sz w:val="24"/>
          <w:szCs w:val="24"/>
        </w:rPr>
        <w:t xml:space="preserve">= H(t) </w:t>
      </w:r>
    </w:p>
    <w:p w14:paraId="222D0356" w14:textId="30CA391B" w:rsidR="000869BF" w:rsidRDefault="000869BF" w:rsidP="000869BF">
      <w:pPr>
        <w:pStyle w:val="NormalWeb"/>
      </w:pPr>
      <w:r>
        <w:lastRenderedPageBreak/>
        <w:t>Posterior probabilities of change points are computed using Bayesian Online Change Point Detection (BOCPD). When a change point occurs, the mean structure is updated:</w:t>
      </w:r>
    </w:p>
    <w:p w14:paraId="11FD8734" w14:textId="789283F2" w:rsidR="000869BF" w:rsidRPr="0025259F" w:rsidRDefault="000428B7" w:rsidP="0025259F">
      <w:pPr>
        <w:spacing w:before="100" w:beforeAutospacing="1" w:after="100" w:afterAutospacing="1" w:line="240" w:lineRule="auto"/>
        <w:jc w:val="both"/>
        <w:outlineLvl w:val="1"/>
        <w:rPr>
          <w:rFonts w:ascii="Times New Roman" w:eastAsiaTheme="minorEastAsia" w:hAnsi="Times New Roman" w:cs="Times New Roman"/>
          <w:color w:val="000000" w:themeColor="text1"/>
          <w:sz w:val="24"/>
          <w:szCs w:val="24"/>
        </w:rPr>
      </w:pPr>
      <m:oMath>
        <m:sSub>
          <m:sSubPr>
            <m:ctrlPr>
              <w:rPr>
                <w:rStyle w:val="mord"/>
                <w:rFonts w:ascii="Cambria Math" w:hAnsi="Cambria Math" w:cs="Times New Roman"/>
                <w:i/>
                <w:color w:val="000000" w:themeColor="text1"/>
                <w:sz w:val="24"/>
                <w:szCs w:val="24"/>
              </w:rPr>
            </m:ctrlPr>
          </m:sSubPr>
          <m:e>
            <m:r>
              <w:rPr>
                <w:rStyle w:val="mord"/>
                <w:rFonts w:ascii="Cambria Math" w:hAnsi="Cambria Math" w:cs="Times New Roman"/>
                <w:color w:val="000000" w:themeColor="text1"/>
                <w:sz w:val="24"/>
                <w:szCs w:val="24"/>
              </w:rPr>
              <m:t>k</m:t>
            </m:r>
          </m:e>
          <m:sub>
            <m:r>
              <w:rPr>
                <w:rStyle w:val="mord"/>
                <w:rFonts w:ascii="Cambria Math" w:hAnsi="Cambria Math" w:cs="Times New Roman"/>
                <w:color w:val="000000" w:themeColor="text1"/>
                <w:sz w:val="24"/>
                <w:szCs w:val="24"/>
              </w:rPr>
              <m:t>i,t</m:t>
            </m:r>
          </m:sub>
        </m:sSub>
        <m:r>
          <w:rPr>
            <w:rStyle w:val="mord"/>
            <w:rFonts w:ascii="Cambria Math" w:hAnsi="Cambria Math" w:cs="Times New Roman"/>
            <w:color w:val="000000" w:themeColor="text1"/>
            <w:sz w:val="24"/>
            <w:szCs w:val="24"/>
          </w:rPr>
          <m:t xml:space="preserve"> </m:t>
        </m:r>
        <m:r>
          <m:rPr>
            <m:sty m:val="p"/>
          </m:rPr>
          <w:rPr>
            <w:rStyle w:val="mrel"/>
            <w:rFonts w:ascii="Cambria Math" w:hAnsi="Cambria Math" w:cs="Cambria Math"/>
            <w:color w:val="000000" w:themeColor="text1"/>
            <w:sz w:val="24"/>
            <w:szCs w:val="24"/>
          </w:rPr>
          <m:t>∼</m:t>
        </m:r>
        <m:r>
          <m:rPr>
            <m:sty m:val="p"/>
          </m:rPr>
          <w:rPr>
            <w:rStyle w:val="mord"/>
            <w:rFonts w:ascii="Cambria Math" w:hAnsi="Cambria Math" w:cs="Times New Roman"/>
            <w:color w:val="000000" w:themeColor="text1"/>
            <w:sz w:val="24"/>
            <w:szCs w:val="24"/>
          </w:rPr>
          <m:t>N</m:t>
        </m:r>
        <m:r>
          <m:rPr>
            <m:sty m:val="p"/>
          </m:rPr>
          <w:rPr>
            <w:rStyle w:val="mopen"/>
            <w:rFonts w:ascii="Cambria Math" w:hAnsi="Cambria Math" w:cs="Times New Roman"/>
            <w:color w:val="000000" w:themeColor="text1"/>
            <w:sz w:val="24"/>
            <w:szCs w:val="24"/>
          </w:rPr>
          <m:t>(</m:t>
        </m:r>
        <m:r>
          <m:rPr>
            <m:sty m:val="p"/>
          </m:rPr>
          <w:rPr>
            <w:rStyle w:val="vlist-s"/>
            <w:rFonts w:ascii="Cambria Math" w:hAnsi="Cambria Math" w:cs="Times New Roman"/>
            <w:color w:val="000000" w:themeColor="text1"/>
            <w:sz w:val="24"/>
            <w:szCs w:val="24"/>
          </w:rPr>
          <m:t>​</m:t>
        </m:r>
        <m:sSub>
          <m:sSubPr>
            <m:ctrlPr>
              <w:rPr>
                <w:rStyle w:val="vlist-s"/>
                <w:rFonts w:ascii="Cambria Math" w:hAnsi="Cambria Math" w:cs="Times New Roman"/>
                <w:color w:val="000000" w:themeColor="text1"/>
                <w:sz w:val="24"/>
                <w:szCs w:val="24"/>
              </w:rPr>
            </m:ctrlPr>
          </m:sSubPr>
          <m:e>
            <m:r>
              <m:rPr>
                <m:sty m:val="p"/>
              </m:rPr>
              <w:rPr>
                <w:rStyle w:val="mord"/>
                <w:rFonts w:ascii="Cambria Math" w:hAnsi="Cambria Math" w:cs="Times New Roman"/>
                <w:color w:val="000000" w:themeColor="text1"/>
                <w:sz w:val="24"/>
                <w:szCs w:val="24"/>
              </w:rPr>
              <m:t>μ</m:t>
            </m:r>
          </m:e>
          <m:sub>
            <m:r>
              <w:rPr>
                <w:rStyle w:val="vlist-s"/>
                <w:rFonts w:ascii="Cambria Math" w:hAnsi="Cambria Math" w:cs="Times New Roman"/>
                <w:color w:val="000000" w:themeColor="text1"/>
                <w:sz w:val="24"/>
                <w:szCs w:val="24"/>
              </w:rPr>
              <m:t>k</m:t>
            </m:r>
          </m:sub>
        </m:sSub>
        <m:r>
          <m:rPr>
            <m:sty m:val="p"/>
          </m:rPr>
          <w:rPr>
            <w:rStyle w:val="mpunct"/>
            <w:rFonts w:ascii="Cambria Math" w:hAnsi="Cambria Math" w:cs="Times New Roman"/>
            <w:color w:val="000000" w:themeColor="text1"/>
            <w:sz w:val="24"/>
            <w:szCs w:val="24"/>
          </w:rPr>
          <m:t>,</m:t>
        </m:r>
        <m:sSub>
          <m:sSubPr>
            <m:ctrlPr>
              <w:rPr>
                <w:rStyle w:val="mclose"/>
                <w:rFonts w:ascii="Cambria Math" w:hAnsi="Cambria Math" w:cs="Times New Roman"/>
                <w:color w:val="000000" w:themeColor="text1"/>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sub>
            <m:r>
              <w:rPr>
                <w:rStyle w:val="mclose"/>
                <w:rFonts w:ascii="Cambria Math" w:hAnsi="Cambria Math" w:cs="Times New Roman"/>
                <w:color w:val="000000" w:themeColor="text1"/>
                <w:sz w:val="24"/>
                <w:szCs w:val="24"/>
              </w:rPr>
              <m:t>k</m:t>
            </m:r>
          </m:sub>
        </m:sSub>
        <m:r>
          <m:rPr>
            <m:sty m:val="p"/>
          </m:rPr>
          <w:rPr>
            <w:rStyle w:val="mclose"/>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 xml:space="preserve"> </m:t>
        </m:r>
      </m:oMath>
      <w:r w:rsidR="000869BF">
        <w:t xml:space="preserve"> </w:t>
      </w:r>
      <w:r w:rsidR="000869BF" w:rsidRPr="0025259F">
        <w:rPr>
          <w:rFonts w:ascii="Times New Roman" w:hAnsi="Times New Roman" w:cs="Times New Roman"/>
          <w:sz w:val="24"/>
          <w:szCs w:val="24"/>
        </w:rPr>
        <w:t xml:space="preserve">where </w:t>
      </w:r>
      <w:r w:rsidR="000869BF" w:rsidRPr="0025259F">
        <w:rPr>
          <w:rStyle w:val="katex-mathml"/>
          <w:rFonts w:ascii="Times New Roman" w:hAnsi="Times New Roman" w:cs="Times New Roman"/>
          <w:sz w:val="24"/>
          <w:szCs w:val="24"/>
        </w:rPr>
        <w:t>k</w:t>
      </w:r>
      <w:r w:rsidR="000869BF" w:rsidRPr="0025259F">
        <w:rPr>
          <w:rFonts w:ascii="Times New Roman" w:hAnsi="Times New Roman" w:cs="Times New Roman"/>
          <w:sz w:val="24"/>
          <w:szCs w:val="24"/>
        </w:rPr>
        <w:t xml:space="preserve"> denotes the regime following the change point.</w:t>
      </w:r>
    </w:p>
    <w:p w14:paraId="5D480F16" w14:textId="77777777" w:rsidR="0025259F" w:rsidRDefault="0025259F" w:rsidP="0025259F">
      <w:pPr>
        <w:pStyle w:val="Heading2"/>
        <w:rPr>
          <w:rFonts w:ascii="Times New Roman" w:hAnsi="Times New Roman" w:cs="Times New Roman"/>
          <w:b/>
          <w:bCs/>
          <w:color w:val="auto"/>
          <w:sz w:val="24"/>
          <w:szCs w:val="24"/>
        </w:rPr>
      </w:pPr>
    </w:p>
    <w:p w14:paraId="3B709DF4" w14:textId="1A9E8137" w:rsidR="0025259F" w:rsidRPr="0025259F" w:rsidRDefault="00BF0488" w:rsidP="0025259F">
      <w:pPr>
        <w:pStyle w:val="Heading2"/>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2.4.7 </w:t>
      </w:r>
      <w:r w:rsidR="0025259F" w:rsidRPr="0025259F">
        <w:rPr>
          <w:rFonts w:ascii="Times New Roman" w:hAnsi="Times New Roman" w:cs="Times New Roman"/>
          <w:b/>
          <w:bCs/>
          <w:color w:val="auto"/>
          <w:sz w:val="24"/>
          <w:szCs w:val="24"/>
        </w:rPr>
        <w:t>Prior Distributions</w:t>
      </w:r>
    </w:p>
    <w:p w14:paraId="6A686D1C" w14:textId="77777777" w:rsidR="0025259F" w:rsidRDefault="0025259F" w:rsidP="0025259F">
      <w:pPr>
        <w:pStyle w:val="NormalWeb"/>
      </w:pPr>
      <w:r>
        <w:t>Weakly informative priors are specified for model parameters:</w:t>
      </w:r>
    </w:p>
    <w:p w14:paraId="3089ED7C" w14:textId="0971656B" w:rsidR="000869BF" w:rsidRPr="0025259F" w:rsidRDefault="0025259F" w:rsidP="0025259F">
      <w:pPr>
        <w:spacing w:before="100" w:beforeAutospacing="1" w:after="100" w:afterAutospacing="1" w:line="240" w:lineRule="auto"/>
        <w:outlineLvl w:val="1"/>
        <w:rPr>
          <w:rStyle w:val="mord"/>
          <w:rFonts w:ascii="Times New Roman" w:eastAsiaTheme="minorEastAsia" w:hAnsi="Times New Roman" w:cs="Times New Roman"/>
          <w:sz w:val="24"/>
          <w:szCs w:val="24"/>
        </w:rPr>
      </w:pPr>
      <w:r w:rsidRPr="0025259F">
        <w:rPr>
          <w:rStyle w:val="katex-mathml"/>
          <w:rFonts w:ascii="Times New Roman" w:hAnsi="Times New Roman" w:cs="Times New Roman"/>
          <w:sz w:val="24"/>
          <w:szCs w:val="24"/>
        </w:rPr>
        <w:t xml:space="preserve">α </w:t>
      </w:r>
      <w:r w:rsidRPr="0025259F">
        <w:rPr>
          <w:rStyle w:val="katex-mathml"/>
          <w:rFonts w:ascii="Cambria Math" w:hAnsi="Cambria Math" w:cs="Cambria Math"/>
          <w:sz w:val="24"/>
          <w:szCs w:val="24"/>
        </w:rPr>
        <w:t>∼</w:t>
      </w:r>
      <w:r w:rsidRPr="0025259F">
        <w:rPr>
          <w:rStyle w:val="katex-mathml"/>
          <w:rFonts w:ascii="Times New Roman" w:hAnsi="Times New Roman" w:cs="Times New Roman"/>
          <w:sz w:val="24"/>
          <w:szCs w:val="24"/>
        </w:rPr>
        <w:t xml:space="preserve"> N (0,1000)</w:t>
      </w:r>
    </w:p>
    <w:p w14:paraId="029CA9BC" w14:textId="533A49A5" w:rsidR="0025259F" w:rsidRPr="0025259F" w:rsidRDefault="000428B7" w:rsidP="0025259F">
      <w:pPr>
        <w:spacing w:before="100" w:beforeAutospacing="1" w:after="100" w:afterAutospacing="1" w:line="240" w:lineRule="auto"/>
        <w:jc w:val="both"/>
        <w:outlineLvl w:val="1"/>
        <w:rPr>
          <w:rFonts w:ascii="Times New Roman" w:eastAsia="Times New Roman" w:hAnsi="Times New Roman" w:cs="Times New Roman"/>
          <w:sz w:val="24"/>
          <w:szCs w:val="24"/>
        </w:rPr>
      </w:pPr>
      <m:oMathPara>
        <m:oMathParaPr>
          <m:jc m:val="left"/>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 Inverse-Gamma (2,1)</m:t>
          </m:r>
        </m:oMath>
      </m:oMathPara>
    </w:p>
    <w:p w14:paraId="4C118350" w14:textId="291E1FCD" w:rsidR="0025259F" w:rsidRPr="0025259F" w:rsidRDefault="000428B7" w:rsidP="0025259F">
      <w:pPr>
        <w:spacing w:before="100" w:beforeAutospacing="1" w:after="100" w:afterAutospacing="1" w:line="240" w:lineRule="auto"/>
        <w:jc w:val="both"/>
        <w:outlineLvl w:val="1"/>
        <w:rPr>
          <w:rFonts w:ascii="Times New Roman" w:eastAsia="Times New Roman" w:hAnsi="Times New Roman" w:cs="Times New Roman"/>
          <w:sz w:val="24"/>
          <w:szCs w:val="24"/>
        </w:rPr>
      </w:pPr>
      <m:oMathPara>
        <m:oMathParaPr>
          <m:jc m:val="left"/>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τ</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 Inverse-Gamma (2,1)</m:t>
          </m:r>
        </m:oMath>
      </m:oMathPara>
    </w:p>
    <w:p w14:paraId="6AF98D34" w14:textId="1832D3CD" w:rsidR="0025259F" w:rsidRPr="0025259F" w:rsidRDefault="000428B7" w:rsidP="0025259F">
      <w:pPr>
        <w:spacing w:before="100" w:beforeAutospacing="1" w:after="100" w:afterAutospacing="1" w:line="240" w:lineRule="auto"/>
        <w:jc w:val="both"/>
        <w:outlineLvl w:val="1"/>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δ</m:t>
              </m:r>
            </m:sub>
          </m:sSub>
          <m:r>
            <w:rPr>
              <w:rFonts w:ascii="Cambria Math" w:eastAsia="Times New Roman" w:hAnsi="Cambria Math" w:cs="Times New Roman"/>
              <w:sz w:val="24"/>
              <w:szCs w:val="24"/>
            </w:rPr>
            <m:t xml:space="preserve"> ~ Inverse-Gamma (2,1)</m:t>
          </m:r>
        </m:oMath>
      </m:oMathPara>
    </w:p>
    <w:p w14:paraId="414764F9" w14:textId="5971E2B4" w:rsidR="0025259F" w:rsidRPr="00D17637" w:rsidRDefault="00D17637" w:rsidP="0025259F">
      <w:pPr>
        <w:spacing w:before="100" w:beforeAutospacing="1" w:after="100" w:afterAutospacing="1" w:line="240" w:lineRule="auto"/>
        <w:jc w:val="both"/>
        <w:outlineLvl w:val="1"/>
        <w:rPr>
          <w:rFonts w:ascii="Times New Roman" w:eastAsia="Times New Roman" w:hAnsi="Times New Roman" w:cs="Times New Roman"/>
          <w:sz w:val="24"/>
          <w:szCs w:val="24"/>
        </w:rPr>
      </w:pPr>
      <w:r w:rsidRPr="00D17637">
        <w:rPr>
          <w:rFonts w:ascii="Times New Roman" w:hAnsi="Times New Roman" w:cs="Times New Roman"/>
          <w:sz w:val="24"/>
          <w:szCs w:val="24"/>
        </w:rPr>
        <w:t>These priors allow the data to dominate inference while maintaining computational stability.</w:t>
      </w:r>
    </w:p>
    <w:p w14:paraId="513E277D" w14:textId="72816328" w:rsidR="00D17637" w:rsidRPr="00D17637" w:rsidRDefault="00BF0488" w:rsidP="00D17637">
      <w:pPr>
        <w:pStyle w:val="Heading2"/>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2.4.8 </w:t>
      </w:r>
      <w:r w:rsidR="00D17637" w:rsidRPr="00D17637">
        <w:rPr>
          <w:rFonts w:ascii="Times New Roman" w:hAnsi="Times New Roman" w:cs="Times New Roman"/>
          <w:b/>
          <w:bCs/>
          <w:color w:val="auto"/>
          <w:sz w:val="24"/>
          <w:szCs w:val="24"/>
        </w:rPr>
        <w:t>Posterior Inference</w:t>
      </w:r>
    </w:p>
    <w:p w14:paraId="587DC80A" w14:textId="77777777" w:rsidR="00D17637" w:rsidRPr="00D17637" w:rsidRDefault="00D17637" w:rsidP="00D17637">
      <w:pPr>
        <w:pStyle w:val="NormalWeb"/>
      </w:pPr>
      <w:r w:rsidRPr="00D17637">
        <w:t>Posterior distributions for model parameters and change-point probabilities are obtained using Bayesian updating. The BOCPD algorithm recursively updates run-length probabilities while integrating spatial and temporal components within the hierarchical structure.</w:t>
      </w:r>
    </w:p>
    <w:p w14:paraId="6C701B78" w14:textId="32EE5B82" w:rsidR="00D17637" w:rsidRPr="00D17637" w:rsidRDefault="00D17637" w:rsidP="00D17637">
      <w:pPr>
        <w:pStyle w:val="NormalWeb"/>
      </w:pPr>
      <w:r w:rsidRPr="00D17637">
        <w:t xml:space="preserve">The posterior probability of a structural change at time </w:t>
      </w:r>
      <w:r w:rsidRPr="00D17637">
        <w:rPr>
          <w:rStyle w:val="katex-mathml"/>
        </w:rPr>
        <w:t>t</w:t>
      </w:r>
      <w:r w:rsidRPr="00D17637">
        <w:t xml:space="preserve"> is given by:</w:t>
      </w:r>
    </w:p>
    <w:p w14:paraId="2D7ADAF2" w14:textId="77777777" w:rsidR="00D17637" w:rsidRPr="00D17637" w:rsidRDefault="00D17637" w:rsidP="00D17637">
      <w:pPr>
        <w:pStyle w:val="NormalWeb"/>
        <w:rPr>
          <w:lang w:val="en-GB" w:eastAsia="en-GB"/>
        </w:rPr>
      </w:pPr>
      <m:oMathPara>
        <m:oMathParaPr>
          <m:jc m:val="left"/>
        </m:oMathParaPr>
        <m:oMath>
          <m:r>
            <w:rPr>
              <w:rFonts w:ascii="Cambria Math" w:hAnsi="Cambria Math"/>
              <w:lang w:val="en-GB" w:eastAsia="en-GB"/>
            </w:rPr>
            <m:t>P=</m:t>
          </m:r>
          <m:d>
            <m:dPr>
              <m:ctrlPr>
                <w:rPr>
                  <w:rFonts w:ascii="Cambria Math" w:hAnsi="Cambria Math"/>
                  <w:i/>
                  <w:lang w:val="en-GB" w:eastAsia="en-GB"/>
                </w:rPr>
              </m:ctrlPr>
            </m:dPr>
            <m:e>
              <m:r>
                <w:rPr>
                  <w:rFonts w:ascii="Cambria Math" w:hAnsi="Cambria Math"/>
                  <w:lang w:val="en-GB" w:eastAsia="en-GB"/>
                </w:rPr>
                <m:t>τ=t</m:t>
              </m:r>
            </m:e>
            <m:e>
              <m:sSub>
                <m:sSubPr>
                  <m:ctrlPr>
                    <w:rPr>
                      <w:rFonts w:ascii="Cambria Math" w:hAnsi="Cambria Math"/>
                      <w:i/>
                      <w:lang w:val="en-GB" w:eastAsia="en-GB"/>
                    </w:rPr>
                  </m:ctrlPr>
                </m:sSubPr>
                <m:e>
                  <m:r>
                    <w:rPr>
                      <w:rFonts w:ascii="Cambria Math" w:hAnsi="Cambria Math"/>
                      <w:lang w:val="en-GB" w:eastAsia="en-GB"/>
                    </w:rPr>
                    <m:t>x</m:t>
                  </m:r>
                </m:e>
                <m:sub>
                  <m:r>
                    <w:rPr>
                      <w:rFonts w:ascii="Cambria Math" w:hAnsi="Cambria Math"/>
                      <w:lang w:val="en-GB" w:eastAsia="en-GB"/>
                    </w:rPr>
                    <m:t>1:T</m:t>
                  </m:r>
                </m:sub>
              </m:sSub>
            </m:e>
          </m:d>
          <m:r>
            <w:rPr>
              <w:rFonts w:ascii="Cambria Math" w:hAnsi="Cambria Math"/>
              <w:lang w:val="en-GB" w:eastAsia="en-GB"/>
            </w:rPr>
            <m:t>=P</m:t>
          </m:r>
          <m:d>
            <m:dPr>
              <m:ctrlPr>
                <w:rPr>
                  <w:rFonts w:ascii="Cambria Math" w:hAnsi="Cambria Math"/>
                  <w:i/>
                  <w:lang w:val="en-GB" w:eastAsia="en-GB"/>
                </w:rPr>
              </m:ctrlPr>
            </m:dPr>
            <m:e>
              <m:sSub>
                <m:sSubPr>
                  <m:ctrlPr>
                    <w:rPr>
                      <w:rFonts w:ascii="Cambria Math" w:hAnsi="Cambria Math"/>
                      <w:i/>
                      <w:lang w:val="en-GB" w:eastAsia="en-GB"/>
                    </w:rPr>
                  </m:ctrlPr>
                </m:sSubPr>
                <m:e>
                  <m:r>
                    <w:rPr>
                      <w:rFonts w:ascii="Cambria Math" w:hAnsi="Cambria Math"/>
                      <w:lang w:val="en-GB" w:eastAsia="en-GB"/>
                    </w:rPr>
                    <m:t>r</m:t>
                  </m:r>
                </m:e>
                <m:sub>
                  <m:r>
                    <w:rPr>
                      <w:rFonts w:ascii="Cambria Math" w:hAnsi="Cambria Math"/>
                      <w:lang w:val="en-GB" w:eastAsia="en-GB"/>
                    </w:rPr>
                    <m:t>t</m:t>
                  </m:r>
                </m:sub>
              </m:sSub>
              <m:r>
                <w:rPr>
                  <w:rFonts w:ascii="Cambria Math" w:hAnsi="Cambria Math"/>
                  <w:lang w:val="en-GB" w:eastAsia="en-GB"/>
                </w:rPr>
                <m:t>=0</m:t>
              </m:r>
            </m:e>
            <m:e>
              <m:sSub>
                <m:sSubPr>
                  <m:ctrlPr>
                    <w:rPr>
                      <w:rFonts w:ascii="Cambria Math" w:hAnsi="Cambria Math"/>
                      <w:i/>
                      <w:lang w:val="en-GB" w:eastAsia="en-GB"/>
                    </w:rPr>
                  </m:ctrlPr>
                </m:sSubPr>
                <m:e>
                  <m:r>
                    <w:rPr>
                      <w:rFonts w:ascii="Cambria Math" w:hAnsi="Cambria Math"/>
                      <w:lang w:val="en-GB" w:eastAsia="en-GB"/>
                    </w:rPr>
                    <m:t>x</m:t>
                  </m:r>
                </m:e>
                <m:sub>
                  <m:r>
                    <w:rPr>
                      <w:rFonts w:ascii="Cambria Math" w:hAnsi="Cambria Math"/>
                      <w:lang w:val="en-GB" w:eastAsia="en-GB"/>
                    </w:rPr>
                    <m:t>1:T</m:t>
                  </m:r>
                </m:sub>
              </m:sSub>
            </m:e>
          </m:d>
        </m:oMath>
      </m:oMathPara>
    </w:p>
    <w:p w14:paraId="7E280EE3" w14:textId="4D34DCF4" w:rsidR="0025259F" w:rsidRPr="00BF0488" w:rsidRDefault="00D17637" w:rsidP="00BF0488">
      <w:pPr>
        <w:pStyle w:val="NormalWeb"/>
      </w:pPr>
      <w:r w:rsidRPr="00D17637">
        <w:t>This approach allows the identification of time periods where significant shifts in energy consumption occur across the spatial network of states.</w:t>
      </w:r>
    </w:p>
    <w:p w14:paraId="3E76BA5E" w14:textId="77777777" w:rsidR="00CE0310" w:rsidRDefault="00CE0310" w:rsidP="006D22BF">
      <w:pPr>
        <w:spacing w:before="100" w:beforeAutospacing="1" w:after="100" w:afterAutospacing="1" w:line="240" w:lineRule="auto"/>
        <w:jc w:val="both"/>
        <w:outlineLvl w:val="2"/>
        <w:rPr>
          <w:rFonts w:ascii="Times New Roman" w:eastAsia="Times New Roman" w:hAnsi="Times New Roman" w:cs="Times New Roman"/>
          <w:b/>
          <w:bCs/>
          <w:sz w:val="24"/>
          <w:szCs w:val="24"/>
          <w:lang w:val="en-GB" w:eastAsia="en-GB"/>
        </w:rPr>
      </w:pPr>
    </w:p>
    <w:p w14:paraId="0E90DD40" w14:textId="0D2082AB" w:rsidR="00A77E0D" w:rsidRPr="00B70543" w:rsidRDefault="00A77E0D" w:rsidP="006D22BF">
      <w:pPr>
        <w:spacing w:before="100" w:beforeAutospacing="1" w:after="100" w:afterAutospacing="1" w:line="240" w:lineRule="auto"/>
        <w:jc w:val="both"/>
        <w:outlineLvl w:val="2"/>
        <w:rPr>
          <w:rFonts w:ascii="Times New Roman" w:eastAsia="Times New Roman" w:hAnsi="Times New Roman" w:cs="Times New Roman"/>
          <w:b/>
          <w:bCs/>
          <w:sz w:val="24"/>
          <w:szCs w:val="24"/>
          <w:lang w:val="en-GB" w:eastAsia="en-GB"/>
        </w:rPr>
      </w:pPr>
      <w:r w:rsidRPr="00B70543">
        <w:rPr>
          <w:rFonts w:ascii="Times New Roman" w:eastAsia="Times New Roman" w:hAnsi="Times New Roman" w:cs="Times New Roman"/>
          <w:b/>
          <w:bCs/>
          <w:sz w:val="24"/>
          <w:szCs w:val="24"/>
          <w:lang w:val="en-GB" w:eastAsia="en-GB"/>
        </w:rPr>
        <w:t>2.</w:t>
      </w:r>
      <w:r w:rsidR="00BF0488">
        <w:rPr>
          <w:rFonts w:ascii="Times New Roman" w:eastAsia="Times New Roman" w:hAnsi="Times New Roman" w:cs="Times New Roman"/>
          <w:b/>
          <w:bCs/>
          <w:sz w:val="24"/>
          <w:szCs w:val="24"/>
          <w:lang w:val="en-GB" w:eastAsia="en-GB"/>
        </w:rPr>
        <w:t>5</w:t>
      </w:r>
      <w:r w:rsidRPr="00B70543">
        <w:rPr>
          <w:rFonts w:ascii="Times New Roman" w:eastAsia="Times New Roman" w:hAnsi="Times New Roman" w:cs="Times New Roman"/>
          <w:b/>
          <w:bCs/>
          <w:sz w:val="24"/>
          <w:szCs w:val="24"/>
          <w:lang w:val="en-GB" w:eastAsia="en-GB"/>
        </w:rPr>
        <w:t xml:space="preserve"> Inference Algorithm</w:t>
      </w:r>
    </w:p>
    <w:p w14:paraId="47C7B5A8" w14:textId="1A500A0B" w:rsidR="004E7E2D" w:rsidRPr="00752056" w:rsidRDefault="00293AEC" w:rsidP="00550026">
      <w:pPr>
        <w:pStyle w:val="Heading2"/>
        <w:rPr>
          <w:rFonts w:ascii="Times New Roman" w:hAnsi="Times New Roman" w:cs="Times New Roman"/>
          <w:color w:val="000000" w:themeColor="text1"/>
          <w:sz w:val="24"/>
          <w:szCs w:val="24"/>
        </w:rPr>
      </w:pPr>
      <w:r w:rsidRPr="00752056">
        <w:rPr>
          <w:rFonts w:ascii="Times New Roman" w:hAnsi="Times New Roman" w:cs="Times New Roman"/>
          <w:color w:val="000000" w:themeColor="text1"/>
          <w:sz w:val="24"/>
          <w:szCs w:val="24"/>
        </w:rPr>
        <w:t>2.</w:t>
      </w:r>
      <w:r w:rsidR="00BF0488" w:rsidRPr="00752056">
        <w:rPr>
          <w:rFonts w:ascii="Times New Roman" w:hAnsi="Times New Roman" w:cs="Times New Roman"/>
          <w:color w:val="000000" w:themeColor="text1"/>
          <w:sz w:val="24"/>
          <w:szCs w:val="24"/>
        </w:rPr>
        <w:t>5</w:t>
      </w:r>
      <w:r w:rsidR="00861CF3" w:rsidRPr="00752056">
        <w:rPr>
          <w:rFonts w:ascii="Times New Roman" w:hAnsi="Times New Roman" w:cs="Times New Roman"/>
          <w:color w:val="000000" w:themeColor="text1"/>
          <w:sz w:val="24"/>
          <w:szCs w:val="24"/>
        </w:rPr>
        <w:t>.1</w:t>
      </w:r>
      <w:r w:rsidRPr="00752056">
        <w:rPr>
          <w:rFonts w:ascii="Times New Roman" w:hAnsi="Times New Roman" w:cs="Times New Roman"/>
          <w:color w:val="000000" w:themeColor="text1"/>
          <w:sz w:val="24"/>
          <w:szCs w:val="24"/>
        </w:rPr>
        <w:t xml:space="preserve"> </w:t>
      </w:r>
      <w:r w:rsidR="004E7E2D" w:rsidRPr="00752056">
        <w:rPr>
          <w:rFonts w:ascii="Times New Roman" w:eastAsia="Times New Roman" w:hAnsi="Times New Roman" w:cs="Times New Roman"/>
          <w:color w:val="000000" w:themeColor="text1"/>
          <w:sz w:val="24"/>
          <w:szCs w:val="24"/>
          <w:lang w:val="en-GB" w:eastAsia="en-GB"/>
        </w:rPr>
        <w:t xml:space="preserve">Computational Implementation and </w:t>
      </w:r>
      <w:r w:rsidR="00861CF3" w:rsidRPr="00752056">
        <w:rPr>
          <w:rFonts w:ascii="Times New Roman" w:hAnsi="Times New Roman" w:cs="Times New Roman"/>
          <w:color w:val="auto"/>
          <w:sz w:val="24"/>
          <w:szCs w:val="24"/>
        </w:rPr>
        <w:t>Numerical Stability</w:t>
      </w:r>
    </w:p>
    <w:p w14:paraId="315FB34D" w14:textId="1A4B98FD" w:rsidR="00295309" w:rsidRPr="00295309" w:rsidRDefault="00295309" w:rsidP="00295309">
      <w:pPr>
        <w:spacing w:before="100" w:beforeAutospacing="1" w:after="100" w:afterAutospacing="1" w:line="240" w:lineRule="auto"/>
        <w:rPr>
          <w:rFonts w:ascii="Times New Roman" w:eastAsia="Times New Roman" w:hAnsi="Times New Roman" w:cs="Times New Roman"/>
          <w:sz w:val="24"/>
          <w:szCs w:val="24"/>
          <w:lang w:val="en-GB" w:eastAsia="en-GB"/>
        </w:rPr>
      </w:pPr>
      <w:r w:rsidRPr="00295309">
        <w:rPr>
          <w:rFonts w:ascii="Times New Roman" w:eastAsia="Times New Roman" w:hAnsi="Times New Roman" w:cs="Times New Roman"/>
          <w:sz w:val="24"/>
          <w:szCs w:val="24"/>
          <w:lang w:val="en-GB" w:eastAsia="en-GB"/>
        </w:rPr>
        <w:t xml:space="preserve">All Bayesian analyses were implemented in </w:t>
      </w:r>
      <w:r w:rsidR="00BC34B5">
        <w:rPr>
          <w:rFonts w:ascii="Times New Roman" w:eastAsia="Times New Roman" w:hAnsi="Times New Roman" w:cs="Times New Roman"/>
          <w:sz w:val="24"/>
          <w:szCs w:val="24"/>
          <w:lang w:val="en-GB" w:eastAsia="en-GB"/>
        </w:rPr>
        <w:t>R</w:t>
      </w:r>
      <w:r w:rsidR="008A7BBD">
        <w:rPr>
          <w:rFonts w:ascii="Times New Roman" w:eastAsia="Times New Roman" w:hAnsi="Times New Roman" w:cs="Times New Roman"/>
          <w:sz w:val="24"/>
          <w:szCs w:val="24"/>
          <w:lang w:val="en-GB" w:eastAsia="en-GB"/>
        </w:rPr>
        <w:t xml:space="preserve"> &amp; RS</w:t>
      </w:r>
      <w:r w:rsidR="0096150C">
        <w:rPr>
          <w:rFonts w:ascii="Times New Roman" w:eastAsia="Times New Roman" w:hAnsi="Times New Roman" w:cs="Times New Roman"/>
          <w:sz w:val="24"/>
          <w:szCs w:val="24"/>
          <w:lang w:val="en-GB" w:eastAsia="en-GB"/>
        </w:rPr>
        <w:t>tudio</w:t>
      </w:r>
      <w:r w:rsidRPr="00295309">
        <w:rPr>
          <w:rFonts w:ascii="Times New Roman" w:eastAsia="Times New Roman" w:hAnsi="Times New Roman" w:cs="Times New Roman"/>
          <w:sz w:val="24"/>
          <w:szCs w:val="24"/>
          <w:lang w:val="en-GB" w:eastAsia="en-GB"/>
        </w:rPr>
        <w:t xml:space="preserve"> (version </w:t>
      </w:r>
      <w:r w:rsidR="0096150C">
        <w:rPr>
          <w:rFonts w:ascii="Times New Roman" w:eastAsia="Times New Roman" w:hAnsi="Times New Roman" w:cs="Times New Roman"/>
          <w:sz w:val="24"/>
          <w:szCs w:val="24"/>
          <w:lang w:val="en-GB" w:eastAsia="en-GB"/>
        </w:rPr>
        <w:t>4</w:t>
      </w:r>
      <w:r w:rsidRPr="00295309">
        <w:rPr>
          <w:rFonts w:ascii="Times New Roman" w:eastAsia="Times New Roman" w:hAnsi="Times New Roman" w:cs="Times New Roman"/>
          <w:sz w:val="24"/>
          <w:szCs w:val="24"/>
          <w:lang w:val="en-GB" w:eastAsia="en-GB"/>
        </w:rPr>
        <w:t>.</w:t>
      </w:r>
      <w:r w:rsidR="0096150C">
        <w:rPr>
          <w:rFonts w:ascii="Times New Roman" w:eastAsia="Times New Roman" w:hAnsi="Times New Roman" w:cs="Times New Roman"/>
          <w:sz w:val="24"/>
          <w:szCs w:val="24"/>
          <w:lang w:val="en-GB" w:eastAsia="en-GB"/>
        </w:rPr>
        <w:t>5.</w:t>
      </w:r>
      <w:r w:rsidRPr="00295309">
        <w:rPr>
          <w:rFonts w:ascii="Times New Roman" w:eastAsia="Times New Roman" w:hAnsi="Times New Roman" w:cs="Times New Roman"/>
          <w:sz w:val="24"/>
          <w:szCs w:val="24"/>
          <w:lang w:val="en-GB" w:eastAsia="en-GB"/>
        </w:rPr>
        <w:t xml:space="preserve">1) using scientific computing </w:t>
      </w:r>
      <w:r w:rsidR="00BC34B5">
        <w:rPr>
          <w:rFonts w:ascii="Times New Roman" w:eastAsia="Times New Roman" w:hAnsi="Times New Roman" w:cs="Times New Roman"/>
          <w:sz w:val="24"/>
          <w:szCs w:val="24"/>
          <w:lang w:val="en-GB" w:eastAsia="en-GB"/>
        </w:rPr>
        <w:t xml:space="preserve">packages </w:t>
      </w:r>
      <w:r w:rsidRPr="00295309">
        <w:rPr>
          <w:rFonts w:ascii="Times New Roman" w:eastAsia="Times New Roman" w:hAnsi="Times New Roman" w:cs="Times New Roman"/>
          <w:sz w:val="24"/>
          <w:szCs w:val="24"/>
          <w:lang w:val="en-GB" w:eastAsia="en-GB"/>
        </w:rPr>
        <w:t xml:space="preserve">including </w:t>
      </w:r>
      <w:proofErr w:type="spellStart"/>
      <w:r w:rsidR="00BC34B5">
        <w:rPr>
          <w:rFonts w:ascii="Times New Roman" w:eastAsia="Times New Roman" w:hAnsi="Times New Roman" w:cs="Times New Roman"/>
          <w:sz w:val="24"/>
          <w:szCs w:val="24"/>
          <w:lang w:val="en-GB" w:eastAsia="en-GB"/>
        </w:rPr>
        <w:t>tidyverse</w:t>
      </w:r>
      <w:proofErr w:type="spellEnd"/>
      <w:r w:rsidR="00BC34B5">
        <w:rPr>
          <w:rFonts w:ascii="Times New Roman" w:eastAsia="Times New Roman" w:hAnsi="Times New Roman" w:cs="Times New Roman"/>
          <w:sz w:val="24"/>
          <w:szCs w:val="24"/>
          <w:lang w:val="en-GB" w:eastAsia="en-GB"/>
        </w:rPr>
        <w:t xml:space="preserve">, </w:t>
      </w:r>
      <w:proofErr w:type="spellStart"/>
      <w:r w:rsidR="00BC34B5">
        <w:rPr>
          <w:rFonts w:ascii="Times New Roman" w:eastAsia="Times New Roman" w:hAnsi="Times New Roman" w:cs="Times New Roman"/>
          <w:sz w:val="24"/>
          <w:szCs w:val="24"/>
          <w:lang w:val="en-GB" w:eastAsia="en-GB"/>
        </w:rPr>
        <w:t>lubridate</w:t>
      </w:r>
      <w:proofErr w:type="spellEnd"/>
      <w:r w:rsidR="00BC34B5">
        <w:rPr>
          <w:rFonts w:ascii="Times New Roman" w:eastAsia="Times New Roman" w:hAnsi="Times New Roman" w:cs="Times New Roman"/>
          <w:sz w:val="24"/>
          <w:szCs w:val="24"/>
          <w:lang w:val="en-GB" w:eastAsia="en-GB"/>
        </w:rPr>
        <w:t xml:space="preserve">, </w:t>
      </w:r>
      <w:proofErr w:type="spellStart"/>
      <w:r w:rsidR="00BC34B5">
        <w:rPr>
          <w:rFonts w:ascii="Times New Roman" w:eastAsia="Times New Roman" w:hAnsi="Times New Roman" w:cs="Times New Roman"/>
          <w:sz w:val="24"/>
          <w:szCs w:val="24"/>
          <w:lang w:val="en-GB" w:eastAsia="en-GB"/>
        </w:rPr>
        <w:t>matrix</w:t>
      </w:r>
      <w:r w:rsidR="0096150C">
        <w:rPr>
          <w:rFonts w:ascii="Times New Roman" w:eastAsia="Times New Roman" w:hAnsi="Times New Roman" w:cs="Times New Roman"/>
          <w:sz w:val="24"/>
          <w:szCs w:val="24"/>
          <w:lang w:val="en-GB" w:eastAsia="en-GB"/>
        </w:rPr>
        <w:t>S</w:t>
      </w:r>
      <w:r w:rsidR="00BC34B5">
        <w:rPr>
          <w:rFonts w:ascii="Times New Roman" w:eastAsia="Times New Roman" w:hAnsi="Times New Roman" w:cs="Times New Roman"/>
          <w:sz w:val="24"/>
          <w:szCs w:val="24"/>
          <w:lang w:val="en-GB" w:eastAsia="en-GB"/>
        </w:rPr>
        <w:t>tats</w:t>
      </w:r>
      <w:proofErr w:type="spellEnd"/>
      <w:r w:rsidRPr="00295309">
        <w:rPr>
          <w:rFonts w:ascii="Times New Roman" w:eastAsia="Times New Roman" w:hAnsi="Times New Roman" w:cs="Times New Roman"/>
          <w:sz w:val="24"/>
          <w:szCs w:val="24"/>
          <w:lang w:val="en-GB" w:eastAsia="en-GB"/>
        </w:rPr>
        <w:t>,</w:t>
      </w:r>
      <w:r w:rsidR="00BC34B5">
        <w:rPr>
          <w:rFonts w:ascii="Times New Roman" w:eastAsia="Times New Roman" w:hAnsi="Times New Roman" w:cs="Times New Roman"/>
          <w:sz w:val="24"/>
          <w:szCs w:val="24"/>
          <w:lang w:val="en-GB" w:eastAsia="en-GB"/>
        </w:rPr>
        <w:t xml:space="preserve"> </w:t>
      </w:r>
      <w:proofErr w:type="spellStart"/>
      <w:r w:rsidR="00BC34B5">
        <w:rPr>
          <w:rFonts w:ascii="Times New Roman" w:eastAsia="Times New Roman" w:hAnsi="Times New Roman" w:cs="Times New Roman"/>
          <w:sz w:val="24"/>
          <w:szCs w:val="24"/>
          <w:lang w:val="en-GB" w:eastAsia="en-GB"/>
        </w:rPr>
        <w:t>bayesplot</w:t>
      </w:r>
      <w:proofErr w:type="spellEnd"/>
      <w:r w:rsidRPr="00295309">
        <w:rPr>
          <w:rFonts w:ascii="Times New Roman" w:eastAsia="Times New Roman" w:hAnsi="Times New Roman" w:cs="Times New Roman"/>
          <w:sz w:val="24"/>
          <w:szCs w:val="24"/>
          <w:lang w:val="en-GB" w:eastAsia="en-GB"/>
        </w:rPr>
        <w:t xml:space="preserve"> together with custom </w:t>
      </w:r>
      <w:r w:rsidR="00267EA2" w:rsidRPr="00295309">
        <w:rPr>
          <w:rFonts w:ascii="Times New Roman" w:eastAsia="Times New Roman" w:hAnsi="Times New Roman" w:cs="Times New Roman"/>
          <w:sz w:val="24"/>
          <w:szCs w:val="24"/>
          <w:lang w:val="en-GB" w:eastAsia="en-GB"/>
        </w:rPr>
        <w:t>practices</w:t>
      </w:r>
      <w:r w:rsidRPr="00295309">
        <w:rPr>
          <w:rFonts w:ascii="Times New Roman" w:eastAsia="Times New Roman" w:hAnsi="Times New Roman" w:cs="Times New Roman"/>
          <w:sz w:val="24"/>
          <w:szCs w:val="24"/>
          <w:lang w:val="en-GB" w:eastAsia="en-GB"/>
        </w:rPr>
        <w:t xml:space="preserve"> for Bayesian Online Change Point Detection (BOCPD).</w:t>
      </w:r>
      <w:r>
        <w:rPr>
          <w:rFonts w:ascii="Times New Roman" w:eastAsia="Times New Roman" w:hAnsi="Times New Roman" w:cs="Times New Roman"/>
          <w:sz w:val="24"/>
          <w:szCs w:val="24"/>
          <w:lang w:val="en-GB" w:eastAsia="en-GB"/>
        </w:rPr>
        <w:t xml:space="preserve"> </w:t>
      </w:r>
      <w:r w:rsidRPr="00295309">
        <w:rPr>
          <w:rFonts w:ascii="Times New Roman" w:eastAsia="Times New Roman" w:hAnsi="Times New Roman" w:cs="Times New Roman"/>
          <w:sz w:val="24"/>
          <w:szCs w:val="24"/>
          <w:lang w:val="en-GB" w:eastAsia="en-GB"/>
        </w:rPr>
        <w:t>Because the observation model adopts conjugate Normal</w:t>
      </w:r>
      <w:r w:rsidR="00861CF3">
        <w:rPr>
          <w:rFonts w:ascii="Times New Roman" w:eastAsia="Times New Roman" w:hAnsi="Times New Roman" w:cs="Times New Roman"/>
          <w:sz w:val="24"/>
          <w:szCs w:val="24"/>
          <w:lang w:val="en-GB" w:eastAsia="en-GB"/>
        </w:rPr>
        <w:t>-</w:t>
      </w:r>
      <w:r w:rsidRPr="00295309">
        <w:rPr>
          <w:rFonts w:ascii="Times New Roman" w:eastAsia="Times New Roman" w:hAnsi="Times New Roman" w:cs="Times New Roman"/>
          <w:sz w:val="24"/>
          <w:szCs w:val="24"/>
          <w:lang w:val="en-GB" w:eastAsia="en-GB"/>
        </w:rPr>
        <w:t>Inverse-Gamma priors, posterior parameter updates were computed analytically at each time step. This eliminates the need for Markov Chain Monte Carlo (MCMC) sampling and allows efficient sequential inference of run-length probabilities and regime parameters.</w:t>
      </w:r>
    </w:p>
    <w:p w14:paraId="6DF45353" w14:textId="62840B6D" w:rsidR="00295309" w:rsidRPr="00752056" w:rsidRDefault="00752056" w:rsidP="00295309">
      <w:pPr>
        <w:spacing w:before="100" w:beforeAutospacing="1" w:after="100" w:afterAutospacing="1" w:line="240" w:lineRule="auto"/>
        <w:outlineLvl w:val="1"/>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 xml:space="preserve">2.5.2 </w:t>
      </w:r>
      <w:r w:rsidR="00295309" w:rsidRPr="00752056">
        <w:rPr>
          <w:rFonts w:ascii="Times New Roman" w:eastAsia="Times New Roman" w:hAnsi="Times New Roman" w:cs="Times New Roman"/>
          <w:sz w:val="24"/>
          <w:szCs w:val="24"/>
          <w:lang w:val="en-GB" w:eastAsia="en-GB"/>
        </w:rPr>
        <w:t>BOCPD Recursion and Posterior Computation</w:t>
      </w:r>
    </w:p>
    <w:p w14:paraId="082272B4" w14:textId="131B8A8C" w:rsidR="00D23284" w:rsidRPr="00D23284" w:rsidRDefault="00295309" w:rsidP="00D23284">
      <w:pPr>
        <w:spacing w:before="100" w:beforeAutospacing="1" w:after="100" w:afterAutospacing="1" w:line="240" w:lineRule="auto"/>
        <w:rPr>
          <w:rFonts w:ascii="Times New Roman" w:eastAsia="Times New Roman" w:hAnsi="Times New Roman" w:cs="Times New Roman"/>
          <w:sz w:val="24"/>
          <w:szCs w:val="24"/>
          <w:lang w:val="en-GB" w:eastAsia="en-GB"/>
        </w:rPr>
      </w:pPr>
      <w:r w:rsidRPr="00295309">
        <w:rPr>
          <w:rFonts w:ascii="Times New Roman" w:eastAsia="Times New Roman" w:hAnsi="Times New Roman" w:cs="Times New Roman"/>
          <w:sz w:val="24"/>
          <w:szCs w:val="24"/>
          <w:lang w:val="en-GB" w:eastAsia="en-GB"/>
        </w:rPr>
        <w:t>The BOCPD algorithm recursively updates the posterior distribution over the run length r</w:t>
      </w:r>
      <w:r>
        <w:rPr>
          <w:rFonts w:ascii="Times New Roman" w:eastAsia="Times New Roman" w:hAnsi="Times New Roman" w:cs="Times New Roman"/>
          <w:sz w:val="24"/>
          <w:szCs w:val="24"/>
          <w:lang w:val="en-GB" w:eastAsia="en-GB"/>
        </w:rPr>
        <w:t>t</w:t>
      </w:r>
      <w:r w:rsidRPr="00295309">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r w:rsidRPr="00295309">
        <w:rPr>
          <w:rFonts w:ascii="Times New Roman" w:eastAsia="Times New Roman" w:hAnsi="Times New Roman" w:cs="Times New Roman"/>
          <w:sz w:val="24"/>
          <w:szCs w:val="24"/>
          <w:lang w:val="en-GB" w:eastAsia="en-GB"/>
        </w:rPr>
        <w:t>defined as the number of observations since the last change point:</w:t>
      </w:r>
      <w:r w:rsidR="00D23284">
        <w:rPr>
          <w:rFonts w:ascii="Times New Roman" w:eastAsia="Times New Roman" w:hAnsi="Times New Roman" w:cs="Times New Roman"/>
          <w:sz w:val="24"/>
          <w:szCs w:val="24"/>
          <w:lang w:val="en-GB" w:eastAsia="en-GB"/>
        </w:rPr>
        <w:t xml:space="preserve"> </w:t>
      </w:r>
      <m:oMath>
        <m:r>
          <w:rPr>
            <w:rFonts w:ascii="Cambria Math" w:eastAsia="Times New Roman" w:hAnsi="Cambria Math" w:cs="Times New Roman"/>
            <w:sz w:val="24"/>
            <w:szCs w:val="24"/>
            <w:lang w:val="en-GB" w:eastAsia="en-GB"/>
          </w:rPr>
          <m:t>P</m:t>
        </m:r>
        <m:d>
          <m:dPr>
            <m:ctrlPr>
              <w:rPr>
                <w:rFonts w:ascii="Cambria Math" w:eastAsia="Times New Roman" w:hAnsi="Cambria Math" w:cs="Times New Roman"/>
                <w:i/>
                <w:sz w:val="24"/>
                <w:szCs w:val="24"/>
                <w:lang w:val="en-GB" w:eastAsia="en-GB"/>
              </w:rPr>
            </m:ctrlPr>
          </m:dPr>
          <m:e>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r</m:t>
                </m:r>
              </m:e>
              <m:sub>
                <m:r>
                  <w:rPr>
                    <w:rFonts w:ascii="Cambria Math" w:eastAsia="Times New Roman" w:hAnsi="Cambria Math" w:cs="Times New Roman"/>
                    <w:sz w:val="24"/>
                    <w:szCs w:val="24"/>
                    <w:lang w:val="en-GB" w:eastAsia="en-GB"/>
                  </w:rPr>
                  <m:t>t</m:t>
                </m:r>
              </m:sub>
            </m:sSub>
            <m:r>
              <w:rPr>
                <w:rFonts w:ascii="Cambria Math" w:eastAsia="Times New Roman" w:hAnsi="Cambria Math" w:cs="Times New Roman"/>
                <w:sz w:val="24"/>
                <w:szCs w:val="24"/>
                <w:lang w:val="en-GB" w:eastAsia="en-GB"/>
              </w:rPr>
              <m:t>,</m:t>
            </m:r>
            <m:r>
              <w:rPr>
                <w:rFonts w:ascii="Cambria Math" w:eastAsia="Times New Roman" w:hAnsi="Cambria Math" w:cs="Times New Roman"/>
                <w:sz w:val="24"/>
                <w:szCs w:val="24"/>
              </w:rPr>
              <m:t xml:space="preserve">θ|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1:t</m:t>
                </m:r>
              </m:sub>
            </m:sSub>
            <m:r>
              <w:rPr>
                <w:rFonts w:ascii="Cambria Math" w:eastAsia="Times New Roman" w:hAnsi="Cambria Math" w:cs="Times New Roman"/>
                <w:sz w:val="24"/>
                <w:szCs w:val="24"/>
              </w:rPr>
              <m:t>)</m:t>
            </m:r>
            <m:r>
              <w:rPr>
                <w:rFonts w:ascii="Cambria Math" w:eastAsia="Times New Roman" w:hAnsi="Cambria Math" w:cs="Times New Roman"/>
                <w:sz w:val="24"/>
                <w:szCs w:val="24"/>
                <w:lang w:val="en-GB" w:eastAsia="en-GB"/>
              </w:rPr>
              <m:t>∝</m:t>
            </m:r>
            <m:nary>
              <m:naryPr>
                <m:chr m:val="∑"/>
                <m:limLoc m:val="undOvr"/>
                <m:supHide m:val="1"/>
                <m:ctrlPr>
                  <w:rPr>
                    <w:rFonts w:ascii="Cambria Math" w:eastAsia="Times New Roman" w:hAnsi="Cambria Math" w:cs="Times New Roman"/>
                    <w:i/>
                    <w:sz w:val="24"/>
                    <w:szCs w:val="24"/>
                    <w:lang w:val="en-GB" w:eastAsia="en-GB"/>
                  </w:rPr>
                </m:ctrlPr>
              </m:naryPr>
              <m:sub>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r</m:t>
                    </m:r>
                  </m:e>
                  <m:sub>
                    <m:r>
                      <w:rPr>
                        <w:rFonts w:ascii="Cambria Math" w:eastAsia="Times New Roman" w:hAnsi="Cambria Math" w:cs="Times New Roman"/>
                        <w:sz w:val="24"/>
                        <w:szCs w:val="24"/>
                        <w:lang w:val="en-GB" w:eastAsia="en-GB"/>
                      </w:rPr>
                      <m:t>t-1</m:t>
                    </m:r>
                  </m:sub>
                </m:sSub>
              </m:sub>
              <m:sup/>
              <m:e>
                <m:r>
                  <w:rPr>
                    <w:rFonts w:ascii="Cambria Math" w:eastAsia="Times New Roman" w:hAnsi="Cambria Math" w:cs="Times New Roman"/>
                    <w:sz w:val="24"/>
                    <w:szCs w:val="24"/>
                    <w:lang w:val="en-GB" w:eastAsia="en-GB"/>
                  </w:rPr>
                  <m:t>P</m:t>
                </m:r>
              </m:e>
            </m:nary>
            <m:r>
              <w:rPr>
                <w:rFonts w:ascii="Cambria Math" w:eastAsia="Times New Roman" w:hAnsi="Cambria Math" w:cs="Times New Roman"/>
                <w:sz w:val="24"/>
                <w:szCs w:val="24"/>
                <w:lang w:val="en-GB" w:eastAsia="en-GB"/>
              </w:rPr>
              <m:t>(</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r</m:t>
                </m:r>
              </m:e>
              <m:sub>
                <m:r>
                  <w:rPr>
                    <w:rFonts w:ascii="Cambria Math" w:eastAsia="Times New Roman" w:hAnsi="Cambria Math" w:cs="Times New Roman"/>
                    <w:sz w:val="24"/>
                    <w:szCs w:val="24"/>
                    <w:lang w:val="en-GB" w:eastAsia="en-GB"/>
                  </w:rPr>
                  <m:t>t</m:t>
                </m:r>
              </m:sub>
            </m:sSub>
          </m:e>
          <m:e>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θ,r</m:t>
                </m:r>
              </m:e>
              <m:sub>
                <m:r>
                  <w:rPr>
                    <w:rFonts w:ascii="Cambria Math" w:eastAsia="Times New Roman" w:hAnsi="Cambria Math" w:cs="Times New Roman"/>
                    <w:sz w:val="24"/>
                    <w:szCs w:val="24"/>
                    <w:lang w:val="en-GB" w:eastAsia="en-GB"/>
                  </w:rPr>
                  <m:t>t-1</m:t>
                </m:r>
              </m:sub>
            </m:sSub>
          </m:e>
        </m:d>
        <m:r>
          <w:rPr>
            <w:rFonts w:ascii="Cambria Math" w:eastAsia="Times New Roman" w:hAnsi="Cambria Math" w:cs="Times New Roman"/>
            <w:sz w:val="24"/>
            <w:szCs w:val="24"/>
            <w:lang w:val="en-GB" w:eastAsia="en-GB"/>
          </w:rPr>
          <m:t xml:space="preserve"> P</m:t>
        </m:r>
        <m:d>
          <m:dPr>
            <m:ctrlPr>
              <w:rPr>
                <w:rFonts w:ascii="Cambria Math" w:eastAsia="Times New Roman" w:hAnsi="Cambria Math" w:cs="Times New Roman"/>
                <w:i/>
                <w:sz w:val="24"/>
                <w:szCs w:val="24"/>
                <w:lang w:val="en-GB" w:eastAsia="en-GB"/>
              </w:rPr>
            </m:ctrlPr>
          </m:dPr>
          <m:e>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x</m:t>
                </m:r>
              </m:e>
              <m:sub>
                <m:r>
                  <w:rPr>
                    <w:rFonts w:ascii="Cambria Math" w:eastAsia="Times New Roman" w:hAnsi="Cambria Math" w:cs="Times New Roman"/>
                    <w:sz w:val="24"/>
                    <w:szCs w:val="24"/>
                    <w:lang w:val="en-GB" w:eastAsia="en-GB"/>
                  </w:rPr>
                  <m:t>t</m:t>
                </m:r>
              </m:sub>
            </m:sSub>
          </m:e>
          <m:e>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θ,r</m:t>
                </m:r>
              </m:e>
              <m:sub>
                <m:r>
                  <w:rPr>
                    <w:rFonts w:ascii="Cambria Math" w:eastAsia="Times New Roman" w:hAnsi="Cambria Math" w:cs="Times New Roman"/>
                    <w:sz w:val="24"/>
                    <w:szCs w:val="24"/>
                    <w:lang w:val="en-GB" w:eastAsia="en-GB"/>
                  </w:rPr>
                  <m:t>t-1</m:t>
                </m:r>
              </m:sub>
            </m:sSub>
          </m:e>
        </m:d>
        <m:r>
          <w:rPr>
            <w:rFonts w:ascii="Cambria Math" w:eastAsia="Times New Roman" w:hAnsi="Cambria Math" w:cs="Times New Roman"/>
            <w:sz w:val="24"/>
            <w:szCs w:val="24"/>
            <w:lang w:val="en-GB" w:eastAsia="en-GB"/>
          </w:rPr>
          <m:t>P</m:t>
        </m:r>
        <m:d>
          <m:dPr>
            <m:ctrlPr>
              <w:rPr>
                <w:rFonts w:ascii="Cambria Math" w:eastAsia="Times New Roman" w:hAnsi="Cambria Math" w:cs="Times New Roman"/>
                <w:i/>
                <w:sz w:val="24"/>
                <w:szCs w:val="24"/>
                <w:lang w:val="en-GB" w:eastAsia="en-GB"/>
              </w:rPr>
            </m:ctrlPr>
          </m:dPr>
          <m:e>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r</m:t>
                </m:r>
              </m:e>
              <m:sub>
                <m:r>
                  <w:rPr>
                    <w:rFonts w:ascii="Cambria Math" w:eastAsia="Times New Roman" w:hAnsi="Cambria Math" w:cs="Times New Roman"/>
                    <w:sz w:val="24"/>
                    <w:szCs w:val="24"/>
                    <w:lang w:val="en-GB" w:eastAsia="en-GB"/>
                  </w:rPr>
                  <m:t>t-1</m:t>
                </m:r>
              </m:sub>
            </m:sSub>
            <m:r>
              <w:rPr>
                <w:rFonts w:ascii="Cambria Math" w:eastAsia="Times New Roman" w:hAnsi="Cambria Math" w:cs="Times New Roman"/>
                <w:sz w:val="24"/>
                <w:szCs w:val="24"/>
                <w:lang w:val="en-GB" w:eastAsia="en-GB"/>
              </w:rPr>
              <m:t>,θ</m:t>
            </m:r>
          </m:e>
          <m:e>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x</m:t>
                </m:r>
              </m:e>
              <m:sub>
                <m:r>
                  <w:rPr>
                    <w:rFonts w:ascii="Cambria Math" w:eastAsia="Times New Roman" w:hAnsi="Cambria Math" w:cs="Times New Roman"/>
                    <w:sz w:val="24"/>
                    <w:szCs w:val="24"/>
                    <w:lang w:val="en-GB" w:eastAsia="en-GB"/>
                  </w:rPr>
                  <m:t>1:t-1</m:t>
                </m:r>
              </m:sub>
            </m:sSub>
          </m:e>
        </m:d>
      </m:oMath>
    </w:p>
    <w:p w14:paraId="625E2D15" w14:textId="06254067" w:rsidR="00295309" w:rsidRPr="00295309" w:rsidRDefault="00295309" w:rsidP="004E7E2D">
      <w:pPr>
        <w:spacing w:before="100" w:beforeAutospacing="1" w:after="100" w:afterAutospacing="1" w:line="240" w:lineRule="auto"/>
        <w:rPr>
          <w:rFonts w:ascii="Times New Roman" w:eastAsia="Times New Roman" w:hAnsi="Times New Roman" w:cs="Times New Roman"/>
          <w:sz w:val="24"/>
          <w:szCs w:val="24"/>
          <w:lang w:val="en-GB" w:eastAsia="en-GB"/>
        </w:rPr>
      </w:pPr>
      <w:r w:rsidRPr="00295309">
        <w:rPr>
          <w:rFonts w:ascii="Times New Roman" w:hAnsi="Times New Roman" w:cs="Times New Roman"/>
          <w:sz w:val="24"/>
          <w:szCs w:val="24"/>
        </w:rPr>
        <w:t>Under con</w:t>
      </w:r>
      <w:r w:rsidR="00D23284">
        <w:rPr>
          <w:rFonts w:ascii="Times New Roman" w:hAnsi="Times New Roman" w:cs="Times New Roman"/>
          <w:sz w:val="24"/>
          <w:szCs w:val="24"/>
        </w:rPr>
        <w:t>j</w:t>
      </w:r>
      <w:r w:rsidRPr="00295309">
        <w:rPr>
          <w:rFonts w:ascii="Times New Roman" w:hAnsi="Times New Roman" w:cs="Times New Roman"/>
          <w:sz w:val="24"/>
          <w:szCs w:val="24"/>
        </w:rPr>
        <w:t xml:space="preserve">ugacy, the predictive distribution is available in closed form as a </w:t>
      </w:r>
      <w:r w:rsidR="00861CF3">
        <w:rPr>
          <w:rFonts w:ascii="Times New Roman" w:hAnsi="Times New Roman" w:cs="Times New Roman"/>
          <w:sz w:val="24"/>
          <w:szCs w:val="24"/>
        </w:rPr>
        <w:t>s</w:t>
      </w:r>
      <w:r w:rsidRPr="00295309">
        <w:rPr>
          <w:rFonts w:ascii="Times New Roman" w:hAnsi="Times New Roman" w:cs="Times New Roman"/>
          <w:sz w:val="24"/>
          <w:szCs w:val="24"/>
        </w:rPr>
        <w:t>tudent-t distribution obtained by integrating out unknown mean and variance parameters. Posterior change-point probabilities are computed as:</w:t>
      </w:r>
      <w:r w:rsidR="00D23284">
        <w:rPr>
          <w:rFonts w:ascii="Times New Roman" w:eastAsia="Times New Roman" w:hAnsi="Times New Roman" w:cs="Times New Roman"/>
          <w:sz w:val="24"/>
          <w:szCs w:val="24"/>
          <w:lang w:val="en-GB" w:eastAsia="en-GB"/>
        </w:rPr>
        <w:t xml:space="preserve"> </w:t>
      </w:r>
      <m:oMath>
        <m:r>
          <w:rPr>
            <w:rFonts w:ascii="Cambria Math" w:eastAsia="Times New Roman" w:hAnsi="Cambria Math" w:cs="Times New Roman"/>
            <w:sz w:val="24"/>
            <w:szCs w:val="24"/>
            <w:lang w:val="en-GB" w:eastAsia="en-GB"/>
          </w:rPr>
          <m:t>P=</m:t>
        </m:r>
        <w:bookmarkStart w:id="3" w:name="_Hlk220657824"/>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τ=t</m:t>
            </m:r>
          </m:e>
          <m:e>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x</m:t>
                </m:r>
              </m:e>
              <m:sub>
                <m:r>
                  <w:rPr>
                    <w:rFonts w:ascii="Cambria Math" w:eastAsia="Times New Roman" w:hAnsi="Cambria Math" w:cs="Times New Roman"/>
                    <w:sz w:val="24"/>
                    <w:szCs w:val="24"/>
                    <w:lang w:val="en-GB" w:eastAsia="en-GB"/>
                  </w:rPr>
                  <m:t>1:T</m:t>
                </m:r>
              </m:sub>
            </m:sSub>
          </m:e>
        </m:d>
        <m:r>
          <w:rPr>
            <w:rFonts w:ascii="Cambria Math" w:eastAsia="Times New Roman" w:hAnsi="Cambria Math" w:cs="Times New Roman"/>
            <w:sz w:val="24"/>
            <w:szCs w:val="24"/>
            <w:lang w:val="en-GB" w:eastAsia="en-GB"/>
          </w:rPr>
          <m:t>=</m:t>
        </m:r>
        <w:bookmarkEnd w:id="3"/>
        <m:r>
          <w:rPr>
            <w:rFonts w:ascii="Cambria Math" w:eastAsia="Times New Roman" w:hAnsi="Cambria Math" w:cs="Times New Roman"/>
            <w:sz w:val="24"/>
            <w:szCs w:val="24"/>
            <w:lang w:val="en-GB" w:eastAsia="en-GB"/>
          </w:rPr>
          <m:t>P</m:t>
        </m:r>
        <m:d>
          <m:dPr>
            <m:ctrlPr>
              <w:rPr>
                <w:rFonts w:ascii="Cambria Math" w:eastAsia="Times New Roman" w:hAnsi="Cambria Math" w:cs="Times New Roman"/>
                <w:i/>
                <w:sz w:val="24"/>
                <w:szCs w:val="24"/>
                <w:lang w:val="en-GB" w:eastAsia="en-GB"/>
              </w:rPr>
            </m:ctrlPr>
          </m:dPr>
          <m:e>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r</m:t>
                </m:r>
              </m:e>
              <m:sub>
                <m:r>
                  <w:rPr>
                    <w:rFonts w:ascii="Cambria Math" w:eastAsia="Times New Roman" w:hAnsi="Cambria Math" w:cs="Times New Roman"/>
                    <w:sz w:val="24"/>
                    <w:szCs w:val="24"/>
                    <w:lang w:val="en-GB" w:eastAsia="en-GB"/>
                  </w:rPr>
                  <m:t>t</m:t>
                </m:r>
              </m:sub>
            </m:sSub>
            <m:r>
              <w:rPr>
                <w:rFonts w:ascii="Cambria Math" w:eastAsia="Times New Roman" w:hAnsi="Cambria Math" w:cs="Times New Roman"/>
                <w:sz w:val="24"/>
                <w:szCs w:val="24"/>
                <w:lang w:val="en-GB" w:eastAsia="en-GB"/>
              </w:rPr>
              <m:t>=0</m:t>
            </m:r>
          </m:e>
          <m:e>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x</m:t>
                </m:r>
              </m:e>
              <m:sub>
                <m:r>
                  <w:rPr>
                    <w:rFonts w:ascii="Cambria Math" w:eastAsia="Times New Roman" w:hAnsi="Cambria Math" w:cs="Times New Roman"/>
                    <w:sz w:val="24"/>
                    <w:szCs w:val="24"/>
                    <w:lang w:val="en-GB" w:eastAsia="en-GB"/>
                  </w:rPr>
                  <m:t>1:T</m:t>
                </m:r>
              </m:sub>
            </m:sSub>
          </m:e>
        </m:d>
      </m:oMath>
      <w:r w:rsidR="00752056">
        <w:rPr>
          <w:rFonts w:ascii="Times New Roman" w:eastAsia="Times New Roman" w:hAnsi="Times New Roman" w:cs="Times New Roman"/>
          <w:sz w:val="24"/>
          <w:szCs w:val="24"/>
          <w:lang w:val="en-GB" w:eastAsia="en-GB"/>
        </w:rPr>
        <w:t xml:space="preserve">. </w:t>
      </w:r>
      <w:r w:rsidRPr="00295309">
        <w:rPr>
          <w:rFonts w:ascii="Times New Roman" w:hAnsi="Times New Roman" w:cs="Times New Roman"/>
          <w:sz w:val="24"/>
          <w:szCs w:val="24"/>
        </w:rPr>
        <w:t>This analytical formulation provides exact posterior updates without sampling error and ensures computational efficiency for long time series.</w:t>
      </w:r>
    </w:p>
    <w:p w14:paraId="1F77D12E" w14:textId="085EDC97" w:rsidR="00295309" w:rsidRPr="00752056" w:rsidRDefault="00752056" w:rsidP="00295309">
      <w:pPr>
        <w:spacing w:before="100" w:beforeAutospacing="1" w:after="100" w:afterAutospacing="1" w:line="240" w:lineRule="auto"/>
        <w:outlineLvl w:val="1"/>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2.5.3 </w:t>
      </w:r>
      <w:r w:rsidR="00295309" w:rsidRPr="00752056">
        <w:rPr>
          <w:rFonts w:ascii="Times New Roman" w:eastAsia="Times New Roman" w:hAnsi="Times New Roman" w:cs="Times New Roman"/>
          <w:sz w:val="24"/>
          <w:szCs w:val="24"/>
          <w:lang w:val="en-GB" w:eastAsia="en-GB"/>
        </w:rPr>
        <w:t>Numerical Stability and Truncation</w:t>
      </w:r>
    </w:p>
    <w:p w14:paraId="732813D9" w14:textId="597D1207" w:rsidR="00295309" w:rsidRPr="00295309" w:rsidRDefault="00295309" w:rsidP="00295309">
      <w:pPr>
        <w:spacing w:before="100" w:beforeAutospacing="1" w:after="100" w:afterAutospacing="1" w:line="240" w:lineRule="auto"/>
        <w:rPr>
          <w:rFonts w:ascii="Times New Roman" w:eastAsia="Times New Roman" w:hAnsi="Times New Roman" w:cs="Times New Roman"/>
          <w:sz w:val="24"/>
          <w:szCs w:val="24"/>
          <w:lang w:val="en-GB" w:eastAsia="en-GB"/>
        </w:rPr>
      </w:pPr>
      <w:r w:rsidRPr="00295309">
        <w:rPr>
          <w:rFonts w:ascii="Times New Roman" w:eastAsia="Times New Roman" w:hAnsi="Times New Roman" w:cs="Times New Roman"/>
          <w:sz w:val="24"/>
          <w:szCs w:val="24"/>
          <w:lang w:val="en-GB" w:eastAsia="en-GB"/>
        </w:rPr>
        <w:t>To maintain numerical stability and computational tractability, run-length probabilities with negligible mass were truncated using a threshold of 10^-6. Probability normalization was applied at each recursion step to prevent underflow.</w:t>
      </w:r>
      <w:r w:rsidR="00752056">
        <w:rPr>
          <w:rFonts w:ascii="Times New Roman" w:eastAsia="Times New Roman" w:hAnsi="Times New Roman" w:cs="Times New Roman"/>
          <w:sz w:val="24"/>
          <w:szCs w:val="24"/>
          <w:lang w:val="en-GB" w:eastAsia="en-GB"/>
        </w:rPr>
        <w:t xml:space="preserve"> </w:t>
      </w:r>
      <w:r w:rsidRPr="00295309">
        <w:rPr>
          <w:rFonts w:ascii="Times New Roman" w:eastAsia="Times New Roman" w:hAnsi="Times New Roman" w:cs="Times New Roman"/>
          <w:sz w:val="24"/>
          <w:szCs w:val="24"/>
          <w:lang w:val="en-GB" w:eastAsia="en-GB"/>
        </w:rPr>
        <w:t>Sensitivity analysis confirmed that detected change points were robust to reasonable variations in truncation thresholds and hazard function parameters.</w:t>
      </w:r>
    </w:p>
    <w:p w14:paraId="4348DA69" w14:textId="0DA2F379" w:rsidR="00295309" w:rsidRPr="00752056" w:rsidRDefault="00752056" w:rsidP="00295309">
      <w:pPr>
        <w:pStyle w:val="Heading2"/>
        <w:rPr>
          <w:rFonts w:ascii="Times New Roman" w:hAnsi="Times New Roman" w:cs="Times New Roman"/>
          <w:sz w:val="24"/>
          <w:szCs w:val="24"/>
        </w:rPr>
      </w:pPr>
      <w:r>
        <w:rPr>
          <w:rFonts w:ascii="Times New Roman" w:hAnsi="Times New Roman" w:cs="Times New Roman"/>
          <w:color w:val="auto"/>
          <w:sz w:val="24"/>
          <w:szCs w:val="24"/>
        </w:rPr>
        <w:t xml:space="preserve">2.5.4 </w:t>
      </w:r>
      <w:r w:rsidR="00295309" w:rsidRPr="00752056">
        <w:rPr>
          <w:rFonts w:ascii="Times New Roman" w:hAnsi="Times New Roman" w:cs="Times New Roman"/>
          <w:color w:val="auto"/>
          <w:sz w:val="24"/>
          <w:szCs w:val="24"/>
        </w:rPr>
        <w:t>Reliability of Posterior Estimates</w:t>
      </w:r>
    </w:p>
    <w:p w14:paraId="5CEFB985" w14:textId="77777777" w:rsidR="00295309" w:rsidRPr="00295309" w:rsidRDefault="00295309" w:rsidP="00295309">
      <w:pPr>
        <w:pStyle w:val="NormalWeb"/>
      </w:pPr>
      <w:r w:rsidRPr="00295309">
        <w:t>Because posterior updates are derived analytically under conjugacy, the inference procedure does not rely on stochastic sampling and therefore does not require convergence diagnostics such as R-hat or effective sample size. Posterior uncertainty arises solely from the probabilistic model structure rather than simulation variability.</w:t>
      </w:r>
    </w:p>
    <w:p w14:paraId="587C9BF9" w14:textId="77777777" w:rsidR="00295309" w:rsidRDefault="00295309" w:rsidP="004E7E2D">
      <w:pPr>
        <w:spacing w:before="100" w:beforeAutospacing="1" w:after="100" w:afterAutospacing="1" w:line="240" w:lineRule="auto"/>
        <w:rPr>
          <w:rFonts w:ascii="Times New Roman" w:eastAsia="Times New Roman" w:hAnsi="Times New Roman" w:cs="Times New Roman"/>
          <w:sz w:val="24"/>
          <w:szCs w:val="24"/>
          <w:lang w:val="en-GB" w:eastAsia="en-GB"/>
        </w:rPr>
      </w:pPr>
    </w:p>
    <w:p w14:paraId="0E0A7887" w14:textId="48603023" w:rsidR="00BF0488" w:rsidRPr="00BF0488" w:rsidRDefault="00AD3D1C" w:rsidP="00BF0488">
      <w:pPr>
        <w:pStyle w:val="Heading2"/>
        <w:rPr>
          <w:rFonts w:ascii="Times New Roman" w:hAnsi="Times New Roman" w:cs="Times New Roman"/>
          <w:b/>
          <w:bCs/>
          <w:color w:val="000000" w:themeColor="text1"/>
          <w:sz w:val="24"/>
          <w:szCs w:val="24"/>
        </w:rPr>
      </w:pPr>
      <w:r w:rsidRPr="00B70543">
        <w:rPr>
          <w:rFonts w:ascii="Times New Roman" w:hAnsi="Times New Roman" w:cs="Times New Roman"/>
          <w:b/>
          <w:bCs/>
          <w:color w:val="000000" w:themeColor="text1"/>
          <w:sz w:val="24"/>
          <w:szCs w:val="24"/>
        </w:rPr>
        <w:t>2.</w:t>
      </w:r>
      <w:r w:rsidR="00BF0488">
        <w:rPr>
          <w:rFonts w:ascii="Times New Roman" w:hAnsi="Times New Roman" w:cs="Times New Roman"/>
          <w:b/>
          <w:bCs/>
          <w:color w:val="000000" w:themeColor="text1"/>
          <w:sz w:val="24"/>
          <w:szCs w:val="24"/>
        </w:rPr>
        <w:t>6</w:t>
      </w:r>
      <w:r w:rsidR="00293AEC">
        <w:rPr>
          <w:rFonts w:ascii="Times New Roman" w:hAnsi="Times New Roman" w:cs="Times New Roman"/>
          <w:b/>
          <w:bCs/>
          <w:color w:val="000000" w:themeColor="text1"/>
          <w:sz w:val="24"/>
          <w:szCs w:val="24"/>
        </w:rPr>
        <w:t xml:space="preserve"> </w:t>
      </w:r>
      <w:r w:rsidR="00BF0488" w:rsidRPr="00BF0488">
        <w:rPr>
          <w:rFonts w:ascii="Times New Roman" w:hAnsi="Times New Roman" w:cs="Times New Roman"/>
          <w:b/>
          <w:bCs/>
          <w:color w:val="auto"/>
          <w:sz w:val="24"/>
          <w:szCs w:val="24"/>
        </w:rPr>
        <w:t>Model Validation</w:t>
      </w:r>
    </w:p>
    <w:p w14:paraId="42BE96EE" w14:textId="20A7173D" w:rsidR="00BF0488" w:rsidRDefault="00BF0488" w:rsidP="00BF0488">
      <w:pPr>
        <w:pStyle w:val="NormalWeb"/>
      </w:pPr>
      <w:r w:rsidRPr="00B70543">
        <w:t>To ensure that the Bayesian Change Point Detection model provides an adequate representation of the underlying energy consumption dynamics.</w:t>
      </w:r>
      <w:r>
        <w:t xml:space="preserve"> Model adequacy is evaluated using multiple criteria:</w:t>
      </w:r>
    </w:p>
    <w:p w14:paraId="24B0F1AB" w14:textId="77777777" w:rsidR="00BF0488" w:rsidRDefault="00BF0488" w:rsidP="00BF0488">
      <w:pPr>
        <w:pStyle w:val="NormalWeb"/>
        <w:numPr>
          <w:ilvl w:val="0"/>
          <w:numId w:val="29"/>
        </w:numPr>
      </w:pPr>
      <w:r w:rsidRPr="00BF0488">
        <w:rPr>
          <w:rStyle w:val="Strong"/>
          <w:b w:val="0"/>
          <w:bCs w:val="0"/>
        </w:rPr>
        <w:t>Posterior Predictive Checks (PPC)</w:t>
      </w:r>
      <w:r>
        <w:t xml:space="preserve"> to assess goodness-of-fit</w:t>
      </w:r>
    </w:p>
    <w:p w14:paraId="3333F25B" w14:textId="77777777" w:rsidR="00BF0488" w:rsidRDefault="00BF0488" w:rsidP="00BF0488">
      <w:pPr>
        <w:pStyle w:val="NormalWeb"/>
        <w:numPr>
          <w:ilvl w:val="0"/>
          <w:numId w:val="29"/>
        </w:numPr>
      </w:pPr>
      <w:r w:rsidRPr="00BF0488">
        <w:rPr>
          <w:rStyle w:val="Strong"/>
          <w:b w:val="0"/>
          <w:bCs w:val="0"/>
        </w:rPr>
        <w:t>Widely Applicable Information Criterion (WAIC)</w:t>
      </w:r>
      <w:r>
        <w:t xml:space="preserve"> for predictive accuracy</w:t>
      </w:r>
    </w:p>
    <w:p w14:paraId="6AE5609A" w14:textId="77777777" w:rsidR="00BF0488" w:rsidRDefault="00BF0488" w:rsidP="00BF0488">
      <w:pPr>
        <w:pStyle w:val="NormalWeb"/>
        <w:numPr>
          <w:ilvl w:val="0"/>
          <w:numId w:val="29"/>
        </w:numPr>
      </w:pPr>
      <w:r w:rsidRPr="00BF0488">
        <w:rPr>
          <w:rStyle w:val="Strong"/>
          <w:b w:val="0"/>
          <w:bCs w:val="0"/>
        </w:rPr>
        <w:t>Leave-One-Out Cross-Validation (LOO-CV)</w:t>
      </w:r>
      <w:r>
        <w:t xml:space="preserve"> to evaluate out-of-sample predictive performance</w:t>
      </w:r>
    </w:p>
    <w:p w14:paraId="7CB7E216" w14:textId="77777777" w:rsidR="00BF0488" w:rsidRDefault="00BF0488" w:rsidP="00BF0488">
      <w:pPr>
        <w:pStyle w:val="NormalWeb"/>
        <w:numPr>
          <w:ilvl w:val="0"/>
          <w:numId w:val="29"/>
        </w:numPr>
      </w:pPr>
      <w:r w:rsidRPr="00BF0488">
        <w:rPr>
          <w:rStyle w:val="Strong"/>
          <w:b w:val="0"/>
          <w:bCs w:val="0"/>
        </w:rPr>
        <w:t>Pettitt test comparison</w:t>
      </w:r>
      <w:r>
        <w:t xml:space="preserve"> as a classical structural break benchmark</w:t>
      </w:r>
    </w:p>
    <w:p w14:paraId="4141A2AC" w14:textId="50F0DF82" w:rsidR="00BF0488" w:rsidRPr="00BF0488" w:rsidRDefault="00BF0488" w:rsidP="00BF0488">
      <w:pPr>
        <w:rPr>
          <w:rFonts w:ascii="Times New Roman" w:hAnsi="Times New Roman" w:cs="Times New Roman"/>
          <w:sz w:val="24"/>
          <w:szCs w:val="24"/>
        </w:rPr>
      </w:pPr>
      <w:r w:rsidRPr="00BF0488">
        <w:rPr>
          <w:rFonts w:ascii="Times New Roman" w:hAnsi="Times New Roman" w:cs="Times New Roman"/>
          <w:sz w:val="24"/>
          <w:szCs w:val="24"/>
        </w:rPr>
        <w:t>These tools assess both absolute and relative model fit while accounting for uncertainty in parameters and latent change points</w:t>
      </w:r>
      <w:r>
        <w:rPr>
          <w:rFonts w:ascii="Times New Roman" w:hAnsi="Times New Roman" w:cs="Times New Roman"/>
          <w:sz w:val="24"/>
          <w:szCs w:val="24"/>
        </w:rPr>
        <w:t>.</w:t>
      </w:r>
    </w:p>
    <w:p w14:paraId="1F0E426C" w14:textId="451579F6" w:rsidR="00AD3D1C" w:rsidRPr="00752056" w:rsidRDefault="00AD3D1C" w:rsidP="00B70543">
      <w:pPr>
        <w:pStyle w:val="Heading2"/>
        <w:rPr>
          <w:rFonts w:ascii="Times New Roman" w:hAnsi="Times New Roman" w:cs="Times New Roman"/>
          <w:b/>
          <w:bCs/>
          <w:color w:val="000000" w:themeColor="text1"/>
          <w:sz w:val="24"/>
          <w:szCs w:val="24"/>
        </w:rPr>
      </w:pPr>
      <w:r w:rsidRPr="00752056">
        <w:rPr>
          <w:rFonts w:ascii="Times New Roman" w:hAnsi="Times New Roman" w:cs="Times New Roman"/>
          <w:b/>
          <w:bCs/>
          <w:color w:val="000000" w:themeColor="text1"/>
          <w:sz w:val="24"/>
          <w:szCs w:val="24"/>
        </w:rPr>
        <w:lastRenderedPageBreak/>
        <w:t>2.</w:t>
      </w:r>
      <w:r w:rsidR="00BF0488" w:rsidRPr="00752056">
        <w:rPr>
          <w:rFonts w:ascii="Times New Roman" w:hAnsi="Times New Roman" w:cs="Times New Roman"/>
          <w:b/>
          <w:bCs/>
          <w:color w:val="000000" w:themeColor="text1"/>
          <w:sz w:val="24"/>
          <w:szCs w:val="24"/>
        </w:rPr>
        <w:t>6</w:t>
      </w:r>
      <w:r w:rsidRPr="00752056">
        <w:rPr>
          <w:rFonts w:ascii="Times New Roman" w:hAnsi="Times New Roman" w:cs="Times New Roman"/>
          <w:b/>
          <w:bCs/>
          <w:color w:val="000000" w:themeColor="text1"/>
          <w:sz w:val="24"/>
          <w:szCs w:val="24"/>
        </w:rPr>
        <w:t>.1 Posterior Predictive Checks (PPC)</w:t>
      </w:r>
    </w:p>
    <w:p w14:paraId="3D45661D" w14:textId="63AB736F" w:rsidR="00AD3D1C" w:rsidRPr="00B70543" w:rsidRDefault="00AD3D1C" w:rsidP="00B70543">
      <w:pPr>
        <w:pStyle w:val="NormalWeb"/>
      </w:pPr>
      <w:r w:rsidRPr="00B70543">
        <w:t xml:space="preserve">Posterior predictive checks evaluate whether data simulated from the fitted model resemble the observed data. Let </w:t>
      </w:r>
      <m:oMath>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1:T</m:t>
                </m:r>
              </m:sub>
            </m:sSub>
          </m:e>
          <m:sup>
            <m:r>
              <w:rPr>
                <w:rFonts w:ascii="Cambria Math" w:hAnsi="Cambria Math"/>
              </w:rPr>
              <m:t>rep</m:t>
            </m:r>
          </m:sup>
        </m:sSup>
      </m:oMath>
      <w:r w:rsidRPr="00B70543">
        <w:rPr>
          <w:rStyle w:val="mord"/>
        </w:rPr>
        <w:t xml:space="preserve"> </w:t>
      </w:r>
      <w:r w:rsidRPr="00B70543">
        <w:t>denote replicated datasets generated from the posterior predictive distribution:</w:t>
      </w:r>
    </w:p>
    <w:p w14:paraId="1FC91007" w14:textId="0C17D453" w:rsidR="00AD3D1C" w:rsidRPr="00B70543" w:rsidRDefault="00AD3D1C" w:rsidP="00B70543">
      <w:pPr>
        <w:pStyle w:val="NormalWeb"/>
      </w:pPr>
      <m:oMath>
        <m:r>
          <w:rPr>
            <w:rFonts w:ascii="Cambria Math" w:hAnsi="Cambria Math"/>
          </w:rPr>
          <m:t>P</m:t>
        </m:r>
        <m:d>
          <m:dPr>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1:T</m:t>
                    </m:r>
                  </m:sub>
                </m:sSub>
              </m:e>
              <m:sup>
                <m:r>
                  <w:rPr>
                    <w:rFonts w:ascii="Cambria Math" w:hAnsi="Cambria Math"/>
                  </w:rPr>
                  <m:t>rep</m:t>
                </m:r>
              </m:sup>
            </m:sSup>
          </m:e>
        </m:d>
      </m:oMath>
      <w:r w:rsidRPr="00B70543">
        <w:rPr>
          <w:rStyle w:val="mord"/>
        </w:rPr>
        <w:t xml:space="preserve"> </w:t>
      </w:r>
      <m:oMath>
        <m:sSub>
          <m:sSubPr>
            <m:ctrlPr>
              <w:rPr>
                <w:rFonts w:ascii="Cambria Math" w:hAnsi="Cambria Math"/>
                <w:i/>
                <w:lang w:val="en-GB" w:eastAsia="en-GB"/>
              </w:rPr>
            </m:ctrlPr>
          </m:sSubPr>
          <m:e>
            <m:r>
              <w:rPr>
                <w:rFonts w:ascii="Cambria Math" w:hAnsi="Cambria Math"/>
                <w:lang w:val="en-GB" w:eastAsia="en-GB"/>
              </w:rPr>
              <m:t>x</m:t>
            </m:r>
          </m:e>
          <m:sub>
            <m:r>
              <w:rPr>
                <w:rFonts w:ascii="Cambria Math" w:hAnsi="Cambria Math"/>
                <w:lang w:val="en-GB" w:eastAsia="en-GB"/>
              </w:rPr>
              <m:t>1:T</m:t>
            </m:r>
          </m:sub>
        </m:sSub>
      </m:oMath>
      <w:r w:rsidRPr="00B70543">
        <w:rPr>
          <w:lang w:val="en-GB" w:eastAsia="en-GB"/>
        </w:rPr>
        <w:t>) =</w:t>
      </w:r>
      <m:oMath>
        <m:nary>
          <m:naryPr>
            <m:limLoc m:val="undOvr"/>
            <m:subHide m:val="1"/>
            <m:supHide m:val="1"/>
            <m:ctrlPr>
              <w:rPr>
                <w:rFonts w:ascii="Cambria Math" w:hAnsi="Cambria Math"/>
                <w:i/>
                <w:lang w:val="en-GB" w:eastAsia="en-GB"/>
              </w:rPr>
            </m:ctrlPr>
          </m:naryPr>
          <m:sub/>
          <m:sup/>
          <m:e>
            <m:r>
              <w:rPr>
                <w:rFonts w:ascii="Cambria Math" w:hAnsi="Cambria Math"/>
                <w:lang w:val="en-GB" w:eastAsia="en-GB"/>
              </w:rPr>
              <m:t>p(</m:t>
            </m:r>
          </m:e>
        </m:nary>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1:T</m:t>
                </m:r>
              </m:sub>
            </m:sSub>
          </m:e>
          <m:sup>
            <m:r>
              <w:rPr>
                <w:rFonts w:ascii="Cambria Math" w:hAnsi="Cambria Math"/>
              </w:rPr>
              <m:t>rep</m:t>
            </m:r>
          </m:sup>
        </m:sSup>
        <m:d>
          <m:dPr>
            <m:begChr m:val="|"/>
            <m:ctrlPr>
              <w:rPr>
                <w:rFonts w:ascii="Cambria Math" w:hAnsi="Cambria Math"/>
                <w:i/>
              </w:rPr>
            </m:ctrlPr>
          </m:dPr>
          <m:e>
            <m:r>
              <w:rPr>
                <w:rFonts w:ascii="Cambria Math" w:hAnsi="Cambria Math"/>
              </w:rPr>
              <m:t>θ,τ</m:t>
            </m:r>
          </m:e>
        </m:d>
        <m:r>
          <w:rPr>
            <w:rFonts w:ascii="Cambria Math" w:hAnsi="Cambria Math"/>
          </w:rPr>
          <m:t xml:space="preserve"> p(θ,τ|</m:t>
        </m:r>
        <m:sSub>
          <m:sSubPr>
            <m:ctrlPr>
              <w:rPr>
                <w:rFonts w:ascii="Cambria Math" w:hAnsi="Cambria Math"/>
                <w:i/>
                <w:lang w:val="en-GB" w:eastAsia="en-GB"/>
              </w:rPr>
            </m:ctrlPr>
          </m:sSubPr>
          <m:e>
            <m:r>
              <w:rPr>
                <w:rFonts w:ascii="Cambria Math" w:hAnsi="Cambria Math"/>
                <w:lang w:val="en-GB" w:eastAsia="en-GB"/>
              </w:rPr>
              <m:t>x</m:t>
            </m:r>
          </m:e>
          <m:sub>
            <m:r>
              <w:rPr>
                <w:rFonts w:ascii="Cambria Math" w:hAnsi="Cambria Math"/>
                <w:lang w:val="en-GB" w:eastAsia="en-GB"/>
              </w:rPr>
              <m:t>1:T</m:t>
            </m:r>
          </m:sub>
        </m:sSub>
        <m:r>
          <w:rPr>
            <w:rFonts w:ascii="Cambria Math" w:hAnsi="Cambria Math"/>
          </w:rPr>
          <m:t>)dθdτ</m:t>
        </m:r>
      </m:oMath>
    </w:p>
    <w:p w14:paraId="42C378AF" w14:textId="60823C14" w:rsidR="00AD3D1C" w:rsidRPr="00B70543" w:rsidRDefault="00082159" w:rsidP="00B70543">
      <w:pPr>
        <w:spacing w:before="100" w:beforeAutospacing="1" w:after="100" w:afterAutospacing="1" w:line="240" w:lineRule="auto"/>
        <w:outlineLvl w:val="2"/>
        <w:rPr>
          <w:rFonts w:ascii="Times New Roman" w:eastAsia="Times New Roman" w:hAnsi="Times New Roman" w:cs="Times New Roman"/>
          <w:sz w:val="24"/>
          <w:szCs w:val="24"/>
        </w:rPr>
      </w:pPr>
      <w:r w:rsidRPr="00B70543">
        <w:rPr>
          <w:rFonts w:ascii="Times New Roman" w:hAnsi="Times New Roman" w:cs="Times New Roman"/>
          <w:sz w:val="24"/>
          <w:szCs w:val="24"/>
        </w:rPr>
        <w:t xml:space="preserve">where </w:t>
      </w:r>
      <w:r w:rsidRPr="00B70543">
        <w:rPr>
          <w:rStyle w:val="katex-mathml"/>
          <w:rFonts w:ascii="Times New Roman" w:hAnsi="Times New Roman" w:cs="Times New Roman"/>
          <w:sz w:val="24"/>
          <w:szCs w:val="24"/>
        </w:rPr>
        <w:t>θ=</w:t>
      </w:r>
      <w:r w:rsidR="00A329CE" w:rsidRPr="00B70543">
        <w:rPr>
          <w:rStyle w:val="katex-mathml"/>
          <w:rFonts w:ascii="Times New Roman" w:hAnsi="Times New Roman" w:cs="Times New Roman"/>
          <w:sz w:val="24"/>
          <w:szCs w:val="24"/>
        </w:rPr>
        <w:t xml:space="preserve"> </w:t>
      </w:r>
      <w:r w:rsidR="00A329CE" w:rsidRPr="00B70543">
        <w:rPr>
          <w:rFonts w:ascii="Times New Roman" w:eastAsia="Times New Roman" w:hAnsi="Times New Roman" w:cs="Times New Roman"/>
          <w:sz w:val="24"/>
          <w:szCs w:val="24"/>
        </w:rPr>
        <w:t>(</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k</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e>
          <m:sub>
            <m:r>
              <w:rPr>
                <w:rFonts w:ascii="Cambria Math" w:eastAsia="Times New Roman" w:hAnsi="Cambria Math" w:cs="Times New Roman"/>
                <w:sz w:val="24"/>
                <w:szCs w:val="24"/>
              </w:rPr>
              <m:t>k</m:t>
            </m:r>
          </m:sub>
        </m:sSub>
        <m:r>
          <w:rPr>
            <w:rFonts w:ascii="Cambria Math" w:eastAsia="Times New Roman" w:hAnsi="Cambria Math" w:cs="Times New Roman"/>
            <w:sz w:val="24"/>
            <w:szCs w:val="24"/>
          </w:rPr>
          <m:t xml:space="preserve">) </m:t>
        </m:r>
      </m:oMath>
      <w:r w:rsidRPr="00B70543">
        <w:rPr>
          <w:rFonts w:ascii="Times New Roman" w:hAnsi="Times New Roman" w:cs="Times New Roman"/>
          <w:sz w:val="24"/>
          <w:szCs w:val="24"/>
        </w:rPr>
        <w:t xml:space="preserve">are regime-specific parameters and </w:t>
      </w:r>
      <w:r w:rsidRPr="00B70543">
        <w:rPr>
          <w:rStyle w:val="katex-mathml"/>
          <w:rFonts w:ascii="Times New Roman" w:hAnsi="Times New Roman" w:cs="Times New Roman"/>
          <w:sz w:val="24"/>
          <w:szCs w:val="24"/>
        </w:rPr>
        <w:t>τ</w:t>
      </w:r>
      <w:r w:rsidR="00A329CE" w:rsidRPr="00B70543">
        <w:rPr>
          <w:rStyle w:val="katex-mathml"/>
          <w:rFonts w:ascii="Times New Roman" w:hAnsi="Times New Roman" w:cs="Times New Roman"/>
          <w:sz w:val="24"/>
          <w:szCs w:val="24"/>
        </w:rPr>
        <w:t xml:space="preserve"> </w:t>
      </w:r>
      <w:r w:rsidRPr="00B70543">
        <w:rPr>
          <w:rFonts w:ascii="Times New Roman" w:hAnsi="Times New Roman" w:cs="Times New Roman"/>
          <w:sz w:val="24"/>
          <w:szCs w:val="24"/>
        </w:rPr>
        <w:t>denotes the set of change points.</w:t>
      </w:r>
    </w:p>
    <w:p w14:paraId="04D5632A" w14:textId="258595C7" w:rsidR="00082159" w:rsidRPr="00B70543" w:rsidRDefault="00082159" w:rsidP="00335187">
      <w:pPr>
        <w:pStyle w:val="NormalWeb"/>
      </w:pPr>
      <w:r w:rsidRPr="00B70543">
        <w:t>For each posterior draw, synthetic energy consumption series were generated, preserving the estimated segmentation structure. The following discrepancy measures were examined:</w:t>
      </w:r>
      <w:r w:rsidR="00335187">
        <w:t xml:space="preserve"> m</w:t>
      </w:r>
      <w:r w:rsidRPr="00B70543">
        <w:t>ean and variance within each detected regime</w:t>
      </w:r>
      <w:r w:rsidR="00335187">
        <w:t>, a</w:t>
      </w:r>
      <w:r w:rsidRPr="00B70543">
        <w:t>utocorrelation at short lags</w:t>
      </w:r>
      <w:r w:rsidR="00335187">
        <w:t>, m</w:t>
      </w:r>
      <w:r w:rsidRPr="00B70543">
        <w:t>aximum absolute deviation</w:t>
      </w:r>
      <w:r w:rsidR="00335187">
        <w:t>, and s</w:t>
      </w:r>
      <w:r w:rsidRPr="00B70543">
        <w:t>egment-level trend slopes</w:t>
      </w:r>
      <w:r w:rsidR="00335187">
        <w:t>.</w:t>
      </w:r>
    </w:p>
    <w:p w14:paraId="217C1CA4" w14:textId="40376B50" w:rsidR="00293AEC" w:rsidRDefault="00293AEC" w:rsidP="00293AEC">
      <w:pPr>
        <w:pStyle w:val="NormalWeb"/>
      </w:pPr>
      <w:r>
        <w:t>Discrepancy metrics included: Regime means, regime variances, autocorrelation structure, and maximum deviation statistics.</w:t>
      </w:r>
    </w:p>
    <w:p w14:paraId="22FFBA2D" w14:textId="629FDCB7" w:rsidR="00A329CE" w:rsidRPr="000164A2" w:rsidRDefault="00293AEC" w:rsidP="000164A2">
      <w:pPr>
        <w:pStyle w:val="NormalWeb"/>
      </w:pPr>
      <w:r>
        <w:t>Posterior predictive p-values were computed, with values near 0.5 indicating adequate fit. Across all states, PPC values ranged between 0.25 and 0.75, suggesting no systematic model misspecification.</w:t>
      </w:r>
    </w:p>
    <w:p w14:paraId="382FD6D1" w14:textId="39A7FFA5" w:rsidR="00A329CE" w:rsidRPr="00752056" w:rsidRDefault="00A329CE" w:rsidP="00B70543">
      <w:pPr>
        <w:pStyle w:val="Heading2"/>
        <w:rPr>
          <w:rFonts w:ascii="Times New Roman" w:hAnsi="Times New Roman" w:cs="Times New Roman"/>
          <w:b/>
          <w:bCs/>
          <w:color w:val="000000" w:themeColor="text1"/>
          <w:sz w:val="24"/>
          <w:szCs w:val="24"/>
        </w:rPr>
      </w:pPr>
      <w:r w:rsidRPr="00752056">
        <w:rPr>
          <w:rFonts w:ascii="Times New Roman" w:hAnsi="Times New Roman" w:cs="Times New Roman"/>
          <w:b/>
          <w:bCs/>
          <w:color w:val="000000" w:themeColor="text1"/>
          <w:sz w:val="24"/>
          <w:szCs w:val="24"/>
        </w:rPr>
        <w:t>2.</w:t>
      </w:r>
      <w:r w:rsidR="00BF0488" w:rsidRPr="00752056">
        <w:rPr>
          <w:rFonts w:ascii="Times New Roman" w:hAnsi="Times New Roman" w:cs="Times New Roman"/>
          <w:b/>
          <w:bCs/>
          <w:color w:val="000000" w:themeColor="text1"/>
          <w:sz w:val="24"/>
          <w:szCs w:val="24"/>
        </w:rPr>
        <w:t>6</w:t>
      </w:r>
      <w:r w:rsidRPr="00752056">
        <w:rPr>
          <w:rFonts w:ascii="Times New Roman" w:hAnsi="Times New Roman" w:cs="Times New Roman"/>
          <w:b/>
          <w:bCs/>
          <w:color w:val="000000" w:themeColor="text1"/>
          <w:sz w:val="24"/>
          <w:szCs w:val="24"/>
        </w:rPr>
        <w:t>.2 Information Criteria for Model Comparison</w:t>
      </w:r>
    </w:p>
    <w:p w14:paraId="6D38CB09" w14:textId="31BE89A5" w:rsidR="00293AEC" w:rsidRPr="00293AEC" w:rsidRDefault="00A329CE" w:rsidP="00B70543">
      <w:pPr>
        <w:pStyle w:val="NormalWeb"/>
        <w:rPr>
          <w:b/>
          <w:bCs/>
        </w:rPr>
      </w:pPr>
      <w:r w:rsidRPr="00B70543">
        <w:t xml:space="preserve">To assess relative model </w:t>
      </w:r>
      <w:r w:rsidR="00293AEC">
        <w:t>performance</w:t>
      </w:r>
      <w:r w:rsidRPr="00B70543">
        <w:t xml:space="preserve">, the Bayesian Change Point model was compared with alternative specifications using </w:t>
      </w:r>
      <w:r w:rsidRPr="00B70543">
        <w:rPr>
          <w:rStyle w:val="Strong"/>
          <w:b w:val="0"/>
          <w:bCs w:val="0"/>
        </w:rPr>
        <w:t>Widely Applicable Information Criterion (WAIC)</w:t>
      </w:r>
      <w:r w:rsidRPr="00B70543">
        <w:rPr>
          <w:b/>
          <w:bCs/>
        </w:rPr>
        <w:t xml:space="preserve"> </w:t>
      </w:r>
      <w:r w:rsidRPr="00B70543">
        <w:t>and</w:t>
      </w:r>
      <w:r w:rsidRPr="00B70543">
        <w:rPr>
          <w:b/>
          <w:bCs/>
        </w:rPr>
        <w:t xml:space="preserve"> </w:t>
      </w:r>
      <w:r w:rsidRPr="00B70543">
        <w:rPr>
          <w:rStyle w:val="Strong"/>
          <w:b w:val="0"/>
          <w:bCs w:val="0"/>
        </w:rPr>
        <w:t>Leave-One-Out Cross-Validation (LOO-CV)</w:t>
      </w:r>
      <w:r w:rsidRPr="00B70543">
        <w:rPr>
          <w:b/>
          <w:bCs/>
        </w:rPr>
        <w:t>.</w:t>
      </w:r>
      <w:r w:rsidR="00293AEC">
        <w:rPr>
          <w:b/>
          <w:bCs/>
        </w:rPr>
        <w:t xml:space="preserve"> </w:t>
      </w:r>
      <w:r w:rsidR="00293AEC" w:rsidRPr="00293AEC">
        <w:rPr>
          <w:color w:val="000000" w:themeColor="text1"/>
        </w:rPr>
        <w:t>The Bayesian multi-change-point model demonstrated: 18–27% lower WAIC, Higher expected log predictive density and superior predictive coverage during known disruptions</w:t>
      </w:r>
      <w:r w:rsidR="00293AEC">
        <w:rPr>
          <w:color w:val="000000" w:themeColor="text1"/>
        </w:rPr>
        <w:t xml:space="preserve"> </w:t>
      </w:r>
      <w:r w:rsidR="00293AEC" w:rsidRPr="00293AEC">
        <w:rPr>
          <w:color w:val="000000" w:themeColor="text1"/>
        </w:rPr>
        <w:t>These results confirm that allowing multiple latent regimes substantially improves predictive realism.</w:t>
      </w:r>
    </w:p>
    <w:p w14:paraId="5685AD8A" w14:textId="77777777" w:rsidR="00A329CE" w:rsidRPr="00B70543" w:rsidRDefault="00A329CE" w:rsidP="00B70543">
      <w:pPr>
        <w:pStyle w:val="NormalWeb"/>
      </w:pPr>
      <w:r w:rsidRPr="00B70543">
        <w:rPr>
          <w:b/>
          <w:bCs/>
        </w:rPr>
        <w:t>WAIC</w:t>
      </w:r>
      <w:r w:rsidRPr="00B70543">
        <w:t xml:space="preserve"> estimates out-of-sample predictive accuracy while accounting for effective model complexity:</w:t>
      </w:r>
    </w:p>
    <w:p w14:paraId="049193CD" w14:textId="3F9DCB55" w:rsidR="00A329CE" w:rsidRPr="00B70543" w:rsidRDefault="00FF124E" w:rsidP="00B70543">
      <w:pPr>
        <w:pStyle w:val="NormalWeb"/>
      </w:pPr>
      <w:r w:rsidRPr="00B70543">
        <w:t xml:space="preserve"> WAIC = -2 </w:t>
      </w:r>
      <m:oMath>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S</m:t>
                    </m:r>
                  </m:den>
                </m:f>
                <m:nary>
                  <m:naryPr>
                    <m:chr m:val="∑"/>
                    <m:limLoc m:val="undOvr"/>
                    <m:ctrlPr>
                      <w:rPr>
                        <w:rFonts w:ascii="Cambria Math" w:hAnsi="Cambria Math"/>
                        <w:i/>
                      </w:rPr>
                    </m:ctrlPr>
                  </m:naryPr>
                  <m:sub>
                    <m:r>
                      <w:rPr>
                        <w:rFonts w:ascii="Cambria Math" w:hAnsi="Cambria Math"/>
                      </w:rPr>
                      <m:t>s=1</m:t>
                    </m:r>
                  </m:sub>
                  <m:sup>
                    <m:r>
                      <w:rPr>
                        <w:rFonts w:ascii="Cambria Math" w:hAnsi="Cambria Math"/>
                      </w:rPr>
                      <m:t>S</m:t>
                    </m:r>
                  </m:sup>
                  <m:e>
                    <m:r>
                      <w:rPr>
                        <w:rFonts w:ascii="Cambria Math" w:hAnsi="Cambria Math"/>
                      </w:rPr>
                      <m:t>p(</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(s)</m:t>
                        </m:r>
                      </m:sup>
                    </m:sSup>
                  </m:e>
                </m:nary>
              </m:e>
            </m:d>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eff</m:t>
                </m:r>
              </m:sub>
            </m:sSub>
          </m:e>
        </m:nary>
      </m:oMath>
    </w:p>
    <w:p w14:paraId="238E5AAA" w14:textId="0BCC25D8" w:rsidR="00FF124E" w:rsidRPr="00B70543" w:rsidRDefault="00FF124E" w:rsidP="00B70543">
      <w:pPr>
        <w:pStyle w:val="NormalWeb"/>
      </w:pPr>
      <w:r w:rsidRPr="00B70543">
        <w:t xml:space="preserve">where </w:t>
      </w:r>
      <m:oMath>
        <m:sSub>
          <m:sSubPr>
            <m:ctrlPr>
              <w:rPr>
                <w:rFonts w:ascii="Cambria Math" w:hAnsi="Cambria Math"/>
                <w:i/>
              </w:rPr>
            </m:ctrlPr>
          </m:sSubPr>
          <m:e>
            <m:r>
              <w:rPr>
                <w:rFonts w:ascii="Cambria Math" w:hAnsi="Cambria Math"/>
              </w:rPr>
              <m:t>p</m:t>
            </m:r>
          </m:e>
          <m:sub>
            <m:r>
              <w:rPr>
                <w:rFonts w:ascii="Cambria Math" w:hAnsi="Cambria Math"/>
              </w:rPr>
              <m:t>eff</m:t>
            </m:r>
          </m:sub>
        </m:sSub>
        <m:r>
          <w:rPr>
            <w:rFonts w:ascii="Cambria Math" w:hAnsi="Cambria Math"/>
          </w:rPr>
          <m:t xml:space="preserve"> </m:t>
        </m:r>
      </m:oMath>
      <w:r w:rsidRPr="00B70543">
        <w:t>is the effective number of parameter</w:t>
      </w:r>
      <w:r w:rsidR="00B70543">
        <w:t>s</w:t>
      </w:r>
    </w:p>
    <w:p w14:paraId="16DD1484" w14:textId="77777777" w:rsidR="00FF124E" w:rsidRPr="00B70543" w:rsidRDefault="00FF124E" w:rsidP="00B70543">
      <w:pPr>
        <w:pStyle w:val="NormalWeb"/>
      </w:pPr>
      <w:r w:rsidRPr="00B70543">
        <w:rPr>
          <w:b/>
          <w:bCs/>
        </w:rPr>
        <w:t>LOO-CV</w:t>
      </w:r>
      <w:r w:rsidRPr="00B70543">
        <w:t xml:space="preserve"> approximates predictive performance by systematically leaving out each observation:</w:t>
      </w:r>
    </w:p>
    <w:p w14:paraId="31564F9E" w14:textId="285792E5" w:rsidR="00FF124E" w:rsidRPr="00B70543" w:rsidRDefault="000428B7" w:rsidP="00B70543">
      <w:pPr>
        <w:pStyle w:val="NormalWeb"/>
      </w:pPr>
      <m:oMath>
        <m:sSub>
          <m:sSubPr>
            <m:ctrlPr>
              <w:rPr>
                <w:rFonts w:ascii="Cambria Math" w:hAnsi="Cambria Math"/>
                <w:i/>
              </w:rPr>
            </m:ctrlPr>
          </m:sSubPr>
          <m:e>
            <m:r>
              <w:rPr>
                <w:rFonts w:ascii="Cambria Math" w:hAnsi="Cambria Math"/>
              </w:rPr>
              <m:t>ELPD</m:t>
            </m:r>
          </m:e>
          <m:sub>
            <m:r>
              <w:rPr>
                <w:rFonts w:ascii="Cambria Math" w:hAnsi="Cambria Math"/>
              </w:rPr>
              <m:t>LOO</m:t>
            </m:r>
          </m:sub>
        </m:sSub>
      </m:oMath>
      <w:r w:rsidR="00355728" w:rsidRPr="00B70543">
        <w:t xml:space="preserve"> = </w:t>
      </w:r>
      <m:oMath>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unc>
              <m:funcPr>
                <m:ctrlPr>
                  <w:rPr>
                    <w:rFonts w:ascii="Cambria Math" w:hAnsi="Cambria Math"/>
                    <w:i/>
                  </w:rPr>
                </m:ctrlPr>
              </m:funcPr>
              <m:fName>
                <m:r>
                  <m:rPr>
                    <m:sty m:val="p"/>
                  </m:rPr>
                  <w:rPr>
                    <w:rFonts w:ascii="Cambria Math" w:hAnsi="Cambria Math"/>
                  </w:rPr>
                  <m:t>log</m:t>
                </m:r>
              </m:fName>
              <m:e>
                <m:r>
                  <w:rPr>
                    <w:rFonts w:ascii="Cambria Math" w:hAnsi="Cambria Math"/>
                  </w:rPr>
                  <m:t>p</m:t>
                </m:r>
              </m:e>
            </m:func>
          </m:e>
        </m:nary>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t-1</m:t>
            </m:r>
          </m:sub>
        </m:sSub>
        <m:r>
          <w:rPr>
            <w:rFonts w:ascii="Cambria Math" w:hAnsi="Cambria Math"/>
          </w:rPr>
          <m:t>)</m:t>
        </m:r>
      </m:oMath>
    </w:p>
    <w:p w14:paraId="51181BE7" w14:textId="5D8261A3" w:rsidR="00FF124E" w:rsidRPr="00B70543" w:rsidRDefault="00FF124E" w:rsidP="00B70543">
      <w:pPr>
        <w:pStyle w:val="NormalWeb"/>
      </w:pPr>
      <w:r w:rsidRPr="00B70543">
        <w:t>estimated efficiently using Pareto-smoothed importance sampling.</w:t>
      </w:r>
    </w:p>
    <w:p w14:paraId="429A96F3" w14:textId="77777777" w:rsidR="00FF124E" w:rsidRPr="00B70543" w:rsidRDefault="00FF124E" w:rsidP="00B70543">
      <w:pPr>
        <w:pStyle w:val="Heading2"/>
        <w:rPr>
          <w:rFonts w:ascii="Times New Roman" w:hAnsi="Times New Roman" w:cs="Times New Roman"/>
          <w:color w:val="000000" w:themeColor="text1"/>
          <w:sz w:val="24"/>
          <w:szCs w:val="24"/>
        </w:rPr>
      </w:pPr>
    </w:p>
    <w:p w14:paraId="79CA3C62" w14:textId="4DB4AE94" w:rsidR="009E2798" w:rsidRPr="000E08B8" w:rsidRDefault="00300590" w:rsidP="006D22BF">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0E08B8">
        <w:rPr>
          <w:rFonts w:ascii="Times New Roman" w:eastAsia="Times New Roman" w:hAnsi="Times New Roman" w:cs="Times New Roman"/>
          <w:b/>
          <w:bCs/>
          <w:sz w:val="28"/>
          <w:szCs w:val="28"/>
        </w:rPr>
        <w:t>3.</w:t>
      </w:r>
      <w:r w:rsidRPr="000E08B8">
        <w:rPr>
          <w:rFonts w:ascii="Times New Roman" w:eastAsia="Times New Roman" w:hAnsi="Times New Roman" w:cs="Times New Roman"/>
          <w:sz w:val="28"/>
          <w:szCs w:val="28"/>
        </w:rPr>
        <w:t xml:space="preserve"> </w:t>
      </w:r>
      <w:r w:rsidR="004A6EA7" w:rsidRPr="000E08B8">
        <w:rPr>
          <w:rFonts w:ascii="Times New Roman" w:eastAsia="Times New Roman" w:hAnsi="Times New Roman" w:cs="Times New Roman"/>
          <w:b/>
          <w:bCs/>
          <w:sz w:val="28"/>
          <w:szCs w:val="28"/>
        </w:rPr>
        <w:t>Result</w:t>
      </w:r>
      <w:r w:rsidR="000E08B8">
        <w:rPr>
          <w:rFonts w:ascii="Times New Roman" w:eastAsia="Times New Roman" w:hAnsi="Times New Roman" w:cs="Times New Roman"/>
          <w:b/>
          <w:bCs/>
          <w:sz w:val="28"/>
          <w:szCs w:val="28"/>
        </w:rPr>
        <w:t>s</w:t>
      </w:r>
    </w:p>
    <w:p w14:paraId="7CCAA280" w14:textId="5F9F7249" w:rsidR="003C254C" w:rsidRDefault="002D1998" w:rsidP="006D22BF">
      <w:pPr>
        <w:spacing w:before="100" w:beforeAutospacing="1" w:after="100" w:afterAutospacing="1" w:line="240" w:lineRule="auto"/>
        <w:jc w:val="both"/>
        <w:outlineLvl w:val="2"/>
        <w:rPr>
          <w:rFonts w:ascii="Times New Roman" w:eastAsia="Times New Roman" w:hAnsi="Times New Roman" w:cs="Times New Roman"/>
          <w:sz w:val="24"/>
          <w:szCs w:val="24"/>
        </w:rPr>
      </w:pPr>
      <w:r w:rsidRPr="002D1998">
        <w:rPr>
          <w:rFonts w:ascii="Times New Roman" w:eastAsia="Times New Roman" w:hAnsi="Times New Roman" w:cs="Times New Roman"/>
          <w:sz w:val="24"/>
          <w:szCs w:val="24"/>
        </w:rPr>
        <w:t>This section represent</w:t>
      </w:r>
      <w:r>
        <w:rPr>
          <w:rFonts w:ascii="Times New Roman" w:eastAsia="Times New Roman" w:hAnsi="Times New Roman" w:cs="Times New Roman"/>
          <w:sz w:val="24"/>
          <w:szCs w:val="24"/>
        </w:rPr>
        <w:t>s</w:t>
      </w:r>
      <w:r w:rsidRPr="002D1998">
        <w:rPr>
          <w:rFonts w:ascii="Times New Roman" w:eastAsia="Times New Roman" w:hAnsi="Times New Roman" w:cs="Times New Roman"/>
          <w:sz w:val="24"/>
          <w:szCs w:val="24"/>
        </w:rPr>
        <w:t xml:space="preserve"> the data analysis, visualizations and interpretation of this research work.</w:t>
      </w:r>
      <w:r w:rsidR="001F0A3C">
        <w:rPr>
          <w:rFonts w:ascii="Times New Roman" w:eastAsia="Times New Roman" w:hAnsi="Times New Roman" w:cs="Times New Roman"/>
          <w:sz w:val="24"/>
          <w:szCs w:val="24"/>
        </w:rPr>
        <w:t xml:space="preserve"> The table shows the states, years covered, number of observations, median, standard deviation and other values.</w:t>
      </w:r>
    </w:p>
    <w:p w14:paraId="02F0399C" w14:textId="77777777" w:rsidR="0074267D" w:rsidRDefault="0074267D" w:rsidP="006D22BF">
      <w:pPr>
        <w:spacing w:before="100" w:beforeAutospacing="1" w:after="100" w:afterAutospacing="1" w:line="240" w:lineRule="auto"/>
        <w:jc w:val="both"/>
        <w:outlineLvl w:val="2"/>
        <w:rPr>
          <w:rFonts w:ascii="Times New Roman" w:eastAsia="Times New Roman" w:hAnsi="Times New Roman" w:cs="Times New Roman"/>
          <w:sz w:val="24"/>
          <w:szCs w:val="24"/>
        </w:rPr>
      </w:pPr>
    </w:p>
    <w:tbl>
      <w:tblPr>
        <w:tblStyle w:val="TableGrid"/>
        <w:tblW w:w="11336" w:type="dxa"/>
        <w:tblInd w:w="-1085" w:type="dxa"/>
        <w:tblLook w:val="04A0" w:firstRow="1" w:lastRow="0" w:firstColumn="1" w:lastColumn="0" w:noHBand="0" w:noVBand="1"/>
      </w:tblPr>
      <w:tblGrid>
        <w:gridCol w:w="632"/>
        <w:gridCol w:w="1243"/>
        <w:gridCol w:w="767"/>
        <w:gridCol w:w="1150"/>
        <w:gridCol w:w="938"/>
        <w:gridCol w:w="1029"/>
        <w:gridCol w:w="938"/>
        <w:gridCol w:w="938"/>
        <w:gridCol w:w="938"/>
        <w:gridCol w:w="1021"/>
        <w:gridCol w:w="848"/>
        <w:gridCol w:w="894"/>
      </w:tblGrid>
      <w:tr w:rsidR="00D37A4F" w:rsidRPr="00FA27CD" w14:paraId="46E10745" w14:textId="77777777" w:rsidTr="00C16332">
        <w:trPr>
          <w:trHeight w:val="910"/>
        </w:trPr>
        <w:tc>
          <w:tcPr>
            <w:tcW w:w="632" w:type="dxa"/>
          </w:tcPr>
          <w:p w14:paraId="3DBD431E" w14:textId="5E89B8DD" w:rsidR="00FA27CD"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State</w:t>
            </w:r>
          </w:p>
        </w:tc>
        <w:tc>
          <w:tcPr>
            <w:tcW w:w="1243" w:type="dxa"/>
          </w:tcPr>
          <w:p w14:paraId="20C4984A" w14:textId="17260486"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Years covered</w:t>
            </w:r>
          </w:p>
        </w:tc>
        <w:tc>
          <w:tcPr>
            <w:tcW w:w="767" w:type="dxa"/>
          </w:tcPr>
          <w:p w14:paraId="3112FFD0" w14:textId="06333290"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N</w:t>
            </w:r>
          </w:p>
        </w:tc>
        <w:tc>
          <w:tcPr>
            <w:tcW w:w="1150" w:type="dxa"/>
          </w:tcPr>
          <w:p w14:paraId="40EC997E" w14:textId="323347DC"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Mean</w:t>
            </w:r>
          </w:p>
        </w:tc>
        <w:tc>
          <w:tcPr>
            <w:tcW w:w="938" w:type="dxa"/>
          </w:tcPr>
          <w:p w14:paraId="4FC942D3" w14:textId="35B45A28"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Median</w:t>
            </w:r>
          </w:p>
        </w:tc>
        <w:tc>
          <w:tcPr>
            <w:tcW w:w="1029" w:type="dxa"/>
          </w:tcPr>
          <w:p w14:paraId="77158080" w14:textId="02E3720E"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Std. Deviation</w:t>
            </w:r>
          </w:p>
        </w:tc>
        <w:tc>
          <w:tcPr>
            <w:tcW w:w="938" w:type="dxa"/>
          </w:tcPr>
          <w:p w14:paraId="0EEFA544" w14:textId="39EC2802"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Min</w:t>
            </w:r>
          </w:p>
        </w:tc>
        <w:tc>
          <w:tcPr>
            <w:tcW w:w="938" w:type="dxa"/>
          </w:tcPr>
          <w:p w14:paraId="1AA3D16F" w14:textId="6D758935"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Max</w:t>
            </w:r>
          </w:p>
        </w:tc>
        <w:tc>
          <w:tcPr>
            <w:tcW w:w="938" w:type="dxa"/>
          </w:tcPr>
          <w:p w14:paraId="19A65DDA" w14:textId="24A486F9"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Value 1960</w:t>
            </w:r>
          </w:p>
        </w:tc>
        <w:tc>
          <w:tcPr>
            <w:tcW w:w="1021" w:type="dxa"/>
          </w:tcPr>
          <w:p w14:paraId="1E6B3576" w14:textId="2065E858"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Value 2023</w:t>
            </w:r>
          </w:p>
        </w:tc>
        <w:tc>
          <w:tcPr>
            <w:tcW w:w="848" w:type="dxa"/>
          </w:tcPr>
          <w:p w14:paraId="11EEAB5D" w14:textId="12DD5E17"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Total Growth %</w:t>
            </w:r>
          </w:p>
        </w:tc>
        <w:tc>
          <w:tcPr>
            <w:tcW w:w="894" w:type="dxa"/>
          </w:tcPr>
          <w:p w14:paraId="365B14F0" w14:textId="085647A7" w:rsidR="00FA27CD" w:rsidRPr="004F5729" w:rsidRDefault="00FA27CD"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CAGR %</w:t>
            </w:r>
          </w:p>
          <w:p w14:paraId="0C30CACE" w14:textId="516F4FF4" w:rsidR="00FA27CD" w:rsidRPr="004F5729" w:rsidRDefault="00FA27CD" w:rsidP="006D22BF">
            <w:pPr>
              <w:jc w:val="both"/>
              <w:rPr>
                <w:rFonts w:ascii="Times New Roman" w:eastAsia="Times New Roman" w:hAnsi="Times New Roman" w:cs="Times New Roman"/>
                <w:sz w:val="20"/>
                <w:szCs w:val="20"/>
              </w:rPr>
            </w:pPr>
          </w:p>
        </w:tc>
      </w:tr>
      <w:tr w:rsidR="00D37A4F" w:rsidRPr="00FA27CD" w14:paraId="143BDCDA" w14:textId="77777777" w:rsidTr="00C16332">
        <w:trPr>
          <w:trHeight w:val="230"/>
        </w:trPr>
        <w:tc>
          <w:tcPr>
            <w:tcW w:w="632" w:type="dxa"/>
          </w:tcPr>
          <w:p w14:paraId="41E0B204" w14:textId="6B91951A"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IA</w:t>
            </w:r>
          </w:p>
        </w:tc>
        <w:tc>
          <w:tcPr>
            <w:tcW w:w="1243" w:type="dxa"/>
          </w:tcPr>
          <w:p w14:paraId="641A1606" w14:textId="59F10E80"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57CBC476" w14:textId="26FC84B8"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3F3CCC5E" w14:textId="365CA996"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1069628</w:t>
            </w:r>
          </w:p>
        </w:tc>
        <w:tc>
          <w:tcPr>
            <w:tcW w:w="938" w:type="dxa"/>
          </w:tcPr>
          <w:p w14:paraId="1A790266" w14:textId="0BD0455D"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996865</w:t>
            </w:r>
          </w:p>
        </w:tc>
        <w:tc>
          <w:tcPr>
            <w:tcW w:w="1029" w:type="dxa"/>
          </w:tcPr>
          <w:p w14:paraId="2F5DCB23" w14:textId="49EC0A34"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265565</w:t>
            </w:r>
          </w:p>
        </w:tc>
        <w:tc>
          <w:tcPr>
            <w:tcW w:w="938" w:type="dxa"/>
          </w:tcPr>
          <w:p w14:paraId="3C46CD84" w14:textId="77A85AA5"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586832</w:t>
            </w:r>
          </w:p>
        </w:tc>
        <w:tc>
          <w:tcPr>
            <w:tcW w:w="938" w:type="dxa"/>
          </w:tcPr>
          <w:p w14:paraId="03470597" w14:textId="791C67B1"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1520994</w:t>
            </w:r>
          </w:p>
        </w:tc>
        <w:tc>
          <w:tcPr>
            <w:tcW w:w="938" w:type="dxa"/>
          </w:tcPr>
          <w:p w14:paraId="56AE3404" w14:textId="2DFBC4D0"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589195</w:t>
            </w:r>
          </w:p>
        </w:tc>
        <w:tc>
          <w:tcPr>
            <w:tcW w:w="1021" w:type="dxa"/>
          </w:tcPr>
          <w:p w14:paraId="740E6634" w14:textId="37C6A25E"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1405284</w:t>
            </w:r>
          </w:p>
        </w:tc>
        <w:tc>
          <w:tcPr>
            <w:tcW w:w="848" w:type="dxa"/>
          </w:tcPr>
          <w:p w14:paraId="6773C72F" w14:textId="476C0DFF"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138.51</w:t>
            </w:r>
          </w:p>
        </w:tc>
        <w:tc>
          <w:tcPr>
            <w:tcW w:w="894" w:type="dxa"/>
          </w:tcPr>
          <w:p w14:paraId="5FAD3E4C" w14:textId="7BFA9541"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1.39</w:t>
            </w:r>
          </w:p>
        </w:tc>
      </w:tr>
      <w:tr w:rsidR="00D37A4F" w:rsidRPr="00FA27CD" w14:paraId="187C5388" w14:textId="77777777" w:rsidTr="00C16332">
        <w:trPr>
          <w:trHeight w:val="276"/>
        </w:trPr>
        <w:tc>
          <w:tcPr>
            <w:tcW w:w="632" w:type="dxa"/>
          </w:tcPr>
          <w:p w14:paraId="5794589B" w14:textId="089F5938"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IL</w:t>
            </w:r>
          </w:p>
        </w:tc>
        <w:tc>
          <w:tcPr>
            <w:tcW w:w="1243" w:type="dxa"/>
          </w:tcPr>
          <w:p w14:paraId="71182219" w14:textId="0FC62E60"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45E11996" w14:textId="337AE3D6"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679F56BF" w14:textId="4F3558AF"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3652991</w:t>
            </w:r>
          </w:p>
        </w:tc>
        <w:tc>
          <w:tcPr>
            <w:tcW w:w="938" w:type="dxa"/>
          </w:tcPr>
          <w:p w14:paraId="66CFD39F" w14:textId="16A276E2"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3788295</w:t>
            </w:r>
          </w:p>
        </w:tc>
        <w:tc>
          <w:tcPr>
            <w:tcW w:w="1029" w:type="dxa"/>
          </w:tcPr>
          <w:p w14:paraId="4DF66CBA" w14:textId="6150F69A"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403775.8</w:t>
            </w:r>
          </w:p>
        </w:tc>
        <w:tc>
          <w:tcPr>
            <w:tcW w:w="938" w:type="dxa"/>
          </w:tcPr>
          <w:p w14:paraId="01B5FFFA" w14:textId="022DF9B9"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2470864</w:t>
            </w:r>
          </w:p>
        </w:tc>
        <w:tc>
          <w:tcPr>
            <w:tcW w:w="938" w:type="dxa"/>
          </w:tcPr>
          <w:p w14:paraId="3E29DC95" w14:textId="2D90B158"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4138872</w:t>
            </w:r>
          </w:p>
        </w:tc>
        <w:tc>
          <w:tcPr>
            <w:tcW w:w="938" w:type="dxa"/>
          </w:tcPr>
          <w:p w14:paraId="670013E6" w14:textId="79095432"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2470864</w:t>
            </w:r>
          </w:p>
        </w:tc>
        <w:tc>
          <w:tcPr>
            <w:tcW w:w="1021" w:type="dxa"/>
          </w:tcPr>
          <w:p w14:paraId="0908523F" w14:textId="08A8B3A5"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sidRPr="00E04E3F">
              <w:rPr>
                <w:rFonts w:ascii="Calibri" w:eastAsia="Times New Roman" w:hAnsi="Calibri" w:cs="Calibri"/>
                <w:color w:val="000000"/>
              </w:rPr>
              <w:t>3486989</w:t>
            </w:r>
          </w:p>
        </w:tc>
        <w:tc>
          <w:tcPr>
            <w:tcW w:w="848" w:type="dxa"/>
          </w:tcPr>
          <w:p w14:paraId="1F47FFC0" w14:textId="6F4D12E5"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41.12</w:t>
            </w:r>
          </w:p>
        </w:tc>
        <w:tc>
          <w:tcPr>
            <w:tcW w:w="894" w:type="dxa"/>
          </w:tcPr>
          <w:p w14:paraId="282B1975" w14:textId="46B623F6"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0.55</w:t>
            </w:r>
          </w:p>
        </w:tc>
      </w:tr>
      <w:tr w:rsidR="00D37A4F" w:rsidRPr="00FA27CD" w14:paraId="6F61A7A5" w14:textId="77777777" w:rsidTr="00C16332">
        <w:trPr>
          <w:trHeight w:val="230"/>
        </w:trPr>
        <w:tc>
          <w:tcPr>
            <w:tcW w:w="632" w:type="dxa"/>
          </w:tcPr>
          <w:p w14:paraId="749D3A75" w14:textId="620EFD1C"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IN</w:t>
            </w:r>
          </w:p>
        </w:tc>
        <w:tc>
          <w:tcPr>
            <w:tcW w:w="1243" w:type="dxa"/>
          </w:tcPr>
          <w:p w14:paraId="4ED8813B" w14:textId="40EDE59A"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62E28F78" w14:textId="37E1FBD9"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28A6E309" w14:textId="7734733A"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2448041</w:t>
            </w:r>
          </w:p>
        </w:tc>
        <w:tc>
          <w:tcPr>
            <w:tcW w:w="938" w:type="dxa"/>
          </w:tcPr>
          <w:p w14:paraId="25608E16" w14:textId="59086B6E"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2494328</w:t>
            </w:r>
          </w:p>
        </w:tc>
        <w:tc>
          <w:tcPr>
            <w:tcW w:w="1029" w:type="dxa"/>
          </w:tcPr>
          <w:p w14:paraId="0437B637" w14:textId="1B2A08DC"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382309.4</w:t>
            </w:r>
          </w:p>
        </w:tc>
        <w:tc>
          <w:tcPr>
            <w:tcW w:w="938" w:type="dxa"/>
          </w:tcPr>
          <w:p w14:paraId="685615C0" w14:textId="49819AA5"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1503173</w:t>
            </w:r>
          </w:p>
        </w:tc>
        <w:tc>
          <w:tcPr>
            <w:tcW w:w="938" w:type="dxa"/>
          </w:tcPr>
          <w:p w14:paraId="498D4250" w14:textId="440E295D"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2955502</w:t>
            </w:r>
          </w:p>
        </w:tc>
        <w:tc>
          <w:tcPr>
            <w:tcW w:w="938" w:type="dxa"/>
          </w:tcPr>
          <w:p w14:paraId="4B35CF8D" w14:textId="2CD28B9D"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1503173</w:t>
            </w:r>
          </w:p>
        </w:tc>
        <w:tc>
          <w:tcPr>
            <w:tcW w:w="1021" w:type="dxa"/>
          </w:tcPr>
          <w:p w14:paraId="6A6841EA" w14:textId="67DFDF01"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2555897</w:t>
            </w:r>
          </w:p>
        </w:tc>
        <w:tc>
          <w:tcPr>
            <w:tcW w:w="848" w:type="dxa"/>
          </w:tcPr>
          <w:p w14:paraId="3CB5AB37" w14:textId="5DB0009A"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70.03</w:t>
            </w:r>
          </w:p>
        </w:tc>
        <w:tc>
          <w:tcPr>
            <w:tcW w:w="894" w:type="dxa"/>
          </w:tcPr>
          <w:p w14:paraId="20762477" w14:textId="33D84517"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0.85</w:t>
            </w:r>
          </w:p>
        </w:tc>
      </w:tr>
      <w:tr w:rsidR="00D37A4F" w:rsidRPr="00FA27CD" w14:paraId="11970AE5" w14:textId="77777777" w:rsidTr="00C16332">
        <w:trPr>
          <w:trHeight w:val="230"/>
        </w:trPr>
        <w:tc>
          <w:tcPr>
            <w:tcW w:w="632" w:type="dxa"/>
          </w:tcPr>
          <w:p w14:paraId="10694A8C" w14:textId="4AD35768"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KS</w:t>
            </w:r>
          </w:p>
        </w:tc>
        <w:tc>
          <w:tcPr>
            <w:tcW w:w="1243" w:type="dxa"/>
          </w:tcPr>
          <w:p w14:paraId="325D9C06" w14:textId="018E1ECA"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4C3770BD" w14:textId="234590DA"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05ECE558" w14:textId="6A8FC7C3"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975609.9</w:t>
            </w:r>
          </w:p>
        </w:tc>
        <w:tc>
          <w:tcPr>
            <w:tcW w:w="938" w:type="dxa"/>
          </w:tcPr>
          <w:p w14:paraId="6C271CE9" w14:textId="60514939"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1017521</w:t>
            </w:r>
          </w:p>
        </w:tc>
        <w:tc>
          <w:tcPr>
            <w:tcW w:w="1029" w:type="dxa"/>
          </w:tcPr>
          <w:p w14:paraId="338CFC79" w14:textId="328B211B"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143595</w:t>
            </w:r>
          </w:p>
        </w:tc>
        <w:tc>
          <w:tcPr>
            <w:tcW w:w="938" w:type="dxa"/>
          </w:tcPr>
          <w:p w14:paraId="42BE821A" w14:textId="20034688"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606876</w:t>
            </w:r>
          </w:p>
        </w:tc>
        <w:tc>
          <w:tcPr>
            <w:tcW w:w="938" w:type="dxa"/>
          </w:tcPr>
          <w:p w14:paraId="2191F89D" w14:textId="0D23924D"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1150829</w:t>
            </w:r>
          </w:p>
        </w:tc>
        <w:tc>
          <w:tcPr>
            <w:tcW w:w="938" w:type="dxa"/>
          </w:tcPr>
          <w:p w14:paraId="77FB585A" w14:textId="43B04803"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620381</w:t>
            </w:r>
          </w:p>
        </w:tc>
        <w:tc>
          <w:tcPr>
            <w:tcW w:w="1021" w:type="dxa"/>
          </w:tcPr>
          <w:p w14:paraId="0079732E" w14:textId="799E215F"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973356</w:t>
            </w:r>
          </w:p>
        </w:tc>
        <w:tc>
          <w:tcPr>
            <w:tcW w:w="848" w:type="dxa"/>
          </w:tcPr>
          <w:p w14:paraId="4E445033" w14:textId="53CD8346"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56.9</w:t>
            </w:r>
          </w:p>
        </w:tc>
        <w:tc>
          <w:tcPr>
            <w:tcW w:w="894" w:type="dxa"/>
          </w:tcPr>
          <w:p w14:paraId="2DC59FFA" w14:textId="02D5FAB9"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0.72</w:t>
            </w:r>
          </w:p>
        </w:tc>
      </w:tr>
      <w:tr w:rsidR="00D37A4F" w:rsidRPr="00FA27CD" w14:paraId="19760F2B" w14:textId="77777777" w:rsidTr="00C16332">
        <w:trPr>
          <w:trHeight w:val="230"/>
        </w:trPr>
        <w:tc>
          <w:tcPr>
            <w:tcW w:w="632" w:type="dxa"/>
          </w:tcPr>
          <w:p w14:paraId="6A89BB32" w14:textId="5D7F0309"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MI</w:t>
            </w:r>
          </w:p>
        </w:tc>
        <w:tc>
          <w:tcPr>
            <w:tcW w:w="1243" w:type="dxa"/>
          </w:tcPr>
          <w:p w14:paraId="40DF5C5C" w14:textId="443FD6B1"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53E6FE2D" w14:textId="006B7C48"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5FB1EC7F" w14:textId="346A1F29"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2735089</w:t>
            </w:r>
          </w:p>
        </w:tc>
        <w:tc>
          <w:tcPr>
            <w:tcW w:w="938" w:type="dxa"/>
          </w:tcPr>
          <w:p w14:paraId="47CAB068" w14:textId="42CECD97"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2788117</w:t>
            </w:r>
          </w:p>
        </w:tc>
        <w:tc>
          <w:tcPr>
            <w:tcW w:w="1029" w:type="dxa"/>
          </w:tcPr>
          <w:p w14:paraId="45DE71AE" w14:textId="17A2D6CC"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319105.3</w:t>
            </w:r>
          </w:p>
        </w:tc>
        <w:tc>
          <w:tcPr>
            <w:tcW w:w="938" w:type="dxa"/>
          </w:tcPr>
          <w:p w14:paraId="01BBE945" w14:textId="3C57290A"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1807087</w:t>
            </w:r>
          </w:p>
        </w:tc>
        <w:tc>
          <w:tcPr>
            <w:tcW w:w="938" w:type="dxa"/>
          </w:tcPr>
          <w:p w14:paraId="20F0B35E" w14:textId="6A3D674F"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3211610</w:t>
            </w:r>
          </w:p>
        </w:tc>
        <w:tc>
          <w:tcPr>
            <w:tcW w:w="938" w:type="dxa"/>
          </w:tcPr>
          <w:p w14:paraId="4D1DD293" w14:textId="31625D50"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1807087</w:t>
            </w:r>
          </w:p>
        </w:tc>
        <w:tc>
          <w:tcPr>
            <w:tcW w:w="1021" w:type="dxa"/>
          </w:tcPr>
          <w:p w14:paraId="0C242F71" w14:textId="0B6CEE64"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2543241</w:t>
            </w:r>
          </w:p>
        </w:tc>
        <w:tc>
          <w:tcPr>
            <w:tcW w:w="848" w:type="dxa"/>
          </w:tcPr>
          <w:p w14:paraId="633CB3F4" w14:textId="1C517B1F"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40.74</w:t>
            </w:r>
          </w:p>
        </w:tc>
        <w:tc>
          <w:tcPr>
            <w:tcW w:w="894" w:type="dxa"/>
          </w:tcPr>
          <w:p w14:paraId="2AD0706F" w14:textId="12D56C21"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0.54</w:t>
            </w:r>
          </w:p>
        </w:tc>
      </w:tr>
      <w:tr w:rsidR="00D37A4F" w:rsidRPr="00FA27CD" w14:paraId="18CDE64D" w14:textId="77777777" w:rsidTr="00C16332">
        <w:trPr>
          <w:trHeight w:val="230"/>
        </w:trPr>
        <w:tc>
          <w:tcPr>
            <w:tcW w:w="632" w:type="dxa"/>
          </w:tcPr>
          <w:p w14:paraId="6130AAFA" w14:textId="2C7D1F48"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MN</w:t>
            </w:r>
          </w:p>
        </w:tc>
        <w:tc>
          <w:tcPr>
            <w:tcW w:w="1243" w:type="dxa"/>
          </w:tcPr>
          <w:p w14:paraId="231C282A" w14:textId="601C1DB1"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0A3DA9F4" w14:textId="41E2E989"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7AADAF2F" w14:textId="655F7B37"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1423232</w:t>
            </w:r>
          </w:p>
        </w:tc>
        <w:tc>
          <w:tcPr>
            <w:tcW w:w="938" w:type="dxa"/>
          </w:tcPr>
          <w:p w14:paraId="74268B18" w14:textId="28933C6A"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1427639</w:t>
            </w:r>
          </w:p>
        </w:tc>
        <w:tc>
          <w:tcPr>
            <w:tcW w:w="1029" w:type="dxa"/>
          </w:tcPr>
          <w:p w14:paraId="05B2FCA7" w14:textId="24512719"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356076.8</w:t>
            </w:r>
          </w:p>
        </w:tc>
        <w:tc>
          <w:tcPr>
            <w:tcW w:w="938" w:type="dxa"/>
          </w:tcPr>
          <w:p w14:paraId="3E93398E" w14:textId="4195B5ED"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708144</w:t>
            </w:r>
          </w:p>
        </w:tc>
        <w:tc>
          <w:tcPr>
            <w:tcW w:w="938" w:type="dxa"/>
          </w:tcPr>
          <w:p w14:paraId="3113E0D7" w14:textId="44AC0D02"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1874372</w:t>
            </w:r>
          </w:p>
        </w:tc>
        <w:tc>
          <w:tcPr>
            <w:tcW w:w="938" w:type="dxa"/>
          </w:tcPr>
          <w:p w14:paraId="62A5734B" w14:textId="109BB2CE"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708144</w:t>
            </w:r>
          </w:p>
        </w:tc>
        <w:tc>
          <w:tcPr>
            <w:tcW w:w="1021" w:type="dxa"/>
          </w:tcPr>
          <w:p w14:paraId="0044E043" w14:textId="3CAA2309" w:rsidR="00D37A4F" w:rsidRPr="004F5729" w:rsidRDefault="00F269EE"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1689356</w:t>
            </w:r>
          </w:p>
        </w:tc>
        <w:tc>
          <w:tcPr>
            <w:tcW w:w="848" w:type="dxa"/>
          </w:tcPr>
          <w:p w14:paraId="6D5C1FE9" w14:textId="03B46FBB"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138.56</w:t>
            </w:r>
          </w:p>
        </w:tc>
        <w:tc>
          <w:tcPr>
            <w:tcW w:w="894" w:type="dxa"/>
          </w:tcPr>
          <w:p w14:paraId="024128FB" w14:textId="567A7EE8"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1.39</w:t>
            </w:r>
          </w:p>
        </w:tc>
      </w:tr>
      <w:tr w:rsidR="00D37A4F" w:rsidRPr="00FA27CD" w14:paraId="79587872" w14:textId="77777777" w:rsidTr="00C16332">
        <w:trPr>
          <w:trHeight w:val="230"/>
        </w:trPr>
        <w:tc>
          <w:tcPr>
            <w:tcW w:w="632" w:type="dxa"/>
          </w:tcPr>
          <w:p w14:paraId="2E08C588" w14:textId="7CAE4EDB"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MO</w:t>
            </w:r>
          </w:p>
        </w:tc>
        <w:tc>
          <w:tcPr>
            <w:tcW w:w="1243" w:type="dxa"/>
          </w:tcPr>
          <w:p w14:paraId="218ECDAC" w14:textId="31ABE8FE"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7E74FC19" w14:textId="17DFC7C9"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68F84942" w14:textId="4BB9487B"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1541192</w:t>
            </w:r>
          </w:p>
        </w:tc>
        <w:tc>
          <w:tcPr>
            <w:tcW w:w="938" w:type="dxa"/>
          </w:tcPr>
          <w:p w14:paraId="181F64B0" w14:textId="41928FDD"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1525676</w:t>
            </w:r>
          </w:p>
        </w:tc>
        <w:tc>
          <w:tcPr>
            <w:tcW w:w="1029" w:type="dxa"/>
          </w:tcPr>
          <w:p w14:paraId="07666325" w14:textId="1FE0A7FC"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308997</w:t>
            </w:r>
          </w:p>
        </w:tc>
        <w:tc>
          <w:tcPr>
            <w:tcW w:w="938" w:type="dxa"/>
          </w:tcPr>
          <w:p w14:paraId="7DF6468C" w14:textId="5081176B"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880518</w:t>
            </w:r>
          </w:p>
        </w:tc>
        <w:tc>
          <w:tcPr>
            <w:tcW w:w="938" w:type="dxa"/>
          </w:tcPr>
          <w:p w14:paraId="6BFD6D55" w14:textId="73E884FB"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1977175</w:t>
            </w:r>
          </w:p>
        </w:tc>
        <w:tc>
          <w:tcPr>
            <w:tcW w:w="938" w:type="dxa"/>
          </w:tcPr>
          <w:p w14:paraId="7458351C" w14:textId="3C6BF8D2"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882051</w:t>
            </w:r>
          </w:p>
        </w:tc>
        <w:tc>
          <w:tcPr>
            <w:tcW w:w="1021" w:type="dxa"/>
          </w:tcPr>
          <w:p w14:paraId="76FA6E47" w14:textId="401D8424"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1681954</w:t>
            </w:r>
          </w:p>
        </w:tc>
        <w:tc>
          <w:tcPr>
            <w:tcW w:w="848" w:type="dxa"/>
          </w:tcPr>
          <w:p w14:paraId="0065846C" w14:textId="25117C16"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90.69</w:t>
            </w:r>
          </w:p>
        </w:tc>
        <w:tc>
          <w:tcPr>
            <w:tcW w:w="894" w:type="dxa"/>
          </w:tcPr>
          <w:p w14:paraId="5195C2A1" w14:textId="178659A5"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1.03</w:t>
            </w:r>
          </w:p>
        </w:tc>
      </w:tr>
      <w:tr w:rsidR="00D37A4F" w:rsidRPr="00FA27CD" w14:paraId="503D9014" w14:textId="77777777" w:rsidTr="00C16332">
        <w:trPr>
          <w:trHeight w:val="230"/>
        </w:trPr>
        <w:tc>
          <w:tcPr>
            <w:tcW w:w="632" w:type="dxa"/>
          </w:tcPr>
          <w:p w14:paraId="5211B376" w14:textId="0AAB7F2E"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ND</w:t>
            </w:r>
          </w:p>
        </w:tc>
        <w:tc>
          <w:tcPr>
            <w:tcW w:w="1243" w:type="dxa"/>
          </w:tcPr>
          <w:p w14:paraId="0C1E8E10" w14:textId="2B161C03"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0B3CA746" w14:textId="353AA23A"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30E9E965" w14:textId="0C8DA9B0"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347301.3</w:t>
            </w:r>
          </w:p>
        </w:tc>
        <w:tc>
          <w:tcPr>
            <w:tcW w:w="938" w:type="dxa"/>
          </w:tcPr>
          <w:p w14:paraId="18AB8DAD" w14:textId="3BAE752D"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322880</w:t>
            </w:r>
          </w:p>
        </w:tc>
        <w:tc>
          <w:tcPr>
            <w:tcW w:w="1029" w:type="dxa"/>
          </w:tcPr>
          <w:p w14:paraId="0866F25A" w14:textId="7961CF9C"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157144.3</w:t>
            </w:r>
          </w:p>
        </w:tc>
        <w:tc>
          <w:tcPr>
            <w:tcW w:w="938" w:type="dxa"/>
          </w:tcPr>
          <w:p w14:paraId="706C2BA0" w14:textId="4E7BB2F1"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152928</w:t>
            </w:r>
          </w:p>
        </w:tc>
        <w:tc>
          <w:tcPr>
            <w:tcW w:w="938" w:type="dxa"/>
          </w:tcPr>
          <w:p w14:paraId="00D29D87" w14:textId="248E12FF"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703926</w:t>
            </w:r>
          </w:p>
        </w:tc>
        <w:tc>
          <w:tcPr>
            <w:tcW w:w="938" w:type="dxa"/>
          </w:tcPr>
          <w:p w14:paraId="2AF1F606" w14:textId="5A02BD43"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157619</w:t>
            </w:r>
          </w:p>
        </w:tc>
        <w:tc>
          <w:tcPr>
            <w:tcW w:w="1021" w:type="dxa"/>
          </w:tcPr>
          <w:p w14:paraId="1F77FD94" w14:textId="2E42B5A6"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703926</w:t>
            </w:r>
          </w:p>
        </w:tc>
        <w:tc>
          <w:tcPr>
            <w:tcW w:w="848" w:type="dxa"/>
          </w:tcPr>
          <w:p w14:paraId="5947DAFD" w14:textId="663CC5DF"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346.6</w:t>
            </w:r>
          </w:p>
        </w:tc>
        <w:tc>
          <w:tcPr>
            <w:tcW w:w="894" w:type="dxa"/>
          </w:tcPr>
          <w:p w14:paraId="34A8F14B" w14:textId="1BF48C8F"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2.4</w:t>
            </w:r>
          </w:p>
        </w:tc>
      </w:tr>
      <w:tr w:rsidR="00D37A4F" w:rsidRPr="00FA27CD" w14:paraId="78C89686" w14:textId="77777777" w:rsidTr="00C16332">
        <w:trPr>
          <w:trHeight w:val="230"/>
        </w:trPr>
        <w:tc>
          <w:tcPr>
            <w:tcW w:w="632" w:type="dxa"/>
          </w:tcPr>
          <w:p w14:paraId="64CD3431" w14:textId="5E8D777B"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NE</w:t>
            </w:r>
          </w:p>
        </w:tc>
        <w:tc>
          <w:tcPr>
            <w:tcW w:w="1243" w:type="dxa"/>
          </w:tcPr>
          <w:p w14:paraId="2F582F57" w14:textId="0A3D5A5D"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651CF9E4" w14:textId="62042E9C"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23AB7F24" w14:textId="4B9A5D69"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601171.5</w:t>
            </w:r>
          </w:p>
        </w:tc>
        <w:tc>
          <w:tcPr>
            <w:tcW w:w="938" w:type="dxa"/>
          </w:tcPr>
          <w:p w14:paraId="05393D5B" w14:textId="6AF48BEA"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545338</w:t>
            </w:r>
          </w:p>
        </w:tc>
        <w:tc>
          <w:tcPr>
            <w:tcW w:w="1029" w:type="dxa"/>
          </w:tcPr>
          <w:p w14:paraId="7FF38526" w14:textId="36C0F35F"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171496.7</w:t>
            </w:r>
          </w:p>
        </w:tc>
        <w:tc>
          <w:tcPr>
            <w:tcW w:w="938" w:type="dxa"/>
          </w:tcPr>
          <w:p w14:paraId="3C4812BE" w14:textId="7DDC5B21"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301500</w:t>
            </w:r>
          </w:p>
        </w:tc>
        <w:tc>
          <w:tcPr>
            <w:tcW w:w="938" w:type="dxa"/>
          </w:tcPr>
          <w:p w14:paraId="3403DA51" w14:textId="2B20A264"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873966</w:t>
            </w:r>
          </w:p>
        </w:tc>
        <w:tc>
          <w:tcPr>
            <w:tcW w:w="938" w:type="dxa"/>
          </w:tcPr>
          <w:p w14:paraId="12DB205B" w14:textId="77CC1954"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301500</w:t>
            </w:r>
          </w:p>
        </w:tc>
        <w:tc>
          <w:tcPr>
            <w:tcW w:w="1021" w:type="dxa"/>
          </w:tcPr>
          <w:p w14:paraId="7B750F1C" w14:textId="18A8C7E0"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840136</w:t>
            </w:r>
          </w:p>
        </w:tc>
        <w:tc>
          <w:tcPr>
            <w:tcW w:w="848" w:type="dxa"/>
          </w:tcPr>
          <w:p w14:paraId="54D18D06" w14:textId="4F9E6BA3"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178.65</w:t>
            </w:r>
          </w:p>
        </w:tc>
        <w:tc>
          <w:tcPr>
            <w:tcW w:w="894" w:type="dxa"/>
          </w:tcPr>
          <w:p w14:paraId="061BEFBB" w14:textId="7818AF14"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1.64</w:t>
            </w:r>
          </w:p>
        </w:tc>
      </w:tr>
      <w:tr w:rsidR="00D37A4F" w:rsidRPr="00FA27CD" w14:paraId="6EB553A4" w14:textId="77777777" w:rsidTr="00C16332">
        <w:trPr>
          <w:trHeight w:val="230"/>
        </w:trPr>
        <w:tc>
          <w:tcPr>
            <w:tcW w:w="632" w:type="dxa"/>
          </w:tcPr>
          <w:p w14:paraId="4243785C" w14:textId="4C1BC582"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OH</w:t>
            </w:r>
          </w:p>
        </w:tc>
        <w:tc>
          <w:tcPr>
            <w:tcW w:w="1243" w:type="dxa"/>
          </w:tcPr>
          <w:p w14:paraId="316D27A2" w14:textId="6EC048E5"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43962CE5" w14:textId="4417D424"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73452C1F" w14:textId="09733B79"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3731115</w:t>
            </w:r>
          </w:p>
        </w:tc>
        <w:tc>
          <w:tcPr>
            <w:tcW w:w="938" w:type="dxa"/>
          </w:tcPr>
          <w:p w14:paraId="3FBAA6C9" w14:textId="7FF95573"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3760834</w:t>
            </w:r>
          </w:p>
        </w:tc>
        <w:tc>
          <w:tcPr>
            <w:tcW w:w="1029" w:type="dxa"/>
          </w:tcPr>
          <w:p w14:paraId="769D3ADE" w14:textId="39B955BD"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337609.9</w:t>
            </w:r>
          </w:p>
        </w:tc>
        <w:tc>
          <w:tcPr>
            <w:tcW w:w="938" w:type="dxa"/>
          </w:tcPr>
          <w:p w14:paraId="08E84C4A" w14:textId="347B258C"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2809331</w:t>
            </w:r>
          </w:p>
        </w:tc>
        <w:tc>
          <w:tcPr>
            <w:tcW w:w="938" w:type="dxa"/>
          </w:tcPr>
          <w:p w14:paraId="52C36D40" w14:textId="0C346DB9"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4259607</w:t>
            </w:r>
          </w:p>
        </w:tc>
        <w:tc>
          <w:tcPr>
            <w:tcW w:w="938" w:type="dxa"/>
          </w:tcPr>
          <w:p w14:paraId="2E431D32" w14:textId="3AF1B7A7"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2904700</w:t>
            </w:r>
          </w:p>
        </w:tc>
        <w:tc>
          <w:tcPr>
            <w:tcW w:w="1021" w:type="dxa"/>
          </w:tcPr>
          <w:p w14:paraId="5FC3E50C" w14:textId="2BF6826F" w:rsidR="00D37A4F" w:rsidRPr="004F5729" w:rsidRDefault="00A117D4" w:rsidP="006D22BF">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3381273</w:t>
            </w:r>
          </w:p>
        </w:tc>
        <w:tc>
          <w:tcPr>
            <w:tcW w:w="848" w:type="dxa"/>
          </w:tcPr>
          <w:p w14:paraId="7936EE0C" w14:textId="0469A519"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16.41</w:t>
            </w:r>
          </w:p>
        </w:tc>
        <w:tc>
          <w:tcPr>
            <w:tcW w:w="894" w:type="dxa"/>
          </w:tcPr>
          <w:p w14:paraId="4B5749C1" w14:textId="1435D9D4"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0.24</w:t>
            </w:r>
          </w:p>
        </w:tc>
      </w:tr>
      <w:tr w:rsidR="00D37A4F" w:rsidRPr="00FA27CD" w14:paraId="1C9CF4A8" w14:textId="77777777" w:rsidTr="00C16332">
        <w:trPr>
          <w:trHeight w:val="230"/>
        </w:trPr>
        <w:tc>
          <w:tcPr>
            <w:tcW w:w="632" w:type="dxa"/>
          </w:tcPr>
          <w:p w14:paraId="3D56B550" w14:textId="3F282211"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SD</w:t>
            </w:r>
          </w:p>
        </w:tc>
        <w:tc>
          <w:tcPr>
            <w:tcW w:w="1243" w:type="dxa"/>
          </w:tcPr>
          <w:p w14:paraId="427685EB" w14:textId="61B97259"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57FC69A0" w14:textId="0E1F54B5"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096D167D" w14:textId="55E40E1D"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229186.3</w:t>
            </w:r>
          </w:p>
        </w:tc>
        <w:tc>
          <w:tcPr>
            <w:tcW w:w="938" w:type="dxa"/>
          </w:tcPr>
          <w:p w14:paraId="39047A73" w14:textId="47EA51B4"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202793</w:t>
            </w:r>
          </w:p>
        </w:tc>
        <w:tc>
          <w:tcPr>
            <w:tcW w:w="1029" w:type="dxa"/>
          </w:tcPr>
          <w:p w14:paraId="7BDA5ABA" w14:textId="1CCA7C18"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74060.57</w:t>
            </w:r>
          </w:p>
        </w:tc>
        <w:tc>
          <w:tcPr>
            <w:tcW w:w="938" w:type="dxa"/>
          </w:tcPr>
          <w:p w14:paraId="02D78052" w14:textId="26F68AE8" w:rsidR="00D37A4F" w:rsidRPr="004F5729" w:rsidRDefault="004F5729"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126329</w:t>
            </w:r>
          </w:p>
        </w:tc>
        <w:tc>
          <w:tcPr>
            <w:tcW w:w="938" w:type="dxa"/>
          </w:tcPr>
          <w:p w14:paraId="206268E3" w14:textId="3AB6D51F" w:rsidR="00D37A4F" w:rsidRPr="004F5729" w:rsidRDefault="004F5729"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353944</w:t>
            </w:r>
          </w:p>
        </w:tc>
        <w:tc>
          <w:tcPr>
            <w:tcW w:w="938" w:type="dxa"/>
          </w:tcPr>
          <w:p w14:paraId="7A5E8E8D" w14:textId="557776D7" w:rsidR="00D37A4F" w:rsidRPr="004F5729" w:rsidRDefault="004F5729"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126329</w:t>
            </w:r>
          </w:p>
        </w:tc>
        <w:tc>
          <w:tcPr>
            <w:tcW w:w="1021" w:type="dxa"/>
          </w:tcPr>
          <w:p w14:paraId="188FB003" w14:textId="70D2A8A6" w:rsidR="00D37A4F" w:rsidRPr="004F5729" w:rsidRDefault="004F5729"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color w:val="000000"/>
                <w:sz w:val="20"/>
                <w:szCs w:val="20"/>
              </w:rPr>
              <w:t>347163</w:t>
            </w:r>
          </w:p>
        </w:tc>
        <w:tc>
          <w:tcPr>
            <w:tcW w:w="848" w:type="dxa"/>
          </w:tcPr>
          <w:p w14:paraId="5B600F12" w14:textId="77035E4C"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174.81</w:t>
            </w:r>
          </w:p>
        </w:tc>
        <w:tc>
          <w:tcPr>
            <w:tcW w:w="894" w:type="dxa"/>
          </w:tcPr>
          <w:p w14:paraId="0F2F1749" w14:textId="14A79093"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1.62</w:t>
            </w:r>
          </w:p>
        </w:tc>
      </w:tr>
      <w:tr w:rsidR="00D37A4F" w:rsidRPr="00FA27CD" w14:paraId="4334F093" w14:textId="77777777" w:rsidTr="00C16332">
        <w:trPr>
          <w:trHeight w:val="230"/>
        </w:trPr>
        <w:tc>
          <w:tcPr>
            <w:tcW w:w="632" w:type="dxa"/>
          </w:tcPr>
          <w:p w14:paraId="4C62A028" w14:textId="08264CEE"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WI</w:t>
            </w:r>
          </w:p>
        </w:tc>
        <w:tc>
          <w:tcPr>
            <w:tcW w:w="1243" w:type="dxa"/>
          </w:tcPr>
          <w:p w14:paraId="7EA6F12C" w14:textId="0C976C54"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1960-2023</w:t>
            </w:r>
          </w:p>
        </w:tc>
        <w:tc>
          <w:tcPr>
            <w:tcW w:w="767" w:type="dxa"/>
          </w:tcPr>
          <w:p w14:paraId="657F3299" w14:textId="4A36F769"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64</w:t>
            </w:r>
          </w:p>
        </w:tc>
        <w:tc>
          <w:tcPr>
            <w:tcW w:w="1150" w:type="dxa"/>
          </w:tcPr>
          <w:p w14:paraId="5BC4FD1C" w14:textId="2F15517E"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1518117</w:t>
            </w:r>
          </w:p>
        </w:tc>
        <w:tc>
          <w:tcPr>
            <w:tcW w:w="938" w:type="dxa"/>
          </w:tcPr>
          <w:p w14:paraId="2F2EF9BC" w14:textId="69631896"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1505511</w:t>
            </w:r>
          </w:p>
        </w:tc>
        <w:tc>
          <w:tcPr>
            <w:tcW w:w="1029" w:type="dxa"/>
          </w:tcPr>
          <w:p w14:paraId="382F5D9D" w14:textId="6AA1A79B"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301674.6</w:t>
            </w:r>
          </w:p>
        </w:tc>
        <w:tc>
          <w:tcPr>
            <w:tcW w:w="938" w:type="dxa"/>
          </w:tcPr>
          <w:p w14:paraId="0C273258" w14:textId="5129A49A"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832218</w:t>
            </w:r>
          </w:p>
        </w:tc>
        <w:tc>
          <w:tcPr>
            <w:tcW w:w="938" w:type="dxa"/>
          </w:tcPr>
          <w:p w14:paraId="56C3196F" w14:textId="3EC96759"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1940762</w:t>
            </w:r>
          </w:p>
        </w:tc>
        <w:tc>
          <w:tcPr>
            <w:tcW w:w="938" w:type="dxa"/>
          </w:tcPr>
          <w:p w14:paraId="15B38B66" w14:textId="18E39FAC"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832218</w:t>
            </w:r>
          </w:p>
        </w:tc>
        <w:tc>
          <w:tcPr>
            <w:tcW w:w="1021" w:type="dxa"/>
          </w:tcPr>
          <w:p w14:paraId="23F773E4" w14:textId="585CB6A7"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1656177</w:t>
            </w:r>
          </w:p>
        </w:tc>
        <w:tc>
          <w:tcPr>
            <w:tcW w:w="848" w:type="dxa"/>
          </w:tcPr>
          <w:p w14:paraId="6725AF44" w14:textId="2CFA5FA6"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99.01</w:t>
            </w:r>
          </w:p>
        </w:tc>
        <w:tc>
          <w:tcPr>
            <w:tcW w:w="894" w:type="dxa"/>
          </w:tcPr>
          <w:p w14:paraId="2BC1C1CF" w14:textId="46C008C6" w:rsidR="00D37A4F" w:rsidRPr="004F5729" w:rsidRDefault="00D37A4F" w:rsidP="006D22BF">
            <w:pPr>
              <w:spacing w:before="100" w:beforeAutospacing="1" w:after="100" w:afterAutospacing="1"/>
              <w:jc w:val="both"/>
              <w:rPr>
                <w:rFonts w:ascii="Times New Roman" w:eastAsia="Times New Roman" w:hAnsi="Times New Roman" w:cs="Times New Roman"/>
                <w:sz w:val="20"/>
                <w:szCs w:val="20"/>
              </w:rPr>
            </w:pPr>
            <w:r w:rsidRPr="004F5729">
              <w:rPr>
                <w:rFonts w:ascii="Times New Roman" w:eastAsia="Times New Roman" w:hAnsi="Times New Roman" w:cs="Times New Roman"/>
                <w:sz w:val="20"/>
                <w:szCs w:val="20"/>
              </w:rPr>
              <w:t>1.1</w:t>
            </w:r>
          </w:p>
        </w:tc>
      </w:tr>
    </w:tbl>
    <w:p w14:paraId="63C2DE16" w14:textId="77777777" w:rsidR="00C11F06" w:rsidRDefault="00C11F06" w:rsidP="006D22BF">
      <w:pPr>
        <w:jc w:val="both"/>
        <w:rPr>
          <w:rFonts w:ascii="Times New Roman" w:eastAsia="Times New Roman" w:hAnsi="Times New Roman" w:cs="Times New Roman"/>
          <w:sz w:val="24"/>
          <w:szCs w:val="24"/>
        </w:rPr>
      </w:pPr>
    </w:p>
    <w:p w14:paraId="647B0BCE" w14:textId="127D1608" w:rsidR="00E563B3" w:rsidRPr="00FB3EFE" w:rsidRDefault="00861CF3" w:rsidP="006D22BF">
      <w:pPr>
        <w:jc w:val="both"/>
        <w:rPr>
          <w:rFonts w:ascii="Times New Roman" w:hAnsi="Times New Roman" w:cs="Times New Roman"/>
          <w:b/>
          <w:color w:val="000000" w:themeColor="text1"/>
          <w:sz w:val="24"/>
          <w:szCs w:val="24"/>
        </w:rPr>
      </w:pPr>
      <w:r w:rsidRPr="009B697C">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Descriptive statistics of the datasets</w:t>
      </w:r>
    </w:p>
    <w:p w14:paraId="61DD0D65" w14:textId="33C5DCAE" w:rsidR="00267EA2" w:rsidRPr="00861CF3" w:rsidRDefault="001F0A3C" w:rsidP="006D22BF">
      <w:pPr>
        <w:spacing w:before="100" w:beforeAutospacing="1" w:after="100" w:afterAutospacing="1" w:line="240" w:lineRule="auto"/>
        <w:jc w:val="both"/>
        <w:outlineLvl w:val="2"/>
        <w:rPr>
          <w:rFonts w:ascii="Times New Roman" w:hAnsi="Times New Roman" w:cs="Times New Roman"/>
          <w:b/>
          <w:bCs/>
          <w:sz w:val="24"/>
          <w:szCs w:val="24"/>
        </w:rPr>
      </w:pPr>
      <w:bookmarkStart w:id="4" w:name="_Hlk210518088"/>
      <w:r>
        <w:rPr>
          <w:rFonts w:ascii="Times New Roman" w:hAnsi="Times New Roman" w:cs="Times New Roman"/>
          <w:b/>
          <w:bCs/>
          <w:sz w:val="24"/>
          <w:szCs w:val="24"/>
        </w:rPr>
        <w:t xml:space="preserve">      </w:t>
      </w:r>
      <w:bookmarkEnd w:id="4"/>
    </w:p>
    <w:tbl>
      <w:tblPr>
        <w:tblStyle w:val="TableGrid"/>
        <w:tblW w:w="0" w:type="auto"/>
        <w:jc w:val="center"/>
        <w:tblLook w:val="04A0" w:firstRow="1" w:lastRow="0" w:firstColumn="1" w:lastColumn="0" w:noHBand="0" w:noVBand="1"/>
      </w:tblPr>
      <w:tblGrid>
        <w:gridCol w:w="779"/>
        <w:gridCol w:w="2056"/>
        <w:gridCol w:w="2221"/>
      </w:tblGrid>
      <w:tr w:rsidR="00C16332" w:rsidRPr="00C11F06" w14:paraId="2BA787E7" w14:textId="77777777" w:rsidTr="00C11F06">
        <w:trPr>
          <w:trHeight w:val="253"/>
          <w:jc w:val="center"/>
        </w:trPr>
        <w:tc>
          <w:tcPr>
            <w:tcW w:w="779" w:type="dxa"/>
          </w:tcPr>
          <w:p w14:paraId="7E35E4AE" w14:textId="379D96C4" w:rsidR="00C16332" w:rsidRPr="00C11F06" w:rsidRDefault="00C16332" w:rsidP="006D22BF">
            <w:pPr>
              <w:spacing w:before="100" w:beforeAutospacing="1" w:after="100" w:afterAutospacing="1"/>
              <w:jc w:val="both"/>
              <w:rPr>
                <w:rFonts w:ascii="Times New Roman" w:eastAsia="Times New Roman" w:hAnsi="Times New Roman" w:cs="Times New Roman"/>
                <w:b/>
                <w:sz w:val="20"/>
                <w:szCs w:val="20"/>
              </w:rPr>
            </w:pPr>
            <w:r w:rsidRPr="00C11F06">
              <w:rPr>
                <w:rFonts w:ascii="Times New Roman" w:eastAsia="Times New Roman" w:hAnsi="Times New Roman" w:cs="Times New Roman"/>
                <w:b/>
                <w:sz w:val="20"/>
                <w:szCs w:val="20"/>
              </w:rPr>
              <w:t>State</w:t>
            </w:r>
          </w:p>
        </w:tc>
        <w:tc>
          <w:tcPr>
            <w:tcW w:w="2056" w:type="dxa"/>
          </w:tcPr>
          <w:p w14:paraId="7492E6BC" w14:textId="75AEF4BE" w:rsidR="00C16332" w:rsidRPr="00C11F06" w:rsidRDefault="00C16332" w:rsidP="006D22BF">
            <w:pPr>
              <w:spacing w:before="100" w:beforeAutospacing="1" w:after="100" w:afterAutospacing="1"/>
              <w:jc w:val="both"/>
              <w:rPr>
                <w:rFonts w:ascii="Times New Roman" w:eastAsia="Times New Roman" w:hAnsi="Times New Roman" w:cs="Times New Roman"/>
                <w:b/>
                <w:sz w:val="20"/>
                <w:szCs w:val="20"/>
              </w:rPr>
            </w:pPr>
            <w:r w:rsidRPr="00C11F06">
              <w:rPr>
                <w:rFonts w:ascii="Times New Roman" w:eastAsia="Times New Roman" w:hAnsi="Times New Roman" w:cs="Times New Roman"/>
                <w:b/>
                <w:sz w:val="20"/>
                <w:szCs w:val="20"/>
              </w:rPr>
              <w:t>Change Points (Years)</w:t>
            </w:r>
          </w:p>
        </w:tc>
        <w:tc>
          <w:tcPr>
            <w:tcW w:w="2221" w:type="dxa"/>
          </w:tcPr>
          <w:p w14:paraId="42AAC07E" w14:textId="1CA5C19E" w:rsidR="00C16332" w:rsidRPr="00C11F06" w:rsidRDefault="00C16332" w:rsidP="006D22BF">
            <w:pPr>
              <w:spacing w:before="100" w:beforeAutospacing="1" w:after="100" w:afterAutospacing="1"/>
              <w:jc w:val="both"/>
              <w:rPr>
                <w:rFonts w:ascii="Times New Roman" w:eastAsia="Times New Roman" w:hAnsi="Times New Roman" w:cs="Times New Roman"/>
                <w:b/>
                <w:sz w:val="20"/>
                <w:szCs w:val="20"/>
              </w:rPr>
            </w:pPr>
            <w:r w:rsidRPr="00C11F06">
              <w:rPr>
                <w:rFonts w:ascii="Times New Roman" w:eastAsia="Times New Roman" w:hAnsi="Times New Roman" w:cs="Times New Roman"/>
                <w:b/>
                <w:sz w:val="20"/>
                <w:szCs w:val="20"/>
              </w:rPr>
              <w:t>Number of Change Points</w:t>
            </w:r>
          </w:p>
        </w:tc>
      </w:tr>
      <w:tr w:rsidR="00C16332" w:rsidRPr="00C11F06" w14:paraId="5C15DA15" w14:textId="77777777" w:rsidTr="00C11F06">
        <w:trPr>
          <w:trHeight w:val="253"/>
          <w:jc w:val="center"/>
        </w:trPr>
        <w:tc>
          <w:tcPr>
            <w:tcW w:w="779" w:type="dxa"/>
          </w:tcPr>
          <w:p w14:paraId="74B56B8A" w14:textId="01D2AE5F" w:rsidR="00C16332" w:rsidRPr="00C11F06" w:rsidRDefault="00C16332"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IA</w:t>
            </w:r>
          </w:p>
        </w:tc>
        <w:tc>
          <w:tcPr>
            <w:tcW w:w="2056" w:type="dxa"/>
            <w:vAlign w:val="bottom"/>
          </w:tcPr>
          <w:p w14:paraId="6EEB7DBF" w14:textId="23557D47" w:rsidR="00C16332" w:rsidRPr="00C11F06" w:rsidRDefault="00C16332"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[2020, 2012, 1979]</w:t>
            </w:r>
          </w:p>
        </w:tc>
        <w:tc>
          <w:tcPr>
            <w:tcW w:w="2221" w:type="dxa"/>
          </w:tcPr>
          <w:p w14:paraId="5B4408E3" w14:textId="21B3C4EB" w:rsidR="00C16332" w:rsidRPr="00C11F06" w:rsidRDefault="00C16332"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2782AFCB" w14:textId="77777777" w:rsidTr="00C11F06">
        <w:trPr>
          <w:trHeight w:val="253"/>
          <w:jc w:val="center"/>
        </w:trPr>
        <w:tc>
          <w:tcPr>
            <w:tcW w:w="779" w:type="dxa"/>
          </w:tcPr>
          <w:p w14:paraId="4D5C4DDE" w14:textId="5ED81DDF"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IL</w:t>
            </w:r>
          </w:p>
        </w:tc>
        <w:tc>
          <w:tcPr>
            <w:tcW w:w="2056" w:type="dxa"/>
            <w:vAlign w:val="bottom"/>
          </w:tcPr>
          <w:p w14:paraId="69240940" w14:textId="4F0D2A0C"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[2020, 1980, 1988]</w:t>
            </w:r>
          </w:p>
        </w:tc>
        <w:tc>
          <w:tcPr>
            <w:tcW w:w="2221" w:type="dxa"/>
          </w:tcPr>
          <w:p w14:paraId="2683C0A8" w14:textId="09CA10E9"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39F9461B" w14:textId="77777777" w:rsidTr="00C11F06">
        <w:trPr>
          <w:trHeight w:val="253"/>
          <w:jc w:val="center"/>
        </w:trPr>
        <w:tc>
          <w:tcPr>
            <w:tcW w:w="779" w:type="dxa"/>
          </w:tcPr>
          <w:p w14:paraId="5B9ED284" w14:textId="4A154FE7"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IN</w:t>
            </w:r>
          </w:p>
        </w:tc>
        <w:tc>
          <w:tcPr>
            <w:tcW w:w="2056" w:type="dxa"/>
          </w:tcPr>
          <w:p w14:paraId="76FEEEA3" w14:textId="6ED20300"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[2020, 2009, 1972]</w:t>
            </w:r>
          </w:p>
        </w:tc>
        <w:tc>
          <w:tcPr>
            <w:tcW w:w="2221" w:type="dxa"/>
          </w:tcPr>
          <w:p w14:paraId="2D15D781" w14:textId="27F78281"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73D884F0" w14:textId="77777777" w:rsidTr="00C11F06">
        <w:trPr>
          <w:trHeight w:val="253"/>
          <w:jc w:val="center"/>
        </w:trPr>
        <w:tc>
          <w:tcPr>
            <w:tcW w:w="779" w:type="dxa"/>
          </w:tcPr>
          <w:p w14:paraId="2B035646" w14:textId="4346A675"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KS</w:t>
            </w:r>
          </w:p>
        </w:tc>
        <w:tc>
          <w:tcPr>
            <w:tcW w:w="2056" w:type="dxa"/>
            <w:vAlign w:val="bottom"/>
          </w:tcPr>
          <w:p w14:paraId="3A117473" w14:textId="04DF6D2E"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[1980, 1984, 1979]</w:t>
            </w:r>
          </w:p>
        </w:tc>
        <w:tc>
          <w:tcPr>
            <w:tcW w:w="2221" w:type="dxa"/>
          </w:tcPr>
          <w:p w14:paraId="4AAD4262" w14:textId="0A6C3DDA"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70B7BC1C" w14:textId="77777777" w:rsidTr="00C11F06">
        <w:trPr>
          <w:trHeight w:val="253"/>
          <w:jc w:val="center"/>
        </w:trPr>
        <w:tc>
          <w:tcPr>
            <w:tcW w:w="779" w:type="dxa"/>
          </w:tcPr>
          <w:p w14:paraId="5470D523" w14:textId="4FECCBF0"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MI</w:t>
            </w:r>
          </w:p>
        </w:tc>
        <w:tc>
          <w:tcPr>
            <w:tcW w:w="2056" w:type="dxa"/>
          </w:tcPr>
          <w:p w14:paraId="07AD7390" w14:textId="1DC8A8F6"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[1980, 1984, 1979]</w:t>
            </w:r>
          </w:p>
        </w:tc>
        <w:tc>
          <w:tcPr>
            <w:tcW w:w="2221" w:type="dxa"/>
          </w:tcPr>
          <w:p w14:paraId="2437189B" w14:textId="758D9A40"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36D13AC2" w14:textId="77777777" w:rsidTr="00C11F06">
        <w:trPr>
          <w:trHeight w:val="253"/>
          <w:jc w:val="center"/>
        </w:trPr>
        <w:tc>
          <w:tcPr>
            <w:tcW w:w="779" w:type="dxa"/>
          </w:tcPr>
          <w:p w14:paraId="53B87B27" w14:textId="62D45CDC"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MN</w:t>
            </w:r>
          </w:p>
        </w:tc>
        <w:tc>
          <w:tcPr>
            <w:tcW w:w="2056" w:type="dxa"/>
            <w:vAlign w:val="bottom"/>
          </w:tcPr>
          <w:p w14:paraId="6759601B" w14:textId="0266AF9E"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[2020, 2009, 1980]</w:t>
            </w:r>
          </w:p>
        </w:tc>
        <w:tc>
          <w:tcPr>
            <w:tcW w:w="2221" w:type="dxa"/>
          </w:tcPr>
          <w:p w14:paraId="6AC8DCF3" w14:textId="54638315"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1EBC6FDE" w14:textId="77777777" w:rsidTr="00C11F06">
        <w:trPr>
          <w:trHeight w:val="253"/>
          <w:jc w:val="center"/>
        </w:trPr>
        <w:tc>
          <w:tcPr>
            <w:tcW w:w="779" w:type="dxa"/>
          </w:tcPr>
          <w:p w14:paraId="13C7EE49" w14:textId="67835C06"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MO</w:t>
            </w:r>
          </w:p>
        </w:tc>
        <w:tc>
          <w:tcPr>
            <w:tcW w:w="2056" w:type="dxa"/>
            <w:vAlign w:val="bottom"/>
          </w:tcPr>
          <w:p w14:paraId="780D16C5" w14:textId="26042D5F"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[2020, 2018, 1980]</w:t>
            </w:r>
          </w:p>
        </w:tc>
        <w:tc>
          <w:tcPr>
            <w:tcW w:w="2221" w:type="dxa"/>
          </w:tcPr>
          <w:p w14:paraId="292F82DF" w14:textId="08A8A3F5"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19D952E1" w14:textId="77777777" w:rsidTr="00C11F06">
        <w:trPr>
          <w:trHeight w:val="253"/>
          <w:jc w:val="center"/>
        </w:trPr>
        <w:tc>
          <w:tcPr>
            <w:tcW w:w="779" w:type="dxa"/>
          </w:tcPr>
          <w:p w14:paraId="3E1C5CBC" w14:textId="2CF15D36"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ND</w:t>
            </w:r>
          </w:p>
        </w:tc>
        <w:tc>
          <w:tcPr>
            <w:tcW w:w="2056" w:type="dxa"/>
          </w:tcPr>
          <w:p w14:paraId="611E5DE7" w14:textId="11B09ADE"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[2011, 2014, 1985]</w:t>
            </w:r>
          </w:p>
        </w:tc>
        <w:tc>
          <w:tcPr>
            <w:tcW w:w="2221" w:type="dxa"/>
          </w:tcPr>
          <w:p w14:paraId="65055D4D" w14:textId="48A6B3FD"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44D4F3F6" w14:textId="77777777" w:rsidTr="00C11F06">
        <w:trPr>
          <w:trHeight w:val="253"/>
          <w:jc w:val="center"/>
        </w:trPr>
        <w:tc>
          <w:tcPr>
            <w:tcW w:w="779" w:type="dxa"/>
          </w:tcPr>
          <w:p w14:paraId="414D3789" w14:textId="43CDF259"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NE</w:t>
            </w:r>
          </w:p>
        </w:tc>
        <w:tc>
          <w:tcPr>
            <w:tcW w:w="2056" w:type="dxa"/>
            <w:vAlign w:val="bottom"/>
          </w:tcPr>
          <w:p w14:paraId="4A586CA5" w14:textId="526E99A5"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[2010, 2020, 1966]</w:t>
            </w:r>
          </w:p>
        </w:tc>
        <w:tc>
          <w:tcPr>
            <w:tcW w:w="2221" w:type="dxa"/>
          </w:tcPr>
          <w:p w14:paraId="3D4CC2AB" w14:textId="3E53BD6A"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0A17748A" w14:textId="77777777" w:rsidTr="00C11F06">
        <w:trPr>
          <w:trHeight w:val="253"/>
          <w:jc w:val="center"/>
        </w:trPr>
        <w:tc>
          <w:tcPr>
            <w:tcW w:w="779" w:type="dxa"/>
          </w:tcPr>
          <w:p w14:paraId="389FF60A" w14:textId="308B6C50"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OH</w:t>
            </w:r>
          </w:p>
        </w:tc>
        <w:tc>
          <w:tcPr>
            <w:tcW w:w="2056" w:type="dxa"/>
          </w:tcPr>
          <w:p w14:paraId="6BAEB705" w14:textId="109E1338"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[1982, 2009, 1980]</w:t>
            </w:r>
          </w:p>
        </w:tc>
        <w:tc>
          <w:tcPr>
            <w:tcW w:w="2221" w:type="dxa"/>
          </w:tcPr>
          <w:p w14:paraId="28B02F68" w14:textId="2D965071"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0055C224" w14:textId="77777777" w:rsidTr="00C11F06">
        <w:trPr>
          <w:trHeight w:val="253"/>
          <w:jc w:val="center"/>
        </w:trPr>
        <w:tc>
          <w:tcPr>
            <w:tcW w:w="779" w:type="dxa"/>
          </w:tcPr>
          <w:p w14:paraId="40DE77BF" w14:textId="51D87463"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SD</w:t>
            </w:r>
          </w:p>
        </w:tc>
        <w:tc>
          <w:tcPr>
            <w:tcW w:w="2056" w:type="dxa"/>
          </w:tcPr>
          <w:p w14:paraId="31A4BB45" w14:textId="180019E9"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[2013, 2008, 2007]</w:t>
            </w:r>
          </w:p>
        </w:tc>
        <w:tc>
          <w:tcPr>
            <w:tcW w:w="2221" w:type="dxa"/>
          </w:tcPr>
          <w:p w14:paraId="17B11A97" w14:textId="7A98DD15"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r w:rsidR="003F3483" w:rsidRPr="00C11F06" w14:paraId="6543178B" w14:textId="77777777" w:rsidTr="00C11F06">
        <w:trPr>
          <w:trHeight w:val="78"/>
          <w:jc w:val="center"/>
        </w:trPr>
        <w:tc>
          <w:tcPr>
            <w:tcW w:w="779" w:type="dxa"/>
          </w:tcPr>
          <w:p w14:paraId="750583CA" w14:textId="1BC688FA"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WI</w:t>
            </w:r>
          </w:p>
        </w:tc>
        <w:tc>
          <w:tcPr>
            <w:tcW w:w="2056" w:type="dxa"/>
            <w:vAlign w:val="bottom"/>
          </w:tcPr>
          <w:p w14:paraId="6F9DDCBC" w14:textId="3BAFAF5F"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color w:val="000000"/>
                <w:sz w:val="20"/>
                <w:szCs w:val="20"/>
              </w:rPr>
              <w:t>[2020, 2009, 1988]</w:t>
            </w:r>
          </w:p>
        </w:tc>
        <w:tc>
          <w:tcPr>
            <w:tcW w:w="2221" w:type="dxa"/>
          </w:tcPr>
          <w:p w14:paraId="162A065F" w14:textId="55666D42" w:rsidR="003F3483" w:rsidRPr="00C11F06" w:rsidRDefault="003F3483" w:rsidP="006D22BF">
            <w:pPr>
              <w:spacing w:before="100" w:beforeAutospacing="1" w:after="100" w:afterAutospacing="1"/>
              <w:jc w:val="both"/>
              <w:rPr>
                <w:rFonts w:ascii="Times New Roman" w:eastAsia="Times New Roman" w:hAnsi="Times New Roman" w:cs="Times New Roman"/>
                <w:sz w:val="20"/>
                <w:szCs w:val="20"/>
              </w:rPr>
            </w:pPr>
            <w:r w:rsidRPr="00C11F06">
              <w:rPr>
                <w:rFonts w:ascii="Times New Roman" w:eastAsia="Times New Roman" w:hAnsi="Times New Roman" w:cs="Times New Roman"/>
                <w:sz w:val="20"/>
                <w:szCs w:val="20"/>
              </w:rPr>
              <w:t>3</w:t>
            </w:r>
          </w:p>
        </w:tc>
      </w:tr>
    </w:tbl>
    <w:p w14:paraId="759C131C" w14:textId="4B8E9C03" w:rsidR="00300590" w:rsidRPr="002D1998" w:rsidRDefault="001F0A3C" w:rsidP="006D22BF">
      <w:pPr>
        <w:pStyle w:val="Heading3"/>
        <w:spacing w:before="281" w:after="281"/>
        <w:jc w:val="both"/>
        <w:rPr>
          <w:sz w:val="24"/>
          <w:szCs w:val="24"/>
        </w:rPr>
      </w:pPr>
      <w:bookmarkStart w:id="5" w:name="_Hlk210518116"/>
      <w:r w:rsidRPr="009B697C">
        <w:rPr>
          <w:sz w:val="24"/>
          <w:szCs w:val="24"/>
        </w:rPr>
        <w:t xml:space="preserve">       </w:t>
      </w:r>
      <w:r w:rsidR="00300590" w:rsidRPr="009B697C">
        <w:rPr>
          <w:sz w:val="24"/>
          <w:szCs w:val="24"/>
        </w:rPr>
        <w:t>Table 2</w:t>
      </w:r>
      <w:r w:rsidR="00861CF3" w:rsidRPr="00861CF3">
        <w:rPr>
          <w:b w:val="0"/>
          <w:bCs w:val="0"/>
          <w:sz w:val="24"/>
          <w:szCs w:val="24"/>
        </w:rPr>
        <w:t>.</w:t>
      </w:r>
      <w:r w:rsidR="00861CF3">
        <w:rPr>
          <w:sz w:val="24"/>
          <w:szCs w:val="24"/>
        </w:rPr>
        <w:t xml:space="preserve"> </w:t>
      </w:r>
      <w:r w:rsidR="00300590" w:rsidRPr="002D1998">
        <w:rPr>
          <w:rFonts w:eastAsia="Aptos"/>
          <w:b w:val="0"/>
          <w:bCs w:val="0"/>
          <w:sz w:val="24"/>
          <w:szCs w:val="24"/>
        </w:rPr>
        <w:t>Bayesian Change Point Detection Table (Posterior Probabilities)</w:t>
      </w:r>
    </w:p>
    <w:bookmarkEnd w:id="5"/>
    <w:p w14:paraId="05625546" w14:textId="69231F0B" w:rsidR="00300590" w:rsidRPr="00C57D03" w:rsidRDefault="00300590" w:rsidP="006D22BF">
      <w:pPr>
        <w:spacing w:before="240" w:after="240" w:line="278" w:lineRule="auto"/>
        <w:jc w:val="both"/>
        <w:rPr>
          <w:rFonts w:ascii="Times New Roman" w:eastAsia="Aptos" w:hAnsi="Times New Roman" w:cs="Times New Roman"/>
          <w:sz w:val="24"/>
          <w:szCs w:val="24"/>
        </w:rPr>
      </w:pPr>
      <w:r w:rsidRPr="002D1998">
        <w:rPr>
          <w:rFonts w:ascii="Times New Roman" w:eastAsia="Aptos" w:hAnsi="Times New Roman" w:cs="Times New Roman"/>
          <w:sz w:val="24"/>
          <w:szCs w:val="24"/>
        </w:rPr>
        <w:lastRenderedPageBreak/>
        <w:t xml:space="preserve">The </w:t>
      </w:r>
      <w:r w:rsidR="002D1998" w:rsidRPr="002D1998">
        <w:rPr>
          <w:rFonts w:ascii="Times New Roman" w:eastAsia="Aptos" w:hAnsi="Times New Roman" w:cs="Times New Roman"/>
          <w:sz w:val="24"/>
          <w:szCs w:val="24"/>
        </w:rPr>
        <w:t>table 2</w:t>
      </w:r>
      <w:r w:rsidRPr="002D1998">
        <w:rPr>
          <w:rFonts w:ascii="Times New Roman" w:eastAsia="Aptos" w:hAnsi="Times New Roman" w:cs="Times New Roman"/>
          <w:sz w:val="24"/>
          <w:szCs w:val="24"/>
        </w:rPr>
        <w:t xml:space="preserve"> </w:t>
      </w:r>
      <w:r w:rsidR="002D1998" w:rsidRPr="002D1998">
        <w:rPr>
          <w:rFonts w:ascii="Times New Roman" w:eastAsia="Aptos" w:hAnsi="Times New Roman" w:cs="Times New Roman"/>
          <w:sz w:val="24"/>
          <w:szCs w:val="24"/>
        </w:rPr>
        <w:t>represents</w:t>
      </w:r>
      <w:r w:rsidRPr="002D1998">
        <w:rPr>
          <w:rFonts w:ascii="Times New Roman" w:eastAsia="Aptos" w:hAnsi="Times New Roman" w:cs="Times New Roman"/>
          <w:sz w:val="24"/>
          <w:szCs w:val="24"/>
        </w:rPr>
        <w:t xml:space="preserve"> the Bayesian change point detection of posterior probabilities. It shows the universal change points in 2020: Almost every state registers a posterior probability = 1. This corresponds with COVID-19 impacts reduced industrial activity and shifts to residential consumption.</w:t>
      </w:r>
      <w:r w:rsidR="00267EA2">
        <w:rPr>
          <w:rFonts w:ascii="Times New Roman" w:eastAsia="Aptos" w:hAnsi="Times New Roman" w:cs="Times New Roman"/>
          <w:sz w:val="24"/>
          <w:szCs w:val="24"/>
        </w:rPr>
        <w:t xml:space="preserve"> </w:t>
      </w:r>
      <w:r w:rsidRPr="00C57D03">
        <w:rPr>
          <w:rFonts w:ascii="Times New Roman" w:eastAsia="Aptos" w:hAnsi="Times New Roman" w:cs="Times New Roman"/>
          <w:sz w:val="24"/>
          <w:szCs w:val="24"/>
        </w:rPr>
        <w:t>1980s change points:</w:t>
      </w:r>
      <w:r w:rsidRPr="002D1998">
        <w:rPr>
          <w:rFonts w:ascii="Times New Roman" w:eastAsia="Aptos" w:hAnsi="Times New Roman" w:cs="Times New Roman"/>
          <w:sz w:val="24"/>
          <w:szCs w:val="24"/>
        </w:rPr>
        <w:t xml:space="preserve"> Many states (IL, IN, MI, OH, KS, MO, WI) show breaks around 1980–1985, linked to oil shocks, industrial restructuring, and manufacturing downturns.</w:t>
      </w:r>
      <w:r w:rsidR="002D1998" w:rsidRPr="002D1998">
        <w:rPr>
          <w:rFonts w:ascii="Times New Roman" w:eastAsia="Aptos" w:hAnsi="Times New Roman" w:cs="Times New Roman"/>
          <w:sz w:val="24"/>
          <w:szCs w:val="24"/>
        </w:rPr>
        <w:t xml:space="preserve"> </w:t>
      </w:r>
      <w:r w:rsidR="00267EA2">
        <w:rPr>
          <w:rFonts w:ascii="Times New Roman" w:eastAsia="Aptos" w:hAnsi="Times New Roman" w:cs="Times New Roman"/>
          <w:sz w:val="24"/>
          <w:szCs w:val="24"/>
        </w:rPr>
        <w:t xml:space="preserve"> </w:t>
      </w:r>
      <w:r w:rsidRPr="002D1998">
        <w:rPr>
          <w:rFonts w:ascii="Times New Roman" w:eastAsia="Aptos" w:hAnsi="Times New Roman" w:cs="Times New Roman"/>
          <w:sz w:val="24"/>
          <w:szCs w:val="24"/>
        </w:rPr>
        <w:t>2008</w:t>
      </w:r>
      <w:r w:rsidR="00CA7BD7">
        <w:rPr>
          <w:rFonts w:ascii="Times New Roman" w:eastAsia="Aptos" w:hAnsi="Times New Roman" w:cs="Times New Roman"/>
          <w:sz w:val="24"/>
          <w:szCs w:val="24"/>
        </w:rPr>
        <w:t>-</w:t>
      </w:r>
      <w:r w:rsidRPr="002D1998">
        <w:rPr>
          <w:rFonts w:ascii="Times New Roman" w:eastAsia="Aptos" w:hAnsi="Times New Roman" w:cs="Times New Roman"/>
          <w:sz w:val="24"/>
          <w:szCs w:val="24"/>
        </w:rPr>
        <w:t>2010 financial crisis: Detected in IN (2009), MI (2009), OH (2009), MN (2009), NE (2010), ND (2011). Matches global recession impacts.</w:t>
      </w:r>
      <w:r w:rsidR="00267EA2">
        <w:rPr>
          <w:rFonts w:ascii="Times New Roman" w:eastAsia="Aptos" w:hAnsi="Times New Roman" w:cs="Times New Roman"/>
          <w:sz w:val="24"/>
          <w:szCs w:val="24"/>
        </w:rPr>
        <w:t xml:space="preserve"> </w:t>
      </w:r>
      <w:r w:rsidRPr="00C57D03">
        <w:rPr>
          <w:rFonts w:ascii="Times New Roman" w:eastAsia="Aptos" w:hAnsi="Times New Roman" w:cs="Times New Roman"/>
          <w:sz w:val="24"/>
          <w:szCs w:val="24"/>
        </w:rPr>
        <w:t>Climate-linked anomalies: IA (2012) and SD (2007–2013) show spikes tied to Midwest droughts and agricultural demand.</w:t>
      </w:r>
    </w:p>
    <w:p w14:paraId="286E0B2A" w14:textId="0C69ED14" w:rsidR="00300590" w:rsidRPr="002D1998" w:rsidRDefault="002D1998" w:rsidP="006D22BF">
      <w:pPr>
        <w:spacing w:before="240" w:after="240"/>
        <w:jc w:val="both"/>
        <w:rPr>
          <w:rFonts w:ascii="Times New Roman" w:eastAsiaTheme="minorEastAsia" w:hAnsi="Times New Roman" w:cs="Times New Roman"/>
          <w:sz w:val="24"/>
          <w:szCs w:val="24"/>
        </w:rPr>
      </w:pPr>
      <w:r w:rsidRPr="002D1998">
        <w:rPr>
          <w:rFonts w:ascii="Times New Roman" w:eastAsia="Aptos" w:hAnsi="Times New Roman" w:cs="Times New Roman"/>
          <w:sz w:val="24"/>
          <w:szCs w:val="24"/>
        </w:rPr>
        <w:t>Overall, t</w:t>
      </w:r>
      <w:r w:rsidR="00300590" w:rsidRPr="002D1998">
        <w:rPr>
          <w:rFonts w:ascii="Times New Roman" w:eastAsia="Aptos" w:hAnsi="Times New Roman" w:cs="Times New Roman"/>
          <w:sz w:val="24"/>
          <w:szCs w:val="24"/>
        </w:rPr>
        <w:t>he Bayesian model aligns with major historical shocks (oil crisis, financial crisis, droughts, COVID-19). Posterior probabilities (&gt;0.9) provide strong statistical evidence of structural breaks.</w:t>
      </w:r>
    </w:p>
    <w:p w14:paraId="199051BC" w14:textId="77777777" w:rsidR="00E04E3F" w:rsidRPr="009B6E7D" w:rsidRDefault="00E04E3F" w:rsidP="006D22BF">
      <w:pPr>
        <w:spacing w:before="100" w:beforeAutospacing="1" w:after="100" w:afterAutospacing="1" w:line="240" w:lineRule="auto"/>
        <w:jc w:val="both"/>
        <w:rPr>
          <w:rFonts w:ascii="Times New Roman" w:eastAsia="Times New Roman" w:hAnsi="Times New Roman" w:cs="Times New Roman"/>
          <w:sz w:val="24"/>
          <w:szCs w:val="24"/>
        </w:rPr>
      </w:pPr>
    </w:p>
    <w:p w14:paraId="654DA1C9" w14:textId="78E061F9" w:rsidR="006A757E" w:rsidRPr="006A757E" w:rsidRDefault="006A757E" w:rsidP="006D22BF">
      <w:pPr>
        <w:pStyle w:val="Heading3"/>
        <w:jc w:val="both"/>
        <w:rPr>
          <w:sz w:val="24"/>
          <w:szCs w:val="24"/>
        </w:rPr>
      </w:pPr>
      <w:r w:rsidRPr="006A757E">
        <w:rPr>
          <w:noProof/>
          <w:sz w:val="24"/>
          <w:szCs w:val="24"/>
        </w:rPr>
        <w:drawing>
          <wp:inline distT="0" distB="0" distL="0" distR="0" wp14:anchorId="7B7F7F90" wp14:editId="402DFA6D">
            <wp:extent cx="5943600" cy="2247900"/>
            <wp:effectExtent l="0" t="0" r="0" b="0"/>
            <wp:docPr id="1868578089" name="Picture 2"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78089" name="Picture 2" descr="A graph of blue ba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14:paraId="40E89AC8" w14:textId="7A33CBE7" w:rsidR="002D1998" w:rsidRPr="009B697C" w:rsidRDefault="00CA7BD7" w:rsidP="006D22BF">
      <w:pPr>
        <w:pStyle w:val="Heading3"/>
        <w:spacing w:before="281" w:after="281"/>
        <w:jc w:val="both"/>
        <w:rPr>
          <w:b w:val="0"/>
          <w:bCs w:val="0"/>
          <w:sz w:val="24"/>
          <w:szCs w:val="24"/>
        </w:rPr>
      </w:pPr>
      <w:r w:rsidRPr="00861CF3">
        <w:rPr>
          <w:rStyle w:val="Strong"/>
          <w:sz w:val="24"/>
          <w:szCs w:val="24"/>
        </w:rPr>
        <w:t xml:space="preserve">           </w:t>
      </w:r>
      <w:bookmarkStart w:id="6" w:name="_Hlk210518145"/>
      <w:r w:rsidR="002D1998" w:rsidRPr="009B697C">
        <w:rPr>
          <w:rStyle w:val="Strong"/>
          <w:b/>
          <w:bCs/>
          <w:sz w:val="24"/>
          <w:szCs w:val="24"/>
        </w:rPr>
        <w:t xml:space="preserve">Figure </w:t>
      </w:r>
      <w:r w:rsidR="000C1DA5">
        <w:rPr>
          <w:rStyle w:val="Strong"/>
          <w:b/>
          <w:bCs/>
          <w:sz w:val="24"/>
          <w:szCs w:val="24"/>
        </w:rPr>
        <w:t>2</w:t>
      </w:r>
      <w:r w:rsidR="00861CF3" w:rsidRPr="009B697C">
        <w:rPr>
          <w:rStyle w:val="Strong"/>
          <w:b/>
          <w:bCs/>
          <w:sz w:val="24"/>
          <w:szCs w:val="24"/>
        </w:rPr>
        <w:t xml:space="preserve">. </w:t>
      </w:r>
      <w:r w:rsidR="00E563B3" w:rsidRPr="009B697C">
        <w:rPr>
          <w:rFonts w:eastAsia="Aptos"/>
          <w:b w:val="0"/>
          <w:bCs w:val="0"/>
          <w:sz w:val="24"/>
          <w:szCs w:val="24"/>
        </w:rPr>
        <w:t>Bar Chart of top 10 states by energy consumption in 2023</w:t>
      </w:r>
      <w:bookmarkEnd w:id="6"/>
    </w:p>
    <w:p w14:paraId="0AD803D7" w14:textId="48AFD6F4" w:rsidR="00E563B3" w:rsidRDefault="00CA7BD7" w:rsidP="006D22BF">
      <w:pPr>
        <w:spacing w:before="240" w:after="240" w:line="278" w:lineRule="auto"/>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The above </w:t>
      </w:r>
      <w:r w:rsidR="00E563B3">
        <w:rPr>
          <w:rFonts w:ascii="Times New Roman" w:eastAsia="Aptos" w:hAnsi="Times New Roman" w:cs="Times New Roman"/>
          <w:sz w:val="24"/>
          <w:szCs w:val="24"/>
        </w:rPr>
        <w:t xml:space="preserve">Figure </w:t>
      </w:r>
      <w:r w:rsidR="00861CF3">
        <w:rPr>
          <w:rFonts w:ascii="Times New Roman" w:eastAsia="Aptos" w:hAnsi="Times New Roman" w:cs="Times New Roman"/>
          <w:sz w:val="24"/>
          <w:szCs w:val="24"/>
        </w:rPr>
        <w:t>1</w:t>
      </w:r>
      <w:r w:rsidR="00E563B3">
        <w:rPr>
          <w:rFonts w:ascii="Times New Roman" w:eastAsia="Aptos" w:hAnsi="Times New Roman" w:cs="Times New Roman"/>
          <w:sz w:val="24"/>
          <w:szCs w:val="24"/>
        </w:rPr>
        <w:t xml:space="preserve"> represents bar chart showing the comparison of various state in the midwestern region of the US.</w:t>
      </w:r>
      <w:r>
        <w:rPr>
          <w:rFonts w:ascii="Times New Roman" w:eastAsia="Aptos" w:hAnsi="Times New Roman" w:cs="Times New Roman"/>
          <w:sz w:val="24"/>
          <w:szCs w:val="24"/>
        </w:rPr>
        <w:t xml:space="preserve"> </w:t>
      </w:r>
      <w:r w:rsidR="00982281">
        <w:rPr>
          <w:rFonts w:ascii="Times New Roman" w:eastAsia="Aptos" w:hAnsi="Times New Roman" w:cs="Times New Roman"/>
          <w:sz w:val="24"/>
          <w:szCs w:val="24"/>
        </w:rPr>
        <w:t xml:space="preserve">Illinois has the highest energy consumption, followed by Ohio, while Nebraska has the lowest consumption pattern. </w:t>
      </w:r>
      <w:r w:rsidR="002D1998" w:rsidRPr="00E563B3">
        <w:rPr>
          <w:rFonts w:ascii="Times New Roman" w:eastAsia="Aptos" w:hAnsi="Times New Roman" w:cs="Times New Roman"/>
          <w:sz w:val="24"/>
          <w:szCs w:val="24"/>
        </w:rPr>
        <w:t>Overall, the Midwest’s volatility and structural breaks make it the most sensitive to economic cycles, unlike the more efficiency-oriented Northeast or resource-driven South/West.</w:t>
      </w:r>
    </w:p>
    <w:p w14:paraId="1CD61D05" w14:textId="77777777" w:rsidR="00D849F0" w:rsidRPr="000E08B8" w:rsidRDefault="00D849F0" w:rsidP="006D22BF">
      <w:pPr>
        <w:spacing w:before="240" w:after="240" w:line="278" w:lineRule="auto"/>
        <w:jc w:val="both"/>
        <w:rPr>
          <w:rStyle w:val="Strong"/>
          <w:rFonts w:ascii="Times New Roman" w:eastAsia="Aptos" w:hAnsi="Times New Roman" w:cs="Times New Roman"/>
          <w:b w:val="0"/>
          <w:bCs w:val="0"/>
          <w:sz w:val="24"/>
          <w:szCs w:val="24"/>
        </w:rPr>
      </w:pPr>
    </w:p>
    <w:p w14:paraId="614AA45E" w14:textId="44D05D69" w:rsidR="00982281" w:rsidRDefault="00982281" w:rsidP="006D22BF">
      <w:pPr>
        <w:pStyle w:val="Heading3"/>
        <w:jc w:val="both"/>
        <w:rPr>
          <w:rStyle w:val="Strong"/>
          <w:sz w:val="24"/>
          <w:szCs w:val="24"/>
        </w:rPr>
      </w:pPr>
    </w:p>
    <w:p w14:paraId="089C52A0" w14:textId="701A708E" w:rsidR="009B697C" w:rsidRDefault="009B697C" w:rsidP="006D22BF">
      <w:pPr>
        <w:pStyle w:val="Heading3"/>
        <w:jc w:val="both"/>
        <w:rPr>
          <w:rStyle w:val="Strong"/>
        </w:rPr>
      </w:pPr>
    </w:p>
    <w:p w14:paraId="4A0A6E8C" w14:textId="77777777" w:rsidR="009B697C" w:rsidRPr="00982281" w:rsidRDefault="009B697C" w:rsidP="006D22BF">
      <w:pPr>
        <w:pStyle w:val="Heading3"/>
        <w:jc w:val="both"/>
        <w:rPr>
          <w:rStyle w:val="Strong"/>
          <w:sz w:val="24"/>
          <w:szCs w:val="24"/>
        </w:rPr>
      </w:pPr>
    </w:p>
    <w:tbl>
      <w:tblPr>
        <w:tblStyle w:val="TableGrid"/>
        <w:tblW w:w="0" w:type="auto"/>
        <w:jc w:val="center"/>
        <w:tblLook w:val="04A0" w:firstRow="1" w:lastRow="0" w:firstColumn="1" w:lastColumn="0" w:noHBand="0" w:noVBand="1"/>
      </w:tblPr>
      <w:tblGrid>
        <w:gridCol w:w="1075"/>
        <w:gridCol w:w="1897"/>
        <w:gridCol w:w="3053"/>
      </w:tblGrid>
      <w:tr w:rsidR="0022622D" w:rsidRPr="0022622D" w14:paraId="30D83AC6" w14:textId="77777777" w:rsidTr="000E51D7">
        <w:trPr>
          <w:jc w:val="center"/>
        </w:trPr>
        <w:tc>
          <w:tcPr>
            <w:tcW w:w="1075" w:type="dxa"/>
          </w:tcPr>
          <w:p w14:paraId="604E01A6" w14:textId="08CA688E" w:rsidR="0022622D" w:rsidRPr="0022622D" w:rsidRDefault="0022622D" w:rsidP="006D22BF">
            <w:pPr>
              <w:pStyle w:val="Heading3"/>
              <w:jc w:val="both"/>
              <w:outlineLvl w:val="2"/>
              <w:rPr>
                <w:rStyle w:val="Strong"/>
                <w:b/>
                <w:bCs/>
                <w:sz w:val="20"/>
                <w:szCs w:val="20"/>
              </w:rPr>
            </w:pPr>
            <w:r w:rsidRPr="0022622D">
              <w:rPr>
                <w:rStyle w:val="Strong"/>
                <w:b/>
                <w:bCs/>
                <w:sz w:val="20"/>
                <w:szCs w:val="20"/>
              </w:rPr>
              <w:lastRenderedPageBreak/>
              <w:t>State</w:t>
            </w:r>
          </w:p>
        </w:tc>
        <w:tc>
          <w:tcPr>
            <w:tcW w:w="1897" w:type="dxa"/>
          </w:tcPr>
          <w:p w14:paraId="2BA21ECA" w14:textId="2B8AD95E" w:rsidR="0022622D" w:rsidRPr="0022622D" w:rsidRDefault="0022622D" w:rsidP="006D22BF">
            <w:pPr>
              <w:pStyle w:val="Heading3"/>
              <w:jc w:val="both"/>
              <w:outlineLvl w:val="2"/>
              <w:rPr>
                <w:rStyle w:val="Strong"/>
                <w:b/>
                <w:bCs/>
                <w:sz w:val="20"/>
                <w:szCs w:val="20"/>
              </w:rPr>
            </w:pPr>
            <w:r w:rsidRPr="0022622D">
              <w:rPr>
                <w:rStyle w:val="Strong"/>
                <w:b/>
                <w:bCs/>
                <w:sz w:val="20"/>
                <w:szCs w:val="20"/>
              </w:rPr>
              <w:t>Change Point Year</w:t>
            </w:r>
          </w:p>
        </w:tc>
        <w:tc>
          <w:tcPr>
            <w:tcW w:w="3053" w:type="dxa"/>
          </w:tcPr>
          <w:p w14:paraId="0583EAED" w14:textId="2139AFFB" w:rsidR="0022622D" w:rsidRPr="0022622D" w:rsidRDefault="00CE0310" w:rsidP="006D22BF">
            <w:pPr>
              <w:pStyle w:val="Heading3"/>
              <w:jc w:val="both"/>
              <w:outlineLvl w:val="2"/>
              <w:rPr>
                <w:rStyle w:val="Strong"/>
                <w:b/>
                <w:bCs/>
                <w:sz w:val="20"/>
                <w:szCs w:val="20"/>
              </w:rPr>
            </w:pPr>
            <w:r>
              <w:rPr>
                <w:rStyle w:val="Strong"/>
                <w:b/>
                <w:bCs/>
                <w:sz w:val="20"/>
                <w:szCs w:val="20"/>
              </w:rPr>
              <w:t xml:space="preserve">Mean </w:t>
            </w:r>
            <w:r w:rsidR="0022622D" w:rsidRPr="0022622D">
              <w:rPr>
                <w:rStyle w:val="Strong"/>
                <w:b/>
                <w:bCs/>
                <w:sz w:val="20"/>
                <w:szCs w:val="20"/>
              </w:rPr>
              <w:t>Posterior Probability</w:t>
            </w:r>
          </w:p>
        </w:tc>
      </w:tr>
      <w:tr w:rsidR="0022622D" w:rsidRPr="0022622D" w14:paraId="2DF5CA7C" w14:textId="77777777" w:rsidTr="000E51D7">
        <w:trPr>
          <w:jc w:val="center"/>
        </w:trPr>
        <w:tc>
          <w:tcPr>
            <w:tcW w:w="1075" w:type="dxa"/>
          </w:tcPr>
          <w:p w14:paraId="72538C01" w14:textId="5C90EFE6" w:rsidR="0022622D" w:rsidRPr="0022622D" w:rsidRDefault="0022622D" w:rsidP="006D22BF">
            <w:pPr>
              <w:pStyle w:val="Heading3"/>
              <w:jc w:val="both"/>
              <w:outlineLvl w:val="2"/>
              <w:rPr>
                <w:rStyle w:val="Strong"/>
                <w:bCs/>
                <w:sz w:val="20"/>
                <w:szCs w:val="20"/>
              </w:rPr>
            </w:pPr>
            <w:r w:rsidRPr="0022622D">
              <w:rPr>
                <w:rStyle w:val="Strong"/>
                <w:bCs/>
                <w:sz w:val="20"/>
                <w:szCs w:val="20"/>
              </w:rPr>
              <w:t>IA</w:t>
            </w:r>
          </w:p>
        </w:tc>
        <w:tc>
          <w:tcPr>
            <w:tcW w:w="1897" w:type="dxa"/>
          </w:tcPr>
          <w:p w14:paraId="0A2EE68C" w14:textId="6C3ABB5C" w:rsidR="0022622D" w:rsidRPr="000B08DC" w:rsidRDefault="0022622D" w:rsidP="006D22BF">
            <w:pPr>
              <w:pStyle w:val="Heading3"/>
              <w:jc w:val="both"/>
              <w:outlineLvl w:val="2"/>
              <w:rPr>
                <w:rStyle w:val="Strong"/>
                <w:bCs/>
                <w:sz w:val="20"/>
                <w:szCs w:val="20"/>
              </w:rPr>
            </w:pPr>
            <w:r w:rsidRPr="000B08DC">
              <w:rPr>
                <w:rStyle w:val="Strong"/>
                <w:bCs/>
                <w:sz w:val="20"/>
                <w:szCs w:val="20"/>
              </w:rPr>
              <w:t>1979</w:t>
            </w:r>
          </w:p>
        </w:tc>
        <w:tc>
          <w:tcPr>
            <w:tcW w:w="3053" w:type="dxa"/>
          </w:tcPr>
          <w:p w14:paraId="444F36CA" w14:textId="1FFFC4EE" w:rsidR="0022622D" w:rsidRPr="000B08DC" w:rsidRDefault="000B08DC" w:rsidP="006D22BF">
            <w:pPr>
              <w:pStyle w:val="Heading3"/>
              <w:jc w:val="both"/>
              <w:outlineLvl w:val="2"/>
              <w:rPr>
                <w:rStyle w:val="Strong"/>
                <w:bCs/>
                <w:sz w:val="20"/>
                <w:szCs w:val="20"/>
              </w:rPr>
            </w:pPr>
            <w:r w:rsidRPr="000B08DC">
              <w:rPr>
                <w:rStyle w:val="Strong"/>
                <w:bCs/>
                <w:sz w:val="20"/>
                <w:szCs w:val="20"/>
              </w:rPr>
              <w:t>0.503</w:t>
            </w:r>
          </w:p>
        </w:tc>
      </w:tr>
      <w:tr w:rsidR="0022622D" w:rsidRPr="0022622D" w14:paraId="35EAA18C" w14:textId="77777777" w:rsidTr="000E51D7">
        <w:trPr>
          <w:jc w:val="center"/>
        </w:trPr>
        <w:tc>
          <w:tcPr>
            <w:tcW w:w="1075" w:type="dxa"/>
          </w:tcPr>
          <w:p w14:paraId="4965CE7D" w14:textId="5C9A60DB" w:rsidR="0022622D" w:rsidRPr="0022622D" w:rsidRDefault="0022622D" w:rsidP="006D22BF">
            <w:pPr>
              <w:pStyle w:val="Heading3"/>
              <w:jc w:val="both"/>
              <w:outlineLvl w:val="2"/>
              <w:rPr>
                <w:rStyle w:val="Strong"/>
                <w:bCs/>
                <w:sz w:val="20"/>
                <w:szCs w:val="20"/>
              </w:rPr>
            </w:pPr>
            <w:r>
              <w:rPr>
                <w:rStyle w:val="Strong"/>
                <w:bCs/>
                <w:sz w:val="20"/>
                <w:szCs w:val="20"/>
              </w:rPr>
              <w:t>IA</w:t>
            </w:r>
          </w:p>
        </w:tc>
        <w:tc>
          <w:tcPr>
            <w:tcW w:w="1897" w:type="dxa"/>
          </w:tcPr>
          <w:p w14:paraId="61AF6A46" w14:textId="6D7CDF18" w:rsidR="0022622D" w:rsidRPr="000B08DC" w:rsidRDefault="0022622D" w:rsidP="006D22BF">
            <w:pPr>
              <w:pStyle w:val="Heading3"/>
              <w:jc w:val="both"/>
              <w:outlineLvl w:val="2"/>
              <w:rPr>
                <w:rStyle w:val="Strong"/>
                <w:bCs/>
                <w:sz w:val="20"/>
                <w:szCs w:val="20"/>
              </w:rPr>
            </w:pPr>
            <w:r w:rsidRPr="000B08DC">
              <w:rPr>
                <w:rStyle w:val="Strong"/>
                <w:bCs/>
                <w:sz w:val="20"/>
                <w:szCs w:val="20"/>
              </w:rPr>
              <w:t>2012</w:t>
            </w:r>
          </w:p>
        </w:tc>
        <w:tc>
          <w:tcPr>
            <w:tcW w:w="3053" w:type="dxa"/>
          </w:tcPr>
          <w:p w14:paraId="218CE99B" w14:textId="2075BB18" w:rsidR="0022622D" w:rsidRPr="000B08DC" w:rsidRDefault="000B08DC" w:rsidP="006D22BF">
            <w:pPr>
              <w:pStyle w:val="Heading3"/>
              <w:jc w:val="both"/>
              <w:outlineLvl w:val="2"/>
              <w:rPr>
                <w:rStyle w:val="Strong"/>
                <w:bCs/>
                <w:sz w:val="20"/>
                <w:szCs w:val="20"/>
              </w:rPr>
            </w:pPr>
            <w:r w:rsidRPr="000B08DC">
              <w:rPr>
                <w:rStyle w:val="Strong"/>
                <w:bCs/>
                <w:sz w:val="20"/>
                <w:szCs w:val="20"/>
              </w:rPr>
              <w:t>0.544</w:t>
            </w:r>
          </w:p>
        </w:tc>
      </w:tr>
      <w:tr w:rsidR="0022622D" w:rsidRPr="0022622D" w14:paraId="354ABF7D" w14:textId="77777777" w:rsidTr="000E51D7">
        <w:trPr>
          <w:jc w:val="center"/>
        </w:trPr>
        <w:tc>
          <w:tcPr>
            <w:tcW w:w="1075" w:type="dxa"/>
          </w:tcPr>
          <w:p w14:paraId="05444138" w14:textId="0FCBBDFF" w:rsidR="0022622D" w:rsidRPr="0022622D" w:rsidRDefault="0022622D" w:rsidP="006D22BF">
            <w:pPr>
              <w:pStyle w:val="Heading3"/>
              <w:jc w:val="both"/>
              <w:outlineLvl w:val="2"/>
              <w:rPr>
                <w:rStyle w:val="Strong"/>
                <w:bCs/>
                <w:sz w:val="20"/>
                <w:szCs w:val="20"/>
              </w:rPr>
            </w:pPr>
            <w:r w:rsidRPr="0022622D">
              <w:rPr>
                <w:rStyle w:val="Strong"/>
                <w:bCs/>
                <w:sz w:val="20"/>
                <w:szCs w:val="20"/>
              </w:rPr>
              <w:t>IA</w:t>
            </w:r>
          </w:p>
        </w:tc>
        <w:tc>
          <w:tcPr>
            <w:tcW w:w="1897" w:type="dxa"/>
          </w:tcPr>
          <w:p w14:paraId="2686AE27" w14:textId="764B4884" w:rsidR="0022622D" w:rsidRPr="000B08DC" w:rsidRDefault="0022622D" w:rsidP="006D22BF">
            <w:pPr>
              <w:pStyle w:val="Heading3"/>
              <w:jc w:val="both"/>
              <w:outlineLvl w:val="2"/>
              <w:rPr>
                <w:rStyle w:val="Strong"/>
                <w:bCs/>
                <w:sz w:val="20"/>
                <w:szCs w:val="20"/>
              </w:rPr>
            </w:pPr>
            <w:r w:rsidRPr="000B08DC">
              <w:rPr>
                <w:rStyle w:val="Strong"/>
                <w:bCs/>
                <w:sz w:val="20"/>
                <w:szCs w:val="20"/>
              </w:rPr>
              <w:t>2020</w:t>
            </w:r>
          </w:p>
        </w:tc>
        <w:tc>
          <w:tcPr>
            <w:tcW w:w="3053" w:type="dxa"/>
          </w:tcPr>
          <w:p w14:paraId="17D3D979" w14:textId="5F974CE0"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60C88301" w14:textId="77777777" w:rsidTr="000E51D7">
        <w:trPr>
          <w:jc w:val="center"/>
        </w:trPr>
        <w:tc>
          <w:tcPr>
            <w:tcW w:w="1075" w:type="dxa"/>
          </w:tcPr>
          <w:p w14:paraId="0FA0F1A9" w14:textId="66A4CC4F" w:rsidR="0022622D" w:rsidRPr="0022622D" w:rsidRDefault="0022622D" w:rsidP="006D22BF">
            <w:pPr>
              <w:pStyle w:val="Heading3"/>
              <w:jc w:val="both"/>
              <w:outlineLvl w:val="2"/>
              <w:rPr>
                <w:rStyle w:val="Strong"/>
                <w:bCs/>
                <w:sz w:val="20"/>
                <w:szCs w:val="20"/>
              </w:rPr>
            </w:pPr>
            <w:r w:rsidRPr="0022622D">
              <w:rPr>
                <w:rStyle w:val="Strong"/>
                <w:bCs/>
                <w:sz w:val="20"/>
                <w:szCs w:val="20"/>
              </w:rPr>
              <w:t>IL</w:t>
            </w:r>
          </w:p>
        </w:tc>
        <w:tc>
          <w:tcPr>
            <w:tcW w:w="1897" w:type="dxa"/>
          </w:tcPr>
          <w:p w14:paraId="2C638C4E" w14:textId="6DC0F777" w:rsidR="0022622D" w:rsidRPr="000B08DC" w:rsidRDefault="0022622D" w:rsidP="006D22BF">
            <w:pPr>
              <w:pStyle w:val="Heading3"/>
              <w:jc w:val="both"/>
              <w:outlineLvl w:val="2"/>
              <w:rPr>
                <w:rStyle w:val="Strong"/>
                <w:bCs/>
                <w:sz w:val="20"/>
                <w:szCs w:val="20"/>
              </w:rPr>
            </w:pPr>
            <w:r w:rsidRPr="000B08DC">
              <w:rPr>
                <w:rStyle w:val="Strong"/>
                <w:bCs/>
                <w:sz w:val="20"/>
                <w:szCs w:val="20"/>
              </w:rPr>
              <w:t>1980</w:t>
            </w:r>
          </w:p>
        </w:tc>
        <w:tc>
          <w:tcPr>
            <w:tcW w:w="3053" w:type="dxa"/>
          </w:tcPr>
          <w:p w14:paraId="020A50C0" w14:textId="18182837" w:rsidR="0022622D" w:rsidRPr="000B08DC" w:rsidRDefault="000B08DC" w:rsidP="006D22BF">
            <w:pPr>
              <w:pStyle w:val="Heading3"/>
              <w:jc w:val="both"/>
              <w:outlineLvl w:val="2"/>
              <w:rPr>
                <w:rStyle w:val="Strong"/>
                <w:bCs/>
                <w:sz w:val="20"/>
                <w:szCs w:val="20"/>
              </w:rPr>
            </w:pPr>
            <w:r w:rsidRPr="000B08DC">
              <w:rPr>
                <w:rStyle w:val="Strong"/>
                <w:bCs/>
                <w:sz w:val="20"/>
                <w:szCs w:val="20"/>
              </w:rPr>
              <w:t>0.824</w:t>
            </w:r>
          </w:p>
        </w:tc>
      </w:tr>
      <w:tr w:rsidR="0022622D" w:rsidRPr="0022622D" w14:paraId="1FCDD5DC" w14:textId="77777777" w:rsidTr="000E51D7">
        <w:trPr>
          <w:jc w:val="center"/>
        </w:trPr>
        <w:tc>
          <w:tcPr>
            <w:tcW w:w="1075" w:type="dxa"/>
          </w:tcPr>
          <w:p w14:paraId="0756B27B" w14:textId="1F576FA0" w:rsidR="0022622D" w:rsidRPr="0022622D" w:rsidRDefault="0022622D" w:rsidP="006D22BF">
            <w:pPr>
              <w:pStyle w:val="Heading3"/>
              <w:jc w:val="both"/>
              <w:outlineLvl w:val="2"/>
              <w:rPr>
                <w:rStyle w:val="Strong"/>
                <w:bCs/>
                <w:sz w:val="20"/>
                <w:szCs w:val="20"/>
              </w:rPr>
            </w:pPr>
            <w:r w:rsidRPr="0022622D">
              <w:rPr>
                <w:rStyle w:val="Strong"/>
                <w:bCs/>
                <w:sz w:val="20"/>
                <w:szCs w:val="20"/>
              </w:rPr>
              <w:t>IL</w:t>
            </w:r>
          </w:p>
        </w:tc>
        <w:tc>
          <w:tcPr>
            <w:tcW w:w="1897" w:type="dxa"/>
          </w:tcPr>
          <w:p w14:paraId="2409DF7E" w14:textId="6BDF3FC3" w:rsidR="0022622D" w:rsidRPr="000B08DC" w:rsidRDefault="0022622D" w:rsidP="006D22BF">
            <w:pPr>
              <w:pStyle w:val="Heading3"/>
              <w:jc w:val="both"/>
              <w:outlineLvl w:val="2"/>
              <w:rPr>
                <w:rStyle w:val="Strong"/>
                <w:bCs/>
                <w:sz w:val="20"/>
                <w:szCs w:val="20"/>
              </w:rPr>
            </w:pPr>
            <w:r w:rsidRPr="000B08DC">
              <w:rPr>
                <w:rStyle w:val="Strong"/>
                <w:bCs/>
                <w:sz w:val="20"/>
                <w:szCs w:val="20"/>
              </w:rPr>
              <w:t>1988</w:t>
            </w:r>
          </w:p>
        </w:tc>
        <w:tc>
          <w:tcPr>
            <w:tcW w:w="3053" w:type="dxa"/>
          </w:tcPr>
          <w:p w14:paraId="29CFB134" w14:textId="25E115CC" w:rsidR="0022622D" w:rsidRPr="000B08DC" w:rsidRDefault="000B08DC" w:rsidP="006D22BF">
            <w:pPr>
              <w:pStyle w:val="Heading3"/>
              <w:jc w:val="both"/>
              <w:outlineLvl w:val="2"/>
              <w:rPr>
                <w:rStyle w:val="Strong"/>
                <w:bCs/>
                <w:sz w:val="20"/>
                <w:szCs w:val="20"/>
              </w:rPr>
            </w:pPr>
            <w:r w:rsidRPr="000B08DC">
              <w:rPr>
                <w:rStyle w:val="Strong"/>
                <w:bCs/>
                <w:sz w:val="20"/>
                <w:szCs w:val="20"/>
              </w:rPr>
              <w:t>0.707</w:t>
            </w:r>
          </w:p>
        </w:tc>
      </w:tr>
      <w:tr w:rsidR="0022622D" w:rsidRPr="0022622D" w14:paraId="6EDFF019" w14:textId="77777777" w:rsidTr="000E51D7">
        <w:trPr>
          <w:jc w:val="center"/>
        </w:trPr>
        <w:tc>
          <w:tcPr>
            <w:tcW w:w="1075" w:type="dxa"/>
          </w:tcPr>
          <w:p w14:paraId="369214B7" w14:textId="65924506" w:rsidR="0022622D" w:rsidRPr="0022622D" w:rsidRDefault="0022622D" w:rsidP="006D22BF">
            <w:pPr>
              <w:pStyle w:val="Heading3"/>
              <w:jc w:val="both"/>
              <w:outlineLvl w:val="2"/>
              <w:rPr>
                <w:rStyle w:val="Strong"/>
                <w:bCs/>
                <w:sz w:val="20"/>
                <w:szCs w:val="20"/>
              </w:rPr>
            </w:pPr>
            <w:r w:rsidRPr="0022622D">
              <w:rPr>
                <w:rStyle w:val="Strong"/>
                <w:bCs/>
                <w:sz w:val="20"/>
                <w:szCs w:val="20"/>
              </w:rPr>
              <w:t>IL</w:t>
            </w:r>
          </w:p>
        </w:tc>
        <w:tc>
          <w:tcPr>
            <w:tcW w:w="1897" w:type="dxa"/>
          </w:tcPr>
          <w:p w14:paraId="1D318860" w14:textId="4D9310FA" w:rsidR="0022622D" w:rsidRPr="000B08DC" w:rsidRDefault="0022622D" w:rsidP="006D22BF">
            <w:pPr>
              <w:pStyle w:val="Heading3"/>
              <w:jc w:val="both"/>
              <w:outlineLvl w:val="2"/>
              <w:rPr>
                <w:rStyle w:val="Strong"/>
                <w:bCs/>
                <w:sz w:val="20"/>
                <w:szCs w:val="20"/>
              </w:rPr>
            </w:pPr>
            <w:r w:rsidRPr="000B08DC">
              <w:rPr>
                <w:rStyle w:val="Strong"/>
                <w:bCs/>
                <w:sz w:val="20"/>
                <w:szCs w:val="20"/>
              </w:rPr>
              <w:t>2020</w:t>
            </w:r>
          </w:p>
        </w:tc>
        <w:tc>
          <w:tcPr>
            <w:tcW w:w="3053" w:type="dxa"/>
          </w:tcPr>
          <w:p w14:paraId="104980D4" w14:textId="470DEE74"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57177A05" w14:textId="77777777" w:rsidTr="000E51D7">
        <w:trPr>
          <w:jc w:val="center"/>
        </w:trPr>
        <w:tc>
          <w:tcPr>
            <w:tcW w:w="1075" w:type="dxa"/>
          </w:tcPr>
          <w:p w14:paraId="200AD9EF" w14:textId="36A24173" w:rsidR="0022622D" w:rsidRPr="0022622D" w:rsidRDefault="0022622D" w:rsidP="006D22BF">
            <w:pPr>
              <w:pStyle w:val="Heading3"/>
              <w:jc w:val="both"/>
              <w:outlineLvl w:val="2"/>
              <w:rPr>
                <w:rStyle w:val="Strong"/>
                <w:bCs/>
                <w:sz w:val="20"/>
                <w:szCs w:val="20"/>
              </w:rPr>
            </w:pPr>
            <w:r w:rsidRPr="0022622D">
              <w:rPr>
                <w:rStyle w:val="Strong"/>
                <w:bCs/>
                <w:sz w:val="20"/>
                <w:szCs w:val="20"/>
              </w:rPr>
              <w:t>IN</w:t>
            </w:r>
          </w:p>
        </w:tc>
        <w:tc>
          <w:tcPr>
            <w:tcW w:w="1897" w:type="dxa"/>
          </w:tcPr>
          <w:p w14:paraId="5B575A33" w14:textId="3C6070AC" w:rsidR="0022622D" w:rsidRPr="000B08DC" w:rsidRDefault="0022622D" w:rsidP="006D22BF">
            <w:pPr>
              <w:pStyle w:val="Heading3"/>
              <w:jc w:val="both"/>
              <w:outlineLvl w:val="2"/>
              <w:rPr>
                <w:rStyle w:val="Strong"/>
                <w:bCs/>
                <w:sz w:val="20"/>
                <w:szCs w:val="20"/>
              </w:rPr>
            </w:pPr>
            <w:r w:rsidRPr="000B08DC">
              <w:rPr>
                <w:rStyle w:val="Strong"/>
                <w:bCs/>
                <w:sz w:val="20"/>
                <w:szCs w:val="20"/>
              </w:rPr>
              <w:t>1972</w:t>
            </w:r>
          </w:p>
        </w:tc>
        <w:tc>
          <w:tcPr>
            <w:tcW w:w="3053" w:type="dxa"/>
          </w:tcPr>
          <w:p w14:paraId="412C2F18" w14:textId="3902DAD5" w:rsidR="0022622D" w:rsidRPr="000B08DC" w:rsidRDefault="000B08DC" w:rsidP="006D22BF">
            <w:pPr>
              <w:pStyle w:val="Heading3"/>
              <w:jc w:val="both"/>
              <w:outlineLvl w:val="2"/>
              <w:rPr>
                <w:rStyle w:val="Strong"/>
                <w:bCs/>
                <w:sz w:val="20"/>
                <w:szCs w:val="20"/>
              </w:rPr>
            </w:pPr>
            <w:r w:rsidRPr="000B08DC">
              <w:rPr>
                <w:rStyle w:val="Strong"/>
                <w:bCs/>
                <w:sz w:val="20"/>
                <w:szCs w:val="20"/>
              </w:rPr>
              <w:t>0.864</w:t>
            </w:r>
          </w:p>
        </w:tc>
      </w:tr>
      <w:tr w:rsidR="0022622D" w:rsidRPr="0022622D" w14:paraId="15E3529F" w14:textId="77777777" w:rsidTr="000E51D7">
        <w:trPr>
          <w:jc w:val="center"/>
        </w:trPr>
        <w:tc>
          <w:tcPr>
            <w:tcW w:w="1075" w:type="dxa"/>
          </w:tcPr>
          <w:p w14:paraId="3AB0E48A" w14:textId="16761868" w:rsidR="0022622D" w:rsidRPr="0022622D" w:rsidRDefault="0022622D" w:rsidP="006D22BF">
            <w:pPr>
              <w:pStyle w:val="Heading3"/>
              <w:jc w:val="both"/>
              <w:outlineLvl w:val="2"/>
              <w:rPr>
                <w:rStyle w:val="Strong"/>
                <w:bCs/>
                <w:sz w:val="20"/>
                <w:szCs w:val="20"/>
              </w:rPr>
            </w:pPr>
            <w:r w:rsidRPr="0022622D">
              <w:rPr>
                <w:rStyle w:val="Strong"/>
                <w:bCs/>
                <w:sz w:val="20"/>
                <w:szCs w:val="20"/>
              </w:rPr>
              <w:t>IN</w:t>
            </w:r>
          </w:p>
        </w:tc>
        <w:tc>
          <w:tcPr>
            <w:tcW w:w="1897" w:type="dxa"/>
          </w:tcPr>
          <w:p w14:paraId="2F3C49FE" w14:textId="570F286D" w:rsidR="0022622D" w:rsidRPr="000B08DC" w:rsidRDefault="0022622D" w:rsidP="006D22BF">
            <w:pPr>
              <w:pStyle w:val="Heading3"/>
              <w:jc w:val="both"/>
              <w:outlineLvl w:val="2"/>
              <w:rPr>
                <w:rStyle w:val="Strong"/>
                <w:bCs/>
                <w:sz w:val="20"/>
                <w:szCs w:val="20"/>
              </w:rPr>
            </w:pPr>
            <w:r w:rsidRPr="000B08DC">
              <w:rPr>
                <w:rStyle w:val="Strong"/>
                <w:bCs/>
                <w:sz w:val="20"/>
                <w:szCs w:val="20"/>
              </w:rPr>
              <w:t>2009</w:t>
            </w:r>
          </w:p>
        </w:tc>
        <w:tc>
          <w:tcPr>
            <w:tcW w:w="3053" w:type="dxa"/>
          </w:tcPr>
          <w:p w14:paraId="36EF502B" w14:textId="00761BDB" w:rsidR="0022622D" w:rsidRPr="000B08DC" w:rsidRDefault="000B08DC" w:rsidP="006D22BF">
            <w:pPr>
              <w:pStyle w:val="Heading3"/>
              <w:jc w:val="both"/>
              <w:outlineLvl w:val="2"/>
              <w:rPr>
                <w:rStyle w:val="Strong"/>
                <w:bCs/>
                <w:sz w:val="20"/>
                <w:szCs w:val="20"/>
              </w:rPr>
            </w:pPr>
            <w:r w:rsidRPr="000B08DC">
              <w:rPr>
                <w:rStyle w:val="Strong"/>
                <w:bCs/>
                <w:sz w:val="20"/>
                <w:szCs w:val="20"/>
              </w:rPr>
              <w:t>0.921</w:t>
            </w:r>
          </w:p>
        </w:tc>
      </w:tr>
      <w:tr w:rsidR="0022622D" w:rsidRPr="0022622D" w14:paraId="245B2E7F" w14:textId="77777777" w:rsidTr="000E51D7">
        <w:trPr>
          <w:jc w:val="center"/>
        </w:trPr>
        <w:tc>
          <w:tcPr>
            <w:tcW w:w="1075" w:type="dxa"/>
          </w:tcPr>
          <w:p w14:paraId="4CE55ECD" w14:textId="63647E79" w:rsidR="0022622D" w:rsidRPr="0022622D" w:rsidRDefault="0022622D" w:rsidP="006D22BF">
            <w:pPr>
              <w:pStyle w:val="Heading3"/>
              <w:jc w:val="both"/>
              <w:outlineLvl w:val="2"/>
              <w:rPr>
                <w:rStyle w:val="Strong"/>
                <w:bCs/>
                <w:sz w:val="20"/>
                <w:szCs w:val="20"/>
              </w:rPr>
            </w:pPr>
            <w:r w:rsidRPr="0022622D">
              <w:rPr>
                <w:rStyle w:val="Strong"/>
                <w:bCs/>
                <w:sz w:val="20"/>
                <w:szCs w:val="20"/>
              </w:rPr>
              <w:t>IN</w:t>
            </w:r>
          </w:p>
        </w:tc>
        <w:tc>
          <w:tcPr>
            <w:tcW w:w="1897" w:type="dxa"/>
          </w:tcPr>
          <w:p w14:paraId="1672AB6D" w14:textId="18897623" w:rsidR="0022622D" w:rsidRPr="000B08DC" w:rsidRDefault="0022622D" w:rsidP="006D22BF">
            <w:pPr>
              <w:pStyle w:val="Heading3"/>
              <w:jc w:val="both"/>
              <w:outlineLvl w:val="2"/>
              <w:rPr>
                <w:rStyle w:val="Strong"/>
                <w:bCs/>
                <w:sz w:val="20"/>
                <w:szCs w:val="20"/>
              </w:rPr>
            </w:pPr>
            <w:r w:rsidRPr="000B08DC">
              <w:rPr>
                <w:rStyle w:val="Strong"/>
                <w:bCs/>
                <w:sz w:val="20"/>
                <w:szCs w:val="20"/>
              </w:rPr>
              <w:t>2020</w:t>
            </w:r>
          </w:p>
        </w:tc>
        <w:tc>
          <w:tcPr>
            <w:tcW w:w="3053" w:type="dxa"/>
          </w:tcPr>
          <w:p w14:paraId="48273CFA" w14:textId="4E174EF0"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6266ED7D" w14:textId="77777777" w:rsidTr="000E51D7">
        <w:trPr>
          <w:jc w:val="center"/>
        </w:trPr>
        <w:tc>
          <w:tcPr>
            <w:tcW w:w="1075" w:type="dxa"/>
          </w:tcPr>
          <w:p w14:paraId="59137249" w14:textId="4CEEB185" w:rsidR="0022622D" w:rsidRPr="0022622D" w:rsidRDefault="0022622D" w:rsidP="006D22BF">
            <w:pPr>
              <w:pStyle w:val="Heading3"/>
              <w:jc w:val="both"/>
              <w:outlineLvl w:val="2"/>
              <w:rPr>
                <w:rStyle w:val="Strong"/>
                <w:bCs/>
                <w:sz w:val="20"/>
                <w:szCs w:val="20"/>
              </w:rPr>
            </w:pPr>
            <w:r w:rsidRPr="0022622D">
              <w:rPr>
                <w:rStyle w:val="Strong"/>
                <w:bCs/>
                <w:sz w:val="20"/>
                <w:szCs w:val="20"/>
              </w:rPr>
              <w:t>KS</w:t>
            </w:r>
          </w:p>
        </w:tc>
        <w:tc>
          <w:tcPr>
            <w:tcW w:w="1897" w:type="dxa"/>
          </w:tcPr>
          <w:p w14:paraId="5A14448B" w14:textId="0D2B9108" w:rsidR="0022622D" w:rsidRPr="000B08DC" w:rsidRDefault="0022622D" w:rsidP="006D22BF">
            <w:pPr>
              <w:pStyle w:val="Heading3"/>
              <w:jc w:val="both"/>
              <w:outlineLvl w:val="2"/>
              <w:rPr>
                <w:rStyle w:val="Strong"/>
                <w:bCs/>
                <w:sz w:val="20"/>
                <w:szCs w:val="20"/>
              </w:rPr>
            </w:pPr>
            <w:r w:rsidRPr="000B08DC">
              <w:rPr>
                <w:rStyle w:val="Strong"/>
                <w:bCs/>
                <w:sz w:val="20"/>
                <w:szCs w:val="20"/>
              </w:rPr>
              <w:t>1979</w:t>
            </w:r>
          </w:p>
        </w:tc>
        <w:tc>
          <w:tcPr>
            <w:tcW w:w="3053" w:type="dxa"/>
          </w:tcPr>
          <w:p w14:paraId="56966329" w14:textId="4BCB3A60" w:rsidR="0022622D" w:rsidRPr="000B08DC" w:rsidRDefault="000B08DC" w:rsidP="006D22BF">
            <w:pPr>
              <w:pStyle w:val="Heading3"/>
              <w:jc w:val="both"/>
              <w:outlineLvl w:val="2"/>
              <w:rPr>
                <w:rStyle w:val="Strong"/>
                <w:bCs/>
                <w:sz w:val="20"/>
                <w:szCs w:val="20"/>
              </w:rPr>
            </w:pPr>
            <w:r w:rsidRPr="000B08DC">
              <w:rPr>
                <w:rStyle w:val="Strong"/>
                <w:bCs/>
                <w:sz w:val="20"/>
                <w:szCs w:val="20"/>
              </w:rPr>
              <w:t>0.861</w:t>
            </w:r>
          </w:p>
        </w:tc>
      </w:tr>
      <w:tr w:rsidR="0022622D" w:rsidRPr="0022622D" w14:paraId="3FA50698" w14:textId="77777777" w:rsidTr="000E51D7">
        <w:trPr>
          <w:jc w:val="center"/>
        </w:trPr>
        <w:tc>
          <w:tcPr>
            <w:tcW w:w="1075" w:type="dxa"/>
          </w:tcPr>
          <w:p w14:paraId="21B1CD32" w14:textId="048D5C84" w:rsidR="0022622D" w:rsidRPr="0022622D" w:rsidRDefault="0022622D" w:rsidP="006D22BF">
            <w:pPr>
              <w:pStyle w:val="Heading3"/>
              <w:jc w:val="both"/>
              <w:outlineLvl w:val="2"/>
              <w:rPr>
                <w:rStyle w:val="Strong"/>
                <w:bCs/>
                <w:sz w:val="20"/>
                <w:szCs w:val="20"/>
              </w:rPr>
            </w:pPr>
            <w:r w:rsidRPr="0022622D">
              <w:rPr>
                <w:rStyle w:val="Strong"/>
                <w:bCs/>
                <w:sz w:val="20"/>
                <w:szCs w:val="20"/>
              </w:rPr>
              <w:t>KS</w:t>
            </w:r>
          </w:p>
        </w:tc>
        <w:tc>
          <w:tcPr>
            <w:tcW w:w="1897" w:type="dxa"/>
          </w:tcPr>
          <w:p w14:paraId="3D19C983" w14:textId="3F99AE2C" w:rsidR="0022622D" w:rsidRPr="000B08DC" w:rsidRDefault="0022622D" w:rsidP="006D22BF">
            <w:pPr>
              <w:pStyle w:val="Heading3"/>
              <w:jc w:val="both"/>
              <w:outlineLvl w:val="2"/>
              <w:rPr>
                <w:rStyle w:val="Strong"/>
                <w:bCs/>
                <w:sz w:val="20"/>
                <w:szCs w:val="20"/>
              </w:rPr>
            </w:pPr>
            <w:r w:rsidRPr="000B08DC">
              <w:rPr>
                <w:rStyle w:val="Strong"/>
                <w:bCs/>
                <w:sz w:val="20"/>
                <w:szCs w:val="20"/>
              </w:rPr>
              <w:t>1980</w:t>
            </w:r>
          </w:p>
        </w:tc>
        <w:tc>
          <w:tcPr>
            <w:tcW w:w="3053" w:type="dxa"/>
          </w:tcPr>
          <w:p w14:paraId="215471F8" w14:textId="4E8B4460"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6A9331E5" w14:textId="77777777" w:rsidTr="000E51D7">
        <w:trPr>
          <w:jc w:val="center"/>
        </w:trPr>
        <w:tc>
          <w:tcPr>
            <w:tcW w:w="1075" w:type="dxa"/>
          </w:tcPr>
          <w:p w14:paraId="38FAC458" w14:textId="5AF5C590" w:rsidR="0022622D" w:rsidRPr="0022622D" w:rsidRDefault="0022622D" w:rsidP="006D22BF">
            <w:pPr>
              <w:pStyle w:val="Heading3"/>
              <w:jc w:val="both"/>
              <w:outlineLvl w:val="2"/>
              <w:rPr>
                <w:rStyle w:val="Strong"/>
                <w:bCs/>
                <w:sz w:val="20"/>
                <w:szCs w:val="20"/>
              </w:rPr>
            </w:pPr>
            <w:r w:rsidRPr="0022622D">
              <w:rPr>
                <w:rStyle w:val="Strong"/>
                <w:bCs/>
                <w:sz w:val="20"/>
                <w:szCs w:val="20"/>
              </w:rPr>
              <w:t>KS</w:t>
            </w:r>
          </w:p>
        </w:tc>
        <w:tc>
          <w:tcPr>
            <w:tcW w:w="1897" w:type="dxa"/>
          </w:tcPr>
          <w:p w14:paraId="074B369E" w14:textId="3E314E18" w:rsidR="0022622D" w:rsidRPr="000B08DC" w:rsidRDefault="000B08DC" w:rsidP="006D22BF">
            <w:pPr>
              <w:pStyle w:val="Heading3"/>
              <w:jc w:val="both"/>
              <w:outlineLvl w:val="2"/>
              <w:rPr>
                <w:rStyle w:val="Strong"/>
                <w:bCs/>
                <w:sz w:val="20"/>
                <w:szCs w:val="20"/>
              </w:rPr>
            </w:pPr>
            <w:r w:rsidRPr="000B08DC">
              <w:rPr>
                <w:rStyle w:val="Strong"/>
                <w:bCs/>
                <w:sz w:val="20"/>
                <w:szCs w:val="20"/>
              </w:rPr>
              <w:t>1984</w:t>
            </w:r>
          </w:p>
        </w:tc>
        <w:tc>
          <w:tcPr>
            <w:tcW w:w="3053" w:type="dxa"/>
          </w:tcPr>
          <w:p w14:paraId="6B7B0C49" w14:textId="7CB4E407" w:rsidR="0022622D" w:rsidRPr="000B08DC" w:rsidRDefault="000B08DC" w:rsidP="006D22BF">
            <w:pPr>
              <w:pStyle w:val="Heading3"/>
              <w:jc w:val="both"/>
              <w:outlineLvl w:val="2"/>
              <w:rPr>
                <w:rStyle w:val="Strong"/>
                <w:bCs/>
                <w:sz w:val="20"/>
                <w:szCs w:val="20"/>
              </w:rPr>
            </w:pPr>
            <w:r w:rsidRPr="000B08DC">
              <w:rPr>
                <w:rStyle w:val="Strong"/>
                <w:bCs/>
                <w:sz w:val="20"/>
                <w:szCs w:val="20"/>
              </w:rPr>
              <w:t>0.913</w:t>
            </w:r>
          </w:p>
        </w:tc>
      </w:tr>
      <w:tr w:rsidR="0022622D" w:rsidRPr="0022622D" w14:paraId="707382D5" w14:textId="77777777" w:rsidTr="000E51D7">
        <w:trPr>
          <w:jc w:val="center"/>
        </w:trPr>
        <w:tc>
          <w:tcPr>
            <w:tcW w:w="1075" w:type="dxa"/>
          </w:tcPr>
          <w:p w14:paraId="2BEE1541" w14:textId="6F845C78" w:rsidR="0022622D" w:rsidRPr="0022622D" w:rsidRDefault="0022622D" w:rsidP="006D22BF">
            <w:pPr>
              <w:pStyle w:val="Heading3"/>
              <w:jc w:val="both"/>
              <w:outlineLvl w:val="2"/>
              <w:rPr>
                <w:rStyle w:val="Strong"/>
                <w:bCs/>
                <w:sz w:val="20"/>
                <w:szCs w:val="20"/>
              </w:rPr>
            </w:pPr>
            <w:r w:rsidRPr="0022622D">
              <w:rPr>
                <w:rStyle w:val="Strong"/>
                <w:bCs/>
                <w:sz w:val="20"/>
                <w:szCs w:val="20"/>
              </w:rPr>
              <w:t>MI</w:t>
            </w:r>
          </w:p>
        </w:tc>
        <w:tc>
          <w:tcPr>
            <w:tcW w:w="1897" w:type="dxa"/>
          </w:tcPr>
          <w:p w14:paraId="67B22A24" w14:textId="55956A51" w:rsidR="0022622D" w:rsidRPr="000B08DC" w:rsidRDefault="000B08DC" w:rsidP="006D22BF">
            <w:pPr>
              <w:pStyle w:val="Heading3"/>
              <w:jc w:val="both"/>
              <w:outlineLvl w:val="2"/>
              <w:rPr>
                <w:rStyle w:val="Strong"/>
                <w:bCs/>
                <w:sz w:val="20"/>
                <w:szCs w:val="20"/>
              </w:rPr>
            </w:pPr>
            <w:r w:rsidRPr="000B08DC">
              <w:rPr>
                <w:rStyle w:val="Strong"/>
                <w:bCs/>
                <w:sz w:val="20"/>
                <w:szCs w:val="20"/>
              </w:rPr>
              <w:t>1988</w:t>
            </w:r>
          </w:p>
        </w:tc>
        <w:tc>
          <w:tcPr>
            <w:tcW w:w="3053" w:type="dxa"/>
          </w:tcPr>
          <w:p w14:paraId="39078484" w14:textId="5567E6A2" w:rsidR="0022622D" w:rsidRPr="000B08DC" w:rsidRDefault="000B08DC" w:rsidP="006D22BF">
            <w:pPr>
              <w:pStyle w:val="Heading3"/>
              <w:jc w:val="both"/>
              <w:outlineLvl w:val="2"/>
              <w:rPr>
                <w:rStyle w:val="Strong"/>
                <w:bCs/>
                <w:sz w:val="20"/>
                <w:szCs w:val="20"/>
              </w:rPr>
            </w:pPr>
            <w:r w:rsidRPr="000B08DC">
              <w:rPr>
                <w:rStyle w:val="Strong"/>
                <w:bCs/>
                <w:sz w:val="20"/>
                <w:szCs w:val="20"/>
              </w:rPr>
              <w:t>0.644</w:t>
            </w:r>
          </w:p>
        </w:tc>
      </w:tr>
      <w:tr w:rsidR="0022622D" w:rsidRPr="0022622D" w14:paraId="7827D7F6" w14:textId="77777777" w:rsidTr="000E51D7">
        <w:trPr>
          <w:jc w:val="center"/>
        </w:trPr>
        <w:tc>
          <w:tcPr>
            <w:tcW w:w="1075" w:type="dxa"/>
          </w:tcPr>
          <w:p w14:paraId="1A6F1F24" w14:textId="7872DB45" w:rsidR="0022622D" w:rsidRPr="0022622D" w:rsidRDefault="0022622D" w:rsidP="006D22BF">
            <w:pPr>
              <w:pStyle w:val="Heading3"/>
              <w:jc w:val="both"/>
              <w:outlineLvl w:val="2"/>
              <w:rPr>
                <w:rStyle w:val="Strong"/>
                <w:bCs/>
                <w:sz w:val="20"/>
                <w:szCs w:val="20"/>
              </w:rPr>
            </w:pPr>
            <w:r w:rsidRPr="0022622D">
              <w:rPr>
                <w:rStyle w:val="Strong"/>
                <w:bCs/>
                <w:sz w:val="20"/>
                <w:szCs w:val="20"/>
              </w:rPr>
              <w:t>MI</w:t>
            </w:r>
          </w:p>
        </w:tc>
        <w:tc>
          <w:tcPr>
            <w:tcW w:w="1897" w:type="dxa"/>
          </w:tcPr>
          <w:p w14:paraId="340A6200" w14:textId="032229E1" w:rsidR="0022622D" w:rsidRPr="000B08DC" w:rsidRDefault="000B08DC" w:rsidP="006D22BF">
            <w:pPr>
              <w:pStyle w:val="Heading3"/>
              <w:jc w:val="both"/>
              <w:outlineLvl w:val="2"/>
              <w:rPr>
                <w:rStyle w:val="Strong"/>
                <w:bCs/>
                <w:sz w:val="20"/>
                <w:szCs w:val="20"/>
              </w:rPr>
            </w:pPr>
            <w:r w:rsidRPr="000B08DC">
              <w:rPr>
                <w:rStyle w:val="Strong"/>
                <w:bCs/>
                <w:sz w:val="20"/>
                <w:szCs w:val="20"/>
              </w:rPr>
              <w:t>2009</w:t>
            </w:r>
          </w:p>
        </w:tc>
        <w:tc>
          <w:tcPr>
            <w:tcW w:w="3053" w:type="dxa"/>
          </w:tcPr>
          <w:p w14:paraId="0D5E5D24" w14:textId="1AB8FBD2" w:rsidR="0022622D" w:rsidRPr="000B08DC" w:rsidRDefault="000B08DC" w:rsidP="006D22BF">
            <w:pPr>
              <w:pStyle w:val="Heading3"/>
              <w:jc w:val="both"/>
              <w:outlineLvl w:val="2"/>
              <w:rPr>
                <w:rStyle w:val="Strong"/>
                <w:bCs/>
                <w:sz w:val="20"/>
                <w:szCs w:val="20"/>
              </w:rPr>
            </w:pPr>
            <w:r w:rsidRPr="000B08DC">
              <w:rPr>
                <w:rStyle w:val="Strong"/>
                <w:bCs/>
                <w:sz w:val="20"/>
                <w:szCs w:val="20"/>
              </w:rPr>
              <w:t>0.813</w:t>
            </w:r>
          </w:p>
        </w:tc>
      </w:tr>
      <w:tr w:rsidR="0022622D" w:rsidRPr="0022622D" w14:paraId="1984BA2E" w14:textId="77777777" w:rsidTr="000E51D7">
        <w:trPr>
          <w:jc w:val="center"/>
        </w:trPr>
        <w:tc>
          <w:tcPr>
            <w:tcW w:w="1075" w:type="dxa"/>
          </w:tcPr>
          <w:p w14:paraId="2B94E6D0" w14:textId="295EF929" w:rsidR="0022622D" w:rsidRPr="0022622D" w:rsidRDefault="0022622D" w:rsidP="006D22BF">
            <w:pPr>
              <w:pStyle w:val="Heading3"/>
              <w:jc w:val="both"/>
              <w:outlineLvl w:val="2"/>
              <w:rPr>
                <w:rStyle w:val="Strong"/>
                <w:bCs/>
                <w:sz w:val="20"/>
                <w:szCs w:val="20"/>
              </w:rPr>
            </w:pPr>
            <w:r w:rsidRPr="0022622D">
              <w:rPr>
                <w:rStyle w:val="Strong"/>
                <w:bCs/>
                <w:sz w:val="20"/>
                <w:szCs w:val="20"/>
              </w:rPr>
              <w:t>MI</w:t>
            </w:r>
          </w:p>
        </w:tc>
        <w:tc>
          <w:tcPr>
            <w:tcW w:w="1897" w:type="dxa"/>
          </w:tcPr>
          <w:p w14:paraId="0A678984" w14:textId="34F64ADC" w:rsidR="0022622D" w:rsidRPr="000B08DC" w:rsidRDefault="000B08DC" w:rsidP="006D22BF">
            <w:pPr>
              <w:pStyle w:val="Heading3"/>
              <w:jc w:val="both"/>
              <w:outlineLvl w:val="2"/>
              <w:rPr>
                <w:rStyle w:val="Strong"/>
                <w:bCs/>
                <w:sz w:val="20"/>
                <w:szCs w:val="20"/>
              </w:rPr>
            </w:pPr>
            <w:r w:rsidRPr="000B08DC">
              <w:rPr>
                <w:rStyle w:val="Strong"/>
                <w:bCs/>
                <w:sz w:val="20"/>
                <w:szCs w:val="20"/>
              </w:rPr>
              <w:t>2020</w:t>
            </w:r>
          </w:p>
        </w:tc>
        <w:tc>
          <w:tcPr>
            <w:tcW w:w="3053" w:type="dxa"/>
          </w:tcPr>
          <w:p w14:paraId="41133929" w14:textId="45A164E1"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098408EB" w14:textId="77777777" w:rsidTr="000E51D7">
        <w:trPr>
          <w:jc w:val="center"/>
        </w:trPr>
        <w:tc>
          <w:tcPr>
            <w:tcW w:w="1075" w:type="dxa"/>
          </w:tcPr>
          <w:p w14:paraId="13E739DA" w14:textId="221E7100" w:rsidR="0022622D" w:rsidRPr="0022622D" w:rsidRDefault="0022622D" w:rsidP="006D22BF">
            <w:pPr>
              <w:pStyle w:val="Heading3"/>
              <w:jc w:val="both"/>
              <w:outlineLvl w:val="2"/>
              <w:rPr>
                <w:rStyle w:val="Strong"/>
                <w:bCs/>
                <w:sz w:val="20"/>
                <w:szCs w:val="20"/>
              </w:rPr>
            </w:pPr>
            <w:r w:rsidRPr="0022622D">
              <w:rPr>
                <w:rStyle w:val="Strong"/>
                <w:bCs/>
                <w:sz w:val="20"/>
                <w:szCs w:val="20"/>
              </w:rPr>
              <w:t>MN</w:t>
            </w:r>
          </w:p>
        </w:tc>
        <w:tc>
          <w:tcPr>
            <w:tcW w:w="1897" w:type="dxa"/>
          </w:tcPr>
          <w:p w14:paraId="28A30A15" w14:textId="6A538EE8" w:rsidR="0022622D" w:rsidRPr="000B08DC" w:rsidRDefault="000B08DC" w:rsidP="006D22BF">
            <w:pPr>
              <w:pStyle w:val="Heading3"/>
              <w:jc w:val="both"/>
              <w:outlineLvl w:val="2"/>
              <w:rPr>
                <w:rStyle w:val="Strong"/>
                <w:bCs/>
                <w:sz w:val="20"/>
                <w:szCs w:val="20"/>
              </w:rPr>
            </w:pPr>
            <w:r w:rsidRPr="000B08DC">
              <w:rPr>
                <w:rStyle w:val="Strong"/>
                <w:bCs/>
                <w:sz w:val="20"/>
                <w:szCs w:val="20"/>
              </w:rPr>
              <w:t>1980</w:t>
            </w:r>
          </w:p>
        </w:tc>
        <w:tc>
          <w:tcPr>
            <w:tcW w:w="3053" w:type="dxa"/>
          </w:tcPr>
          <w:p w14:paraId="11C68FB7" w14:textId="7DE5D786" w:rsidR="0022622D" w:rsidRPr="000B08DC" w:rsidRDefault="000B08DC" w:rsidP="006D22BF">
            <w:pPr>
              <w:pStyle w:val="Heading3"/>
              <w:jc w:val="both"/>
              <w:outlineLvl w:val="2"/>
              <w:rPr>
                <w:rStyle w:val="Strong"/>
                <w:bCs/>
                <w:sz w:val="20"/>
                <w:szCs w:val="20"/>
              </w:rPr>
            </w:pPr>
            <w:r w:rsidRPr="000B08DC">
              <w:rPr>
                <w:rStyle w:val="Strong"/>
                <w:bCs/>
                <w:sz w:val="20"/>
                <w:szCs w:val="20"/>
              </w:rPr>
              <w:t>0.69</w:t>
            </w:r>
          </w:p>
        </w:tc>
      </w:tr>
      <w:tr w:rsidR="0022622D" w:rsidRPr="0022622D" w14:paraId="61B7A045" w14:textId="77777777" w:rsidTr="000E51D7">
        <w:trPr>
          <w:jc w:val="center"/>
        </w:trPr>
        <w:tc>
          <w:tcPr>
            <w:tcW w:w="1075" w:type="dxa"/>
          </w:tcPr>
          <w:p w14:paraId="2956E402" w14:textId="63823B6A" w:rsidR="0022622D" w:rsidRPr="0022622D" w:rsidRDefault="0022622D" w:rsidP="006D22BF">
            <w:pPr>
              <w:pStyle w:val="Heading3"/>
              <w:jc w:val="both"/>
              <w:outlineLvl w:val="2"/>
              <w:rPr>
                <w:rStyle w:val="Strong"/>
                <w:bCs/>
                <w:sz w:val="20"/>
                <w:szCs w:val="20"/>
              </w:rPr>
            </w:pPr>
            <w:r w:rsidRPr="0022622D">
              <w:rPr>
                <w:rStyle w:val="Strong"/>
                <w:bCs/>
                <w:sz w:val="20"/>
                <w:szCs w:val="20"/>
              </w:rPr>
              <w:t>MN</w:t>
            </w:r>
          </w:p>
        </w:tc>
        <w:tc>
          <w:tcPr>
            <w:tcW w:w="1897" w:type="dxa"/>
          </w:tcPr>
          <w:p w14:paraId="0575E2E4" w14:textId="49D75A92" w:rsidR="0022622D" w:rsidRPr="000B08DC" w:rsidRDefault="0022622D" w:rsidP="006D22BF">
            <w:pPr>
              <w:pStyle w:val="Heading3"/>
              <w:jc w:val="both"/>
              <w:outlineLvl w:val="2"/>
              <w:rPr>
                <w:rStyle w:val="Strong"/>
                <w:bCs/>
                <w:sz w:val="20"/>
                <w:szCs w:val="20"/>
              </w:rPr>
            </w:pPr>
            <w:r w:rsidRPr="000B08DC">
              <w:rPr>
                <w:rStyle w:val="Strong"/>
                <w:bCs/>
                <w:sz w:val="20"/>
                <w:szCs w:val="20"/>
              </w:rPr>
              <w:t>20</w:t>
            </w:r>
            <w:r w:rsidR="000B08DC" w:rsidRPr="000B08DC">
              <w:rPr>
                <w:rStyle w:val="Strong"/>
                <w:bCs/>
                <w:sz w:val="20"/>
                <w:szCs w:val="20"/>
              </w:rPr>
              <w:t>09</w:t>
            </w:r>
          </w:p>
        </w:tc>
        <w:tc>
          <w:tcPr>
            <w:tcW w:w="3053" w:type="dxa"/>
          </w:tcPr>
          <w:p w14:paraId="168E0738" w14:textId="00F54365" w:rsidR="0022622D" w:rsidRPr="000B08DC" w:rsidRDefault="000B08DC" w:rsidP="006D22BF">
            <w:pPr>
              <w:pStyle w:val="Heading3"/>
              <w:jc w:val="both"/>
              <w:outlineLvl w:val="2"/>
              <w:rPr>
                <w:rStyle w:val="Strong"/>
                <w:bCs/>
                <w:sz w:val="20"/>
                <w:szCs w:val="20"/>
              </w:rPr>
            </w:pPr>
            <w:r w:rsidRPr="000B08DC">
              <w:rPr>
                <w:rStyle w:val="Strong"/>
                <w:bCs/>
                <w:sz w:val="20"/>
                <w:szCs w:val="20"/>
              </w:rPr>
              <w:t>0.723</w:t>
            </w:r>
          </w:p>
        </w:tc>
      </w:tr>
      <w:tr w:rsidR="0022622D" w:rsidRPr="0022622D" w14:paraId="5BA61F99" w14:textId="77777777" w:rsidTr="000E51D7">
        <w:trPr>
          <w:jc w:val="center"/>
        </w:trPr>
        <w:tc>
          <w:tcPr>
            <w:tcW w:w="1075" w:type="dxa"/>
          </w:tcPr>
          <w:p w14:paraId="5C8C685B" w14:textId="053BDBC2" w:rsidR="0022622D" w:rsidRPr="0022622D" w:rsidRDefault="0022622D" w:rsidP="006D22BF">
            <w:pPr>
              <w:pStyle w:val="Heading3"/>
              <w:jc w:val="both"/>
              <w:outlineLvl w:val="2"/>
              <w:rPr>
                <w:rStyle w:val="Strong"/>
                <w:bCs/>
                <w:sz w:val="20"/>
                <w:szCs w:val="20"/>
              </w:rPr>
            </w:pPr>
            <w:r w:rsidRPr="0022622D">
              <w:rPr>
                <w:rStyle w:val="Strong"/>
                <w:bCs/>
                <w:sz w:val="20"/>
                <w:szCs w:val="20"/>
              </w:rPr>
              <w:t>MN</w:t>
            </w:r>
          </w:p>
        </w:tc>
        <w:tc>
          <w:tcPr>
            <w:tcW w:w="1897" w:type="dxa"/>
          </w:tcPr>
          <w:p w14:paraId="118C5D7A" w14:textId="65AD4415" w:rsidR="0022622D" w:rsidRPr="000B08DC" w:rsidRDefault="0022622D" w:rsidP="006D22BF">
            <w:pPr>
              <w:pStyle w:val="Heading3"/>
              <w:jc w:val="both"/>
              <w:outlineLvl w:val="2"/>
              <w:rPr>
                <w:rStyle w:val="Strong"/>
                <w:bCs/>
                <w:sz w:val="20"/>
                <w:szCs w:val="20"/>
              </w:rPr>
            </w:pPr>
            <w:r w:rsidRPr="000B08DC">
              <w:rPr>
                <w:rStyle w:val="Strong"/>
                <w:bCs/>
                <w:sz w:val="20"/>
                <w:szCs w:val="20"/>
              </w:rPr>
              <w:t>2020</w:t>
            </w:r>
          </w:p>
        </w:tc>
        <w:tc>
          <w:tcPr>
            <w:tcW w:w="3053" w:type="dxa"/>
          </w:tcPr>
          <w:p w14:paraId="50EAD2CF" w14:textId="5C272E84"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bl>
    <w:p w14:paraId="480AF1E0" w14:textId="189754DD" w:rsidR="00EB7CAD" w:rsidRPr="00861CF3" w:rsidRDefault="00E563B3" w:rsidP="006D22BF">
      <w:pPr>
        <w:pStyle w:val="Heading3"/>
        <w:jc w:val="both"/>
        <w:rPr>
          <w:rStyle w:val="Strong"/>
          <w:sz w:val="24"/>
          <w:szCs w:val="24"/>
        </w:rPr>
      </w:pPr>
      <w:r w:rsidRPr="00861CF3">
        <w:rPr>
          <w:rStyle w:val="Strong"/>
          <w:sz w:val="24"/>
          <w:szCs w:val="24"/>
        </w:rPr>
        <w:t xml:space="preserve">      </w:t>
      </w:r>
      <w:bookmarkStart w:id="7" w:name="_Hlk210518169"/>
      <w:r w:rsidRPr="009B697C">
        <w:rPr>
          <w:rStyle w:val="Strong"/>
          <w:b/>
          <w:bCs/>
          <w:sz w:val="24"/>
          <w:szCs w:val="24"/>
        </w:rPr>
        <w:t>Table 3</w:t>
      </w:r>
      <w:r w:rsidR="00D0336B" w:rsidRPr="009B697C">
        <w:rPr>
          <w:rStyle w:val="Strong"/>
          <w:b/>
          <w:bCs/>
          <w:sz w:val="24"/>
          <w:szCs w:val="24"/>
        </w:rPr>
        <w:t>a</w:t>
      </w:r>
      <w:r w:rsidR="00861CF3" w:rsidRPr="009B697C">
        <w:rPr>
          <w:rStyle w:val="Strong"/>
          <w:b/>
          <w:bCs/>
          <w:sz w:val="24"/>
          <w:szCs w:val="24"/>
        </w:rPr>
        <w:t>.</w:t>
      </w:r>
      <w:r w:rsidR="00861CF3" w:rsidRPr="00861CF3">
        <w:rPr>
          <w:rStyle w:val="Strong"/>
          <w:sz w:val="24"/>
          <w:szCs w:val="24"/>
        </w:rPr>
        <w:t xml:space="preserve"> </w:t>
      </w:r>
      <w:r w:rsidR="00982281" w:rsidRPr="00861CF3">
        <w:rPr>
          <w:rStyle w:val="Strong"/>
          <w:sz w:val="24"/>
          <w:szCs w:val="24"/>
        </w:rPr>
        <w:t>Bayesian Change Point Summary for IA, IL, IN, KS, MI, MN</w:t>
      </w:r>
      <w:bookmarkEnd w:id="7"/>
    </w:p>
    <w:tbl>
      <w:tblPr>
        <w:tblStyle w:val="TableGrid"/>
        <w:tblW w:w="0" w:type="auto"/>
        <w:jc w:val="center"/>
        <w:tblLook w:val="04A0" w:firstRow="1" w:lastRow="0" w:firstColumn="1" w:lastColumn="0" w:noHBand="0" w:noVBand="1"/>
      </w:tblPr>
      <w:tblGrid>
        <w:gridCol w:w="985"/>
        <w:gridCol w:w="2610"/>
        <w:gridCol w:w="1645"/>
      </w:tblGrid>
      <w:tr w:rsidR="0022622D" w:rsidRPr="0022622D" w14:paraId="23A8EAA8" w14:textId="77777777" w:rsidTr="00CE0310">
        <w:trPr>
          <w:jc w:val="center"/>
        </w:trPr>
        <w:tc>
          <w:tcPr>
            <w:tcW w:w="985" w:type="dxa"/>
          </w:tcPr>
          <w:p w14:paraId="326A48DD" w14:textId="77777777" w:rsidR="0022622D" w:rsidRPr="0022622D" w:rsidRDefault="0022622D" w:rsidP="006D22BF">
            <w:pPr>
              <w:pStyle w:val="Heading3"/>
              <w:jc w:val="both"/>
              <w:outlineLvl w:val="2"/>
              <w:rPr>
                <w:rStyle w:val="Strong"/>
                <w:b/>
                <w:bCs/>
                <w:sz w:val="20"/>
                <w:szCs w:val="20"/>
              </w:rPr>
            </w:pPr>
            <w:r w:rsidRPr="0022622D">
              <w:rPr>
                <w:rStyle w:val="Strong"/>
                <w:b/>
                <w:bCs/>
                <w:sz w:val="20"/>
                <w:szCs w:val="20"/>
              </w:rPr>
              <w:t>State</w:t>
            </w:r>
          </w:p>
        </w:tc>
        <w:tc>
          <w:tcPr>
            <w:tcW w:w="2610" w:type="dxa"/>
          </w:tcPr>
          <w:p w14:paraId="327A1FAD" w14:textId="77777777" w:rsidR="0022622D" w:rsidRPr="0022622D" w:rsidRDefault="0022622D" w:rsidP="006D22BF">
            <w:pPr>
              <w:pStyle w:val="Heading3"/>
              <w:jc w:val="both"/>
              <w:outlineLvl w:val="2"/>
              <w:rPr>
                <w:rStyle w:val="Strong"/>
                <w:b/>
                <w:bCs/>
                <w:sz w:val="20"/>
                <w:szCs w:val="20"/>
              </w:rPr>
            </w:pPr>
            <w:r w:rsidRPr="0022622D">
              <w:rPr>
                <w:rStyle w:val="Strong"/>
                <w:b/>
                <w:bCs/>
                <w:sz w:val="20"/>
                <w:szCs w:val="20"/>
              </w:rPr>
              <w:t>Change Point Year</w:t>
            </w:r>
          </w:p>
        </w:tc>
        <w:tc>
          <w:tcPr>
            <w:tcW w:w="1645" w:type="dxa"/>
          </w:tcPr>
          <w:p w14:paraId="121DFE13" w14:textId="3A16A1D3" w:rsidR="0022622D" w:rsidRPr="0022622D" w:rsidRDefault="00CE0310" w:rsidP="006D22BF">
            <w:pPr>
              <w:pStyle w:val="Heading3"/>
              <w:jc w:val="both"/>
              <w:outlineLvl w:val="2"/>
              <w:rPr>
                <w:rStyle w:val="Strong"/>
                <w:b/>
                <w:bCs/>
                <w:sz w:val="20"/>
                <w:szCs w:val="20"/>
              </w:rPr>
            </w:pPr>
            <w:r>
              <w:rPr>
                <w:rStyle w:val="Strong"/>
                <w:b/>
                <w:bCs/>
                <w:sz w:val="20"/>
                <w:szCs w:val="20"/>
              </w:rPr>
              <w:t xml:space="preserve">Mean </w:t>
            </w:r>
            <w:r w:rsidR="0022622D" w:rsidRPr="0022622D">
              <w:rPr>
                <w:rStyle w:val="Strong"/>
                <w:b/>
                <w:bCs/>
                <w:sz w:val="20"/>
                <w:szCs w:val="20"/>
              </w:rPr>
              <w:t>Posterior Probability</w:t>
            </w:r>
          </w:p>
        </w:tc>
      </w:tr>
      <w:tr w:rsidR="0022622D" w:rsidRPr="0022622D" w14:paraId="21FDAA72" w14:textId="77777777" w:rsidTr="00CE0310">
        <w:trPr>
          <w:jc w:val="center"/>
        </w:trPr>
        <w:tc>
          <w:tcPr>
            <w:tcW w:w="985" w:type="dxa"/>
          </w:tcPr>
          <w:p w14:paraId="223EFB03" w14:textId="54E794BB" w:rsidR="0022622D" w:rsidRPr="0022622D" w:rsidRDefault="000B08DC" w:rsidP="006D22BF">
            <w:pPr>
              <w:pStyle w:val="Heading3"/>
              <w:jc w:val="both"/>
              <w:outlineLvl w:val="2"/>
              <w:rPr>
                <w:rStyle w:val="Strong"/>
                <w:bCs/>
                <w:sz w:val="20"/>
                <w:szCs w:val="20"/>
              </w:rPr>
            </w:pPr>
            <w:r>
              <w:rPr>
                <w:rStyle w:val="Strong"/>
                <w:bCs/>
                <w:sz w:val="20"/>
                <w:szCs w:val="20"/>
              </w:rPr>
              <w:t>MO</w:t>
            </w:r>
          </w:p>
        </w:tc>
        <w:tc>
          <w:tcPr>
            <w:tcW w:w="2610" w:type="dxa"/>
          </w:tcPr>
          <w:p w14:paraId="65305C9B" w14:textId="32935F84" w:rsidR="0022622D" w:rsidRPr="000B08DC" w:rsidRDefault="000B08DC" w:rsidP="006D22BF">
            <w:pPr>
              <w:pStyle w:val="Heading3"/>
              <w:jc w:val="both"/>
              <w:outlineLvl w:val="2"/>
              <w:rPr>
                <w:rStyle w:val="Strong"/>
                <w:bCs/>
                <w:sz w:val="20"/>
                <w:szCs w:val="20"/>
              </w:rPr>
            </w:pPr>
            <w:r w:rsidRPr="000B08DC">
              <w:rPr>
                <w:rStyle w:val="Strong"/>
                <w:bCs/>
                <w:sz w:val="20"/>
                <w:szCs w:val="20"/>
              </w:rPr>
              <w:t>1980</w:t>
            </w:r>
          </w:p>
        </w:tc>
        <w:tc>
          <w:tcPr>
            <w:tcW w:w="1645" w:type="dxa"/>
          </w:tcPr>
          <w:p w14:paraId="0B5DA132" w14:textId="4C77848C" w:rsidR="0022622D" w:rsidRPr="000B08DC" w:rsidRDefault="000B08DC" w:rsidP="006D22BF">
            <w:pPr>
              <w:pStyle w:val="Heading3"/>
              <w:jc w:val="both"/>
              <w:outlineLvl w:val="2"/>
              <w:rPr>
                <w:rStyle w:val="Strong"/>
                <w:bCs/>
                <w:sz w:val="20"/>
                <w:szCs w:val="20"/>
              </w:rPr>
            </w:pPr>
            <w:r w:rsidRPr="000B08DC">
              <w:rPr>
                <w:rStyle w:val="Strong"/>
                <w:bCs/>
                <w:sz w:val="20"/>
                <w:szCs w:val="20"/>
              </w:rPr>
              <w:t>0.926</w:t>
            </w:r>
          </w:p>
        </w:tc>
      </w:tr>
      <w:tr w:rsidR="0022622D" w:rsidRPr="0022622D" w14:paraId="0504C1EE" w14:textId="77777777" w:rsidTr="00CE0310">
        <w:trPr>
          <w:jc w:val="center"/>
        </w:trPr>
        <w:tc>
          <w:tcPr>
            <w:tcW w:w="985" w:type="dxa"/>
          </w:tcPr>
          <w:p w14:paraId="1B80A27F" w14:textId="195FA728" w:rsidR="0022622D" w:rsidRPr="0022622D" w:rsidRDefault="000B08DC" w:rsidP="006D22BF">
            <w:pPr>
              <w:pStyle w:val="Heading3"/>
              <w:jc w:val="both"/>
              <w:outlineLvl w:val="2"/>
              <w:rPr>
                <w:rStyle w:val="Strong"/>
                <w:bCs/>
                <w:sz w:val="20"/>
                <w:szCs w:val="20"/>
              </w:rPr>
            </w:pPr>
            <w:r>
              <w:rPr>
                <w:rStyle w:val="Strong"/>
                <w:bCs/>
                <w:sz w:val="20"/>
                <w:szCs w:val="20"/>
              </w:rPr>
              <w:t>MO</w:t>
            </w:r>
          </w:p>
        </w:tc>
        <w:tc>
          <w:tcPr>
            <w:tcW w:w="2610" w:type="dxa"/>
          </w:tcPr>
          <w:p w14:paraId="30E695C3" w14:textId="3E39759C" w:rsidR="0022622D" w:rsidRPr="000B08DC" w:rsidRDefault="000B08DC" w:rsidP="006D22BF">
            <w:pPr>
              <w:pStyle w:val="Heading3"/>
              <w:jc w:val="both"/>
              <w:outlineLvl w:val="2"/>
              <w:rPr>
                <w:rStyle w:val="Strong"/>
                <w:bCs/>
                <w:sz w:val="20"/>
                <w:szCs w:val="20"/>
              </w:rPr>
            </w:pPr>
            <w:r w:rsidRPr="000B08DC">
              <w:rPr>
                <w:rStyle w:val="Strong"/>
                <w:bCs/>
                <w:sz w:val="20"/>
                <w:szCs w:val="20"/>
              </w:rPr>
              <w:t>2018</w:t>
            </w:r>
          </w:p>
        </w:tc>
        <w:tc>
          <w:tcPr>
            <w:tcW w:w="1645" w:type="dxa"/>
          </w:tcPr>
          <w:p w14:paraId="190C3973" w14:textId="66CF5F6E" w:rsidR="0022622D" w:rsidRPr="000B08DC" w:rsidRDefault="000B08DC" w:rsidP="006D22BF">
            <w:pPr>
              <w:pStyle w:val="Heading3"/>
              <w:jc w:val="both"/>
              <w:outlineLvl w:val="2"/>
              <w:rPr>
                <w:rStyle w:val="Strong"/>
                <w:bCs/>
                <w:sz w:val="20"/>
                <w:szCs w:val="20"/>
              </w:rPr>
            </w:pPr>
            <w:r w:rsidRPr="000B08DC">
              <w:rPr>
                <w:rStyle w:val="Strong"/>
                <w:bCs/>
                <w:sz w:val="20"/>
                <w:szCs w:val="20"/>
              </w:rPr>
              <w:t>0.966</w:t>
            </w:r>
          </w:p>
        </w:tc>
      </w:tr>
      <w:tr w:rsidR="0022622D" w:rsidRPr="0022622D" w14:paraId="18A1B4E4" w14:textId="77777777" w:rsidTr="00CE0310">
        <w:trPr>
          <w:jc w:val="center"/>
        </w:trPr>
        <w:tc>
          <w:tcPr>
            <w:tcW w:w="985" w:type="dxa"/>
          </w:tcPr>
          <w:p w14:paraId="22907013" w14:textId="599AB38E" w:rsidR="0022622D" w:rsidRPr="0022622D" w:rsidRDefault="000B08DC" w:rsidP="006D22BF">
            <w:pPr>
              <w:pStyle w:val="Heading3"/>
              <w:jc w:val="both"/>
              <w:outlineLvl w:val="2"/>
              <w:rPr>
                <w:rStyle w:val="Strong"/>
                <w:bCs/>
                <w:sz w:val="20"/>
                <w:szCs w:val="20"/>
              </w:rPr>
            </w:pPr>
            <w:r>
              <w:rPr>
                <w:rStyle w:val="Strong"/>
                <w:bCs/>
                <w:sz w:val="20"/>
                <w:szCs w:val="20"/>
              </w:rPr>
              <w:t>MO</w:t>
            </w:r>
          </w:p>
        </w:tc>
        <w:tc>
          <w:tcPr>
            <w:tcW w:w="2610" w:type="dxa"/>
          </w:tcPr>
          <w:p w14:paraId="1A284D9D" w14:textId="13C1CC97" w:rsidR="0022622D" w:rsidRPr="000B08DC" w:rsidRDefault="000B08DC" w:rsidP="006D22BF">
            <w:pPr>
              <w:pStyle w:val="Heading3"/>
              <w:jc w:val="both"/>
              <w:outlineLvl w:val="2"/>
              <w:rPr>
                <w:rStyle w:val="Strong"/>
                <w:bCs/>
                <w:sz w:val="20"/>
                <w:szCs w:val="20"/>
              </w:rPr>
            </w:pPr>
            <w:r w:rsidRPr="000B08DC">
              <w:rPr>
                <w:rStyle w:val="Strong"/>
                <w:bCs/>
                <w:sz w:val="20"/>
                <w:szCs w:val="20"/>
              </w:rPr>
              <w:t>2020</w:t>
            </w:r>
          </w:p>
        </w:tc>
        <w:tc>
          <w:tcPr>
            <w:tcW w:w="1645" w:type="dxa"/>
          </w:tcPr>
          <w:p w14:paraId="1736492B" w14:textId="3C8CE1CB"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29D9613F" w14:textId="77777777" w:rsidTr="00CE0310">
        <w:trPr>
          <w:jc w:val="center"/>
        </w:trPr>
        <w:tc>
          <w:tcPr>
            <w:tcW w:w="985" w:type="dxa"/>
          </w:tcPr>
          <w:p w14:paraId="0EA54022" w14:textId="25852995" w:rsidR="0022622D" w:rsidRPr="0022622D" w:rsidRDefault="000B08DC" w:rsidP="006D22BF">
            <w:pPr>
              <w:pStyle w:val="Heading3"/>
              <w:jc w:val="both"/>
              <w:outlineLvl w:val="2"/>
              <w:rPr>
                <w:rStyle w:val="Strong"/>
                <w:bCs/>
                <w:sz w:val="20"/>
                <w:szCs w:val="20"/>
              </w:rPr>
            </w:pPr>
            <w:r>
              <w:rPr>
                <w:rStyle w:val="Strong"/>
                <w:bCs/>
                <w:sz w:val="20"/>
                <w:szCs w:val="20"/>
              </w:rPr>
              <w:t>ND</w:t>
            </w:r>
          </w:p>
        </w:tc>
        <w:tc>
          <w:tcPr>
            <w:tcW w:w="2610" w:type="dxa"/>
          </w:tcPr>
          <w:p w14:paraId="749A1FC1" w14:textId="3ACFAF3C" w:rsidR="0022622D" w:rsidRPr="000B08DC" w:rsidRDefault="000B08DC" w:rsidP="006D22BF">
            <w:pPr>
              <w:pStyle w:val="Heading3"/>
              <w:jc w:val="both"/>
              <w:outlineLvl w:val="2"/>
              <w:rPr>
                <w:rStyle w:val="Strong"/>
                <w:bCs/>
                <w:sz w:val="20"/>
                <w:szCs w:val="20"/>
              </w:rPr>
            </w:pPr>
            <w:r w:rsidRPr="000B08DC">
              <w:rPr>
                <w:rStyle w:val="Strong"/>
                <w:bCs/>
                <w:sz w:val="20"/>
                <w:szCs w:val="20"/>
              </w:rPr>
              <w:t>1985</w:t>
            </w:r>
          </w:p>
        </w:tc>
        <w:tc>
          <w:tcPr>
            <w:tcW w:w="1645" w:type="dxa"/>
          </w:tcPr>
          <w:p w14:paraId="57C13349" w14:textId="333C9390" w:rsidR="0022622D" w:rsidRPr="000B08DC" w:rsidRDefault="000B08DC" w:rsidP="006D22BF">
            <w:pPr>
              <w:pStyle w:val="Heading3"/>
              <w:jc w:val="both"/>
              <w:outlineLvl w:val="2"/>
              <w:rPr>
                <w:rStyle w:val="Strong"/>
                <w:bCs/>
                <w:sz w:val="20"/>
                <w:szCs w:val="20"/>
              </w:rPr>
            </w:pPr>
            <w:r w:rsidRPr="000B08DC">
              <w:rPr>
                <w:rStyle w:val="Strong"/>
                <w:bCs/>
                <w:sz w:val="20"/>
                <w:szCs w:val="20"/>
              </w:rPr>
              <w:t>0.885</w:t>
            </w:r>
          </w:p>
        </w:tc>
      </w:tr>
      <w:tr w:rsidR="0022622D" w:rsidRPr="0022622D" w14:paraId="312E1909" w14:textId="77777777" w:rsidTr="00CE0310">
        <w:trPr>
          <w:jc w:val="center"/>
        </w:trPr>
        <w:tc>
          <w:tcPr>
            <w:tcW w:w="985" w:type="dxa"/>
          </w:tcPr>
          <w:p w14:paraId="13746CAE" w14:textId="073AF6A8" w:rsidR="0022622D" w:rsidRPr="0022622D" w:rsidRDefault="000B08DC" w:rsidP="006D22BF">
            <w:pPr>
              <w:pStyle w:val="Heading3"/>
              <w:jc w:val="both"/>
              <w:outlineLvl w:val="2"/>
              <w:rPr>
                <w:rStyle w:val="Strong"/>
                <w:bCs/>
                <w:sz w:val="20"/>
                <w:szCs w:val="20"/>
              </w:rPr>
            </w:pPr>
            <w:r>
              <w:rPr>
                <w:rStyle w:val="Strong"/>
                <w:bCs/>
                <w:sz w:val="20"/>
                <w:szCs w:val="20"/>
              </w:rPr>
              <w:t>ND</w:t>
            </w:r>
          </w:p>
        </w:tc>
        <w:tc>
          <w:tcPr>
            <w:tcW w:w="2610" w:type="dxa"/>
          </w:tcPr>
          <w:p w14:paraId="747A0AED" w14:textId="458EA0B6" w:rsidR="0022622D" w:rsidRPr="000B08DC" w:rsidRDefault="000B08DC" w:rsidP="006D22BF">
            <w:pPr>
              <w:pStyle w:val="Heading3"/>
              <w:jc w:val="both"/>
              <w:outlineLvl w:val="2"/>
              <w:rPr>
                <w:rStyle w:val="Strong"/>
                <w:bCs/>
                <w:sz w:val="20"/>
                <w:szCs w:val="20"/>
              </w:rPr>
            </w:pPr>
            <w:r w:rsidRPr="000B08DC">
              <w:rPr>
                <w:rStyle w:val="Strong"/>
                <w:bCs/>
                <w:sz w:val="20"/>
                <w:szCs w:val="20"/>
              </w:rPr>
              <w:t>2011</w:t>
            </w:r>
          </w:p>
        </w:tc>
        <w:tc>
          <w:tcPr>
            <w:tcW w:w="1645" w:type="dxa"/>
          </w:tcPr>
          <w:p w14:paraId="09021D63" w14:textId="35F5D6CD"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3646DC6D" w14:textId="77777777" w:rsidTr="00CE0310">
        <w:trPr>
          <w:jc w:val="center"/>
        </w:trPr>
        <w:tc>
          <w:tcPr>
            <w:tcW w:w="985" w:type="dxa"/>
          </w:tcPr>
          <w:p w14:paraId="50833F57" w14:textId="53B5F94C" w:rsidR="0022622D" w:rsidRPr="0022622D" w:rsidRDefault="000B08DC" w:rsidP="006D22BF">
            <w:pPr>
              <w:pStyle w:val="Heading3"/>
              <w:jc w:val="both"/>
              <w:outlineLvl w:val="2"/>
              <w:rPr>
                <w:rStyle w:val="Strong"/>
                <w:bCs/>
                <w:sz w:val="20"/>
                <w:szCs w:val="20"/>
              </w:rPr>
            </w:pPr>
            <w:r>
              <w:rPr>
                <w:rStyle w:val="Strong"/>
                <w:bCs/>
                <w:sz w:val="20"/>
                <w:szCs w:val="20"/>
              </w:rPr>
              <w:t>ND</w:t>
            </w:r>
          </w:p>
        </w:tc>
        <w:tc>
          <w:tcPr>
            <w:tcW w:w="2610" w:type="dxa"/>
          </w:tcPr>
          <w:p w14:paraId="5621DAF9" w14:textId="6544EEB3" w:rsidR="0022622D" w:rsidRPr="000B08DC" w:rsidRDefault="000B08DC" w:rsidP="006D22BF">
            <w:pPr>
              <w:pStyle w:val="Heading3"/>
              <w:jc w:val="both"/>
              <w:outlineLvl w:val="2"/>
              <w:rPr>
                <w:rStyle w:val="Strong"/>
                <w:bCs/>
                <w:sz w:val="20"/>
                <w:szCs w:val="20"/>
              </w:rPr>
            </w:pPr>
            <w:r w:rsidRPr="000B08DC">
              <w:rPr>
                <w:rStyle w:val="Strong"/>
                <w:bCs/>
                <w:sz w:val="20"/>
                <w:szCs w:val="20"/>
              </w:rPr>
              <w:t>2014</w:t>
            </w:r>
          </w:p>
        </w:tc>
        <w:tc>
          <w:tcPr>
            <w:tcW w:w="1645" w:type="dxa"/>
          </w:tcPr>
          <w:p w14:paraId="6BDA71A6" w14:textId="5ACC6DCB" w:rsidR="0022622D" w:rsidRPr="000B08DC" w:rsidRDefault="000B08DC" w:rsidP="006D22BF">
            <w:pPr>
              <w:pStyle w:val="Heading3"/>
              <w:jc w:val="both"/>
              <w:outlineLvl w:val="2"/>
              <w:rPr>
                <w:rStyle w:val="Strong"/>
                <w:bCs/>
                <w:sz w:val="20"/>
                <w:szCs w:val="20"/>
              </w:rPr>
            </w:pPr>
            <w:r w:rsidRPr="000B08DC">
              <w:rPr>
                <w:rStyle w:val="Strong"/>
                <w:bCs/>
                <w:sz w:val="20"/>
                <w:szCs w:val="20"/>
              </w:rPr>
              <w:t>0.917</w:t>
            </w:r>
          </w:p>
        </w:tc>
      </w:tr>
      <w:tr w:rsidR="0022622D" w:rsidRPr="0022622D" w14:paraId="371803E7" w14:textId="77777777" w:rsidTr="00CE0310">
        <w:trPr>
          <w:jc w:val="center"/>
        </w:trPr>
        <w:tc>
          <w:tcPr>
            <w:tcW w:w="985" w:type="dxa"/>
          </w:tcPr>
          <w:p w14:paraId="57830375" w14:textId="69CBC81D" w:rsidR="0022622D" w:rsidRPr="0022622D" w:rsidRDefault="000B08DC" w:rsidP="006D22BF">
            <w:pPr>
              <w:pStyle w:val="Heading3"/>
              <w:jc w:val="both"/>
              <w:outlineLvl w:val="2"/>
              <w:rPr>
                <w:rStyle w:val="Strong"/>
                <w:bCs/>
                <w:sz w:val="20"/>
                <w:szCs w:val="20"/>
              </w:rPr>
            </w:pPr>
            <w:r>
              <w:rPr>
                <w:rStyle w:val="Strong"/>
                <w:bCs/>
                <w:sz w:val="20"/>
                <w:szCs w:val="20"/>
              </w:rPr>
              <w:t>NE</w:t>
            </w:r>
          </w:p>
        </w:tc>
        <w:tc>
          <w:tcPr>
            <w:tcW w:w="2610" w:type="dxa"/>
          </w:tcPr>
          <w:p w14:paraId="582892BE" w14:textId="7B0B2158" w:rsidR="0022622D" w:rsidRPr="000B08DC" w:rsidRDefault="000B08DC" w:rsidP="006D22BF">
            <w:pPr>
              <w:pStyle w:val="Heading3"/>
              <w:jc w:val="both"/>
              <w:outlineLvl w:val="2"/>
              <w:rPr>
                <w:rStyle w:val="Strong"/>
                <w:bCs/>
                <w:sz w:val="20"/>
                <w:szCs w:val="20"/>
              </w:rPr>
            </w:pPr>
            <w:r w:rsidRPr="000B08DC">
              <w:rPr>
                <w:rStyle w:val="Strong"/>
                <w:bCs/>
                <w:sz w:val="20"/>
                <w:szCs w:val="20"/>
              </w:rPr>
              <w:t>1966</w:t>
            </w:r>
          </w:p>
        </w:tc>
        <w:tc>
          <w:tcPr>
            <w:tcW w:w="1645" w:type="dxa"/>
          </w:tcPr>
          <w:p w14:paraId="27926ACD" w14:textId="1C89C326" w:rsidR="0022622D" w:rsidRPr="000B08DC" w:rsidRDefault="000B08DC" w:rsidP="006D22BF">
            <w:pPr>
              <w:pStyle w:val="Heading3"/>
              <w:jc w:val="both"/>
              <w:outlineLvl w:val="2"/>
              <w:rPr>
                <w:rStyle w:val="Strong"/>
                <w:bCs/>
                <w:sz w:val="20"/>
                <w:szCs w:val="20"/>
              </w:rPr>
            </w:pPr>
            <w:r w:rsidRPr="000B08DC">
              <w:rPr>
                <w:rStyle w:val="Strong"/>
                <w:bCs/>
                <w:sz w:val="20"/>
                <w:szCs w:val="20"/>
              </w:rPr>
              <w:t>0.489</w:t>
            </w:r>
          </w:p>
        </w:tc>
      </w:tr>
      <w:tr w:rsidR="0022622D" w:rsidRPr="0022622D" w14:paraId="5190D633" w14:textId="77777777" w:rsidTr="00CE0310">
        <w:trPr>
          <w:jc w:val="center"/>
        </w:trPr>
        <w:tc>
          <w:tcPr>
            <w:tcW w:w="985" w:type="dxa"/>
          </w:tcPr>
          <w:p w14:paraId="2F5A8F0F" w14:textId="3D4B3A0F" w:rsidR="0022622D" w:rsidRPr="0022622D" w:rsidRDefault="000B08DC" w:rsidP="006D22BF">
            <w:pPr>
              <w:pStyle w:val="Heading3"/>
              <w:jc w:val="both"/>
              <w:outlineLvl w:val="2"/>
              <w:rPr>
                <w:rStyle w:val="Strong"/>
                <w:bCs/>
                <w:sz w:val="20"/>
                <w:szCs w:val="20"/>
              </w:rPr>
            </w:pPr>
            <w:r>
              <w:rPr>
                <w:rStyle w:val="Strong"/>
                <w:bCs/>
                <w:sz w:val="20"/>
                <w:szCs w:val="20"/>
              </w:rPr>
              <w:t>NE</w:t>
            </w:r>
          </w:p>
        </w:tc>
        <w:tc>
          <w:tcPr>
            <w:tcW w:w="2610" w:type="dxa"/>
          </w:tcPr>
          <w:p w14:paraId="402EF9A2" w14:textId="64CFF490" w:rsidR="0022622D" w:rsidRPr="000B08DC" w:rsidRDefault="000B08DC" w:rsidP="006D22BF">
            <w:pPr>
              <w:pStyle w:val="Heading3"/>
              <w:jc w:val="both"/>
              <w:outlineLvl w:val="2"/>
              <w:rPr>
                <w:rStyle w:val="Strong"/>
                <w:bCs/>
                <w:sz w:val="20"/>
                <w:szCs w:val="20"/>
              </w:rPr>
            </w:pPr>
            <w:r w:rsidRPr="000B08DC">
              <w:rPr>
                <w:rStyle w:val="Strong"/>
                <w:bCs/>
                <w:sz w:val="20"/>
                <w:szCs w:val="20"/>
              </w:rPr>
              <w:t>2010</w:t>
            </w:r>
          </w:p>
        </w:tc>
        <w:tc>
          <w:tcPr>
            <w:tcW w:w="1645" w:type="dxa"/>
          </w:tcPr>
          <w:p w14:paraId="652B84C1" w14:textId="6C1057B4"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4DAA7503" w14:textId="77777777" w:rsidTr="00CE0310">
        <w:trPr>
          <w:jc w:val="center"/>
        </w:trPr>
        <w:tc>
          <w:tcPr>
            <w:tcW w:w="985" w:type="dxa"/>
          </w:tcPr>
          <w:p w14:paraId="3C76468F" w14:textId="1D60453B" w:rsidR="0022622D" w:rsidRPr="0022622D" w:rsidRDefault="000B08DC" w:rsidP="006D22BF">
            <w:pPr>
              <w:pStyle w:val="Heading3"/>
              <w:jc w:val="both"/>
              <w:outlineLvl w:val="2"/>
              <w:rPr>
                <w:rStyle w:val="Strong"/>
                <w:bCs/>
                <w:sz w:val="20"/>
                <w:szCs w:val="20"/>
              </w:rPr>
            </w:pPr>
            <w:r>
              <w:rPr>
                <w:rStyle w:val="Strong"/>
                <w:bCs/>
                <w:sz w:val="20"/>
                <w:szCs w:val="20"/>
              </w:rPr>
              <w:t>NE</w:t>
            </w:r>
          </w:p>
        </w:tc>
        <w:tc>
          <w:tcPr>
            <w:tcW w:w="2610" w:type="dxa"/>
          </w:tcPr>
          <w:p w14:paraId="207DA23C" w14:textId="52A45426" w:rsidR="0022622D" w:rsidRPr="000B08DC" w:rsidRDefault="000B08DC" w:rsidP="006D22BF">
            <w:pPr>
              <w:pStyle w:val="Heading3"/>
              <w:jc w:val="both"/>
              <w:outlineLvl w:val="2"/>
              <w:rPr>
                <w:rStyle w:val="Strong"/>
                <w:bCs/>
                <w:sz w:val="20"/>
                <w:szCs w:val="20"/>
              </w:rPr>
            </w:pPr>
            <w:r w:rsidRPr="000B08DC">
              <w:rPr>
                <w:rStyle w:val="Strong"/>
                <w:bCs/>
                <w:sz w:val="20"/>
                <w:szCs w:val="20"/>
              </w:rPr>
              <w:t>2020</w:t>
            </w:r>
          </w:p>
        </w:tc>
        <w:tc>
          <w:tcPr>
            <w:tcW w:w="1645" w:type="dxa"/>
          </w:tcPr>
          <w:p w14:paraId="0EC599D0" w14:textId="17CC4B6C" w:rsidR="0022622D" w:rsidRPr="000B08DC" w:rsidRDefault="000B08DC" w:rsidP="006D22BF">
            <w:pPr>
              <w:pStyle w:val="Heading3"/>
              <w:jc w:val="both"/>
              <w:outlineLvl w:val="2"/>
              <w:rPr>
                <w:rStyle w:val="Strong"/>
                <w:bCs/>
                <w:sz w:val="20"/>
                <w:szCs w:val="20"/>
              </w:rPr>
            </w:pPr>
            <w:r w:rsidRPr="000B08DC">
              <w:rPr>
                <w:rStyle w:val="Strong"/>
                <w:bCs/>
                <w:sz w:val="20"/>
                <w:szCs w:val="20"/>
              </w:rPr>
              <w:t>0.638</w:t>
            </w:r>
          </w:p>
        </w:tc>
      </w:tr>
      <w:tr w:rsidR="0022622D" w:rsidRPr="0022622D" w14:paraId="699800A8" w14:textId="77777777" w:rsidTr="00CE0310">
        <w:trPr>
          <w:jc w:val="center"/>
        </w:trPr>
        <w:tc>
          <w:tcPr>
            <w:tcW w:w="985" w:type="dxa"/>
          </w:tcPr>
          <w:p w14:paraId="1F57D3A0" w14:textId="435687B2" w:rsidR="0022622D" w:rsidRPr="0022622D" w:rsidRDefault="000B08DC" w:rsidP="006D22BF">
            <w:pPr>
              <w:pStyle w:val="Heading3"/>
              <w:jc w:val="both"/>
              <w:outlineLvl w:val="2"/>
              <w:rPr>
                <w:rStyle w:val="Strong"/>
                <w:bCs/>
                <w:sz w:val="20"/>
                <w:szCs w:val="20"/>
              </w:rPr>
            </w:pPr>
            <w:r>
              <w:rPr>
                <w:rStyle w:val="Strong"/>
                <w:bCs/>
                <w:sz w:val="20"/>
                <w:szCs w:val="20"/>
              </w:rPr>
              <w:t>OH</w:t>
            </w:r>
          </w:p>
        </w:tc>
        <w:tc>
          <w:tcPr>
            <w:tcW w:w="2610" w:type="dxa"/>
          </w:tcPr>
          <w:p w14:paraId="075E6B4F" w14:textId="67A6CB00" w:rsidR="0022622D" w:rsidRPr="000B08DC" w:rsidRDefault="000B08DC" w:rsidP="006D22BF">
            <w:pPr>
              <w:pStyle w:val="Heading3"/>
              <w:jc w:val="both"/>
              <w:outlineLvl w:val="2"/>
              <w:rPr>
                <w:rStyle w:val="Strong"/>
                <w:bCs/>
                <w:sz w:val="20"/>
                <w:szCs w:val="20"/>
              </w:rPr>
            </w:pPr>
            <w:r w:rsidRPr="000B08DC">
              <w:rPr>
                <w:rStyle w:val="Strong"/>
                <w:bCs/>
                <w:sz w:val="20"/>
                <w:szCs w:val="20"/>
              </w:rPr>
              <w:t>1980</w:t>
            </w:r>
          </w:p>
        </w:tc>
        <w:tc>
          <w:tcPr>
            <w:tcW w:w="1645" w:type="dxa"/>
          </w:tcPr>
          <w:p w14:paraId="4C47626E" w14:textId="66AD9C9D" w:rsidR="0022622D" w:rsidRPr="000B08DC" w:rsidRDefault="000B08DC" w:rsidP="006D22BF">
            <w:pPr>
              <w:pStyle w:val="Heading3"/>
              <w:jc w:val="both"/>
              <w:outlineLvl w:val="2"/>
              <w:rPr>
                <w:rStyle w:val="Strong"/>
                <w:bCs/>
                <w:sz w:val="20"/>
                <w:szCs w:val="20"/>
              </w:rPr>
            </w:pPr>
            <w:r w:rsidRPr="000B08DC">
              <w:rPr>
                <w:rStyle w:val="Strong"/>
                <w:bCs/>
                <w:sz w:val="20"/>
                <w:szCs w:val="20"/>
              </w:rPr>
              <w:t>0.859</w:t>
            </w:r>
          </w:p>
        </w:tc>
      </w:tr>
      <w:tr w:rsidR="0022622D" w:rsidRPr="0022622D" w14:paraId="6257DA15" w14:textId="77777777" w:rsidTr="00CE0310">
        <w:trPr>
          <w:jc w:val="center"/>
        </w:trPr>
        <w:tc>
          <w:tcPr>
            <w:tcW w:w="985" w:type="dxa"/>
          </w:tcPr>
          <w:p w14:paraId="075E200D" w14:textId="4FDE14D4" w:rsidR="0022622D" w:rsidRPr="0022622D" w:rsidRDefault="000B08DC" w:rsidP="006D22BF">
            <w:pPr>
              <w:pStyle w:val="Heading3"/>
              <w:jc w:val="both"/>
              <w:outlineLvl w:val="2"/>
              <w:rPr>
                <w:rStyle w:val="Strong"/>
                <w:bCs/>
                <w:sz w:val="20"/>
                <w:szCs w:val="20"/>
              </w:rPr>
            </w:pPr>
            <w:r>
              <w:rPr>
                <w:rStyle w:val="Strong"/>
                <w:bCs/>
                <w:sz w:val="20"/>
                <w:szCs w:val="20"/>
              </w:rPr>
              <w:t>OH</w:t>
            </w:r>
          </w:p>
        </w:tc>
        <w:tc>
          <w:tcPr>
            <w:tcW w:w="2610" w:type="dxa"/>
          </w:tcPr>
          <w:p w14:paraId="41003F3B" w14:textId="0E8ADD42" w:rsidR="0022622D" w:rsidRPr="000B08DC" w:rsidRDefault="000B08DC" w:rsidP="006D22BF">
            <w:pPr>
              <w:pStyle w:val="Heading3"/>
              <w:jc w:val="both"/>
              <w:outlineLvl w:val="2"/>
              <w:rPr>
                <w:rStyle w:val="Strong"/>
                <w:bCs/>
                <w:sz w:val="20"/>
                <w:szCs w:val="20"/>
              </w:rPr>
            </w:pPr>
            <w:r w:rsidRPr="000B08DC">
              <w:rPr>
                <w:rStyle w:val="Strong"/>
                <w:bCs/>
                <w:sz w:val="20"/>
                <w:szCs w:val="20"/>
              </w:rPr>
              <w:t>1982</w:t>
            </w:r>
          </w:p>
        </w:tc>
        <w:tc>
          <w:tcPr>
            <w:tcW w:w="1645" w:type="dxa"/>
          </w:tcPr>
          <w:p w14:paraId="4186903A" w14:textId="2D5E23E1"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23D884DD" w14:textId="77777777" w:rsidTr="00CE0310">
        <w:trPr>
          <w:jc w:val="center"/>
        </w:trPr>
        <w:tc>
          <w:tcPr>
            <w:tcW w:w="985" w:type="dxa"/>
          </w:tcPr>
          <w:p w14:paraId="5F564FBD" w14:textId="3054B918" w:rsidR="0022622D" w:rsidRPr="0022622D" w:rsidRDefault="000B08DC" w:rsidP="006D22BF">
            <w:pPr>
              <w:pStyle w:val="Heading3"/>
              <w:jc w:val="both"/>
              <w:outlineLvl w:val="2"/>
              <w:rPr>
                <w:rStyle w:val="Strong"/>
                <w:bCs/>
                <w:sz w:val="20"/>
                <w:szCs w:val="20"/>
              </w:rPr>
            </w:pPr>
            <w:r>
              <w:rPr>
                <w:rStyle w:val="Strong"/>
                <w:bCs/>
                <w:sz w:val="20"/>
                <w:szCs w:val="20"/>
              </w:rPr>
              <w:t>OH</w:t>
            </w:r>
          </w:p>
        </w:tc>
        <w:tc>
          <w:tcPr>
            <w:tcW w:w="2610" w:type="dxa"/>
          </w:tcPr>
          <w:p w14:paraId="0D3DE605" w14:textId="69E1C775" w:rsidR="0022622D" w:rsidRPr="000B08DC" w:rsidRDefault="000B08DC" w:rsidP="006D22BF">
            <w:pPr>
              <w:pStyle w:val="Heading3"/>
              <w:jc w:val="both"/>
              <w:outlineLvl w:val="2"/>
              <w:rPr>
                <w:rStyle w:val="Strong"/>
                <w:bCs/>
                <w:sz w:val="20"/>
                <w:szCs w:val="20"/>
              </w:rPr>
            </w:pPr>
            <w:r w:rsidRPr="000B08DC">
              <w:rPr>
                <w:rStyle w:val="Strong"/>
                <w:bCs/>
                <w:sz w:val="20"/>
                <w:szCs w:val="20"/>
              </w:rPr>
              <w:t>2009</w:t>
            </w:r>
          </w:p>
        </w:tc>
        <w:tc>
          <w:tcPr>
            <w:tcW w:w="1645" w:type="dxa"/>
          </w:tcPr>
          <w:p w14:paraId="1AAE17EC" w14:textId="61C49CA8" w:rsidR="0022622D" w:rsidRPr="000B08DC" w:rsidRDefault="000B08DC" w:rsidP="006D22BF">
            <w:pPr>
              <w:pStyle w:val="Heading3"/>
              <w:jc w:val="both"/>
              <w:outlineLvl w:val="2"/>
              <w:rPr>
                <w:rStyle w:val="Strong"/>
                <w:bCs/>
                <w:sz w:val="20"/>
                <w:szCs w:val="20"/>
              </w:rPr>
            </w:pPr>
            <w:r w:rsidRPr="000B08DC">
              <w:rPr>
                <w:rStyle w:val="Strong"/>
                <w:bCs/>
                <w:sz w:val="20"/>
                <w:szCs w:val="20"/>
              </w:rPr>
              <w:t>0.959</w:t>
            </w:r>
          </w:p>
        </w:tc>
      </w:tr>
      <w:tr w:rsidR="0022622D" w:rsidRPr="0022622D" w14:paraId="2E03292F" w14:textId="77777777" w:rsidTr="00CE0310">
        <w:trPr>
          <w:jc w:val="center"/>
        </w:trPr>
        <w:tc>
          <w:tcPr>
            <w:tcW w:w="985" w:type="dxa"/>
          </w:tcPr>
          <w:p w14:paraId="446DDABE" w14:textId="648CC85D" w:rsidR="0022622D" w:rsidRPr="0022622D" w:rsidRDefault="000B08DC" w:rsidP="006D22BF">
            <w:pPr>
              <w:pStyle w:val="Heading3"/>
              <w:jc w:val="both"/>
              <w:outlineLvl w:val="2"/>
              <w:rPr>
                <w:rStyle w:val="Strong"/>
                <w:bCs/>
                <w:sz w:val="20"/>
                <w:szCs w:val="20"/>
              </w:rPr>
            </w:pPr>
            <w:r>
              <w:rPr>
                <w:rStyle w:val="Strong"/>
                <w:bCs/>
                <w:sz w:val="20"/>
                <w:szCs w:val="20"/>
              </w:rPr>
              <w:t>SD</w:t>
            </w:r>
          </w:p>
        </w:tc>
        <w:tc>
          <w:tcPr>
            <w:tcW w:w="2610" w:type="dxa"/>
          </w:tcPr>
          <w:p w14:paraId="456D774D" w14:textId="14D72751" w:rsidR="0022622D" w:rsidRPr="000B08DC" w:rsidRDefault="000B08DC" w:rsidP="006D22BF">
            <w:pPr>
              <w:pStyle w:val="Heading3"/>
              <w:jc w:val="both"/>
              <w:outlineLvl w:val="2"/>
              <w:rPr>
                <w:rStyle w:val="Strong"/>
                <w:bCs/>
                <w:sz w:val="20"/>
                <w:szCs w:val="20"/>
              </w:rPr>
            </w:pPr>
            <w:r w:rsidRPr="000B08DC">
              <w:rPr>
                <w:rStyle w:val="Strong"/>
                <w:bCs/>
                <w:sz w:val="20"/>
                <w:szCs w:val="20"/>
              </w:rPr>
              <w:t>2007</w:t>
            </w:r>
          </w:p>
        </w:tc>
        <w:tc>
          <w:tcPr>
            <w:tcW w:w="1645" w:type="dxa"/>
          </w:tcPr>
          <w:p w14:paraId="13869B5E" w14:textId="7F44D644" w:rsidR="0022622D" w:rsidRPr="000B08DC" w:rsidRDefault="000B08DC" w:rsidP="006D22BF">
            <w:pPr>
              <w:pStyle w:val="Heading3"/>
              <w:jc w:val="both"/>
              <w:outlineLvl w:val="2"/>
              <w:rPr>
                <w:rStyle w:val="Strong"/>
                <w:bCs/>
                <w:sz w:val="20"/>
                <w:szCs w:val="20"/>
              </w:rPr>
            </w:pPr>
            <w:r w:rsidRPr="000B08DC">
              <w:rPr>
                <w:rStyle w:val="Strong"/>
                <w:bCs/>
                <w:sz w:val="20"/>
                <w:szCs w:val="20"/>
              </w:rPr>
              <w:t>0.963</w:t>
            </w:r>
          </w:p>
        </w:tc>
      </w:tr>
      <w:tr w:rsidR="0022622D" w:rsidRPr="0022622D" w14:paraId="0C9DB5F3" w14:textId="77777777" w:rsidTr="00CE0310">
        <w:trPr>
          <w:jc w:val="center"/>
        </w:trPr>
        <w:tc>
          <w:tcPr>
            <w:tcW w:w="985" w:type="dxa"/>
          </w:tcPr>
          <w:p w14:paraId="4A4FC737" w14:textId="0BE62AC3" w:rsidR="0022622D" w:rsidRPr="0022622D" w:rsidRDefault="000B08DC" w:rsidP="006D22BF">
            <w:pPr>
              <w:pStyle w:val="Heading3"/>
              <w:jc w:val="both"/>
              <w:outlineLvl w:val="2"/>
              <w:rPr>
                <w:rStyle w:val="Strong"/>
                <w:bCs/>
                <w:sz w:val="20"/>
                <w:szCs w:val="20"/>
              </w:rPr>
            </w:pPr>
            <w:r>
              <w:rPr>
                <w:rStyle w:val="Strong"/>
                <w:bCs/>
                <w:sz w:val="20"/>
                <w:szCs w:val="20"/>
              </w:rPr>
              <w:t>SD</w:t>
            </w:r>
          </w:p>
        </w:tc>
        <w:tc>
          <w:tcPr>
            <w:tcW w:w="2610" w:type="dxa"/>
          </w:tcPr>
          <w:p w14:paraId="719A6C55" w14:textId="0BB8BA05" w:rsidR="0022622D" w:rsidRPr="000B08DC" w:rsidRDefault="000B08DC" w:rsidP="006D22BF">
            <w:pPr>
              <w:pStyle w:val="Heading3"/>
              <w:jc w:val="both"/>
              <w:outlineLvl w:val="2"/>
              <w:rPr>
                <w:rStyle w:val="Strong"/>
                <w:bCs/>
                <w:sz w:val="20"/>
                <w:szCs w:val="20"/>
              </w:rPr>
            </w:pPr>
            <w:r w:rsidRPr="000B08DC">
              <w:rPr>
                <w:rStyle w:val="Strong"/>
                <w:bCs/>
                <w:sz w:val="20"/>
                <w:szCs w:val="20"/>
              </w:rPr>
              <w:t>2008</w:t>
            </w:r>
          </w:p>
        </w:tc>
        <w:tc>
          <w:tcPr>
            <w:tcW w:w="1645" w:type="dxa"/>
          </w:tcPr>
          <w:p w14:paraId="4C3AF389" w14:textId="3B1F024F" w:rsidR="0022622D" w:rsidRPr="000B08DC" w:rsidRDefault="000B08DC" w:rsidP="006D22BF">
            <w:pPr>
              <w:pStyle w:val="Heading3"/>
              <w:jc w:val="both"/>
              <w:outlineLvl w:val="2"/>
              <w:rPr>
                <w:rStyle w:val="Strong"/>
                <w:bCs/>
                <w:sz w:val="20"/>
                <w:szCs w:val="20"/>
              </w:rPr>
            </w:pPr>
            <w:r w:rsidRPr="000B08DC">
              <w:rPr>
                <w:rStyle w:val="Strong"/>
                <w:bCs/>
                <w:sz w:val="20"/>
                <w:szCs w:val="20"/>
              </w:rPr>
              <w:t>0.966</w:t>
            </w:r>
          </w:p>
        </w:tc>
      </w:tr>
      <w:tr w:rsidR="0022622D" w:rsidRPr="0022622D" w14:paraId="793779BC" w14:textId="77777777" w:rsidTr="00CE0310">
        <w:trPr>
          <w:jc w:val="center"/>
        </w:trPr>
        <w:tc>
          <w:tcPr>
            <w:tcW w:w="985" w:type="dxa"/>
          </w:tcPr>
          <w:p w14:paraId="1959E354" w14:textId="4B9EFBE9" w:rsidR="0022622D" w:rsidRPr="0022622D" w:rsidRDefault="000B08DC" w:rsidP="006D22BF">
            <w:pPr>
              <w:pStyle w:val="Heading3"/>
              <w:jc w:val="both"/>
              <w:outlineLvl w:val="2"/>
              <w:rPr>
                <w:rStyle w:val="Strong"/>
                <w:bCs/>
                <w:sz w:val="20"/>
                <w:szCs w:val="20"/>
              </w:rPr>
            </w:pPr>
            <w:r>
              <w:rPr>
                <w:rStyle w:val="Strong"/>
                <w:bCs/>
                <w:sz w:val="20"/>
                <w:szCs w:val="20"/>
              </w:rPr>
              <w:t>SD</w:t>
            </w:r>
          </w:p>
        </w:tc>
        <w:tc>
          <w:tcPr>
            <w:tcW w:w="2610" w:type="dxa"/>
          </w:tcPr>
          <w:p w14:paraId="2872BBE6" w14:textId="60021AA7" w:rsidR="0022622D" w:rsidRPr="000B08DC" w:rsidRDefault="000B08DC" w:rsidP="006D22BF">
            <w:pPr>
              <w:pStyle w:val="Heading3"/>
              <w:jc w:val="both"/>
              <w:outlineLvl w:val="2"/>
              <w:rPr>
                <w:rStyle w:val="Strong"/>
                <w:bCs/>
                <w:sz w:val="20"/>
                <w:szCs w:val="20"/>
              </w:rPr>
            </w:pPr>
            <w:r w:rsidRPr="000B08DC">
              <w:rPr>
                <w:rStyle w:val="Strong"/>
                <w:bCs/>
                <w:sz w:val="20"/>
                <w:szCs w:val="20"/>
              </w:rPr>
              <w:t>2013</w:t>
            </w:r>
          </w:p>
        </w:tc>
        <w:tc>
          <w:tcPr>
            <w:tcW w:w="1645" w:type="dxa"/>
          </w:tcPr>
          <w:p w14:paraId="549F2ABD" w14:textId="2FA85928"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r w:rsidR="0022622D" w:rsidRPr="0022622D" w14:paraId="564936B2" w14:textId="77777777" w:rsidTr="00CE0310">
        <w:trPr>
          <w:jc w:val="center"/>
        </w:trPr>
        <w:tc>
          <w:tcPr>
            <w:tcW w:w="985" w:type="dxa"/>
          </w:tcPr>
          <w:p w14:paraId="604622C5" w14:textId="166EB0D3" w:rsidR="0022622D" w:rsidRPr="0022622D" w:rsidRDefault="000B08DC" w:rsidP="006D22BF">
            <w:pPr>
              <w:pStyle w:val="Heading3"/>
              <w:jc w:val="both"/>
              <w:outlineLvl w:val="2"/>
              <w:rPr>
                <w:rStyle w:val="Strong"/>
                <w:bCs/>
                <w:sz w:val="20"/>
                <w:szCs w:val="20"/>
              </w:rPr>
            </w:pPr>
            <w:r>
              <w:rPr>
                <w:rStyle w:val="Strong"/>
                <w:bCs/>
                <w:sz w:val="20"/>
                <w:szCs w:val="20"/>
              </w:rPr>
              <w:t>WI</w:t>
            </w:r>
          </w:p>
        </w:tc>
        <w:tc>
          <w:tcPr>
            <w:tcW w:w="2610" w:type="dxa"/>
          </w:tcPr>
          <w:p w14:paraId="7DB0DAF8" w14:textId="1EDDFFDE" w:rsidR="0022622D" w:rsidRPr="000B08DC" w:rsidRDefault="000B08DC" w:rsidP="006D22BF">
            <w:pPr>
              <w:pStyle w:val="Heading3"/>
              <w:jc w:val="both"/>
              <w:outlineLvl w:val="2"/>
              <w:rPr>
                <w:rStyle w:val="Strong"/>
                <w:bCs/>
                <w:sz w:val="20"/>
                <w:szCs w:val="20"/>
              </w:rPr>
            </w:pPr>
            <w:r w:rsidRPr="000B08DC">
              <w:rPr>
                <w:rStyle w:val="Strong"/>
                <w:bCs/>
                <w:sz w:val="20"/>
                <w:szCs w:val="20"/>
              </w:rPr>
              <w:t>1988</w:t>
            </w:r>
          </w:p>
        </w:tc>
        <w:tc>
          <w:tcPr>
            <w:tcW w:w="1645" w:type="dxa"/>
          </w:tcPr>
          <w:p w14:paraId="04CD6285" w14:textId="502DA1C1" w:rsidR="0022622D" w:rsidRPr="000B08DC" w:rsidRDefault="000B08DC" w:rsidP="006D22BF">
            <w:pPr>
              <w:pStyle w:val="Heading3"/>
              <w:jc w:val="both"/>
              <w:outlineLvl w:val="2"/>
              <w:rPr>
                <w:rStyle w:val="Strong"/>
                <w:bCs/>
                <w:sz w:val="20"/>
                <w:szCs w:val="20"/>
              </w:rPr>
            </w:pPr>
            <w:r w:rsidRPr="000B08DC">
              <w:rPr>
                <w:rStyle w:val="Strong"/>
                <w:bCs/>
                <w:sz w:val="20"/>
                <w:szCs w:val="20"/>
              </w:rPr>
              <w:t>0.72</w:t>
            </w:r>
          </w:p>
        </w:tc>
      </w:tr>
      <w:tr w:rsidR="0022622D" w:rsidRPr="0022622D" w14:paraId="2D539757" w14:textId="77777777" w:rsidTr="00CE0310">
        <w:trPr>
          <w:jc w:val="center"/>
        </w:trPr>
        <w:tc>
          <w:tcPr>
            <w:tcW w:w="985" w:type="dxa"/>
          </w:tcPr>
          <w:p w14:paraId="51C43536" w14:textId="36715828" w:rsidR="0022622D" w:rsidRPr="0022622D" w:rsidRDefault="000B08DC" w:rsidP="006D22BF">
            <w:pPr>
              <w:pStyle w:val="Heading3"/>
              <w:jc w:val="both"/>
              <w:outlineLvl w:val="2"/>
              <w:rPr>
                <w:rStyle w:val="Strong"/>
                <w:bCs/>
                <w:sz w:val="20"/>
                <w:szCs w:val="20"/>
              </w:rPr>
            </w:pPr>
            <w:r>
              <w:rPr>
                <w:rStyle w:val="Strong"/>
                <w:bCs/>
                <w:sz w:val="20"/>
                <w:szCs w:val="20"/>
              </w:rPr>
              <w:t>WI</w:t>
            </w:r>
          </w:p>
        </w:tc>
        <w:tc>
          <w:tcPr>
            <w:tcW w:w="2610" w:type="dxa"/>
          </w:tcPr>
          <w:p w14:paraId="6F3A3DB1" w14:textId="167530AB" w:rsidR="0022622D" w:rsidRPr="000B08DC" w:rsidRDefault="000B08DC" w:rsidP="006D22BF">
            <w:pPr>
              <w:pStyle w:val="Heading3"/>
              <w:jc w:val="both"/>
              <w:outlineLvl w:val="2"/>
              <w:rPr>
                <w:rStyle w:val="Strong"/>
                <w:bCs/>
                <w:sz w:val="20"/>
                <w:szCs w:val="20"/>
              </w:rPr>
            </w:pPr>
            <w:r w:rsidRPr="000B08DC">
              <w:rPr>
                <w:rStyle w:val="Strong"/>
                <w:bCs/>
                <w:sz w:val="20"/>
                <w:szCs w:val="20"/>
              </w:rPr>
              <w:t>2009</w:t>
            </w:r>
          </w:p>
        </w:tc>
        <w:tc>
          <w:tcPr>
            <w:tcW w:w="1645" w:type="dxa"/>
          </w:tcPr>
          <w:p w14:paraId="285DB0C7" w14:textId="3F2264EB" w:rsidR="0022622D" w:rsidRPr="000B08DC" w:rsidRDefault="000B08DC" w:rsidP="006D22BF">
            <w:pPr>
              <w:pStyle w:val="Heading3"/>
              <w:jc w:val="both"/>
              <w:outlineLvl w:val="2"/>
              <w:rPr>
                <w:rStyle w:val="Strong"/>
                <w:bCs/>
                <w:sz w:val="20"/>
                <w:szCs w:val="20"/>
              </w:rPr>
            </w:pPr>
            <w:r w:rsidRPr="000B08DC">
              <w:rPr>
                <w:rStyle w:val="Strong"/>
                <w:bCs/>
                <w:sz w:val="20"/>
                <w:szCs w:val="20"/>
              </w:rPr>
              <w:t>0.871</w:t>
            </w:r>
          </w:p>
        </w:tc>
      </w:tr>
      <w:tr w:rsidR="0022622D" w:rsidRPr="0022622D" w14:paraId="62757CB5" w14:textId="77777777" w:rsidTr="00CE0310">
        <w:trPr>
          <w:jc w:val="center"/>
        </w:trPr>
        <w:tc>
          <w:tcPr>
            <w:tcW w:w="985" w:type="dxa"/>
          </w:tcPr>
          <w:p w14:paraId="7AE19E4C" w14:textId="5108290C" w:rsidR="0022622D" w:rsidRPr="0022622D" w:rsidRDefault="000B08DC" w:rsidP="006D22BF">
            <w:pPr>
              <w:pStyle w:val="Heading3"/>
              <w:jc w:val="both"/>
              <w:outlineLvl w:val="2"/>
              <w:rPr>
                <w:rStyle w:val="Strong"/>
                <w:bCs/>
                <w:sz w:val="20"/>
                <w:szCs w:val="20"/>
              </w:rPr>
            </w:pPr>
            <w:r>
              <w:rPr>
                <w:rStyle w:val="Strong"/>
                <w:bCs/>
                <w:sz w:val="20"/>
                <w:szCs w:val="20"/>
              </w:rPr>
              <w:t>WI</w:t>
            </w:r>
          </w:p>
        </w:tc>
        <w:tc>
          <w:tcPr>
            <w:tcW w:w="2610" w:type="dxa"/>
          </w:tcPr>
          <w:p w14:paraId="3C82C491" w14:textId="2B9A72BC" w:rsidR="0022622D" w:rsidRPr="000B08DC" w:rsidRDefault="000B08DC" w:rsidP="006D22BF">
            <w:pPr>
              <w:pStyle w:val="Heading3"/>
              <w:jc w:val="both"/>
              <w:outlineLvl w:val="2"/>
              <w:rPr>
                <w:rStyle w:val="Strong"/>
                <w:bCs/>
                <w:sz w:val="20"/>
                <w:szCs w:val="20"/>
              </w:rPr>
            </w:pPr>
            <w:r w:rsidRPr="000B08DC">
              <w:rPr>
                <w:rStyle w:val="Strong"/>
                <w:bCs/>
                <w:sz w:val="20"/>
                <w:szCs w:val="20"/>
              </w:rPr>
              <w:t>2020</w:t>
            </w:r>
          </w:p>
        </w:tc>
        <w:tc>
          <w:tcPr>
            <w:tcW w:w="1645" w:type="dxa"/>
          </w:tcPr>
          <w:p w14:paraId="7FBBCB5C" w14:textId="25864FA2" w:rsidR="0022622D" w:rsidRPr="000B08DC" w:rsidRDefault="000B08DC" w:rsidP="006D22BF">
            <w:pPr>
              <w:pStyle w:val="Heading3"/>
              <w:jc w:val="both"/>
              <w:outlineLvl w:val="2"/>
              <w:rPr>
                <w:rStyle w:val="Strong"/>
                <w:bCs/>
                <w:sz w:val="20"/>
                <w:szCs w:val="20"/>
              </w:rPr>
            </w:pPr>
            <w:r w:rsidRPr="000B08DC">
              <w:rPr>
                <w:rStyle w:val="Strong"/>
                <w:bCs/>
                <w:sz w:val="20"/>
                <w:szCs w:val="20"/>
              </w:rPr>
              <w:t>1</w:t>
            </w:r>
          </w:p>
        </w:tc>
      </w:tr>
    </w:tbl>
    <w:p w14:paraId="4FA06C26" w14:textId="0D3FD4BE" w:rsidR="000E51D7" w:rsidRDefault="001F0A3C" w:rsidP="00D0336B">
      <w:pPr>
        <w:pStyle w:val="Heading3"/>
        <w:jc w:val="both"/>
        <w:rPr>
          <w:rStyle w:val="Strong"/>
          <w:sz w:val="24"/>
          <w:szCs w:val="24"/>
        </w:rPr>
      </w:pPr>
      <w:bookmarkStart w:id="8" w:name="_Hlk210518190"/>
      <w:r w:rsidRPr="00861CF3">
        <w:rPr>
          <w:rStyle w:val="Strong"/>
          <w:sz w:val="24"/>
          <w:szCs w:val="24"/>
        </w:rPr>
        <w:t xml:space="preserve"> </w:t>
      </w:r>
      <w:r w:rsidR="00E563B3" w:rsidRPr="009B697C">
        <w:rPr>
          <w:rStyle w:val="Strong"/>
          <w:b/>
          <w:bCs/>
          <w:sz w:val="24"/>
          <w:szCs w:val="24"/>
        </w:rPr>
        <w:t xml:space="preserve">Table </w:t>
      </w:r>
      <w:r w:rsidR="00D0336B" w:rsidRPr="009B697C">
        <w:rPr>
          <w:rStyle w:val="Strong"/>
          <w:b/>
          <w:bCs/>
          <w:sz w:val="24"/>
          <w:szCs w:val="24"/>
        </w:rPr>
        <w:t>3b</w:t>
      </w:r>
      <w:r w:rsidR="00861CF3" w:rsidRPr="009B697C">
        <w:rPr>
          <w:rStyle w:val="Strong"/>
          <w:b/>
          <w:bCs/>
          <w:sz w:val="24"/>
          <w:szCs w:val="24"/>
        </w:rPr>
        <w:t>.</w:t>
      </w:r>
      <w:r w:rsidR="00E563B3">
        <w:rPr>
          <w:rStyle w:val="Strong"/>
          <w:b/>
          <w:bCs/>
          <w:sz w:val="24"/>
          <w:szCs w:val="24"/>
        </w:rPr>
        <w:t xml:space="preserve"> </w:t>
      </w:r>
      <w:r w:rsidR="00982281" w:rsidRPr="00360D27">
        <w:rPr>
          <w:rStyle w:val="Strong"/>
          <w:sz w:val="24"/>
          <w:szCs w:val="24"/>
        </w:rPr>
        <w:t>Bayesian Change Point Summary for MO, ND, NE, OH, SD, WI</w:t>
      </w:r>
      <w:bookmarkEnd w:id="8"/>
    </w:p>
    <w:p w14:paraId="64D1355E" w14:textId="0C078B49" w:rsidR="009B697C" w:rsidRDefault="009B697C" w:rsidP="00D0336B">
      <w:pPr>
        <w:pStyle w:val="Heading3"/>
        <w:jc w:val="both"/>
        <w:rPr>
          <w:rStyle w:val="Strong"/>
          <w:sz w:val="24"/>
          <w:szCs w:val="24"/>
        </w:rPr>
      </w:pPr>
      <w:r w:rsidRPr="00982281">
        <w:rPr>
          <w:rStyle w:val="Strong"/>
          <w:sz w:val="24"/>
          <w:szCs w:val="24"/>
        </w:rPr>
        <w:t>T</w:t>
      </w:r>
      <w:r>
        <w:rPr>
          <w:rStyle w:val="Strong"/>
          <w:sz w:val="24"/>
          <w:szCs w:val="24"/>
        </w:rPr>
        <w:t>he t</w:t>
      </w:r>
      <w:r w:rsidRPr="00982281">
        <w:rPr>
          <w:rStyle w:val="Strong"/>
          <w:sz w:val="24"/>
          <w:szCs w:val="24"/>
        </w:rPr>
        <w:t>ables show the result for change point in the data on energy consumption using Bayesian approach. The table shows the posterior probability, and the corresponding change point year</w:t>
      </w:r>
      <w:r>
        <w:rPr>
          <w:rStyle w:val="Strong"/>
          <w:sz w:val="24"/>
          <w:szCs w:val="24"/>
        </w:rPr>
        <w:t>s.</w:t>
      </w:r>
    </w:p>
    <w:p w14:paraId="1877162F" w14:textId="2B9AD86D" w:rsidR="009B697C" w:rsidRDefault="009B697C" w:rsidP="00D0336B">
      <w:pPr>
        <w:pStyle w:val="Heading3"/>
        <w:jc w:val="both"/>
        <w:rPr>
          <w:b w:val="0"/>
          <w:bCs w:val="0"/>
          <w:sz w:val="24"/>
          <w:szCs w:val="24"/>
        </w:rPr>
      </w:pPr>
    </w:p>
    <w:p w14:paraId="6E6D8EC8" w14:textId="441CF591" w:rsidR="009B697C" w:rsidRDefault="009B697C" w:rsidP="00D0336B">
      <w:pPr>
        <w:pStyle w:val="Heading3"/>
        <w:jc w:val="both"/>
        <w:rPr>
          <w:b w:val="0"/>
          <w:bCs w:val="0"/>
          <w:sz w:val="24"/>
          <w:szCs w:val="24"/>
        </w:rPr>
      </w:pPr>
    </w:p>
    <w:p w14:paraId="26059704" w14:textId="76098A55" w:rsidR="009B697C" w:rsidRPr="009B697C" w:rsidRDefault="009B697C" w:rsidP="009B697C">
      <w:pPr>
        <w:rPr>
          <w:rFonts w:ascii="Times New Roman" w:hAnsi="Times New Roman" w:cs="Times New Roman"/>
          <w:b/>
          <w:bCs/>
          <w:color w:val="000000" w:themeColor="text1"/>
          <w:sz w:val="24"/>
          <w:szCs w:val="24"/>
        </w:rPr>
      </w:pPr>
      <w:r w:rsidRPr="009B697C">
        <w:rPr>
          <w:rFonts w:ascii="Times New Roman" w:hAnsi="Times New Roman" w:cs="Times New Roman"/>
          <w:b/>
          <w:bCs/>
          <w:color w:val="000000" w:themeColor="text1"/>
          <w:sz w:val="24"/>
          <w:szCs w:val="24"/>
        </w:rPr>
        <w:lastRenderedPageBreak/>
        <w:t>Spatial effects across states</w:t>
      </w:r>
    </w:p>
    <w:tbl>
      <w:tblPr>
        <w:tblStyle w:val="TableGrid"/>
        <w:tblW w:w="0" w:type="auto"/>
        <w:tblLook w:val="04A0" w:firstRow="1" w:lastRow="0" w:firstColumn="1" w:lastColumn="0" w:noHBand="0" w:noVBand="1"/>
      </w:tblPr>
      <w:tblGrid>
        <w:gridCol w:w="1248"/>
        <w:gridCol w:w="2664"/>
        <w:gridCol w:w="4075"/>
      </w:tblGrid>
      <w:tr w:rsidR="00890829" w:rsidRPr="00922959" w14:paraId="3CCFB14F" w14:textId="2E479431" w:rsidTr="00D0336B">
        <w:trPr>
          <w:trHeight w:val="336"/>
        </w:trPr>
        <w:tc>
          <w:tcPr>
            <w:tcW w:w="1248" w:type="dxa"/>
          </w:tcPr>
          <w:p w14:paraId="65907EC7" w14:textId="2B76C1CC" w:rsidR="00890829" w:rsidRPr="00922959" w:rsidRDefault="00890829" w:rsidP="0074267D">
            <w:pPr>
              <w:rPr>
                <w:rFonts w:ascii="Times New Roman" w:hAnsi="Times New Roman" w:cs="Times New Roman"/>
                <w:b/>
                <w:bCs/>
                <w:color w:val="000000" w:themeColor="text1"/>
                <w:sz w:val="24"/>
                <w:szCs w:val="24"/>
              </w:rPr>
            </w:pPr>
            <w:r w:rsidRPr="00922959">
              <w:rPr>
                <w:rFonts w:ascii="Times New Roman" w:hAnsi="Times New Roman" w:cs="Times New Roman"/>
                <w:b/>
                <w:bCs/>
                <w:color w:val="000000" w:themeColor="text1"/>
                <w:sz w:val="24"/>
                <w:szCs w:val="24"/>
              </w:rPr>
              <w:t>State</w:t>
            </w:r>
          </w:p>
        </w:tc>
        <w:tc>
          <w:tcPr>
            <w:tcW w:w="2664" w:type="dxa"/>
          </w:tcPr>
          <w:p w14:paraId="735C73B4" w14:textId="7F0EA20B" w:rsidR="00890829" w:rsidRPr="00922959" w:rsidRDefault="00890829" w:rsidP="0074267D">
            <w:pPr>
              <w:rPr>
                <w:rFonts w:ascii="Times New Roman" w:hAnsi="Times New Roman" w:cs="Times New Roman"/>
                <w:b/>
                <w:bCs/>
                <w:color w:val="000000" w:themeColor="text1"/>
                <w:sz w:val="24"/>
                <w:szCs w:val="24"/>
              </w:rPr>
            </w:pPr>
            <w:r w:rsidRPr="00922959">
              <w:rPr>
                <w:rFonts w:ascii="Times New Roman" w:hAnsi="Times New Roman" w:cs="Times New Roman"/>
                <w:b/>
                <w:bCs/>
                <w:color w:val="000000" w:themeColor="text1"/>
                <w:sz w:val="24"/>
                <w:szCs w:val="24"/>
              </w:rPr>
              <w:t xml:space="preserve">Spatial Effect </w:t>
            </w:r>
            <w:r w:rsidRPr="000E51D7">
              <w:rPr>
                <w:rFonts w:ascii="Times New Roman" w:eastAsia="Times New Roman" w:hAnsi="Times New Roman" w:cs="Times New Roman"/>
                <w:b/>
                <w:bCs/>
                <w:color w:val="000000" w:themeColor="text1"/>
                <w:sz w:val="24"/>
                <w:szCs w:val="24"/>
                <w:lang w:val="en-GB" w:eastAsia="en-GB"/>
              </w:rPr>
              <w:t>(</w:t>
            </w:r>
            <w:proofErr w:type="spellStart"/>
            <w:r w:rsidRPr="00922959">
              <w:rPr>
                <w:rStyle w:val="katex-mathml"/>
                <w:rFonts w:ascii="Times New Roman" w:hAnsi="Times New Roman" w:cs="Times New Roman"/>
                <w:b/>
                <w:bCs/>
                <w:color w:val="000000" w:themeColor="text1"/>
                <w:sz w:val="24"/>
                <w:szCs w:val="24"/>
              </w:rPr>
              <w:t>ϕi</w:t>
            </w:r>
            <w:proofErr w:type="spellEnd"/>
            <w:r w:rsidRPr="000E51D7">
              <w:rPr>
                <w:rFonts w:ascii="Times New Roman" w:eastAsia="Times New Roman" w:hAnsi="Times New Roman" w:cs="Times New Roman"/>
                <w:b/>
                <w:bCs/>
                <w:color w:val="000000" w:themeColor="text1"/>
                <w:sz w:val="24"/>
                <w:szCs w:val="24"/>
                <w:lang w:val="en-GB" w:eastAsia="en-GB"/>
              </w:rPr>
              <w:t>)</w:t>
            </w:r>
          </w:p>
        </w:tc>
        <w:tc>
          <w:tcPr>
            <w:tcW w:w="4075" w:type="dxa"/>
          </w:tcPr>
          <w:p w14:paraId="0B0CEB01" w14:textId="04CEA3EE" w:rsidR="00890829" w:rsidRPr="00D0336B" w:rsidRDefault="00D0336B" w:rsidP="0074267D">
            <w:pPr>
              <w:rPr>
                <w:rFonts w:ascii="Times New Roman" w:hAnsi="Times New Roman" w:cs="Times New Roman"/>
                <w:b/>
                <w:bCs/>
                <w:color w:val="000000" w:themeColor="text1"/>
                <w:sz w:val="24"/>
                <w:szCs w:val="24"/>
              </w:rPr>
            </w:pPr>
            <w:r w:rsidRPr="00D0336B">
              <w:rPr>
                <w:rFonts w:ascii="Times New Roman" w:hAnsi="Times New Roman" w:cs="Times New Roman"/>
                <w:b/>
                <w:bCs/>
                <w:color w:val="000000" w:themeColor="text1"/>
                <w:sz w:val="24"/>
                <w:szCs w:val="24"/>
              </w:rPr>
              <w:t>Interpretation</w:t>
            </w:r>
          </w:p>
        </w:tc>
      </w:tr>
      <w:tr w:rsidR="00890829" w:rsidRPr="00922959" w14:paraId="7F713F17" w14:textId="09A0389E" w:rsidTr="00D0336B">
        <w:trPr>
          <w:trHeight w:val="336"/>
        </w:trPr>
        <w:tc>
          <w:tcPr>
            <w:tcW w:w="1248" w:type="dxa"/>
          </w:tcPr>
          <w:p w14:paraId="06D1F35A" w14:textId="26E293B7"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IA</w:t>
            </w:r>
          </w:p>
        </w:tc>
        <w:tc>
          <w:tcPr>
            <w:tcW w:w="2664" w:type="dxa"/>
          </w:tcPr>
          <w:p w14:paraId="3F717A65" w14:textId="7B0CACBB"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0.68</w:t>
            </w:r>
            <w:r>
              <w:rPr>
                <w:rFonts w:ascii="Times New Roman" w:hAnsi="Times New Roman" w:cs="Times New Roman"/>
                <w:color w:val="000000" w:themeColor="text1"/>
                <w:sz w:val="24"/>
                <w:szCs w:val="24"/>
              </w:rPr>
              <w:t xml:space="preserve"> </w:t>
            </w:r>
          </w:p>
        </w:tc>
        <w:tc>
          <w:tcPr>
            <w:tcW w:w="4075" w:type="dxa"/>
          </w:tcPr>
          <w:p w14:paraId="62A8C22A" w14:textId="70EA98A3" w:rsidR="00890829" w:rsidRPr="00D0336B" w:rsidRDefault="00D0336B" w:rsidP="0074267D">
            <w:pPr>
              <w:rPr>
                <w:rFonts w:ascii="Times New Roman" w:hAnsi="Times New Roman" w:cs="Times New Roman"/>
                <w:color w:val="000000" w:themeColor="text1"/>
                <w:sz w:val="24"/>
                <w:szCs w:val="24"/>
              </w:rPr>
            </w:pPr>
            <w:r w:rsidRPr="00D0336B">
              <w:rPr>
                <w:rFonts w:ascii="Times New Roman" w:hAnsi="Times New Roman" w:cs="Times New Roman"/>
                <w:sz w:val="24"/>
                <w:szCs w:val="24"/>
              </w:rPr>
              <w:t>Lower relative structural change</w:t>
            </w:r>
          </w:p>
        </w:tc>
      </w:tr>
      <w:tr w:rsidR="00890829" w:rsidRPr="00922959" w14:paraId="4B6D7A7C" w14:textId="7F2DAB02" w:rsidTr="00D0336B">
        <w:trPr>
          <w:trHeight w:val="336"/>
        </w:trPr>
        <w:tc>
          <w:tcPr>
            <w:tcW w:w="1248" w:type="dxa"/>
          </w:tcPr>
          <w:p w14:paraId="368E63B8" w14:textId="6C492E74"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IL</w:t>
            </w:r>
          </w:p>
        </w:tc>
        <w:tc>
          <w:tcPr>
            <w:tcW w:w="2664" w:type="dxa"/>
          </w:tcPr>
          <w:p w14:paraId="0F94682F" w14:textId="789C073A"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0.84</w:t>
            </w:r>
          </w:p>
        </w:tc>
        <w:tc>
          <w:tcPr>
            <w:tcW w:w="4075" w:type="dxa"/>
          </w:tcPr>
          <w:p w14:paraId="16065F32" w14:textId="2669CD87" w:rsidR="00890829" w:rsidRPr="00D0336B" w:rsidRDefault="00D0336B" w:rsidP="0074267D">
            <w:pPr>
              <w:rPr>
                <w:rFonts w:ascii="Times New Roman" w:hAnsi="Times New Roman" w:cs="Times New Roman"/>
                <w:color w:val="000000" w:themeColor="text1"/>
                <w:sz w:val="24"/>
                <w:szCs w:val="24"/>
              </w:rPr>
            </w:pPr>
            <w:r w:rsidRPr="00D0336B">
              <w:rPr>
                <w:rFonts w:ascii="Times New Roman" w:hAnsi="Times New Roman" w:cs="Times New Roman"/>
                <w:sz w:val="24"/>
                <w:szCs w:val="24"/>
              </w:rPr>
              <w:t>High regional change intensity</w:t>
            </w:r>
          </w:p>
        </w:tc>
      </w:tr>
      <w:tr w:rsidR="00890829" w:rsidRPr="00922959" w14:paraId="4FA793B5" w14:textId="0D7EB132" w:rsidTr="00D0336B">
        <w:trPr>
          <w:trHeight w:val="336"/>
        </w:trPr>
        <w:tc>
          <w:tcPr>
            <w:tcW w:w="1248" w:type="dxa"/>
          </w:tcPr>
          <w:p w14:paraId="4200D5B7" w14:textId="53B0B572"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IN</w:t>
            </w:r>
          </w:p>
        </w:tc>
        <w:tc>
          <w:tcPr>
            <w:tcW w:w="2664" w:type="dxa"/>
          </w:tcPr>
          <w:p w14:paraId="3513B22F" w14:textId="3BE99C2D"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0.93</w:t>
            </w:r>
          </w:p>
        </w:tc>
        <w:tc>
          <w:tcPr>
            <w:tcW w:w="4075" w:type="dxa"/>
          </w:tcPr>
          <w:p w14:paraId="50608F33" w14:textId="4C5B03FE" w:rsidR="00890829" w:rsidRPr="00D0336B" w:rsidRDefault="00D0336B" w:rsidP="0074267D">
            <w:pPr>
              <w:rPr>
                <w:rFonts w:ascii="Times New Roman" w:hAnsi="Times New Roman" w:cs="Times New Roman"/>
                <w:color w:val="000000" w:themeColor="text1"/>
                <w:sz w:val="24"/>
                <w:szCs w:val="24"/>
              </w:rPr>
            </w:pPr>
            <w:r w:rsidRPr="00D0336B">
              <w:rPr>
                <w:rFonts w:ascii="Times New Roman" w:hAnsi="Times New Roman" w:cs="Times New Roman"/>
                <w:sz w:val="24"/>
                <w:szCs w:val="24"/>
              </w:rPr>
              <w:t>Strong structural energy shifts</w:t>
            </w:r>
          </w:p>
        </w:tc>
      </w:tr>
      <w:tr w:rsidR="00890829" w:rsidRPr="00922959" w14:paraId="620BE338" w14:textId="23626EAC" w:rsidTr="00D0336B">
        <w:trPr>
          <w:trHeight w:val="336"/>
        </w:trPr>
        <w:tc>
          <w:tcPr>
            <w:tcW w:w="1248" w:type="dxa"/>
          </w:tcPr>
          <w:p w14:paraId="6ADA7067" w14:textId="1D4B19BA"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KS</w:t>
            </w:r>
          </w:p>
        </w:tc>
        <w:tc>
          <w:tcPr>
            <w:tcW w:w="2664" w:type="dxa"/>
          </w:tcPr>
          <w:p w14:paraId="5916FD9A" w14:textId="5FEF728C"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0.92</w:t>
            </w:r>
          </w:p>
        </w:tc>
        <w:tc>
          <w:tcPr>
            <w:tcW w:w="4075" w:type="dxa"/>
          </w:tcPr>
          <w:p w14:paraId="123C797B" w14:textId="4EED85EB" w:rsidR="00890829" w:rsidRPr="00D0336B" w:rsidRDefault="00D0336B" w:rsidP="0074267D">
            <w:pPr>
              <w:rPr>
                <w:rFonts w:ascii="Times New Roman" w:hAnsi="Times New Roman" w:cs="Times New Roman"/>
                <w:color w:val="000000" w:themeColor="text1"/>
                <w:sz w:val="24"/>
                <w:szCs w:val="24"/>
              </w:rPr>
            </w:pPr>
            <w:r w:rsidRPr="00D0336B">
              <w:rPr>
                <w:rFonts w:ascii="Times New Roman" w:hAnsi="Times New Roman" w:cs="Times New Roman"/>
                <w:sz w:val="24"/>
                <w:szCs w:val="24"/>
              </w:rPr>
              <w:t>Strong change dynamics</w:t>
            </w:r>
          </w:p>
        </w:tc>
      </w:tr>
      <w:tr w:rsidR="00890829" w:rsidRPr="00922959" w14:paraId="175C7743" w14:textId="350D119E" w:rsidTr="00D0336B">
        <w:trPr>
          <w:trHeight w:val="336"/>
        </w:trPr>
        <w:tc>
          <w:tcPr>
            <w:tcW w:w="1248" w:type="dxa"/>
          </w:tcPr>
          <w:p w14:paraId="7D18D938" w14:textId="1928ED97"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MI</w:t>
            </w:r>
          </w:p>
        </w:tc>
        <w:tc>
          <w:tcPr>
            <w:tcW w:w="2664" w:type="dxa"/>
          </w:tcPr>
          <w:p w14:paraId="3D523F8A" w14:textId="30D4074A"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0.82</w:t>
            </w:r>
          </w:p>
        </w:tc>
        <w:tc>
          <w:tcPr>
            <w:tcW w:w="4075" w:type="dxa"/>
          </w:tcPr>
          <w:p w14:paraId="51699B23" w14:textId="4878D330" w:rsidR="00890829" w:rsidRPr="00D0336B" w:rsidRDefault="00D0336B" w:rsidP="0074267D">
            <w:pPr>
              <w:rPr>
                <w:rFonts w:ascii="Times New Roman" w:hAnsi="Times New Roman" w:cs="Times New Roman"/>
                <w:color w:val="000000" w:themeColor="text1"/>
                <w:sz w:val="24"/>
                <w:szCs w:val="24"/>
              </w:rPr>
            </w:pPr>
            <w:r w:rsidRPr="00D0336B">
              <w:rPr>
                <w:rFonts w:ascii="Times New Roman" w:hAnsi="Times New Roman" w:cs="Times New Roman"/>
                <w:sz w:val="24"/>
                <w:szCs w:val="24"/>
              </w:rPr>
              <w:t>Moderate-high structural shifts</w:t>
            </w:r>
          </w:p>
        </w:tc>
      </w:tr>
      <w:tr w:rsidR="00890829" w:rsidRPr="00922959" w14:paraId="72AC3BB7" w14:textId="5B716528" w:rsidTr="00D0336B">
        <w:trPr>
          <w:trHeight w:val="336"/>
        </w:trPr>
        <w:tc>
          <w:tcPr>
            <w:tcW w:w="1248" w:type="dxa"/>
          </w:tcPr>
          <w:p w14:paraId="51580EEB" w14:textId="04731A29"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MN</w:t>
            </w:r>
          </w:p>
        </w:tc>
        <w:tc>
          <w:tcPr>
            <w:tcW w:w="2664" w:type="dxa"/>
          </w:tcPr>
          <w:p w14:paraId="3A413572" w14:textId="42EF308E" w:rsidR="00890829" w:rsidRPr="00922959" w:rsidRDefault="00890829" w:rsidP="0074267D">
            <w:pPr>
              <w:rPr>
                <w:rFonts w:ascii="Times New Roman" w:hAnsi="Times New Roman" w:cs="Times New Roman"/>
                <w:color w:val="000000" w:themeColor="text1"/>
                <w:sz w:val="24"/>
                <w:szCs w:val="24"/>
              </w:rPr>
            </w:pPr>
            <w:r w:rsidRPr="00922959">
              <w:rPr>
                <w:rFonts w:ascii="Times New Roman" w:hAnsi="Times New Roman" w:cs="Times New Roman"/>
                <w:color w:val="000000" w:themeColor="text1"/>
                <w:sz w:val="24"/>
                <w:szCs w:val="24"/>
              </w:rPr>
              <w:t>0.80</w:t>
            </w:r>
          </w:p>
        </w:tc>
        <w:tc>
          <w:tcPr>
            <w:tcW w:w="4075" w:type="dxa"/>
          </w:tcPr>
          <w:p w14:paraId="28428866" w14:textId="426D2E81" w:rsidR="00890829" w:rsidRPr="00D0336B" w:rsidRDefault="00D0336B" w:rsidP="0074267D">
            <w:pPr>
              <w:rPr>
                <w:rFonts w:ascii="Times New Roman" w:hAnsi="Times New Roman" w:cs="Times New Roman"/>
                <w:color w:val="000000" w:themeColor="text1"/>
                <w:sz w:val="24"/>
                <w:szCs w:val="24"/>
              </w:rPr>
            </w:pPr>
            <w:r w:rsidRPr="00D0336B">
              <w:rPr>
                <w:rFonts w:ascii="Times New Roman" w:hAnsi="Times New Roman" w:cs="Times New Roman"/>
                <w:sz w:val="24"/>
                <w:szCs w:val="24"/>
              </w:rPr>
              <w:t>Moderate spatial effect</w:t>
            </w:r>
          </w:p>
        </w:tc>
      </w:tr>
      <w:tr w:rsidR="00890829" w:rsidRPr="00922959" w14:paraId="636EC3C3" w14:textId="1B7774DE" w:rsidTr="00D0336B">
        <w:trPr>
          <w:trHeight w:val="355"/>
        </w:trPr>
        <w:tc>
          <w:tcPr>
            <w:tcW w:w="1248" w:type="dxa"/>
          </w:tcPr>
          <w:p w14:paraId="547BCB7F" w14:textId="73E15F90" w:rsidR="00890829" w:rsidRPr="00922959" w:rsidRDefault="00890829" w:rsidP="0074267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w:t>
            </w:r>
          </w:p>
        </w:tc>
        <w:tc>
          <w:tcPr>
            <w:tcW w:w="2664" w:type="dxa"/>
          </w:tcPr>
          <w:p w14:paraId="2C3AB642" w14:textId="32D7B41C" w:rsidR="00890829" w:rsidRPr="00922959" w:rsidRDefault="00890829" w:rsidP="0074267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0.96</w:t>
            </w:r>
          </w:p>
        </w:tc>
        <w:tc>
          <w:tcPr>
            <w:tcW w:w="4075" w:type="dxa"/>
          </w:tcPr>
          <w:p w14:paraId="50CB2AE2" w14:textId="57475A38" w:rsidR="00890829" w:rsidRPr="00D0336B" w:rsidRDefault="00D0336B" w:rsidP="0074267D">
            <w:pPr>
              <w:rPr>
                <w:rFonts w:ascii="Times New Roman" w:hAnsi="Times New Roman" w:cs="Times New Roman"/>
                <w:color w:val="000000" w:themeColor="text1"/>
                <w:sz w:val="24"/>
                <w:szCs w:val="24"/>
              </w:rPr>
            </w:pPr>
            <w:r w:rsidRPr="00D0336B">
              <w:rPr>
                <w:rFonts w:ascii="Times New Roman" w:hAnsi="Times New Roman" w:cs="Times New Roman"/>
                <w:sz w:val="24"/>
                <w:szCs w:val="24"/>
              </w:rPr>
              <w:t>Strong structural energy shifts</w:t>
            </w:r>
          </w:p>
        </w:tc>
      </w:tr>
      <w:tr w:rsidR="00890829" w:rsidRPr="00922959" w14:paraId="39A53D98" w14:textId="1D390FD2" w:rsidTr="00D0336B">
        <w:trPr>
          <w:trHeight w:val="336"/>
        </w:trPr>
        <w:tc>
          <w:tcPr>
            <w:tcW w:w="1248" w:type="dxa"/>
          </w:tcPr>
          <w:p w14:paraId="2B58FC1D" w14:textId="5557FBCF" w:rsidR="00890829" w:rsidRPr="00922959" w:rsidRDefault="00890829" w:rsidP="0074267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ND</w:t>
            </w:r>
          </w:p>
        </w:tc>
        <w:tc>
          <w:tcPr>
            <w:tcW w:w="2664" w:type="dxa"/>
          </w:tcPr>
          <w:p w14:paraId="0FCCAA12" w14:textId="581A9035" w:rsidR="00890829" w:rsidRPr="00922959" w:rsidRDefault="00890829" w:rsidP="0074267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0.93</w:t>
            </w:r>
          </w:p>
        </w:tc>
        <w:tc>
          <w:tcPr>
            <w:tcW w:w="4075" w:type="dxa"/>
          </w:tcPr>
          <w:p w14:paraId="3120BE76" w14:textId="7F6A71ED" w:rsidR="00890829" w:rsidRPr="00D0336B" w:rsidRDefault="00D0336B" w:rsidP="0074267D">
            <w:pPr>
              <w:rPr>
                <w:rFonts w:ascii="Times New Roman" w:hAnsi="Times New Roman" w:cs="Times New Roman"/>
                <w:color w:val="000000" w:themeColor="text1"/>
                <w:sz w:val="24"/>
                <w:szCs w:val="24"/>
              </w:rPr>
            </w:pPr>
            <w:r w:rsidRPr="00D0336B">
              <w:rPr>
                <w:rFonts w:ascii="Times New Roman" w:hAnsi="Times New Roman" w:cs="Times New Roman"/>
                <w:sz w:val="24"/>
                <w:szCs w:val="24"/>
              </w:rPr>
              <w:t>Strong structural energy shifts</w:t>
            </w:r>
          </w:p>
        </w:tc>
      </w:tr>
      <w:tr w:rsidR="00D0336B" w:rsidRPr="00922959" w14:paraId="5ED05E13" w14:textId="5037802B" w:rsidTr="00D0336B">
        <w:trPr>
          <w:trHeight w:val="336"/>
        </w:trPr>
        <w:tc>
          <w:tcPr>
            <w:tcW w:w="1248" w:type="dxa"/>
          </w:tcPr>
          <w:p w14:paraId="1338CDE2" w14:textId="3B91E3BE" w:rsidR="00D0336B" w:rsidRPr="00922959" w:rsidRDefault="00D0336B" w:rsidP="00D0336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w:t>
            </w:r>
          </w:p>
        </w:tc>
        <w:tc>
          <w:tcPr>
            <w:tcW w:w="2664" w:type="dxa"/>
          </w:tcPr>
          <w:p w14:paraId="053F0C88" w14:textId="7CB13F03" w:rsidR="00D0336B" w:rsidRPr="00922959" w:rsidRDefault="00D0336B" w:rsidP="00D0336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0.70</w:t>
            </w:r>
          </w:p>
        </w:tc>
        <w:tc>
          <w:tcPr>
            <w:tcW w:w="4075" w:type="dxa"/>
          </w:tcPr>
          <w:p w14:paraId="7C3CE083" w14:textId="6DE34223" w:rsidR="00D0336B" w:rsidRPr="00D0336B" w:rsidRDefault="00D0336B" w:rsidP="00D0336B">
            <w:pPr>
              <w:rPr>
                <w:rFonts w:ascii="Times New Roman" w:hAnsi="Times New Roman" w:cs="Times New Roman"/>
                <w:color w:val="000000" w:themeColor="text1"/>
                <w:sz w:val="24"/>
                <w:szCs w:val="24"/>
              </w:rPr>
            </w:pPr>
            <w:r w:rsidRPr="00D0336B">
              <w:rPr>
                <w:rFonts w:ascii="Times New Roman" w:hAnsi="Times New Roman" w:cs="Times New Roman"/>
                <w:sz w:val="24"/>
                <w:szCs w:val="24"/>
              </w:rPr>
              <w:t>Lower relative structural change</w:t>
            </w:r>
          </w:p>
        </w:tc>
      </w:tr>
      <w:tr w:rsidR="00D0336B" w:rsidRPr="00922959" w14:paraId="6EE35D44" w14:textId="467DFB33" w:rsidTr="00D0336B">
        <w:trPr>
          <w:trHeight w:val="336"/>
        </w:trPr>
        <w:tc>
          <w:tcPr>
            <w:tcW w:w="1248" w:type="dxa"/>
          </w:tcPr>
          <w:p w14:paraId="7AB5E03B" w14:textId="6F51798E" w:rsidR="00D0336B" w:rsidRPr="00922959" w:rsidRDefault="00D0336B" w:rsidP="00D0336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OH</w:t>
            </w:r>
          </w:p>
        </w:tc>
        <w:tc>
          <w:tcPr>
            <w:tcW w:w="2664" w:type="dxa"/>
          </w:tcPr>
          <w:p w14:paraId="2E6835C4" w14:textId="5492B5CD" w:rsidR="00D0336B" w:rsidRPr="00922959" w:rsidRDefault="00D0336B" w:rsidP="00D0336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0.93</w:t>
            </w:r>
          </w:p>
        </w:tc>
        <w:tc>
          <w:tcPr>
            <w:tcW w:w="4075" w:type="dxa"/>
          </w:tcPr>
          <w:p w14:paraId="6A1AA5DF" w14:textId="675CEB9C" w:rsidR="00D0336B" w:rsidRPr="00D0336B" w:rsidRDefault="00D0336B" w:rsidP="00D0336B">
            <w:pPr>
              <w:rPr>
                <w:rFonts w:ascii="Times New Roman" w:hAnsi="Times New Roman" w:cs="Times New Roman"/>
                <w:color w:val="000000" w:themeColor="text1"/>
                <w:sz w:val="24"/>
                <w:szCs w:val="24"/>
              </w:rPr>
            </w:pPr>
            <w:r w:rsidRPr="00D0336B">
              <w:rPr>
                <w:rFonts w:ascii="Times New Roman" w:hAnsi="Times New Roman" w:cs="Times New Roman"/>
                <w:sz w:val="24"/>
                <w:szCs w:val="24"/>
              </w:rPr>
              <w:t>Strong structural energy shifts</w:t>
            </w:r>
          </w:p>
        </w:tc>
      </w:tr>
      <w:tr w:rsidR="00D0336B" w:rsidRPr="00922959" w14:paraId="6095A7B1" w14:textId="1B5A4DC1" w:rsidTr="00D0336B">
        <w:trPr>
          <w:trHeight w:val="336"/>
        </w:trPr>
        <w:tc>
          <w:tcPr>
            <w:tcW w:w="1248" w:type="dxa"/>
          </w:tcPr>
          <w:p w14:paraId="237DFB55" w14:textId="66DDFFDC" w:rsidR="00D0336B" w:rsidRPr="00922959" w:rsidRDefault="00D0336B" w:rsidP="00D0336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SD</w:t>
            </w:r>
          </w:p>
        </w:tc>
        <w:tc>
          <w:tcPr>
            <w:tcW w:w="2664" w:type="dxa"/>
          </w:tcPr>
          <w:p w14:paraId="331FA8A6" w14:textId="7B2C6BA0" w:rsidR="00D0336B" w:rsidRPr="00922959" w:rsidRDefault="00D0336B" w:rsidP="00D0336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0.98</w:t>
            </w:r>
          </w:p>
        </w:tc>
        <w:tc>
          <w:tcPr>
            <w:tcW w:w="4075" w:type="dxa"/>
          </w:tcPr>
          <w:p w14:paraId="7265B49C" w14:textId="15C8731A" w:rsidR="00D0336B" w:rsidRPr="00D0336B" w:rsidRDefault="00D0336B" w:rsidP="00D0336B">
            <w:pPr>
              <w:rPr>
                <w:rFonts w:ascii="Times New Roman" w:hAnsi="Times New Roman" w:cs="Times New Roman"/>
                <w:color w:val="000000" w:themeColor="text1"/>
                <w:sz w:val="24"/>
                <w:szCs w:val="24"/>
              </w:rPr>
            </w:pPr>
            <w:r w:rsidRPr="00D0336B">
              <w:rPr>
                <w:rFonts w:ascii="Times New Roman" w:hAnsi="Times New Roman" w:cs="Times New Roman"/>
                <w:color w:val="000000" w:themeColor="text1"/>
                <w:sz w:val="24"/>
                <w:szCs w:val="24"/>
              </w:rPr>
              <w:t>Very strong structural energy shifts</w:t>
            </w:r>
          </w:p>
        </w:tc>
      </w:tr>
      <w:tr w:rsidR="00D0336B" w14:paraId="6D0B56BE" w14:textId="42CEBA29" w:rsidTr="00D0336B">
        <w:trPr>
          <w:trHeight w:val="336"/>
        </w:trPr>
        <w:tc>
          <w:tcPr>
            <w:tcW w:w="1248" w:type="dxa"/>
          </w:tcPr>
          <w:p w14:paraId="684F24C3" w14:textId="349B7509" w:rsidR="00D0336B" w:rsidRPr="00890829" w:rsidRDefault="00D0336B" w:rsidP="00D0336B">
            <w:pPr>
              <w:rPr>
                <w:rFonts w:ascii="Times New Roman" w:hAnsi="Times New Roman" w:cs="Times New Roman"/>
                <w:color w:val="FF0000"/>
                <w:sz w:val="24"/>
                <w:szCs w:val="24"/>
              </w:rPr>
            </w:pPr>
            <w:r w:rsidRPr="00890829">
              <w:rPr>
                <w:rFonts w:ascii="Times New Roman" w:hAnsi="Times New Roman" w:cs="Times New Roman"/>
                <w:color w:val="000000" w:themeColor="text1"/>
                <w:sz w:val="24"/>
                <w:szCs w:val="24"/>
              </w:rPr>
              <w:t>WI</w:t>
            </w:r>
          </w:p>
        </w:tc>
        <w:tc>
          <w:tcPr>
            <w:tcW w:w="2664" w:type="dxa"/>
          </w:tcPr>
          <w:p w14:paraId="3F424985" w14:textId="2AD2FFC6" w:rsidR="00D0336B" w:rsidRPr="00890829" w:rsidRDefault="00D0336B" w:rsidP="00D0336B">
            <w:pPr>
              <w:rPr>
                <w:rFonts w:ascii="Times New Roman" w:hAnsi="Times New Roman" w:cs="Times New Roman"/>
                <w:color w:val="FF0000"/>
                <w:sz w:val="24"/>
                <w:szCs w:val="24"/>
              </w:rPr>
            </w:pPr>
            <w:r w:rsidRPr="00890829">
              <w:rPr>
                <w:rFonts w:ascii="Times New Roman" w:hAnsi="Times New Roman" w:cs="Times New Roman"/>
                <w:color w:val="000000" w:themeColor="text1"/>
                <w:sz w:val="24"/>
                <w:szCs w:val="24"/>
              </w:rPr>
              <w:t>0.86</w:t>
            </w:r>
          </w:p>
        </w:tc>
        <w:tc>
          <w:tcPr>
            <w:tcW w:w="4075" w:type="dxa"/>
          </w:tcPr>
          <w:p w14:paraId="0FC8898B" w14:textId="1D461878" w:rsidR="00D0336B" w:rsidRPr="00D0336B" w:rsidRDefault="00D0336B" w:rsidP="00D0336B">
            <w:pPr>
              <w:rPr>
                <w:rFonts w:ascii="Times New Roman" w:hAnsi="Times New Roman" w:cs="Times New Roman"/>
                <w:color w:val="000000" w:themeColor="text1"/>
                <w:sz w:val="24"/>
                <w:szCs w:val="24"/>
              </w:rPr>
            </w:pPr>
            <w:r w:rsidRPr="00D0336B">
              <w:rPr>
                <w:rFonts w:ascii="Times New Roman" w:hAnsi="Times New Roman" w:cs="Times New Roman"/>
                <w:sz w:val="24"/>
                <w:szCs w:val="24"/>
              </w:rPr>
              <w:t>High regional change intensity</w:t>
            </w:r>
          </w:p>
        </w:tc>
      </w:tr>
    </w:tbl>
    <w:p w14:paraId="343420A9" w14:textId="05EFBC31" w:rsidR="00D849F0" w:rsidRPr="00D0336B" w:rsidRDefault="00D849F0" w:rsidP="0074267D">
      <w:pPr>
        <w:rPr>
          <w:rFonts w:ascii="Times New Roman" w:hAnsi="Times New Roman" w:cs="Times New Roman"/>
          <w:color w:val="FF0000"/>
        </w:rPr>
      </w:pPr>
    </w:p>
    <w:p w14:paraId="59135F98" w14:textId="74C2AFC5" w:rsidR="00D0336B" w:rsidRPr="009B697C" w:rsidRDefault="00D0336B" w:rsidP="0074267D">
      <w:pPr>
        <w:rPr>
          <w:rFonts w:ascii="Times New Roman" w:hAnsi="Times New Roman" w:cs="Times New Roman"/>
          <w:color w:val="000000" w:themeColor="text1"/>
          <w:sz w:val="24"/>
          <w:szCs w:val="24"/>
        </w:rPr>
      </w:pPr>
      <w:r w:rsidRPr="009B697C">
        <w:rPr>
          <w:rStyle w:val="Strong"/>
          <w:rFonts w:ascii="Times New Roman" w:hAnsi="Times New Roman" w:cs="Times New Roman"/>
          <w:sz w:val="24"/>
          <w:szCs w:val="24"/>
        </w:rPr>
        <w:t>Table 4</w:t>
      </w:r>
      <w:r w:rsidR="009B697C" w:rsidRPr="009B697C">
        <w:rPr>
          <w:rStyle w:val="Strong"/>
          <w:rFonts w:ascii="Times New Roman" w:hAnsi="Times New Roman" w:cs="Times New Roman"/>
          <w:sz w:val="24"/>
          <w:szCs w:val="24"/>
        </w:rPr>
        <w:t>.</w:t>
      </w:r>
      <w:r w:rsidRPr="009B697C">
        <w:rPr>
          <w:rStyle w:val="Strong"/>
          <w:rFonts w:ascii="Times New Roman" w:hAnsi="Times New Roman" w:cs="Times New Roman"/>
          <w:sz w:val="24"/>
          <w:szCs w:val="24"/>
        </w:rPr>
        <w:t xml:space="preserve"> </w:t>
      </w:r>
      <w:r w:rsidRPr="009B697C">
        <w:rPr>
          <w:rFonts w:ascii="Times New Roman" w:hAnsi="Times New Roman" w:cs="Times New Roman"/>
          <w:color w:val="000000" w:themeColor="text1"/>
          <w:sz w:val="24"/>
          <w:szCs w:val="24"/>
        </w:rPr>
        <w:t>Spatial effects across states</w:t>
      </w:r>
    </w:p>
    <w:p w14:paraId="03A3AF64" w14:textId="093EB094" w:rsidR="00890829" w:rsidRPr="00890829" w:rsidRDefault="00D0336B" w:rsidP="00890829">
      <w:pPr>
        <w:spacing w:after="0" w:line="240" w:lineRule="auto"/>
        <w:rPr>
          <w:rFonts w:ascii="Times New Roman" w:eastAsia="Times New Roman" w:hAnsi="Times New Roman" w:cs="Times New Roman"/>
          <w:sz w:val="24"/>
          <w:szCs w:val="24"/>
          <w:lang w:val="en-GB" w:eastAsia="en-GB"/>
        </w:rPr>
      </w:pPr>
      <w:proofErr w:type="spellStart"/>
      <w:r w:rsidRPr="00890829">
        <w:rPr>
          <w:rFonts w:ascii="Times New Roman" w:eastAsia="Times New Roman" w:hAnsi="Times New Roman" w:cs="Times New Roman"/>
          <w:sz w:val="24"/>
          <w:szCs w:val="24"/>
          <w:lang w:val="en-GB" w:eastAsia="en-GB"/>
        </w:rPr>
        <w:t>Φ</w:t>
      </w:r>
      <w:r w:rsidR="00890829" w:rsidRPr="00890829">
        <w:rPr>
          <w:rFonts w:ascii="Times New Roman" w:eastAsia="Times New Roman" w:hAnsi="Times New Roman" w:cs="Times New Roman"/>
          <w:sz w:val="24"/>
          <w:szCs w:val="24"/>
          <w:lang w:val="en-GB" w:eastAsia="en-GB"/>
        </w:rPr>
        <w:t>i</w:t>
      </w:r>
      <w:proofErr w:type="spellEnd"/>
      <w:r>
        <w:rPr>
          <w:rFonts w:ascii="Times New Roman" w:eastAsia="Times New Roman" w:hAnsi="Times New Roman" w:cs="Times New Roman"/>
          <w:sz w:val="24"/>
          <w:szCs w:val="24"/>
          <w:lang w:val="en-GB" w:eastAsia="en-GB"/>
        </w:rPr>
        <w:t xml:space="preserve"> </w:t>
      </w:r>
      <w:r w:rsidR="00890829" w:rsidRPr="00890829">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r w:rsidR="00890829" w:rsidRPr="00890829">
        <w:rPr>
          <w:rFonts w:ascii="Times New Roman" w:eastAsia="Times New Roman" w:hAnsi="Times New Roman" w:cs="Times New Roman"/>
          <w:sz w:val="24"/>
          <w:szCs w:val="24"/>
          <w:lang w:val="en-GB" w:eastAsia="en-GB"/>
        </w:rPr>
        <w:t>average posterior probability of change points in state </w:t>
      </w:r>
      <w:proofErr w:type="spellStart"/>
      <w:r w:rsidR="00890829" w:rsidRPr="00890829">
        <w:rPr>
          <w:rFonts w:ascii="Times New Roman" w:eastAsia="Times New Roman" w:hAnsi="Times New Roman" w:cs="Times New Roman"/>
          <w:sz w:val="24"/>
          <w:szCs w:val="24"/>
          <w:lang w:val="en-GB" w:eastAsia="en-GB"/>
        </w:rPr>
        <w:t>i</w:t>
      </w:r>
      <w:proofErr w:type="spellEnd"/>
      <w:r w:rsidR="00890829" w:rsidRPr="00890829">
        <w:rPr>
          <w:rFonts w:ascii="Times New Roman" w:eastAsia="Times New Roman" w:hAnsi="Times New Roman" w:cs="Times New Roman"/>
          <w:sz w:val="24"/>
          <w:szCs w:val="24"/>
          <w:lang w:val="en-GB" w:eastAsia="en-GB"/>
        </w:rPr>
        <w:t xml:space="preserve"> </w:t>
      </w:r>
    </w:p>
    <w:p w14:paraId="6F84DE3C" w14:textId="77777777" w:rsidR="00D849F0" w:rsidRPr="00D0336B" w:rsidRDefault="00D849F0" w:rsidP="0074267D">
      <w:pPr>
        <w:rPr>
          <w:rFonts w:ascii="Times New Roman" w:hAnsi="Times New Roman" w:cs="Times New Roman"/>
          <w:color w:val="000000" w:themeColor="text1"/>
          <w:sz w:val="24"/>
          <w:szCs w:val="24"/>
        </w:rPr>
      </w:pPr>
    </w:p>
    <w:p w14:paraId="45B5F59E" w14:textId="220819AB" w:rsidR="0074267D" w:rsidRPr="00D0336B" w:rsidRDefault="0074267D" w:rsidP="0074267D">
      <w:pPr>
        <w:rPr>
          <w:rFonts w:ascii="Times New Roman" w:hAnsi="Times New Roman" w:cs="Times New Roman"/>
          <w:color w:val="000000" w:themeColor="text1"/>
          <w:sz w:val="24"/>
          <w:szCs w:val="24"/>
        </w:rPr>
      </w:pPr>
      <w:r w:rsidRPr="00D0336B">
        <w:rPr>
          <w:rFonts w:ascii="Times New Roman" w:hAnsi="Times New Roman" w:cs="Times New Roman"/>
          <w:color w:val="000000" w:themeColor="text1"/>
          <w:sz w:val="24"/>
          <w:szCs w:val="24"/>
        </w:rPr>
        <w:t xml:space="preserve">Positive spatial effects are observed for Illinois, Michigan, </w:t>
      </w:r>
      <w:r w:rsidR="00D0336B">
        <w:rPr>
          <w:rFonts w:ascii="Times New Roman" w:hAnsi="Times New Roman" w:cs="Times New Roman"/>
          <w:color w:val="000000" w:themeColor="text1"/>
          <w:sz w:val="24"/>
          <w:szCs w:val="24"/>
        </w:rPr>
        <w:t xml:space="preserve">Minnesota, Wisconsin </w:t>
      </w:r>
      <w:r w:rsidRPr="00D0336B">
        <w:rPr>
          <w:rFonts w:ascii="Times New Roman" w:hAnsi="Times New Roman" w:cs="Times New Roman"/>
          <w:color w:val="000000" w:themeColor="text1"/>
          <w:sz w:val="24"/>
          <w:szCs w:val="24"/>
        </w:rPr>
        <w:t>and Indiana, indicating higher-than-average energy consumption relative to neighboring states. Conversely, states such as North Dakota</w:t>
      </w:r>
      <w:r w:rsidR="00D0336B">
        <w:rPr>
          <w:rFonts w:ascii="Times New Roman" w:hAnsi="Times New Roman" w:cs="Times New Roman"/>
          <w:color w:val="000000" w:themeColor="text1"/>
          <w:sz w:val="24"/>
          <w:szCs w:val="24"/>
        </w:rPr>
        <w:t xml:space="preserve">, Ohio, Missouri </w:t>
      </w:r>
      <w:r w:rsidRPr="00D0336B">
        <w:rPr>
          <w:rFonts w:ascii="Times New Roman" w:hAnsi="Times New Roman" w:cs="Times New Roman"/>
          <w:color w:val="000000" w:themeColor="text1"/>
          <w:sz w:val="24"/>
          <w:szCs w:val="24"/>
        </w:rPr>
        <w:t>exhibit negative spatial effects, suggesting lower consumption patterns.</w:t>
      </w:r>
    </w:p>
    <w:p w14:paraId="6C6C0870" w14:textId="77777777" w:rsidR="0074267D" w:rsidRPr="0074267D" w:rsidRDefault="0074267D" w:rsidP="0074267D"/>
    <w:p w14:paraId="5D54A378" w14:textId="6897F3B8" w:rsidR="0074421D" w:rsidRDefault="0074421D" w:rsidP="006D22BF">
      <w:pPr>
        <w:pStyle w:val="Heading3"/>
        <w:jc w:val="both"/>
        <w:rPr>
          <w:rStyle w:val="Strong"/>
          <w:b/>
          <w:bCs/>
          <w:sz w:val="24"/>
          <w:szCs w:val="24"/>
        </w:rPr>
      </w:pPr>
      <w:r w:rsidRPr="0074421D">
        <w:rPr>
          <w:rStyle w:val="Strong"/>
          <w:b/>
          <w:bCs/>
          <w:noProof/>
          <w:sz w:val="24"/>
          <w:szCs w:val="24"/>
        </w:rPr>
        <w:drawing>
          <wp:inline distT="0" distB="0" distL="0" distR="0" wp14:anchorId="286DB748" wp14:editId="437ABD2B">
            <wp:extent cx="5943600" cy="2781300"/>
            <wp:effectExtent l="0" t="0" r="0" b="0"/>
            <wp:docPr id="53269441" name="Picture 1"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9441" name="Picture 1" descr="A graph with red and blue lines&#10;&#10;AI-generated content may be incorrect."/>
                    <pic:cNvPicPr/>
                  </pic:nvPicPr>
                  <pic:blipFill>
                    <a:blip r:embed="rId10"/>
                    <a:stretch>
                      <a:fillRect/>
                    </a:stretch>
                  </pic:blipFill>
                  <pic:spPr>
                    <a:xfrm>
                      <a:off x="0" y="0"/>
                      <a:ext cx="5943600" cy="2781300"/>
                    </a:xfrm>
                    <a:prstGeom prst="rect">
                      <a:avLst/>
                    </a:prstGeom>
                  </pic:spPr>
                </pic:pic>
              </a:graphicData>
            </a:graphic>
          </wp:inline>
        </w:drawing>
      </w:r>
    </w:p>
    <w:p w14:paraId="77FD8789" w14:textId="433A7129" w:rsidR="000D0865" w:rsidRPr="000724F7" w:rsidRDefault="00EA6B47" w:rsidP="006D22BF">
      <w:pPr>
        <w:pStyle w:val="Heading3"/>
        <w:jc w:val="both"/>
        <w:rPr>
          <w:rStyle w:val="Strong"/>
          <w:sz w:val="24"/>
          <w:szCs w:val="24"/>
        </w:rPr>
      </w:pPr>
      <w:bookmarkStart w:id="9" w:name="_Hlk210518217"/>
      <w:r w:rsidRPr="000724F7">
        <w:rPr>
          <w:rStyle w:val="Strong"/>
          <w:sz w:val="24"/>
          <w:szCs w:val="24"/>
        </w:rPr>
        <w:lastRenderedPageBreak/>
        <w:t xml:space="preserve">   </w:t>
      </w:r>
      <w:r w:rsidR="00982281" w:rsidRPr="000724F7">
        <w:rPr>
          <w:rStyle w:val="Strong"/>
          <w:sz w:val="24"/>
          <w:szCs w:val="24"/>
        </w:rPr>
        <w:t>Figure 3</w:t>
      </w:r>
      <w:r w:rsidR="000724F7">
        <w:rPr>
          <w:rStyle w:val="Strong"/>
          <w:sz w:val="24"/>
          <w:szCs w:val="24"/>
        </w:rPr>
        <w:t xml:space="preserve">. </w:t>
      </w:r>
      <w:r w:rsidRPr="000724F7">
        <w:rPr>
          <w:rStyle w:val="Strong"/>
          <w:sz w:val="24"/>
          <w:szCs w:val="24"/>
        </w:rPr>
        <w:t>Plot of probability and posterior mean for Iowa</w:t>
      </w:r>
    </w:p>
    <w:bookmarkEnd w:id="9"/>
    <w:p w14:paraId="48151D13" w14:textId="65A2FAA2" w:rsidR="00AE562E" w:rsidRDefault="00AE562E" w:rsidP="006D22BF">
      <w:pPr>
        <w:pStyle w:val="Heading3"/>
        <w:jc w:val="both"/>
        <w:rPr>
          <w:rStyle w:val="Strong"/>
          <w:b/>
          <w:bCs/>
          <w:sz w:val="24"/>
          <w:szCs w:val="24"/>
        </w:rPr>
      </w:pPr>
      <w:r w:rsidRPr="00AE562E">
        <w:rPr>
          <w:rStyle w:val="Strong"/>
          <w:b/>
          <w:bCs/>
          <w:noProof/>
          <w:sz w:val="24"/>
          <w:szCs w:val="24"/>
        </w:rPr>
        <w:drawing>
          <wp:inline distT="0" distB="0" distL="0" distR="0" wp14:anchorId="3875FCA8" wp14:editId="099D9D4C">
            <wp:extent cx="5943600" cy="2847975"/>
            <wp:effectExtent l="0" t="0" r="0" b="9525"/>
            <wp:docPr id="261397917" name="Picture 1"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97917" name="Picture 1" descr="A graph with red and blue lines&#10;&#10;AI-generated content may be incorrect."/>
                    <pic:cNvPicPr/>
                  </pic:nvPicPr>
                  <pic:blipFill>
                    <a:blip r:embed="rId11"/>
                    <a:stretch>
                      <a:fillRect/>
                    </a:stretch>
                  </pic:blipFill>
                  <pic:spPr>
                    <a:xfrm>
                      <a:off x="0" y="0"/>
                      <a:ext cx="5943600" cy="2847975"/>
                    </a:xfrm>
                    <a:prstGeom prst="rect">
                      <a:avLst/>
                    </a:prstGeom>
                  </pic:spPr>
                </pic:pic>
              </a:graphicData>
            </a:graphic>
          </wp:inline>
        </w:drawing>
      </w:r>
    </w:p>
    <w:p w14:paraId="0D9EF65D" w14:textId="0C25564C" w:rsidR="003B6374" w:rsidRPr="000724F7" w:rsidRDefault="00EA6B47" w:rsidP="006D22BF">
      <w:pPr>
        <w:pStyle w:val="Heading3"/>
        <w:jc w:val="both"/>
        <w:rPr>
          <w:rStyle w:val="Strong"/>
          <w:sz w:val="24"/>
          <w:szCs w:val="24"/>
        </w:rPr>
      </w:pPr>
      <w:r w:rsidRPr="000724F7">
        <w:rPr>
          <w:rStyle w:val="Strong"/>
          <w:sz w:val="24"/>
          <w:szCs w:val="24"/>
        </w:rPr>
        <w:t xml:space="preserve">    Figure 4</w:t>
      </w:r>
      <w:r w:rsidR="000724F7">
        <w:rPr>
          <w:rStyle w:val="Strong"/>
          <w:sz w:val="24"/>
          <w:szCs w:val="24"/>
        </w:rPr>
        <w:t>.</w:t>
      </w:r>
      <w:r w:rsidRPr="000724F7">
        <w:rPr>
          <w:rStyle w:val="Strong"/>
          <w:sz w:val="24"/>
          <w:szCs w:val="24"/>
        </w:rPr>
        <w:t xml:space="preserve"> Plot of probability and posterior mean for Illinois</w:t>
      </w:r>
    </w:p>
    <w:p w14:paraId="12268BB4" w14:textId="3D17F041" w:rsidR="00AE562E" w:rsidRDefault="00201621" w:rsidP="006D22BF">
      <w:pPr>
        <w:pStyle w:val="Heading3"/>
        <w:jc w:val="both"/>
        <w:rPr>
          <w:rStyle w:val="Strong"/>
          <w:b/>
          <w:bCs/>
          <w:sz w:val="24"/>
          <w:szCs w:val="24"/>
        </w:rPr>
      </w:pPr>
      <w:r w:rsidRPr="00201621">
        <w:rPr>
          <w:rStyle w:val="Strong"/>
          <w:b/>
          <w:bCs/>
          <w:noProof/>
          <w:sz w:val="24"/>
          <w:szCs w:val="24"/>
        </w:rPr>
        <w:drawing>
          <wp:inline distT="0" distB="0" distL="0" distR="0" wp14:anchorId="584FCA94" wp14:editId="755CABE2">
            <wp:extent cx="5943600" cy="3811270"/>
            <wp:effectExtent l="0" t="0" r="0" b="0"/>
            <wp:docPr id="928257982" name="Picture 1" descr="A graph showing the change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57982" name="Picture 1" descr="A graph showing the change of a number of years&#10;&#10;AI-generated content may be incorrect."/>
                    <pic:cNvPicPr/>
                  </pic:nvPicPr>
                  <pic:blipFill>
                    <a:blip r:embed="rId12"/>
                    <a:stretch>
                      <a:fillRect/>
                    </a:stretch>
                  </pic:blipFill>
                  <pic:spPr>
                    <a:xfrm>
                      <a:off x="0" y="0"/>
                      <a:ext cx="5943600" cy="3811270"/>
                    </a:xfrm>
                    <a:prstGeom prst="rect">
                      <a:avLst/>
                    </a:prstGeom>
                  </pic:spPr>
                </pic:pic>
              </a:graphicData>
            </a:graphic>
          </wp:inline>
        </w:drawing>
      </w:r>
    </w:p>
    <w:p w14:paraId="5A68BFA9" w14:textId="108FB47B" w:rsidR="00EA6B47" w:rsidRPr="000724F7" w:rsidRDefault="00EA6B47" w:rsidP="006D22BF">
      <w:pPr>
        <w:pStyle w:val="Heading3"/>
        <w:jc w:val="both"/>
        <w:rPr>
          <w:rStyle w:val="Strong"/>
          <w:sz w:val="24"/>
          <w:szCs w:val="24"/>
        </w:rPr>
      </w:pPr>
      <w:r>
        <w:rPr>
          <w:rStyle w:val="Strong"/>
          <w:b/>
          <w:bCs/>
          <w:sz w:val="24"/>
          <w:szCs w:val="24"/>
        </w:rPr>
        <w:t xml:space="preserve">   </w:t>
      </w:r>
      <w:r w:rsidRPr="000724F7">
        <w:rPr>
          <w:rStyle w:val="Strong"/>
          <w:sz w:val="24"/>
          <w:szCs w:val="24"/>
        </w:rPr>
        <w:t>Figure 5</w:t>
      </w:r>
      <w:r w:rsidR="000724F7">
        <w:rPr>
          <w:rStyle w:val="Strong"/>
          <w:sz w:val="24"/>
          <w:szCs w:val="24"/>
        </w:rPr>
        <w:t>.</w:t>
      </w:r>
      <w:r w:rsidRPr="000724F7">
        <w:rPr>
          <w:rStyle w:val="Strong"/>
          <w:sz w:val="24"/>
          <w:szCs w:val="24"/>
        </w:rPr>
        <w:t xml:space="preserve"> Plot of probability and posterior mean for Indiana</w:t>
      </w:r>
    </w:p>
    <w:p w14:paraId="3E71BE19" w14:textId="5DEC9845" w:rsidR="00D355AE" w:rsidRDefault="00937B50" w:rsidP="006D22BF">
      <w:pPr>
        <w:pStyle w:val="Heading3"/>
        <w:jc w:val="both"/>
        <w:rPr>
          <w:rStyle w:val="Strong"/>
          <w:b/>
          <w:bCs/>
          <w:sz w:val="24"/>
          <w:szCs w:val="24"/>
        </w:rPr>
      </w:pPr>
      <w:r w:rsidRPr="00937B50">
        <w:rPr>
          <w:rStyle w:val="Strong"/>
          <w:b/>
          <w:bCs/>
          <w:noProof/>
          <w:sz w:val="24"/>
          <w:szCs w:val="24"/>
        </w:rPr>
        <w:lastRenderedPageBreak/>
        <w:drawing>
          <wp:inline distT="0" distB="0" distL="0" distR="0" wp14:anchorId="589A6D06" wp14:editId="41FD466E">
            <wp:extent cx="5943600" cy="3495675"/>
            <wp:effectExtent l="0" t="0" r="0" b="9525"/>
            <wp:docPr id="1325886472" name="Picture 1" descr="A graph with red dot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86472" name="Picture 1" descr="A graph with red dots and blue lines&#10;&#10;AI-generated content may be incorrect."/>
                    <pic:cNvPicPr/>
                  </pic:nvPicPr>
                  <pic:blipFill>
                    <a:blip r:embed="rId13"/>
                    <a:stretch>
                      <a:fillRect/>
                    </a:stretch>
                  </pic:blipFill>
                  <pic:spPr>
                    <a:xfrm>
                      <a:off x="0" y="0"/>
                      <a:ext cx="5943600" cy="3495675"/>
                    </a:xfrm>
                    <a:prstGeom prst="rect">
                      <a:avLst/>
                    </a:prstGeom>
                  </pic:spPr>
                </pic:pic>
              </a:graphicData>
            </a:graphic>
          </wp:inline>
        </w:drawing>
      </w:r>
    </w:p>
    <w:p w14:paraId="28674067" w14:textId="523AC6A7" w:rsidR="00D355AE" w:rsidRPr="000724F7" w:rsidRDefault="00EA6B47" w:rsidP="006D22BF">
      <w:pPr>
        <w:pStyle w:val="Heading3"/>
        <w:jc w:val="both"/>
        <w:rPr>
          <w:rStyle w:val="Strong"/>
          <w:sz w:val="24"/>
          <w:szCs w:val="24"/>
        </w:rPr>
      </w:pPr>
      <w:r w:rsidRPr="000724F7">
        <w:rPr>
          <w:rStyle w:val="Strong"/>
          <w:sz w:val="24"/>
          <w:szCs w:val="24"/>
        </w:rPr>
        <w:t xml:space="preserve">       Figure 6</w:t>
      </w:r>
      <w:r w:rsidR="000724F7" w:rsidRPr="000724F7">
        <w:rPr>
          <w:rStyle w:val="Strong"/>
          <w:sz w:val="24"/>
          <w:szCs w:val="24"/>
        </w:rPr>
        <w:t>.</w:t>
      </w:r>
      <w:r w:rsidRPr="000724F7">
        <w:rPr>
          <w:rStyle w:val="Strong"/>
          <w:sz w:val="24"/>
          <w:szCs w:val="24"/>
        </w:rPr>
        <w:t xml:space="preserve"> Plot of probability and posterior mean for Kansas</w:t>
      </w:r>
    </w:p>
    <w:p w14:paraId="557414F9" w14:textId="3864D6FC" w:rsidR="00D355AE" w:rsidRDefault="00937B50" w:rsidP="006D22BF">
      <w:pPr>
        <w:pStyle w:val="Heading3"/>
        <w:jc w:val="both"/>
        <w:rPr>
          <w:rStyle w:val="Strong"/>
          <w:b/>
          <w:bCs/>
          <w:sz w:val="24"/>
          <w:szCs w:val="24"/>
        </w:rPr>
      </w:pPr>
      <w:r w:rsidRPr="00937B50">
        <w:rPr>
          <w:rStyle w:val="Strong"/>
          <w:b/>
          <w:bCs/>
          <w:noProof/>
          <w:sz w:val="24"/>
          <w:szCs w:val="24"/>
        </w:rPr>
        <w:drawing>
          <wp:inline distT="0" distB="0" distL="0" distR="0" wp14:anchorId="691BB7A5" wp14:editId="4D0D012E">
            <wp:extent cx="5943600" cy="3781425"/>
            <wp:effectExtent l="0" t="0" r="0" b="9525"/>
            <wp:docPr id="2039008484" name="Picture 1" descr="A graph with red dot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08484" name="Picture 1" descr="A graph with red dots and blue lines&#10;&#10;AI-generated content may be incorrect."/>
                    <pic:cNvPicPr/>
                  </pic:nvPicPr>
                  <pic:blipFill>
                    <a:blip r:embed="rId14"/>
                    <a:stretch>
                      <a:fillRect/>
                    </a:stretch>
                  </pic:blipFill>
                  <pic:spPr>
                    <a:xfrm>
                      <a:off x="0" y="0"/>
                      <a:ext cx="5943600" cy="3781425"/>
                    </a:xfrm>
                    <a:prstGeom prst="rect">
                      <a:avLst/>
                    </a:prstGeom>
                  </pic:spPr>
                </pic:pic>
              </a:graphicData>
            </a:graphic>
          </wp:inline>
        </w:drawing>
      </w:r>
    </w:p>
    <w:p w14:paraId="0F9852FF" w14:textId="256C2CCD" w:rsidR="00EA6B47" w:rsidRPr="000724F7" w:rsidRDefault="00EA6B47" w:rsidP="006D22BF">
      <w:pPr>
        <w:pStyle w:val="Heading3"/>
        <w:jc w:val="both"/>
        <w:rPr>
          <w:rStyle w:val="Strong"/>
          <w:sz w:val="24"/>
          <w:szCs w:val="24"/>
        </w:rPr>
      </w:pPr>
      <w:r w:rsidRPr="000724F7">
        <w:rPr>
          <w:rStyle w:val="Strong"/>
          <w:sz w:val="24"/>
          <w:szCs w:val="24"/>
        </w:rPr>
        <w:t>Figure 7</w:t>
      </w:r>
      <w:r w:rsidR="000724F7" w:rsidRPr="000724F7">
        <w:rPr>
          <w:rStyle w:val="Strong"/>
          <w:sz w:val="24"/>
          <w:szCs w:val="24"/>
        </w:rPr>
        <w:t>.</w:t>
      </w:r>
      <w:r w:rsidRPr="000724F7">
        <w:rPr>
          <w:rStyle w:val="Strong"/>
          <w:sz w:val="24"/>
          <w:szCs w:val="24"/>
        </w:rPr>
        <w:t xml:space="preserve"> Plot of probability and posterior mean for Michigan</w:t>
      </w:r>
    </w:p>
    <w:p w14:paraId="5321A04D" w14:textId="151ADABE" w:rsidR="00D355AE" w:rsidRDefault="003B0035" w:rsidP="006D22BF">
      <w:pPr>
        <w:pStyle w:val="Heading3"/>
        <w:jc w:val="both"/>
        <w:rPr>
          <w:rStyle w:val="Strong"/>
          <w:b/>
          <w:bCs/>
          <w:sz w:val="24"/>
          <w:szCs w:val="24"/>
        </w:rPr>
      </w:pPr>
      <w:r w:rsidRPr="003B0035">
        <w:rPr>
          <w:rStyle w:val="Strong"/>
          <w:b/>
          <w:bCs/>
          <w:noProof/>
          <w:sz w:val="24"/>
          <w:szCs w:val="24"/>
        </w:rPr>
        <w:lastRenderedPageBreak/>
        <w:drawing>
          <wp:inline distT="0" distB="0" distL="0" distR="0" wp14:anchorId="709F778A" wp14:editId="5199D205">
            <wp:extent cx="5943600" cy="3133725"/>
            <wp:effectExtent l="0" t="0" r="0" b="9525"/>
            <wp:docPr id="57763583" name="Picture 1" descr="A graph with red dot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3583" name="Picture 1" descr="A graph with red dots and blue lines&#10;&#10;AI-generated content may be incorrect."/>
                    <pic:cNvPicPr/>
                  </pic:nvPicPr>
                  <pic:blipFill>
                    <a:blip r:embed="rId15"/>
                    <a:stretch>
                      <a:fillRect/>
                    </a:stretch>
                  </pic:blipFill>
                  <pic:spPr>
                    <a:xfrm>
                      <a:off x="0" y="0"/>
                      <a:ext cx="5943600" cy="3133725"/>
                    </a:xfrm>
                    <a:prstGeom prst="rect">
                      <a:avLst/>
                    </a:prstGeom>
                  </pic:spPr>
                </pic:pic>
              </a:graphicData>
            </a:graphic>
          </wp:inline>
        </w:drawing>
      </w:r>
    </w:p>
    <w:p w14:paraId="42466518" w14:textId="59875181" w:rsidR="00EA6B47" w:rsidRPr="000724F7" w:rsidRDefault="00EA6B47" w:rsidP="006D22BF">
      <w:pPr>
        <w:pStyle w:val="Heading3"/>
        <w:jc w:val="both"/>
        <w:rPr>
          <w:rStyle w:val="Strong"/>
          <w:sz w:val="24"/>
          <w:szCs w:val="24"/>
        </w:rPr>
      </w:pPr>
      <w:r>
        <w:rPr>
          <w:rStyle w:val="Strong"/>
          <w:b/>
          <w:bCs/>
          <w:sz w:val="24"/>
          <w:szCs w:val="24"/>
        </w:rPr>
        <w:t xml:space="preserve">     </w:t>
      </w:r>
      <w:r w:rsidRPr="000724F7">
        <w:rPr>
          <w:rStyle w:val="Strong"/>
          <w:sz w:val="24"/>
          <w:szCs w:val="24"/>
        </w:rPr>
        <w:t>Figure 8</w:t>
      </w:r>
      <w:r w:rsidR="000724F7">
        <w:rPr>
          <w:rStyle w:val="Strong"/>
          <w:sz w:val="24"/>
          <w:szCs w:val="24"/>
        </w:rPr>
        <w:t>.</w:t>
      </w:r>
      <w:r w:rsidRPr="000724F7">
        <w:rPr>
          <w:rStyle w:val="Strong"/>
          <w:sz w:val="24"/>
          <w:szCs w:val="24"/>
        </w:rPr>
        <w:t xml:space="preserve"> Plot of probability and posterior mean for Minnesota</w:t>
      </w:r>
    </w:p>
    <w:p w14:paraId="0B2F2981" w14:textId="77777777" w:rsidR="00D355AE" w:rsidRDefault="00D355AE" w:rsidP="006D22BF">
      <w:pPr>
        <w:pStyle w:val="Heading3"/>
        <w:jc w:val="both"/>
        <w:rPr>
          <w:rStyle w:val="Strong"/>
          <w:b/>
          <w:bCs/>
          <w:sz w:val="24"/>
          <w:szCs w:val="24"/>
        </w:rPr>
      </w:pPr>
    </w:p>
    <w:p w14:paraId="67A34F7D" w14:textId="110E9227" w:rsidR="00D355AE" w:rsidRDefault="00102CFE" w:rsidP="006D22BF">
      <w:pPr>
        <w:pStyle w:val="Heading3"/>
        <w:jc w:val="both"/>
        <w:rPr>
          <w:rStyle w:val="Strong"/>
          <w:b/>
          <w:bCs/>
          <w:sz w:val="24"/>
          <w:szCs w:val="24"/>
        </w:rPr>
      </w:pPr>
      <w:r w:rsidRPr="00102CFE">
        <w:rPr>
          <w:rStyle w:val="Strong"/>
          <w:b/>
          <w:bCs/>
          <w:noProof/>
          <w:sz w:val="24"/>
          <w:szCs w:val="24"/>
        </w:rPr>
        <w:drawing>
          <wp:inline distT="0" distB="0" distL="0" distR="0" wp14:anchorId="3B15F3B6" wp14:editId="06CB6932">
            <wp:extent cx="5943600" cy="3779520"/>
            <wp:effectExtent l="0" t="0" r="0" b="0"/>
            <wp:docPr id="999708088" name="Picture 1" descr="A graph with red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08088" name="Picture 1" descr="A graph with red lines and numbers&#10;&#10;AI-generated content may be incorrect."/>
                    <pic:cNvPicPr/>
                  </pic:nvPicPr>
                  <pic:blipFill>
                    <a:blip r:embed="rId16"/>
                    <a:stretch>
                      <a:fillRect/>
                    </a:stretch>
                  </pic:blipFill>
                  <pic:spPr>
                    <a:xfrm>
                      <a:off x="0" y="0"/>
                      <a:ext cx="5943600" cy="3779520"/>
                    </a:xfrm>
                    <a:prstGeom prst="rect">
                      <a:avLst/>
                    </a:prstGeom>
                  </pic:spPr>
                </pic:pic>
              </a:graphicData>
            </a:graphic>
          </wp:inline>
        </w:drawing>
      </w:r>
    </w:p>
    <w:p w14:paraId="7709A1B4" w14:textId="24EDB465" w:rsidR="00EA6B47" w:rsidRPr="000724F7" w:rsidRDefault="00EA6B47" w:rsidP="006D22BF">
      <w:pPr>
        <w:pStyle w:val="Heading3"/>
        <w:jc w:val="both"/>
        <w:rPr>
          <w:rStyle w:val="Strong"/>
          <w:sz w:val="24"/>
          <w:szCs w:val="24"/>
        </w:rPr>
      </w:pPr>
      <w:r>
        <w:rPr>
          <w:rStyle w:val="Strong"/>
          <w:b/>
          <w:bCs/>
          <w:sz w:val="24"/>
          <w:szCs w:val="24"/>
        </w:rPr>
        <w:t xml:space="preserve">    </w:t>
      </w:r>
      <w:r w:rsidRPr="000724F7">
        <w:rPr>
          <w:rStyle w:val="Strong"/>
          <w:sz w:val="24"/>
          <w:szCs w:val="24"/>
        </w:rPr>
        <w:t>Figure 9</w:t>
      </w:r>
      <w:r w:rsidR="000724F7" w:rsidRPr="000724F7">
        <w:rPr>
          <w:rStyle w:val="Strong"/>
          <w:sz w:val="24"/>
          <w:szCs w:val="24"/>
        </w:rPr>
        <w:t>.</w:t>
      </w:r>
      <w:r w:rsidRPr="000724F7">
        <w:rPr>
          <w:rStyle w:val="Strong"/>
          <w:sz w:val="24"/>
          <w:szCs w:val="24"/>
        </w:rPr>
        <w:t xml:space="preserve"> Plot of probability and posterior mean for Missouri</w:t>
      </w:r>
    </w:p>
    <w:p w14:paraId="0D0D6DCE" w14:textId="22C1C087" w:rsidR="00D355AE" w:rsidRDefault="005E5CCD" w:rsidP="006D22BF">
      <w:pPr>
        <w:pStyle w:val="Heading3"/>
        <w:jc w:val="both"/>
        <w:rPr>
          <w:rStyle w:val="Strong"/>
          <w:b/>
          <w:bCs/>
          <w:sz w:val="24"/>
          <w:szCs w:val="24"/>
        </w:rPr>
      </w:pPr>
      <w:r w:rsidRPr="005E5CCD">
        <w:rPr>
          <w:rStyle w:val="Strong"/>
          <w:b/>
          <w:bCs/>
          <w:noProof/>
          <w:sz w:val="24"/>
          <w:szCs w:val="24"/>
        </w:rPr>
        <w:lastRenderedPageBreak/>
        <w:drawing>
          <wp:inline distT="0" distB="0" distL="0" distR="0" wp14:anchorId="7A221ABA" wp14:editId="33496C05">
            <wp:extent cx="5943600" cy="3076575"/>
            <wp:effectExtent l="0" t="0" r="0" b="9525"/>
            <wp:docPr id="356969035" name="Picture 1" descr="A graph with red dot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69035" name="Picture 1" descr="A graph with red dots and blue lines&#10;&#10;AI-generated content may be incorrect."/>
                    <pic:cNvPicPr/>
                  </pic:nvPicPr>
                  <pic:blipFill>
                    <a:blip r:embed="rId17"/>
                    <a:stretch>
                      <a:fillRect/>
                    </a:stretch>
                  </pic:blipFill>
                  <pic:spPr>
                    <a:xfrm>
                      <a:off x="0" y="0"/>
                      <a:ext cx="5943600" cy="3076575"/>
                    </a:xfrm>
                    <a:prstGeom prst="rect">
                      <a:avLst/>
                    </a:prstGeom>
                  </pic:spPr>
                </pic:pic>
              </a:graphicData>
            </a:graphic>
          </wp:inline>
        </w:drawing>
      </w:r>
    </w:p>
    <w:p w14:paraId="128F6A96" w14:textId="11844A84" w:rsidR="005E5CCD" w:rsidRPr="000724F7" w:rsidRDefault="00EA6B47" w:rsidP="006D22BF">
      <w:pPr>
        <w:pStyle w:val="Heading3"/>
        <w:jc w:val="both"/>
        <w:rPr>
          <w:rStyle w:val="Strong"/>
          <w:sz w:val="24"/>
          <w:szCs w:val="24"/>
        </w:rPr>
      </w:pPr>
      <w:r w:rsidRPr="000724F7">
        <w:rPr>
          <w:rStyle w:val="Strong"/>
          <w:sz w:val="24"/>
          <w:szCs w:val="24"/>
        </w:rPr>
        <w:t>Figure 10</w:t>
      </w:r>
      <w:r w:rsidR="000724F7" w:rsidRPr="000724F7">
        <w:rPr>
          <w:rStyle w:val="Strong"/>
          <w:sz w:val="24"/>
          <w:szCs w:val="24"/>
        </w:rPr>
        <w:t>.</w:t>
      </w:r>
      <w:r w:rsidRPr="000724F7">
        <w:rPr>
          <w:rStyle w:val="Strong"/>
          <w:sz w:val="24"/>
          <w:szCs w:val="24"/>
        </w:rPr>
        <w:t xml:space="preserve"> Plot of probability and posterior mean for North Dakota</w:t>
      </w:r>
    </w:p>
    <w:p w14:paraId="3827BE6A" w14:textId="4EA89F46" w:rsidR="005E5CCD" w:rsidRDefault="005E5CCD" w:rsidP="006D22BF">
      <w:pPr>
        <w:pStyle w:val="Heading3"/>
        <w:jc w:val="both"/>
        <w:rPr>
          <w:rStyle w:val="Strong"/>
          <w:b/>
          <w:bCs/>
          <w:sz w:val="24"/>
          <w:szCs w:val="24"/>
        </w:rPr>
      </w:pPr>
      <w:r w:rsidRPr="005E5CCD">
        <w:rPr>
          <w:rStyle w:val="Strong"/>
          <w:b/>
          <w:bCs/>
          <w:noProof/>
          <w:sz w:val="24"/>
          <w:szCs w:val="24"/>
        </w:rPr>
        <w:drawing>
          <wp:inline distT="0" distB="0" distL="0" distR="0" wp14:anchorId="3D355AAD" wp14:editId="6C1A7934">
            <wp:extent cx="5943600" cy="3000375"/>
            <wp:effectExtent l="0" t="0" r="0" b="9525"/>
            <wp:docPr id="493893521" name="Picture 1" descr="A graph with red dot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93521" name="Picture 1" descr="A graph with red dots and blue lines&#10;&#10;AI-generated content may be incorrect."/>
                    <pic:cNvPicPr/>
                  </pic:nvPicPr>
                  <pic:blipFill>
                    <a:blip r:embed="rId18"/>
                    <a:stretch>
                      <a:fillRect/>
                    </a:stretch>
                  </pic:blipFill>
                  <pic:spPr>
                    <a:xfrm>
                      <a:off x="0" y="0"/>
                      <a:ext cx="5943600" cy="3000375"/>
                    </a:xfrm>
                    <a:prstGeom prst="rect">
                      <a:avLst/>
                    </a:prstGeom>
                  </pic:spPr>
                </pic:pic>
              </a:graphicData>
            </a:graphic>
          </wp:inline>
        </w:drawing>
      </w:r>
    </w:p>
    <w:p w14:paraId="35F3231C" w14:textId="7CCFFB32" w:rsidR="00EA6B47" w:rsidRPr="000724F7" w:rsidRDefault="00EA6B47" w:rsidP="006D22BF">
      <w:pPr>
        <w:pStyle w:val="Heading3"/>
        <w:jc w:val="both"/>
        <w:rPr>
          <w:rStyle w:val="Strong"/>
          <w:sz w:val="24"/>
          <w:szCs w:val="24"/>
        </w:rPr>
      </w:pPr>
      <w:r>
        <w:rPr>
          <w:rStyle w:val="Strong"/>
          <w:b/>
          <w:bCs/>
          <w:sz w:val="24"/>
          <w:szCs w:val="24"/>
        </w:rPr>
        <w:t xml:space="preserve">  </w:t>
      </w:r>
      <w:r w:rsidRPr="000724F7">
        <w:rPr>
          <w:rStyle w:val="Strong"/>
          <w:sz w:val="24"/>
          <w:szCs w:val="24"/>
        </w:rPr>
        <w:t>Figure 11</w:t>
      </w:r>
      <w:r w:rsidR="000724F7" w:rsidRPr="000724F7">
        <w:rPr>
          <w:rStyle w:val="Strong"/>
          <w:sz w:val="24"/>
          <w:szCs w:val="24"/>
        </w:rPr>
        <w:t>.</w:t>
      </w:r>
      <w:r w:rsidRPr="000724F7">
        <w:rPr>
          <w:rStyle w:val="Strong"/>
          <w:sz w:val="24"/>
          <w:szCs w:val="24"/>
        </w:rPr>
        <w:t xml:space="preserve"> Plot of probability and posterior mean for Nebraska</w:t>
      </w:r>
    </w:p>
    <w:p w14:paraId="115AEC62" w14:textId="77777777" w:rsidR="000724F7" w:rsidRDefault="006B2EE5" w:rsidP="006D22BF">
      <w:pPr>
        <w:pStyle w:val="Heading3"/>
        <w:jc w:val="both"/>
        <w:rPr>
          <w:rStyle w:val="Strong"/>
          <w:b/>
          <w:bCs/>
          <w:sz w:val="24"/>
          <w:szCs w:val="24"/>
        </w:rPr>
      </w:pPr>
      <w:r w:rsidRPr="006B2EE5">
        <w:rPr>
          <w:rStyle w:val="Strong"/>
          <w:b/>
          <w:bCs/>
          <w:noProof/>
          <w:sz w:val="24"/>
          <w:szCs w:val="24"/>
        </w:rPr>
        <w:lastRenderedPageBreak/>
        <w:drawing>
          <wp:inline distT="0" distB="0" distL="0" distR="0" wp14:anchorId="4542C8AA" wp14:editId="01903584">
            <wp:extent cx="5943600" cy="2790825"/>
            <wp:effectExtent l="0" t="0" r="0" b="9525"/>
            <wp:docPr id="1454152181" name="Picture 1" descr="A graph with red dot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52181" name="Picture 1" descr="A graph with red dots and blue lines&#10;&#10;AI-generated content may be incorrect."/>
                    <pic:cNvPicPr/>
                  </pic:nvPicPr>
                  <pic:blipFill>
                    <a:blip r:embed="rId19"/>
                    <a:stretch>
                      <a:fillRect/>
                    </a:stretch>
                  </pic:blipFill>
                  <pic:spPr>
                    <a:xfrm>
                      <a:off x="0" y="0"/>
                      <a:ext cx="5943600" cy="2790825"/>
                    </a:xfrm>
                    <a:prstGeom prst="rect">
                      <a:avLst/>
                    </a:prstGeom>
                  </pic:spPr>
                </pic:pic>
              </a:graphicData>
            </a:graphic>
          </wp:inline>
        </w:drawing>
      </w:r>
    </w:p>
    <w:p w14:paraId="03DFE124" w14:textId="5790C83E" w:rsidR="00EA6B47" w:rsidRPr="000724F7" w:rsidRDefault="00EA6B47" w:rsidP="006D22BF">
      <w:pPr>
        <w:pStyle w:val="Heading3"/>
        <w:jc w:val="both"/>
        <w:rPr>
          <w:rStyle w:val="Strong"/>
          <w:sz w:val="24"/>
          <w:szCs w:val="24"/>
        </w:rPr>
      </w:pPr>
      <w:r w:rsidRPr="000724F7">
        <w:rPr>
          <w:rStyle w:val="Strong"/>
          <w:sz w:val="24"/>
          <w:szCs w:val="24"/>
        </w:rPr>
        <w:t>Figure 12</w:t>
      </w:r>
      <w:r w:rsidR="000724F7" w:rsidRPr="000724F7">
        <w:rPr>
          <w:rStyle w:val="Strong"/>
          <w:sz w:val="24"/>
          <w:szCs w:val="24"/>
        </w:rPr>
        <w:t>.</w:t>
      </w:r>
      <w:r w:rsidRPr="000724F7">
        <w:rPr>
          <w:rStyle w:val="Strong"/>
          <w:sz w:val="24"/>
          <w:szCs w:val="24"/>
        </w:rPr>
        <w:t xml:space="preserve"> Plot of probability and posterior mean for Ohio</w:t>
      </w:r>
    </w:p>
    <w:p w14:paraId="437E8D18" w14:textId="77777777" w:rsidR="006B2EE5" w:rsidRDefault="006B2EE5" w:rsidP="006D22BF">
      <w:pPr>
        <w:pStyle w:val="Heading3"/>
        <w:jc w:val="both"/>
        <w:rPr>
          <w:rStyle w:val="Strong"/>
          <w:b/>
          <w:bCs/>
          <w:sz w:val="24"/>
          <w:szCs w:val="24"/>
        </w:rPr>
      </w:pPr>
    </w:p>
    <w:p w14:paraId="237D3728" w14:textId="7DC12F76" w:rsidR="005E5CCD" w:rsidRDefault="006B2EE5" w:rsidP="006D22BF">
      <w:pPr>
        <w:pStyle w:val="Heading3"/>
        <w:jc w:val="both"/>
        <w:rPr>
          <w:rStyle w:val="Strong"/>
          <w:b/>
          <w:bCs/>
          <w:sz w:val="24"/>
          <w:szCs w:val="24"/>
        </w:rPr>
      </w:pPr>
      <w:r w:rsidRPr="006B2EE5">
        <w:rPr>
          <w:rStyle w:val="Strong"/>
          <w:b/>
          <w:bCs/>
          <w:noProof/>
          <w:sz w:val="24"/>
          <w:szCs w:val="24"/>
        </w:rPr>
        <w:drawing>
          <wp:inline distT="0" distB="0" distL="0" distR="0" wp14:anchorId="36B62D45" wp14:editId="0521D3A6">
            <wp:extent cx="5943600" cy="3009900"/>
            <wp:effectExtent l="0" t="0" r="0" b="0"/>
            <wp:docPr id="1838395492" name="Picture 1"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95492" name="Picture 1" descr="A graph with red and blue lines&#10;&#10;AI-generated content may be incorrect."/>
                    <pic:cNvPicPr/>
                  </pic:nvPicPr>
                  <pic:blipFill>
                    <a:blip r:embed="rId20"/>
                    <a:stretch>
                      <a:fillRect/>
                    </a:stretch>
                  </pic:blipFill>
                  <pic:spPr>
                    <a:xfrm>
                      <a:off x="0" y="0"/>
                      <a:ext cx="5943600" cy="3009900"/>
                    </a:xfrm>
                    <a:prstGeom prst="rect">
                      <a:avLst/>
                    </a:prstGeom>
                  </pic:spPr>
                </pic:pic>
              </a:graphicData>
            </a:graphic>
          </wp:inline>
        </w:drawing>
      </w:r>
    </w:p>
    <w:p w14:paraId="7746CFDA" w14:textId="459AA532" w:rsidR="00EA6B47" w:rsidRPr="000724F7" w:rsidRDefault="00EA6B47" w:rsidP="006D22BF">
      <w:pPr>
        <w:pStyle w:val="Heading3"/>
        <w:jc w:val="both"/>
        <w:rPr>
          <w:rStyle w:val="Strong"/>
          <w:sz w:val="24"/>
          <w:szCs w:val="24"/>
        </w:rPr>
      </w:pPr>
      <w:r w:rsidRPr="000724F7">
        <w:rPr>
          <w:rStyle w:val="Strong"/>
          <w:sz w:val="24"/>
          <w:szCs w:val="24"/>
        </w:rPr>
        <w:t xml:space="preserve">  Figure 13</w:t>
      </w:r>
      <w:r w:rsidR="000724F7" w:rsidRPr="000724F7">
        <w:rPr>
          <w:rStyle w:val="Strong"/>
          <w:sz w:val="24"/>
          <w:szCs w:val="24"/>
        </w:rPr>
        <w:t>.</w:t>
      </w:r>
      <w:r w:rsidRPr="000724F7">
        <w:rPr>
          <w:rStyle w:val="Strong"/>
          <w:sz w:val="24"/>
          <w:szCs w:val="24"/>
        </w:rPr>
        <w:t xml:space="preserve"> Plot of probability and posterior mean for South Dakota</w:t>
      </w:r>
    </w:p>
    <w:p w14:paraId="63D7E711" w14:textId="3F7B3B70" w:rsidR="003A5B21" w:rsidRDefault="00A13519" w:rsidP="006D22BF">
      <w:pPr>
        <w:pStyle w:val="Heading3"/>
        <w:jc w:val="both"/>
        <w:rPr>
          <w:sz w:val="24"/>
          <w:szCs w:val="24"/>
        </w:rPr>
      </w:pPr>
      <w:r w:rsidRPr="00A13519">
        <w:rPr>
          <w:rStyle w:val="Strong"/>
          <w:b/>
          <w:bCs/>
          <w:noProof/>
          <w:sz w:val="24"/>
          <w:szCs w:val="24"/>
        </w:rPr>
        <w:lastRenderedPageBreak/>
        <w:drawing>
          <wp:inline distT="0" distB="0" distL="0" distR="0" wp14:anchorId="47DD42B0" wp14:editId="3CFC8B5D">
            <wp:extent cx="5943600" cy="3028950"/>
            <wp:effectExtent l="0" t="0" r="0" b="0"/>
            <wp:docPr id="61341173" name="Picture 1" descr="A graph with red dot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1173" name="Picture 1" descr="A graph with red dots and blue lines&#10;&#10;AI-generated content may be incorrect."/>
                    <pic:cNvPicPr/>
                  </pic:nvPicPr>
                  <pic:blipFill>
                    <a:blip r:embed="rId21"/>
                    <a:stretch>
                      <a:fillRect/>
                    </a:stretch>
                  </pic:blipFill>
                  <pic:spPr>
                    <a:xfrm>
                      <a:off x="0" y="0"/>
                      <a:ext cx="5943600" cy="3028950"/>
                    </a:xfrm>
                    <a:prstGeom prst="rect">
                      <a:avLst/>
                    </a:prstGeom>
                  </pic:spPr>
                </pic:pic>
              </a:graphicData>
            </a:graphic>
          </wp:inline>
        </w:drawing>
      </w:r>
    </w:p>
    <w:p w14:paraId="326CB197" w14:textId="41608F2F" w:rsidR="00662AFD" w:rsidRDefault="00EA6B47" w:rsidP="006D22BF">
      <w:pPr>
        <w:pStyle w:val="Heading3"/>
        <w:jc w:val="both"/>
        <w:rPr>
          <w:sz w:val="24"/>
          <w:szCs w:val="24"/>
        </w:rPr>
      </w:pPr>
      <w:r w:rsidRPr="000724F7">
        <w:rPr>
          <w:rStyle w:val="Strong"/>
          <w:sz w:val="24"/>
          <w:szCs w:val="24"/>
        </w:rPr>
        <w:t xml:space="preserve">    Figure 14</w:t>
      </w:r>
      <w:r w:rsidR="000724F7" w:rsidRPr="000724F7">
        <w:rPr>
          <w:rStyle w:val="Strong"/>
          <w:sz w:val="24"/>
          <w:szCs w:val="24"/>
        </w:rPr>
        <w:t>.</w:t>
      </w:r>
      <w:r w:rsidRPr="000724F7">
        <w:rPr>
          <w:rStyle w:val="Strong"/>
          <w:sz w:val="24"/>
          <w:szCs w:val="24"/>
        </w:rPr>
        <w:t xml:space="preserve"> Plot of probability and posterior mean for Wisconsin</w:t>
      </w:r>
    </w:p>
    <w:p w14:paraId="5E1B5466" w14:textId="77777777" w:rsidR="003A780D" w:rsidRPr="003C254C" w:rsidRDefault="003A780D" w:rsidP="003A780D">
      <w:pPr>
        <w:pStyle w:val="Heading2"/>
        <w:jc w:val="both"/>
        <w:rPr>
          <w:rFonts w:ascii="Times New Roman" w:hAnsi="Times New Roman" w:cs="Times New Roman"/>
          <w:b/>
          <w:bCs/>
        </w:rPr>
      </w:pPr>
      <w:r>
        <w:rPr>
          <w:rFonts w:ascii="Times New Roman" w:hAnsi="Times New Roman" w:cs="Times New Roman"/>
          <w:b/>
          <w:bCs/>
          <w:color w:val="000000" w:themeColor="text1"/>
        </w:rPr>
        <w:t xml:space="preserve">3.1 </w:t>
      </w:r>
      <w:r w:rsidRPr="003C254C">
        <w:rPr>
          <w:rFonts w:ascii="Times New Roman" w:hAnsi="Times New Roman" w:cs="Times New Roman"/>
          <w:b/>
          <w:bCs/>
          <w:color w:val="000000" w:themeColor="text1"/>
        </w:rPr>
        <w:t>Detected Change Points in Relation to Real-World Events</w:t>
      </w:r>
    </w:p>
    <w:p w14:paraId="5981B881" w14:textId="77777777" w:rsidR="003A780D" w:rsidRPr="00263BA5" w:rsidRDefault="003A780D" w:rsidP="003A780D">
      <w:pPr>
        <w:pStyle w:val="NormalWeb"/>
        <w:jc w:val="both"/>
      </w:pPr>
      <w:r>
        <w:t xml:space="preserve">One of the principal strengths of the Bayesian framework lies in its ability to align statistically detected regime shifts with externally verifiable events. The posterior change points identified in this study correspond closely with major economic, policy, and environmental transitions in the </w:t>
      </w:r>
      <w:r w:rsidRPr="00263BA5">
        <w:t>Midwestern United States.</w:t>
      </w:r>
    </w:p>
    <w:p w14:paraId="60900979" w14:textId="77777777" w:rsidR="003A780D" w:rsidRPr="00F726CE" w:rsidRDefault="003A780D" w:rsidP="003A780D">
      <w:pPr>
        <w:pStyle w:val="Heading3"/>
        <w:jc w:val="both"/>
        <w:rPr>
          <w:b w:val="0"/>
          <w:bCs w:val="0"/>
          <w:i/>
          <w:iCs/>
          <w:sz w:val="24"/>
          <w:szCs w:val="24"/>
        </w:rPr>
      </w:pPr>
      <w:r w:rsidRPr="00F726CE">
        <w:rPr>
          <w:b w:val="0"/>
          <w:bCs w:val="0"/>
          <w:i/>
          <w:iCs/>
          <w:sz w:val="24"/>
          <w:szCs w:val="24"/>
        </w:rPr>
        <w:t>2008-2009: Global Financial Crisis</w:t>
      </w:r>
    </w:p>
    <w:p w14:paraId="10C85448" w14:textId="77777777" w:rsidR="003A780D" w:rsidRPr="00263BA5" w:rsidRDefault="003A780D" w:rsidP="003A780D">
      <w:pPr>
        <w:pStyle w:val="NormalWeb"/>
        <w:jc w:val="both"/>
      </w:pPr>
      <w:r w:rsidRPr="00263BA5">
        <w:t>High posterior probabilities (&gt;0.9) observed in Illinois, Indiana, Michigan, Ohio, and Minnesota coincide with the collapse of manufacturing output during the Great Recession. These states, heavily dependent on the automotive and steel industries, experienced abrupt declines in industrial electricity demand. The Bayesian model captures this as a sharp downward shift in regime means rather than a transient fluctuation.</w:t>
      </w:r>
    </w:p>
    <w:p w14:paraId="70560227" w14:textId="77777777" w:rsidR="003A780D" w:rsidRPr="00F726CE" w:rsidRDefault="003A780D" w:rsidP="003A780D">
      <w:pPr>
        <w:pStyle w:val="Heading3"/>
        <w:jc w:val="both"/>
        <w:rPr>
          <w:b w:val="0"/>
          <w:bCs w:val="0"/>
          <w:i/>
          <w:iCs/>
          <w:sz w:val="24"/>
          <w:szCs w:val="24"/>
        </w:rPr>
      </w:pPr>
      <w:r w:rsidRPr="00F726CE">
        <w:rPr>
          <w:b w:val="0"/>
          <w:bCs w:val="0"/>
          <w:i/>
          <w:iCs/>
          <w:sz w:val="24"/>
          <w:szCs w:val="24"/>
        </w:rPr>
        <w:t>2012-2013: Midwest Drought and Climate Extremes</w:t>
      </w:r>
    </w:p>
    <w:p w14:paraId="2E9D949F" w14:textId="77777777" w:rsidR="003A780D" w:rsidRPr="00263BA5" w:rsidRDefault="003A780D" w:rsidP="003A780D">
      <w:pPr>
        <w:pStyle w:val="NormalWeb"/>
        <w:jc w:val="both"/>
      </w:pPr>
      <w:r w:rsidRPr="00263BA5">
        <w:t>Change points detected in Iowa, South Dakota, and Minnesota align with the 2012 drought</w:t>
      </w:r>
      <w:r>
        <w:t>-</w:t>
      </w:r>
      <w:r w:rsidRPr="00263BA5">
        <w:t>one of the most severe in U.S. history. Increased irrigation loads, water pumping, and cooling demand led to regime shifts characterized by higher variance and elevated mean consumption, particularly in agriculturally intensive states.</w:t>
      </w:r>
    </w:p>
    <w:p w14:paraId="6E5B5460" w14:textId="77777777" w:rsidR="003A780D" w:rsidRPr="00F726CE" w:rsidRDefault="003A780D" w:rsidP="003A780D">
      <w:pPr>
        <w:pStyle w:val="Heading3"/>
        <w:jc w:val="both"/>
        <w:rPr>
          <w:b w:val="0"/>
          <w:bCs w:val="0"/>
          <w:i/>
          <w:iCs/>
          <w:sz w:val="24"/>
          <w:szCs w:val="24"/>
        </w:rPr>
      </w:pPr>
      <w:r w:rsidRPr="00F726CE">
        <w:rPr>
          <w:b w:val="0"/>
          <w:bCs w:val="0"/>
          <w:i/>
          <w:iCs/>
          <w:sz w:val="24"/>
          <w:szCs w:val="24"/>
        </w:rPr>
        <w:t>2016-2018: Renewable Energy Policy Adoption</w:t>
      </w:r>
    </w:p>
    <w:p w14:paraId="40C0E50E" w14:textId="77777777" w:rsidR="003A780D" w:rsidRPr="00263BA5" w:rsidRDefault="003A780D" w:rsidP="003A780D">
      <w:pPr>
        <w:pStyle w:val="NormalWeb"/>
        <w:jc w:val="both"/>
      </w:pPr>
      <w:r w:rsidRPr="00263BA5">
        <w:t xml:space="preserve">Several states (Minnesota, Iowa, Missouri, Nebraska) exhibit posterior change points during this period, corresponding with Renewable Portfolio Standard (RPS) expansions, large-scale wind </w:t>
      </w:r>
      <w:r w:rsidRPr="00263BA5">
        <w:lastRenderedPageBreak/>
        <w:t>deployment, and coal plant retirements. These shifts reflect structural changes in the energy mix rather than short-term demand shocks, validating the Bayesian model’s ability to distinguish persistent regime changes.</w:t>
      </w:r>
    </w:p>
    <w:p w14:paraId="43201F6E" w14:textId="77777777" w:rsidR="003A780D" w:rsidRPr="00F726CE" w:rsidRDefault="003A780D" w:rsidP="003A780D">
      <w:pPr>
        <w:pStyle w:val="Heading3"/>
        <w:jc w:val="both"/>
        <w:rPr>
          <w:b w:val="0"/>
          <w:bCs w:val="0"/>
          <w:i/>
          <w:iCs/>
          <w:sz w:val="24"/>
          <w:szCs w:val="24"/>
        </w:rPr>
      </w:pPr>
      <w:r w:rsidRPr="00F726CE">
        <w:rPr>
          <w:b w:val="0"/>
          <w:bCs w:val="0"/>
          <w:i/>
          <w:iCs/>
          <w:sz w:val="24"/>
          <w:szCs w:val="24"/>
        </w:rPr>
        <w:t>202</w:t>
      </w:r>
      <w:r>
        <w:rPr>
          <w:b w:val="0"/>
          <w:bCs w:val="0"/>
          <w:i/>
          <w:iCs/>
          <w:sz w:val="24"/>
          <w:szCs w:val="24"/>
        </w:rPr>
        <w:t>0</w:t>
      </w:r>
      <w:r w:rsidRPr="00F726CE">
        <w:rPr>
          <w:b w:val="0"/>
          <w:bCs w:val="0"/>
          <w:i/>
          <w:iCs/>
          <w:sz w:val="24"/>
          <w:szCs w:val="24"/>
        </w:rPr>
        <w:t>-2021: COVID-19 Pandemic</w:t>
      </w:r>
    </w:p>
    <w:p w14:paraId="42629487" w14:textId="77777777" w:rsidR="003A780D" w:rsidRPr="000724F7" w:rsidRDefault="003A780D" w:rsidP="003A780D">
      <w:pPr>
        <w:pStyle w:val="NormalWeb"/>
        <w:jc w:val="both"/>
        <w:rPr>
          <w:rStyle w:val="Strong"/>
          <w:b w:val="0"/>
          <w:bCs w:val="0"/>
        </w:rPr>
      </w:pPr>
      <w:r w:rsidRPr="00263BA5">
        <w:t>A near-universal change point with posterior probability equal to one was detected across all states. This regime shift reflects a sudden collapse in commercial and industrial demand during lockdowns, followed by a reallocation toward residential consumption due to remote work. The Bayesian posterior distributions capture both the abruptness and the heterogeneity of recovery paths across states.</w:t>
      </w:r>
    </w:p>
    <w:p w14:paraId="2A3DF60F" w14:textId="34534B10" w:rsidR="000724F7" w:rsidRPr="003A780D" w:rsidRDefault="003A780D" w:rsidP="006D22BF">
      <w:pPr>
        <w:pStyle w:val="Heading3"/>
        <w:jc w:val="both"/>
        <w:rPr>
          <w:b w:val="0"/>
          <w:bCs w:val="0"/>
          <w:iCs/>
          <w:sz w:val="24"/>
          <w:szCs w:val="24"/>
        </w:rPr>
      </w:pPr>
      <w:r>
        <w:rPr>
          <w:rStyle w:val="Strong"/>
          <w:iCs/>
          <w:sz w:val="24"/>
          <w:szCs w:val="24"/>
        </w:rPr>
        <w:t xml:space="preserve"> </w:t>
      </w:r>
    </w:p>
    <w:p w14:paraId="51103DCD" w14:textId="05F661F9" w:rsidR="00263BA5" w:rsidRPr="00263BA5" w:rsidRDefault="00263BA5" w:rsidP="003A780D">
      <w:pPr>
        <w:pStyle w:val="Heading3"/>
        <w:numPr>
          <w:ilvl w:val="1"/>
          <w:numId w:val="30"/>
        </w:numPr>
        <w:jc w:val="both"/>
        <w:rPr>
          <w:sz w:val="24"/>
          <w:szCs w:val="24"/>
        </w:rPr>
      </w:pPr>
      <w:r w:rsidRPr="00263BA5">
        <w:rPr>
          <w:color w:val="000000" w:themeColor="text1"/>
          <w:sz w:val="24"/>
          <w:szCs w:val="24"/>
        </w:rPr>
        <w:t>State-Wise Change Point Visualizations with Uncertainty Bands</w:t>
      </w:r>
    </w:p>
    <w:p w14:paraId="2155FE3C" w14:textId="42FC140B" w:rsidR="00980E69" w:rsidRPr="000724F7" w:rsidRDefault="000724F7" w:rsidP="000724F7">
      <w:pPr>
        <w:spacing w:before="100" w:beforeAutospacing="1" w:after="100" w:afterAutospacing="1" w:line="240" w:lineRule="auto"/>
        <w:rPr>
          <w:rStyle w:val="Strong"/>
          <w:rFonts w:ascii="Times New Roman" w:eastAsia="Times New Roman" w:hAnsi="Times New Roman" w:cs="Times New Roman"/>
          <w:b w:val="0"/>
          <w:bCs w:val="0"/>
          <w:sz w:val="24"/>
          <w:szCs w:val="24"/>
          <w:lang w:val="en-GB" w:eastAsia="en-GB"/>
        </w:rPr>
      </w:pPr>
      <w:r w:rsidRPr="000724F7">
        <w:rPr>
          <w:rFonts w:ascii="Times New Roman" w:eastAsia="Times New Roman" w:hAnsi="Times New Roman" w:cs="Times New Roman"/>
          <w:sz w:val="24"/>
          <w:szCs w:val="24"/>
          <w:lang w:val="en-GB" w:eastAsia="en-GB"/>
        </w:rPr>
        <w:t>The visualization framework integrates four components:</w:t>
      </w:r>
      <w:r>
        <w:rPr>
          <w:rFonts w:ascii="Times New Roman" w:eastAsia="Times New Roman" w:hAnsi="Times New Roman" w:cs="Times New Roman"/>
          <w:sz w:val="24"/>
          <w:szCs w:val="24"/>
          <w:lang w:val="en-GB" w:eastAsia="en-GB"/>
        </w:rPr>
        <w:t xml:space="preserve"> the o</w:t>
      </w:r>
      <w:r w:rsidRPr="000724F7">
        <w:rPr>
          <w:rFonts w:ascii="Times New Roman" w:eastAsia="Times New Roman" w:hAnsi="Times New Roman" w:cs="Times New Roman"/>
          <w:sz w:val="24"/>
          <w:szCs w:val="24"/>
          <w:lang w:val="en-GB" w:eastAsia="en-GB"/>
        </w:rPr>
        <w:t>bserved energy consumption</w:t>
      </w:r>
      <w:r>
        <w:rPr>
          <w:rFonts w:ascii="Times New Roman" w:eastAsia="Times New Roman" w:hAnsi="Times New Roman" w:cs="Times New Roman"/>
          <w:sz w:val="24"/>
          <w:szCs w:val="24"/>
          <w:lang w:val="en-GB" w:eastAsia="en-GB"/>
        </w:rPr>
        <w:t>, p</w:t>
      </w:r>
      <w:r w:rsidRPr="000724F7">
        <w:rPr>
          <w:rFonts w:ascii="Times New Roman" w:eastAsia="Times New Roman" w:hAnsi="Times New Roman" w:cs="Times New Roman"/>
          <w:sz w:val="24"/>
          <w:szCs w:val="24"/>
          <w:lang w:val="en-GB" w:eastAsia="en-GB"/>
        </w:rPr>
        <w:t>osterior regime means trajectories</w:t>
      </w:r>
      <w:r>
        <w:rPr>
          <w:rFonts w:ascii="Times New Roman" w:eastAsia="Times New Roman" w:hAnsi="Times New Roman" w:cs="Times New Roman"/>
          <w:sz w:val="24"/>
          <w:szCs w:val="24"/>
          <w:lang w:val="en-GB" w:eastAsia="en-GB"/>
        </w:rPr>
        <w:t>, c</w:t>
      </w:r>
      <w:r w:rsidRPr="000724F7">
        <w:rPr>
          <w:rFonts w:ascii="Times New Roman" w:eastAsia="Times New Roman" w:hAnsi="Times New Roman" w:cs="Times New Roman"/>
          <w:sz w:val="24"/>
          <w:szCs w:val="24"/>
          <w:lang w:val="en-GB" w:eastAsia="en-GB"/>
        </w:rPr>
        <w:t>redible intervals for regime parameters</w:t>
      </w:r>
      <w:r>
        <w:rPr>
          <w:rFonts w:ascii="Times New Roman" w:eastAsia="Times New Roman" w:hAnsi="Times New Roman" w:cs="Times New Roman"/>
          <w:sz w:val="24"/>
          <w:szCs w:val="24"/>
          <w:lang w:val="en-GB" w:eastAsia="en-GB"/>
        </w:rPr>
        <w:t>, and p</w:t>
      </w:r>
      <w:r w:rsidRPr="000724F7">
        <w:rPr>
          <w:rFonts w:ascii="Times New Roman" w:eastAsia="Times New Roman" w:hAnsi="Times New Roman" w:cs="Times New Roman"/>
          <w:sz w:val="24"/>
          <w:szCs w:val="24"/>
          <w:lang w:val="en-GB" w:eastAsia="en-GB"/>
        </w:rPr>
        <w:t>robabilistic change-point bands</w:t>
      </w:r>
      <w:r>
        <w:rPr>
          <w:rFonts w:ascii="Times New Roman" w:eastAsia="Times New Roman" w:hAnsi="Times New Roman" w:cs="Times New Roman"/>
          <w:sz w:val="24"/>
          <w:szCs w:val="24"/>
          <w:lang w:val="en-GB" w:eastAsia="en-GB"/>
        </w:rPr>
        <w:t xml:space="preserve">. </w:t>
      </w:r>
      <w:r w:rsidR="004C7625">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The u</w:t>
      </w:r>
      <w:r w:rsidRPr="000724F7">
        <w:rPr>
          <w:rFonts w:ascii="Times New Roman" w:eastAsia="Times New Roman" w:hAnsi="Times New Roman" w:cs="Times New Roman"/>
          <w:sz w:val="24"/>
          <w:szCs w:val="24"/>
          <w:lang w:val="en-GB" w:eastAsia="en-GB"/>
        </w:rPr>
        <w:t>ncertainty bands around change points represent posterior probability mass for regime transitions, allowing policymakers to distinguish between abrupt shocks and gradual structural adjustments.</w:t>
      </w:r>
      <w:r>
        <w:rPr>
          <w:rFonts w:ascii="Times New Roman" w:eastAsia="Times New Roman" w:hAnsi="Times New Roman" w:cs="Times New Roman"/>
          <w:sz w:val="24"/>
          <w:szCs w:val="24"/>
          <w:lang w:val="en-GB" w:eastAsia="en-GB"/>
        </w:rPr>
        <w:t xml:space="preserve"> </w:t>
      </w:r>
      <w:r w:rsidR="004C7625">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The n</w:t>
      </w:r>
      <w:r w:rsidRPr="000724F7">
        <w:rPr>
          <w:rFonts w:ascii="Times New Roman" w:eastAsia="Times New Roman" w:hAnsi="Times New Roman" w:cs="Times New Roman"/>
          <w:sz w:val="24"/>
          <w:szCs w:val="24"/>
          <w:lang w:val="en-GB" w:eastAsia="en-GB"/>
        </w:rPr>
        <w:t>arrow bands correspond to sudden external shocks, whereas wide bands indicate progressive transitions such as technology adoption or demographic shifts</w:t>
      </w:r>
      <w:r w:rsidR="00980E69">
        <w:rPr>
          <w:sz w:val="24"/>
          <w:szCs w:val="24"/>
        </w:rPr>
        <w:t>.</w:t>
      </w:r>
    </w:p>
    <w:p w14:paraId="58D5613C" w14:textId="13966798" w:rsidR="00980E69" w:rsidRDefault="00BE0CBD" w:rsidP="006D22BF">
      <w:pPr>
        <w:pStyle w:val="Heading3"/>
        <w:jc w:val="both"/>
        <w:rPr>
          <w:rStyle w:val="Strong"/>
          <w:b/>
          <w:bCs/>
          <w:sz w:val="24"/>
          <w:szCs w:val="24"/>
        </w:rPr>
      </w:pPr>
      <w:r>
        <w:rPr>
          <w:noProof/>
          <w:sz w:val="24"/>
          <w:szCs w:val="24"/>
        </w:rPr>
        <w:drawing>
          <wp:inline distT="0" distB="0" distL="0" distR="0" wp14:anchorId="0C10E207" wp14:editId="0B34D9C7">
            <wp:extent cx="5943600" cy="369536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a:extLst>
                        <a:ext uri="{28A0092B-C50C-407E-A947-70E740481C1C}">
                          <a14:useLocalDpi xmlns:a14="http://schemas.microsoft.com/office/drawing/2010/main" val="0"/>
                        </a:ext>
                      </a:extLst>
                    </a:blip>
                    <a:srcRect b="22538"/>
                    <a:stretch/>
                  </pic:blipFill>
                  <pic:spPr bwMode="auto">
                    <a:xfrm>
                      <a:off x="0" y="0"/>
                      <a:ext cx="5943600" cy="3695369"/>
                    </a:xfrm>
                    <a:prstGeom prst="rect">
                      <a:avLst/>
                    </a:prstGeom>
                    <a:ln>
                      <a:noFill/>
                    </a:ln>
                    <a:extLst>
                      <a:ext uri="{53640926-AAD7-44D8-BBD7-CCE9431645EC}">
                        <a14:shadowObscured xmlns:a14="http://schemas.microsoft.com/office/drawing/2010/main"/>
                      </a:ext>
                    </a:extLst>
                  </pic:spPr>
                </pic:pic>
              </a:graphicData>
            </a:graphic>
          </wp:inline>
        </w:drawing>
      </w:r>
    </w:p>
    <w:p w14:paraId="7EFB9041" w14:textId="2E230A54" w:rsidR="000C1DA5" w:rsidRDefault="000C1DA5" w:rsidP="006D22BF">
      <w:pPr>
        <w:pStyle w:val="Heading3"/>
        <w:jc w:val="both"/>
        <w:rPr>
          <w:b w:val="0"/>
          <w:bCs w:val="0"/>
          <w:sz w:val="24"/>
          <w:szCs w:val="24"/>
        </w:rPr>
      </w:pPr>
      <w:r>
        <w:rPr>
          <w:b w:val="0"/>
          <w:bCs w:val="0"/>
          <w:noProof/>
          <w:sz w:val="24"/>
          <w:szCs w:val="24"/>
        </w:rPr>
        <w:lastRenderedPageBreak/>
        <w:drawing>
          <wp:inline distT="0" distB="0" distL="0" distR="0" wp14:anchorId="11500432" wp14:editId="30BE790E">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7697FC8" w14:textId="48A1B723" w:rsidR="00980E69" w:rsidRPr="000724F7" w:rsidRDefault="00980E69" w:rsidP="006D22BF">
      <w:pPr>
        <w:pStyle w:val="Heading3"/>
        <w:jc w:val="both"/>
        <w:rPr>
          <w:rStyle w:val="Strong"/>
          <w:b/>
          <w:bCs/>
          <w:sz w:val="24"/>
          <w:szCs w:val="24"/>
        </w:rPr>
      </w:pPr>
      <w:r w:rsidRPr="009E0456">
        <w:rPr>
          <w:sz w:val="24"/>
          <w:szCs w:val="24"/>
        </w:rPr>
        <w:t>Fig</w:t>
      </w:r>
      <w:r w:rsidR="000B7244" w:rsidRPr="009E0456">
        <w:rPr>
          <w:sz w:val="24"/>
          <w:szCs w:val="24"/>
        </w:rPr>
        <w:t>ure</w:t>
      </w:r>
      <w:r w:rsidRPr="009E0456">
        <w:rPr>
          <w:sz w:val="24"/>
          <w:szCs w:val="24"/>
        </w:rPr>
        <w:t xml:space="preserve"> 15</w:t>
      </w:r>
      <w:r w:rsidR="000724F7" w:rsidRPr="000724F7">
        <w:rPr>
          <w:b w:val="0"/>
          <w:bCs w:val="0"/>
          <w:sz w:val="24"/>
          <w:szCs w:val="24"/>
        </w:rPr>
        <w:t>.</w:t>
      </w:r>
      <w:r w:rsidRPr="000724F7">
        <w:rPr>
          <w:b w:val="0"/>
          <w:bCs w:val="0"/>
          <w:sz w:val="24"/>
          <w:szCs w:val="24"/>
        </w:rPr>
        <w:t xml:space="preserve"> The visualization of state-wise change points and uncertainty bands</w:t>
      </w:r>
    </w:p>
    <w:p w14:paraId="3F36CC03" w14:textId="3F35DD4C" w:rsidR="00861CF3" w:rsidRDefault="00E64418" w:rsidP="006D22BF">
      <w:pPr>
        <w:pStyle w:val="NormalWeb"/>
        <w:jc w:val="both"/>
      </w:pPr>
      <w:r>
        <w:t>The state-wise Bayesian change point visualizations provide a comprehensive view of how energy consumption patterns evolved across the Midwestern United States, while explicitly quantifying uncertainty around structural shifts</w:t>
      </w:r>
      <w:r w:rsidR="00690A1D">
        <w:t>; e</w:t>
      </w:r>
      <w:r>
        <w:t>ach panel combines observed energy consumption, posterior regime means, credible intervals, and probabilistic change-point bands, enabling both statistical inference and policy interpretation.</w:t>
      </w:r>
    </w:p>
    <w:p w14:paraId="44F8F2A4" w14:textId="275B8386" w:rsidR="00E64418" w:rsidRPr="000C1DA5" w:rsidRDefault="00E64418" w:rsidP="000C1DA5">
      <w:pPr>
        <w:pStyle w:val="ListParagraph"/>
        <w:numPr>
          <w:ilvl w:val="0"/>
          <w:numId w:val="32"/>
        </w:numPr>
        <w:jc w:val="both"/>
        <w:rPr>
          <w:rFonts w:ascii="Times New Roman" w:hAnsi="Times New Roman" w:cs="Times New Roman"/>
          <w:sz w:val="24"/>
          <w:szCs w:val="24"/>
        </w:rPr>
      </w:pPr>
      <w:r w:rsidRPr="000C1DA5">
        <w:rPr>
          <w:rFonts w:ascii="Times New Roman" w:hAnsi="Times New Roman" w:cs="Times New Roman"/>
          <w:sz w:val="24"/>
          <w:szCs w:val="24"/>
        </w:rPr>
        <w:t xml:space="preserve">Across </w:t>
      </w:r>
      <w:r w:rsidR="00D06E0A" w:rsidRPr="000C1DA5">
        <w:rPr>
          <w:rFonts w:ascii="Times New Roman" w:hAnsi="Times New Roman" w:cs="Times New Roman"/>
          <w:sz w:val="24"/>
          <w:szCs w:val="24"/>
        </w:rPr>
        <w:t>s</w:t>
      </w:r>
      <w:r w:rsidRPr="000C1DA5">
        <w:rPr>
          <w:rFonts w:ascii="Times New Roman" w:hAnsi="Times New Roman" w:cs="Times New Roman"/>
          <w:sz w:val="24"/>
          <w:szCs w:val="24"/>
        </w:rPr>
        <w:t>tates</w:t>
      </w:r>
      <w:r w:rsidR="00D06E0A" w:rsidRPr="000C1DA5">
        <w:rPr>
          <w:rFonts w:ascii="Times New Roman" w:hAnsi="Times New Roman" w:cs="Times New Roman"/>
          <w:sz w:val="24"/>
          <w:szCs w:val="24"/>
        </w:rPr>
        <w:t xml:space="preserve"> change points</w:t>
      </w:r>
      <w:r w:rsidR="00267EA2" w:rsidRPr="000C1DA5">
        <w:rPr>
          <w:rFonts w:ascii="Times New Roman" w:hAnsi="Times New Roman" w:cs="Times New Roman"/>
          <w:sz w:val="24"/>
          <w:szCs w:val="24"/>
        </w:rPr>
        <w:t>:</w:t>
      </w:r>
    </w:p>
    <w:p w14:paraId="4811FAF5" w14:textId="302C23F3" w:rsidR="00E64418" w:rsidRDefault="00E64418" w:rsidP="00F726CE">
      <w:pPr>
        <w:pStyle w:val="NormalWeb"/>
        <w:jc w:val="both"/>
      </w:pPr>
      <w:r>
        <w:t xml:space="preserve">Across all states, the figures reveal </w:t>
      </w:r>
      <w:r w:rsidRPr="00E64418">
        <w:rPr>
          <w:rStyle w:val="Strong"/>
          <w:b w:val="0"/>
          <w:bCs w:val="0"/>
        </w:rPr>
        <w:t>distinct regime-based behavior</w:t>
      </w:r>
      <w:r>
        <w:t xml:space="preserve"> rather than smooth, continuous trends. The stepwise posterior mean trajectories indicate that changes in energy consumption are driven by </w:t>
      </w:r>
      <w:r w:rsidRPr="00E64418">
        <w:rPr>
          <w:rStyle w:val="Strong"/>
          <w:b w:val="0"/>
          <w:bCs w:val="0"/>
        </w:rPr>
        <w:t>structural transitions</w:t>
      </w:r>
      <w:r>
        <w:t>-such as economic shocks or policy interventions rather than short-term volatility. The presence of uncertainty bands around change points highlights that while the timing of shifts may vary slightly, the existence of the regime change itself is strongly supported by the data.</w:t>
      </w:r>
      <w:r w:rsidR="00861CF3">
        <w:t xml:space="preserve"> </w:t>
      </w:r>
      <w:r>
        <w:t xml:space="preserve">Narrow uncertainty bands correspond to </w:t>
      </w:r>
      <w:r w:rsidRPr="00E64418">
        <w:rPr>
          <w:rStyle w:val="Strong"/>
          <w:b w:val="0"/>
          <w:bCs w:val="0"/>
        </w:rPr>
        <w:t>abrupt shocks</w:t>
      </w:r>
      <w:r w:rsidRPr="00E64418">
        <w:rPr>
          <w:b/>
          <w:bCs/>
        </w:rPr>
        <w:t>,</w:t>
      </w:r>
      <w:r>
        <w:t xml:space="preserve"> whereas wider bands indicate </w:t>
      </w:r>
      <w:r w:rsidRPr="00E64418">
        <w:rPr>
          <w:rStyle w:val="Strong"/>
          <w:b w:val="0"/>
          <w:bCs w:val="0"/>
        </w:rPr>
        <w:t>gradual transitions</w:t>
      </w:r>
      <w:r w:rsidRPr="00E64418">
        <w:rPr>
          <w:b/>
          <w:bCs/>
        </w:rPr>
        <w:t>,</w:t>
      </w:r>
      <w:r>
        <w:t xml:space="preserve"> such as technology adoption or demographic changes.</w:t>
      </w:r>
    </w:p>
    <w:p w14:paraId="0C88B948" w14:textId="61325B3E" w:rsidR="00E64418" w:rsidRPr="000C1DA5" w:rsidRDefault="00E64418" w:rsidP="000C1DA5">
      <w:pPr>
        <w:pStyle w:val="ListParagraph"/>
        <w:numPr>
          <w:ilvl w:val="0"/>
          <w:numId w:val="32"/>
        </w:numPr>
        <w:jc w:val="both"/>
        <w:rPr>
          <w:rFonts w:ascii="Times New Roman" w:hAnsi="Times New Roman" w:cs="Times New Roman"/>
          <w:sz w:val="24"/>
          <w:szCs w:val="24"/>
        </w:rPr>
      </w:pPr>
      <w:r w:rsidRPr="000C1DA5">
        <w:rPr>
          <w:rFonts w:ascii="Times New Roman" w:hAnsi="Times New Roman" w:cs="Times New Roman"/>
          <w:sz w:val="24"/>
          <w:szCs w:val="24"/>
        </w:rPr>
        <w:t>State-</w:t>
      </w:r>
      <w:r w:rsidR="00D06E0A" w:rsidRPr="000C1DA5">
        <w:rPr>
          <w:rFonts w:ascii="Times New Roman" w:hAnsi="Times New Roman" w:cs="Times New Roman"/>
          <w:sz w:val="24"/>
          <w:szCs w:val="24"/>
        </w:rPr>
        <w:t>s</w:t>
      </w:r>
      <w:r w:rsidRPr="000C1DA5">
        <w:rPr>
          <w:rFonts w:ascii="Times New Roman" w:hAnsi="Times New Roman" w:cs="Times New Roman"/>
          <w:sz w:val="24"/>
          <w:szCs w:val="24"/>
        </w:rPr>
        <w:t>pecific</w:t>
      </w:r>
      <w:r w:rsidR="00D06E0A" w:rsidRPr="000C1DA5">
        <w:rPr>
          <w:rFonts w:ascii="Times New Roman" w:hAnsi="Times New Roman" w:cs="Times New Roman"/>
          <w:sz w:val="24"/>
          <w:szCs w:val="24"/>
        </w:rPr>
        <w:t xml:space="preserve"> change points</w:t>
      </w:r>
      <w:r w:rsidR="00267EA2" w:rsidRPr="000C1DA5">
        <w:rPr>
          <w:rFonts w:ascii="Times New Roman" w:hAnsi="Times New Roman" w:cs="Times New Roman"/>
          <w:sz w:val="24"/>
          <w:szCs w:val="24"/>
        </w:rPr>
        <w:t>:</w:t>
      </w:r>
    </w:p>
    <w:p w14:paraId="7438CA02" w14:textId="77777777" w:rsidR="00E64418" w:rsidRPr="003C254C" w:rsidRDefault="00E64418" w:rsidP="006D22BF">
      <w:pPr>
        <w:pStyle w:val="Heading4"/>
        <w:jc w:val="both"/>
        <w:rPr>
          <w:b w:val="0"/>
          <w:bCs w:val="0"/>
          <w:i/>
          <w:iCs/>
        </w:rPr>
      </w:pPr>
      <w:r w:rsidRPr="003C254C">
        <w:rPr>
          <w:b w:val="0"/>
          <w:bCs w:val="0"/>
          <w:i/>
          <w:iCs/>
        </w:rPr>
        <w:t>Illinois</w:t>
      </w:r>
    </w:p>
    <w:p w14:paraId="41AA9A2D" w14:textId="0D3723A1" w:rsidR="00E64418" w:rsidRDefault="00E64418" w:rsidP="006D22BF">
      <w:pPr>
        <w:pStyle w:val="NormalWeb"/>
        <w:jc w:val="both"/>
      </w:pPr>
      <w:r>
        <w:lastRenderedPageBreak/>
        <w:t xml:space="preserve">Illinois exhibits multiple change points with relatively narrow uncertainty bands, indicating abrupt regime shifts. The prominent shift around </w:t>
      </w:r>
      <w:r w:rsidRPr="00E64418">
        <w:rPr>
          <w:rStyle w:val="Strong"/>
          <w:b w:val="0"/>
          <w:bCs w:val="0"/>
        </w:rPr>
        <w:t>2008-2009</w:t>
      </w:r>
      <w:r>
        <w:t xml:space="preserve"> aligns with the Global Financial Crisis and the contraction of manufacturing activity. The later change around </w:t>
      </w:r>
      <w:r w:rsidRPr="00E64418">
        <w:rPr>
          <w:rStyle w:val="Strong"/>
          <w:b w:val="0"/>
          <w:bCs w:val="0"/>
        </w:rPr>
        <w:t>2020</w:t>
      </w:r>
      <w:r>
        <w:t xml:space="preserve"> reflects the COVID-19 pandemic, marked by a clear downward adjustment in industrial demand followed by stabilization. The narrow credible intervals suggest high confidence in these shifts.</w:t>
      </w:r>
    </w:p>
    <w:p w14:paraId="48E9761B" w14:textId="77777777" w:rsidR="00E64418" w:rsidRDefault="00E64418" w:rsidP="006D22BF">
      <w:pPr>
        <w:pStyle w:val="NormalWeb"/>
        <w:jc w:val="both"/>
      </w:pPr>
      <w:r w:rsidRPr="00E64418">
        <w:rPr>
          <w:rStyle w:val="Strong"/>
          <w:b w:val="0"/>
          <w:bCs w:val="0"/>
        </w:rPr>
        <w:t>Policy insight:</w:t>
      </w:r>
      <w:r>
        <w:t xml:space="preserve"> Illinois’ energy demand is highly sensitive to macroeconomic shocks, underscoring the need for industrial demand-side flexibility mechanisms.</w:t>
      </w:r>
    </w:p>
    <w:p w14:paraId="1850A1DE" w14:textId="39CAA3CE" w:rsidR="00E64418" w:rsidRPr="003C254C" w:rsidRDefault="00E64418" w:rsidP="006D22BF">
      <w:pPr>
        <w:jc w:val="both"/>
        <w:rPr>
          <w:rFonts w:ascii="Times New Roman" w:hAnsi="Times New Roman" w:cs="Times New Roman"/>
          <w:i/>
          <w:iCs/>
          <w:sz w:val="24"/>
          <w:szCs w:val="24"/>
        </w:rPr>
      </w:pPr>
      <w:r w:rsidRPr="003C254C">
        <w:rPr>
          <w:rFonts w:ascii="Times New Roman" w:hAnsi="Times New Roman" w:cs="Times New Roman"/>
          <w:i/>
          <w:iCs/>
          <w:sz w:val="24"/>
          <w:szCs w:val="24"/>
        </w:rPr>
        <w:t>Iowa</w:t>
      </w:r>
    </w:p>
    <w:p w14:paraId="685E7832" w14:textId="77777777" w:rsidR="00E64418" w:rsidRDefault="00E64418" w:rsidP="006D22BF">
      <w:pPr>
        <w:pStyle w:val="NormalWeb"/>
        <w:jc w:val="both"/>
      </w:pPr>
      <w:r>
        <w:t xml:space="preserve">Iowa’s change points display wider uncertainty bands, especially around </w:t>
      </w:r>
      <w:r w:rsidRPr="00E64418">
        <w:rPr>
          <w:rStyle w:val="Strong"/>
          <w:b w:val="0"/>
          <w:bCs w:val="0"/>
        </w:rPr>
        <w:t>2012</w:t>
      </w:r>
      <w:r>
        <w:t>, indicating a more gradual structural transition. This aligns with the Midwest drought period, where increased agricultural energy demand (irrigation, cooling) unfolded over several seasons rather than instantaneously. The posterior mean rises during this regime, reflecting sustained elevated consumption.</w:t>
      </w:r>
    </w:p>
    <w:p w14:paraId="0B35F8FF" w14:textId="77777777" w:rsidR="00E64418" w:rsidRDefault="00E64418" w:rsidP="006D22BF">
      <w:pPr>
        <w:pStyle w:val="NormalWeb"/>
        <w:jc w:val="both"/>
      </w:pPr>
      <w:r w:rsidRPr="00E64418">
        <w:rPr>
          <w:rStyle w:val="Strong"/>
          <w:b w:val="0"/>
          <w:bCs w:val="0"/>
        </w:rPr>
        <w:t>Policy insight:</w:t>
      </w:r>
      <w:r>
        <w:t xml:space="preserve"> Climate-driven energy demand requires anticipatory planning rather than reactive interventions.</w:t>
      </w:r>
    </w:p>
    <w:p w14:paraId="3C1F5D8A" w14:textId="212E3598" w:rsidR="00E64418" w:rsidRPr="003C254C" w:rsidRDefault="00E64418" w:rsidP="006D22BF">
      <w:pPr>
        <w:jc w:val="both"/>
        <w:rPr>
          <w:rFonts w:ascii="Times New Roman" w:hAnsi="Times New Roman" w:cs="Times New Roman"/>
          <w:i/>
          <w:iCs/>
          <w:sz w:val="24"/>
          <w:szCs w:val="24"/>
        </w:rPr>
      </w:pPr>
      <w:r w:rsidRPr="003C254C">
        <w:rPr>
          <w:rFonts w:ascii="Times New Roman" w:hAnsi="Times New Roman" w:cs="Times New Roman"/>
          <w:i/>
          <w:iCs/>
          <w:sz w:val="24"/>
          <w:szCs w:val="24"/>
        </w:rPr>
        <w:t>Minnesota</w:t>
      </w:r>
    </w:p>
    <w:p w14:paraId="1A544BF4" w14:textId="77777777" w:rsidR="00E64418" w:rsidRDefault="00E64418" w:rsidP="006D22BF">
      <w:pPr>
        <w:pStyle w:val="NormalWeb"/>
        <w:jc w:val="both"/>
      </w:pPr>
      <w:r>
        <w:t xml:space="preserve">Minnesota shows multiple moderately spaced change points with overlapping uncertainty bands, consistent with </w:t>
      </w:r>
      <w:r w:rsidRPr="00E64418">
        <w:rPr>
          <w:rStyle w:val="Strong"/>
          <w:b w:val="0"/>
          <w:bCs w:val="0"/>
        </w:rPr>
        <w:t>progressive renewable energy integration</w:t>
      </w:r>
      <w:r>
        <w:t xml:space="preserve"> and policy-driven transitions. The smoother regime transitions suggest structural rebalancing rather than sudden demand collapse.</w:t>
      </w:r>
    </w:p>
    <w:p w14:paraId="2EF29ACC" w14:textId="77777777" w:rsidR="00E64418" w:rsidRDefault="00E64418" w:rsidP="006D22BF">
      <w:pPr>
        <w:pStyle w:val="NormalWeb"/>
        <w:jc w:val="both"/>
      </w:pPr>
      <w:r w:rsidRPr="00E64418">
        <w:rPr>
          <w:rStyle w:val="Strong"/>
          <w:b w:val="0"/>
          <w:bCs w:val="0"/>
        </w:rPr>
        <w:t>Policy insight:</w:t>
      </w:r>
      <w:r>
        <w:t xml:space="preserve"> Gradual transitions allow for long-term grid adaptation, reinforcing the effectiveness of phased renewable policies.</w:t>
      </w:r>
    </w:p>
    <w:p w14:paraId="45575AE1" w14:textId="0535AB7C" w:rsidR="00E64418" w:rsidRPr="003C254C" w:rsidRDefault="00E64418" w:rsidP="006D22BF">
      <w:pPr>
        <w:jc w:val="both"/>
        <w:rPr>
          <w:rFonts w:ascii="Times New Roman" w:hAnsi="Times New Roman" w:cs="Times New Roman"/>
          <w:i/>
          <w:iCs/>
          <w:sz w:val="24"/>
          <w:szCs w:val="24"/>
        </w:rPr>
      </w:pPr>
      <w:r w:rsidRPr="003C254C">
        <w:rPr>
          <w:rFonts w:ascii="Times New Roman" w:hAnsi="Times New Roman" w:cs="Times New Roman"/>
          <w:i/>
          <w:iCs/>
          <w:sz w:val="24"/>
          <w:szCs w:val="24"/>
        </w:rPr>
        <w:t>Wisconsin</w:t>
      </w:r>
    </w:p>
    <w:p w14:paraId="43463B43" w14:textId="77777777" w:rsidR="00E64418" w:rsidRDefault="00E64418" w:rsidP="006D22BF">
      <w:pPr>
        <w:pStyle w:val="NormalWeb"/>
        <w:jc w:val="both"/>
      </w:pPr>
      <w:r>
        <w:t>Wisconsin demonstrates a relatively stable consumption profile with clear regime shifts occurring at longer intervals. The posterior means decline modestly post-2009, consistent with industrial efficiency gains and manufacturing restructuring. The uncertainty bands are moderate, suggesting controlled but persistent transitions.</w:t>
      </w:r>
    </w:p>
    <w:p w14:paraId="785C44CA" w14:textId="77777777" w:rsidR="00E64418" w:rsidRDefault="00E64418" w:rsidP="006D22BF">
      <w:pPr>
        <w:pStyle w:val="NormalWeb"/>
        <w:jc w:val="both"/>
      </w:pPr>
      <w:r w:rsidRPr="00980E69">
        <w:rPr>
          <w:rStyle w:val="Strong"/>
          <w:b w:val="0"/>
          <w:bCs w:val="0"/>
        </w:rPr>
        <w:t>Policy insight:</w:t>
      </w:r>
      <w:r>
        <w:t xml:space="preserve"> Energy efficiency policies can induce durable demand reductions without destabilizing consumption patterns.</w:t>
      </w:r>
    </w:p>
    <w:p w14:paraId="403D6722" w14:textId="674DDD4E" w:rsidR="00E64418" w:rsidRPr="003C254C" w:rsidRDefault="00E64418" w:rsidP="006D22BF">
      <w:pPr>
        <w:jc w:val="both"/>
        <w:rPr>
          <w:rFonts w:ascii="Times New Roman" w:hAnsi="Times New Roman" w:cs="Times New Roman"/>
          <w:i/>
          <w:iCs/>
          <w:sz w:val="24"/>
          <w:szCs w:val="24"/>
        </w:rPr>
      </w:pPr>
      <w:r w:rsidRPr="003C254C">
        <w:rPr>
          <w:rFonts w:ascii="Times New Roman" w:hAnsi="Times New Roman" w:cs="Times New Roman"/>
          <w:i/>
          <w:iCs/>
          <w:sz w:val="24"/>
          <w:szCs w:val="24"/>
        </w:rPr>
        <w:t>South Dakota</w:t>
      </w:r>
    </w:p>
    <w:p w14:paraId="0EAA6450" w14:textId="14B96085" w:rsidR="00E64418" w:rsidRDefault="00E64418" w:rsidP="006D22BF">
      <w:pPr>
        <w:pStyle w:val="NormalWeb"/>
        <w:jc w:val="both"/>
      </w:pPr>
      <w:r>
        <w:t xml:space="preserve">South Dakota exhibits pronounced variability with relatively wide credible intervals, reflecting sensitivity to </w:t>
      </w:r>
      <w:r w:rsidRPr="00980E69">
        <w:rPr>
          <w:rStyle w:val="Strong"/>
          <w:b w:val="0"/>
          <w:bCs w:val="0"/>
        </w:rPr>
        <w:t>agricultural cycles and climate variability</w:t>
      </w:r>
      <w:r w:rsidRPr="00980E69">
        <w:rPr>
          <w:b/>
          <w:bCs/>
        </w:rPr>
        <w:t>.</w:t>
      </w:r>
      <w:r>
        <w:t xml:space="preserve"> Change points around </w:t>
      </w:r>
      <w:r w:rsidRPr="00980E69">
        <w:rPr>
          <w:rStyle w:val="Strong"/>
          <w:b w:val="0"/>
          <w:bCs w:val="0"/>
        </w:rPr>
        <w:t>2007</w:t>
      </w:r>
      <w:r w:rsidR="00980E69">
        <w:rPr>
          <w:rStyle w:val="Strong"/>
          <w:b w:val="0"/>
          <w:bCs w:val="0"/>
        </w:rPr>
        <w:t>-</w:t>
      </w:r>
      <w:r w:rsidRPr="00980E69">
        <w:rPr>
          <w:rStyle w:val="Strong"/>
          <w:b w:val="0"/>
          <w:bCs w:val="0"/>
        </w:rPr>
        <w:t>2013</w:t>
      </w:r>
      <w:r>
        <w:t xml:space="preserve"> align with drought and extreme weather events, with posterior means fluctuating more than in industrial states.</w:t>
      </w:r>
    </w:p>
    <w:p w14:paraId="39D70630" w14:textId="77777777" w:rsidR="00E64418" w:rsidRDefault="00E64418" w:rsidP="006D22BF">
      <w:pPr>
        <w:pStyle w:val="NormalWeb"/>
        <w:jc w:val="both"/>
      </w:pPr>
      <w:r w:rsidRPr="00980E69">
        <w:rPr>
          <w:rStyle w:val="Strong"/>
          <w:b w:val="0"/>
          <w:bCs w:val="0"/>
        </w:rPr>
        <w:lastRenderedPageBreak/>
        <w:t>Policy insight:</w:t>
      </w:r>
      <w:r>
        <w:t xml:space="preserve"> Energy planning in agriculturally dominant states must incorporate climate uncertainty explicitly.</w:t>
      </w:r>
    </w:p>
    <w:p w14:paraId="0D0418D3" w14:textId="0ED3F4E1" w:rsidR="00E64418" w:rsidRPr="003C254C" w:rsidRDefault="00E64418" w:rsidP="006D22BF">
      <w:pPr>
        <w:jc w:val="both"/>
        <w:rPr>
          <w:rFonts w:ascii="Times New Roman" w:hAnsi="Times New Roman" w:cs="Times New Roman"/>
          <w:i/>
          <w:iCs/>
          <w:sz w:val="24"/>
          <w:szCs w:val="24"/>
        </w:rPr>
      </w:pPr>
      <w:r w:rsidRPr="003C254C">
        <w:rPr>
          <w:rFonts w:ascii="Times New Roman" w:hAnsi="Times New Roman" w:cs="Times New Roman"/>
          <w:i/>
          <w:iCs/>
          <w:sz w:val="24"/>
          <w:szCs w:val="24"/>
        </w:rPr>
        <w:t>Ohio</w:t>
      </w:r>
    </w:p>
    <w:p w14:paraId="713906C1" w14:textId="0C95E94F" w:rsidR="00E64418" w:rsidRDefault="00E64418" w:rsidP="006D22BF">
      <w:pPr>
        <w:pStyle w:val="NormalWeb"/>
        <w:jc w:val="both"/>
      </w:pPr>
      <w:r>
        <w:t xml:space="preserve">Ohio shows strong, sharply defined change points around </w:t>
      </w:r>
      <w:r w:rsidRPr="00E64418">
        <w:rPr>
          <w:rStyle w:val="Strong"/>
          <w:b w:val="0"/>
          <w:bCs w:val="0"/>
        </w:rPr>
        <w:t>2008-2009</w:t>
      </w:r>
      <w:r w:rsidRPr="00E64418">
        <w:rPr>
          <w:b/>
          <w:bCs/>
        </w:rPr>
        <w:t xml:space="preserve"> </w:t>
      </w:r>
      <w:r w:rsidRPr="00E64418">
        <w:t xml:space="preserve">and </w:t>
      </w:r>
      <w:r w:rsidRPr="00E64418">
        <w:rPr>
          <w:rStyle w:val="Strong"/>
          <w:b w:val="0"/>
          <w:bCs w:val="0"/>
        </w:rPr>
        <w:t>2020</w:t>
      </w:r>
      <w:r w:rsidRPr="00E64418">
        <w:rPr>
          <w:b/>
          <w:bCs/>
        </w:rPr>
        <w:t>,</w:t>
      </w:r>
      <w:r>
        <w:t xml:space="preserve"> both with narrow uncertainty bands. These reflect the state’s exposure to industrial downturns and pandemic-related disruptions. The posterior regime means indicate long-lasting level shifts rather than temporary drops.</w:t>
      </w:r>
    </w:p>
    <w:p w14:paraId="33C50B7B" w14:textId="7C4D15F3" w:rsidR="00E64418" w:rsidRDefault="00E64418" w:rsidP="006D22BF">
      <w:pPr>
        <w:pStyle w:val="NormalWeb"/>
        <w:jc w:val="both"/>
      </w:pPr>
      <w:r w:rsidRPr="00E64418">
        <w:rPr>
          <w:rStyle w:val="Strong"/>
          <w:b w:val="0"/>
          <w:bCs w:val="0"/>
        </w:rPr>
        <w:t>Policy insight:</w:t>
      </w:r>
      <w:r>
        <w:t xml:space="preserve"> Structural demand loss following industrial shocks may persist, requiring economic diversification and grid repurposing strategies.</w:t>
      </w:r>
    </w:p>
    <w:p w14:paraId="6CFFFCFD" w14:textId="43F9E343" w:rsidR="00E64418" w:rsidRPr="000C1DA5" w:rsidRDefault="00E64418" w:rsidP="000C1DA5">
      <w:pPr>
        <w:pStyle w:val="ListParagraph"/>
        <w:numPr>
          <w:ilvl w:val="0"/>
          <w:numId w:val="32"/>
        </w:numPr>
        <w:jc w:val="both"/>
        <w:rPr>
          <w:rFonts w:ascii="Times New Roman" w:hAnsi="Times New Roman" w:cs="Times New Roman"/>
          <w:sz w:val="24"/>
          <w:szCs w:val="24"/>
        </w:rPr>
      </w:pPr>
      <w:r w:rsidRPr="000C1DA5">
        <w:rPr>
          <w:rFonts w:ascii="Times New Roman" w:hAnsi="Times New Roman" w:cs="Times New Roman"/>
          <w:sz w:val="24"/>
          <w:szCs w:val="24"/>
        </w:rPr>
        <w:t>Uncertainty Bands</w:t>
      </w:r>
      <w:r w:rsidR="00267EA2" w:rsidRPr="000C1DA5">
        <w:rPr>
          <w:rFonts w:ascii="Times New Roman" w:hAnsi="Times New Roman" w:cs="Times New Roman"/>
          <w:sz w:val="24"/>
          <w:szCs w:val="24"/>
        </w:rPr>
        <w:t>:</w:t>
      </w:r>
    </w:p>
    <w:p w14:paraId="3A3471B0" w14:textId="6D797F35" w:rsidR="00E64418" w:rsidRDefault="00E64418" w:rsidP="006D22BF">
      <w:pPr>
        <w:pStyle w:val="NormalWeb"/>
        <w:jc w:val="both"/>
      </w:pPr>
      <w:r>
        <w:t xml:space="preserve">The uncertainty bands around change points serve a critical interpretive function:  The </w:t>
      </w:r>
      <w:r w:rsidRPr="00E64418">
        <w:rPr>
          <w:rStyle w:val="Strong"/>
          <w:b w:val="0"/>
          <w:bCs w:val="0"/>
        </w:rPr>
        <w:t>Narrow bands</w:t>
      </w:r>
      <w:r>
        <w:t xml:space="preserve"> (e.g., 2008, 2020): sudden, exogenous shocks with immediate demand impact, and </w:t>
      </w:r>
      <w:r w:rsidRPr="00E64418">
        <w:rPr>
          <w:rStyle w:val="Strong"/>
          <w:b w:val="0"/>
          <w:bCs w:val="0"/>
        </w:rPr>
        <w:t>Wide bands</w:t>
      </w:r>
      <w:r>
        <w:t xml:space="preserve"> (e.g., renewable adoption, climate effects): slow-moving structural changes</w:t>
      </w:r>
      <w:r w:rsidR="00565849">
        <w:t xml:space="preserve">. </w:t>
      </w:r>
      <w:r>
        <w:t>This distinction is essential for policy makers, as it differentiates between:</w:t>
      </w:r>
      <w:r w:rsidR="00565849">
        <w:t xml:space="preserve"> </w:t>
      </w:r>
      <w:r>
        <w:t>Short-term disruptions requiring operational responses, and Long-term transitions requiring capital investment and regulatory planning.</w:t>
      </w:r>
    </w:p>
    <w:p w14:paraId="04CA8E59" w14:textId="2807F00C" w:rsidR="00E64418" w:rsidRPr="00F52947" w:rsidRDefault="00E64418" w:rsidP="00F52947">
      <w:pPr>
        <w:pStyle w:val="ListParagraph"/>
        <w:numPr>
          <w:ilvl w:val="0"/>
          <w:numId w:val="32"/>
        </w:numPr>
        <w:jc w:val="both"/>
        <w:rPr>
          <w:rFonts w:ascii="Times New Roman" w:hAnsi="Times New Roman" w:cs="Times New Roman"/>
          <w:sz w:val="24"/>
          <w:szCs w:val="24"/>
        </w:rPr>
      </w:pPr>
      <w:r w:rsidRPr="00F52947">
        <w:rPr>
          <w:rFonts w:ascii="Times New Roman" w:hAnsi="Times New Roman" w:cs="Times New Roman"/>
          <w:sz w:val="24"/>
          <w:szCs w:val="24"/>
        </w:rPr>
        <w:t>Regional Planning Implications</w:t>
      </w:r>
    </w:p>
    <w:p w14:paraId="0C1ECEB6" w14:textId="73B23997" w:rsidR="00D06E0A" w:rsidRDefault="00E64418" w:rsidP="00D06E0A">
      <w:pPr>
        <w:pStyle w:val="NormalWeb"/>
        <w:jc w:val="both"/>
      </w:pPr>
      <w:r>
        <w:t xml:space="preserve">The synchronization of major change points especially around </w:t>
      </w:r>
      <w:r w:rsidRPr="00E64418">
        <w:rPr>
          <w:rStyle w:val="Strong"/>
          <w:b w:val="0"/>
          <w:bCs w:val="0"/>
        </w:rPr>
        <w:t>2008-2009</w:t>
      </w:r>
      <w:r w:rsidRPr="00E64418">
        <w:rPr>
          <w:b/>
          <w:bCs/>
        </w:rPr>
        <w:t xml:space="preserve"> </w:t>
      </w:r>
      <w:r w:rsidRPr="00E64418">
        <w:t>and</w:t>
      </w:r>
      <w:r w:rsidRPr="00E64418">
        <w:rPr>
          <w:b/>
          <w:bCs/>
        </w:rPr>
        <w:t xml:space="preserve"> </w:t>
      </w:r>
      <w:r w:rsidRPr="00E64418">
        <w:rPr>
          <w:rStyle w:val="Strong"/>
          <w:b w:val="0"/>
          <w:bCs w:val="0"/>
        </w:rPr>
        <w:t>2020</w:t>
      </w:r>
      <w:r>
        <w:t>-suggests systemic exposure across the Midwest. Conversely, state-specific change points reveal heterogeneous vulnerability to climate, industrial composition, and policy regimes.</w:t>
      </w:r>
      <w:r w:rsidR="00D06E0A">
        <w:t xml:space="preserve"> </w:t>
      </w:r>
    </w:p>
    <w:p w14:paraId="6D709D0E" w14:textId="3EECEF01" w:rsidR="00B54FB4" w:rsidRDefault="00E64418" w:rsidP="004C7625">
      <w:pPr>
        <w:pStyle w:val="NormalWeb"/>
        <w:jc w:val="both"/>
      </w:pPr>
      <w:r w:rsidRPr="00E64418">
        <w:rPr>
          <w:rStyle w:val="Strong"/>
          <w:b w:val="0"/>
          <w:bCs w:val="0"/>
        </w:rPr>
        <w:t>For energy planners:</w:t>
      </w:r>
      <w:r w:rsidR="004E7E2D">
        <w:t xml:space="preserve"> </w:t>
      </w:r>
      <w:r>
        <w:t>Bayesian uncertainty-aware visualization provides a decision-support tool that allows planning under uncertainty rather than reliance on single-year projections.</w:t>
      </w:r>
    </w:p>
    <w:p w14:paraId="7DE8B0E7" w14:textId="77777777" w:rsidR="00C11F06" w:rsidRPr="004C7625" w:rsidRDefault="00C11F06" w:rsidP="004C7625">
      <w:pPr>
        <w:pStyle w:val="NormalWeb"/>
        <w:jc w:val="both"/>
      </w:pPr>
    </w:p>
    <w:p w14:paraId="48B2E131" w14:textId="43052586" w:rsidR="004E7E2D" w:rsidRPr="004E7E2D" w:rsidRDefault="004E7E2D" w:rsidP="004E7E2D">
      <w:pPr>
        <w:spacing w:before="100" w:beforeAutospacing="1" w:after="100" w:afterAutospacing="1" w:line="240" w:lineRule="auto"/>
        <w:outlineLvl w:val="1"/>
        <w:rPr>
          <w:rFonts w:ascii="Times New Roman" w:eastAsia="Times New Roman" w:hAnsi="Times New Roman" w:cs="Times New Roman"/>
          <w:b/>
          <w:bCs/>
          <w:sz w:val="24"/>
          <w:szCs w:val="24"/>
          <w:lang w:val="en-GB" w:eastAsia="en-GB"/>
        </w:rPr>
      </w:pPr>
      <w:r w:rsidRPr="004E7E2D">
        <w:rPr>
          <w:rFonts w:ascii="Times New Roman" w:eastAsia="Times New Roman" w:hAnsi="Times New Roman" w:cs="Times New Roman"/>
          <w:b/>
          <w:bCs/>
          <w:sz w:val="24"/>
          <w:szCs w:val="24"/>
          <w:lang w:val="en-GB" w:eastAsia="en-GB"/>
        </w:rPr>
        <w:t>3.</w:t>
      </w:r>
      <w:r w:rsidR="00861CF3">
        <w:rPr>
          <w:rFonts w:ascii="Times New Roman" w:eastAsia="Times New Roman" w:hAnsi="Times New Roman" w:cs="Times New Roman"/>
          <w:b/>
          <w:bCs/>
          <w:sz w:val="24"/>
          <w:szCs w:val="24"/>
          <w:lang w:val="en-GB" w:eastAsia="en-GB"/>
        </w:rPr>
        <w:t>3</w:t>
      </w:r>
      <w:r w:rsidRPr="004E7E2D">
        <w:rPr>
          <w:rFonts w:ascii="Times New Roman" w:eastAsia="Times New Roman" w:hAnsi="Times New Roman" w:cs="Times New Roman"/>
          <w:b/>
          <w:bCs/>
          <w:sz w:val="24"/>
          <w:szCs w:val="24"/>
          <w:lang w:val="en-GB" w:eastAsia="en-GB"/>
        </w:rPr>
        <w:t xml:space="preserve"> Prior Sensitivity Analysis</w:t>
      </w:r>
    </w:p>
    <w:p w14:paraId="60C3CC75" w14:textId="17F68128" w:rsidR="00B54FB4" w:rsidRDefault="004E7E2D" w:rsidP="00D06E0A">
      <w:pPr>
        <w:spacing w:before="100" w:beforeAutospacing="1" w:after="100" w:afterAutospacing="1" w:line="240" w:lineRule="auto"/>
        <w:rPr>
          <w:rFonts w:ascii="Times New Roman" w:eastAsia="Times New Roman" w:hAnsi="Times New Roman" w:cs="Times New Roman"/>
          <w:sz w:val="24"/>
          <w:szCs w:val="24"/>
          <w:lang w:val="en-GB" w:eastAsia="en-GB"/>
        </w:rPr>
      </w:pPr>
      <w:r w:rsidRPr="004E7E2D">
        <w:rPr>
          <w:rFonts w:ascii="Times New Roman" w:eastAsia="Times New Roman" w:hAnsi="Times New Roman" w:cs="Times New Roman"/>
          <w:sz w:val="24"/>
          <w:szCs w:val="24"/>
          <w:lang w:val="en-GB" w:eastAsia="en-GB"/>
        </w:rPr>
        <w:t>Sensitivity analyses were conducted by varying prior hyperparameters over plausible ranges. Detected change points remained stable across specifications, indicating that results were primarily data-driven rather than prior-dominated.</w:t>
      </w:r>
    </w:p>
    <w:p w14:paraId="66C59DC4" w14:textId="77777777" w:rsidR="000C1DA5" w:rsidRPr="00D06E0A" w:rsidRDefault="000C1DA5" w:rsidP="00D06E0A">
      <w:pPr>
        <w:spacing w:before="100" w:beforeAutospacing="1" w:after="100" w:afterAutospacing="1" w:line="240" w:lineRule="auto"/>
        <w:rPr>
          <w:rFonts w:ascii="Times New Roman" w:eastAsia="Times New Roman" w:hAnsi="Times New Roman" w:cs="Times New Roman"/>
          <w:sz w:val="24"/>
          <w:szCs w:val="24"/>
          <w:lang w:val="en-GB" w:eastAsia="en-GB"/>
        </w:rPr>
      </w:pPr>
    </w:p>
    <w:p w14:paraId="7B3837AD" w14:textId="5F8FA572" w:rsidR="00355728" w:rsidRDefault="00355728" w:rsidP="006D22BF">
      <w:pPr>
        <w:pStyle w:val="Heading2"/>
        <w:jc w:val="both"/>
        <w:rPr>
          <w:rFonts w:ascii="Times New Roman" w:hAnsi="Times New Roman" w:cs="Times New Roman"/>
          <w:b/>
          <w:bCs/>
          <w:color w:val="000000" w:themeColor="text1"/>
          <w:sz w:val="24"/>
          <w:szCs w:val="24"/>
        </w:rPr>
      </w:pPr>
      <w:r w:rsidRPr="00355728">
        <w:rPr>
          <w:rFonts w:ascii="Times New Roman" w:hAnsi="Times New Roman" w:cs="Times New Roman"/>
          <w:b/>
          <w:bCs/>
          <w:color w:val="000000" w:themeColor="text1"/>
          <w:sz w:val="24"/>
          <w:szCs w:val="24"/>
        </w:rPr>
        <w:t>3.</w:t>
      </w:r>
      <w:r w:rsidR="00861CF3">
        <w:rPr>
          <w:rFonts w:ascii="Times New Roman" w:hAnsi="Times New Roman" w:cs="Times New Roman"/>
          <w:b/>
          <w:bCs/>
          <w:color w:val="000000" w:themeColor="text1"/>
          <w:sz w:val="24"/>
          <w:szCs w:val="24"/>
        </w:rPr>
        <w:t>4</w:t>
      </w:r>
      <w:r w:rsidRPr="00355728">
        <w:rPr>
          <w:rFonts w:ascii="Times New Roman" w:hAnsi="Times New Roman" w:cs="Times New Roman"/>
          <w:b/>
          <w:bCs/>
          <w:color w:val="000000" w:themeColor="text1"/>
          <w:sz w:val="24"/>
          <w:szCs w:val="24"/>
        </w:rPr>
        <w:t xml:space="preserve"> Model Validation Results</w:t>
      </w:r>
    </w:p>
    <w:p w14:paraId="11446659" w14:textId="25963603" w:rsidR="00550026" w:rsidRPr="00550026" w:rsidRDefault="00550026" w:rsidP="0015386D">
      <w:pPr>
        <w:rPr>
          <w:rFonts w:ascii="Times New Roman" w:hAnsi="Times New Roman" w:cs="Times New Roman"/>
          <w:sz w:val="24"/>
          <w:szCs w:val="24"/>
        </w:rPr>
      </w:pPr>
      <w:r w:rsidRPr="00550026">
        <w:rPr>
          <w:rFonts w:ascii="Times New Roman" w:hAnsi="Times New Roman" w:cs="Times New Roman"/>
          <w:sz w:val="24"/>
          <w:szCs w:val="24"/>
        </w:rPr>
        <w:t>To evaluate the adequacy and predictive performance of the proposed Bayesian Change Point Detection (BCPD) framework, results were compared with a classical single-change-point method (Pettitt test) and assessed using posterior predictive checks (PPC), Widely Applicable Information Criterion (WAIC), and Leave-One-Out Cross-Validation (LOO-CV).</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0"/>
        <w:gridCol w:w="2482"/>
        <w:gridCol w:w="1422"/>
        <w:gridCol w:w="647"/>
        <w:gridCol w:w="773"/>
        <w:gridCol w:w="1366"/>
      </w:tblGrid>
      <w:tr w:rsidR="004413A3" w:rsidRPr="00550026" w14:paraId="75472AB2" w14:textId="77777777" w:rsidTr="00550026">
        <w:trPr>
          <w:tblHeader/>
          <w:tblCellSpacing w:w="15" w:type="dxa"/>
        </w:trPr>
        <w:tc>
          <w:tcPr>
            <w:tcW w:w="0" w:type="auto"/>
            <w:vAlign w:val="center"/>
            <w:hideMark/>
          </w:tcPr>
          <w:p w14:paraId="4BF2E4E0" w14:textId="77777777" w:rsidR="004413A3" w:rsidRPr="00550026" w:rsidRDefault="004413A3" w:rsidP="00550026">
            <w:pPr>
              <w:spacing w:after="0" w:line="240" w:lineRule="auto"/>
              <w:jc w:val="center"/>
              <w:rPr>
                <w:rFonts w:ascii="Times New Roman" w:eastAsia="Times New Roman" w:hAnsi="Times New Roman" w:cs="Times New Roman"/>
                <w:b/>
                <w:bCs/>
                <w:sz w:val="20"/>
                <w:szCs w:val="20"/>
                <w:lang w:val="en-GB" w:eastAsia="en-GB"/>
              </w:rPr>
            </w:pPr>
            <w:r w:rsidRPr="00550026">
              <w:rPr>
                <w:rFonts w:ascii="Times New Roman" w:eastAsia="Times New Roman" w:hAnsi="Times New Roman" w:cs="Times New Roman"/>
                <w:b/>
                <w:bCs/>
                <w:sz w:val="20"/>
                <w:szCs w:val="20"/>
                <w:lang w:val="en-GB" w:eastAsia="en-GB"/>
              </w:rPr>
              <w:lastRenderedPageBreak/>
              <w:t>Model</w:t>
            </w:r>
          </w:p>
        </w:tc>
        <w:tc>
          <w:tcPr>
            <w:tcW w:w="0" w:type="auto"/>
            <w:vAlign w:val="center"/>
            <w:hideMark/>
          </w:tcPr>
          <w:p w14:paraId="404334B9" w14:textId="77777777" w:rsidR="004413A3" w:rsidRPr="00550026" w:rsidRDefault="004413A3" w:rsidP="00550026">
            <w:pPr>
              <w:spacing w:after="0" w:line="240" w:lineRule="auto"/>
              <w:jc w:val="center"/>
              <w:rPr>
                <w:rFonts w:ascii="Times New Roman" w:eastAsia="Times New Roman" w:hAnsi="Times New Roman" w:cs="Times New Roman"/>
                <w:b/>
                <w:bCs/>
                <w:sz w:val="20"/>
                <w:szCs w:val="20"/>
                <w:lang w:val="en-GB" w:eastAsia="en-GB"/>
              </w:rPr>
            </w:pPr>
            <w:r w:rsidRPr="00550026">
              <w:rPr>
                <w:rFonts w:ascii="Times New Roman" w:eastAsia="Times New Roman" w:hAnsi="Times New Roman" w:cs="Times New Roman"/>
                <w:b/>
                <w:bCs/>
                <w:sz w:val="20"/>
                <w:szCs w:val="20"/>
                <w:lang w:val="en-GB" w:eastAsia="en-GB"/>
              </w:rPr>
              <w:t>Change Point Detection Capability</w:t>
            </w:r>
          </w:p>
        </w:tc>
        <w:tc>
          <w:tcPr>
            <w:tcW w:w="0" w:type="auto"/>
            <w:vAlign w:val="center"/>
            <w:hideMark/>
          </w:tcPr>
          <w:p w14:paraId="6D4A84C1" w14:textId="77777777" w:rsidR="004413A3" w:rsidRPr="00550026" w:rsidRDefault="004413A3" w:rsidP="00550026">
            <w:pPr>
              <w:spacing w:after="0" w:line="240" w:lineRule="auto"/>
              <w:jc w:val="center"/>
              <w:rPr>
                <w:rFonts w:ascii="Times New Roman" w:eastAsia="Times New Roman" w:hAnsi="Times New Roman" w:cs="Times New Roman"/>
                <w:b/>
                <w:bCs/>
                <w:sz w:val="20"/>
                <w:szCs w:val="20"/>
                <w:lang w:val="en-GB" w:eastAsia="en-GB"/>
              </w:rPr>
            </w:pPr>
            <w:r w:rsidRPr="00550026">
              <w:rPr>
                <w:rFonts w:ascii="Times New Roman" w:eastAsia="Times New Roman" w:hAnsi="Times New Roman" w:cs="Times New Roman"/>
                <w:b/>
                <w:bCs/>
                <w:sz w:val="20"/>
                <w:szCs w:val="20"/>
                <w:lang w:val="en-GB" w:eastAsia="en-GB"/>
              </w:rPr>
              <w:t>PPC p-value Range</w:t>
            </w:r>
          </w:p>
        </w:tc>
        <w:tc>
          <w:tcPr>
            <w:tcW w:w="0" w:type="auto"/>
            <w:vAlign w:val="center"/>
            <w:hideMark/>
          </w:tcPr>
          <w:p w14:paraId="5ED3E15D" w14:textId="77777777" w:rsidR="004413A3" w:rsidRPr="00550026" w:rsidRDefault="004413A3" w:rsidP="00550026">
            <w:pPr>
              <w:spacing w:after="0" w:line="240" w:lineRule="auto"/>
              <w:jc w:val="center"/>
              <w:rPr>
                <w:rFonts w:ascii="Times New Roman" w:eastAsia="Times New Roman" w:hAnsi="Times New Roman" w:cs="Times New Roman"/>
                <w:b/>
                <w:bCs/>
                <w:sz w:val="20"/>
                <w:szCs w:val="20"/>
                <w:lang w:val="en-GB" w:eastAsia="en-GB"/>
              </w:rPr>
            </w:pPr>
            <w:r w:rsidRPr="00550026">
              <w:rPr>
                <w:rFonts w:ascii="Times New Roman" w:eastAsia="Times New Roman" w:hAnsi="Times New Roman" w:cs="Times New Roman"/>
                <w:b/>
                <w:bCs/>
                <w:sz w:val="20"/>
                <w:szCs w:val="20"/>
                <w:lang w:val="en-GB" w:eastAsia="en-GB"/>
              </w:rPr>
              <w:t>WAIC</w:t>
            </w:r>
          </w:p>
        </w:tc>
        <w:tc>
          <w:tcPr>
            <w:tcW w:w="0" w:type="auto"/>
            <w:vAlign w:val="center"/>
            <w:hideMark/>
          </w:tcPr>
          <w:p w14:paraId="0179935E" w14:textId="77777777" w:rsidR="004413A3" w:rsidRPr="00550026" w:rsidRDefault="004413A3" w:rsidP="00550026">
            <w:pPr>
              <w:spacing w:after="0" w:line="240" w:lineRule="auto"/>
              <w:jc w:val="center"/>
              <w:rPr>
                <w:rFonts w:ascii="Times New Roman" w:eastAsia="Times New Roman" w:hAnsi="Times New Roman" w:cs="Times New Roman"/>
                <w:b/>
                <w:bCs/>
                <w:sz w:val="20"/>
                <w:szCs w:val="20"/>
                <w:lang w:val="en-GB" w:eastAsia="en-GB"/>
              </w:rPr>
            </w:pPr>
            <w:r w:rsidRPr="00550026">
              <w:rPr>
                <w:rFonts w:ascii="Times New Roman" w:eastAsia="Times New Roman" w:hAnsi="Times New Roman" w:cs="Times New Roman"/>
                <w:b/>
                <w:bCs/>
                <w:sz w:val="20"/>
                <w:szCs w:val="20"/>
                <w:lang w:val="en-GB" w:eastAsia="en-GB"/>
              </w:rPr>
              <w:t>ΔWAIC</w:t>
            </w:r>
          </w:p>
        </w:tc>
        <w:tc>
          <w:tcPr>
            <w:tcW w:w="0" w:type="auto"/>
            <w:vAlign w:val="center"/>
            <w:hideMark/>
          </w:tcPr>
          <w:p w14:paraId="301723D0" w14:textId="77777777" w:rsidR="004413A3" w:rsidRPr="00550026" w:rsidRDefault="004413A3" w:rsidP="00550026">
            <w:pPr>
              <w:spacing w:after="0" w:line="240" w:lineRule="auto"/>
              <w:jc w:val="center"/>
              <w:rPr>
                <w:rFonts w:ascii="Times New Roman" w:eastAsia="Times New Roman" w:hAnsi="Times New Roman" w:cs="Times New Roman"/>
                <w:b/>
                <w:bCs/>
                <w:sz w:val="20"/>
                <w:szCs w:val="20"/>
                <w:lang w:val="en-GB" w:eastAsia="en-GB"/>
              </w:rPr>
            </w:pPr>
            <w:r w:rsidRPr="00550026">
              <w:rPr>
                <w:rFonts w:ascii="Times New Roman" w:eastAsia="Times New Roman" w:hAnsi="Times New Roman" w:cs="Times New Roman"/>
                <w:b/>
                <w:bCs/>
                <w:sz w:val="20"/>
                <w:szCs w:val="20"/>
                <w:lang w:val="en-GB" w:eastAsia="en-GB"/>
              </w:rPr>
              <w:t>LOO-CV (ELPD)</w:t>
            </w:r>
          </w:p>
        </w:tc>
      </w:tr>
      <w:tr w:rsidR="004413A3" w:rsidRPr="00550026" w14:paraId="1F6E9215" w14:textId="77777777" w:rsidTr="00550026">
        <w:trPr>
          <w:tblCellSpacing w:w="15" w:type="dxa"/>
        </w:trPr>
        <w:tc>
          <w:tcPr>
            <w:tcW w:w="0" w:type="auto"/>
            <w:vAlign w:val="center"/>
            <w:hideMark/>
          </w:tcPr>
          <w:p w14:paraId="463DD834"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Pettitt Test (Single Break)</w:t>
            </w:r>
          </w:p>
        </w:tc>
        <w:tc>
          <w:tcPr>
            <w:tcW w:w="0" w:type="auto"/>
            <w:vAlign w:val="center"/>
            <w:hideMark/>
          </w:tcPr>
          <w:p w14:paraId="4D9C1A7B"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Detects one structural break only</w:t>
            </w:r>
          </w:p>
        </w:tc>
        <w:tc>
          <w:tcPr>
            <w:tcW w:w="0" w:type="auto"/>
            <w:vAlign w:val="center"/>
            <w:hideMark/>
          </w:tcPr>
          <w:p w14:paraId="78B0C77B"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0.08 – 0.22</w:t>
            </w:r>
          </w:p>
        </w:tc>
        <w:tc>
          <w:tcPr>
            <w:tcW w:w="0" w:type="auto"/>
            <w:vAlign w:val="center"/>
            <w:hideMark/>
          </w:tcPr>
          <w:p w14:paraId="30E1C1FB"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12,845</w:t>
            </w:r>
          </w:p>
        </w:tc>
        <w:tc>
          <w:tcPr>
            <w:tcW w:w="0" w:type="auto"/>
            <w:vAlign w:val="center"/>
            <w:hideMark/>
          </w:tcPr>
          <w:p w14:paraId="5FDB7D3E"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+312</w:t>
            </w:r>
          </w:p>
        </w:tc>
        <w:tc>
          <w:tcPr>
            <w:tcW w:w="0" w:type="auto"/>
            <w:vAlign w:val="center"/>
            <w:hideMark/>
          </w:tcPr>
          <w:p w14:paraId="0260A32C"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−6,420</w:t>
            </w:r>
          </w:p>
        </w:tc>
      </w:tr>
      <w:tr w:rsidR="004413A3" w:rsidRPr="00550026" w14:paraId="42355C11" w14:textId="77777777" w:rsidTr="00550026">
        <w:trPr>
          <w:tblCellSpacing w:w="15" w:type="dxa"/>
        </w:trPr>
        <w:tc>
          <w:tcPr>
            <w:tcW w:w="0" w:type="auto"/>
            <w:vAlign w:val="center"/>
            <w:hideMark/>
          </w:tcPr>
          <w:p w14:paraId="6FE6E86C"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Single Bayesian Change Point</w:t>
            </w:r>
          </w:p>
        </w:tc>
        <w:tc>
          <w:tcPr>
            <w:tcW w:w="0" w:type="auto"/>
            <w:vAlign w:val="center"/>
            <w:hideMark/>
          </w:tcPr>
          <w:p w14:paraId="086F6B4D"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One probabilistic break</w:t>
            </w:r>
          </w:p>
        </w:tc>
        <w:tc>
          <w:tcPr>
            <w:tcW w:w="0" w:type="auto"/>
            <w:vAlign w:val="center"/>
            <w:hideMark/>
          </w:tcPr>
          <w:p w14:paraId="35742A63"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0.18 – 0.41</w:t>
            </w:r>
          </w:p>
        </w:tc>
        <w:tc>
          <w:tcPr>
            <w:tcW w:w="0" w:type="auto"/>
            <w:vAlign w:val="center"/>
            <w:hideMark/>
          </w:tcPr>
          <w:p w14:paraId="448AE165"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12,210</w:t>
            </w:r>
          </w:p>
        </w:tc>
        <w:tc>
          <w:tcPr>
            <w:tcW w:w="0" w:type="auto"/>
            <w:vAlign w:val="center"/>
            <w:hideMark/>
          </w:tcPr>
          <w:p w14:paraId="1EF5B9D5"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+177</w:t>
            </w:r>
          </w:p>
        </w:tc>
        <w:tc>
          <w:tcPr>
            <w:tcW w:w="0" w:type="auto"/>
            <w:vAlign w:val="center"/>
            <w:hideMark/>
          </w:tcPr>
          <w:p w14:paraId="53E6E78F"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−6,105</w:t>
            </w:r>
          </w:p>
        </w:tc>
      </w:tr>
      <w:tr w:rsidR="004413A3" w:rsidRPr="00550026" w14:paraId="6C77EB2A" w14:textId="77777777" w:rsidTr="00550026">
        <w:trPr>
          <w:tblCellSpacing w:w="15" w:type="dxa"/>
        </w:trPr>
        <w:tc>
          <w:tcPr>
            <w:tcW w:w="0" w:type="auto"/>
            <w:vAlign w:val="center"/>
            <w:hideMark/>
          </w:tcPr>
          <w:p w14:paraId="1419DC35"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Multiple Bayesian Change Point (BCPD)</w:t>
            </w:r>
          </w:p>
        </w:tc>
        <w:tc>
          <w:tcPr>
            <w:tcW w:w="0" w:type="auto"/>
            <w:vAlign w:val="center"/>
            <w:hideMark/>
          </w:tcPr>
          <w:p w14:paraId="3F21A389"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Multiple latent regimes</w:t>
            </w:r>
          </w:p>
        </w:tc>
        <w:tc>
          <w:tcPr>
            <w:tcW w:w="0" w:type="auto"/>
            <w:vAlign w:val="center"/>
            <w:hideMark/>
          </w:tcPr>
          <w:p w14:paraId="088BA726"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sz w:val="20"/>
                <w:szCs w:val="20"/>
                <w:lang w:val="en-GB" w:eastAsia="en-GB"/>
              </w:rPr>
              <w:t>0.27 – 0.74</w:t>
            </w:r>
          </w:p>
        </w:tc>
        <w:tc>
          <w:tcPr>
            <w:tcW w:w="0" w:type="auto"/>
            <w:vAlign w:val="center"/>
            <w:hideMark/>
          </w:tcPr>
          <w:p w14:paraId="70981140"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b/>
                <w:bCs/>
                <w:sz w:val="20"/>
                <w:szCs w:val="20"/>
                <w:lang w:val="en-GB" w:eastAsia="en-GB"/>
              </w:rPr>
              <w:t>12,033</w:t>
            </w:r>
          </w:p>
        </w:tc>
        <w:tc>
          <w:tcPr>
            <w:tcW w:w="0" w:type="auto"/>
            <w:vAlign w:val="center"/>
            <w:hideMark/>
          </w:tcPr>
          <w:p w14:paraId="14DACA26"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b/>
                <w:bCs/>
                <w:sz w:val="20"/>
                <w:szCs w:val="20"/>
                <w:lang w:val="en-GB" w:eastAsia="en-GB"/>
              </w:rPr>
              <w:t>0</w:t>
            </w:r>
          </w:p>
        </w:tc>
        <w:tc>
          <w:tcPr>
            <w:tcW w:w="0" w:type="auto"/>
            <w:vAlign w:val="center"/>
            <w:hideMark/>
          </w:tcPr>
          <w:p w14:paraId="2889DE0F" w14:textId="77777777" w:rsidR="004413A3" w:rsidRPr="00550026" w:rsidRDefault="004413A3" w:rsidP="00550026">
            <w:pPr>
              <w:spacing w:after="0" w:line="240" w:lineRule="auto"/>
              <w:rPr>
                <w:rFonts w:ascii="Times New Roman" w:eastAsia="Times New Roman" w:hAnsi="Times New Roman" w:cs="Times New Roman"/>
                <w:sz w:val="20"/>
                <w:szCs w:val="20"/>
                <w:lang w:val="en-GB" w:eastAsia="en-GB"/>
              </w:rPr>
            </w:pPr>
            <w:r w:rsidRPr="00550026">
              <w:rPr>
                <w:rFonts w:ascii="Times New Roman" w:eastAsia="Times New Roman" w:hAnsi="Times New Roman" w:cs="Times New Roman"/>
                <w:b/>
                <w:bCs/>
                <w:sz w:val="20"/>
                <w:szCs w:val="20"/>
                <w:lang w:val="en-GB" w:eastAsia="en-GB"/>
              </w:rPr>
              <w:t>−5,988</w:t>
            </w:r>
          </w:p>
        </w:tc>
      </w:tr>
    </w:tbl>
    <w:p w14:paraId="19F64B54" w14:textId="20860D5E" w:rsidR="000B7244" w:rsidRDefault="000B7244" w:rsidP="00550026">
      <w:pPr>
        <w:pStyle w:val="NormalWeb"/>
      </w:pPr>
      <w:r w:rsidRPr="009E0456">
        <w:rPr>
          <w:b/>
          <w:bCs/>
        </w:rPr>
        <w:t>Table 5.</w:t>
      </w:r>
      <w:r w:rsidRPr="00550026">
        <w:t xml:space="preserve"> Comparative Model Validation Results Across Methods</w:t>
      </w:r>
    </w:p>
    <w:p w14:paraId="04B91CC4" w14:textId="0EA2E34A" w:rsidR="00550026" w:rsidRDefault="00550026" w:rsidP="00550026">
      <w:pPr>
        <w:pStyle w:val="NormalWeb"/>
      </w:pPr>
      <w:r>
        <w:t>Notes:</w:t>
      </w:r>
    </w:p>
    <w:p w14:paraId="4C914DF7" w14:textId="77777777" w:rsidR="00550026" w:rsidRDefault="00550026" w:rsidP="00550026">
      <w:pPr>
        <w:pStyle w:val="NormalWeb"/>
        <w:numPr>
          <w:ilvl w:val="0"/>
          <w:numId w:val="23"/>
        </w:numPr>
      </w:pPr>
      <w:r>
        <w:t>WAIC: Lower values indicate better predictive performance</w:t>
      </w:r>
    </w:p>
    <w:p w14:paraId="7D68D07F" w14:textId="77777777" w:rsidR="00550026" w:rsidRDefault="00550026" w:rsidP="00550026">
      <w:pPr>
        <w:pStyle w:val="NormalWeb"/>
        <w:numPr>
          <w:ilvl w:val="0"/>
          <w:numId w:val="23"/>
        </w:numPr>
      </w:pPr>
      <w:r>
        <w:t>ΔWAIC: Difference relative to best model</w:t>
      </w:r>
    </w:p>
    <w:p w14:paraId="39139B30" w14:textId="77777777" w:rsidR="00550026" w:rsidRDefault="00550026" w:rsidP="00550026">
      <w:pPr>
        <w:pStyle w:val="NormalWeb"/>
        <w:numPr>
          <w:ilvl w:val="0"/>
          <w:numId w:val="23"/>
        </w:numPr>
      </w:pPr>
      <w:r>
        <w:t>LOO-CV: Higher Expected Log Predictive Density (ELPD) indicates better out-of-sample prediction</w:t>
      </w:r>
    </w:p>
    <w:p w14:paraId="322E51B2" w14:textId="446F6B1C" w:rsidR="00C11F06" w:rsidRDefault="00550026" w:rsidP="00C11F06">
      <w:pPr>
        <w:pStyle w:val="NormalWeb"/>
        <w:numPr>
          <w:ilvl w:val="0"/>
          <w:numId w:val="23"/>
        </w:numPr>
      </w:pPr>
      <w:r>
        <w:t>PPC p-values near 0.5 indicate adequate model f</w:t>
      </w:r>
      <w:r w:rsidR="004D7F14">
        <w:t>it</w:t>
      </w:r>
    </w:p>
    <w:p w14:paraId="68EF0E19" w14:textId="157E87D9" w:rsidR="004D7F14" w:rsidRPr="00C11F06" w:rsidRDefault="00550026" w:rsidP="00C11F06">
      <w:pPr>
        <w:pStyle w:val="NormalWeb"/>
      </w:pPr>
      <w:r w:rsidRPr="00C11F06">
        <w:t>Interpretation of Validation Results</w:t>
      </w:r>
    </w:p>
    <w:p w14:paraId="691C67E3" w14:textId="32209B44" w:rsidR="004413A3" w:rsidRPr="004413A3" w:rsidRDefault="00550026" w:rsidP="004C7625">
      <w:pPr>
        <w:pStyle w:val="NormalWeb"/>
      </w:pPr>
      <w:r w:rsidRPr="004413A3">
        <w:t>Posterior Predictive Checks (PPC)</w:t>
      </w:r>
      <w:r w:rsidR="00295309" w:rsidRPr="004413A3">
        <w:t>:</w:t>
      </w:r>
      <w:r w:rsidR="004413A3" w:rsidRPr="004413A3">
        <w:t xml:space="preserve"> </w:t>
      </w:r>
      <w:r w:rsidRPr="004413A3">
        <w:t xml:space="preserve">Posterior predictive p-values for the proposed Bayesian multiple change-point model ranged between </w:t>
      </w:r>
      <w:r w:rsidRPr="004413A3">
        <w:rPr>
          <w:rStyle w:val="Strong"/>
          <w:b w:val="0"/>
          <w:bCs w:val="0"/>
        </w:rPr>
        <w:t>0.27 and 0.74</w:t>
      </w:r>
      <w:r w:rsidRPr="004413A3">
        <w:rPr>
          <w:b/>
          <w:bCs/>
        </w:rPr>
        <w:t xml:space="preserve">, </w:t>
      </w:r>
      <w:r w:rsidRPr="004413A3">
        <w:t>indicating that simulated datasets generated from the fitted model closely resemble the observed energy consumption patterns. Values near 0.5 suggest no systematic model misspecification, confirming that the BCPD framework adequately captures both regime means and variability.</w:t>
      </w:r>
      <w:r w:rsidR="00295309" w:rsidRPr="004413A3">
        <w:t xml:space="preserve"> </w:t>
      </w:r>
      <w:r w:rsidRPr="004413A3">
        <w:t>In contrast, the Pettitt test exhibited substantially lower PPC values (0.08</w:t>
      </w:r>
      <w:r w:rsidR="00295309" w:rsidRPr="004413A3">
        <w:t>-</w:t>
      </w:r>
      <w:r w:rsidRPr="004413A3">
        <w:t>0.22), indicating underfitting due to its inability to represent multiple structural transitions.</w:t>
      </w:r>
    </w:p>
    <w:p w14:paraId="422FD88D" w14:textId="4F408764" w:rsidR="00550026" w:rsidRPr="004413A3" w:rsidRDefault="00550026" w:rsidP="004413A3">
      <w:pPr>
        <w:rPr>
          <w:rFonts w:ascii="Times New Roman" w:hAnsi="Times New Roman" w:cs="Times New Roman"/>
          <w:sz w:val="24"/>
          <w:szCs w:val="24"/>
        </w:rPr>
      </w:pPr>
      <w:r w:rsidRPr="004413A3">
        <w:rPr>
          <w:rFonts w:ascii="Times New Roman" w:hAnsi="Times New Roman" w:cs="Times New Roman"/>
          <w:sz w:val="24"/>
          <w:szCs w:val="24"/>
        </w:rPr>
        <w:t>Information Criteria (WAIC)</w:t>
      </w:r>
      <w:r w:rsidR="00295309" w:rsidRPr="004413A3">
        <w:rPr>
          <w:rFonts w:ascii="Times New Roman" w:hAnsi="Times New Roman" w:cs="Times New Roman"/>
          <w:sz w:val="24"/>
          <w:szCs w:val="24"/>
        </w:rPr>
        <w:t>:</w:t>
      </w:r>
      <w:r w:rsidR="004413A3" w:rsidRPr="004413A3">
        <w:rPr>
          <w:rFonts w:ascii="Times New Roman" w:hAnsi="Times New Roman" w:cs="Times New Roman"/>
          <w:sz w:val="24"/>
          <w:szCs w:val="24"/>
        </w:rPr>
        <w:t xml:space="preserve"> </w:t>
      </w:r>
      <w:r w:rsidRPr="004413A3">
        <w:rPr>
          <w:rFonts w:ascii="Times New Roman" w:hAnsi="Times New Roman" w:cs="Times New Roman"/>
          <w:sz w:val="24"/>
          <w:szCs w:val="24"/>
        </w:rPr>
        <w:t xml:space="preserve">The Bayesian multi-change-point model achieved the </w:t>
      </w:r>
      <w:r w:rsidRPr="004413A3">
        <w:rPr>
          <w:rStyle w:val="Strong"/>
          <w:rFonts w:ascii="Times New Roman" w:hAnsi="Times New Roman" w:cs="Times New Roman"/>
          <w:b w:val="0"/>
          <w:bCs w:val="0"/>
          <w:sz w:val="24"/>
          <w:szCs w:val="24"/>
        </w:rPr>
        <w:t>lowest WAIC</w:t>
      </w:r>
      <w:r w:rsidRPr="004413A3">
        <w:rPr>
          <w:rFonts w:ascii="Times New Roman" w:hAnsi="Times New Roman" w:cs="Times New Roman"/>
          <w:sz w:val="24"/>
          <w:szCs w:val="24"/>
        </w:rPr>
        <w:t xml:space="preserve">, indicating superior expected predictive accuracy while appropriately penalizing model complexity. The reduction of approximately </w:t>
      </w:r>
      <w:r w:rsidRPr="004413A3">
        <w:rPr>
          <w:rStyle w:val="Strong"/>
          <w:rFonts w:ascii="Times New Roman" w:hAnsi="Times New Roman" w:cs="Times New Roman"/>
          <w:b w:val="0"/>
          <w:bCs w:val="0"/>
          <w:sz w:val="24"/>
          <w:szCs w:val="24"/>
        </w:rPr>
        <w:t>177–312 WAIC units</w:t>
      </w:r>
      <w:r w:rsidRPr="004413A3">
        <w:rPr>
          <w:rFonts w:ascii="Times New Roman" w:hAnsi="Times New Roman" w:cs="Times New Roman"/>
          <w:sz w:val="24"/>
          <w:szCs w:val="24"/>
        </w:rPr>
        <w:t xml:space="preserve"> relative to competing models demonstrates that allowing multiple latent regimes significantly improves model realism.</w:t>
      </w:r>
      <w:r w:rsidR="004413A3" w:rsidRPr="004413A3">
        <w:rPr>
          <w:rFonts w:ascii="Times New Roman" w:hAnsi="Times New Roman" w:cs="Times New Roman"/>
          <w:sz w:val="24"/>
          <w:szCs w:val="24"/>
        </w:rPr>
        <w:t xml:space="preserve"> </w:t>
      </w:r>
      <w:r w:rsidRPr="004413A3">
        <w:rPr>
          <w:rFonts w:ascii="Times New Roman" w:hAnsi="Times New Roman" w:cs="Times New Roman"/>
          <w:sz w:val="24"/>
          <w:szCs w:val="24"/>
        </w:rPr>
        <w:t>This improvement is particularly evident during periods of known structural disruption, including the 2008–2009 financial crisis and the 2020 pandemic.</w:t>
      </w:r>
    </w:p>
    <w:p w14:paraId="3801E42B" w14:textId="2FA943CD" w:rsidR="00550026" w:rsidRPr="004413A3" w:rsidRDefault="00550026" w:rsidP="004413A3">
      <w:pPr>
        <w:rPr>
          <w:rFonts w:ascii="Times New Roman" w:hAnsi="Times New Roman" w:cs="Times New Roman"/>
          <w:sz w:val="24"/>
          <w:szCs w:val="24"/>
        </w:rPr>
      </w:pPr>
      <w:r w:rsidRPr="004413A3">
        <w:rPr>
          <w:rFonts w:ascii="Times New Roman" w:hAnsi="Times New Roman" w:cs="Times New Roman"/>
          <w:sz w:val="24"/>
          <w:szCs w:val="24"/>
        </w:rPr>
        <w:t>Leave-One-Out Cross-Validation (LOO-CV)</w:t>
      </w:r>
      <w:r w:rsidR="00295309" w:rsidRPr="004413A3">
        <w:rPr>
          <w:rFonts w:ascii="Times New Roman" w:hAnsi="Times New Roman" w:cs="Times New Roman"/>
          <w:sz w:val="24"/>
          <w:szCs w:val="24"/>
        </w:rPr>
        <w:t>:</w:t>
      </w:r>
      <w:r w:rsidR="004413A3" w:rsidRPr="004413A3">
        <w:rPr>
          <w:rFonts w:ascii="Times New Roman" w:hAnsi="Times New Roman" w:cs="Times New Roman"/>
          <w:sz w:val="24"/>
          <w:szCs w:val="24"/>
        </w:rPr>
        <w:t xml:space="preserve"> </w:t>
      </w:r>
      <w:r w:rsidRPr="004413A3">
        <w:rPr>
          <w:rFonts w:ascii="Times New Roman" w:hAnsi="Times New Roman" w:cs="Times New Roman"/>
          <w:sz w:val="24"/>
          <w:szCs w:val="24"/>
        </w:rPr>
        <w:t>The BCPD model also produced the highest Expected Log Predictive Density (ELPD), confirming stronger out-of-sample predictive performance. The improvement in LOO-CV scores indicates that the Bayesian framework generalizes better to unseen data compared to both classical and single-break alternatives.</w:t>
      </w:r>
    </w:p>
    <w:p w14:paraId="782CF41C" w14:textId="2E1AAB58" w:rsidR="00861CF3" w:rsidRPr="004413A3" w:rsidRDefault="00550026" w:rsidP="004413A3">
      <w:pPr>
        <w:rPr>
          <w:rFonts w:ascii="Times New Roman" w:hAnsi="Times New Roman" w:cs="Times New Roman"/>
          <w:sz w:val="24"/>
          <w:szCs w:val="24"/>
        </w:rPr>
      </w:pPr>
      <w:r w:rsidRPr="004413A3">
        <w:rPr>
          <w:rFonts w:ascii="Times New Roman" w:hAnsi="Times New Roman" w:cs="Times New Roman"/>
          <w:sz w:val="24"/>
          <w:szCs w:val="24"/>
        </w:rPr>
        <w:t>Pettitt Test Comparison</w:t>
      </w:r>
      <w:r w:rsidR="00295309" w:rsidRPr="004413A3">
        <w:rPr>
          <w:rFonts w:ascii="Times New Roman" w:hAnsi="Times New Roman" w:cs="Times New Roman"/>
          <w:sz w:val="24"/>
          <w:szCs w:val="24"/>
        </w:rPr>
        <w:t>:</w:t>
      </w:r>
      <w:r w:rsidR="004413A3" w:rsidRPr="004413A3">
        <w:rPr>
          <w:rFonts w:ascii="Times New Roman" w:hAnsi="Times New Roman" w:cs="Times New Roman"/>
          <w:sz w:val="24"/>
          <w:szCs w:val="24"/>
        </w:rPr>
        <w:t xml:space="preserve"> </w:t>
      </w:r>
      <w:r w:rsidRPr="004413A3">
        <w:rPr>
          <w:rFonts w:ascii="Times New Roman" w:hAnsi="Times New Roman" w:cs="Times New Roman"/>
          <w:sz w:val="24"/>
          <w:szCs w:val="24"/>
        </w:rPr>
        <w:t>While the Pettitt test successfully identified major historical breaks, such as those associated with economic recessions, its restriction to a single change point limits its applicability in energy systems characterized by repeated structural transitions. Consequently, the classical method provides only partial insight into consumption dynamics and fails to capture the full temporal heterogeneity present in the data.</w:t>
      </w:r>
      <w:r w:rsidR="00861CF3" w:rsidRPr="004413A3">
        <w:rPr>
          <w:rFonts w:ascii="Times New Roman" w:hAnsi="Times New Roman" w:cs="Times New Roman"/>
          <w:sz w:val="24"/>
          <w:szCs w:val="24"/>
        </w:rPr>
        <w:t xml:space="preserve"> </w:t>
      </w:r>
    </w:p>
    <w:p w14:paraId="6C1FBD7A" w14:textId="6F9DD300" w:rsidR="00550026" w:rsidRPr="004413A3" w:rsidRDefault="00550026" w:rsidP="00861CF3">
      <w:pPr>
        <w:pStyle w:val="NormalWeb"/>
      </w:pPr>
      <w:r w:rsidRPr="004413A3">
        <w:lastRenderedPageBreak/>
        <w:t>Overall</w:t>
      </w:r>
      <w:r w:rsidR="00861CF3" w:rsidRPr="004413A3">
        <w:t xml:space="preserve">, </w:t>
      </w:r>
      <w:r w:rsidRPr="004413A3">
        <w:t>cross all evaluation metrics: PPC, WAIC, and LOO-CV the Bayesian multiple change-point model consistently outperformed alternative specifications. These findings confirm that:</w:t>
      </w:r>
    </w:p>
    <w:p w14:paraId="70A477F3" w14:textId="77777777" w:rsidR="00704AB0" w:rsidRPr="004413A3" w:rsidRDefault="00550026" w:rsidP="00704AB0">
      <w:pPr>
        <w:pStyle w:val="NormalWeb"/>
        <w:numPr>
          <w:ilvl w:val="0"/>
          <w:numId w:val="27"/>
        </w:numPr>
      </w:pPr>
      <w:r w:rsidRPr="004413A3">
        <w:t>Energy consumption dynamics are best represented as a multi-regime process.</w:t>
      </w:r>
    </w:p>
    <w:p w14:paraId="61F35BA8" w14:textId="77777777" w:rsidR="00704AB0" w:rsidRPr="004413A3" w:rsidRDefault="00550026" w:rsidP="00704AB0">
      <w:pPr>
        <w:pStyle w:val="NormalWeb"/>
        <w:numPr>
          <w:ilvl w:val="0"/>
          <w:numId w:val="27"/>
        </w:numPr>
      </w:pPr>
      <w:r w:rsidRPr="004413A3">
        <w:t>Probabilistic change-point modeling improves both explanatory and predictive performance.</w:t>
      </w:r>
    </w:p>
    <w:p w14:paraId="273EFF4C" w14:textId="5D38AA8A" w:rsidR="00550026" w:rsidRPr="004413A3" w:rsidRDefault="00550026" w:rsidP="00704AB0">
      <w:pPr>
        <w:pStyle w:val="NormalWeb"/>
        <w:numPr>
          <w:ilvl w:val="0"/>
          <w:numId w:val="27"/>
        </w:numPr>
      </w:pPr>
      <w:r w:rsidRPr="004413A3">
        <w:t>Accounting for structural uncertainty is essential for policy-relevant energy analysis.</w:t>
      </w:r>
    </w:p>
    <w:p w14:paraId="080A21EB" w14:textId="77777777" w:rsidR="00861CF3" w:rsidRPr="00861CF3" w:rsidRDefault="00861CF3" w:rsidP="00861CF3">
      <w:pPr>
        <w:pStyle w:val="NormalWeb"/>
      </w:pPr>
    </w:p>
    <w:p w14:paraId="797A1A5A" w14:textId="16350D59" w:rsidR="00355728" w:rsidRPr="00355728" w:rsidRDefault="00355728" w:rsidP="006D22BF">
      <w:pPr>
        <w:jc w:val="both"/>
        <w:rPr>
          <w:rFonts w:ascii="Times New Roman" w:hAnsi="Times New Roman" w:cs="Times New Roman"/>
          <w:b/>
          <w:bCs/>
          <w:sz w:val="24"/>
          <w:szCs w:val="24"/>
        </w:rPr>
      </w:pPr>
      <w:r w:rsidRPr="00355728">
        <w:rPr>
          <w:rFonts w:ascii="Times New Roman" w:hAnsi="Times New Roman" w:cs="Times New Roman"/>
          <w:b/>
          <w:bCs/>
          <w:sz w:val="24"/>
          <w:szCs w:val="24"/>
        </w:rPr>
        <w:t>3.</w:t>
      </w:r>
      <w:r w:rsidR="00861CF3">
        <w:rPr>
          <w:rFonts w:ascii="Times New Roman" w:hAnsi="Times New Roman" w:cs="Times New Roman"/>
          <w:b/>
          <w:bCs/>
          <w:sz w:val="24"/>
          <w:szCs w:val="24"/>
        </w:rPr>
        <w:t>5</w:t>
      </w:r>
      <w:r w:rsidRPr="00355728">
        <w:rPr>
          <w:rFonts w:ascii="Times New Roman" w:hAnsi="Times New Roman" w:cs="Times New Roman"/>
          <w:b/>
          <w:bCs/>
          <w:sz w:val="24"/>
          <w:szCs w:val="24"/>
        </w:rPr>
        <w:t xml:space="preserve"> Implications for Practical Relevance</w:t>
      </w:r>
    </w:p>
    <w:p w14:paraId="5C51E4B5" w14:textId="19E6DE84" w:rsidR="00355728" w:rsidRDefault="00355728" w:rsidP="006D22BF">
      <w:pPr>
        <w:pStyle w:val="NormalWeb"/>
        <w:jc w:val="both"/>
      </w:pPr>
      <w:r>
        <w:t xml:space="preserve">The inclusion of posterior predictive validation reinforces confidence that detected change points reflect </w:t>
      </w:r>
      <w:r w:rsidRPr="00355728">
        <w:rPr>
          <w:rStyle w:val="Strong"/>
          <w:b w:val="0"/>
          <w:bCs w:val="0"/>
        </w:rPr>
        <w:t>structural transitions rather than statistical artifacts</w:t>
      </w:r>
      <w:r w:rsidRPr="00355728">
        <w:rPr>
          <w:b/>
          <w:bCs/>
        </w:rPr>
        <w:t>.</w:t>
      </w:r>
      <w:r>
        <w:t xml:space="preserve"> This is particularly important for policy-relevant applications</w:t>
      </w:r>
      <w:r w:rsidR="00335187">
        <w:t xml:space="preserve"> in areas like</w:t>
      </w:r>
      <w:r>
        <w:t>:</w:t>
      </w:r>
    </w:p>
    <w:p w14:paraId="4CBFD0E4" w14:textId="6AAD2ADB" w:rsidR="00355728" w:rsidRPr="00355728" w:rsidRDefault="00355728" w:rsidP="00335187">
      <w:pPr>
        <w:pStyle w:val="NormalWeb"/>
        <w:numPr>
          <w:ilvl w:val="0"/>
          <w:numId w:val="10"/>
        </w:numPr>
        <w:jc w:val="both"/>
      </w:pPr>
      <w:r w:rsidRPr="00355728">
        <w:rPr>
          <w:rStyle w:val="Strong"/>
          <w:b w:val="0"/>
          <w:bCs w:val="0"/>
        </w:rPr>
        <w:t>Energy policy evaluation:</w:t>
      </w:r>
      <w:r w:rsidR="00335187">
        <w:rPr>
          <w:rStyle w:val="Strong"/>
          <w:b w:val="0"/>
          <w:bCs w:val="0"/>
        </w:rPr>
        <w:t xml:space="preserve"> the</w:t>
      </w:r>
      <w:r w:rsidRPr="00355728">
        <w:t xml:space="preserve"> </w:t>
      </w:r>
      <w:r w:rsidR="00335187">
        <w:t>s</w:t>
      </w:r>
      <w:r w:rsidRPr="00355728">
        <w:t>tructural breaks aligned with renewable portfolio standards persist under posterior predictive validation.</w:t>
      </w:r>
    </w:p>
    <w:p w14:paraId="75BD8C33" w14:textId="18E68B5F" w:rsidR="00355728" w:rsidRPr="00355728" w:rsidRDefault="00355728" w:rsidP="00335187">
      <w:pPr>
        <w:pStyle w:val="NormalWeb"/>
        <w:numPr>
          <w:ilvl w:val="0"/>
          <w:numId w:val="10"/>
        </w:numPr>
        <w:jc w:val="both"/>
      </w:pPr>
      <w:r w:rsidRPr="00355728">
        <w:rPr>
          <w:rStyle w:val="Strong"/>
          <w:b w:val="0"/>
          <w:bCs w:val="0"/>
        </w:rPr>
        <w:t>Economic resilience analysis</w:t>
      </w:r>
      <w:r w:rsidRPr="00355728">
        <w:rPr>
          <w:rStyle w:val="Strong"/>
        </w:rPr>
        <w:t>:</w:t>
      </w:r>
      <w:r w:rsidRPr="00355728">
        <w:t xml:space="preserve"> </w:t>
      </w:r>
      <w:r w:rsidR="00335187">
        <w:t>the r</w:t>
      </w:r>
      <w:r w:rsidRPr="00355728">
        <w:t xml:space="preserve">ecession-induced shifts remain </w:t>
      </w:r>
      <w:r w:rsidR="00335187" w:rsidRPr="00355728">
        <w:t>strong</w:t>
      </w:r>
      <w:r w:rsidRPr="00355728">
        <w:t xml:space="preserve"> across validation metrics.</w:t>
      </w:r>
    </w:p>
    <w:p w14:paraId="03B86469" w14:textId="76F2071B" w:rsidR="00355728" w:rsidRDefault="00355728" w:rsidP="00335187">
      <w:pPr>
        <w:pStyle w:val="NormalWeb"/>
        <w:numPr>
          <w:ilvl w:val="0"/>
          <w:numId w:val="10"/>
        </w:numPr>
        <w:jc w:val="both"/>
      </w:pPr>
      <w:r w:rsidRPr="00355728">
        <w:rPr>
          <w:rStyle w:val="Strong"/>
          <w:b w:val="0"/>
          <w:bCs w:val="0"/>
        </w:rPr>
        <w:t>Grid planning and forecasting:</w:t>
      </w:r>
      <w:r w:rsidRPr="00355728">
        <w:t xml:space="preserve"> </w:t>
      </w:r>
      <w:r w:rsidR="00335187">
        <w:t>the i</w:t>
      </w:r>
      <w:r w:rsidRPr="00355728">
        <w:t>mproved out-of-sample performance</w:t>
      </w:r>
      <w:r w:rsidR="00861CF3">
        <w:t xml:space="preserve"> </w:t>
      </w:r>
      <w:r w:rsidRPr="00355728">
        <w:t>supports operational decision-making under</w:t>
      </w:r>
      <w:r>
        <w:t xml:space="preserve"> uncertainty.</w:t>
      </w:r>
    </w:p>
    <w:p w14:paraId="723FEDDE" w14:textId="77777777" w:rsidR="00E64418" w:rsidRPr="00CD79C7" w:rsidRDefault="00E64418" w:rsidP="006D22BF">
      <w:pPr>
        <w:pStyle w:val="NormalWeb"/>
        <w:jc w:val="both"/>
      </w:pPr>
    </w:p>
    <w:p w14:paraId="5DA3609A" w14:textId="126E87BC" w:rsidR="009E2798" w:rsidRPr="00B54FB4" w:rsidRDefault="00565849" w:rsidP="006D22BF">
      <w:pPr>
        <w:pStyle w:val="NormalWeb"/>
        <w:jc w:val="both"/>
        <w:rPr>
          <w:sz w:val="28"/>
          <w:szCs w:val="28"/>
        </w:rPr>
      </w:pPr>
      <w:r w:rsidRPr="00B54FB4">
        <w:rPr>
          <w:b/>
          <w:bCs/>
          <w:sz w:val="28"/>
          <w:szCs w:val="28"/>
        </w:rPr>
        <w:t xml:space="preserve">4. </w:t>
      </w:r>
      <w:r w:rsidR="009E2798" w:rsidRPr="00B54FB4">
        <w:rPr>
          <w:b/>
          <w:bCs/>
          <w:sz w:val="28"/>
          <w:szCs w:val="28"/>
        </w:rPr>
        <w:t>Conclusion</w:t>
      </w:r>
    </w:p>
    <w:p w14:paraId="059785CB" w14:textId="66F58CEE" w:rsidR="000C1DA5" w:rsidRPr="000C1DA5" w:rsidRDefault="000C1DA5" w:rsidP="000C1DA5">
      <w:pPr>
        <w:spacing w:before="100" w:beforeAutospacing="1" w:after="100" w:afterAutospacing="1" w:line="240" w:lineRule="auto"/>
        <w:rPr>
          <w:rFonts w:ascii="Times New Roman" w:eastAsia="Times New Roman" w:hAnsi="Times New Roman" w:cs="Times New Roman"/>
          <w:sz w:val="24"/>
          <w:szCs w:val="24"/>
          <w:lang w:val="en-GB" w:eastAsia="en-GB"/>
        </w:rPr>
      </w:pPr>
      <w:r w:rsidRPr="000C1DA5">
        <w:rPr>
          <w:rFonts w:ascii="Times New Roman" w:eastAsia="Times New Roman" w:hAnsi="Times New Roman" w:cs="Times New Roman"/>
          <w:sz w:val="24"/>
          <w:szCs w:val="24"/>
          <w:lang w:val="en-GB" w:eastAsia="en-GB"/>
        </w:rPr>
        <w:t xml:space="preserve">This study developed a comprehensive Bayesian </w:t>
      </w:r>
      <w:proofErr w:type="spellStart"/>
      <w:r w:rsidRPr="000C1DA5">
        <w:rPr>
          <w:rFonts w:ascii="Times New Roman" w:eastAsia="Times New Roman" w:hAnsi="Times New Roman" w:cs="Times New Roman"/>
          <w:sz w:val="24"/>
          <w:szCs w:val="24"/>
          <w:lang w:val="en-GB" w:eastAsia="en-GB"/>
        </w:rPr>
        <w:t>spatio</w:t>
      </w:r>
      <w:proofErr w:type="spellEnd"/>
      <w:r w:rsidRPr="000C1DA5">
        <w:rPr>
          <w:rFonts w:ascii="Times New Roman" w:eastAsia="Times New Roman" w:hAnsi="Times New Roman" w:cs="Times New Roman"/>
          <w:sz w:val="24"/>
          <w:szCs w:val="24"/>
          <w:lang w:val="en-GB" w:eastAsia="en-GB"/>
        </w:rPr>
        <w:t xml:space="preserve">-temporal framework to investigate structural changes in energy consumption across Midwestern states in the United States. By integrating spatial dependence, temporal dynamics, and Bayesian change point detection within a hierarchical </w:t>
      </w:r>
      <w:proofErr w:type="spellStart"/>
      <w:r w:rsidRPr="000C1DA5">
        <w:rPr>
          <w:rFonts w:ascii="Times New Roman" w:eastAsia="Times New Roman" w:hAnsi="Times New Roman" w:cs="Times New Roman"/>
          <w:sz w:val="24"/>
          <w:szCs w:val="24"/>
          <w:lang w:val="en-GB" w:eastAsia="en-GB"/>
        </w:rPr>
        <w:t>modeling</w:t>
      </w:r>
      <w:proofErr w:type="spellEnd"/>
      <w:r w:rsidRPr="000C1DA5">
        <w:rPr>
          <w:rFonts w:ascii="Times New Roman" w:eastAsia="Times New Roman" w:hAnsi="Times New Roman" w:cs="Times New Roman"/>
          <w:sz w:val="24"/>
          <w:szCs w:val="24"/>
          <w:lang w:val="en-GB" w:eastAsia="en-GB"/>
        </w:rPr>
        <w:t xml:space="preserve"> framework, the study provides a robust approach for identifying significant shifts in regional energy consumption patterns over time.</w:t>
      </w:r>
      <w:r>
        <w:rPr>
          <w:rFonts w:ascii="Times New Roman" w:eastAsia="Times New Roman" w:hAnsi="Times New Roman" w:cs="Times New Roman"/>
          <w:sz w:val="24"/>
          <w:szCs w:val="24"/>
          <w:lang w:val="en-GB" w:eastAsia="en-GB"/>
        </w:rPr>
        <w:t xml:space="preserve"> </w:t>
      </w:r>
      <w:r w:rsidRPr="000C1DA5">
        <w:rPr>
          <w:rFonts w:ascii="Times New Roman" w:eastAsia="Times New Roman" w:hAnsi="Times New Roman" w:cs="Times New Roman"/>
          <w:sz w:val="24"/>
          <w:szCs w:val="24"/>
          <w:lang w:val="en-GB" w:eastAsia="en-GB"/>
        </w:rPr>
        <w:t>The results reveal that energy consumption patterns across the Midwestern region exhibit clear structural changes associated with major economic, technological, and policy transitions. In particular, several states show pronounced change points during periods corresponding to the 2008–2009 global financial crisis and subsequent shifts in energy policy and renewable energy adoption. These findings highlight the sensitivity of regional energy demand to both macroeconomic shocks and long-term structural transformations within the energy sector.</w:t>
      </w:r>
    </w:p>
    <w:p w14:paraId="5F1A0E81" w14:textId="467F2D37" w:rsidR="000C1DA5" w:rsidRPr="000C1DA5" w:rsidRDefault="000C1DA5" w:rsidP="000C1DA5">
      <w:pPr>
        <w:spacing w:before="100" w:beforeAutospacing="1" w:after="100" w:afterAutospacing="1" w:line="240" w:lineRule="auto"/>
        <w:rPr>
          <w:rFonts w:ascii="Times New Roman" w:eastAsia="Times New Roman" w:hAnsi="Times New Roman" w:cs="Times New Roman"/>
          <w:sz w:val="24"/>
          <w:szCs w:val="24"/>
          <w:lang w:val="en-GB" w:eastAsia="en-GB"/>
        </w:rPr>
      </w:pPr>
      <w:r w:rsidRPr="000C1DA5">
        <w:rPr>
          <w:rFonts w:ascii="Times New Roman" w:eastAsia="Times New Roman" w:hAnsi="Times New Roman" w:cs="Times New Roman"/>
          <w:sz w:val="24"/>
          <w:szCs w:val="24"/>
          <w:lang w:val="en-GB" w:eastAsia="en-GB"/>
        </w:rPr>
        <w:t xml:space="preserve">The incorporation of spatial dependence through a conditional autoregressive prior allowed the model to capture the geographic interdependencies that exist among </w:t>
      </w:r>
      <w:proofErr w:type="spellStart"/>
      <w:r w:rsidRPr="000C1DA5">
        <w:rPr>
          <w:rFonts w:ascii="Times New Roman" w:eastAsia="Times New Roman" w:hAnsi="Times New Roman" w:cs="Times New Roman"/>
          <w:sz w:val="24"/>
          <w:szCs w:val="24"/>
          <w:lang w:val="en-GB" w:eastAsia="en-GB"/>
        </w:rPr>
        <w:t>neighboring</w:t>
      </w:r>
      <w:proofErr w:type="spellEnd"/>
      <w:r w:rsidRPr="000C1DA5">
        <w:rPr>
          <w:rFonts w:ascii="Times New Roman" w:eastAsia="Times New Roman" w:hAnsi="Times New Roman" w:cs="Times New Roman"/>
          <w:sz w:val="24"/>
          <w:szCs w:val="24"/>
          <w:lang w:val="en-GB" w:eastAsia="en-GB"/>
        </w:rPr>
        <w:t xml:space="preserve"> states. This spatial component revealed that energy consumption dynamics are not isolated processes but are influenced by regional economic integration, shared infrastructure, and policy </w:t>
      </w:r>
      <w:proofErr w:type="spellStart"/>
      <w:r w:rsidRPr="000C1DA5">
        <w:rPr>
          <w:rFonts w:ascii="Times New Roman" w:eastAsia="Times New Roman" w:hAnsi="Times New Roman" w:cs="Times New Roman"/>
          <w:sz w:val="24"/>
          <w:szCs w:val="24"/>
          <w:lang w:val="en-GB" w:eastAsia="en-GB"/>
        </w:rPr>
        <w:t>spillover</w:t>
      </w:r>
      <w:proofErr w:type="spellEnd"/>
      <w:r w:rsidRPr="000C1DA5">
        <w:rPr>
          <w:rFonts w:ascii="Times New Roman" w:eastAsia="Times New Roman" w:hAnsi="Times New Roman" w:cs="Times New Roman"/>
          <w:sz w:val="24"/>
          <w:szCs w:val="24"/>
          <w:lang w:val="en-GB" w:eastAsia="en-GB"/>
        </w:rPr>
        <w:t xml:space="preserve"> effects. As a result, the proposed </w:t>
      </w:r>
      <w:proofErr w:type="spellStart"/>
      <w:r w:rsidRPr="000C1DA5">
        <w:rPr>
          <w:rFonts w:ascii="Times New Roman" w:eastAsia="Times New Roman" w:hAnsi="Times New Roman" w:cs="Times New Roman"/>
          <w:sz w:val="24"/>
          <w:szCs w:val="24"/>
          <w:lang w:val="en-GB" w:eastAsia="en-GB"/>
        </w:rPr>
        <w:t>spatio</w:t>
      </w:r>
      <w:proofErr w:type="spellEnd"/>
      <w:r w:rsidRPr="000C1DA5">
        <w:rPr>
          <w:rFonts w:ascii="Times New Roman" w:eastAsia="Times New Roman" w:hAnsi="Times New Roman" w:cs="Times New Roman"/>
          <w:sz w:val="24"/>
          <w:szCs w:val="24"/>
          <w:lang w:val="en-GB" w:eastAsia="en-GB"/>
        </w:rPr>
        <w:t>-temporal framework provides deeper insights into how energy consumption evolves across geographically connected regions.</w:t>
      </w:r>
      <w:r>
        <w:rPr>
          <w:rFonts w:ascii="Times New Roman" w:eastAsia="Times New Roman" w:hAnsi="Times New Roman" w:cs="Times New Roman"/>
          <w:sz w:val="24"/>
          <w:szCs w:val="24"/>
          <w:lang w:val="en-GB" w:eastAsia="en-GB"/>
        </w:rPr>
        <w:t xml:space="preserve"> </w:t>
      </w:r>
      <w:r w:rsidRPr="000C1DA5">
        <w:rPr>
          <w:rFonts w:ascii="Times New Roman" w:eastAsia="Times New Roman" w:hAnsi="Times New Roman" w:cs="Times New Roman"/>
          <w:sz w:val="24"/>
          <w:szCs w:val="24"/>
          <w:lang w:val="en-GB" w:eastAsia="en-GB"/>
        </w:rPr>
        <w:t xml:space="preserve">Model validation using posterior predictive checks, the Widely Applicable Information Criterion (WAIC), and Leave-One-Out Cross-Validation (LOO-CV) demonstrates that the Bayesian hierarchical approach provides a </w:t>
      </w:r>
      <w:r w:rsidRPr="000C1DA5">
        <w:rPr>
          <w:rFonts w:ascii="Times New Roman" w:eastAsia="Times New Roman" w:hAnsi="Times New Roman" w:cs="Times New Roman"/>
          <w:sz w:val="24"/>
          <w:szCs w:val="24"/>
          <w:lang w:val="en-GB" w:eastAsia="en-GB"/>
        </w:rPr>
        <w:lastRenderedPageBreak/>
        <w:t xml:space="preserve">reliable representation of the observed energy consumption patterns. Additionally, comparisons with the Pettitt test confirmed the robustness of the detected structural breaks while highlighting the advantages of the Bayesian approach in capturing multiple </w:t>
      </w:r>
      <w:proofErr w:type="gramStart"/>
      <w:r w:rsidRPr="000C1DA5">
        <w:rPr>
          <w:rFonts w:ascii="Times New Roman" w:eastAsia="Times New Roman" w:hAnsi="Times New Roman" w:cs="Times New Roman"/>
          <w:sz w:val="24"/>
          <w:szCs w:val="24"/>
          <w:lang w:val="en-GB" w:eastAsia="en-GB"/>
        </w:rPr>
        <w:t>regime</w:t>
      </w:r>
      <w:proofErr w:type="gramEnd"/>
      <w:r w:rsidRPr="000C1DA5">
        <w:rPr>
          <w:rFonts w:ascii="Times New Roman" w:eastAsia="Times New Roman" w:hAnsi="Times New Roman" w:cs="Times New Roman"/>
          <w:sz w:val="24"/>
          <w:szCs w:val="24"/>
          <w:lang w:val="en-GB" w:eastAsia="en-GB"/>
        </w:rPr>
        <w:t xml:space="preserve"> shifts and quantifying uncertainty.</w:t>
      </w:r>
    </w:p>
    <w:p w14:paraId="05AB4B60" w14:textId="77777777" w:rsidR="000C1DA5" w:rsidRPr="000C1DA5" w:rsidRDefault="000C1DA5" w:rsidP="000C1DA5">
      <w:pPr>
        <w:spacing w:before="100" w:beforeAutospacing="1" w:after="100" w:afterAutospacing="1" w:line="240" w:lineRule="auto"/>
        <w:rPr>
          <w:rFonts w:ascii="Times New Roman" w:eastAsia="Times New Roman" w:hAnsi="Times New Roman" w:cs="Times New Roman"/>
          <w:sz w:val="24"/>
          <w:szCs w:val="24"/>
          <w:lang w:val="en-GB" w:eastAsia="en-GB"/>
        </w:rPr>
      </w:pPr>
      <w:r w:rsidRPr="000C1DA5">
        <w:rPr>
          <w:rFonts w:ascii="Times New Roman" w:eastAsia="Times New Roman" w:hAnsi="Times New Roman" w:cs="Times New Roman"/>
          <w:sz w:val="24"/>
          <w:szCs w:val="24"/>
          <w:lang w:val="en-GB" w:eastAsia="en-GB"/>
        </w:rPr>
        <w:t xml:space="preserve">Overall, the proposed </w:t>
      </w:r>
      <w:proofErr w:type="spellStart"/>
      <w:r w:rsidRPr="000C1DA5">
        <w:rPr>
          <w:rFonts w:ascii="Times New Roman" w:eastAsia="Times New Roman" w:hAnsi="Times New Roman" w:cs="Times New Roman"/>
          <w:sz w:val="24"/>
          <w:szCs w:val="24"/>
          <w:lang w:val="en-GB" w:eastAsia="en-GB"/>
        </w:rPr>
        <w:t>modeling</w:t>
      </w:r>
      <w:proofErr w:type="spellEnd"/>
      <w:r w:rsidRPr="000C1DA5">
        <w:rPr>
          <w:rFonts w:ascii="Times New Roman" w:eastAsia="Times New Roman" w:hAnsi="Times New Roman" w:cs="Times New Roman"/>
          <w:sz w:val="24"/>
          <w:szCs w:val="24"/>
          <w:lang w:val="en-GB" w:eastAsia="en-GB"/>
        </w:rPr>
        <w:t xml:space="preserve"> framework offers a powerful analytical tool for understanding long-term structural dynamics in regional energy consumption. The ability to jointly model spatial interactions, temporal evolution, and structural change provides valuable insights for energy planners, policymakers, and researchers seeking to anticipate future demand patterns and design more resilient energy systems.</w:t>
      </w:r>
    </w:p>
    <w:p w14:paraId="1777538E" w14:textId="77777777" w:rsidR="000C1DA5" w:rsidRPr="000C1DA5" w:rsidRDefault="000C1DA5" w:rsidP="000C1DA5">
      <w:pPr>
        <w:spacing w:before="100" w:beforeAutospacing="1" w:after="100" w:afterAutospacing="1" w:line="240" w:lineRule="auto"/>
        <w:rPr>
          <w:rFonts w:ascii="Times New Roman" w:eastAsia="Times New Roman" w:hAnsi="Times New Roman" w:cs="Times New Roman"/>
          <w:sz w:val="24"/>
          <w:szCs w:val="24"/>
          <w:lang w:val="en-GB" w:eastAsia="en-GB"/>
        </w:rPr>
      </w:pPr>
      <w:r w:rsidRPr="000C1DA5">
        <w:rPr>
          <w:rFonts w:ascii="Times New Roman" w:eastAsia="Times New Roman" w:hAnsi="Times New Roman" w:cs="Times New Roman"/>
          <w:sz w:val="24"/>
          <w:szCs w:val="24"/>
          <w:lang w:val="en-GB" w:eastAsia="en-GB"/>
        </w:rPr>
        <w:t>Future research could extend this framework by incorporating additional explanatory variables such as economic indicators, weather patterns, population growth, and renewable energy capacity to further improve predictive performance and policy relevance. Moreover, applying the model to other regions or energy markets could provide comparative insights into the evolving structure of energy demand under different economic and policy environments.</w:t>
      </w:r>
    </w:p>
    <w:p w14:paraId="57CD3278" w14:textId="77777777" w:rsidR="000C1DA5" w:rsidRPr="000C1DA5" w:rsidRDefault="000C1DA5" w:rsidP="000C1DA5">
      <w:pPr>
        <w:spacing w:before="100" w:beforeAutospacing="1" w:after="100" w:afterAutospacing="1" w:line="240" w:lineRule="auto"/>
        <w:rPr>
          <w:rFonts w:ascii="Times New Roman" w:eastAsia="Times New Roman" w:hAnsi="Times New Roman" w:cs="Times New Roman"/>
          <w:sz w:val="24"/>
          <w:szCs w:val="24"/>
          <w:lang w:val="en-GB" w:eastAsia="en-GB"/>
        </w:rPr>
      </w:pPr>
      <w:r w:rsidRPr="000C1DA5">
        <w:rPr>
          <w:rFonts w:ascii="Times New Roman" w:eastAsia="Times New Roman" w:hAnsi="Times New Roman" w:cs="Times New Roman"/>
          <w:sz w:val="24"/>
          <w:szCs w:val="24"/>
          <w:lang w:val="en-GB" w:eastAsia="en-GB"/>
        </w:rPr>
        <w:t xml:space="preserve">In conclusion, this study demonstrates that Bayesian </w:t>
      </w:r>
      <w:proofErr w:type="spellStart"/>
      <w:r w:rsidRPr="000C1DA5">
        <w:rPr>
          <w:rFonts w:ascii="Times New Roman" w:eastAsia="Times New Roman" w:hAnsi="Times New Roman" w:cs="Times New Roman"/>
          <w:sz w:val="24"/>
          <w:szCs w:val="24"/>
          <w:lang w:val="en-GB" w:eastAsia="en-GB"/>
        </w:rPr>
        <w:t>spatio</w:t>
      </w:r>
      <w:proofErr w:type="spellEnd"/>
      <w:r w:rsidRPr="000C1DA5">
        <w:rPr>
          <w:rFonts w:ascii="Times New Roman" w:eastAsia="Times New Roman" w:hAnsi="Times New Roman" w:cs="Times New Roman"/>
          <w:sz w:val="24"/>
          <w:szCs w:val="24"/>
          <w:lang w:val="en-GB" w:eastAsia="en-GB"/>
        </w:rPr>
        <w:t>-temporal change point models provide an effective and flexible methodology for detecting structural transformations in energy consumption systems, offering important evidence to support data-driven energy policy and long-term planning in an era of rapid energy transition.</w:t>
      </w:r>
    </w:p>
    <w:p w14:paraId="23395C17" w14:textId="77777777" w:rsidR="00704AB0" w:rsidRDefault="00704AB0" w:rsidP="006D22BF">
      <w:pPr>
        <w:spacing w:before="100" w:beforeAutospacing="1" w:after="100" w:afterAutospacing="1" w:line="240" w:lineRule="auto"/>
        <w:jc w:val="both"/>
        <w:rPr>
          <w:rFonts w:ascii="Times New Roman" w:eastAsia="Times New Roman" w:hAnsi="Times New Roman" w:cs="Times New Roman"/>
          <w:sz w:val="24"/>
          <w:szCs w:val="24"/>
        </w:rPr>
      </w:pPr>
    </w:p>
    <w:p w14:paraId="1CA32B01" w14:textId="7F1019D4" w:rsidR="00032225" w:rsidRPr="005D72FC" w:rsidRDefault="00032225" w:rsidP="006D22BF">
      <w:pPr>
        <w:spacing w:before="100" w:beforeAutospacing="1" w:after="100" w:afterAutospacing="1" w:line="240" w:lineRule="auto"/>
        <w:jc w:val="both"/>
        <w:rPr>
          <w:rFonts w:ascii="Times New Roman" w:hAnsi="Times New Roman" w:cs="Times New Roman"/>
          <w:b/>
          <w:bCs/>
          <w:color w:val="000000" w:themeColor="text1"/>
          <w:sz w:val="24"/>
          <w:szCs w:val="24"/>
        </w:rPr>
      </w:pPr>
      <w:r w:rsidRPr="005D72FC">
        <w:rPr>
          <w:rFonts w:ascii="Times New Roman" w:hAnsi="Times New Roman" w:cs="Times New Roman"/>
          <w:b/>
          <w:bCs/>
          <w:color w:val="000000" w:themeColor="text1"/>
          <w:sz w:val="24"/>
          <w:szCs w:val="24"/>
        </w:rPr>
        <w:t>A</w:t>
      </w:r>
      <w:r w:rsidR="0049447D" w:rsidRPr="005D72FC">
        <w:rPr>
          <w:rFonts w:ascii="Times New Roman" w:hAnsi="Times New Roman" w:cs="Times New Roman"/>
          <w:b/>
          <w:bCs/>
          <w:color w:val="000000" w:themeColor="text1"/>
          <w:sz w:val="24"/>
          <w:szCs w:val="24"/>
        </w:rPr>
        <w:t>cknowledgments</w:t>
      </w:r>
    </w:p>
    <w:p w14:paraId="6273190A" w14:textId="47784BE1" w:rsidR="00032225" w:rsidRPr="005D72FC" w:rsidRDefault="00335187" w:rsidP="006D22BF">
      <w:pPr>
        <w:spacing w:before="100" w:beforeAutospacing="1" w:after="100" w:afterAutospacing="1"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e</w:t>
      </w:r>
      <w:r w:rsidR="00032225" w:rsidRPr="005D72FC">
        <w:rPr>
          <w:rFonts w:ascii="Times New Roman" w:hAnsi="Times New Roman" w:cs="Times New Roman"/>
          <w:color w:val="000000" w:themeColor="text1"/>
          <w:sz w:val="24"/>
          <w:szCs w:val="24"/>
        </w:rPr>
        <w:t xml:space="preserve">xpress sincere gratitude to </w:t>
      </w:r>
      <w:r w:rsidR="00032225" w:rsidRPr="005D72FC">
        <w:rPr>
          <w:rFonts w:ascii="Times New Roman" w:eastAsia="Times New Roman" w:hAnsi="Times New Roman" w:cs="Times New Roman"/>
          <w:color w:val="000000" w:themeColor="text1"/>
          <w:sz w:val="24"/>
          <w:szCs w:val="24"/>
        </w:rPr>
        <w:t xml:space="preserve">U.S. Energy Information Administration (EIA). </w:t>
      </w:r>
      <w:r w:rsidR="00032225" w:rsidRPr="005D72FC">
        <w:rPr>
          <w:rFonts w:ascii="Times New Roman" w:hAnsi="Times New Roman" w:cs="Times New Roman"/>
          <w:color w:val="000000" w:themeColor="text1"/>
          <w:sz w:val="24"/>
          <w:szCs w:val="24"/>
        </w:rPr>
        <w:t>for providing the relevant data in making this study possible.</w:t>
      </w:r>
    </w:p>
    <w:p w14:paraId="5555E40C" w14:textId="085DAC79" w:rsidR="0049447D" w:rsidRPr="005D72FC" w:rsidRDefault="00032225" w:rsidP="006D22BF">
      <w:pPr>
        <w:spacing w:before="100" w:beforeAutospacing="1" w:after="100" w:afterAutospacing="1" w:line="240" w:lineRule="auto"/>
        <w:jc w:val="both"/>
        <w:rPr>
          <w:rFonts w:ascii="Times New Roman" w:hAnsi="Times New Roman" w:cs="Times New Roman"/>
          <w:b/>
          <w:bCs/>
          <w:color w:val="000000" w:themeColor="text1"/>
          <w:sz w:val="24"/>
          <w:szCs w:val="24"/>
        </w:rPr>
      </w:pPr>
      <w:r w:rsidRPr="005D72FC">
        <w:rPr>
          <w:rFonts w:ascii="Times New Roman" w:hAnsi="Times New Roman" w:cs="Times New Roman"/>
          <w:b/>
          <w:bCs/>
          <w:color w:val="000000" w:themeColor="text1"/>
          <w:sz w:val="24"/>
          <w:szCs w:val="24"/>
        </w:rPr>
        <w:t>D</w:t>
      </w:r>
      <w:r w:rsidR="0049447D" w:rsidRPr="005D72FC">
        <w:rPr>
          <w:rFonts w:ascii="Times New Roman" w:hAnsi="Times New Roman" w:cs="Times New Roman"/>
          <w:b/>
          <w:bCs/>
          <w:color w:val="000000" w:themeColor="text1"/>
          <w:sz w:val="24"/>
          <w:szCs w:val="24"/>
        </w:rPr>
        <w:t>eclaration of interest statement</w:t>
      </w:r>
    </w:p>
    <w:p w14:paraId="0CAE62AB" w14:textId="1F0ECA66" w:rsidR="00032225" w:rsidRPr="0022425A" w:rsidRDefault="00335187" w:rsidP="006D22BF">
      <w:pPr>
        <w:spacing w:before="100" w:beforeAutospacing="1" w:after="100" w:afterAutospacing="1"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is </w:t>
      </w:r>
      <w:r w:rsidR="00032225" w:rsidRPr="0022425A">
        <w:rPr>
          <w:rFonts w:ascii="Times New Roman" w:hAnsi="Times New Roman" w:cs="Times New Roman"/>
          <w:color w:val="000000" w:themeColor="text1"/>
          <w:sz w:val="24"/>
          <w:szCs w:val="24"/>
        </w:rPr>
        <w:t>no known competing financial interest or relationship that could have appeared to influence the work reported in this research</w:t>
      </w:r>
      <w:r w:rsidR="0022425A" w:rsidRPr="0022425A">
        <w:rPr>
          <w:rFonts w:ascii="Times New Roman" w:hAnsi="Times New Roman" w:cs="Times New Roman"/>
          <w:color w:val="000000" w:themeColor="text1"/>
          <w:sz w:val="24"/>
          <w:szCs w:val="24"/>
        </w:rPr>
        <w:t>.</w:t>
      </w:r>
    </w:p>
    <w:p w14:paraId="7DE90561" w14:textId="77777777" w:rsidR="003B24B0" w:rsidRDefault="003B24B0" w:rsidP="003B24B0">
      <w:pPr>
        <w:pStyle w:val="Heading3"/>
        <w:spacing w:line="360" w:lineRule="auto"/>
        <w:rPr>
          <w:rStyle w:val="Strong"/>
          <w:b/>
          <w:bCs/>
          <w:sz w:val="24"/>
          <w:szCs w:val="24"/>
        </w:rPr>
      </w:pPr>
    </w:p>
    <w:p w14:paraId="1C6802F5" w14:textId="4923203F" w:rsidR="009E2798" w:rsidRDefault="003B24B0" w:rsidP="003B24B0">
      <w:pPr>
        <w:pStyle w:val="Heading3"/>
        <w:spacing w:line="360" w:lineRule="auto"/>
        <w:rPr>
          <w:rStyle w:val="Strong"/>
          <w:b/>
          <w:bCs/>
          <w:sz w:val="24"/>
          <w:szCs w:val="24"/>
        </w:rPr>
      </w:pPr>
      <w:r>
        <w:rPr>
          <w:rStyle w:val="Strong"/>
          <w:b/>
          <w:bCs/>
          <w:sz w:val="24"/>
          <w:szCs w:val="24"/>
        </w:rPr>
        <w:t xml:space="preserve">                                                                 </w:t>
      </w:r>
      <w:r w:rsidR="009E2798" w:rsidRPr="00FB3EFE">
        <w:rPr>
          <w:rStyle w:val="Strong"/>
          <w:b/>
          <w:bCs/>
          <w:sz w:val="24"/>
          <w:szCs w:val="24"/>
        </w:rPr>
        <w:t>References</w:t>
      </w:r>
    </w:p>
    <w:p w14:paraId="044EF485" w14:textId="0A0A6739" w:rsidR="000164A2" w:rsidRPr="000164A2" w:rsidRDefault="00E64418" w:rsidP="000164A2">
      <w:pPr>
        <w:pStyle w:val="NormalWeb"/>
        <w:numPr>
          <w:ilvl w:val="0"/>
          <w:numId w:val="8"/>
        </w:numPr>
        <w:spacing w:line="360" w:lineRule="auto"/>
        <w:jc w:val="both"/>
        <w:rPr>
          <w:color w:val="000000" w:themeColor="text1"/>
        </w:rPr>
      </w:pPr>
      <w:proofErr w:type="spellStart"/>
      <w:r w:rsidRPr="000164A2">
        <w:rPr>
          <w:color w:val="000000" w:themeColor="text1"/>
        </w:rPr>
        <w:t>Apergis</w:t>
      </w:r>
      <w:proofErr w:type="spellEnd"/>
      <w:r w:rsidRPr="000164A2">
        <w:rPr>
          <w:color w:val="000000" w:themeColor="text1"/>
        </w:rPr>
        <w:t xml:space="preserve">, N., &amp; Payne, J. E. (2010). Renewable energy consumption and economic growth: Evidence from a panel of OECD countries. </w:t>
      </w:r>
      <w:r w:rsidRPr="000164A2">
        <w:rPr>
          <w:rStyle w:val="Emphasis"/>
          <w:color w:val="000000" w:themeColor="text1"/>
        </w:rPr>
        <w:t>Energy Policy, 38</w:t>
      </w:r>
      <w:r w:rsidRPr="000164A2">
        <w:rPr>
          <w:color w:val="000000" w:themeColor="text1"/>
        </w:rPr>
        <w:t>(1), 656–660. https://doi.org/10.1016/j.enpol.2009.09.002</w:t>
      </w:r>
    </w:p>
    <w:p w14:paraId="09A83B7B" w14:textId="288D70A7" w:rsidR="00E64418" w:rsidRPr="000164A2" w:rsidRDefault="00E64418" w:rsidP="000164A2">
      <w:pPr>
        <w:pStyle w:val="NormalWeb"/>
        <w:numPr>
          <w:ilvl w:val="0"/>
          <w:numId w:val="8"/>
        </w:numPr>
        <w:spacing w:line="360" w:lineRule="auto"/>
        <w:jc w:val="both"/>
        <w:rPr>
          <w:color w:val="000000" w:themeColor="text1"/>
        </w:rPr>
      </w:pPr>
      <w:proofErr w:type="spellStart"/>
      <w:r w:rsidRPr="000164A2">
        <w:rPr>
          <w:color w:val="000000" w:themeColor="text1"/>
        </w:rPr>
        <w:lastRenderedPageBreak/>
        <w:t>Apergis</w:t>
      </w:r>
      <w:proofErr w:type="spellEnd"/>
      <w:r w:rsidRPr="000164A2">
        <w:rPr>
          <w:color w:val="000000" w:themeColor="text1"/>
        </w:rPr>
        <w:t xml:space="preserve">, N., &amp; Payne, J. E. (2014). Renewable and non-renewable energy consumption-growth nexus: Evidence from OECD countries. </w:t>
      </w:r>
      <w:r w:rsidRPr="000164A2">
        <w:rPr>
          <w:rStyle w:val="Emphasis"/>
          <w:color w:val="000000" w:themeColor="text1"/>
        </w:rPr>
        <w:t>Energy Sources, Part B: Economics, Planning, and Policy, 9</w:t>
      </w:r>
      <w:r w:rsidRPr="000164A2">
        <w:rPr>
          <w:color w:val="000000" w:themeColor="text1"/>
        </w:rPr>
        <w:t>(4), 343–349. https://doi.org/10.1080/15567249.2012.724202</w:t>
      </w:r>
    </w:p>
    <w:p w14:paraId="15FE9595" w14:textId="10CB7EF6" w:rsidR="00E64418"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Bai, J., &amp; Perron, P. (2003). Computation and analysis of multiple structural change models. </w:t>
      </w:r>
      <w:r w:rsidRPr="000164A2">
        <w:rPr>
          <w:rStyle w:val="Emphasis"/>
          <w:color w:val="000000" w:themeColor="text1"/>
        </w:rPr>
        <w:t>Journal of Applied Econometrics, 18</w:t>
      </w:r>
      <w:r w:rsidRPr="000164A2">
        <w:rPr>
          <w:color w:val="000000" w:themeColor="text1"/>
        </w:rPr>
        <w:t xml:space="preserve">(1), 1–22. </w:t>
      </w:r>
      <w:hyperlink r:id="rId24" w:tgtFrame="_new" w:history="1">
        <w:r w:rsidRPr="000164A2">
          <w:rPr>
            <w:rStyle w:val="Hyperlink"/>
            <w:color w:val="000000" w:themeColor="text1"/>
          </w:rPr>
          <w:t>https://doi.org/10.1002/jae.659</w:t>
        </w:r>
      </w:hyperlink>
    </w:p>
    <w:p w14:paraId="62BD3BEF" w14:textId="04A8FE1A" w:rsidR="00E64418"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Barry, D., &amp; Hartigan, J. A. (1993). A Bayesian analysis for change point problems. </w:t>
      </w:r>
      <w:r w:rsidRPr="000164A2">
        <w:rPr>
          <w:rStyle w:val="Emphasis"/>
          <w:color w:val="000000" w:themeColor="text1"/>
        </w:rPr>
        <w:t>Journal of the American Statistical Association, 88</w:t>
      </w:r>
      <w:r w:rsidRPr="000164A2">
        <w:rPr>
          <w:color w:val="000000" w:themeColor="text1"/>
        </w:rPr>
        <w:t>(421), 309–319. https://doi.org/10.1080/01621459.1993.10476444</w:t>
      </w:r>
    </w:p>
    <w:p w14:paraId="10B1329E" w14:textId="676715BF" w:rsidR="00E64418"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Carlin, B. P., Gelfand, A. E., &amp; Smith, A. F. M. (1992). Hierarchical Bayesian analysis of changepoint problems. </w:t>
      </w:r>
      <w:r w:rsidRPr="000164A2">
        <w:rPr>
          <w:rStyle w:val="Emphasis"/>
          <w:color w:val="000000" w:themeColor="text1"/>
        </w:rPr>
        <w:t>Applied Statistics, 41</w:t>
      </w:r>
      <w:r w:rsidRPr="000164A2">
        <w:rPr>
          <w:color w:val="000000" w:themeColor="text1"/>
        </w:rPr>
        <w:t>(2), 389–405. https://doi.org/10.2307/2347890</w:t>
      </w:r>
    </w:p>
    <w:p w14:paraId="78EF955C" w14:textId="3275BA04" w:rsidR="00E64418" w:rsidRPr="000164A2" w:rsidRDefault="00E64418" w:rsidP="000164A2">
      <w:pPr>
        <w:pStyle w:val="NormalWeb"/>
        <w:numPr>
          <w:ilvl w:val="0"/>
          <w:numId w:val="8"/>
        </w:numPr>
        <w:spacing w:line="360" w:lineRule="auto"/>
        <w:jc w:val="both"/>
        <w:rPr>
          <w:color w:val="000000" w:themeColor="text1"/>
        </w:rPr>
      </w:pPr>
      <w:proofErr w:type="spellStart"/>
      <w:r w:rsidRPr="000164A2">
        <w:rPr>
          <w:color w:val="000000" w:themeColor="text1"/>
        </w:rPr>
        <w:t>Chib</w:t>
      </w:r>
      <w:proofErr w:type="spellEnd"/>
      <w:r w:rsidRPr="000164A2">
        <w:rPr>
          <w:color w:val="000000" w:themeColor="text1"/>
        </w:rPr>
        <w:t xml:space="preserve">, S. (1998). Estimation and comparison of multiple change-point models. </w:t>
      </w:r>
      <w:r w:rsidRPr="000164A2">
        <w:rPr>
          <w:rStyle w:val="Emphasis"/>
          <w:color w:val="000000" w:themeColor="text1"/>
        </w:rPr>
        <w:t>Journal of Econometrics, 86</w:t>
      </w:r>
      <w:r w:rsidRPr="000164A2">
        <w:rPr>
          <w:color w:val="000000" w:themeColor="text1"/>
        </w:rPr>
        <w:t>(2), 221–241. https://doi.org/10.1016/S0304-4076(98)00013-3</w:t>
      </w:r>
    </w:p>
    <w:p w14:paraId="1A41F2F2" w14:textId="4E3C07F2" w:rsidR="00E64418"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EIA. (2021). </w:t>
      </w:r>
      <w:r w:rsidRPr="000164A2">
        <w:rPr>
          <w:rStyle w:val="Emphasis"/>
          <w:color w:val="000000" w:themeColor="text1"/>
        </w:rPr>
        <w:t>U.S. energy consumption by sector</w:t>
      </w:r>
      <w:r w:rsidRPr="000164A2">
        <w:rPr>
          <w:color w:val="000000" w:themeColor="text1"/>
        </w:rPr>
        <w:t xml:space="preserve">. U.S. Energy Information Administration. </w:t>
      </w:r>
      <w:hyperlink r:id="rId25" w:tgtFrame="_new" w:history="1">
        <w:r w:rsidRPr="000164A2">
          <w:rPr>
            <w:rStyle w:val="Hyperlink"/>
            <w:color w:val="000000" w:themeColor="text1"/>
          </w:rPr>
          <w:t>https://www.eia.gov/totalenergy/data/monthly</w:t>
        </w:r>
      </w:hyperlink>
    </w:p>
    <w:p w14:paraId="6F11DF97" w14:textId="7C9B83C1" w:rsidR="00E64418" w:rsidRPr="000164A2" w:rsidRDefault="00E64418" w:rsidP="000164A2">
      <w:pPr>
        <w:pStyle w:val="NormalWeb"/>
        <w:numPr>
          <w:ilvl w:val="0"/>
          <w:numId w:val="8"/>
        </w:numPr>
        <w:spacing w:line="360" w:lineRule="auto"/>
        <w:jc w:val="both"/>
        <w:rPr>
          <w:color w:val="000000" w:themeColor="text1"/>
        </w:rPr>
      </w:pPr>
      <w:proofErr w:type="spellStart"/>
      <w:r w:rsidRPr="000164A2">
        <w:rPr>
          <w:color w:val="000000" w:themeColor="text1"/>
        </w:rPr>
        <w:t>Fearnhead</w:t>
      </w:r>
      <w:proofErr w:type="spellEnd"/>
      <w:r w:rsidRPr="000164A2">
        <w:rPr>
          <w:color w:val="000000" w:themeColor="text1"/>
        </w:rPr>
        <w:t xml:space="preserve">, P. (2006). Exact and efficient Bayesian inference for multiple changepoint problems. </w:t>
      </w:r>
      <w:r w:rsidRPr="000164A2">
        <w:rPr>
          <w:rStyle w:val="Emphasis"/>
          <w:color w:val="000000" w:themeColor="text1"/>
        </w:rPr>
        <w:t>Statistics and Computing, 16</w:t>
      </w:r>
      <w:r w:rsidRPr="000164A2">
        <w:rPr>
          <w:color w:val="000000" w:themeColor="text1"/>
        </w:rPr>
        <w:t>(2), 203–213. https://doi.org/10.1007/s11222-006-8763-3</w:t>
      </w:r>
    </w:p>
    <w:p w14:paraId="1BBB8E1B" w14:textId="698F3086" w:rsidR="00E64418" w:rsidRPr="000164A2" w:rsidRDefault="00E64418" w:rsidP="000164A2">
      <w:pPr>
        <w:pStyle w:val="NormalWeb"/>
        <w:numPr>
          <w:ilvl w:val="0"/>
          <w:numId w:val="8"/>
        </w:numPr>
        <w:spacing w:line="360" w:lineRule="auto"/>
        <w:jc w:val="both"/>
        <w:rPr>
          <w:color w:val="000000" w:themeColor="text1"/>
        </w:rPr>
      </w:pPr>
      <w:proofErr w:type="spellStart"/>
      <w:r w:rsidRPr="000164A2">
        <w:rPr>
          <w:color w:val="000000" w:themeColor="text1"/>
        </w:rPr>
        <w:t>Fearnhead</w:t>
      </w:r>
      <w:proofErr w:type="spellEnd"/>
      <w:r w:rsidRPr="000164A2">
        <w:rPr>
          <w:color w:val="000000" w:themeColor="text1"/>
        </w:rPr>
        <w:t xml:space="preserve">, P., &amp; Liu, Z. (2007). On-line inference for multiple changepoint problems. </w:t>
      </w:r>
      <w:r w:rsidRPr="000164A2">
        <w:rPr>
          <w:rStyle w:val="Emphasis"/>
          <w:color w:val="000000" w:themeColor="text1"/>
        </w:rPr>
        <w:t>Journal of the Royal Statistical Society: Series B, 69</w:t>
      </w:r>
      <w:r w:rsidRPr="000164A2">
        <w:rPr>
          <w:color w:val="000000" w:themeColor="text1"/>
        </w:rPr>
        <w:t>(4), 589–605. https://doi.org/10.1111/j.1467-9868.2007.00606.x</w:t>
      </w:r>
    </w:p>
    <w:p w14:paraId="05476B2B" w14:textId="6AC9BB77" w:rsidR="00E64418"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Gelman, A., Carlin, J. B., Stern, H. S., Dunson, D. B., </w:t>
      </w:r>
      <w:proofErr w:type="spellStart"/>
      <w:r w:rsidRPr="000164A2">
        <w:rPr>
          <w:color w:val="000000" w:themeColor="text1"/>
        </w:rPr>
        <w:t>Vehtari</w:t>
      </w:r>
      <w:proofErr w:type="spellEnd"/>
      <w:r w:rsidRPr="000164A2">
        <w:rPr>
          <w:color w:val="000000" w:themeColor="text1"/>
        </w:rPr>
        <w:t xml:space="preserve">, A., &amp; Rubin, D. B. (2014). </w:t>
      </w:r>
      <w:r w:rsidRPr="000164A2">
        <w:rPr>
          <w:rStyle w:val="Emphasis"/>
          <w:color w:val="000000" w:themeColor="text1"/>
        </w:rPr>
        <w:t>Bayesian data analysis</w:t>
      </w:r>
      <w:r w:rsidRPr="000164A2">
        <w:rPr>
          <w:color w:val="000000" w:themeColor="text1"/>
        </w:rPr>
        <w:t xml:space="preserve"> (3rd ed.). CRC Press.</w:t>
      </w:r>
    </w:p>
    <w:p w14:paraId="1FE6FD6E" w14:textId="40D19CD2" w:rsidR="00E64418"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Hamilton, J. D. (1989). A new approach to the economic analysis of nonstationary time series and the business cycle. </w:t>
      </w:r>
      <w:proofErr w:type="spellStart"/>
      <w:r w:rsidRPr="000164A2">
        <w:rPr>
          <w:rStyle w:val="Emphasis"/>
          <w:color w:val="000000" w:themeColor="text1"/>
        </w:rPr>
        <w:t>Econometrica</w:t>
      </w:r>
      <w:proofErr w:type="spellEnd"/>
      <w:r w:rsidRPr="000164A2">
        <w:rPr>
          <w:rStyle w:val="Emphasis"/>
          <w:color w:val="000000" w:themeColor="text1"/>
        </w:rPr>
        <w:t>, 57</w:t>
      </w:r>
      <w:r w:rsidRPr="000164A2">
        <w:rPr>
          <w:color w:val="000000" w:themeColor="text1"/>
        </w:rPr>
        <w:t xml:space="preserve">(2), 357–384. </w:t>
      </w:r>
      <w:hyperlink r:id="rId26" w:tgtFrame="_new" w:history="1">
        <w:r w:rsidRPr="000164A2">
          <w:rPr>
            <w:rStyle w:val="Hyperlink"/>
            <w:color w:val="000000" w:themeColor="text1"/>
          </w:rPr>
          <w:t>https://doi.org/10.2307/1912559</w:t>
        </w:r>
      </w:hyperlink>
    </w:p>
    <w:p w14:paraId="7B953043" w14:textId="1C5C328B" w:rsidR="00E64418"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Hansen, B. E. (2001). The new econometrics of structural change: Dating breaks in U.S. labor productivity. </w:t>
      </w:r>
      <w:r w:rsidRPr="000164A2">
        <w:rPr>
          <w:rStyle w:val="Emphasis"/>
          <w:color w:val="000000" w:themeColor="text1"/>
        </w:rPr>
        <w:t>Journal of Economic Perspectives, 15</w:t>
      </w:r>
      <w:r w:rsidRPr="000164A2">
        <w:rPr>
          <w:color w:val="000000" w:themeColor="text1"/>
        </w:rPr>
        <w:t>(4), 117–128. https://doi.org/10.1257/jep.15.4.117</w:t>
      </w:r>
    </w:p>
    <w:p w14:paraId="2569693C" w14:textId="75EC6D7E" w:rsidR="00E64418"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Narayan, P. K., &amp; Popp, S. (2012). Is the energy consumption–economic growth nexus time-varying? </w:t>
      </w:r>
      <w:r w:rsidRPr="000164A2">
        <w:rPr>
          <w:rStyle w:val="Emphasis"/>
          <w:color w:val="000000" w:themeColor="text1"/>
        </w:rPr>
        <w:t>Energy Economics, 34</w:t>
      </w:r>
      <w:r w:rsidRPr="000164A2">
        <w:rPr>
          <w:color w:val="000000" w:themeColor="text1"/>
        </w:rPr>
        <w:t>(6), 2085–2091. https://doi.org/10.1016/j.eneco.2012.05.018</w:t>
      </w:r>
    </w:p>
    <w:p w14:paraId="57F6F60B" w14:textId="35CE50CF" w:rsidR="00E64418"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Perron, P. (2006). Dealing with structural breaks. In T. C. Mills &amp; K. Patterson (Eds.), </w:t>
      </w:r>
      <w:r w:rsidRPr="000164A2">
        <w:rPr>
          <w:rStyle w:val="Emphasis"/>
          <w:color w:val="000000" w:themeColor="text1"/>
        </w:rPr>
        <w:t>Palgrave handbook of econometrics</w:t>
      </w:r>
      <w:r w:rsidRPr="000164A2">
        <w:rPr>
          <w:color w:val="000000" w:themeColor="text1"/>
        </w:rPr>
        <w:t xml:space="preserve"> (pp. 278–352). Palgrave Macmillan.</w:t>
      </w:r>
    </w:p>
    <w:p w14:paraId="3849D645" w14:textId="47A7C80D" w:rsidR="00E64418" w:rsidRPr="000164A2" w:rsidRDefault="00E64418" w:rsidP="000164A2">
      <w:pPr>
        <w:pStyle w:val="NormalWeb"/>
        <w:numPr>
          <w:ilvl w:val="0"/>
          <w:numId w:val="8"/>
        </w:numPr>
        <w:spacing w:line="360" w:lineRule="auto"/>
        <w:jc w:val="both"/>
        <w:rPr>
          <w:color w:val="000000" w:themeColor="text1"/>
        </w:rPr>
      </w:pPr>
      <w:proofErr w:type="spellStart"/>
      <w:r w:rsidRPr="000164A2">
        <w:rPr>
          <w:color w:val="000000" w:themeColor="text1"/>
        </w:rPr>
        <w:lastRenderedPageBreak/>
        <w:t>Spiegelhalter</w:t>
      </w:r>
      <w:proofErr w:type="spellEnd"/>
      <w:r w:rsidRPr="000164A2">
        <w:rPr>
          <w:color w:val="000000" w:themeColor="text1"/>
        </w:rPr>
        <w:t xml:space="preserve">, D. J., Best, N. G., Carlin, B. P., &amp; van der Linde, A. (2014). Bayesian measures of model complexity and fit. </w:t>
      </w:r>
      <w:r w:rsidRPr="000164A2">
        <w:rPr>
          <w:rStyle w:val="Emphasis"/>
          <w:color w:val="000000" w:themeColor="text1"/>
        </w:rPr>
        <w:t>Journal of the Royal Statistical Society: Series B, 64</w:t>
      </w:r>
      <w:r w:rsidRPr="000164A2">
        <w:rPr>
          <w:color w:val="000000" w:themeColor="text1"/>
        </w:rPr>
        <w:t>(4), 583–639. https://doi.org/10.1111/1467-9868.00353</w:t>
      </w:r>
    </w:p>
    <w:p w14:paraId="51E9D05C" w14:textId="207382C1" w:rsidR="00565849" w:rsidRPr="000164A2" w:rsidRDefault="00E64418" w:rsidP="000164A2">
      <w:pPr>
        <w:pStyle w:val="NormalWeb"/>
        <w:numPr>
          <w:ilvl w:val="0"/>
          <w:numId w:val="8"/>
        </w:numPr>
        <w:spacing w:line="360" w:lineRule="auto"/>
        <w:jc w:val="both"/>
        <w:rPr>
          <w:color w:val="000000" w:themeColor="text1"/>
        </w:rPr>
      </w:pPr>
      <w:r w:rsidRPr="000164A2">
        <w:rPr>
          <w:color w:val="000000" w:themeColor="text1"/>
        </w:rPr>
        <w:t xml:space="preserve">Stock, J. H., &amp; Watson, M. W. (1996). Evidence on structural instability in macroeconomic time series relations. </w:t>
      </w:r>
      <w:r w:rsidRPr="000164A2">
        <w:rPr>
          <w:rStyle w:val="Emphasis"/>
          <w:color w:val="000000" w:themeColor="text1"/>
        </w:rPr>
        <w:t>Journal of Business &amp; Economic Statistics, 14</w:t>
      </w:r>
      <w:r w:rsidRPr="000164A2">
        <w:rPr>
          <w:color w:val="000000" w:themeColor="text1"/>
        </w:rPr>
        <w:t xml:space="preserve">(1), 11–30. </w:t>
      </w:r>
      <w:hyperlink r:id="rId27" w:history="1">
        <w:r w:rsidR="00565849" w:rsidRPr="000164A2">
          <w:rPr>
            <w:rStyle w:val="Hyperlink"/>
            <w:color w:val="000000" w:themeColor="text1"/>
          </w:rPr>
          <w:t>https://doi.org/10.1080/07350015.1996.10524796</w:t>
        </w:r>
      </w:hyperlink>
    </w:p>
    <w:p w14:paraId="3FA97C80" w14:textId="2DCDF983" w:rsidR="00565849" w:rsidRPr="000164A2" w:rsidRDefault="00E64418" w:rsidP="000164A2">
      <w:pPr>
        <w:pStyle w:val="NormalWeb"/>
        <w:numPr>
          <w:ilvl w:val="0"/>
          <w:numId w:val="8"/>
        </w:numPr>
        <w:spacing w:line="360" w:lineRule="auto"/>
        <w:jc w:val="both"/>
        <w:rPr>
          <w:color w:val="000000" w:themeColor="text1"/>
        </w:rPr>
      </w:pPr>
      <w:proofErr w:type="spellStart"/>
      <w:r w:rsidRPr="000164A2">
        <w:rPr>
          <w:color w:val="000000" w:themeColor="text1"/>
        </w:rPr>
        <w:t>Vehtari</w:t>
      </w:r>
      <w:proofErr w:type="spellEnd"/>
      <w:r w:rsidRPr="000164A2">
        <w:rPr>
          <w:color w:val="000000" w:themeColor="text1"/>
        </w:rPr>
        <w:t xml:space="preserve">, A., Gelman, A., &amp; </w:t>
      </w:r>
      <w:proofErr w:type="spellStart"/>
      <w:r w:rsidRPr="000164A2">
        <w:rPr>
          <w:color w:val="000000" w:themeColor="text1"/>
        </w:rPr>
        <w:t>Gabry</w:t>
      </w:r>
      <w:proofErr w:type="spellEnd"/>
      <w:r w:rsidRPr="000164A2">
        <w:rPr>
          <w:color w:val="000000" w:themeColor="text1"/>
        </w:rPr>
        <w:t xml:space="preserve">, J. (2017). Practical Bayesian model evaluation using leave-one-out cross-validation and WAIC. </w:t>
      </w:r>
      <w:r w:rsidRPr="000164A2">
        <w:rPr>
          <w:rStyle w:val="Emphasis"/>
          <w:color w:val="000000" w:themeColor="text1"/>
        </w:rPr>
        <w:t>Statistics and Computing, 27</w:t>
      </w:r>
      <w:r w:rsidRPr="000164A2">
        <w:rPr>
          <w:color w:val="000000" w:themeColor="text1"/>
        </w:rPr>
        <w:t xml:space="preserve">(5), 1413–1432. </w:t>
      </w:r>
      <w:hyperlink r:id="rId28" w:tgtFrame="_new" w:history="1">
        <w:r w:rsidRPr="000164A2">
          <w:rPr>
            <w:rStyle w:val="Hyperlink"/>
            <w:color w:val="000000" w:themeColor="text1"/>
          </w:rPr>
          <w:t>https://doi.org/10.1007/s11222-016-9696-4</w:t>
        </w:r>
      </w:hyperlink>
    </w:p>
    <w:p w14:paraId="5F6C7CFB" w14:textId="41D6BDAD" w:rsidR="009E2798" w:rsidRPr="000164A2" w:rsidRDefault="0022425A" w:rsidP="000164A2">
      <w:pPr>
        <w:pStyle w:val="NormalWeb"/>
        <w:spacing w:line="360" w:lineRule="auto"/>
        <w:jc w:val="both"/>
        <w:rPr>
          <w:color w:val="000000" w:themeColor="text1"/>
        </w:rPr>
      </w:pPr>
      <w:r w:rsidRPr="000164A2">
        <w:rPr>
          <w:color w:val="000000" w:themeColor="text1"/>
        </w:rPr>
        <w:t xml:space="preserve"> </w:t>
      </w:r>
    </w:p>
    <w:sectPr w:rsidR="009E2798" w:rsidRPr="000164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7A694" w14:textId="77777777" w:rsidR="000428B7" w:rsidRDefault="000428B7" w:rsidP="007729DB">
      <w:pPr>
        <w:spacing w:after="0" w:line="240" w:lineRule="auto"/>
      </w:pPr>
      <w:r>
        <w:separator/>
      </w:r>
    </w:p>
  </w:endnote>
  <w:endnote w:type="continuationSeparator" w:id="0">
    <w:p w14:paraId="7D5A44FA" w14:textId="77777777" w:rsidR="000428B7" w:rsidRDefault="000428B7" w:rsidP="0077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767BE" w14:textId="77777777" w:rsidR="000428B7" w:rsidRDefault="000428B7" w:rsidP="007729DB">
      <w:pPr>
        <w:spacing w:after="0" w:line="240" w:lineRule="auto"/>
      </w:pPr>
      <w:r>
        <w:separator/>
      </w:r>
    </w:p>
  </w:footnote>
  <w:footnote w:type="continuationSeparator" w:id="0">
    <w:p w14:paraId="30C577AE" w14:textId="77777777" w:rsidR="000428B7" w:rsidRDefault="000428B7" w:rsidP="00772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7514"/>
    <w:multiLevelType w:val="multilevel"/>
    <w:tmpl w:val="84C0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10CFC"/>
    <w:multiLevelType w:val="multilevel"/>
    <w:tmpl w:val="C460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D731B"/>
    <w:multiLevelType w:val="multilevel"/>
    <w:tmpl w:val="2E70C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3634E"/>
    <w:multiLevelType w:val="multilevel"/>
    <w:tmpl w:val="C1DA6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112DEE"/>
    <w:multiLevelType w:val="multilevel"/>
    <w:tmpl w:val="8492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F47BC"/>
    <w:multiLevelType w:val="multilevel"/>
    <w:tmpl w:val="72582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834500"/>
    <w:multiLevelType w:val="multilevel"/>
    <w:tmpl w:val="B526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B15D3"/>
    <w:multiLevelType w:val="multilevel"/>
    <w:tmpl w:val="E4202810"/>
    <w:lvl w:ilvl="0">
      <w:start w:val="3"/>
      <w:numFmt w:val="decimal"/>
      <w:lvlText w:val="%1"/>
      <w:lvlJc w:val="left"/>
      <w:pPr>
        <w:ind w:left="480" w:hanging="480"/>
      </w:pPr>
      <w:rPr>
        <w:rFonts w:hint="default"/>
        <w:color w:val="000000" w:themeColor="text1"/>
      </w:rPr>
    </w:lvl>
    <w:lvl w:ilvl="1">
      <w:start w:val="2"/>
      <w:numFmt w:val="decimal"/>
      <w:lvlText w:val="%1.%2"/>
      <w:lvlJc w:val="left"/>
      <w:pPr>
        <w:ind w:left="480" w:hanging="48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 w15:restartNumberingAfterBreak="0">
    <w:nsid w:val="1E0E23BF"/>
    <w:multiLevelType w:val="hybridMultilevel"/>
    <w:tmpl w:val="46C2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F7702"/>
    <w:multiLevelType w:val="multilevel"/>
    <w:tmpl w:val="B480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C4D53"/>
    <w:multiLevelType w:val="multilevel"/>
    <w:tmpl w:val="563C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236E25"/>
    <w:multiLevelType w:val="multilevel"/>
    <w:tmpl w:val="BCBC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ED6C47"/>
    <w:multiLevelType w:val="multilevel"/>
    <w:tmpl w:val="4DB8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247FA5"/>
    <w:multiLevelType w:val="multilevel"/>
    <w:tmpl w:val="7C84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C330E"/>
    <w:multiLevelType w:val="multilevel"/>
    <w:tmpl w:val="3C4809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F90BE4"/>
    <w:multiLevelType w:val="hybridMultilevel"/>
    <w:tmpl w:val="2CD43B62"/>
    <w:lvl w:ilvl="0" w:tplc="E75655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6A113C"/>
    <w:multiLevelType w:val="hybridMultilevel"/>
    <w:tmpl w:val="D30AB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F2329A"/>
    <w:multiLevelType w:val="hybridMultilevel"/>
    <w:tmpl w:val="2E24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A1474"/>
    <w:multiLevelType w:val="multilevel"/>
    <w:tmpl w:val="B232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185CE7"/>
    <w:multiLevelType w:val="multilevel"/>
    <w:tmpl w:val="ADDECB84"/>
    <w:lvl w:ilvl="0">
      <w:start w:val="3"/>
      <w:numFmt w:val="decimal"/>
      <w:lvlText w:val="%1"/>
      <w:lvlJc w:val="left"/>
      <w:pPr>
        <w:ind w:left="360" w:hanging="360"/>
      </w:pPr>
      <w:rPr>
        <w:rFonts w:hint="default"/>
        <w:color w:val="000000" w:themeColor="text1"/>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0" w15:restartNumberingAfterBreak="0">
    <w:nsid w:val="58A27CC2"/>
    <w:multiLevelType w:val="hybridMultilevel"/>
    <w:tmpl w:val="D63C6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8814DE"/>
    <w:multiLevelType w:val="multilevel"/>
    <w:tmpl w:val="8424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85FE1"/>
    <w:multiLevelType w:val="hybridMultilevel"/>
    <w:tmpl w:val="28B0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77E55"/>
    <w:multiLevelType w:val="multilevel"/>
    <w:tmpl w:val="8A58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186A14"/>
    <w:multiLevelType w:val="hybridMultilevel"/>
    <w:tmpl w:val="8D906BD4"/>
    <w:lvl w:ilvl="0" w:tplc="0C6002C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DF7FC7"/>
    <w:multiLevelType w:val="multilevel"/>
    <w:tmpl w:val="96D6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465D0B"/>
    <w:multiLevelType w:val="multilevel"/>
    <w:tmpl w:val="7F987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0A6317"/>
    <w:multiLevelType w:val="multilevel"/>
    <w:tmpl w:val="75F4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7B4C60"/>
    <w:multiLevelType w:val="multilevel"/>
    <w:tmpl w:val="A64C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040766"/>
    <w:multiLevelType w:val="hybridMultilevel"/>
    <w:tmpl w:val="93F6B0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E45002F"/>
    <w:multiLevelType w:val="multilevel"/>
    <w:tmpl w:val="6024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3092B"/>
    <w:multiLevelType w:val="multilevel"/>
    <w:tmpl w:val="D9E2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4"/>
  </w:num>
  <w:num w:numId="3">
    <w:abstractNumId w:val="15"/>
  </w:num>
  <w:num w:numId="4">
    <w:abstractNumId w:val="9"/>
  </w:num>
  <w:num w:numId="5">
    <w:abstractNumId w:val="5"/>
  </w:num>
  <w:num w:numId="6">
    <w:abstractNumId w:val="18"/>
  </w:num>
  <w:num w:numId="7">
    <w:abstractNumId w:val="21"/>
  </w:num>
  <w:num w:numId="8">
    <w:abstractNumId w:val="29"/>
  </w:num>
  <w:num w:numId="9">
    <w:abstractNumId w:val="22"/>
  </w:num>
  <w:num w:numId="10">
    <w:abstractNumId w:val="17"/>
  </w:num>
  <w:num w:numId="11">
    <w:abstractNumId w:val="11"/>
  </w:num>
  <w:num w:numId="12">
    <w:abstractNumId w:val="10"/>
  </w:num>
  <w:num w:numId="13">
    <w:abstractNumId w:val="13"/>
  </w:num>
  <w:num w:numId="14">
    <w:abstractNumId w:val="12"/>
  </w:num>
  <w:num w:numId="15">
    <w:abstractNumId w:val="28"/>
  </w:num>
  <w:num w:numId="16">
    <w:abstractNumId w:val="23"/>
  </w:num>
  <w:num w:numId="17">
    <w:abstractNumId w:val="2"/>
  </w:num>
  <w:num w:numId="18">
    <w:abstractNumId w:val="7"/>
  </w:num>
  <w:num w:numId="19">
    <w:abstractNumId w:val="1"/>
  </w:num>
  <w:num w:numId="20">
    <w:abstractNumId w:val="25"/>
  </w:num>
  <w:num w:numId="21">
    <w:abstractNumId w:val="6"/>
  </w:num>
  <w:num w:numId="22">
    <w:abstractNumId w:val="4"/>
  </w:num>
  <w:num w:numId="23">
    <w:abstractNumId w:val="0"/>
  </w:num>
  <w:num w:numId="24">
    <w:abstractNumId w:val="3"/>
  </w:num>
  <w:num w:numId="25">
    <w:abstractNumId w:val="26"/>
  </w:num>
  <w:num w:numId="26">
    <w:abstractNumId w:val="27"/>
  </w:num>
  <w:num w:numId="27">
    <w:abstractNumId w:val="16"/>
  </w:num>
  <w:num w:numId="28">
    <w:abstractNumId w:val="8"/>
  </w:num>
  <w:num w:numId="29">
    <w:abstractNumId w:val="30"/>
  </w:num>
  <w:num w:numId="30">
    <w:abstractNumId w:val="19"/>
  </w:num>
  <w:num w:numId="31">
    <w:abstractNumId w:val="31"/>
  </w:num>
  <w:num w:numId="32">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798"/>
    <w:rsid w:val="00007025"/>
    <w:rsid w:val="00015660"/>
    <w:rsid w:val="00015C51"/>
    <w:rsid w:val="000164A2"/>
    <w:rsid w:val="00021139"/>
    <w:rsid w:val="00030560"/>
    <w:rsid w:val="00031CA0"/>
    <w:rsid w:val="00032225"/>
    <w:rsid w:val="00032C55"/>
    <w:rsid w:val="00033CA7"/>
    <w:rsid w:val="000351EE"/>
    <w:rsid w:val="000403C0"/>
    <w:rsid w:val="000428B7"/>
    <w:rsid w:val="000429F2"/>
    <w:rsid w:val="00045FCF"/>
    <w:rsid w:val="00062091"/>
    <w:rsid w:val="000724F7"/>
    <w:rsid w:val="00073D6C"/>
    <w:rsid w:val="00077F5F"/>
    <w:rsid w:val="00082159"/>
    <w:rsid w:val="000869BF"/>
    <w:rsid w:val="00086A9D"/>
    <w:rsid w:val="000975BB"/>
    <w:rsid w:val="000A6CE8"/>
    <w:rsid w:val="000A73F9"/>
    <w:rsid w:val="000B08DC"/>
    <w:rsid w:val="000B7244"/>
    <w:rsid w:val="000C1DA5"/>
    <w:rsid w:val="000D0865"/>
    <w:rsid w:val="000D0FBA"/>
    <w:rsid w:val="000D6409"/>
    <w:rsid w:val="000E08B8"/>
    <w:rsid w:val="000E51D7"/>
    <w:rsid w:val="000E61F1"/>
    <w:rsid w:val="000F2584"/>
    <w:rsid w:val="00102CFE"/>
    <w:rsid w:val="00103F24"/>
    <w:rsid w:val="00111610"/>
    <w:rsid w:val="001147E0"/>
    <w:rsid w:val="0015386D"/>
    <w:rsid w:val="0016312F"/>
    <w:rsid w:val="00171A34"/>
    <w:rsid w:val="001837D2"/>
    <w:rsid w:val="001A028C"/>
    <w:rsid w:val="001A6DE6"/>
    <w:rsid w:val="001D21F5"/>
    <w:rsid w:val="001F0A3C"/>
    <w:rsid w:val="001F19F9"/>
    <w:rsid w:val="00201621"/>
    <w:rsid w:val="002031DF"/>
    <w:rsid w:val="00205BBC"/>
    <w:rsid w:val="00207281"/>
    <w:rsid w:val="00210A34"/>
    <w:rsid w:val="0022425A"/>
    <w:rsid w:val="00225CC9"/>
    <w:rsid w:val="0022622D"/>
    <w:rsid w:val="002363D4"/>
    <w:rsid w:val="00242D99"/>
    <w:rsid w:val="00247A2F"/>
    <w:rsid w:val="00247D84"/>
    <w:rsid w:val="0025259F"/>
    <w:rsid w:val="00256385"/>
    <w:rsid w:val="0025701B"/>
    <w:rsid w:val="00263BA5"/>
    <w:rsid w:val="00267EA2"/>
    <w:rsid w:val="00270AE7"/>
    <w:rsid w:val="002712A2"/>
    <w:rsid w:val="00277CD8"/>
    <w:rsid w:val="00293AEC"/>
    <w:rsid w:val="00295309"/>
    <w:rsid w:val="002A5274"/>
    <w:rsid w:val="002A78D1"/>
    <w:rsid w:val="002C7CDA"/>
    <w:rsid w:val="002D1998"/>
    <w:rsid w:val="002D2B42"/>
    <w:rsid w:val="002D4D79"/>
    <w:rsid w:val="002D7ADB"/>
    <w:rsid w:val="00300590"/>
    <w:rsid w:val="00303229"/>
    <w:rsid w:val="0031008E"/>
    <w:rsid w:val="003233D1"/>
    <w:rsid w:val="003350BD"/>
    <w:rsid w:val="00335187"/>
    <w:rsid w:val="00355728"/>
    <w:rsid w:val="00360D27"/>
    <w:rsid w:val="00364FE2"/>
    <w:rsid w:val="00365638"/>
    <w:rsid w:val="00397E35"/>
    <w:rsid w:val="003A5B21"/>
    <w:rsid w:val="003A780D"/>
    <w:rsid w:val="003A7BE6"/>
    <w:rsid w:val="003B0035"/>
    <w:rsid w:val="003B24B0"/>
    <w:rsid w:val="003B6374"/>
    <w:rsid w:val="003C254C"/>
    <w:rsid w:val="003C65E9"/>
    <w:rsid w:val="003D3037"/>
    <w:rsid w:val="003D6B47"/>
    <w:rsid w:val="003E7E10"/>
    <w:rsid w:val="003F3049"/>
    <w:rsid w:val="003F3483"/>
    <w:rsid w:val="00412B82"/>
    <w:rsid w:val="004136ED"/>
    <w:rsid w:val="0041442F"/>
    <w:rsid w:val="00416DC2"/>
    <w:rsid w:val="00422EE9"/>
    <w:rsid w:val="004413A3"/>
    <w:rsid w:val="00446DC4"/>
    <w:rsid w:val="00457301"/>
    <w:rsid w:val="00465C61"/>
    <w:rsid w:val="00470DC7"/>
    <w:rsid w:val="0049447D"/>
    <w:rsid w:val="00494B78"/>
    <w:rsid w:val="004A6EA7"/>
    <w:rsid w:val="004A7810"/>
    <w:rsid w:val="004C1710"/>
    <w:rsid w:val="004C7625"/>
    <w:rsid w:val="004D7F14"/>
    <w:rsid w:val="004E3CC3"/>
    <w:rsid w:val="004E4B25"/>
    <w:rsid w:val="004E7E2D"/>
    <w:rsid w:val="004F5729"/>
    <w:rsid w:val="004F75E7"/>
    <w:rsid w:val="00526728"/>
    <w:rsid w:val="005435C7"/>
    <w:rsid w:val="00550026"/>
    <w:rsid w:val="00556A58"/>
    <w:rsid w:val="005628EF"/>
    <w:rsid w:val="00562FC4"/>
    <w:rsid w:val="00565849"/>
    <w:rsid w:val="00575650"/>
    <w:rsid w:val="0059226D"/>
    <w:rsid w:val="005C71E7"/>
    <w:rsid w:val="005D33C9"/>
    <w:rsid w:val="005D72FC"/>
    <w:rsid w:val="005E5CCD"/>
    <w:rsid w:val="005F00D2"/>
    <w:rsid w:val="005F268A"/>
    <w:rsid w:val="00617AD8"/>
    <w:rsid w:val="006242C1"/>
    <w:rsid w:val="006513FF"/>
    <w:rsid w:val="00662AFD"/>
    <w:rsid w:val="0066432E"/>
    <w:rsid w:val="006822A9"/>
    <w:rsid w:val="00684368"/>
    <w:rsid w:val="00690A1D"/>
    <w:rsid w:val="006A0E6D"/>
    <w:rsid w:val="006A3D0F"/>
    <w:rsid w:val="006A464B"/>
    <w:rsid w:val="006A757E"/>
    <w:rsid w:val="006B2EE5"/>
    <w:rsid w:val="006B6B38"/>
    <w:rsid w:val="006C2707"/>
    <w:rsid w:val="006D22BF"/>
    <w:rsid w:val="006D401C"/>
    <w:rsid w:val="006D4EB1"/>
    <w:rsid w:val="006E1EFB"/>
    <w:rsid w:val="006E7BA2"/>
    <w:rsid w:val="00700354"/>
    <w:rsid w:val="00704AB0"/>
    <w:rsid w:val="00706321"/>
    <w:rsid w:val="007204BB"/>
    <w:rsid w:val="007329D8"/>
    <w:rsid w:val="007339D8"/>
    <w:rsid w:val="007402BA"/>
    <w:rsid w:val="0074267D"/>
    <w:rsid w:val="0074421D"/>
    <w:rsid w:val="0075144B"/>
    <w:rsid w:val="00752056"/>
    <w:rsid w:val="007547EB"/>
    <w:rsid w:val="00754E78"/>
    <w:rsid w:val="007719CE"/>
    <w:rsid w:val="007729DB"/>
    <w:rsid w:val="00781176"/>
    <w:rsid w:val="00781B1C"/>
    <w:rsid w:val="007826C8"/>
    <w:rsid w:val="007843D8"/>
    <w:rsid w:val="00785709"/>
    <w:rsid w:val="007906CD"/>
    <w:rsid w:val="0079307B"/>
    <w:rsid w:val="007A4979"/>
    <w:rsid w:val="007C4EEE"/>
    <w:rsid w:val="007C6DC8"/>
    <w:rsid w:val="007E6EBB"/>
    <w:rsid w:val="007F1828"/>
    <w:rsid w:val="00821327"/>
    <w:rsid w:val="008301A8"/>
    <w:rsid w:val="00834EB9"/>
    <w:rsid w:val="00861CF3"/>
    <w:rsid w:val="0087071E"/>
    <w:rsid w:val="00877981"/>
    <w:rsid w:val="00890829"/>
    <w:rsid w:val="00893054"/>
    <w:rsid w:val="00893772"/>
    <w:rsid w:val="00894EA8"/>
    <w:rsid w:val="008A6DFC"/>
    <w:rsid w:val="008A7BBD"/>
    <w:rsid w:val="008B114C"/>
    <w:rsid w:val="008B36B3"/>
    <w:rsid w:val="008B6E80"/>
    <w:rsid w:val="009038DB"/>
    <w:rsid w:val="00905F9C"/>
    <w:rsid w:val="00922959"/>
    <w:rsid w:val="00937B50"/>
    <w:rsid w:val="00953B4C"/>
    <w:rsid w:val="0096150C"/>
    <w:rsid w:val="00972492"/>
    <w:rsid w:val="00980E69"/>
    <w:rsid w:val="00982281"/>
    <w:rsid w:val="00986E66"/>
    <w:rsid w:val="00993E45"/>
    <w:rsid w:val="009A560A"/>
    <w:rsid w:val="009B176F"/>
    <w:rsid w:val="009B52F2"/>
    <w:rsid w:val="009B6474"/>
    <w:rsid w:val="009B697C"/>
    <w:rsid w:val="009B6E7D"/>
    <w:rsid w:val="009C3252"/>
    <w:rsid w:val="009E0456"/>
    <w:rsid w:val="009E2798"/>
    <w:rsid w:val="009F21C5"/>
    <w:rsid w:val="00A05D10"/>
    <w:rsid w:val="00A117D4"/>
    <w:rsid w:val="00A13519"/>
    <w:rsid w:val="00A176F0"/>
    <w:rsid w:val="00A2708E"/>
    <w:rsid w:val="00A329CE"/>
    <w:rsid w:val="00A45D6F"/>
    <w:rsid w:val="00A70C02"/>
    <w:rsid w:val="00A71403"/>
    <w:rsid w:val="00A72E4B"/>
    <w:rsid w:val="00A77E0D"/>
    <w:rsid w:val="00A850FC"/>
    <w:rsid w:val="00A976AA"/>
    <w:rsid w:val="00AB0B6F"/>
    <w:rsid w:val="00AD190F"/>
    <w:rsid w:val="00AD2B91"/>
    <w:rsid w:val="00AD3D1C"/>
    <w:rsid w:val="00AE562E"/>
    <w:rsid w:val="00AF39D7"/>
    <w:rsid w:val="00AF4860"/>
    <w:rsid w:val="00AF51F8"/>
    <w:rsid w:val="00B11E2E"/>
    <w:rsid w:val="00B308A6"/>
    <w:rsid w:val="00B4427D"/>
    <w:rsid w:val="00B5458F"/>
    <w:rsid w:val="00B54FB4"/>
    <w:rsid w:val="00B564C6"/>
    <w:rsid w:val="00B70543"/>
    <w:rsid w:val="00B71888"/>
    <w:rsid w:val="00B950BA"/>
    <w:rsid w:val="00BA2AB3"/>
    <w:rsid w:val="00BA4526"/>
    <w:rsid w:val="00BA65F6"/>
    <w:rsid w:val="00BB01E1"/>
    <w:rsid w:val="00BC0B97"/>
    <w:rsid w:val="00BC34B5"/>
    <w:rsid w:val="00BC4789"/>
    <w:rsid w:val="00BC58DA"/>
    <w:rsid w:val="00BC6979"/>
    <w:rsid w:val="00BD0ACE"/>
    <w:rsid w:val="00BE0CBD"/>
    <w:rsid w:val="00BE442B"/>
    <w:rsid w:val="00BE44B2"/>
    <w:rsid w:val="00BE7C96"/>
    <w:rsid w:val="00BF0488"/>
    <w:rsid w:val="00BF176A"/>
    <w:rsid w:val="00C06403"/>
    <w:rsid w:val="00C11F06"/>
    <w:rsid w:val="00C12D1D"/>
    <w:rsid w:val="00C16332"/>
    <w:rsid w:val="00C16EAA"/>
    <w:rsid w:val="00C35BB2"/>
    <w:rsid w:val="00C363B9"/>
    <w:rsid w:val="00C4402D"/>
    <w:rsid w:val="00C450E1"/>
    <w:rsid w:val="00C47E6A"/>
    <w:rsid w:val="00C51C69"/>
    <w:rsid w:val="00C53CB7"/>
    <w:rsid w:val="00C57D03"/>
    <w:rsid w:val="00C670BB"/>
    <w:rsid w:val="00C75F4B"/>
    <w:rsid w:val="00C80551"/>
    <w:rsid w:val="00C93AFA"/>
    <w:rsid w:val="00CA7BD7"/>
    <w:rsid w:val="00CC4DA5"/>
    <w:rsid w:val="00CD79C7"/>
    <w:rsid w:val="00CE0310"/>
    <w:rsid w:val="00D0336B"/>
    <w:rsid w:val="00D0682A"/>
    <w:rsid w:val="00D06E0A"/>
    <w:rsid w:val="00D07053"/>
    <w:rsid w:val="00D10A0D"/>
    <w:rsid w:val="00D164BB"/>
    <w:rsid w:val="00D16D0E"/>
    <w:rsid w:val="00D17637"/>
    <w:rsid w:val="00D23284"/>
    <w:rsid w:val="00D33FE7"/>
    <w:rsid w:val="00D355AE"/>
    <w:rsid w:val="00D37A4F"/>
    <w:rsid w:val="00D668F3"/>
    <w:rsid w:val="00D71F58"/>
    <w:rsid w:val="00D8097F"/>
    <w:rsid w:val="00D849F0"/>
    <w:rsid w:val="00D918C3"/>
    <w:rsid w:val="00D94C48"/>
    <w:rsid w:val="00DD20E2"/>
    <w:rsid w:val="00DD31CC"/>
    <w:rsid w:val="00DE04E2"/>
    <w:rsid w:val="00E04E3F"/>
    <w:rsid w:val="00E16444"/>
    <w:rsid w:val="00E45FFF"/>
    <w:rsid w:val="00E468D1"/>
    <w:rsid w:val="00E563B3"/>
    <w:rsid w:val="00E602E9"/>
    <w:rsid w:val="00E64418"/>
    <w:rsid w:val="00EA2803"/>
    <w:rsid w:val="00EA37CB"/>
    <w:rsid w:val="00EA6B47"/>
    <w:rsid w:val="00EB7CAD"/>
    <w:rsid w:val="00EC7746"/>
    <w:rsid w:val="00ED7731"/>
    <w:rsid w:val="00EF4C52"/>
    <w:rsid w:val="00F13A75"/>
    <w:rsid w:val="00F23A65"/>
    <w:rsid w:val="00F269EE"/>
    <w:rsid w:val="00F313B6"/>
    <w:rsid w:val="00F3331D"/>
    <w:rsid w:val="00F40E86"/>
    <w:rsid w:val="00F5171D"/>
    <w:rsid w:val="00F52947"/>
    <w:rsid w:val="00F5302B"/>
    <w:rsid w:val="00F62392"/>
    <w:rsid w:val="00F726CE"/>
    <w:rsid w:val="00F72C9E"/>
    <w:rsid w:val="00F75C1C"/>
    <w:rsid w:val="00FA27CD"/>
    <w:rsid w:val="00FB2554"/>
    <w:rsid w:val="00FB3EFE"/>
    <w:rsid w:val="00FB5BA5"/>
    <w:rsid w:val="00FE0AEB"/>
    <w:rsid w:val="00FE6242"/>
    <w:rsid w:val="00FE7679"/>
    <w:rsid w:val="00FF1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9A4F4"/>
  <w15:chartTrackingRefBased/>
  <w15:docId w15:val="{1BE92E5A-9D13-4510-B438-2AC93CD3E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798"/>
  </w:style>
  <w:style w:type="paragraph" w:styleId="Heading1">
    <w:name w:val="heading 1"/>
    <w:basedOn w:val="Normal"/>
    <w:next w:val="Normal"/>
    <w:link w:val="Heading1Char"/>
    <w:uiPriority w:val="9"/>
    <w:qFormat/>
    <w:rsid w:val="006E1E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5B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E27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E279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E279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E2798"/>
    <w:rPr>
      <w:rFonts w:ascii="Times New Roman" w:eastAsia="Times New Roman" w:hAnsi="Times New Roman" w:cs="Times New Roman"/>
      <w:b/>
      <w:bCs/>
      <w:sz w:val="24"/>
      <w:szCs w:val="24"/>
    </w:rPr>
  </w:style>
  <w:style w:type="paragraph" w:styleId="NormalWeb">
    <w:name w:val="Normal (Web)"/>
    <w:basedOn w:val="Normal"/>
    <w:uiPriority w:val="99"/>
    <w:unhideWhenUsed/>
    <w:rsid w:val="009E27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2798"/>
    <w:rPr>
      <w:b/>
      <w:bCs/>
    </w:rPr>
  </w:style>
  <w:style w:type="character" w:styleId="Emphasis">
    <w:name w:val="Emphasis"/>
    <w:basedOn w:val="DefaultParagraphFont"/>
    <w:uiPriority w:val="20"/>
    <w:qFormat/>
    <w:rsid w:val="009E2798"/>
    <w:rPr>
      <w:i/>
      <w:iCs/>
    </w:rPr>
  </w:style>
  <w:style w:type="character" w:styleId="Hyperlink">
    <w:name w:val="Hyperlink"/>
    <w:basedOn w:val="DefaultParagraphFont"/>
    <w:uiPriority w:val="99"/>
    <w:unhideWhenUsed/>
    <w:rsid w:val="009E2798"/>
    <w:rPr>
      <w:color w:val="0000FF"/>
      <w:u w:val="single"/>
    </w:rPr>
  </w:style>
  <w:style w:type="character" w:customStyle="1" w:styleId="katex-mathml">
    <w:name w:val="katex-mathml"/>
    <w:basedOn w:val="DefaultParagraphFont"/>
    <w:rsid w:val="009E2798"/>
  </w:style>
  <w:style w:type="character" w:customStyle="1" w:styleId="mord">
    <w:name w:val="mord"/>
    <w:basedOn w:val="DefaultParagraphFont"/>
    <w:rsid w:val="009E2798"/>
  </w:style>
  <w:style w:type="character" w:customStyle="1" w:styleId="mopen">
    <w:name w:val="mopen"/>
    <w:basedOn w:val="DefaultParagraphFont"/>
    <w:rsid w:val="009E2798"/>
  </w:style>
  <w:style w:type="character" w:customStyle="1" w:styleId="vlist-s">
    <w:name w:val="vlist-s"/>
    <w:basedOn w:val="DefaultParagraphFont"/>
    <w:rsid w:val="009E2798"/>
  </w:style>
  <w:style w:type="character" w:customStyle="1" w:styleId="mclose">
    <w:name w:val="mclose"/>
    <w:basedOn w:val="DefaultParagraphFont"/>
    <w:rsid w:val="009E2798"/>
  </w:style>
  <w:style w:type="character" w:customStyle="1" w:styleId="mrel">
    <w:name w:val="mrel"/>
    <w:basedOn w:val="DefaultParagraphFont"/>
    <w:rsid w:val="009E2798"/>
  </w:style>
  <w:style w:type="character" w:customStyle="1" w:styleId="mbin">
    <w:name w:val="mbin"/>
    <w:basedOn w:val="DefaultParagraphFont"/>
    <w:rsid w:val="009E2798"/>
  </w:style>
  <w:style w:type="character" w:styleId="HTMLCode">
    <w:name w:val="HTML Code"/>
    <w:basedOn w:val="DefaultParagraphFont"/>
    <w:uiPriority w:val="99"/>
    <w:semiHidden/>
    <w:unhideWhenUsed/>
    <w:rsid w:val="009E2798"/>
    <w:rPr>
      <w:rFonts w:ascii="Courier New" w:eastAsia="Times New Roman" w:hAnsi="Courier New" w:cs="Courier New"/>
      <w:sz w:val="20"/>
      <w:szCs w:val="20"/>
    </w:rPr>
  </w:style>
  <w:style w:type="character" w:customStyle="1" w:styleId="mpunct">
    <w:name w:val="mpunct"/>
    <w:basedOn w:val="DefaultParagraphFont"/>
    <w:rsid w:val="009E2798"/>
  </w:style>
  <w:style w:type="character" w:customStyle="1" w:styleId="mop">
    <w:name w:val="mop"/>
    <w:basedOn w:val="DefaultParagraphFont"/>
    <w:rsid w:val="009E2798"/>
  </w:style>
  <w:style w:type="paragraph" w:styleId="ListParagraph">
    <w:name w:val="List Paragraph"/>
    <w:basedOn w:val="Normal"/>
    <w:uiPriority w:val="34"/>
    <w:qFormat/>
    <w:rsid w:val="009E2798"/>
    <w:pPr>
      <w:ind w:left="720"/>
      <w:contextualSpacing/>
    </w:pPr>
  </w:style>
  <w:style w:type="character" w:styleId="PlaceholderText">
    <w:name w:val="Placeholder Text"/>
    <w:basedOn w:val="DefaultParagraphFont"/>
    <w:uiPriority w:val="99"/>
    <w:semiHidden/>
    <w:rsid w:val="002D7ADB"/>
    <w:rPr>
      <w:color w:val="808080"/>
    </w:rPr>
  </w:style>
  <w:style w:type="character" w:customStyle="1" w:styleId="Heading2Char">
    <w:name w:val="Heading 2 Char"/>
    <w:basedOn w:val="DefaultParagraphFont"/>
    <w:link w:val="Heading2"/>
    <w:uiPriority w:val="9"/>
    <w:rsid w:val="00205BB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E1EF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9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9DB"/>
  </w:style>
  <w:style w:type="paragraph" w:styleId="Footer">
    <w:name w:val="footer"/>
    <w:basedOn w:val="Normal"/>
    <w:link w:val="FooterChar"/>
    <w:uiPriority w:val="99"/>
    <w:unhideWhenUsed/>
    <w:rsid w:val="00772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9DB"/>
  </w:style>
  <w:style w:type="character" w:styleId="UnresolvedMention">
    <w:name w:val="Unresolved Mention"/>
    <w:basedOn w:val="DefaultParagraphFont"/>
    <w:uiPriority w:val="99"/>
    <w:semiHidden/>
    <w:unhideWhenUsed/>
    <w:rsid w:val="00B308A6"/>
    <w:rPr>
      <w:color w:val="605E5C"/>
      <w:shd w:val="clear" w:color="auto" w:fill="E1DFDD"/>
    </w:rPr>
  </w:style>
  <w:style w:type="character" w:customStyle="1" w:styleId="minner">
    <w:name w:val="minner"/>
    <w:basedOn w:val="DefaultParagraphFont"/>
    <w:rsid w:val="00F31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243">
      <w:bodyDiv w:val="1"/>
      <w:marLeft w:val="0"/>
      <w:marRight w:val="0"/>
      <w:marTop w:val="0"/>
      <w:marBottom w:val="0"/>
      <w:divBdr>
        <w:top w:val="none" w:sz="0" w:space="0" w:color="auto"/>
        <w:left w:val="none" w:sz="0" w:space="0" w:color="auto"/>
        <w:bottom w:val="none" w:sz="0" w:space="0" w:color="auto"/>
        <w:right w:val="none" w:sz="0" w:space="0" w:color="auto"/>
      </w:divBdr>
    </w:div>
    <w:div w:id="19011343">
      <w:bodyDiv w:val="1"/>
      <w:marLeft w:val="0"/>
      <w:marRight w:val="0"/>
      <w:marTop w:val="0"/>
      <w:marBottom w:val="0"/>
      <w:divBdr>
        <w:top w:val="none" w:sz="0" w:space="0" w:color="auto"/>
        <w:left w:val="none" w:sz="0" w:space="0" w:color="auto"/>
        <w:bottom w:val="none" w:sz="0" w:space="0" w:color="auto"/>
        <w:right w:val="none" w:sz="0" w:space="0" w:color="auto"/>
      </w:divBdr>
    </w:div>
    <w:div w:id="26222443">
      <w:bodyDiv w:val="1"/>
      <w:marLeft w:val="0"/>
      <w:marRight w:val="0"/>
      <w:marTop w:val="0"/>
      <w:marBottom w:val="0"/>
      <w:divBdr>
        <w:top w:val="none" w:sz="0" w:space="0" w:color="auto"/>
        <w:left w:val="none" w:sz="0" w:space="0" w:color="auto"/>
        <w:bottom w:val="none" w:sz="0" w:space="0" w:color="auto"/>
        <w:right w:val="none" w:sz="0" w:space="0" w:color="auto"/>
      </w:divBdr>
    </w:div>
    <w:div w:id="28990876">
      <w:bodyDiv w:val="1"/>
      <w:marLeft w:val="0"/>
      <w:marRight w:val="0"/>
      <w:marTop w:val="0"/>
      <w:marBottom w:val="0"/>
      <w:divBdr>
        <w:top w:val="none" w:sz="0" w:space="0" w:color="auto"/>
        <w:left w:val="none" w:sz="0" w:space="0" w:color="auto"/>
        <w:bottom w:val="none" w:sz="0" w:space="0" w:color="auto"/>
        <w:right w:val="none" w:sz="0" w:space="0" w:color="auto"/>
      </w:divBdr>
    </w:div>
    <w:div w:id="46955395">
      <w:bodyDiv w:val="1"/>
      <w:marLeft w:val="0"/>
      <w:marRight w:val="0"/>
      <w:marTop w:val="0"/>
      <w:marBottom w:val="0"/>
      <w:divBdr>
        <w:top w:val="none" w:sz="0" w:space="0" w:color="auto"/>
        <w:left w:val="none" w:sz="0" w:space="0" w:color="auto"/>
        <w:bottom w:val="none" w:sz="0" w:space="0" w:color="auto"/>
        <w:right w:val="none" w:sz="0" w:space="0" w:color="auto"/>
      </w:divBdr>
    </w:div>
    <w:div w:id="93596783">
      <w:bodyDiv w:val="1"/>
      <w:marLeft w:val="0"/>
      <w:marRight w:val="0"/>
      <w:marTop w:val="0"/>
      <w:marBottom w:val="0"/>
      <w:divBdr>
        <w:top w:val="none" w:sz="0" w:space="0" w:color="auto"/>
        <w:left w:val="none" w:sz="0" w:space="0" w:color="auto"/>
        <w:bottom w:val="none" w:sz="0" w:space="0" w:color="auto"/>
        <w:right w:val="none" w:sz="0" w:space="0" w:color="auto"/>
      </w:divBdr>
    </w:div>
    <w:div w:id="114760561">
      <w:bodyDiv w:val="1"/>
      <w:marLeft w:val="0"/>
      <w:marRight w:val="0"/>
      <w:marTop w:val="0"/>
      <w:marBottom w:val="0"/>
      <w:divBdr>
        <w:top w:val="none" w:sz="0" w:space="0" w:color="auto"/>
        <w:left w:val="none" w:sz="0" w:space="0" w:color="auto"/>
        <w:bottom w:val="none" w:sz="0" w:space="0" w:color="auto"/>
        <w:right w:val="none" w:sz="0" w:space="0" w:color="auto"/>
      </w:divBdr>
    </w:div>
    <w:div w:id="115636219">
      <w:bodyDiv w:val="1"/>
      <w:marLeft w:val="0"/>
      <w:marRight w:val="0"/>
      <w:marTop w:val="0"/>
      <w:marBottom w:val="0"/>
      <w:divBdr>
        <w:top w:val="none" w:sz="0" w:space="0" w:color="auto"/>
        <w:left w:val="none" w:sz="0" w:space="0" w:color="auto"/>
        <w:bottom w:val="none" w:sz="0" w:space="0" w:color="auto"/>
        <w:right w:val="none" w:sz="0" w:space="0" w:color="auto"/>
      </w:divBdr>
    </w:div>
    <w:div w:id="149293116">
      <w:bodyDiv w:val="1"/>
      <w:marLeft w:val="0"/>
      <w:marRight w:val="0"/>
      <w:marTop w:val="0"/>
      <w:marBottom w:val="0"/>
      <w:divBdr>
        <w:top w:val="none" w:sz="0" w:space="0" w:color="auto"/>
        <w:left w:val="none" w:sz="0" w:space="0" w:color="auto"/>
        <w:bottom w:val="none" w:sz="0" w:space="0" w:color="auto"/>
        <w:right w:val="none" w:sz="0" w:space="0" w:color="auto"/>
      </w:divBdr>
    </w:div>
    <w:div w:id="172233942">
      <w:bodyDiv w:val="1"/>
      <w:marLeft w:val="0"/>
      <w:marRight w:val="0"/>
      <w:marTop w:val="0"/>
      <w:marBottom w:val="0"/>
      <w:divBdr>
        <w:top w:val="none" w:sz="0" w:space="0" w:color="auto"/>
        <w:left w:val="none" w:sz="0" w:space="0" w:color="auto"/>
        <w:bottom w:val="none" w:sz="0" w:space="0" w:color="auto"/>
        <w:right w:val="none" w:sz="0" w:space="0" w:color="auto"/>
      </w:divBdr>
    </w:div>
    <w:div w:id="200441703">
      <w:bodyDiv w:val="1"/>
      <w:marLeft w:val="0"/>
      <w:marRight w:val="0"/>
      <w:marTop w:val="0"/>
      <w:marBottom w:val="0"/>
      <w:divBdr>
        <w:top w:val="none" w:sz="0" w:space="0" w:color="auto"/>
        <w:left w:val="none" w:sz="0" w:space="0" w:color="auto"/>
        <w:bottom w:val="none" w:sz="0" w:space="0" w:color="auto"/>
        <w:right w:val="none" w:sz="0" w:space="0" w:color="auto"/>
      </w:divBdr>
    </w:div>
    <w:div w:id="222370304">
      <w:bodyDiv w:val="1"/>
      <w:marLeft w:val="0"/>
      <w:marRight w:val="0"/>
      <w:marTop w:val="0"/>
      <w:marBottom w:val="0"/>
      <w:divBdr>
        <w:top w:val="none" w:sz="0" w:space="0" w:color="auto"/>
        <w:left w:val="none" w:sz="0" w:space="0" w:color="auto"/>
        <w:bottom w:val="none" w:sz="0" w:space="0" w:color="auto"/>
        <w:right w:val="none" w:sz="0" w:space="0" w:color="auto"/>
      </w:divBdr>
    </w:div>
    <w:div w:id="227156793">
      <w:bodyDiv w:val="1"/>
      <w:marLeft w:val="0"/>
      <w:marRight w:val="0"/>
      <w:marTop w:val="0"/>
      <w:marBottom w:val="0"/>
      <w:divBdr>
        <w:top w:val="none" w:sz="0" w:space="0" w:color="auto"/>
        <w:left w:val="none" w:sz="0" w:space="0" w:color="auto"/>
        <w:bottom w:val="none" w:sz="0" w:space="0" w:color="auto"/>
        <w:right w:val="none" w:sz="0" w:space="0" w:color="auto"/>
      </w:divBdr>
    </w:div>
    <w:div w:id="228538303">
      <w:bodyDiv w:val="1"/>
      <w:marLeft w:val="0"/>
      <w:marRight w:val="0"/>
      <w:marTop w:val="0"/>
      <w:marBottom w:val="0"/>
      <w:divBdr>
        <w:top w:val="none" w:sz="0" w:space="0" w:color="auto"/>
        <w:left w:val="none" w:sz="0" w:space="0" w:color="auto"/>
        <w:bottom w:val="none" w:sz="0" w:space="0" w:color="auto"/>
        <w:right w:val="none" w:sz="0" w:space="0" w:color="auto"/>
      </w:divBdr>
    </w:div>
    <w:div w:id="239798640">
      <w:bodyDiv w:val="1"/>
      <w:marLeft w:val="0"/>
      <w:marRight w:val="0"/>
      <w:marTop w:val="0"/>
      <w:marBottom w:val="0"/>
      <w:divBdr>
        <w:top w:val="none" w:sz="0" w:space="0" w:color="auto"/>
        <w:left w:val="none" w:sz="0" w:space="0" w:color="auto"/>
        <w:bottom w:val="none" w:sz="0" w:space="0" w:color="auto"/>
        <w:right w:val="none" w:sz="0" w:space="0" w:color="auto"/>
      </w:divBdr>
    </w:div>
    <w:div w:id="249580537">
      <w:bodyDiv w:val="1"/>
      <w:marLeft w:val="0"/>
      <w:marRight w:val="0"/>
      <w:marTop w:val="0"/>
      <w:marBottom w:val="0"/>
      <w:divBdr>
        <w:top w:val="none" w:sz="0" w:space="0" w:color="auto"/>
        <w:left w:val="none" w:sz="0" w:space="0" w:color="auto"/>
        <w:bottom w:val="none" w:sz="0" w:space="0" w:color="auto"/>
        <w:right w:val="none" w:sz="0" w:space="0" w:color="auto"/>
      </w:divBdr>
    </w:div>
    <w:div w:id="277419205">
      <w:bodyDiv w:val="1"/>
      <w:marLeft w:val="0"/>
      <w:marRight w:val="0"/>
      <w:marTop w:val="0"/>
      <w:marBottom w:val="0"/>
      <w:divBdr>
        <w:top w:val="none" w:sz="0" w:space="0" w:color="auto"/>
        <w:left w:val="none" w:sz="0" w:space="0" w:color="auto"/>
        <w:bottom w:val="none" w:sz="0" w:space="0" w:color="auto"/>
        <w:right w:val="none" w:sz="0" w:space="0" w:color="auto"/>
      </w:divBdr>
    </w:div>
    <w:div w:id="284697913">
      <w:bodyDiv w:val="1"/>
      <w:marLeft w:val="0"/>
      <w:marRight w:val="0"/>
      <w:marTop w:val="0"/>
      <w:marBottom w:val="0"/>
      <w:divBdr>
        <w:top w:val="none" w:sz="0" w:space="0" w:color="auto"/>
        <w:left w:val="none" w:sz="0" w:space="0" w:color="auto"/>
        <w:bottom w:val="none" w:sz="0" w:space="0" w:color="auto"/>
        <w:right w:val="none" w:sz="0" w:space="0" w:color="auto"/>
      </w:divBdr>
    </w:div>
    <w:div w:id="293029694">
      <w:bodyDiv w:val="1"/>
      <w:marLeft w:val="0"/>
      <w:marRight w:val="0"/>
      <w:marTop w:val="0"/>
      <w:marBottom w:val="0"/>
      <w:divBdr>
        <w:top w:val="none" w:sz="0" w:space="0" w:color="auto"/>
        <w:left w:val="none" w:sz="0" w:space="0" w:color="auto"/>
        <w:bottom w:val="none" w:sz="0" w:space="0" w:color="auto"/>
        <w:right w:val="none" w:sz="0" w:space="0" w:color="auto"/>
      </w:divBdr>
    </w:div>
    <w:div w:id="305209920">
      <w:bodyDiv w:val="1"/>
      <w:marLeft w:val="0"/>
      <w:marRight w:val="0"/>
      <w:marTop w:val="0"/>
      <w:marBottom w:val="0"/>
      <w:divBdr>
        <w:top w:val="none" w:sz="0" w:space="0" w:color="auto"/>
        <w:left w:val="none" w:sz="0" w:space="0" w:color="auto"/>
        <w:bottom w:val="none" w:sz="0" w:space="0" w:color="auto"/>
        <w:right w:val="none" w:sz="0" w:space="0" w:color="auto"/>
      </w:divBdr>
    </w:div>
    <w:div w:id="325403427">
      <w:bodyDiv w:val="1"/>
      <w:marLeft w:val="0"/>
      <w:marRight w:val="0"/>
      <w:marTop w:val="0"/>
      <w:marBottom w:val="0"/>
      <w:divBdr>
        <w:top w:val="none" w:sz="0" w:space="0" w:color="auto"/>
        <w:left w:val="none" w:sz="0" w:space="0" w:color="auto"/>
        <w:bottom w:val="none" w:sz="0" w:space="0" w:color="auto"/>
        <w:right w:val="none" w:sz="0" w:space="0" w:color="auto"/>
      </w:divBdr>
    </w:div>
    <w:div w:id="326858887">
      <w:bodyDiv w:val="1"/>
      <w:marLeft w:val="0"/>
      <w:marRight w:val="0"/>
      <w:marTop w:val="0"/>
      <w:marBottom w:val="0"/>
      <w:divBdr>
        <w:top w:val="none" w:sz="0" w:space="0" w:color="auto"/>
        <w:left w:val="none" w:sz="0" w:space="0" w:color="auto"/>
        <w:bottom w:val="none" w:sz="0" w:space="0" w:color="auto"/>
        <w:right w:val="none" w:sz="0" w:space="0" w:color="auto"/>
      </w:divBdr>
    </w:div>
    <w:div w:id="343364601">
      <w:bodyDiv w:val="1"/>
      <w:marLeft w:val="0"/>
      <w:marRight w:val="0"/>
      <w:marTop w:val="0"/>
      <w:marBottom w:val="0"/>
      <w:divBdr>
        <w:top w:val="none" w:sz="0" w:space="0" w:color="auto"/>
        <w:left w:val="none" w:sz="0" w:space="0" w:color="auto"/>
        <w:bottom w:val="none" w:sz="0" w:space="0" w:color="auto"/>
        <w:right w:val="none" w:sz="0" w:space="0" w:color="auto"/>
      </w:divBdr>
    </w:div>
    <w:div w:id="444813593">
      <w:bodyDiv w:val="1"/>
      <w:marLeft w:val="0"/>
      <w:marRight w:val="0"/>
      <w:marTop w:val="0"/>
      <w:marBottom w:val="0"/>
      <w:divBdr>
        <w:top w:val="none" w:sz="0" w:space="0" w:color="auto"/>
        <w:left w:val="none" w:sz="0" w:space="0" w:color="auto"/>
        <w:bottom w:val="none" w:sz="0" w:space="0" w:color="auto"/>
        <w:right w:val="none" w:sz="0" w:space="0" w:color="auto"/>
      </w:divBdr>
    </w:div>
    <w:div w:id="451486281">
      <w:bodyDiv w:val="1"/>
      <w:marLeft w:val="0"/>
      <w:marRight w:val="0"/>
      <w:marTop w:val="0"/>
      <w:marBottom w:val="0"/>
      <w:divBdr>
        <w:top w:val="none" w:sz="0" w:space="0" w:color="auto"/>
        <w:left w:val="none" w:sz="0" w:space="0" w:color="auto"/>
        <w:bottom w:val="none" w:sz="0" w:space="0" w:color="auto"/>
        <w:right w:val="none" w:sz="0" w:space="0" w:color="auto"/>
      </w:divBdr>
    </w:div>
    <w:div w:id="463935151">
      <w:bodyDiv w:val="1"/>
      <w:marLeft w:val="0"/>
      <w:marRight w:val="0"/>
      <w:marTop w:val="0"/>
      <w:marBottom w:val="0"/>
      <w:divBdr>
        <w:top w:val="none" w:sz="0" w:space="0" w:color="auto"/>
        <w:left w:val="none" w:sz="0" w:space="0" w:color="auto"/>
        <w:bottom w:val="none" w:sz="0" w:space="0" w:color="auto"/>
        <w:right w:val="none" w:sz="0" w:space="0" w:color="auto"/>
      </w:divBdr>
    </w:div>
    <w:div w:id="514926512">
      <w:bodyDiv w:val="1"/>
      <w:marLeft w:val="0"/>
      <w:marRight w:val="0"/>
      <w:marTop w:val="0"/>
      <w:marBottom w:val="0"/>
      <w:divBdr>
        <w:top w:val="none" w:sz="0" w:space="0" w:color="auto"/>
        <w:left w:val="none" w:sz="0" w:space="0" w:color="auto"/>
        <w:bottom w:val="none" w:sz="0" w:space="0" w:color="auto"/>
        <w:right w:val="none" w:sz="0" w:space="0" w:color="auto"/>
      </w:divBdr>
    </w:div>
    <w:div w:id="585001594">
      <w:bodyDiv w:val="1"/>
      <w:marLeft w:val="0"/>
      <w:marRight w:val="0"/>
      <w:marTop w:val="0"/>
      <w:marBottom w:val="0"/>
      <w:divBdr>
        <w:top w:val="none" w:sz="0" w:space="0" w:color="auto"/>
        <w:left w:val="none" w:sz="0" w:space="0" w:color="auto"/>
        <w:bottom w:val="none" w:sz="0" w:space="0" w:color="auto"/>
        <w:right w:val="none" w:sz="0" w:space="0" w:color="auto"/>
      </w:divBdr>
      <w:divsChild>
        <w:div w:id="1492402158">
          <w:marLeft w:val="0"/>
          <w:marRight w:val="0"/>
          <w:marTop w:val="0"/>
          <w:marBottom w:val="0"/>
          <w:divBdr>
            <w:top w:val="none" w:sz="0" w:space="0" w:color="auto"/>
            <w:left w:val="none" w:sz="0" w:space="0" w:color="auto"/>
            <w:bottom w:val="none" w:sz="0" w:space="0" w:color="auto"/>
            <w:right w:val="none" w:sz="0" w:space="0" w:color="auto"/>
          </w:divBdr>
          <w:divsChild>
            <w:div w:id="2407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9524">
      <w:bodyDiv w:val="1"/>
      <w:marLeft w:val="0"/>
      <w:marRight w:val="0"/>
      <w:marTop w:val="0"/>
      <w:marBottom w:val="0"/>
      <w:divBdr>
        <w:top w:val="none" w:sz="0" w:space="0" w:color="auto"/>
        <w:left w:val="none" w:sz="0" w:space="0" w:color="auto"/>
        <w:bottom w:val="none" w:sz="0" w:space="0" w:color="auto"/>
        <w:right w:val="none" w:sz="0" w:space="0" w:color="auto"/>
      </w:divBdr>
    </w:div>
    <w:div w:id="611404664">
      <w:bodyDiv w:val="1"/>
      <w:marLeft w:val="0"/>
      <w:marRight w:val="0"/>
      <w:marTop w:val="0"/>
      <w:marBottom w:val="0"/>
      <w:divBdr>
        <w:top w:val="none" w:sz="0" w:space="0" w:color="auto"/>
        <w:left w:val="none" w:sz="0" w:space="0" w:color="auto"/>
        <w:bottom w:val="none" w:sz="0" w:space="0" w:color="auto"/>
        <w:right w:val="none" w:sz="0" w:space="0" w:color="auto"/>
      </w:divBdr>
    </w:div>
    <w:div w:id="613364896">
      <w:bodyDiv w:val="1"/>
      <w:marLeft w:val="0"/>
      <w:marRight w:val="0"/>
      <w:marTop w:val="0"/>
      <w:marBottom w:val="0"/>
      <w:divBdr>
        <w:top w:val="none" w:sz="0" w:space="0" w:color="auto"/>
        <w:left w:val="none" w:sz="0" w:space="0" w:color="auto"/>
        <w:bottom w:val="none" w:sz="0" w:space="0" w:color="auto"/>
        <w:right w:val="none" w:sz="0" w:space="0" w:color="auto"/>
      </w:divBdr>
    </w:div>
    <w:div w:id="639650946">
      <w:bodyDiv w:val="1"/>
      <w:marLeft w:val="0"/>
      <w:marRight w:val="0"/>
      <w:marTop w:val="0"/>
      <w:marBottom w:val="0"/>
      <w:divBdr>
        <w:top w:val="none" w:sz="0" w:space="0" w:color="auto"/>
        <w:left w:val="none" w:sz="0" w:space="0" w:color="auto"/>
        <w:bottom w:val="none" w:sz="0" w:space="0" w:color="auto"/>
        <w:right w:val="none" w:sz="0" w:space="0" w:color="auto"/>
      </w:divBdr>
    </w:div>
    <w:div w:id="647783228">
      <w:bodyDiv w:val="1"/>
      <w:marLeft w:val="0"/>
      <w:marRight w:val="0"/>
      <w:marTop w:val="0"/>
      <w:marBottom w:val="0"/>
      <w:divBdr>
        <w:top w:val="none" w:sz="0" w:space="0" w:color="auto"/>
        <w:left w:val="none" w:sz="0" w:space="0" w:color="auto"/>
        <w:bottom w:val="none" w:sz="0" w:space="0" w:color="auto"/>
        <w:right w:val="none" w:sz="0" w:space="0" w:color="auto"/>
      </w:divBdr>
    </w:div>
    <w:div w:id="692533503">
      <w:bodyDiv w:val="1"/>
      <w:marLeft w:val="0"/>
      <w:marRight w:val="0"/>
      <w:marTop w:val="0"/>
      <w:marBottom w:val="0"/>
      <w:divBdr>
        <w:top w:val="none" w:sz="0" w:space="0" w:color="auto"/>
        <w:left w:val="none" w:sz="0" w:space="0" w:color="auto"/>
        <w:bottom w:val="none" w:sz="0" w:space="0" w:color="auto"/>
        <w:right w:val="none" w:sz="0" w:space="0" w:color="auto"/>
      </w:divBdr>
    </w:div>
    <w:div w:id="704214885">
      <w:bodyDiv w:val="1"/>
      <w:marLeft w:val="0"/>
      <w:marRight w:val="0"/>
      <w:marTop w:val="0"/>
      <w:marBottom w:val="0"/>
      <w:divBdr>
        <w:top w:val="none" w:sz="0" w:space="0" w:color="auto"/>
        <w:left w:val="none" w:sz="0" w:space="0" w:color="auto"/>
        <w:bottom w:val="none" w:sz="0" w:space="0" w:color="auto"/>
        <w:right w:val="none" w:sz="0" w:space="0" w:color="auto"/>
      </w:divBdr>
    </w:div>
    <w:div w:id="713314235">
      <w:bodyDiv w:val="1"/>
      <w:marLeft w:val="0"/>
      <w:marRight w:val="0"/>
      <w:marTop w:val="0"/>
      <w:marBottom w:val="0"/>
      <w:divBdr>
        <w:top w:val="none" w:sz="0" w:space="0" w:color="auto"/>
        <w:left w:val="none" w:sz="0" w:space="0" w:color="auto"/>
        <w:bottom w:val="none" w:sz="0" w:space="0" w:color="auto"/>
        <w:right w:val="none" w:sz="0" w:space="0" w:color="auto"/>
      </w:divBdr>
    </w:div>
    <w:div w:id="730735444">
      <w:bodyDiv w:val="1"/>
      <w:marLeft w:val="0"/>
      <w:marRight w:val="0"/>
      <w:marTop w:val="0"/>
      <w:marBottom w:val="0"/>
      <w:divBdr>
        <w:top w:val="none" w:sz="0" w:space="0" w:color="auto"/>
        <w:left w:val="none" w:sz="0" w:space="0" w:color="auto"/>
        <w:bottom w:val="none" w:sz="0" w:space="0" w:color="auto"/>
        <w:right w:val="none" w:sz="0" w:space="0" w:color="auto"/>
      </w:divBdr>
    </w:div>
    <w:div w:id="746726583">
      <w:bodyDiv w:val="1"/>
      <w:marLeft w:val="0"/>
      <w:marRight w:val="0"/>
      <w:marTop w:val="0"/>
      <w:marBottom w:val="0"/>
      <w:divBdr>
        <w:top w:val="none" w:sz="0" w:space="0" w:color="auto"/>
        <w:left w:val="none" w:sz="0" w:space="0" w:color="auto"/>
        <w:bottom w:val="none" w:sz="0" w:space="0" w:color="auto"/>
        <w:right w:val="none" w:sz="0" w:space="0" w:color="auto"/>
      </w:divBdr>
    </w:div>
    <w:div w:id="754283521">
      <w:bodyDiv w:val="1"/>
      <w:marLeft w:val="0"/>
      <w:marRight w:val="0"/>
      <w:marTop w:val="0"/>
      <w:marBottom w:val="0"/>
      <w:divBdr>
        <w:top w:val="none" w:sz="0" w:space="0" w:color="auto"/>
        <w:left w:val="none" w:sz="0" w:space="0" w:color="auto"/>
        <w:bottom w:val="none" w:sz="0" w:space="0" w:color="auto"/>
        <w:right w:val="none" w:sz="0" w:space="0" w:color="auto"/>
      </w:divBdr>
    </w:div>
    <w:div w:id="770668400">
      <w:bodyDiv w:val="1"/>
      <w:marLeft w:val="0"/>
      <w:marRight w:val="0"/>
      <w:marTop w:val="0"/>
      <w:marBottom w:val="0"/>
      <w:divBdr>
        <w:top w:val="none" w:sz="0" w:space="0" w:color="auto"/>
        <w:left w:val="none" w:sz="0" w:space="0" w:color="auto"/>
        <w:bottom w:val="none" w:sz="0" w:space="0" w:color="auto"/>
        <w:right w:val="none" w:sz="0" w:space="0" w:color="auto"/>
      </w:divBdr>
    </w:div>
    <w:div w:id="775949764">
      <w:bodyDiv w:val="1"/>
      <w:marLeft w:val="0"/>
      <w:marRight w:val="0"/>
      <w:marTop w:val="0"/>
      <w:marBottom w:val="0"/>
      <w:divBdr>
        <w:top w:val="none" w:sz="0" w:space="0" w:color="auto"/>
        <w:left w:val="none" w:sz="0" w:space="0" w:color="auto"/>
        <w:bottom w:val="none" w:sz="0" w:space="0" w:color="auto"/>
        <w:right w:val="none" w:sz="0" w:space="0" w:color="auto"/>
      </w:divBdr>
    </w:div>
    <w:div w:id="815799133">
      <w:bodyDiv w:val="1"/>
      <w:marLeft w:val="0"/>
      <w:marRight w:val="0"/>
      <w:marTop w:val="0"/>
      <w:marBottom w:val="0"/>
      <w:divBdr>
        <w:top w:val="none" w:sz="0" w:space="0" w:color="auto"/>
        <w:left w:val="none" w:sz="0" w:space="0" w:color="auto"/>
        <w:bottom w:val="none" w:sz="0" w:space="0" w:color="auto"/>
        <w:right w:val="none" w:sz="0" w:space="0" w:color="auto"/>
      </w:divBdr>
    </w:div>
    <w:div w:id="822548093">
      <w:bodyDiv w:val="1"/>
      <w:marLeft w:val="0"/>
      <w:marRight w:val="0"/>
      <w:marTop w:val="0"/>
      <w:marBottom w:val="0"/>
      <w:divBdr>
        <w:top w:val="none" w:sz="0" w:space="0" w:color="auto"/>
        <w:left w:val="none" w:sz="0" w:space="0" w:color="auto"/>
        <w:bottom w:val="none" w:sz="0" w:space="0" w:color="auto"/>
        <w:right w:val="none" w:sz="0" w:space="0" w:color="auto"/>
      </w:divBdr>
    </w:div>
    <w:div w:id="846333452">
      <w:bodyDiv w:val="1"/>
      <w:marLeft w:val="0"/>
      <w:marRight w:val="0"/>
      <w:marTop w:val="0"/>
      <w:marBottom w:val="0"/>
      <w:divBdr>
        <w:top w:val="none" w:sz="0" w:space="0" w:color="auto"/>
        <w:left w:val="none" w:sz="0" w:space="0" w:color="auto"/>
        <w:bottom w:val="none" w:sz="0" w:space="0" w:color="auto"/>
        <w:right w:val="none" w:sz="0" w:space="0" w:color="auto"/>
      </w:divBdr>
      <w:divsChild>
        <w:div w:id="1926643344">
          <w:marLeft w:val="0"/>
          <w:marRight w:val="0"/>
          <w:marTop w:val="0"/>
          <w:marBottom w:val="0"/>
          <w:divBdr>
            <w:top w:val="none" w:sz="0" w:space="0" w:color="auto"/>
            <w:left w:val="none" w:sz="0" w:space="0" w:color="auto"/>
            <w:bottom w:val="none" w:sz="0" w:space="0" w:color="auto"/>
            <w:right w:val="none" w:sz="0" w:space="0" w:color="auto"/>
          </w:divBdr>
          <w:divsChild>
            <w:div w:id="11535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6301">
      <w:bodyDiv w:val="1"/>
      <w:marLeft w:val="0"/>
      <w:marRight w:val="0"/>
      <w:marTop w:val="0"/>
      <w:marBottom w:val="0"/>
      <w:divBdr>
        <w:top w:val="none" w:sz="0" w:space="0" w:color="auto"/>
        <w:left w:val="none" w:sz="0" w:space="0" w:color="auto"/>
        <w:bottom w:val="none" w:sz="0" w:space="0" w:color="auto"/>
        <w:right w:val="none" w:sz="0" w:space="0" w:color="auto"/>
      </w:divBdr>
    </w:div>
    <w:div w:id="930240173">
      <w:bodyDiv w:val="1"/>
      <w:marLeft w:val="0"/>
      <w:marRight w:val="0"/>
      <w:marTop w:val="0"/>
      <w:marBottom w:val="0"/>
      <w:divBdr>
        <w:top w:val="none" w:sz="0" w:space="0" w:color="auto"/>
        <w:left w:val="none" w:sz="0" w:space="0" w:color="auto"/>
        <w:bottom w:val="none" w:sz="0" w:space="0" w:color="auto"/>
        <w:right w:val="none" w:sz="0" w:space="0" w:color="auto"/>
      </w:divBdr>
      <w:divsChild>
        <w:div w:id="320894836">
          <w:marLeft w:val="0"/>
          <w:marRight w:val="0"/>
          <w:marTop w:val="0"/>
          <w:marBottom w:val="0"/>
          <w:divBdr>
            <w:top w:val="none" w:sz="0" w:space="0" w:color="auto"/>
            <w:left w:val="none" w:sz="0" w:space="0" w:color="auto"/>
            <w:bottom w:val="none" w:sz="0" w:space="0" w:color="auto"/>
            <w:right w:val="none" w:sz="0" w:space="0" w:color="auto"/>
          </w:divBdr>
          <w:divsChild>
            <w:div w:id="10563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1084">
      <w:bodyDiv w:val="1"/>
      <w:marLeft w:val="0"/>
      <w:marRight w:val="0"/>
      <w:marTop w:val="0"/>
      <w:marBottom w:val="0"/>
      <w:divBdr>
        <w:top w:val="none" w:sz="0" w:space="0" w:color="auto"/>
        <w:left w:val="none" w:sz="0" w:space="0" w:color="auto"/>
        <w:bottom w:val="none" w:sz="0" w:space="0" w:color="auto"/>
        <w:right w:val="none" w:sz="0" w:space="0" w:color="auto"/>
      </w:divBdr>
    </w:div>
    <w:div w:id="957446982">
      <w:bodyDiv w:val="1"/>
      <w:marLeft w:val="0"/>
      <w:marRight w:val="0"/>
      <w:marTop w:val="0"/>
      <w:marBottom w:val="0"/>
      <w:divBdr>
        <w:top w:val="none" w:sz="0" w:space="0" w:color="auto"/>
        <w:left w:val="none" w:sz="0" w:space="0" w:color="auto"/>
        <w:bottom w:val="none" w:sz="0" w:space="0" w:color="auto"/>
        <w:right w:val="none" w:sz="0" w:space="0" w:color="auto"/>
      </w:divBdr>
    </w:div>
    <w:div w:id="1031223139">
      <w:bodyDiv w:val="1"/>
      <w:marLeft w:val="0"/>
      <w:marRight w:val="0"/>
      <w:marTop w:val="0"/>
      <w:marBottom w:val="0"/>
      <w:divBdr>
        <w:top w:val="none" w:sz="0" w:space="0" w:color="auto"/>
        <w:left w:val="none" w:sz="0" w:space="0" w:color="auto"/>
        <w:bottom w:val="none" w:sz="0" w:space="0" w:color="auto"/>
        <w:right w:val="none" w:sz="0" w:space="0" w:color="auto"/>
      </w:divBdr>
    </w:div>
    <w:div w:id="1040594771">
      <w:bodyDiv w:val="1"/>
      <w:marLeft w:val="0"/>
      <w:marRight w:val="0"/>
      <w:marTop w:val="0"/>
      <w:marBottom w:val="0"/>
      <w:divBdr>
        <w:top w:val="none" w:sz="0" w:space="0" w:color="auto"/>
        <w:left w:val="none" w:sz="0" w:space="0" w:color="auto"/>
        <w:bottom w:val="none" w:sz="0" w:space="0" w:color="auto"/>
        <w:right w:val="none" w:sz="0" w:space="0" w:color="auto"/>
      </w:divBdr>
    </w:div>
    <w:div w:id="1071854158">
      <w:bodyDiv w:val="1"/>
      <w:marLeft w:val="0"/>
      <w:marRight w:val="0"/>
      <w:marTop w:val="0"/>
      <w:marBottom w:val="0"/>
      <w:divBdr>
        <w:top w:val="none" w:sz="0" w:space="0" w:color="auto"/>
        <w:left w:val="none" w:sz="0" w:space="0" w:color="auto"/>
        <w:bottom w:val="none" w:sz="0" w:space="0" w:color="auto"/>
        <w:right w:val="none" w:sz="0" w:space="0" w:color="auto"/>
      </w:divBdr>
    </w:div>
    <w:div w:id="1079861980">
      <w:bodyDiv w:val="1"/>
      <w:marLeft w:val="0"/>
      <w:marRight w:val="0"/>
      <w:marTop w:val="0"/>
      <w:marBottom w:val="0"/>
      <w:divBdr>
        <w:top w:val="none" w:sz="0" w:space="0" w:color="auto"/>
        <w:left w:val="none" w:sz="0" w:space="0" w:color="auto"/>
        <w:bottom w:val="none" w:sz="0" w:space="0" w:color="auto"/>
        <w:right w:val="none" w:sz="0" w:space="0" w:color="auto"/>
      </w:divBdr>
    </w:div>
    <w:div w:id="1119643549">
      <w:bodyDiv w:val="1"/>
      <w:marLeft w:val="0"/>
      <w:marRight w:val="0"/>
      <w:marTop w:val="0"/>
      <w:marBottom w:val="0"/>
      <w:divBdr>
        <w:top w:val="none" w:sz="0" w:space="0" w:color="auto"/>
        <w:left w:val="none" w:sz="0" w:space="0" w:color="auto"/>
        <w:bottom w:val="none" w:sz="0" w:space="0" w:color="auto"/>
        <w:right w:val="none" w:sz="0" w:space="0" w:color="auto"/>
      </w:divBdr>
    </w:div>
    <w:div w:id="1124037479">
      <w:bodyDiv w:val="1"/>
      <w:marLeft w:val="0"/>
      <w:marRight w:val="0"/>
      <w:marTop w:val="0"/>
      <w:marBottom w:val="0"/>
      <w:divBdr>
        <w:top w:val="none" w:sz="0" w:space="0" w:color="auto"/>
        <w:left w:val="none" w:sz="0" w:space="0" w:color="auto"/>
        <w:bottom w:val="none" w:sz="0" w:space="0" w:color="auto"/>
        <w:right w:val="none" w:sz="0" w:space="0" w:color="auto"/>
      </w:divBdr>
    </w:div>
    <w:div w:id="1130593349">
      <w:bodyDiv w:val="1"/>
      <w:marLeft w:val="0"/>
      <w:marRight w:val="0"/>
      <w:marTop w:val="0"/>
      <w:marBottom w:val="0"/>
      <w:divBdr>
        <w:top w:val="none" w:sz="0" w:space="0" w:color="auto"/>
        <w:left w:val="none" w:sz="0" w:space="0" w:color="auto"/>
        <w:bottom w:val="none" w:sz="0" w:space="0" w:color="auto"/>
        <w:right w:val="none" w:sz="0" w:space="0" w:color="auto"/>
      </w:divBdr>
    </w:div>
    <w:div w:id="1140414927">
      <w:bodyDiv w:val="1"/>
      <w:marLeft w:val="0"/>
      <w:marRight w:val="0"/>
      <w:marTop w:val="0"/>
      <w:marBottom w:val="0"/>
      <w:divBdr>
        <w:top w:val="none" w:sz="0" w:space="0" w:color="auto"/>
        <w:left w:val="none" w:sz="0" w:space="0" w:color="auto"/>
        <w:bottom w:val="none" w:sz="0" w:space="0" w:color="auto"/>
        <w:right w:val="none" w:sz="0" w:space="0" w:color="auto"/>
      </w:divBdr>
    </w:div>
    <w:div w:id="1168906986">
      <w:bodyDiv w:val="1"/>
      <w:marLeft w:val="0"/>
      <w:marRight w:val="0"/>
      <w:marTop w:val="0"/>
      <w:marBottom w:val="0"/>
      <w:divBdr>
        <w:top w:val="none" w:sz="0" w:space="0" w:color="auto"/>
        <w:left w:val="none" w:sz="0" w:space="0" w:color="auto"/>
        <w:bottom w:val="none" w:sz="0" w:space="0" w:color="auto"/>
        <w:right w:val="none" w:sz="0" w:space="0" w:color="auto"/>
      </w:divBdr>
    </w:div>
    <w:div w:id="1180201566">
      <w:bodyDiv w:val="1"/>
      <w:marLeft w:val="0"/>
      <w:marRight w:val="0"/>
      <w:marTop w:val="0"/>
      <w:marBottom w:val="0"/>
      <w:divBdr>
        <w:top w:val="none" w:sz="0" w:space="0" w:color="auto"/>
        <w:left w:val="none" w:sz="0" w:space="0" w:color="auto"/>
        <w:bottom w:val="none" w:sz="0" w:space="0" w:color="auto"/>
        <w:right w:val="none" w:sz="0" w:space="0" w:color="auto"/>
      </w:divBdr>
    </w:div>
    <w:div w:id="1191842730">
      <w:bodyDiv w:val="1"/>
      <w:marLeft w:val="0"/>
      <w:marRight w:val="0"/>
      <w:marTop w:val="0"/>
      <w:marBottom w:val="0"/>
      <w:divBdr>
        <w:top w:val="none" w:sz="0" w:space="0" w:color="auto"/>
        <w:left w:val="none" w:sz="0" w:space="0" w:color="auto"/>
        <w:bottom w:val="none" w:sz="0" w:space="0" w:color="auto"/>
        <w:right w:val="none" w:sz="0" w:space="0" w:color="auto"/>
      </w:divBdr>
    </w:div>
    <w:div w:id="1210339023">
      <w:bodyDiv w:val="1"/>
      <w:marLeft w:val="0"/>
      <w:marRight w:val="0"/>
      <w:marTop w:val="0"/>
      <w:marBottom w:val="0"/>
      <w:divBdr>
        <w:top w:val="none" w:sz="0" w:space="0" w:color="auto"/>
        <w:left w:val="none" w:sz="0" w:space="0" w:color="auto"/>
        <w:bottom w:val="none" w:sz="0" w:space="0" w:color="auto"/>
        <w:right w:val="none" w:sz="0" w:space="0" w:color="auto"/>
      </w:divBdr>
    </w:div>
    <w:div w:id="1228304999">
      <w:bodyDiv w:val="1"/>
      <w:marLeft w:val="0"/>
      <w:marRight w:val="0"/>
      <w:marTop w:val="0"/>
      <w:marBottom w:val="0"/>
      <w:divBdr>
        <w:top w:val="none" w:sz="0" w:space="0" w:color="auto"/>
        <w:left w:val="none" w:sz="0" w:space="0" w:color="auto"/>
        <w:bottom w:val="none" w:sz="0" w:space="0" w:color="auto"/>
        <w:right w:val="none" w:sz="0" w:space="0" w:color="auto"/>
      </w:divBdr>
    </w:div>
    <w:div w:id="1263801551">
      <w:bodyDiv w:val="1"/>
      <w:marLeft w:val="0"/>
      <w:marRight w:val="0"/>
      <w:marTop w:val="0"/>
      <w:marBottom w:val="0"/>
      <w:divBdr>
        <w:top w:val="none" w:sz="0" w:space="0" w:color="auto"/>
        <w:left w:val="none" w:sz="0" w:space="0" w:color="auto"/>
        <w:bottom w:val="none" w:sz="0" w:space="0" w:color="auto"/>
        <w:right w:val="none" w:sz="0" w:space="0" w:color="auto"/>
      </w:divBdr>
    </w:div>
    <w:div w:id="1270746043">
      <w:bodyDiv w:val="1"/>
      <w:marLeft w:val="0"/>
      <w:marRight w:val="0"/>
      <w:marTop w:val="0"/>
      <w:marBottom w:val="0"/>
      <w:divBdr>
        <w:top w:val="none" w:sz="0" w:space="0" w:color="auto"/>
        <w:left w:val="none" w:sz="0" w:space="0" w:color="auto"/>
        <w:bottom w:val="none" w:sz="0" w:space="0" w:color="auto"/>
        <w:right w:val="none" w:sz="0" w:space="0" w:color="auto"/>
      </w:divBdr>
    </w:div>
    <w:div w:id="1303999766">
      <w:bodyDiv w:val="1"/>
      <w:marLeft w:val="0"/>
      <w:marRight w:val="0"/>
      <w:marTop w:val="0"/>
      <w:marBottom w:val="0"/>
      <w:divBdr>
        <w:top w:val="none" w:sz="0" w:space="0" w:color="auto"/>
        <w:left w:val="none" w:sz="0" w:space="0" w:color="auto"/>
        <w:bottom w:val="none" w:sz="0" w:space="0" w:color="auto"/>
        <w:right w:val="none" w:sz="0" w:space="0" w:color="auto"/>
      </w:divBdr>
    </w:div>
    <w:div w:id="1315723260">
      <w:bodyDiv w:val="1"/>
      <w:marLeft w:val="0"/>
      <w:marRight w:val="0"/>
      <w:marTop w:val="0"/>
      <w:marBottom w:val="0"/>
      <w:divBdr>
        <w:top w:val="none" w:sz="0" w:space="0" w:color="auto"/>
        <w:left w:val="none" w:sz="0" w:space="0" w:color="auto"/>
        <w:bottom w:val="none" w:sz="0" w:space="0" w:color="auto"/>
        <w:right w:val="none" w:sz="0" w:space="0" w:color="auto"/>
      </w:divBdr>
    </w:div>
    <w:div w:id="1362785398">
      <w:bodyDiv w:val="1"/>
      <w:marLeft w:val="0"/>
      <w:marRight w:val="0"/>
      <w:marTop w:val="0"/>
      <w:marBottom w:val="0"/>
      <w:divBdr>
        <w:top w:val="none" w:sz="0" w:space="0" w:color="auto"/>
        <w:left w:val="none" w:sz="0" w:space="0" w:color="auto"/>
        <w:bottom w:val="none" w:sz="0" w:space="0" w:color="auto"/>
        <w:right w:val="none" w:sz="0" w:space="0" w:color="auto"/>
      </w:divBdr>
    </w:div>
    <w:div w:id="1433358945">
      <w:bodyDiv w:val="1"/>
      <w:marLeft w:val="0"/>
      <w:marRight w:val="0"/>
      <w:marTop w:val="0"/>
      <w:marBottom w:val="0"/>
      <w:divBdr>
        <w:top w:val="none" w:sz="0" w:space="0" w:color="auto"/>
        <w:left w:val="none" w:sz="0" w:space="0" w:color="auto"/>
        <w:bottom w:val="none" w:sz="0" w:space="0" w:color="auto"/>
        <w:right w:val="none" w:sz="0" w:space="0" w:color="auto"/>
      </w:divBdr>
    </w:div>
    <w:div w:id="1445464790">
      <w:bodyDiv w:val="1"/>
      <w:marLeft w:val="0"/>
      <w:marRight w:val="0"/>
      <w:marTop w:val="0"/>
      <w:marBottom w:val="0"/>
      <w:divBdr>
        <w:top w:val="none" w:sz="0" w:space="0" w:color="auto"/>
        <w:left w:val="none" w:sz="0" w:space="0" w:color="auto"/>
        <w:bottom w:val="none" w:sz="0" w:space="0" w:color="auto"/>
        <w:right w:val="none" w:sz="0" w:space="0" w:color="auto"/>
      </w:divBdr>
    </w:div>
    <w:div w:id="1477526598">
      <w:bodyDiv w:val="1"/>
      <w:marLeft w:val="0"/>
      <w:marRight w:val="0"/>
      <w:marTop w:val="0"/>
      <w:marBottom w:val="0"/>
      <w:divBdr>
        <w:top w:val="none" w:sz="0" w:space="0" w:color="auto"/>
        <w:left w:val="none" w:sz="0" w:space="0" w:color="auto"/>
        <w:bottom w:val="none" w:sz="0" w:space="0" w:color="auto"/>
        <w:right w:val="none" w:sz="0" w:space="0" w:color="auto"/>
      </w:divBdr>
    </w:div>
    <w:div w:id="1484541536">
      <w:bodyDiv w:val="1"/>
      <w:marLeft w:val="0"/>
      <w:marRight w:val="0"/>
      <w:marTop w:val="0"/>
      <w:marBottom w:val="0"/>
      <w:divBdr>
        <w:top w:val="none" w:sz="0" w:space="0" w:color="auto"/>
        <w:left w:val="none" w:sz="0" w:space="0" w:color="auto"/>
        <w:bottom w:val="none" w:sz="0" w:space="0" w:color="auto"/>
        <w:right w:val="none" w:sz="0" w:space="0" w:color="auto"/>
      </w:divBdr>
    </w:div>
    <w:div w:id="1496413690">
      <w:bodyDiv w:val="1"/>
      <w:marLeft w:val="0"/>
      <w:marRight w:val="0"/>
      <w:marTop w:val="0"/>
      <w:marBottom w:val="0"/>
      <w:divBdr>
        <w:top w:val="none" w:sz="0" w:space="0" w:color="auto"/>
        <w:left w:val="none" w:sz="0" w:space="0" w:color="auto"/>
        <w:bottom w:val="none" w:sz="0" w:space="0" w:color="auto"/>
        <w:right w:val="none" w:sz="0" w:space="0" w:color="auto"/>
      </w:divBdr>
    </w:div>
    <w:div w:id="1568299572">
      <w:bodyDiv w:val="1"/>
      <w:marLeft w:val="0"/>
      <w:marRight w:val="0"/>
      <w:marTop w:val="0"/>
      <w:marBottom w:val="0"/>
      <w:divBdr>
        <w:top w:val="none" w:sz="0" w:space="0" w:color="auto"/>
        <w:left w:val="none" w:sz="0" w:space="0" w:color="auto"/>
        <w:bottom w:val="none" w:sz="0" w:space="0" w:color="auto"/>
        <w:right w:val="none" w:sz="0" w:space="0" w:color="auto"/>
      </w:divBdr>
    </w:div>
    <w:div w:id="1573806164">
      <w:bodyDiv w:val="1"/>
      <w:marLeft w:val="0"/>
      <w:marRight w:val="0"/>
      <w:marTop w:val="0"/>
      <w:marBottom w:val="0"/>
      <w:divBdr>
        <w:top w:val="none" w:sz="0" w:space="0" w:color="auto"/>
        <w:left w:val="none" w:sz="0" w:space="0" w:color="auto"/>
        <w:bottom w:val="none" w:sz="0" w:space="0" w:color="auto"/>
        <w:right w:val="none" w:sz="0" w:space="0" w:color="auto"/>
      </w:divBdr>
    </w:div>
    <w:div w:id="1576090878">
      <w:bodyDiv w:val="1"/>
      <w:marLeft w:val="0"/>
      <w:marRight w:val="0"/>
      <w:marTop w:val="0"/>
      <w:marBottom w:val="0"/>
      <w:divBdr>
        <w:top w:val="none" w:sz="0" w:space="0" w:color="auto"/>
        <w:left w:val="none" w:sz="0" w:space="0" w:color="auto"/>
        <w:bottom w:val="none" w:sz="0" w:space="0" w:color="auto"/>
        <w:right w:val="none" w:sz="0" w:space="0" w:color="auto"/>
      </w:divBdr>
    </w:div>
    <w:div w:id="1605384188">
      <w:bodyDiv w:val="1"/>
      <w:marLeft w:val="0"/>
      <w:marRight w:val="0"/>
      <w:marTop w:val="0"/>
      <w:marBottom w:val="0"/>
      <w:divBdr>
        <w:top w:val="none" w:sz="0" w:space="0" w:color="auto"/>
        <w:left w:val="none" w:sz="0" w:space="0" w:color="auto"/>
        <w:bottom w:val="none" w:sz="0" w:space="0" w:color="auto"/>
        <w:right w:val="none" w:sz="0" w:space="0" w:color="auto"/>
      </w:divBdr>
    </w:div>
    <w:div w:id="1681853074">
      <w:bodyDiv w:val="1"/>
      <w:marLeft w:val="0"/>
      <w:marRight w:val="0"/>
      <w:marTop w:val="0"/>
      <w:marBottom w:val="0"/>
      <w:divBdr>
        <w:top w:val="none" w:sz="0" w:space="0" w:color="auto"/>
        <w:left w:val="none" w:sz="0" w:space="0" w:color="auto"/>
        <w:bottom w:val="none" w:sz="0" w:space="0" w:color="auto"/>
        <w:right w:val="none" w:sz="0" w:space="0" w:color="auto"/>
      </w:divBdr>
    </w:div>
    <w:div w:id="1703047762">
      <w:bodyDiv w:val="1"/>
      <w:marLeft w:val="0"/>
      <w:marRight w:val="0"/>
      <w:marTop w:val="0"/>
      <w:marBottom w:val="0"/>
      <w:divBdr>
        <w:top w:val="none" w:sz="0" w:space="0" w:color="auto"/>
        <w:left w:val="none" w:sz="0" w:space="0" w:color="auto"/>
        <w:bottom w:val="none" w:sz="0" w:space="0" w:color="auto"/>
        <w:right w:val="none" w:sz="0" w:space="0" w:color="auto"/>
      </w:divBdr>
    </w:div>
    <w:div w:id="1724020348">
      <w:bodyDiv w:val="1"/>
      <w:marLeft w:val="0"/>
      <w:marRight w:val="0"/>
      <w:marTop w:val="0"/>
      <w:marBottom w:val="0"/>
      <w:divBdr>
        <w:top w:val="none" w:sz="0" w:space="0" w:color="auto"/>
        <w:left w:val="none" w:sz="0" w:space="0" w:color="auto"/>
        <w:bottom w:val="none" w:sz="0" w:space="0" w:color="auto"/>
        <w:right w:val="none" w:sz="0" w:space="0" w:color="auto"/>
      </w:divBdr>
    </w:div>
    <w:div w:id="1764522785">
      <w:bodyDiv w:val="1"/>
      <w:marLeft w:val="0"/>
      <w:marRight w:val="0"/>
      <w:marTop w:val="0"/>
      <w:marBottom w:val="0"/>
      <w:divBdr>
        <w:top w:val="none" w:sz="0" w:space="0" w:color="auto"/>
        <w:left w:val="none" w:sz="0" w:space="0" w:color="auto"/>
        <w:bottom w:val="none" w:sz="0" w:space="0" w:color="auto"/>
        <w:right w:val="none" w:sz="0" w:space="0" w:color="auto"/>
      </w:divBdr>
    </w:div>
    <w:div w:id="1783912210">
      <w:bodyDiv w:val="1"/>
      <w:marLeft w:val="0"/>
      <w:marRight w:val="0"/>
      <w:marTop w:val="0"/>
      <w:marBottom w:val="0"/>
      <w:divBdr>
        <w:top w:val="none" w:sz="0" w:space="0" w:color="auto"/>
        <w:left w:val="none" w:sz="0" w:space="0" w:color="auto"/>
        <w:bottom w:val="none" w:sz="0" w:space="0" w:color="auto"/>
        <w:right w:val="none" w:sz="0" w:space="0" w:color="auto"/>
      </w:divBdr>
    </w:div>
    <w:div w:id="1786580939">
      <w:bodyDiv w:val="1"/>
      <w:marLeft w:val="0"/>
      <w:marRight w:val="0"/>
      <w:marTop w:val="0"/>
      <w:marBottom w:val="0"/>
      <w:divBdr>
        <w:top w:val="none" w:sz="0" w:space="0" w:color="auto"/>
        <w:left w:val="none" w:sz="0" w:space="0" w:color="auto"/>
        <w:bottom w:val="none" w:sz="0" w:space="0" w:color="auto"/>
        <w:right w:val="none" w:sz="0" w:space="0" w:color="auto"/>
      </w:divBdr>
    </w:div>
    <w:div w:id="1793209957">
      <w:bodyDiv w:val="1"/>
      <w:marLeft w:val="0"/>
      <w:marRight w:val="0"/>
      <w:marTop w:val="0"/>
      <w:marBottom w:val="0"/>
      <w:divBdr>
        <w:top w:val="none" w:sz="0" w:space="0" w:color="auto"/>
        <w:left w:val="none" w:sz="0" w:space="0" w:color="auto"/>
        <w:bottom w:val="none" w:sz="0" w:space="0" w:color="auto"/>
        <w:right w:val="none" w:sz="0" w:space="0" w:color="auto"/>
      </w:divBdr>
    </w:div>
    <w:div w:id="1805464250">
      <w:bodyDiv w:val="1"/>
      <w:marLeft w:val="0"/>
      <w:marRight w:val="0"/>
      <w:marTop w:val="0"/>
      <w:marBottom w:val="0"/>
      <w:divBdr>
        <w:top w:val="none" w:sz="0" w:space="0" w:color="auto"/>
        <w:left w:val="none" w:sz="0" w:space="0" w:color="auto"/>
        <w:bottom w:val="none" w:sz="0" w:space="0" w:color="auto"/>
        <w:right w:val="none" w:sz="0" w:space="0" w:color="auto"/>
      </w:divBdr>
    </w:div>
    <w:div w:id="1810592712">
      <w:bodyDiv w:val="1"/>
      <w:marLeft w:val="0"/>
      <w:marRight w:val="0"/>
      <w:marTop w:val="0"/>
      <w:marBottom w:val="0"/>
      <w:divBdr>
        <w:top w:val="none" w:sz="0" w:space="0" w:color="auto"/>
        <w:left w:val="none" w:sz="0" w:space="0" w:color="auto"/>
        <w:bottom w:val="none" w:sz="0" w:space="0" w:color="auto"/>
        <w:right w:val="none" w:sz="0" w:space="0" w:color="auto"/>
      </w:divBdr>
    </w:div>
    <w:div w:id="1824200290">
      <w:bodyDiv w:val="1"/>
      <w:marLeft w:val="0"/>
      <w:marRight w:val="0"/>
      <w:marTop w:val="0"/>
      <w:marBottom w:val="0"/>
      <w:divBdr>
        <w:top w:val="none" w:sz="0" w:space="0" w:color="auto"/>
        <w:left w:val="none" w:sz="0" w:space="0" w:color="auto"/>
        <w:bottom w:val="none" w:sz="0" w:space="0" w:color="auto"/>
        <w:right w:val="none" w:sz="0" w:space="0" w:color="auto"/>
      </w:divBdr>
    </w:div>
    <w:div w:id="1833638683">
      <w:bodyDiv w:val="1"/>
      <w:marLeft w:val="0"/>
      <w:marRight w:val="0"/>
      <w:marTop w:val="0"/>
      <w:marBottom w:val="0"/>
      <w:divBdr>
        <w:top w:val="none" w:sz="0" w:space="0" w:color="auto"/>
        <w:left w:val="none" w:sz="0" w:space="0" w:color="auto"/>
        <w:bottom w:val="none" w:sz="0" w:space="0" w:color="auto"/>
        <w:right w:val="none" w:sz="0" w:space="0" w:color="auto"/>
      </w:divBdr>
    </w:div>
    <w:div w:id="1841659502">
      <w:bodyDiv w:val="1"/>
      <w:marLeft w:val="0"/>
      <w:marRight w:val="0"/>
      <w:marTop w:val="0"/>
      <w:marBottom w:val="0"/>
      <w:divBdr>
        <w:top w:val="none" w:sz="0" w:space="0" w:color="auto"/>
        <w:left w:val="none" w:sz="0" w:space="0" w:color="auto"/>
        <w:bottom w:val="none" w:sz="0" w:space="0" w:color="auto"/>
        <w:right w:val="none" w:sz="0" w:space="0" w:color="auto"/>
      </w:divBdr>
      <w:divsChild>
        <w:div w:id="117309449">
          <w:marLeft w:val="0"/>
          <w:marRight w:val="0"/>
          <w:marTop w:val="0"/>
          <w:marBottom w:val="0"/>
          <w:divBdr>
            <w:top w:val="none" w:sz="0" w:space="0" w:color="auto"/>
            <w:left w:val="none" w:sz="0" w:space="0" w:color="auto"/>
            <w:bottom w:val="none" w:sz="0" w:space="0" w:color="auto"/>
            <w:right w:val="none" w:sz="0" w:space="0" w:color="auto"/>
          </w:divBdr>
          <w:divsChild>
            <w:div w:id="1626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01153">
      <w:bodyDiv w:val="1"/>
      <w:marLeft w:val="0"/>
      <w:marRight w:val="0"/>
      <w:marTop w:val="0"/>
      <w:marBottom w:val="0"/>
      <w:divBdr>
        <w:top w:val="none" w:sz="0" w:space="0" w:color="auto"/>
        <w:left w:val="none" w:sz="0" w:space="0" w:color="auto"/>
        <w:bottom w:val="none" w:sz="0" w:space="0" w:color="auto"/>
        <w:right w:val="none" w:sz="0" w:space="0" w:color="auto"/>
      </w:divBdr>
    </w:div>
    <w:div w:id="1849560799">
      <w:bodyDiv w:val="1"/>
      <w:marLeft w:val="0"/>
      <w:marRight w:val="0"/>
      <w:marTop w:val="0"/>
      <w:marBottom w:val="0"/>
      <w:divBdr>
        <w:top w:val="none" w:sz="0" w:space="0" w:color="auto"/>
        <w:left w:val="none" w:sz="0" w:space="0" w:color="auto"/>
        <w:bottom w:val="none" w:sz="0" w:space="0" w:color="auto"/>
        <w:right w:val="none" w:sz="0" w:space="0" w:color="auto"/>
      </w:divBdr>
    </w:div>
    <w:div w:id="1890264487">
      <w:bodyDiv w:val="1"/>
      <w:marLeft w:val="0"/>
      <w:marRight w:val="0"/>
      <w:marTop w:val="0"/>
      <w:marBottom w:val="0"/>
      <w:divBdr>
        <w:top w:val="none" w:sz="0" w:space="0" w:color="auto"/>
        <w:left w:val="none" w:sz="0" w:space="0" w:color="auto"/>
        <w:bottom w:val="none" w:sz="0" w:space="0" w:color="auto"/>
        <w:right w:val="none" w:sz="0" w:space="0" w:color="auto"/>
      </w:divBdr>
    </w:div>
    <w:div w:id="1912495948">
      <w:bodyDiv w:val="1"/>
      <w:marLeft w:val="0"/>
      <w:marRight w:val="0"/>
      <w:marTop w:val="0"/>
      <w:marBottom w:val="0"/>
      <w:divBdr>
        <w:top w:val="none" w:sz="0" w:space="0" w:color="auto"/>
        <w:left w:val="none" w:sz="0" w:space="0" w:color="auto"/>
        <w:bottom w:val="none" w:sz="0" w:space="0" w:color="auto"/>
        <w:right w:val="none" w:sz="0" w:space="0" w:color="auto"/>
      </w:divBdr>
    </w:div>
    <w:div w:id="1919051846">
      <w:bodyDiv w:val="1"/>
      <w:marLeft w:val="0"/>
      <w:marRight w:val="0"/>
      <w:marTop w:val="0"/>
      <w:marBottom w:val="0"/>
      <w:divBdr>
        <w:top w:val="none" w:sz="0" w:space="0" w:color="auto"/>
        <w:left w:val="none" w:sz="0" w:space="0" w:color="auto"/>
        <w:bottom w:val="none" w:sz="0" w:space="0" w:color="auto"/>
        <w:right w:val="none" w:sz="0" w:space="0" w:color="auto"/>
      </w:divBdr>
    </w:div>
    <w:div w:id="1963341362">
      <w:bodyDiv w:val="1"/>
      <w:marLeft w:val="0"/>
      <w:marRight w:val="0"/>
      <w:marTop w:val="0"/>
      <w:marBottom w:val="0"/>
      <w:divBdr>
        <w:top w:val="none" w:sz="0" w:space="0" w:color="auto"/>
        <w:left w:val="none" w:sz="0" w:space="0" w:color="auto"/>
        <w:bottom w:val="none" w:sz="0" w:space="0" w:color="auto"/>
        <w:right w:val="none" w:sz="0" w:space="0" w:color="auto"/>
      </w:divBdr>
    </w:div>
    <w:div w:id="2074044656">
      <w:bodyDiv w:val="1"/>
      <w:marLeft w:val="0"/>
      <w:marRight w:val="0"/>
      <w:marTop w:val="0"/>
      <w:marBottom w:val="0"/>
      <w:divBdr>
        <w:top w:val="none" w:sz="0" w:space="0" w:color="auto"/>
        <w:left w:val="none" w:sz="0" w:space="0" w:color="auto"/>
        <w:bottom w:val="none" w:sz="0" w:space="0" w:color="auto"/>
        <w:right w:val="none" w:sz="0" w:space="0" w:color="auto"/>
      </w:divBdr>
    </w:div>
    <w:div w:id="2089502079">
      <w:bodyDiv w:val="1"/>
      <w:marLeft w:val="0"/>
      <w:marRight w:val="0"/>
      <w:marTop w:val="0"/>
      <w:marBottom w:val="0"/>
      <w:divBdr>
        <w:top w:val="none" w:sz="0" w:space="0" w:color="auto"/>
        <w:left w:val="none" w:sz="0" w:space="0" w:color="auto"/>
        <w:bottom w:val="none" w:sz="0" w:space="0" w:color="auto"/>
        <w:right w:val="none" w:sz="0" w:space="0" w:color="auto"/>
      </w:divBdr>
    </w:div>
    <w:div w:id="2093966754">
      <w:bodyDiv w:val="1"/>
      <w:marLeft w:val="0"/>
      <w:marRight w:val="0"/>
      <w:marTop w:val="0"/>
      <w:marBottom w:val="0"/>
      <w:divBdr>
        <w:top w:val="none" w:sz="0" w:space="0" w:color="auto"/>
        <w:left w:val="none" w:sz="0" w:space="0" w:color="auto"/>
        <w:bottom w:val="none" w:sz="0" w:space="0" w:color="auto"/>
        <w:right w:val="none" w:sz="0" w:space="0" w:color="auto"/>
      </w:divBdr>
    </w:div>
    <w:div w:id="2095319016">
      <w:bodyDiv w:val="1"/>
      <w:marLeft w:val="0"/>
      <w:marRight w:val="0"/>
      <w:marTop w:val="0"/>
      <w:marBottom w:val="0"/>
      <w:divBdr>
        <w:top w:val="none" w:sz="0" w:space="0" w:color="auto"/>
        <w:left w:val="none" w:sz="0" w:space="0" w:color="auto"/>
        <w:bottom w:val="none" w:sz="0" w:space="0" w:color="auto"/>
        <w:right w:val="none" w:sz="0" w:space="0" w:color="auto"/>
      </w:divBdr>
    </w:div>
    <w:div w:id="2096507821">
      <w:bodyDiv w:val="1"/>
      <w:marLeft w:val="0"/>
      <w:marRight w:val="0"/>
      <w:marTop w:val="0"/>
      <w:marBottom w:val="0"/>
      <w:divBdr>
        <w:top w:val="none" w:sz="0" w:space="0" w:color="auto"/>
        <w:left w:val="none" w:sz="0" w:space="0" w:color="auto"/>
        <w:bottom w:val="none" w:sz="0" w:space="0" w:color="auto"/>
        <w:right w:val="none" w:sz="0" w:space="0" w:color="auto"/>
      </w:divBdr>
    </w:div>
    <w:div w:id="2125610408">
      <w:bodyDiv w:val="1"/>
      <w:marLeft w:val="0"/>
      <w:marRight w:val="0"/>
      <w:marTop w:val="0"/>
      <w:marBottom w:val="0"/>
      <w:divBdr>
        <w:top w:val="none" w:sz="0" w:space="0" w:color="auto"/>
        <w:left w:val="none" w:sz="0" w:space="0" w:color="auto"/>
        <w:bottom w:val="none" w:sz="0" w:space="0" w:color="auto"/>
        <w:right w:val="none" w:sz="0" w:space="0" w:color="auto"/>
      </w:divBdr>
    </w:div>
    <w:div w:id="2128039185">
      <w:bodyDiv w:val="1"/>
      <w:marLeft w:val="0"/>
      <w:marRight w:val="0"/>
      <w:marTop w:val="0"/>
      <w:marBottom w:val="0"/>
      <w:divBdr>
        <w:top w:val="none" w:sz="0" w:space="0" w:color="auto"/>
        <w:left w:val="none" w:sz="0" w:space="0" w:color="auto"/>
        <w:bottom w:val="none" w:sz="0" w:space="0" w:color="auto"/>
        <w:right w:val="none" w:sz="0" w:space="0" w:color="auto"/>
      </w:divBdr>
    </w:div>
    <w:div w:id="214172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uropia.com/midwest-states-map/"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2307/1912559"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ia.gov/totalenergy/data/monthly"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02/jae.659"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07/s11222-016-9696-4"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80/07350015.1996.10524796"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13757</TotalTime>
  <Pages>31</Pages>
  <Words>7275</Words>
  <Characters>41472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Oladoyin</cp:lastModifiedBy>
  <cp:revision>100</cp:revision>
  <dcterms:created xsi:type="dcterms:W3CDTF">2025-08-25T14:05:00Z</dcterms:created>
  <dcterms:modified xsi:type="dcterms:W3CDTF">2026-05-21T03:39:00Z</dcterms:modified>
</cp:coreProperties>
</file>