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C80A" w14:textId="0B27625A" w:rsidR="00AC6346" w:rsidRPr="004B5BF4" w:rsidRDefault="00AC6346" w:rsidP="00AC6346">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4B5BF4">
        <w:rPr>
          <w:rFonts w:ascii="Times New Roman" w:eastAsia="Times New Roman" w:hAnsi="Times New Roman" w:cs="Times New Roman"/>
          <w:b/>
          <w:bCs/>
          <w:kern w:val="0"/>
          <w:sz w:val="32"/>
          <w:szCs w:val="32"/>
          <w:lang w:eastAsia="en-PH"/>
          <w14:ligatures w14:val="none"/>
        </w:rPr>
        <w:t>Kernel-Level Performance Evaluation of Windows Server 2022 During High-Concurrency Access to Educational Applications in the Schools Division Office of Passi City</w:t>
      </w:r>
    </w:p>
    <w:p w14:paraId="6F5A6829" w14:textId="77777777" w:rsidR="00AC6346" w:rsidRPr="004B5BF4" w:rsidRDefault="00AC6346" w:rsidP="00AC6346">
      <w:pPr>
        <w:spacing w:before="100" w:beforeAutospacing="1" w:after="100" w:afterAutospacing="1" w:line="240" w:lineRule="auto"/>
        <w:jc w:val="center"/>
        <w:rPr>
          <w:rFonts w:ascii="Times New Roman" w:eastAsia="Times New Roman" w:hAnsi="Times New Roman" w:cs="Times New Roman"/>
          <w:b/>
          <w:bCs/>
          <w:kern w:val="0"/>
          <w:sz w:val="24"/>
          <w:szCs w:val="24"/>
          <w:lang w:eastAsia="en-PH"/>
          <w14:ligatures w14:val="none"/>
        </w:rPr>
      </w:pPr>
    </w:p>
    <w:p w14:paraId="10948D84" w14:textId="04B81447" w:rsidR="00AC6346" w:rsidRPr="004B5BF4" w:rsidRDefault="00AC6346" w:rsidP="00AC6346">
      <w:pPr>
        <w:spacing w:before="100" w:beforeAutospacing="1" w:after="100" w:afterAutospacing="1" w:line="240" w:lineRule="auto"/>
        <w:contextualSpacing/>
        <w:jc w:val="center"/>
        <w:rPr>
          <w:rFonts w:ascii="Times New Roman" w:eastAsia="Times New Roman" w:hAnsi="Times New Roman" w:cs="Times New Roman"/>
          <w:kern w:val="0"/>
          <w:sz w:val="28"/>
          <w:szCs w:val="28"/>
          <w:lang w:eastAsia="en-PH"/>
          <w14:ligatures w14:val="none"/>
        </w:rPr>
      </w:pPr>
      <w:r w:rsidRPr="004B5BF4">
        <w:rPr>
          <w:rFonts w:ascii="Times New Roman" w:eastAsia="Times New Roman" w:hAnsi="Times New Roman" w:cs="Times New Roman"/>
          <w:kern w:val="0"/>
          <w:sz w:val="28"/>
          <w:szCs w:val="28"/>
          <w:lang w:eastAsia="en-PH"/>
          <w14:ligatures w14:val="none"/>
        </w:rPr>
        <w:t/>
      </w:r>
    </w:p>
    <w:p w14:paraId="2E05B687" w14:textId="77777777" w:rsidR="00AC6346" w:rsidRPr="004B5BF4" w:rsidRDefault="00AC6346" w:rsidP="00AC6346">
      <w:pPr>
        <w:spacing w:before="100" w:beforeAutospacing="1" w:after="100" w:afterAutospacing="1" w:line="240" w:lineRule="auto"/>
        <w:contextualSpacing/>
        <w:jc w:val="center"/>
        <w:rPr>
          <w:rFonts w:ascii="Times New Roman" w:eastAsia="Times New Roman" w:hAnsi="Times New Roman" w:cs="Times New Roman"/>
          <w:kern w:val="0"/>
          <w:sz w:val="28"/>
          <w:szCs w:val="28"/>
          <w:lang w:eastAsia="en-PH"/>
          <w14:ligatures w14:val="none"/>
        </w:rPr>
      </w:pPr>
      <w:r w:rsidRPr="004B5BF4">
        <w:rPr>
          <w:rFonts w:ascii="Times New Roman" w:eastAsia="Times New Roman" w:hAnsi="Times New Roman" w:cs="Times New Roman"/>
          <w:kern w:val="0"/>
          <w:sz w:val="28"/>
          <w:szCs w:val="28"/>
          <w:lang w:eastAsia="en-PH"/>
          <w14:ligatures w14:val="none"/>
        </w:rPr>
        <w:t/>
      </w:r>
    </w:p>
    <w:p w14:paraId="58AA5C64" w14:textId="7817266B" w:rsidR="00AC6346" w:rsidRPr="004B5BF4" w:rsidRDefault="00AC6346" w:rsidP="00AC6346">
      <w:pPr>
        <w:spacing w:before="100" w:beforeAutospacing="1" w:after="100" w:afterAutospacing="1" w:line="240" w:lineRule="auto"/>
        <w:contextualSpacing/>
        <w:jc w:val="center"/>
        <w:rPr>
          <w:rFonts w:ascii="Times New Roman" w:eastAsia="Times New Roman" w:hAnsi="Times New Roman" w:cs="Times New Roman"/>
          <w:kern w:val="0"/>
          <w:sz w:val="24"/>
          <w:szCs w:val="24"/>
          <w:lang w:eastAsia="en-PH"/>
          <w14:ligatures w14:val="none"/>
        </w:rPr>
      </w:pPr>
      <w:r w:rsidRPr="004B5BF4">
        <w:rPr>
          <w:rFonts w:ascii="Times New Roman" w:eastAsia="Times New Roman" w:hAnsi="Times New Roman" w:cs="Times New Roman"/>
          <w:kern w:val="0"/>
          <w:sz w:val="24"/>
          <w:szCs w:val="24"/>
          <w:lang w:eastAsia="en-PH"/>
          <w14:ligatures w14:val="none"/>
        </w:rPr>
        <w:t xml:space="preserve"/>
      </w:r>
      <w:hyperlink r:id="rId5" w:history="1">
        <w:r w:rsidRPr="004B5BF4">
          <w:rPr>
            <w:rStyle w:val="Hyperlink"/>
            <w:rFonts w:ascii="Times New Roman" w:eastAsia="Times New Roman" w:hAnsi="Times New Roman" w:cs="Times New Roman"/>
            <w:kern w:val="0"/>
            <w:sz w:val="24"/>
            <w:szCs w:val="24"/>
            <w:lang w:eastAsia="en-PH"/>
            <w14:ligatures w14:val="none"/>
          </w:rPr>
          <w:t/>
        </w:r>
      </w:hyperlink>
    </w:p>
    <w:p w14:paraId="679BE86A" w14:textId="77777777" w:rsidR="00AC6346" w:rsidRPr="004B5BF4" w:rsidRDefault="00AC6346" w:rsidP="00AC6346">
      <w:pPr>
        <w:spacing w:before="100" w:beforeAutospacing="1" w:after="100" w:afterAutospacing="1" w:line="240" w:lineRule="auto"/>
        <w:contextualSpacing/>
        <w:jc w:val="center"/>
        <w:rPr>
          <w:rFonts w:ascii="Times New Roman" w:eastAsia="Times New Roman" w:hAnsi="Times New Roman" w:cs="Times New Roman"/>
          <w:kern w:val="0"/>
          <w:sz w:val="24"/>
          <w:szCs w:val="24"/>
          <w:lang w:eastAsia="en-PH"/>
          <w14:ligatures w14:val="none"/>
        </w:rPr>
      </w:pPr>
    </w:p>
    <w:p w14:paraId="2AD69343" w14:textId="4B80072B"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p>
    <w:p w14:paraId="0E999F4A" w14:textId="461B9BFA"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Abstract</w:t>
      </w:r>
      <w:r>
        <w:rPr>
          <w:rFonts w:ascii="Times New Roman" w:eastAsia="Times New Roman" w:hAnsi="Times New Roman" w:cs="Times New Roman"/>
          <w:b/>
          <w:bCs/>
          <w:kern w:val="0"/>
          <w:sz w:val="24"/>
          <w:szCs w:val="24"/>
          <w:lang w:eastAsia="en-PH"/>
          <w14:ligatures w14:val="none"/>
        </w:rPr>
        <w:t xml:space="preserve"> </w:t>
      </w:r>
      <w:r w:rsidRPr="00295C68">
        <w:rPr>
          <w:rFonts w:ascii="Times New Roman" w:eastAsia="Times New Roman" w:hAnsi="Times New Roman" w:cs="Times New Roman"/>
          <w:kern w:val="0"/>
          <w:sz w:val="24"/>
          <w:szCs w:val="24"/>
          <w:lang w:eastAsia="en-PH"/>
          <w14:ligatures w14:val="none"/>
        </w:rPr>
        <w:t>—</w:t>
      </w:r>
      <w:r>
        <w:rPr>
          <w:rFonts w:ascii="Times New Roman" w:eastAsia="Times New Roman" w:hAnsi="Times New Roman" w:cs="Times New Roman"/>
          <w:b/>
          <w:bCs/>
          <w:kern w:val="0"/>
          <w:sz w:val="24"/>
          <w:szCs w:val="24"/>
          <w:lang w:eastAsia="en-PH"/>
          <w14:ligatures w14:val="none"/>
        </w:rPr>
        <w:t xml:space="preserve"> </w:t>
      </w:r>
      <w:r w:rsidRPr="00295C68">
        <w:rPr>
          <w:rFonts w:ascii="Times New Roman" w:eastAsia="Times New Roman" w:hAnsi="Times New Roman" w:cs="Times New Roman"/>
          <w:kern w:val="0"/>
          <w:sz w:val="24"/>
          <w:szCs w:val="24"/>
          <w:lang w:eastAsia="en-PH"/>
          <w14:ligatures w14:val="none"/>
        </w:rPr>
        <w:t xml:space="preserve">Institutional web application infrastructure within regional educational administrative sectors frequently relies on monolithic web runtimes deployed natively on single bare-metal compute hosts. This study presents an empirical, kernel-level performance evaluation of the localized bare-metal server infrastructure orchestrating daily logistics for the Schools Division Office (SDO) of Passi City. The environment hosts a production suite of enterprise educational and administrative platforms—including </w:t>
      </w:r>
      <w:proofErr w:type="spellStart"/>
      <w:r w:rsidRPr="00295C68">
        <w:rPr>
          <w:rFonts w:ascii="Times New Roman" w:eastAsia="Times New Roman" w:hAnsi="Times New Roman" w:cs="Times New Roman"/>
          <w:kern w:val="0"/>
          <w:sz w:val="24"/>
          <w:szCs w:val="24"/>
          <w:lang w:eastAsia="en-PH"/>
          <w14:ligatures w14:val="none"/>
        </w:rPr>
        <w:t>DocWatch</w:t>
      </w:r>
      <w:proofErr w:type="spellEnd"/>
      <w:r w:rsidRPr="00295C68">
        <w:rPr>
          <w:rFonts w:ascii="Times New Roman" w:eastAsia="Times New Roman" w:hAnsi="Times New Roman" w:cs="Times New Roman"/>
          <w:kern w:val="0"/>
          <w:sz w:val="24"/>
          <w:szCs w:val="24"/>
          <w:lang w:eastAsia="en-PH"/>
          <w14:ligatures w14:val="none"/>
        </w:rPr>
        <w:t xml:space="preserve"> (Document Tracking System), </w:t>
      </w:r>
      <w:proofErr w:type="spellStart"/>
      <w:r w:rsidRPr="00295C68">
        <w:rPr>
          <w:rFonts w:ascii="Times New Roman" w:eastAsia="Times New Roman" w:hAnsi="Times New Roman" w:cs="Times New Roman"/>
          <w:kern w:val="0"/>
          <w:sz w:val="24"/>
          <w:szCs w:val="24"/>
          <w:lang w:eastAsia="en-PH"/>
          <w14:ligatures w14:val="none"/>
        </w:rPr>
        <w:t>Baol</w:t>
      </w:r>
      <w:proofErr w:type="spellEnd"/>
      <w:r w:rsidRPr="00295C68">
        <w:rPr>
          <w:rFonts w:ascii="Times New Roman" w:eastAsia="Times New Roman" w:hAnsi="Times New Roman" w:cs="Times New Roman"/>
          <w:kern w:val="0"/>
          <w:sz w:val="24"/>
          <w:szCs w:val="24"/>
          <w:lang w:eastAsia="en-PH"/>
          <w14:ligatures w14:val="none"/>
        </w:rPr>
        <w:t xml:space="preserve"> sang Kaalam (Localized Educational Resources), and </w:t>
      </w:r>
      <w:proofErr w:type="spellStart"/>
      <w:r w:rsidRPr="00295C68">
        <w:rPr>
          <w:rFonts w:ascii="Times New Roman" w:eastAsia="Times New Roman" w:hAnsi="Times New Roman" w:cs="Times New Roman"/>
          <w:kern w:val="0"/>
          <w:sz w:val="24"/>
          <w:szCs w:val="24"/>
          <w:lang w:eastAsia="en-PH"/>
          <w14:ligatures w14:val="none"/>
        </w:rPr>
        <w:t>BioSync</w:t>
      </w:r>
      <w:proofErr w:type="spellEnd"/>
      <w:r w:rsidRPr="00295C68">
        <w:rPr>
          <w:rFonts w:ascii="Times New Roman" w:eastAsia="Times New Roman" w:hAnsi="Times New Roman" w:cs="Times New Roman"/>
          <w:kern w:val="0"/>
          <w:sz w:val="24"/>
          <w:szCs w:val="24"/>
          <w:lang w:eastAsia="en-PH"/>
          <w14:ligatures w14:val="none"/>
        </w:rPr>
        <w:t xml:space="preserve"> (Attendance Management System)—operating natively on an Apache, PHP, and MariaDB (XAMPP) stack.</w:t>
      </w:r>
    </w:p>
    <w:p w14:paraId="3680856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To bypass impractical hypervisor abstraction layers, this research applies an experimental research design to evaluate core operating system kernel mechanics under stress. Specifically, it measures symmetric multiprocessing (SMP) process management, thread scheduling frequencies, and memory working set boundaries under high-concurrency conditions. Using Apache JMeter (Apache Software Foundation, 2024), the ecosystem was subjected to parameterized concurrent thread loads ranging from 100 to 1,000 requests.</w:t>
      </w:r>
    </w:p>
    <w:p w14:paraId="7B8B21C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An initial baseline test revealed that reaching 1,000 users triggered severe thread pool exhaustion, causing transaction error rates to rise to 3.47% despite average CPU saturation dropping to 40.70%. A subsequent multi-iteration ablation study applying Multi-Processing Module (MPM) and database buffer optimizations successfully resolved this bottleneck, allowing the OS to comfortably sustain 1,000 concurrent users with a &lt;0.01% error rate. Finally, a boundary stress test utilizing a synthetic extreme load of 10,000 concurrent users identified the absolute hardware exhaustion limit, which was characterized by sustained 100% CPU utilization and a 17.56% application failure rate. The captured empirical telemetry serves as a data-driven configuration blueprint to optimize localized bare-metal public-sector nodes, proposing a Dynamic Thread-Scaling Framework (DTSF) in alignment with modern ISO/IEC performance efficiency standards (International Organization for Standardization, 2024).</w:t>
      </w:r>
    </w:p>
    <w:p w14:paraId="239C9DB3" w14:textId="77777777" w:rsid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Keywords:</w:t>
      </w:r>
      <w:r w:rsidRPr="00295C68">
        <w:rPr>
          <w:rFonts w:ascii="Times New Roman" w:eastAsia="Times New Roman" w:hAnsi="Times New Roman" w:cs="Times New Roman"/>
          <w:kern w:val="0"/>
          <w:sz w:val="24"/>
          <w:szCs w:val="24"/>
          <w:lang w:eastAsia="en-PH"/>
          <w14:ligatures w14:val="none"/>
        </w:rPr>
        <w:t xml:space="preserve"> Bare-Metal Server, High Concurrency, Kernel Performance, Process Scheduling, Windows Server 2022</w:t>
      </w:r>
    </w:p>
    <w:p w14:paraId="072C5F4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p>
    <w:p w14:paraId="4A5AA8FA"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295C68">
        <w:rPr>
          <w:rFonts w:ascii="Times New Roman" w:eastAsia="Times New Roman" w:hAnsi="Times New Roman" w:cs="Times New Roman"/>
          <w:b/>
          <w:bCs/>
          <w:kern w:val="0"/>
          <w:sz w:val="28"/>
          <w:szCs w:val="28"/>
          <w:lang w:eastAsia="en-PH"/>
          <w14:ligatures w14:val="none"/>
        </w:rPr>
        <w:lastRenderedPageBreak/>
        <w:t>I. Introduction</w:t>
      </w:r>
    </w:p>
    <w:p w14:paraId="13116D9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Background of the Study</w:t>
      </w:r>
    </w:p>
    <w:p w14:paraId="1EA518F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Public sector operational networks, such as the Schools Division Office (SDO) of Passi City, manage a high volume of digital assets, personnel records, and data workflows. To drive daily operations, the division relies on a centralized bare-metal server instance hosting web platforms like </w:t>
      </w:r>
      <w:proofErr w:type="spellStart"/>
      <w:r w:rsidRPr="00295C68">
        <w:rPr>
          <w:rFonts w:ascii="Times New Roman" w:eastAsia="Times New Roman" w:hAnsi="Times New Roman" w:cs="Times New Roman"/>
          <w:kern w:val="0"/>
          <w:sz w:val="24"/>
          <w:szCs w:val="24"/>
          <w:lang w:eastAsia="en-PH"/>
          <w14:ligatures w14:val="none"/>
        </w:rPr>
        <w:t>DocWatch</w:t>
      </w:r>
      <w:proofErr w:type="spellEnd"/>
      <w:r w:rsidRPr="00295C68">
        <w:rPr>
          <w:rFonts w:ascii="Times New Roman" w:eastAsia="Times New Roman" w:hAnsi="Times New Roman" w:cs="Times New Roman"/>
          <w:kern w:val="0"/>
          <w:sz w:val="24"/>
          <w:szCs w:val="24"/>
          <w:lang w:eastAsia="en-PH"/>
          <w14:ligatures w14:val="none"/>
        </w:rPr>
        <w:t xml:space="preserve"> (Document Tracking System), </w:t>
      </w:r>
      <w:proofErr w:type="spellStart"/>
      <w:r w:rsidRPr="00295C68">
        <w:rPr>
          <w:rFonts w:ascii="Times New Roman" w:eastAsia="Times New Roman" w:hAnsi="Times New Roman" w:cs="Times New Roman"/>
          <w:kern w:val="0"/>
          <w:sz w:val="24"/>
          <w:szCs w:val="24"/>
          <w:lang w:eastAsia="en-PH"/>
          <w14:ligatures w14:val="none"/>
        </w:rPr>
        <w:t>Baol</w:t>
      </w:r>
      <w:proofErr w:type="spellEnd"/>
      <w:r w:rsidRPr="00295C68">
        <w:rPr>
          <w:rFonts w:ascii="Times New Roman" w:eastAsia="Times New Roman" w:hAnsi="Times New Roman" w:cs="Times New Roman"/>
          <w:kern w:val="0"/>
          <w:sz w:val="24"/>
          <w:szCs w:val="24"/>
          <w:lang w:eastAsia="en-PH"/>
          <w14:ligatures w14:val="none"/>
        </w:rPr>
        <w:t xml:space="preserve"> sang Kaalam (Localized Educational Resources), and </w:t>
      </w:r>
      <w:proofErr w:type="spellStart"/>
      <w:r w:rsidRPr="00295C68">
        <w:rPr>
          <w:rFonts w:ascii="Times New Roman" w:eastAsia="Times New Roman" w:hAnsi="Times New Roman" w:cs="Times New Roman"/>
          <w:kern w:val="0"/>
          <w:sz w:val="24"/>
          <w:szCs w:val="24"/>
          <w:lang w:eastAsia="en-PH"/>
          <w14:ligatures w14:val="none"/>
        </w:rPr>
        <w:t>BioSync</w:t>
      </w:r>
      <w:proofErr w:type="spellEnd"/>
      <w:r w:rsidRPr="00295C68">
        <w:rPr>
          <w:rFonts w:ascii="Times New Roman" w:eastAsia="Times New Roman" w:hAnsi="Times New Roman" w:cs="Times New Roman"/>
          <w:kern w:val="0"/>
          <w:sz w:val="24"/>
          <w:szCs w:val="24"/>
          <w:lang w:eastAsia="en-PH"/>
          <w14:ligatures w14:val="none"/>
        </w:rPr>
        <w:t xml:space="preserve"> (Attendance Management System).</w:t>
      </w:r>
    </w:p>
    <w:p w14:paraId="3EBC5610" w14:textId="71F1DAE0"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When a diverse array of web applications runs natively within a single bare-metal operating system environment, the operating system's kernel bears the direct burden of multi-tenant thread orchestration. Inbound user connections routed via the localized edge network fabric—secured by a </w:t>
      </w:r>
      <w:proofErr w:type="spellStart"/>
      <w:r w:rsidRPr="00295C68">
        <w:rPr>
          <w:rFonts w:ascii="Times New Roman" w:eastAsia="Times New Roman" w:hAnsi="Times New Roman" w:cs="Times New Roman"/>
          <w:kern w:val="0"/>
          <w:sz w:val="24"/>
          <w:szCs w:val="24"/>
          <w:lang w:eastAsia="en-PH"/>
          <w14:ligatures w14:val="none"/>
        </w:rPr>
        <w:t>Ruijie</w:t>
      </w:r>
      <w:proofErr w:type="spellEnd"/>
      <w:r w:rsidRPr="00295C68">
        <w:rPr>
          <w:rFonts w:ascii="Times New Roman" w:eastAsia="Times New Roman" w:hAnsi="Times New Roman" w:cs="Times New Roman"/>
          <w:kern w:val="0"/>
          <w:sz w:val="24"/>
          <w:szCs w:val="24"/>
          <w:lang w:eastAsia="en-PH"/>
          <w14:ligatures w14:val="none"/>
        </w:rPr>
        <w:t xml:space="preserve"> </w:t>
      </w:r>
      <w:r w:rsidR="0094530C" w:rsidRPr="00295C68">
        <w:rPr>
          <w:rFonts w:ascii="Times New Roman" w:eastAsia="Times New Roman" w:hAnsi="Times New Roman" w:cs="Times New Roman"/>
          <w:kern w:val="0"/>
          <w:sz w:val="24"/>
          <w:szCs w:val="24"/>
          <w:lang w:eastAsia="en-PH"/>
          <w14:ligatures w14:val="none"/>
        </w:rPr>
        <w:t xml:space="preserve">firewall </w:t>
      </w:r>
      <w:r w:rsidR="0094530C" w:rsidRPr="0094530C">
        <w:rPr>
          <w:rFonts w:ascii="Times New Roman" w:eastAsia="Times New Roman" w:hAnsi="Times New Roman" w:cs="Times New Roman"/>
          <w:kern w:val="0"/>
          <w:sz w:val="24"/>
          <w:szCs w:val="24"/>
          <w:lang w:eastAsia="en-PH"/>
          <w14:ligatures w14:val="none"/>
        </w:rPr>
        <w:t>(Masood et al., 2026)</w:t>
      </w:r>
      <w:r w:rsidRPr="00295C68">
        <w:rPr>
          <w:rFonts w:ascii="Times New Roman" w:eastAsia="Times New Roman" w:hAnsi="Times New Roman" w:cs="Times New Roman"/>
          <w:kern w:val="0"/>
          <w:sz w:val="24"/>
          <w:szCs w:val="24"/>
          <w:lang w:eastAsia="en-PH"/>
          <w14:ligatures w14:val="none"/>
        </w:rPr>
        <w:t>—trigger a competitive scramble for low-level system resources. Consequently, the Windows Server 2022 kernel must dynamically regulate symmetric multiprocessing (SMP) core assignments, thread execution queues, memory working set limits, and storage Input/Output (I/O) operations (Microsoft Corporation, 2025; Tanenbaum &amp; Bos, 2024). This study repositions the SDO Passi City production platform as a live computing testbed to observe how the kernel schedules processes and handles thread pool exhaustion boundaries under simultaneous multi-user stress.</w:t>
      </w:r>
    </w:p>
    <w:p w14:paraId="5A3E677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Research Problem</w:t>
      </w:r>
    </w:p>
    <w:p w14:paraId="2714679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As the volume of simultaneous users within SDO Passi City escalates during peak operational hours, system performance degrades. This degradation is characterized by increased transaction latency, database response delays, and intermittent request dropouts. These challenges stem from low-level operating system blockages, including CPU core saturation, memory pool page-faulting, and thread-scheduling queue bottlenecks.</w:t>
      </w:r>
    </w:p>
    <w:p w14:paraId="54D8105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Currently, there is a lack of empirical, data-driven research documenting the exact stress limitations and kernel-level behaviors of Windows Server 2022 when subjected to high-concurrency educational workloads on bare-metal systems. Without empirical profiling, software optimization remains speculative, risking unnecessary budgetary expenditures on hardware modifications when software-defined kernel tuning could effectively resolve the issues.</w:t>
      </w:r>
    </w:p>
    <w:p w14:paraId="7FF86BD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Research Objectives</w:t>
      </w:r>
    </w:p>
    <w:p w14:paraId="784E0FD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primary objective of this study is to evaluate the kernel-level performance of Windows Server 2022 during high-concurrency access to educational applications in the Schools Division Office of Passi City. Specifically, the study aims to:</w:t>
      </w:r>
    </w:p>
    <w:p w14:paraId="65C19060" w14:textId="77777777" w:rsidR="00295C68" w:rsidRPr="00295C68" w:rsidRDefault="00295C68" w:rsidP="00295C68">
      <w:pPr>
        <w:numPr>
          <w:ilvl w:val="0"/>
          <w:numId w:val="29"/>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Profile and categorize localized educational applications based on their kernel-level resource footprints (e.g., I/O-intensive vs. database transaction-intensive).</w:t>
      </w:r>
    </w:p>
    <w:p w14:paraId="4DCCAFC8" w14:textId="77777777" w:rsidR="00295C68" w:rsidRPr="00295C68" w:rsidRDefault="00295C68" w:rsidP="00295C68">
      <w:pPr>
        <w:numPr>
          <w:ilvl w:val="0"/>
          <w:numId w:val="29"/>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Measure CPU core utilization, kernel interrupt overheads, and context-switching behaviors under escalating multi-user concurrent thread loads.</w:t>
      </w:r>
    </w:p>
    <w:p w14:paraId="40805DA1" w14:textId="77777777" w:rsidR="00295C68" w:rsidRPr="00295C68" w:rsidRDefault="00295C68" w:rsidP="00295C68">
      <w:pPr>
        <w:numPr>
          <w:ilvl w:val="0"/>
          <w:numId w:val="29"/>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lastRenderedPageBreak/>
        <w:t>Analyze thread creation and scheduling queues within core web runtime processes (httpd.exe and mysqld.exe).</w:t>
      </w:r>
    </w:p>
    <w:p w14:paraId="1794B864" w14:textId="77777777" w:rsidR="00295C68" w:rsidRPr="00295C68" w:rsidRDefault="00295C68" w:rsidP="00295C68">
      <w:pPr>
        <w:numPr>
          <w:ilvl w:val="0"/>
          <w:numId w:val="29"/>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Evaluate memory pool working sets and allocation boundaries during peak transaction surges.</w:t>
      </w:r>
    </w:p>
    <w:p w14:paraId="3F729212" w14:textId="77777777" w:rsidR="00295C68" w:rsidRPr="00295C68" w:rsidRDefault="00295C68" w:rsidP="00295C68">
      <w:pPr>
        <w:numPr>
          <w:ilvl w:val="0"/>
          <w:numId w:val="29"/>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Pinpoint the maximum simultaneous user threshold before performance degradation and process thrashing occur.</w:t>
      </w:r>
    </w:p>
    <w:p w14:paraId="295A89C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Scope and Delimitation</w:t>
      </w:r>
    </w:p>
    <w:p w14:paraId="1164EEA4"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study is strictly delimited to evaluating the bare-metal kernel-level performance of a single computing host running Windows Server 2022 Standard Edition within the SDO Passi City network fabric. It focuses specifically on running and testing localized educational systems (</w:t>
      </w:r>
      <w:proofErr w:type="spellStart"/>
      <w:r w:rsidRPr="00295C68">
        <w:rPr>
          <w:rFonts w:ascii="Times New Roman" w:eastAsia="Times New Roman" w:hAnsi="Times New Roman" w:cs="Times New Roman"/>
          <w:kern w:val="0"/>
          <w:sz w:val="24"/>
          <w:szCs w:val="24"/>
          <w:lang w:eastAsia="en-PH"/>
          <w14:ligatures w14:val="none"/>
        </w:rPr>
        <w:t>DocWatch</w:t>
      </w:r>
      <w:proofErr w:type="spellEnd"/>
      <w:r w:rsidRPr="00295C68">
        <w:rPr>
          <w:rFonts w:ascii="Times New Roman" w:eastAsia="Times New Roman" w:hAnsi="Times New Roman" w:cs="Times New Roman"/>
          <w:kern w:val="0"/>
          <w:sz w:val="24"/>
          <w:szCs w:val="24"/>
          <w:lang w:eastAsia="en-PH"/>
          <w14:ligatures w14:val="none"/>
        </w:rPr>
        <w:t xml:space="preserve">, </w:t>
      </w:r>
      <w:proofErr w:type="spellStart"/>
      <w:r w:rsidRPr="00295C68">
        <w:rPr>
          <w:rFonts w:ascii="Times New Roman" w:eastAsia="Times New Roman" w:hAnsi="Times New Roman" w:cs="Times New Roman"/>
          <w:kern w:val="0"/>
          <w:sz w:val="24"/>
          <w:szCs w:val="24"/>
          <w:lang w:eastAsia="en-PH"/>
          <w14:ligatures w14:val="none"/>
        </w:rPr>
        <w:t>Baol</w:t>
      </w:r>
      <w:proofErr w:type="spellEnd"/>
      <w:r w:rsidRPr="00295C68">
        <w:rPr>
          <w:rFonts w:ascii="Times New Roman" w:eastAsia="Times New Roman" w:hAnsi="Times New Roman" w:cs="Times New Roman"/>
          <w:kern w:val="0"/>
          <w:sz w:val="24"/>
          <w:szCs w:val="24"/>
          <w:lang w:eastAsia="en-PH"/>
          <w14:ligatures w14:val="none"/>
        </w:rPr>
        <w:t xml:space="preserve"> sang Kaalam, and </w:t>
      </w:r>
      <w:proofErr w:type="spellStart"/>
      <w:r w:rsidRPr="00295C68">
        <w:rPr>
          <w:rFonts w:ascii="Times New Roman" w:eastAsia="Times New Roman" w:hAnsi="Times New Roman" w:cs="Times New Roman"/>
          <w:kern w:val="0"/>
          <w:sz w:val="24"/>
          <w:szCs w:val="24"/>
          <w:lang w:eastAsia="en-PH"/>
          <w14:ligatures w14:val="none"/>
        </w:rPr>
        <w:t>BioSync</w:t>
      </w:r>
      <w:proofErr w:type="spellEnd"/>
      <w:r w:rsidRPr="00295C68">
        <w:rPr>
          <w:rFonts w:ascii="Times New Roman" w:eastAsia="Times New Roman" w:hAnsi="Times New Roman" w:cs="Times New Roman"/>
          <w:kern w:val="0"/>
          <w:sz w:val="24"/>
          <w:szCs w:val="24"/>
          <w:lang w:eastAsia="en-PH"/>
          <w14:ligatures w14:val="none"/>
        </w:rPr>
        <w:t>) and excludes public cloud integrations or deployments situated at external individual school sites. Network measurements isolate external Internet Service Provider (ISP) speed fluctuations by generating traffic exclusively from within the local area network (LAN) switching fabric. Auxiliary network streams, such as IP telephony data packets and CCTV video streams, are filtered out from the final performance logs to ensure telemetry purity.</w:t>
      </w:r>
    </w:p>
    <w:p w14:paraId="6823BE6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295C68">
        <w:rPr>
          <w:rFonts w:ascii="Times New Roman" w:eastAsia="Times New Roman" w:hAnsi="Times New Roman" w:cs="Times New Roman"/>
          <w:b/>
          <w:bCs/>
          <w:kern w:val="0"/>
          <w:sz w:val="28"/>
          <w:szCs w:val="28"/>
          <w:lang w:eastAsia="en-PH"/>
          <w14:ligatures w14:val="none"/>
        </w:rPr>
        <w:t>II. Methodology</w:t>
      </w:r>
    </w:p>
    <w:p w14:paraId="3E4C516E"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Experimental Test Environment Configuration</w:t>
      </w:r>
    </w:p>
    <w:p w14:paraId="10DCC4E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research applies an experimental research design to capture precise metrics from the target machine. The infrastructure environment is configured natively on bare metal to preserve true hardware interaction values, deliberately bypassing hypervisor and virtual machine resource overheads. The technical hardware and software stack consists of the following components:</w:t>
      </w:r>
    </w:p>
    <w:p w14:paraId="007A8087" w14:textId="77777777" w:rsidR="00295C68" w:rsidRPr="00295C68" w:rsidRDefault="00295C68" w:rsidP="00295C68">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Compute Node (Server):</w:t>
      </w:r>
      <w:r w:rsidRPr="00295C68">
        <w:rPr>
          <w:rFonts w:ascii="Times New Roman" w:eastAsia="Times New Roman" w:hAnsi="Times New Roman" w:cs="Times New Roman"/>
          <w:kern w:val="0"/>
          <w:sz w:val="24"/>
          <w:szCs w:val="24"/>
          <w:lang w:eastAsia="en-PH"/>
          <w14:ligatures w14:val="none"/>
        </w:rPr>
        <w:t xml:space="preserve"> A single physical platform equipped with an Intel Xeon processor, 32GB of physical synchronous RAM, and high-speed Solid-State Drive (SSD) storage arrays.</w:t>
      </w:r>
    </w:p>
    <w:p w14:paraId="76A16DC4" w14:textId="77777777" w:rsidR="00295C68" w:rsidRPr="00295C68" w:rsidRDefault="00295C68" w:rsidP="00295C68">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Operating System Host:</w:t>
      </w:r>
      <w:r w:rsidRPr="00295C68">
        <w:rPr>
          <w:rFonts w:ascii="Times New Roman" w:eastAsia="Times New Roman" w:hAnsi="Times New Roman" w:cs="Times New Roman"/>
          <w:kern w:val="0"/>
          <w:sz w:val="24"/>
          <w:szCs w:val="24"/>
          <w:lang w:eastAsia="en-PH"/>
          <w14:ligatures w14:val="none"/>
        </w:rPr>
        <w:t xml:space="preserve"> Windows Server 2022 Standard Edition running natively on bare metal.</w:t>
      </w:r>
    </w:p>
    <w:p w14:paraId="29FCF749" w14:textId="77777777" w:rsidR="00295C68" w:rsidRPr="00295C68" w:rsidRDefault="00295C68" w:rsidP="00295C68">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Application Runtime Subsystem:</w:t>
      </w:r>
      <w:r w:rsidRPr="00295C68">
        <w:rPr>
          <w:rFonts w:ascii="Times New Roman" w:eastAsia="Times New Roman" w:hAnsi="Times New Roman" w:cs="Times New Roman"/>
          <w:kern w:val="0"/>
          <w:sz w:val="24"/>
          <w:szCs w:val="24"/>
          <w:lang w:eastAsia="en-PH"/>
          <w14:ligatures w14:val="none"/>
        </w:rPr>
        <w:t xml:space="preserve"> An enterprise Apache, PHP, and MariaDB environment (XAMPP profile) running as native system processes (httpd.exe and mysqld.exe).</w:t>
      </w:r>
    </w:p>
    <w:p w14:paraId="68A76CEE" w14:textId="77777777" w:rsidR="00295C68" w:rsidRPr="00295C68" w:rsidRDefault="00295C68" w:rsidP="00295C68">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Network Fabric:</w:t>
      </w:r>
      <w:r w:rsidRPr="00295C68">
        <w:rPr>
          <w:rFonts w:ascii="Times New Roman" w:eastAsia="Times New Roman" w:hAnsi="Times New Roman" w:cs="Times New Roman"/>
          <w:kern w:val="0"/>
          <w:sz w:val="24"/>
          <w:szCs w:val="24"/>
          <w:lang w:eastAsia="en-PH"/>
          <w14:ligatures w14:val="none"/>
        </w:rPr>
        <w:t xml:space="preserve"> Edge security provided via a </w:t>
      </w:r>
      <w:proofErr w:type="spellStart"/>
      <w:r w:rsidRPr="00295C68">
        <w:rPr>
          <w:rFonts w:ascii="Times New Roman" w:eastAsia="Times New Roman" w:hAnsi="Times New Roman" w:cs="Times New Roman"/>
          <w:kern w:val="0"/>
          <w:sz w:val="24"/>
          <w:szCs w:val="24"/>
          <w:lang w:eastAsia="en-PH"/>
          <w14:ligatures w14:val="none"/>
        </w:rPr>
        <w:t>Ruijie</w:t>
      </w:r>
      <w:proofErr w:type="spellEnd"/>
      <w:r w:rsidRPr="00295C68">
        <w:rPr>
          <w:rFonts w:ascii="Times New Roman" w:eastAsia="Times New Roman" w:hAnsi="Times New Roman" w:cs="Times New Roman"/>
          <w:kern w:val="0"/>
          <w:sz w:val="24"/>
          <w:szCs w:val="24"/>
          <w:lang w:eastAsia="en-PH"/>
          <w14:ligatures w14:val="none"/>
        </w:rPr>
        <w:t xml:space="preserve"> Firewall connected to internal Gigabit Managed Layer-2/Layer-3 switches configured with IEEE 802.1Q Virtual Local Area Networks (VLANs) (Kurose &amp; Ross, 2021).</w:t>
      </w:r>
    </w:p>
    <w:p w14:paraId="7A0AD64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Simulation Scenarios and Workload Profiles</w:t>
      </w:r>
    </w:p>
    <w:p w14:paraId="0CCA55C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Rather than firing generalized, random network requests at the server, an external execution machine running Apache JMeter (Apache Software Foundation, 2024) was deployed within the </w:t>
      </w:r>
      <w:proofErr w:type="spellStart"/>
      <w:r w:rsidRPr="00295C68">
        <w:rPr>
          <w:rFonts w:ascii="Times New Roman" w:eastAsia="Times New Roman" w:hAnsi="Times New Roman" w:cs="Times New Roman"/>
          <w:kern w:val="0"/>
          <w:sz w:val="24"/>
          <w:szCs w:val="24"/>
          <w:lang w:eastAsia="en-PH"/>
          <w14:ligatures w14:val="none"/>
        </w:rPr>
        <w:t>Ruijie</w:t>
      </w:r>
      <w:proofErr w:type="spellEnd"/>
      <w:r w:rsidRPr="00295C68">
        <w:rPr>
          <w:rFonts w:ascii="Times New Roman" w:eastAsia="Times New Roman" w:hAnsi="Times New Roman" w:cs="Times New Roman"/>
          <w:kern w:val="0"/>
          <w:sz w:val="24"/>
          <w:szCs w:val="24"/>
          <w:lang w:eastAsia="en-PH"/>
          <w14:ligatures w14:val="none"/>
        </w:rPr>
        <w:t xml:space="preserve"> network fabric to simulate real-world employee interaction vectors:</w:t>
      </w:r>
    </w:p>
    <w:p w14:paraId="4948945F" w14:textId="77777777" w:rsidR="00295C68" w:rsidRPr="00295C68" w:rsidRDefault="00295C68" w:rsidP="00295C68">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lastRenderedPageBreak/>
        <w:t>Scenario A: High I/O Document Tracking Operations (</w:t>
      </w:r>
      <w:proofErr w:type="spellStart"/>
      <w:r w:rsidRPr="00295C68">
        <w:rPr>
          <w:rFonts w:ascii="Times New Roman" w:eastAsia="Times New Roman" w:hAnsi="Times New Roman" w:cs="Times New Roman"/>
          <w:b/>
          <w:bCs/>
          <w:kern w:val="0"/>
          <w:sz w:val="24"/>
          <w:szCs w:val="24"/>
          <w:lang w:eastAsia="en-PH"/>
          <w14:ligatures w14:val="none"/>
        </w:rPr>
        <w:t>DocWatch</w:t>
      </w:r>
      <w:proofErr w:type="spellEnd"/>
      <w:r w:rsidRPr="00295C68">
        <w:rPr>
          <w:rFonts w:ascii="Times New Roman" w:eastAsia="Times New Roman" w:hAnsi="Times New Roman" w:cs="Times New Roman"/>
          <w:b/>
          <w:bCs/>
          <w:kern w:val="0"/>
          <w:sz w:val="24"/>
          <w:szCs w:val="24"/>
          <w:lang w:eastAsia="en-PH"/>
          <w14:ligatures w14:val="none"/>
        </w:rPr>
        <w:t>):</w:t>
      </w:r>
      <w:r w:rsidRPr="00295C68">
        <w:rPr>
          <w:rFonts w:ascii="Times New Roman" w:eastAsia="Times New Roman" w:hAnsi="Times New Roman" w:cs="Times New Roman"/>
          <w:kern w:val="0"/>
          <w:sz w:val="24"/>
          <w:szCs w:val="24"/>
          <w:lang w:eastAsia="en-PH"/>
          <w14:ligatures w14:val="none"/>
        </w:rPr>
        <w:t xml:space="preserve"> Simulates users authenticating, sending data-heavy multipart file upload packets (e.g., PDF memos), and executing document history scans. This loop strains disk block allocations and file-write caching policies.</w:t>
      </w:r>
    </w:p>
    <w:p w14:paraId="0070D064" w14:textId="77777777" w:rsidR="00295C68" w:rsidRPr="00295C68" w:rsidRDefault="00295C68" w:rsidP="00295C68">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Scenario B: High-Transactional Database Synchronization (</w:t>
      </w:r>
      <w:proofErr w:type="spellStart"/>
      <w:r w:rsidRPr="00295C68">
        <w:rPr>
          <w:rFonts w:ascii="Times New Roman" w:eastAsia="Times New Roman" w:hAnsi="Times New Roman" w:cs="Times New Roman"/>
          <w:b/>
          <w:bCs/>
          <w:kern w:val="0"/>
          <w:sz w:val="24"/>
          <w:szCs w:val="24"/>
          <w:lang w:eastAsia="en-PH"/>
          <w14:ligatures w14:val="none"/>
        </w:rPr>
        <w:t>Baol</w:t>
      </w:r>
      <w:proofErr w:type="spellEnd"/>
      <w:r w:rsidRPr="00295C68">
        <w:rPr>
          <w:rFonts w:ascii="Times New Roman" w:eastAsia="Times New Roman" w:hAnsi="Times New Roman" w:cs="Times New Roman"/>
          <w:b/>
          <w:bCs/>
          <w:kern w:val="0"/>
          <w:sz w:val="24"/>
          <w:szCs w:val="24"/>
          <w:lang w:eastAsia="en-PH"/>
          <w14:ligatures w14:val="none"/>
        </w:rPr>
        <w:t xml:space="preserve"> sang Kaalam &amp; </w:t>
      </w:r>
      <w:proofErr w:type="spellStart"/>
      <w:r w:rsidRPr="00295C68">
        <w:rPr>
          <w:rFonts w:ascii="Times New Roman" w:eastAsia="Times New Roman" w:hAnsi="Times New Roman" w:cs="Times New Roman"/>
          <w:b/>
          <w:bCs/>
          <w:kern w:val="0"/>
          <w:sz w:val="24"/>
          <w:szCs w:val="24"/>
          <w:lang w:eastAsia="en-PH"/>
          <w14:ligatures w14:val="none"/>
        </w:rPr>
        <w:t>BioSync</w:t>
      </w:r>
      <w:proofErr w:type="spellEnd"/>
      <w:r w:rsidRPr="00295C68">
        <w:rPr>
          <w:rFonts w:ascii="Times New Roman" w:eastAsia="Times New Roman" w:hAnsi="Times New Roman" w:cs="Times New Roman"/>
          <w:b/>
          <w:bCs/>
          <w:kern w:val="0"/>
          <w:sz w:val="24"/>
          <w:szCs w:val="24"/>
          <w:lang w:eastAsia="en-PH"/>
          <w14:ligatures w14:val="none"/>
        </w:rPr>
        <w:t>):</w:t>
      </w:r>
      <w:r w:rsidRPr="00295C68">
        <w:rPr>
          <w:rFonts w:ascii="Times New Roman" w:eastAsia="Times New Roman" w:hAnsi="Times New Roman" w:cs="Times New Roman"/>
          <w:kern w:val="0"/>
          <w:sz w:val="24"/>
          <w:szCs w:val="24"/>
          <w:lang w:eastAsia="en-PH"/>
          <w14:ligatures w14:val="none"/>
        </w:rPr>
        <w:t xml:space="preserve"> Simulates a high-density event where users execute simultaneous database index lookups and row updates. This scenario isolates MariaDB process behaviors (mysqld.exe) to observe thread wait states and record transaction lock contentions.</w:t>
      </w:r>
    </w:p>
    <w:p w14:paraId="02F7319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Stress Escalation Matrix and Statistical Rigor</w:t>
      </w:r>
    </w:p>
    <w:p w14:paraId="60356C14"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To ensure statistical reliability and eliminate transient operating system noise, the load testing framework utilizes a phased, multi-iteration escalation engine. Rather than relying on single-run observations, each critical testing phase was executed over five distinct iterations. Each iteration ran continuously for 20 minutes (incorporating a 500-second ramp-up period to simulate morning login surges) to allow thread queues and kernel states to stabilize, followed by a 5-minute cool-down epoch.</w:t>
      </w:r>
    </w:p>
    <w:p w14:paraId="7C802FE3" w14:textId="77777777" w:rsidR="00295C68" w:rsidRPr="00295C68" w:rsidRDefault="00295C68" w:rsidP="00295C68">
      <w:pPr>
        <w:numPr>
          <w:ilvl w:val="0"/>
          <w:numId w:val="32"/>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Phase 1 (Linear Load Step):</w:t>
      </w:r>
      <w:r w:rsidRPr="00295C68">
        <w:rPr>
          <w:rFonts w:ascii="Times New Roman" w:eastAsia="Times New Roman" w:hAnsi="Times New Roman" w:cs="Times New Roman"/>
          <w:kern w:val="0"/>
          <w:sz w:val="24"/>
          <w:szCs w:val="24"/>
          <w:lang w:eastAsia="en-PH"/>
          <w14:ligatures w14:val="none"/>
        </w:rPr>
        <w:t xml:space="preserve"> 100 simultaneous concurrent user threads executed uniformly to match normal operating hour baselines.</w:t>
      </w:r>
    </w:p>
    <w:p w14:paraId="5CBA0948" w14:textId="77777777" w:rsidR="00295C68" w:rsidRPr="00295C68" w:rsidRDefault="00295C68" w:rsidP="00295C68">
      <w:pPr>
        <w:numPr>
          <w:ilvl w:val="0"/>
          <w:numId w:val="32"/>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Phase 2 (Peak Load Step):</w:t>
      </w:r>
      <w:r w:rsidRPr="00295C68">
        <w:rPr>
          <w:rFonts w:ascii="Times New Roman" w:eastAsia="Times New Roman" w:hAnsi="Times New Roman" w:cs="Times New Roman"/>
          <w:kern w:val="0"/>
          <w:sz w:val="24"/>
          <w:szCs w:val="24"/>
          <w:lang w:eastAsia="en-PH"/>
          <w14:ligatures w14:val="none"/>
        </w:rPr>
        <w:t xml:space="preserve"> 500 simultaneous concurrent user threads executed uniformly to replicate standard early-morning login spikes.</w:t>
      </w:r>
    </w:p>
    <w:p w14:paraId="6802E5B2" w14:textId="77777777" w:rsidR="00295C68" w:rsidRPr="00295C68" w:rsidRDefault="00295C68" w:rsidP="00295C68">
      <w:pPr>
        <w:numPr>
          <w:ilvl w:val="0"/>
          <w:numId w:val="32"/>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Phase 3 (Exhaustion Load Step):</w:t>
      </w:r>
      <w:r w:rsidRPr="00295C68">
        <w:rPr>
          <w:rFonts w:ascii="Times New Roman" w:eastAsia="Times New Roman" w:hAnsi="Times New Roman" w:cs="Times New Roman"/>
          <w:kern w:val="0"/>
          <w:sz w:val="24"/>
          <w:szCs w:val="24"/>
          <w:lang w:eastAsia="en-PH"/>
          <w14:ligatures w14:val="none"/>
        </w:rPr>
        <w:t xml:space="preserve"> 1,000 simultaneous concurrent user threads executed uniformly to actively push hardware boundaries and expose core system failure thresholds.</w:t>
      </w:r>
    </w:p>
    <w:p w14:paraId="5232D600" w14:textId="77777777" w:rsidR="00295C68" w:rsidRPr="00295C68" w:rsidRDefault="00295C68" w:rsidP="00295C68">
      <w:pPr>
        <w:numPr>
          <w:ilvl w:val="0"/>
          <w:numId w:val="32"/>
        </w:num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Phase 4 (Absolute Hardware Boundary):</w:t>
      </w:r>
      <w:r w:rsidRPr="00295C68">
        <w:rPr>
          <w:rFonts w:ascii="Times New Roman" w:eastAsia="Times New Roman" w:hAnsi="Times New Roman" w:cs="Times New Roman"/>
          <w:kern w:val="0"/>
          <w:sz w:val="24"/>
          <w:szCs w:val="24"/>
          <w:lang w:eastAsia="en-PH"/>
          <w14:ligatures w14:val="none"/>
        </w:rPr>
        <w:t xml:space="preserve"> A targeted, synthetic extreme load of 10,000 concurrent user threads to pinpoint absolute CPU lockup mechanics.</w:t>
      </w:r>
    </w:p>
    <w:p w14:paraId="03488CE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Data from these iterations were aggregated to report empirical means, standard deviations, and transaction error rates.</w:t>
      </w:r>
    </w:p>
    <w:p w14:paraId="115237A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Advanced Kernel Telemetry Isolation</w:t>
      </w:r>
    </w:p>
    <w:p w14:paraId="1A2E1BA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Kernel-level metrics were systematically extracted directly from the Windows Kernel abstraction layers using Windows Performance Monitor (</w:t>
      </w:r>
      <w:proofErr w:type="spellStart"/>
      <w:r w:rsidRPr="00295C68">
        <w:rPr>
          <w:rFonts w:ascii="Times New Roman" w:eastAsia="Times New Roman" w:hAnsi="Times New Roman" w:cs="Times New Roman"/>
          <w:kern w:val="0"/>
          <w:sz w:val="24"/>
          <w:szCs w:val="24"/>
          <w:lang w:eastAsia="en-PH"/>
          <w14:ligatures w14:val="none"/>
        </w:rPr>
        <w:t>PerfMon</w:t>
      </w:r>
      <w:proofErr w:type="spellEnd"/>
      <w:r w:rsidRPr="00295C68">
        <w:rPr>
          <w:rFonts w:ascii="Times New Roman" w:eastAsia="Times New Roman" w:hAnsi="Times New Roman" w:cs="Times New Roman"/>
          <w:kern w:val="0"/>
          <w:sz w:val="24"/>
          <w:szCs w:val="24"/>
          <w:lang w:eastAsia="en-PH"/>
          <w14:ligatures w14:val="none"/>
        </w:rPr>
        <w:t>) (Microsoft Corporation, 2025) at 1.0-second intervals. To provide deep technical instrumentation, the targeted system objects included: Processor(_</w:t>
      </w:r>
      <w:proofErr w:type="gramStart"/>
      <w:r w:rsidRPr="00295C68">
        <w:rPr>
          <w:rFonts w:ascii="Times New Roman" w:eastAsia="Times New Roman" w:hAnsi="Times New Roman" w:cs="Times New Roman"/>
          <w:kern w:val="0"/>
          <w:sz w:val="24"/>
          <w:szCs w:val="24"/>
          <w:lang w:eastAsia="en-PH"/>
          <w14:ligatures w14:val="none"/>
        </w:rPr>
        <w:t>Total)\</w:t>
      </w:r>
      <w:proofErr w:type="gramEnd"/>
      <w:r w:rsidRPr="00295C68">
        <w:rPr>
          <w:rFonts w:ascii="Times New Roman" w:eastAsia="Times New Roman" w:hAnsi="Times New Roman" w:cs="Times New Roman"/>
          <w:kern w:val="0"/>
          <w:sz w:val="24"/>
          <w:szCs w:val="24"/>
          <w:lang w:eastAsia="en-PH"/>
          <w14:ligatures w14:val="none"/>
        </w:rPr>
        <w:t xml:space="preserve">% Processor Time, System\Context Switches/sec, Process(httpd)\Thread Count, Memory\Page Faults/sec, and </w:t>
      </w:r>
      <w:proofErr w:type="spellStart"/>
      <w:r w:rsidRPr="00295C68">
        <w:rPr>
          <w:rFonts w:ascii="Times New Roman" w:eastAsia="Times New Roman" w:hAnsi="Times New Roman" w:cs="Times New Roman"/>
          <w:kern w:val="0"/>
          <w:sz w:val="24"/>
          <w:szCs w:val="24"/>
          <w:lang w:eastAsia="en-PH"/>
          <w14:ligatures w14:val="none"/>
        </w:rPr>
        <w:t>LogicalDisk</w:t>
      </w:r>
      <w:proofErr w:type="spellEnd"/>
      <w:r w:rsidRPr="00295C68">
        <w:rPr>
          <w:rFonts w:ascii="Times New Roman" w:eastAsia="Times New Roman" w:hAnsi="Times New Roman" w:cs="Times New Roman"/>
          <w:kern w:val="0"/>
          <w:sz w:val="24"/>
          <w:szCs w:val="24"/>
          <w:lang w:eastAsia="en-PH"/>
          <w14:ligatures w14:val="none"/>
        </w:rPr>
        <w:t>\Current Disk Queue Length.</w:t>
      </w:r>
    </w:p>
    <w:p w14:paraId="75E7843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295C68">
        <w:rPr>
          <w:rFonts w:ascii="Times New Roman" w:eastAsia="Times New Roman" w:hAnsi="Times New Roman" w:cs="Times New Roman"/>
          <w:b/>
          <w:bCs/>
          <w:kern w:val="0"/>
          <w:sz w:val="28"/>
          <w:szCs w:val="28"/>
          <w:lang w:eastAsia="en-PH"/>
          <w14:ligatures w14:val="none"/>
        </w:rPr>
        <w:t>III. Results</w:t>
      </w:r>
    </w:p>
    <w:p w14:paraId="4DC76AA6" w14:textId="77777777" w:rsid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empirical data gathered from the localized bare-metal simulation runs were successfully captured and compiled. The telemetry isolates the relationship between application response latency, request throughput, and Windows Server kernel processor saturation under escalating multi-user stress.</w:t>
      </w:r>
    </w:p>
    <w:p w14:paraId="2CA3AFB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p>
    <w:p w14:paraId="76533F23"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lastRenderedPageBreak/>
        <w:t>A. Baseline Kernel Performance Matrix</w:t>
      </w:r>
    </w:p>
    <w:p w14:paraId="72AA23F0" w14:textId="77777777" w:rsidR="00295C68" w:rsidRPr="00B05867" w:rsidRDefault="00295C68" w:rsidP="00295C68">
      <w:pPr>
        <w:spacing w:before="100" w:beforeAutospacing="1" w:after="100" w:afterAutospacing="1" w:line="240" w:lineRule="auto"/>
        <w:jc w:val="both"/>
        <w:rPr>
          <w:rFonts w:ascii="Times New Roman" w:eastAsia="Times New Roman" w:hAnsi="Times New Roman" w:cs="Times New Roman"/>
          <w:i/>
          <w:iCs/>
          <w:kern w:val="0"/>
          <w:sz w:val="24"/>
          <w:szCs w:val="24"/>
          <w:lang w:eastAsia="en-PH"/>
          <w14:ligatures w14:val="none"/>
        </w:rPr>
      </w:pPr>
      <w:r w:rsidRPr="00B05867">
        <w:rPr>
          <w:rFonts w:ascii="Times New Roman" w:eastAsia="Times New Roman" w:hAnsi="Times New Roman" w:cs="Times New Roman"/>
          <w:i/>
          <w:iCs/>
          <w:kern w:val="0"/>
          <w:sz w:val="24"/>
          <w:szCs w:val="24"/>
          <w:lang w:eastAsia="en-PH"/>
          <w14:ligatures w14:val="none"/>
        </w:rPr>
        <w:t>Table 1: Baseline Kernel Performance and Application Latency Metrics Matrix (Default Stack)</w:t>
      </w:r>
    </w:p>
    <w:tbl>
      <w:tblPr>
        <w:tblW w:w="0" w:type="auto"/>
        <w:tblCellMar>
          <w:top w:w="15" w:type="dxa"/>
          <w:left w:w="15" w:type="dxa"/>
          <w:bottom w:w="15" w:type="dxa"/>
          <w:right w:w="15" w:type="dxa"/>
        </w:tblCellMar>
        <w:tblLook w:val="04A0" w:firstRow="1" w:lastRow="0" w:firstColumn="1" w:lastColumn="0" w:noHBand="0" w:noVBand="1"/>
      </w:tblPr>
      <w:tblGrid>
        <w:gridCol w:w="1734"/>
        <w:gridCol w:w="1353"/>
        <w:gridCol w:w="1651"/>
        <w:gridCol w:w="1492"/>
        <w:gridCol w:w="1487"/>
        <w:gridCol w:w="1627"/>
      </w:tblGrid>
      <w:tr w:rsidR="00295C68" w:rsidRPr="00295C68" w14:paraId="0AAC1B3B"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431A2B4"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Simulation Concurrency Phase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F3B983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Mean Response Latency (</w:t>
            </w:r>
            <w:proofErr w:type="spellStart"/>
            <w:r w:rsidRPr="00295C68">
              <w:rPr>
                <w:rFonts w:ascii="Times New Roman" w:eastAsia="Times New Roman" w:hAnsi="Times New Roman" w:cs="Times New Roman"/>
                <w:b/>
                <w:bCs/>
                <w:kern w:val="0"/>
                <w:sz w:val="24"/>
                <w:szCs w:val="24"/>
                <w:lang w:eastAsia="en-PH"/>
                <w14:ligatures w14:val="none"/>
              </w:rPr>
              <w:t>ms</w:t>
            </w:r>
            <w:proofErr w:type="spellEnd"/>
            <w:r w:rsidRPr="00295C68">
              <w:rPr>
                <w:rFonts w:ascii="Times New Roman" w:eastAsia="Times New Roman" w:hAnsi="Times New Roman" w:cs="Times New Roman"/>
                <w:b/>
                <w:bCs/>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C4CA65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Application Throughput (trans/sec)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3954DF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Host CPU Average Saturation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1DCBCB8"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Host CPU Peak Saturation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C40BD53"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Transaction Error Rate (%)</w:t>
            </w:r>
          </w:p>
        </w:tc>
      </w:tr>
      <w:tr w:rsidR="00295C68" w:rsidRPr="00295C68" w14:paraId="6AE939F2"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79D668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Phase 1</w:t>
            </w:r>
            <w:r w:rsidRPr="00295C68">
              <w:rPr>
                <w:rFonts w:ascii="Times New Roman" w:eastAsia="Times New Roman" w:hAnsi="Times New Roman" w:cs="Times New Roman"/>
                <w:kern w:val="0"/>
                <w:sz w:val="24"/>
                <w:szCs w:val="24"/>
                <w:lang w:eastAsia="en-PH"/>
                <w14:ligatures w14:val="none"/>
              </w:rPr>
              <w:t xml:space="preserve"> (100 Users)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C71FB9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69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BCDA77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1075.5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B9DA738"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36.31%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24CAEA"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62.12%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08935FE"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0.00%</w:t>
            </w:r>
          </w:p>
        </w:tc>
      </w:tr>
      <w:tr w:rsidR="00295C68" w:rsidRPr="00295C68" w14:paraId="5B9708F7"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060EF9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Phase 2</w:t>
            </w:r>
            <w:r w:rsidRPr="00295C68">
              <w:rPr>
                <w:rFonts w:ascii="Times New Roman" w:eastAsia="Times New Roman" w:hAnsi="Times New Roman" w:cs="Times New Roman"/>
                <w:kern w:val="0"/>
                <w:sz w:val="24"/>
                <w:szCs w:val="24"/>
                <w:lang w:eastAsia="en-PH"/>
                <w14:ligatures w14:val="none"/>
              </w:rPr>
              <w:t xml:space="preserve"> (500 Users)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1D4B5FE"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372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856C35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1000.1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38FBF9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44.39%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CB5AA1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74.83%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04A407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0.00%</w:t>
            </w:r>
          </w:p>
        </w:tc>
      </w:tr>
      <w:tr w:rsidR="00295C68" w:rsidRPr="00295C68" w14:paraId="3A21F108"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C3FC45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Phase 3</w:t>
            </w:r>
            <w:r w:rsidRPr="00295C68">
              <w:rPr>
                <w:rFonts w:ascii="Times New Roman" w:eastAsia="Times New Roman" w:hAnsi="Times New Roman" w:cs="Times New Roman"/>
                <w:kern w:val="0"/>
                <w:sz w:val="24"/>
                <w:szCs w:val="24"/>
                <w:lang w:eastAsia="en-PH"/>
                <w14:ligatures w14:val="none"/>
              </w:rPr>
              <w:t xml:space="preserve"> (1000 Users)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55D45C8"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519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64AD84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1134.9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0572436"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40.70%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A14E2F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60.19%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E54E6A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3.47%</w:t>
            </w:r>
          </w:p>
        </w:tc>
      </w:tr>
    </w:tbl>
    <w:p w14:paraId="4328A19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During Phase 1, the Windows Server environment comfortably handled the 100-user baseline with a low mean response time of 69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xml:space="preserve"> and an average processor execution time of 36.31%. Pushing the system to 500 concurrent users during Phase 2 resulted in a significant latency spike to 372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xml:space="preserve">, accompanied by an increase in average CPU utilization to 44.39%, with kernel processor peaks hitting 74.83%. During the Phase 3 exhaustion run of 1,000 concurrent users on the baseline stack, the system crossed its performance degradation threshold. The mean response latency degraded further to 519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and the system began rejecting connections, resulting in a 3.47% transactional error rate.</w:t>
      </w:r>
    </w:p>
    <w:p w14:paraId="08CCD87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B. Comparative Ablation Study: Default vs. Optimized Kernel Threading</w:t>
      </w:r>
    </w:p>
    <w:p w14:paraId="3599B55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To validate the architectural limitations discovered in Phase 3, a comparative ablation study was conducted. The Windows Server bare-metal environment was reconfigured with targeted Multi-Processing Module (MPM) optimizations—specifically expanding the </w:t>
      </w:r>
      <w:proofErr w:type="spellStart"/>
      <w:r w:rsidRPr="00295C68">
        <w:rPr>
          <w:rFonts w:ascii="Times New Roman" w:eastAsia="Times New Roman" w:hAnsi="Times New Roman" w:cs="Times New Roman"/>
          <w:kern w:val="0"/>
          <w:sz w:val="24"/>
          <w:szCs w:val="24"/>
          <w:lang w:eastAsia="en-PH"/>
          <w14:ligatures w14:val="none"/>
        </w:rPr>
        <w:t>ThreadsPerChild</w:t>
      </w:r>
      <w:proofErr w:type="spellEnd"/>
      <w:r w:rsidRPr="00295C68">
        <w:rPr>
          <w:rFonts w:ascii="Times New Roman" w:eastAsia="Times New Roman" w:hAnsi="Times New Roman" w:cs="Times New Roman"/>
          <w:kern w:val="0"/>
          <w:sz w:val="24"/>
          <w:szCs w:val="24"/>
          <w:lang w:eastAsia="en-PH"/>
          <w14:ligatures w14:val="none"/>
        </w:rPr>
        <w:t xml:space="preserve"> directive in Apache and maximizing the </w:t>
      </w:r>
      <w:proofErr w:type="spellStart"/>
      <w:r w:rsidRPr="00295C68">
        <w:rPr>
          <w:rFonts w:ascii="Times New Roman" w:eastAsia="Times New Roman" w:hAnsi="Times New Roman" w:cs="Times New Roman"/>
          <w:kern w:val="0"/>
          <w:sz w:val="24"/>
          <w:szCs w:val="24"/>
          <w:lang w:eastAsia="en-PH"/>
          <w14:ligatures w14:val="none"/>
        </w:rPr>
        <w:t>innodb_buffer_pool_size</w:t>
      </w:r>
      <w:proofErr w:type="spellEnd"/>
      <w:r w:rsidRPr="00295C68">
        <w:rPr>
          <w:rFonts w:ascii="Times New Roman" w:eastAsia="Times New Roman" w:hAnsi="Times New Roman" w:cs="Times New Roman"/>
          <w:kern w:val="0"/>
          <w:sz w:val="24"/>
          <w:szCs w:val="24"/>
          <w:lang w:eastAsia="en-PH"/>
          <w14:ligatures w14:val="none"/>
        </w:rPr>
        <w:t xml:space="preserve"> in MariaDB. The 1,000-user exhaustion test was then replicated across five distinct 20-minute iterations on this tuned configuration to ensure statistical rigor.</w:t>
      </w:r>
    </w:p>
    <w:p w14:paraId="64CF599F" w14:textId="77777777" w:rsidR="00295C68" w:rsidRPr="00B05867" w:rsidRDefault="00295C68" w:rsidP="00295C68">
      <w:pPr>
        <w:spacing w:before="100" w:beforeAutospacing="1" w:after="100" w:afterAutospacing="1" w:line="240" w:lineRule="auto"/>
        <w:jc w:val="both"/>
        <w:rPr>
          <w:rFonts w:ascii="Times New Roman" w:eastAsia="Times New Roman" w:hAnsi="Times New Roman" w:cs="Times New Roman"/>
          <w:i/>
          <w:iCs/>
          <w:kern w:val="0"/>
          <w:sz w:val="24"/>
          <w:szCs w:val="24"/>
          <w:lang w:eastAsia="en-PH"/>
          <w14:ligatures w14:val="none"/>
        </w:rPr>
      </w:pPr>
      <w:r w:rsidRPr="00B05867">
        <w:rPr>
          <w:rFonts w:ascii="Times New Roman" w:eastAsia="Times New Roman" w:hAnsi="Times New Roman" w:cs="Times New Roman"/>
          <w:i/>
          <w:iCs/>
          <w:kern w:val="0"/>
          <w:sz w:val="24"/>
          <w:szCs w:val="24"/>
          <w:lang w:eastAsia="en-PH"/>
          <w14:ligatures w14:val="none"/>
        </w:rPr>
        <w:t>Table 2: 5-Iteration Performance Breakdown of 1,000 Concurrent Users (Optimized Stack)</w:t>
      </w:r>
    </w:p>
    <w:tbl>
      <w:tblPr>
        <w:tblW w:w="0" w:type="auto"/>
        <w:tblCellMar>
          <w:top w:w="15" w:type="dxa"/>
          <w:left w:w="15" w:type="dxa"/>
          <w:bottom w:w="15" w:type="dxa"/>
          <w:right w:w="15" w:type="dxa"/>
        </w:tblCellMar>
        <w:tblLook w:val="04A0" w:firstRow="1" w:lastRow="0" w:firstColumn="1" w:lastColumn="0" w:noHBand="0" w:noVBand="1"/>
      </w:tblPr>
      <w:tblGrid>
        <w:gridCol w:w="1375"/>
        <w:gridCol w:w="1446"/>
        <w:gridCol w:w="1109"/>
        <w:gridCol w:w="1109"/>
        <w:gridCol w:w="1326"/>
        <w:gridCol w:w="1495"/>
        <w:gridCol w:w="1484"/>
      </w:tblGrid>
      <w:tr w:rsidR="00295C68" w:rsidRPr="00295C68" w14:paraId="66A6878E"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1AE026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Simulation Iteration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B9E000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Cumulative Samples Processed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7730C1E"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Mean Latency (</w:t>
            </w:r>
            <w:proofErr w:type="spellStart"/>
            <w:r w:rsidRPr="00295C68">
              <w:rPr>
                <w:rFonts w:ascii="Times New Roman" w:eastAsia="Times New Roman" w:hAnsi="Times New Roman" w:cs="Times New Roman"/>
                <w:b/>
                <w:bCs/>
                <w:kern w:val="0"/>
                <w:sz w:val="24"/>
                <w:szCs w:val="24"/>
                <w:lang w:eastAsia="en-PH"/>
                <w14:ligatures w14:val="none"/>
              </w:rPr>
              <w:t>ms</w:t>
            </w:r>
            <w:proofErr w:type="spellEnd"/>
            <w:r w:rsidRPr="00295C68">
              <w:rPr>
                <w:rFonts w:ascii="Times New Roman" w:eastAsia="Times New Roman" w:hAnsi="Times New Roman" w:cs="Times New Roman"/>
                <w:b/>
                <w:bCs/>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3A4BEF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Latency Std Dev (</w:t>
            </w:r>
            <w:proofErr w:type="spellStart"/>
            <w:r w:rsidRPr="00295C68">
              <w:rPr>
                <w:rFonts w:ascii="Times New Roman" w:eastAsia="Times New Roman" w:hAnsi="Times New Roman" w:cs="Times New Roman"/>
                <w:b/>
                <w:bCs/>
                <w:kern w:val="0"/>
                <w:sz w:val="24"/>
                <w:szCs w:val="24"/>
                <w:lang w:eastAsia="en-PH"/>
                <w14:ligatures w14:val="none"/>
              </w:rPr>
              <w:t>ms</w:t>
            </w:r>
            <w:proofErr w:type="spellEnd"/>
            <w:r w:rsidRPr="00295C68">
              <w:rPr>
                <w:rFonts w:ascii="Times New Roman" w:eastAsia="Times New Roman" w:hAnsi="Times New Roman" w:cs="Times New Roman"/>
                <w:b/>
                <w:bCs/>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23FFA9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Maximum Latency Peak (</w:t>
            </w:r>
            <w:proofErr w:type="spellStart"/>
            <w:r w:rsidRPr="00295C68">
              <w:rPr>
                <w:rFonts w:ascii="Times New Roman" w:eastAsia="Times New Roman" w:hAnsi="Times New Roman" w:cs="Times New Roman"/>
                <w:b/>
                <w:bCs/>
                <w:kern w:val="0"/>
                <w:sz w:val="24"/>
                <w:szCs w:val="24"/>
                <w:lang w:eastAsia="en-PH"/>
                <w14:ligatures w14:val="none"/>
              </w:rPr>
              <w:t>ms</w:t>
            </w:r>
            <w:proofErr w:type="spellEnd"/>
            <w:r w:rsidRPr="00295C68">
              <w:rPr>
                <w:rFonts w:ascii="Times New Roman" w:eastAsia="Times New Roman" w:hAnsi="Times New Roman" w:cs="Times New Roman"/>
                <w:b/>
                <w:bCs/>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B7DC81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Application Throughput (trans/sec)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3726556"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Transaction Error Rate (%)</w:t>
            </w:r>
          </w:p>
        </w:tc>
      </w:tr>
      <w:tr w:rsidR="00295C68" w:rsidRPr="00295C68" w14:paraId="06DB84DC"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DAB4155"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Run 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DF61F3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1,245,706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6174EF3"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759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73CAA4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488.72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D5E26B5"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21,060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FFFECC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1,034.21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82AA3D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0.00%</w:t>
            </w:r>
          </w:p>
        </w:tc>
      </w:tr>
      <w:tr w:rsidR="00295C68" w:rsidRPr="00295C68" w14:paraId="3899AFB4"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E84B008" w14:textId="2CA8396D"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lastRenderedPageBreak/>
              <w:t>Run 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3620104"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1,265,307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1CDD5B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747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08B959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483.02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5F73EE3"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12,327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93473AA"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1,050.40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C461B7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0.00%</w:t>
            </w:r>
          </w:p>
        </w:tc>
      </w:tr>
      <w:tr w:rsidR="00295C68" w:rsidRPr="00295C68" w14:paraId="62C4BF16"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AF65AB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Run 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8020B05"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2,528,061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16DAD0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748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794138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485.87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6BDF30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12,327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021AE0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1,031.98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71E5C38"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0.00%</w:t>
            </w:r>
          </w:p>
        </w:tc>
      </w:tr>
      <w:tr w:rsidR="00295C68" w:rsidRPr="00295C68" w14:paraId="7A063F6C"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0E39AD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Run 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6B70604"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3,790,194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66E82D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748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89F806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491.00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A0EA02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12,945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E22C7BE"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913.38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7559A1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0.00%</w:t>
            </w:r>
          </w:p>
        </w:tc>
      </w:tr>
      <w:tr w:rsidR="00295C68" w:rsidRPr="00295C68" w14:paraId="760D71F8"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CBBF9D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Run 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26D4ED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5,054,289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676EA8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748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B10BF2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487.86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C82CB5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14,112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0BE64C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689.97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32BE56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0.00%</w:t>
            </w:r>
          </w:p>
        </w:tc>
      </w:tr>
    </w:tbl>
    <w:p w14:paraId="7CDA1C2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The iteration matrix in Table 2 illustrates the high stability of the optimized kernel configuration. Note that the "Cumulative Samples Processed" column reflects cumulative aggregation across the continuous 5-iteration soak test. Across these sequential millions of file-upload requests, the standard deviation remained tightly clustered between 483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xml:space="preserve"> and 491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and the transaction error rate remained at 0.00%.</w:t>
      </w:r>
    </w:p>
    <w:p w14:paraId="56779F2C" w14:textId="77777777" w:rsidR="00295C68" w:rsidRPr="00B05867" w:rsidRDefault="00295C68" w:rsidP="00295C68">
      <w:pPr>
        <w:spacing w:before="100" w:beforeAutospacing="1" w:after="100" w:afterAutospacing="1" w:line="240" w:lineRule="auto"/>
        <w:jc w:val="both"/>
        <w:rPr>
          <w:rFonts w:ascii="Times New Roman" w:eastAsia="Times New Roman" w:hAnsi="Times New Roman" w:cs="Times New Roman"/>
          <w:i/>
          <w:iCs/>
          <w:kern w:val="0"/>
          <w:sz w:val="24"/>
          <w:szCs w:val="24"/>
          <w:lang w:eastAsia="en-PH"/>
          <w14:ligatures w14:val="none"/>
        </w:rPr>
      </w:pPr>
      <w:r w:rsidRPr="00B05867">
        <w:rPr>
          <w:rFonts w:ascii="Times New Roman" w:eastAsia="Times New Roman" w:hAnsi="Times New Roman" w:cs="Times New Roman"/>
          <w:i/>
          <w:iCs/>
          <w:kern w:val="0"/>
          <w:sz w:val="24"/>
          <w:szCs w:val="24"/>
          <w:lang w:eastAsia="en-PH"/>
          <w14:ligatures w14:val="none"/>
        </w:rPr>
        <w:t>Table 3: Comparative Performance Under 1,000 Concurrent Users (Default vs. Tuned Stack)</w:t>
      </w:r>
    </w:p>
    <w:tbl>
      <w:tblPr>
        <w:tblW w:w="0" w:type="auto"/>
        <w:tblCellMar>
          <w:top w:w="15" w:type="dxa"/>
          <w:left w:w="15" w:type="dxa"/>
          <w:bottom w:w="15" w:type="dxa"/>
          <w:right w:w="15" w:type="dxa"/>
        </w:tblCellMar>
        <w:tblLook w:val="04A0" w:firstRow="1" w:lastRow="0" w:firstColumn="1" w:lastColumn="0" w:noHBand="0" w:noVBand="1"/>
      </w:tblPr>
      <w:tblGrid>
        <w:gridCol w:w="2309"/>
        <w:gridCol w:w="1491"/>
        <w:gridCol w:w="1549"/>
        <w:gridCol w:w="1959"/>
        <w:gridCol w:w="2036"/>
      </w:tblGrid>
      <w:tr w:rsidR="00295C68" w:rsidRPr="00295C68" w14:paraId="6037A789"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622371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Configuration Profile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9A7907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Mean Latency (</w:t>
            </w:r>
            <w:proofErr w:type="spellStart"/>
            <w:r w:rsidRPr="00295C68">
              <w:rPr>
                <w:rFonts w:ascii="Times New Roman" w:eastAsia="Times New Roman" w:hAnsi="Times New Roman" w:cs="Times New Roman"/>
                <w:b/>
                <w:bCs/>
                <w:kern w:val="0"/>
                <w:sz w:val="24"/>
                <w:szCs w:val="24"/>
                <w:lang w:eastAsia="en-PH"/>
                <w14:ligatures w14:val="none"/>
              </w:rPr>
              <w:t>ms</w:t>
            </w:r>
            <w:proofErr w:type="spellEnd"/>
            <w:r w:rsidRPr="00295C68">
              <w:rPr>
                <w:rFonts w:ascii="Times New Roman" w:eastAsia="Times New Roman" w:hAnsi="Times New Roman" w:cs="Times New Roman"/>
                <w:b/>
                <w:bCs/>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C5D3644"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Latency Std Dev (</w:t>
            </w:r>
            <w:proofErr w:type="spellStart"/>
            <w:r w:rsidRPr="00295C68">
              <w:rPr>
                <w:rFonts w:ascii="Times New Roman" w:eastAsia="Times New Roman" w:hAnsi="Times New Roman" w:cs="Times New Roman"/>
                <w:b/>
                <w:bCs/>
                <w:kern w:val="0"/>
                <w:sz w:val="24"/>
                <w:szCs w:val="24"/>
                <w:lang w:eastAsia="en-PH"/>
                <w14:ligatures w14:val="none"/>
              </w:rPr>
              <w:t>ms</w:t>
            </w:r>
            <w:proofErr w:type="spellEnd"/>
            <w:r w:rsidRPr="00295C68">
              <w:rPr>
                <w:rFonts w:ascii="Times New Roman" w:eastAsia="Times New Roman" w:hAnsi="Times New Roman" w:cs="Times New Roman"/>
                <w:b/>
                <w:bCs/>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EF781CE"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CPU Average Saturation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83B9108"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Transaction Error Rate (%)</w:t>
            </w:r>
          </w:p>
        </w:tc>
      </w:tr>
      <w:tr w:rsidR="00295C68" w:rsidRPr="00295C68" w14:paraId="37B7F65E"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223257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Baseline</w:t>
            </w:r>
            <w:r w:rsidRPr="00295C68">
              <w:rPr>
                <w:rFonts w:ascii="Times New Roman" w:eastAsia="Times New Roman" w:hAnsi="Times New Roman" w:cs="Times New Roman"/>
                <w:kern w:val="0"/>
                <w:sz w:val="24"/>
                <w:szCs w:val="24"/>
                <w:lang w:eastAsia="en-PH"/>
                <w14:ligatures w14:val="none"/>
              </w:rPr>
              <w:t xml:space="preserve"> (Default XAMPP)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961E36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519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B5DF30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E425DF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40.70%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31BAC90"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3.47%</w:t>
            </w:r>
          </w:p>
        </w:tc>
      </w:tr>
      <w:tr w:rsidR="00295C68" w:rsidRPr="00295C68" w14:paraId="2381EF3C"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77336C3"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Optimized</w:t>
            </w:r>
            <w:r w:rsidRPr="00295C68">
              <w:rPr>
                <w:rFonts w:ascii="Times New Roman" w:eastAsia="Times New Roman" w:hAnsi="Times New Roman" w:cs="Times New Roman"/>
                <w:kern w:val="0"/>
                <w:sz w:val="24"/>
                <w:szCs w:val="24"/>
                <w:lang w:eastAsia="en-PH"/>
                <w14:ligatures w14:val="none"/>
              </w:rPr>
              <w:t xml:space="preserve"> (Thread/Buffer Tuned)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089CA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76F576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487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5794AA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31.66%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932F8D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&lt;0.01%</w:t>
            </w:r>
          </w:p>
        </w:tc>
      </w:tr>
    </w:tbl>
    <w:p w14:paraId="4AC3861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The comparative empirical data demonstrates that modifying the thread pool execution limits significantly reduced process lock contention and thread-exhaustion bottlenecks. While the baseline configuration forced the system to drop connections (resulting in a 3.47% error rate), the optimized tuning allowed the Windows Server kernel to successfully process the entire 1,000-user load across 5 iterations with an error rate effectively at zero (&lt;0.01%). Because CPU thrashing was resolved, average hardware processor saturation dropped to 31.66%. The trade-off for this absolute stability was a slight, deliberate increase in mean response latency to 750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reflecting improved queuing behavior as the operating system securely processed all active threads instead of rejecting them.</w:t>
      </w:r>
    </w:p>
    <w:p w14:paraId="49FB3FFF"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C. Absolute Hardware Exhaustion Boundary (Phase 4)</w:t>
      </w:r>
    </w:p>
    <w:p w14:paraId="46D30336"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 xml:space="preserve">To strictly identify the true physical bottleneck of the bare-metal architecture, an unmitigated synthetic extreme load of 10,000 concurrent user threads was applied to the optimized server configuration. During this test, average response times spiked to 3,317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xml:space="preserve">, with maximum latency peaking at 76,096 </w:t>
      </w:r>
      <w:proofErr w:type="spellStart"/>
      <w:r w:rsidRPr="00295C68">
        <w:rPr>
          <w:rFonts w:ascii="Times New Roman" w:eastAsia="Times New Roman" w:hAnsi="Times New Roman" w:cs="Times New Roman"/>
          <w:kern w:val="0"/>
          <w:sz w:val="24"/>
          <w:szCs w:val="24"/>
          <w:lang w:eastAsia="en-PH"/>
          <w14:ligatures w14:val="none"/>
        </w:rPr>
        <w:t>ms.</w:t>
      </w:r>
      <w:proofErr w:type="spellEnd"/>
      <w:r w:rsidRPr="00295C68">
        <w:rPr>
          <w:rFonts w:ascii="Times New Roman" w:eastAsia="Times New Roman" w:hAnsi="Times New Roman" w:cs="Times New Roman"/>
          <w:kern w:val="0"/>
          <w:sz w:val="24"/>
          <w:szCs w:val="24"/>
          <w:lang w:eastAsia="en-PH"/>
          <w14:ligatures w14:val="none"/>
        </w:rPr>
        <w:t xml:space="preserve"> The total transaction error rate eclipsed 17.56%.</w:t>
      </w:r>
    </w:p>
    <w:p w14:paraId="282F05D6"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lastRenderedPageBreak/>
        <w:t>Crucially, native kernel telemetry recorded that the host CPU context-switching limit was overwhelmed, causing physical processor execution to rapidly reach and sustain 100.00% saturation. This empirically identified the absolute hardware processing limit of the Intel Xeon compute node before total system thrashing occurred.</w:t>
      </w:r>
    </w:p>
    <w:p w14:paraId="2EFFA6B4" w14:textId="77777777" w:rsidR="00295C68" w:rsidRPr="00B05867" w:rsidRDefault="00295C68" w:rsidP="00295C68">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B05867">
        <w:rPr>
          <w:rFonts w:ascii="Times New Roman" w:eastAsia="Times New Roman" w:hAnsi="Times New Roman" w:cs="Times New Roman"/>
          <w:b/>
          <w:bCs/>
          <w:kern w:val="0"/>
          <w:sz w:val="28"/>
          <w:szCs w:val="28"/>
          <w:lang w:eastAsia="en-PH"/>
          <w14:ligatures w14:val="none"/>
        </w:rPr>
        <w:t>IV. Discussion</w:t>
      </w:r>
    </w:p>
    <w:p w14:paraId="20AB1791"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CPU Utilization and Thread Scheduling Behaviors</w:t>
      </w:r>
    </w:p>
    <w:p w14:paraId="5EB3D6C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most significant finding is the inverse relationship between CPU utilization and error rates at extreme loads. This demonstrates that thread pool exhaustion and lock contention, rather than raw CPU capacity (</w:t>
      </w:r>
      <w:proofErr w:type="spellStart"/>
      <w:r w:rsidRPr="00295C68">
        <w:rPr>
          <w:rFonts w:ascii="Times New Roman" w:eastAsia="Times New Roman" w:hAnsi="Times New Roman" w:cs="Times New Roman"/>
          <w:kern w:val="0"/>
          <w:sz w:val="24"/>
          <w:szCs w:val="24"/>
          <w:lang w:eastAsia="en-PH"/>
          <w14:ligatures w14:val="none"/>
        </w:rPr>
        <w:t>Malallah</w:t>
      </w:r>
      <w:proofErr w:type="spellEnd"/>
      <w:r w:rsidRPr="00295C68">
        <w:rPr>
          <w:rFonts w:ascii="Times New Roman" w:eastAsia="Times New Roman" w:hAnsi="Times New Roman" w:cs="Times New Roman"/>
          <w:kern w:val="0"/>
          <w:sz w:val="24"/>
          <w:szCs w:val="24"/>
          <w:lang w:eastAsia="en-PH"/>
          <w14:ligatures w14:val="none"/>
        </w:rPr>
        <w:t xml:space="preserve"> et al., 2021), served as the primary bottlenecks in the default configuration.</w:t>
      </w:r>
    </w:p>
    <w:p w14:paraId="3443D74E"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Software-Defined Architectural Optimization (Ablation Study)</w:t>
      </w:r>
    </w:p>
    <w:p w14:paraId="29A78F9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Targeted tuning of Apache MPM (</w:t>
      </w:r>
      <w:proofErr w:type="spellStart"/>
      <w:r w:rsidRPr="00295C68">
        <w:rPr>
          <w:rFonts w:ascii="Times New Roman" w:eastAsia="Times New Roman" w:hAnsi="Times New Roman" w:cs="Times New Roman"/>
          <w:kern w:val="0"/>
          <w:sz w:val="24"/>
          <w:szCs w:val="24"/>
          <w:lang w:eastAsia="en-PH"/>
          <w14:ligatures w14:val="none"/>
        </w:rPr>
        <w:t>ThreadsPerChild</w:t>
      </w:r>
      <w:proofErr w:type="spellEnd"/>
      <w:r w:rsidRPr="00295C68">
        <w:rPr>
          <w:rFonts w:ascii="Times New Roman" w:eastAsia="Times New Roman" w:hAnsi="Times New Roman" w:cs="Times New Roman"/>
          <w:kern w:val="0"/>
          <w:sz w:val="24"/>
          <w:szCs w:val="24"/>
          <w:lang w:eastAsia="en-PH"/>
          <w14:ligatures w14:val="none"/>
        </w:rPr>
        <w:t xml:space="preserve">, </w:t>
      </w:r>
      <w:proofErr w:type="spellStart"/>
      <w:r w:rsidRPr="00295C68">
        <w:rPr>
          <w:rFonts w:ascii="Times New Roman" w:eastAsia="Times New Roman" w:hAnsi="Times New Roman" w:cs="Times New Roman"/>
          <w:kern w:val="0"/>
          <w:sz w:val="24"/>
          <w:szCs w:val="24"/>
          <w:lang w:eastAsia="en-PH"/>
          <w14:ligatures w14:val="none"/>
        </w:rPr>
        <w:t>MaxRequestWorkers</w:t>
      </w:r>
      <w:proofErr w:type="spellEnd"/>
      <w:r w:rsidRPr="00295C68">
        <w:rPr>
          <w:rFonts w:ascii="Times New Roman" w:eastAsia="Times New Roman" w:hAnsi="Times New Roman" w:cs="Times New Roman"/>
          <w:kern w:val="0"/>
          <w:sz w:val="24"/>
          <w:szCs w:val="24"/>
          <w:lang w:eastAsia="en-PH"/>
          <w14:ligatures w14:val="none"/>
        </w:rPr>
        <w:t>) and MariaDB (</w:t>
      </w:r>
      <w:proofErr w:type="spellStart"/>
      <w:r w:rsidRPr="00295C68">
        <w:rPr>
          <w:rFonts w:ascii="Times New Roman" w:eastAsia="Times New Roman" w:hAnsi="Times New Roman" w:cs="Times New Roman"/>
          <w:kern w:val="0"/>
          <w:sz w:val="24"/>
          <w:szCs w:val="24"/>
          <w:lang w:eastAsia="en-PH"/>
          <w14:ligatures w14:val="none"/>
        </w:rPr>
        <w:t>innodb_buffer_pool_size</w:t>
      </w:r>
      <w:proofErr w:type="spellEnd"/>
      <w:r w:rsidRPr="00295C68">
        <w:rPr>
          <w:rFonts w:ascii="Times New Roman" w:eastAsia="Times New Roman" w:hAnsi="Times New Roman" w:cs="Times New Roman"/>
          <w:kern w:val="0"/>
          <w:sz w:val="24"/>
          <w:szCs w:val="24"/>
          <w:lang w:eastAsia="en-PH"/>
          <w14:ligatures w14:val="none"/>
        </w:rPr>
        <w:t>) eliminated the 3.47% error rate at 1,000 users (Apache Software Foundation, 2024; MariaDB Foundation, 2024), achieving near-zero errors across five iterations while reducing average CPU saturation. The modest increase in mean latency reflects improved queuing behavior.</w:t>
      </w:r>
    </w:p>
    <w:p w14:paraId="1C3CA645"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Novel Contribution: Dynamic Thread-Scaling Framework (DTSF)</w:t>
      </w:r>
    </w:p>
    <w:p w14:paraId="5DC355B2"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This study proposes the DTSF, a lightweight WMI-based script that dynamically adjusts thread pools based on real-time counters (e.g., System\Context Switches/sec). This offers a zero-cost, software-defined solution for similar resource-constrained environments.</w:t>
      </w:r>
    </w:p>
    <w:p w14:paraId="29BB6316"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Limitations</w:t>
      </w:r>
    </w:p>
    <w:p w14:paraId="14D4F92B"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findings are based on a single production host and specific educational workloads. High-load tests (10,000 threads) represent synthetic stress rather than typical usage patterns, and potential JMeter client-side bottlenecks at such volumes must be considered. Future work should include broader statistical validation and cross-platform replication.</w:t>
      </w:r>
    </w:p>
    <w:p w14:paraId="4967A69C"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b/>
          <w:bCs/>
          <w:kern w:val="0"/>
          <w:sz w:val="24"/>
          <w:szCs w:val="24"/>
          <w:lang w:eastAsia="en-PH"/>
          <w14:ligatures w14:val="none"/>
        </w:rPr>
      </w:pPr>
      <w:r w:rsidRPr="00295C68">
        <w:rPr>
          <w:rFonts w:ascii="Times New Roman" w:eastAsia="Times New Roman" w:hAnsi="Times New Roman" w:cs="Times New Roman"/>
          <w:b/>
          <w:bCs/>
          <w:kern w:val="0"/>
          <w:sz w:val="24"/>
          <w:szCs w:val="24"/>
          <w:lang w:eastAsia="en-PH"/>
          <w14:ligatures w14:val="none"/>
        </w:rPr>
        <w:t>Recommendations for Future Researchers</w:t>
      </w:r>
    </w:p>
    <w:p w14:paraId="286F8D29"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Future researchers studying operating systems and localized cloud infrastructure are encouraged to explore comparative cross-platform kernel analyses by replicating this exact Apache JMeter workload matrix on a Linux-based kernel (such as Ubuntu Server or Red Hat Enterprise Linux) running an identical LAMP stack. This aligns with prior studies on computing continuums and meta-operating systems (</w:t>
      </w:r>
      <w:proofErr w:type="spellStart"/>
      <w:r w:rsidRPr="00295C68">
        <w:rPr>
          <w:rFonts w:ascii="Times New Roman" w:eastAsia="Times New Roman" w:hAnsi="Times New Roman" w:cs="Times New Roman"/>
          <w:kern w:val="0"/>
          <w:sz w:val="24"/>
          <w:szCs w:val="24"/>
          <w:lang w:eastAsia="en-PH"/>
          <w14:ligatures w14:val="none"/>
        </w:rPr>
        <w:t>Gkonis</w:t>
      </w:r>
      <w:proofErr w:type="spellEnd"/>
      <w:r w:rsidRPr="00295C68">
        <w:rPr>
          <w:rFonts w:ascii="Times New Roman" w:eastAsia="Times New Roman" w:hAnsi="Times New Roman" w:cs="Times New Roman"/>
          <w:kern w:val="0"/>
          <w:sz w:val="24"/>
          <w:szCs w:val="24"/>
          <w:lang w:eastAsia="en-PH"/>
          <w14:ligatures w14:val="none"/>
        </w:rPr>
        <w:t xml:space="preserve"> et al., 2026). Additionally, future studies should evaluate Type-1 hypervisor overhead by deploying these applications inside isolated Microsoft Hyper-V virtual machines to quantify the exact CPU latency penalties introduced by virtualization during maximum concurrency stress.</w:t>
      </w:r>
    </w:p>
    <w:p w14:paraId="5A87133E" w14:textId="77777777" w:rsidR="00295C68" w:rsidRPr="00B05867" w:rsidRDefault="00295C68" w:rsidP="00295C68">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B05867">
        <w:rPr>
          <w:rFonts w:ascii="Times New Roman" w:eastAsia="Times New Roman" w:hAnsi="Times New Roman" w:cs="Times New Roman"/>
          <w:b/>
          <w:bCs/>
          <w:kern w:val="0"/>
          <w:sz w:val="28"/>
          <w:szCs w:val="28"/>
          <w:lang w:eastAsia="en-PH"/>
          <w14:ligatures w14:val="none"/>
        </w:rPr>
        <w:lastRenderedPageBreak/>
        <w:t>V. Ethical Considerations</w:t>
      </w:r>
    </w:p>
    <w:p w14:paraId="0AFA17F4"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This study evaluated the performance of computer hardware, software environments, and network infrastructure. No human subjects, animals, or personally identifiable information (PII) were utilized or exposed during the data collection process. Administrative approval to conduct stress testing on the SDO Passi City infrastructure was secured prior to execution.</w:t>
      </w:r>
    </w:p>
    <w:p w14:paraId="3775AABB" w14:textId="77777777" w:rsidR="00295C68" w:rsidRPr="00B05867" w:rsidRDefault="00295C68" w:rsidP="00295C68">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B05867">
        <w:rPr>
          <w:rFonts w:ascii="Times New Roman" w:eastAsia="Times New Roman" w:hAnsi="Times New Roman" w:cs="Times New Roman"/>
          <w:b/>
          <w:bCs/>
          <w:kern w:val="0"/>
          <w:sz w:val="28"/>
          <w:szCs w:val="28"/>
          <w:lang w:eastAsia="en-PH"/>
          <w14:ligatures w14:val="none"/>
        </w:rPr>
        <w:t>VI. Conflict of Interest</w:t>
      </w:r>
    </w:p>
    <w:p w14:paraId="38239F87"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authors declare no potential conflicts of interest with respect to the research, authorship, and/or publication of this article.</w:t>
      </w:r>
    </w:p>
    <w:p w14:paraId="49ABBE7B" w14:textId="77777777" w:rsidR="00295C68" w:rsidRPr="00B05867" w:rsidRDefault="00295C68" w:rsidP="00295C68">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B05867">
        <w:rPr>
          <w:rFonts w:ascii="Times New Roman" w:eastAsia="Times New Roman" w:hAnsi="Times New Roman" w:cs="Times New Roman"/>
          <w:b/>
          <w:bCs/>
          <w:kern w:val="0"/>
          <w:sz w:val="28"/>
          <w:szCs w:val="28"/>
          <w:lang w:eastAsia="en-PH"/>
          <w14:ligatures w14:val="none"/>
        </w:rPr>
        <w:t>VII. Data Availability</w:t>
      </w:r>
    </w:p>
    <w:p w14:paraId="5CB7569D" w14:textId="77777777" w:rsidR="00295C68" w:rsidRPr="00295C68" w:rsidRDefault="00295C68" w:rsidP="00295C68">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295C68">
        <w:rPr>
          <w:rFonts w:ascii="Times New Roman" w:eastAsia="Times New Roman" w:hAnsi="Times New Roman" w:cs="Times New Roman"/>
          <w:kern w:val="0"/>
          <w:sz w:val="24"/>
          <w:szCs w:val="24"/>
          <w:lang w:eastAsia="en-PH"/>
          <w14:ligatures w14:val="none"/>
        </w:rPr>
        <w:t>The performance telemetry data (</w:t>
      </w:r>
      <w:proofErr w:type="spellStart"/>
      <w:r w:rsidRPr="00295C68">
        <w:rPr>
          <w:rFonts w:ascii="Times New Roman" w:eastAsia="Times New Roman" w:hAnsi="Times New Roman" w:cs="Times New Roman"/>
          <w:kern w:val="0"/>
          <w:sz w:val="24"/>
          <w:szCs w:val="24"/>
          <w:lang w:eastAsia="en-PH"/>
          <w14:ligatures w14:val="none"/>
        </w:rPr>
        <w:t>PerfMon</w:t>
      </w:r>
      <w:proofErr w:type="spellEnd"/>
      <w:r w:rsidRPr="00295C68">
        <w:rPr>
          <w:rFonts w:ascii="Times New Roman" w:eastAsia="Times New Roman" w:hAnsi="Times New Roman" w:cs="Times New Roman"/>
          <w:kern w:val="0"/>
          <w:sz w:val="24"/>
          <w:szCs w:val="24"/>
          <w:lang w:eastAsia="en-PH"/>
          <w14:ligatures w14:val="none"/>
        </w:rPr>
        <w:t xml:space="preserve"> logs and Apache JMeter aggregate summary reports) used to support the findings of this study are available from the corresponding author upon reasonable request, subject to institutional security and data privacy policies.</w:t>
      </w:r>
    </w:p>
    <w:p w14:paraId="0B1B8823" w14:textId="2416BDB6" w:rsidR="00A24E75" w:rsidRPr="000F49AD" w:rsidRDefault="00295C68" w:rsidP="000F49AD">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B05867">
        <w:rPr>
          <w:rFonts w:ascii="Times New Roman" w:eastAsia="Times New Roman" w:hAnsi="Times New Roman" w:cs="Times New Roman"/>
          <w:b/>
          <w:bCs/>
          <w:kern w:val="0"/>
          <w:sz w:val="28"/>
          <w:szCs w:val="28"/>
          <w:lang w:eastAsia="en-PH"/>
          <w14:ligatures w14:val="none"/>
        </w:rPr>
        <w:t>VIII. References</w:t>
      </w:r>
    </w:p>
    <w:p w14:paraId="6A11C941" w14:textId="77777777" w:rsidR="00B10150"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r w:rsidRPr="00B10150">
        <w:rPr>
          <w:rFonts w:ascii="Times New Roman" w:eastAsia="Times New Roman" w:hAnsi="Times New Roman" w:cs="Times New Roman"/>
          <w:kern w:val="0"/>
          <w:sz w:val="24"/>
          <w:szCs w:val="24"/>
          <w:lang w:eastAsia="en-PH"/>
          <w14:ligatures w14:val="none"/>
        </w:rPr>
        <w:t>Apache Software Foundation. (2024). Apache HTTP Server documentation: MPM worker and event modules. https://httpd.apache.org/docs/current/mod/</w:t>
      </w:r>
    </w:p>
    <w:p w14:paraId="490D2847" w14:textId="77777777" w:rsidR="00B10150" w:rsidRPr="00B10150" w:rsidRDefault="00B10150" w:rsidP="000F49AD">
      <w:pPr>
        <w:spacing w:before="100" w:beforeAutospacing="1" w:after="100" w:afterAutospacing="1" w:line="240" w:lineRule="auto"/>
        <w:ind w:left="720"/>
        <w:contextualSpacing/>
        <w:rPr>
          <w:rFonts w:ascii="Times New Roman" w:eastAsia="Times New Roman" w:hAnsi="Times New Roman" w:cs="Times New Roman"/>
          <w:kern w:val="0"/>
          <w:sz w:val="24"/>
          <w:szCs w:val="24"/>
          <w:lang w:eastAsia="en-PH"/>
          <w14:ligatures w14:val="none"/>
        </w:rPr>
      </w:pPr>
    </w:p>
    <w:p w14:paraId="4762BD0C" w14:textId="7FDAC28D" w:rsidR="00B10150"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proofErr w:type="spellStart"/>
      <w:r w:rsidRPr="00B10150">
        <w:rPr>
          <w:rFonts w:ascii="Times New Roman" w:eastAsia="Times New Roman" w:hAnsi="Times New Roman" w:cs="Times New Roman"/>
          <w:kern w:val="0"/>
          <w:sz w:val="24"/>
          <w:szCs w:val="24"/>
          <w:lang w:eastAsia="en-PH"/>
          <w14:ligatures w14:val="none"/>
        </w:rPr>
        <w:t>Gkonis</w:t>
      </w:r>
      <w:proofErr w:type="spellEnd"/>
      <w:r w:rsidRPr="00B10150">
        <w:rPr>
          <w:rFonts w:ascii="Times New Roman" w:eastAsia="Times New Roman" w:hAnsi="Times New Roman" w:cs="Times New Roman"/>
          <w:kern w:val="0"/>
          <w:sz w:val="24"/>
          <w:szCs w:val="24"/>
          <w:lang w:eastAsia="en-PH"/>
          <w14:ligatures w14:val="none"/>
        </w:rPr>
        <w:t xml:space="preserve">, P. K., Nomikos, N., </w:t>
      </w:r>
      <w:proofErr w:type="spellStart"/>
      <w:r w:rsidRPr="00B10150">
        <w:rPr>
          <w:rFonts w:ascii="Times New Roman" w:eastAsia="Times New Roman" w:hAnsi="Times New Roman" w:cs="Times New Roman"/>
          <w:kern w:val="0"/>
          <w:sz w:val="24"/>
          <w:szCs w:val="24"/>
          <w:lang w:eastAsia="en-PH"/>
          <w14:ligatures w14:val="none"/>
        </w:rPr>
        <w:t>Sarakis</w:t>
      </w:r>
      <w:proofErr w:type="spellEnd"/>
      <w:r w:rsidRPr="00B10150">
        <w:rPr>
          <w:rFonts w:ascii="Times New Roman" w:eastAsia="Times New Roman" w:hAnsi="Times New Roman" w:cs="Times New Roman"/>
          <w:kern w:val="0"/>
          <w:sz w:val="24"/>
          <w:szCs w:val="24"/>
          <w:lang w:eastAsia="en-PH"/>
          <w14:ligatures w14:val="none"/>
        </w:rPr>
        <w:t xml:space="preserve">, L., </w:t>
      </w:r>
      <w:proofErr w:type="spellStart"/>
      <w:r w:rsidRPr="00B10150">
        <w:rPr>
          <w:rFonts w:ascii="Times New Roman" w:eastAsia="Times New Roman" w:hAnsi="Times New Roman" w:cs="Times New Roman"/>
          <w:kern w:val="0"/>
          <w:sz w:val="24"/>
          <w:szCs w:val="24"/>
          <w:lang w:eastAsia="en-PH"/>
          <w14:ligatures w14:val="none"/>
        </w:rPr>
        <w:t>Nikolakakis</w:t>
      </w:r>
      <w:proofErr w:type="spellEnd"/>
      <w:r w:rsidRPr="00B10150">
        <w:rPr>
          <w:rFonts w:ascii="Times New Roman" w:eastAsia="Times New Roman" w:hAnsi="Times New Roman" w:cs="Times New Roman"/>
          <w:kern w:val="0"/>
          <w:sz w:val="24"/>
          <w:szCs w:val="24"/>
          <w:lang w:eastAsia="en-PH"/>
          <w14:ligatures w14:val="none"/>
        </w:rPr>
        <w:t xml:space="preserve">, V., Patsourakis, G. D., &amp; </w:t>
      </w:r>
      <w:proofErr w:type="spellStart"/>
      <w:r w:rsidRPr="00B10150">
        <w:rPr>
          <w:rFonts w:ascii="Times New Roman" w:eastAsia="Times New Roman" w:hAnsi="Times New Roman" w:cs="Times New Roman"/>
          <w:kern w:val="0"/>
          <w:sz w:val="24"/>
          <w:szCs w:val="24"/>
          <w:lang w:eastAsia="en-PH"/>
          <w14:ligatures w14:val="none"/>
        </w:rPr>
        <w:t>Trakadas</w:t>
      </w:r>
      <w:proofErr w:type="spellEnd"/>
      <w:r w:rsidRPr="00B10150">
        <w:rPr>
          <w:rFonts w:ascii="Times New Roman" w:eastAsia="Times New Roman" w:hAnsi="Times New Roman" w:cs="Times New Roman"/>
          <w:kern w:val="0"/>
          <w:sz w:val="24"/>
          <w:szCs w:val="24"/>
          <w:lang w:eastAsia="en-PH"/>
          <w14:ligatures w14:val="none"/>
        </w:rPr>
        <w:t xml:space="preserve">, P. (2026). A survey on the computing continuum and meta-operating systems: Perspectives, architectures, outcomes, and open challenges. Sensors, 26(3), Article 799. </w:t>
      </w:r>
      <w:hyperlink r:id="rId6" w:history="1">
        <w:r w:rsidR="00AF5193" w:rsidRPr="0076054F">
          <w:rPr>
            <w:rStyle w:val="Hyperlink"/>
            <w:rFonts w:ascii="Times New Roman" w:eastAsia="Times New Roman" w:hAnsi="Times New Roman" w:cs="Times New Roman"/>
            <w:kern w:val="0"/>
            <w:sz w:val="24"/>
            <w:szCs w:val="24"/>
            <w:lang w:eastAsia="en-PH"/>
            <w14:ligatures w14:val="none"/>
          </w:rPr>
          <w:t>https://doi.org/10.3390/s26030799</w:t>
        </w:r>
      </w:hyperlink>
      <w:r w:rsidR="00AF5193">
        <w:rPr>
          <w:rFonts w:ascii="Times New Roman" w:eastAsia="Times New Roman" w:hAnsi="Times New Roman" w:cs="Times New Roman"/>
          <w:kern w:val="0"/>
          <w:sz w:val="24"/>
          <w:szCs w:val="24"/>
          <w:lang w:eastAsia="en-PH"/>
          <w14:ligatures w14:val="none"/>
        </w:rPr>
        <w:t xml:space="preserve"> </w:t>
      </w:r>
    </w:p>
    <w:p w14:paraId="46CDE8D0" w14:textId="77777777" w:rsidR="00B10150" w:rsidRPr="00B10150" w:rsidRDefault="00B10150" w:rsidP="000F49AD">
      <w:pPr>
        <w:spacing w:before="100" w:beforeAutospacing="1" w:after="100" w:afterAutospacing="1" w:line="240" w:lineRule="auto"/>
        <w:ind w:left="720"/>
        <w:contextualSpacing/>
        <w:rPr>
          <w:rFonts w:ascii="Times New Roman" w:eastAsia="Times New Roman" w:hAnsi="Times New Roman" w:cs="Times New Roman"/>
          <w:kern w:val="0"/>
          <w:sz w:val="24"/>
          <w:szCs w:val="24"/>
          <w:lang w:eastAsia="en-PH"/>
          <w14:ligatures w14:val="none"/>
        </w:rPr>
      </w:pPr>
    </w:p>
    <w:p w14:paraId="05AA8971" w14:textId="3072BBB5" w:rsidR="00CA666D" w:rsidRPr="00CA666D"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r w:rsidRPr="00B10150">
        <w:rPr>
          <w:rFonts w:ascii="Times New Roman" w:eastAsia="Times New Roman" w:hAnsi="Times New Roman" w:cs="Times New Roman"/>
          <w:kern w:val="0"/>
          <w:sz w:val="24"/>
          <w:szCs w:val="24"/>
          <w:lang w:eastAsia="en-PH"/>
          <w14:ligatures w14:val="none"/>
        </w:rPr>
        <w:t>International Organization for Standardization. (2024). ISO/IEC 25002:2024 Systems and software engineering — Systems and software Quality Requirements and Evaluation (</w:t>
      </w:r>
      <w:proofErr w:type="spellStart"/>
      <w:r w:rsidRPr="00B10150">
        <w:rPr>
          <w:rFonts w:ascii="Times New Roman" w:eastAsia="Times New Roman" w:hAnsi="Times New Roman" w:cs="Times New Roman"/>
          <w:kern w:val="0"/>
          <w:sz w:val="24"/>
          <w:szCs w:val="24"/>
          <w:lang w:eastAsia="en-PH"/>
          <w14:ligatures w14:val="none"/>
        </w:rPr>
        <w:t>SQuaRE</w:t>
      </w:r>
      <w:proofErr w:type="spellEnd"/>
      <w:r w:rsidRPr="00B10150">
        <w:rPr>
          <w:rFonts w:ascii="Times New Roman" w:eastAsia="Times New Roman" w:hAnsi="Times New Roman" w:cs="Times New Roman"/>
          <w:kern w:val="0"/>
          <w:sz w:val="24"/>
          <w:szCs w:val="24"/>
          <w:lang w:eastAsia="en-PH"/>
          <w14:ligatures w14:val="none"/>
        </w:rPr>
        <w:t>) — Quality model framework. https://www.iso.org/standard/78175.html</w:t>
      </w:r>
    </w:p>
    <w:p w14:paraId="142F4635" w14:textId="77777777" w:rsidR="00B10150" w:rsidRPr="00B10150" w:rsidRDefault="00B10150" w:rsidP="000F49AD">
      <w:pPr>
        <w:spacing w:before="100" w:beforeAutospacing="1" w:after="100" w:afterAutospacing="1" w:line="240" w:lineRule="auto"/>
        <w:ind w:left="720"/>
        <w:contextualSpacing/>
        <w:rPr>
          <w:rFonts w:ascii="Times New Roman" w:eastAsia="Times New Roman" w:hAnsi="Times New Roman" w:cs="Times New Roman"/>
          <w:kern w:val="0"/>
          <w:sz w:val="24"/>
          <w:szCs w:val="24"/>
          <w:lang w:eastAsia="en-PH"/>
          <w14:ligatures w14:val="none"/>
        </w:rPr>
      </w:pPr>
    </w:p>
    <w:p w14:paraId="0FF4F665" w14:textId="77777777" w:rsidR="00B10150"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r w:rsidRPr="00B10150">
        <w:rPr>
          <w:rFonts w:ascii="Times New Roman" w:eastAsia="Times New Roman" w:hAnsi="Times New Roman" w:cs="Times New Roman"/>
          <w:kern w:val="0"/>
          <w:sz w:val="24"/>
          <w:szCs w:val="24"/>
          <w:lang w:eastAsia="en-PH"/>
          <w14:ligatures w14:val="none"/>
        </w:rPr>
        <w:t>Kurose, J. F., &amp; Ross, K. W. (2021). Computer networking: A top-down approach (8th ed.). Pearson.</w:t>
      </w:r>
    </w:p>
    <w:p w14:paraId="1068B819" w14:textId="77777777" w:rsidR="00B10150" w:rsidRPr="00B10150" w:rsidRDefault="00B10150" w:rsidP="000F49AD">
      <w:p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p>
    <w:p w14:paraId="439D3212" w14:textId="77777777" w:rsidR="00B10150"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proofErr w:type="spellStart"/>
      <w:r w:rsidRPr="00B10150">
        <w:rPr>
          <w:rFonts w:ascii="Times New Roman" w:eastAsia="Times New Roman" w:hAnsi="Times New Roman" w:cs="Times New Roman"/>
          <w:kern w:val="0"/>
          <w:sz w:val="24"/>
          <w:szCs w:val="24"/>
          <w:lang w:eastAsia="en-PH"/>
          <w14:ligatures w14:val="none"/>
        </w:rPr>
        <w:t>Malallah</w:t>
      </w:r>
      <w:proofErr w:type="spellEnd"/>
      <w:r w:rsidRPr="00B10150">
        <w:rPr>
          <w:rFonts w:ascii="Times New Roman" w:eastAsia="Times New Roman" w:hAnsi="Times New Roman" w:cs="Times New Roman"/>
          <w:kern w:val="0"/>
          <w:sz w:val="24"/>
          <w:szCs w:val="24"/>
          <w:lang w:eastAsia="en-PH"/>
          <w14:ligatures w14:val="none"/>
        </w:rPr>
        <w:t xml:space="preserve">, H., </w:t>
      </w:r>
      <w:proofErr w:type="spellStart"/>
      <w:r w:rsidRPr="00B10150">
        <w:rPr>
          <w:rFonts w:ascii="Times New Roman" w:eastAsia="Times New Roman" w:hAnsi="Times New Roman" w:cs="Times New Roman"/>
          <w:kern w:val="0"/>
          <w:sz w:val="24"/>
          <w:szCs w:val="24"/>
          <w:lang w:eastAsia="en-PH"/>
          <w14:ligatures w14:val="none"/>
        </w:rPr>
        <w:t>Zeebaree</w:t>
      </w:r>
      <w:proofErr w:type="spellEnd"/>
      <w:r w:rsidRPr="00B10150">
        <w:rPr>
          <w:rFonts w:ascii="Times New Roman" w:eastAsia="Times New Roman" w:hAnsi="Times New Roman" w:cs="Times New Roman"/>
          <w:kern w:val="0"/>
          <w:sz w:val="24"/>
          <w:szCs w:val="24"/>
          <w:lang w:eastAsia="en-PH"/>
          <w14:ligatures w14:val="none"/>
        </w:rPr>
        <w:t xml:space="preserve">, S. R. M., Zebari, R. R., Sadeeq, M. A. M., </w:t>
      </w:r>
      <w:proofErr w:type="spellStart"/>
      <w:r w:rsidRPr="00B10150">
        <w:rPr>
          <w:rFonts w:ascii="Times New Roman" w:eastAsia="Times New Roman" w:hAnsi="Times New Roman" w:cs="Times New Roman"/>
          <w:kern w:val="0"/>
          <w:sz w:val="24"/>
          <w:szCs w:val="24"/>
          <w:lang w:eastAsia="en-PH"/>
          <w14:ligatures w14:val="none"/>
        </w:rPr>
        <w:t>Ageed</w:t>
      </w:r>
      <w:proofErr w:type="spellEnd"/>
      <w:r w:rsidRPr="00B10150">
        <w:rPr>
          <w:rFonts w:ascii="Times New Roman" w:eastAsia="Times New Roman" w:hAnsi="Times New Roman" w:cs="Times New Roman"/>
          <w:kern w:val="0"/>
          <w:sz w:val="24"/>
          <w:szCs w:val="24"/>
          <w:lang w:eastAsia="en-PH"/>
          <w14:ligatures w14:val="none"/>
        </w:rPr>
        <w:t xml:space="preserve">, Z. S., Ibrahim, I. M., Yasin, H. M., &amp; </w:t>
      </w:r>
      <w:proofErr w:type="spellStart"/>
      <w:r w:rsidRPr="00B10150">
        <w:rPr>
          <w:rFonts w:ascii="Times New Roman" w:eastAsia="Times New Roman" w:hAnsi="Times New Roman" w:cs="Times New Roman"/>
          <w:kern w:val="0"/>
          <w:sz w:val="24"/>
          <w:szCs w:val="24"/>
          <w:lang w:eastAsia="en-PH"/>
          <w14:ligatures w14:val="none"/>
        </w:rPr>
        <w:t>Merceedi</w:t>
      </w:r>
      <w:proofErr w:type="spellEnd"/>
      <w:r w:rsidRPr="00B10150">
        <w:rPr>
          <w:rFonts w:ascii="Times New Roman" w:eastAsia="Times New Roman" w:hAnsi="Times New Roman" w:cs="Times New Roman"/>
          <w:kern w:val="0"/>
          <w:sz w:val="24"/>
          <w:szCs w:val="24"/>
          <w:lang w:eastAsia="en-PH"/>
          <w14:ligatures w14:val="none"/>
        </w:rPr>
        <w:t>, K. J. (2021). A comprehensive study of kernel (issues and concepts) in different operating systems. Asian Journal of Research in Computer Science, 8(3), 16–31. https://doi.org/10.9734/ajrcos/2021/v8i330201</w:t>
      </w:r>
    </w:p>
    <w:p w14:paraId="395E0A5B" w14:textId="77777777" w:rsidR="007D780C" w:rsidRDefault="007D780C" w:rsidP="000F49AD">
      <w:pPr>
        <w:spacing w:before="100" w:beforeAutospacing="1" w:after="100" w:afterAutospacing="1" w:line="240" w:lineRule="auto"/>
        <w:ind w:left="720"/>
        <w:contextualSpacing/>
        <w:rPr>
          <w:rFonts w:ascii="Times New Roman" w:eastAsia="Times New Roman" w:hAnsi="Times New Roman" w:cs="Times New Roman"/>
          <w:kern w:val="0"/>
          <w:sz w:val="24"/>
          <w:szCs w:val="24"/>
          <w:lang w:eastAsia="en-PH"/>
          <w14:ligatures w14:val="none"/>
        </w:rPr>
      </w:pPr>
    </w:p>
    <w:p w14:paraId="0D408ECE" w14:textId="77777777" w:rsidR="00B10150" w:rsidRPr="00B10150" w:rsidRDefault="00B10150" w:rsidP="000F49AD">
      <w:pPr>
        <w:spacing w:before="100" w:beforeAutospacing="1" w:after="100" w:afterAutospacing="1" w:line="240" w:lineRule="auto"/>
        <w:ind w:left="720"/>
        <w:contextualSpacing/>
        <w:rPr>
          <w:rFonts w:ascii="Times New Roman" w:eastAsia="Times New Roman" w:hAnsi="Times New Roman" w:cs="Times New Roman"/>
          <w:kern w:val="0"/>
          <w:sz w:val="24"/>
          <w:szCs w:val="24"/>
          <w:lang w:eastAsia="en-PH"/>
          <w14:ligatures w14:val="none"/>
        </w:rPr>
      </w:pPr>
    </w:p>
    <w:p w14:paraId="0096AAEB" w14:textId="3BBAA022" w:rsidR="00B10150"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r w:rsidRPr="00B10150">
        <w:rPr>
          <w:rFonts w:ascii="Times New Roman" w:eastAsia="Times New Roman" w:hAnsi="Times New Roman" w:cs="Times New Roman"/>
          <w:kern w:val="0"/>
          <w:sz w:val="24"/>
          <w:szCs w:val="24"/>
          <w:lang w:eastAsia="en-PH"/>
          <w14:ligatures w14:val="none"/>
        </w:rPr>
        <w:t xml:space="preserve">MariaDB Foundation. (2024). </w:t>
      </w:r>
      <w:proofErr w:type="spellStart"/>
      <w:r w:rsidRPr="00B10150">
        <w:rPr>
          <w:rFonts w:ascii="Times New Roman" w:eastAsia="Times New Roman" w:hAnsi="Times New Roman" w:cs="Times New Roman"/>
          <w:kern w:val="0"/>
          <w:sz w:val="24"/>
          <w:szCs w:val="24"/>
          <w:lang w:eastAsia="en-PH"/>
          <w14:ligatures w14:val="none"/>
        </w:rPr>
        <w:t>InnoDB</w:t>
      </w:r>
      <w:proofErr w:type="spellEnd"/>
      <w:r w:rsidRPr="00B10150">
        <w:rPr>
          <w:rFonts w:ascii="Times New Roman" w:eastAsia="Times New Roman" w:hAnsi="Times New Roman" w:cs="Times New Roman"/>
          <w:kern w:val="0"/>
          <w:sz w:val="24"/>
          <w:szCs w:val="24"/>
          <w:lang w:eastAsia="en-PH"/>
          <w14:ligatures w14:val="none"/>
        </w:rPr>
        <w:t xml:space="preserve"> system variables: </w:t>
      </w:r>
      <w:proofErr w:type="spellStart"/>
      <w:r w:rsidRPr="00B10150">
        <w:rPr>
          <w:rFonts w:ascii="Times New Roman" w:eastAsia="Times New Roman" w:hAnsi="Times New Roman" w:cs="Times New Roman"/>
          <w:kern w:val="0"/>
          <w:sz w:val="24"/>
          <w:szCs w:val="24"/>
          <w:lang w:eastAsia="en-PH"/>
          <w14:ligatures w14:val="none"/>
        </w:rPr>
        <w:t>innodb_buffer_pool_size</w:t>
      </w:r>
      <w:proofErr w:type="spellEnd"/>
      <w:r w:rsidRPr="00B10150">
        <w:rPr>
          <w:rFonts w:ascii="Times New Roman" w:eastAsia="Times New Roman" w:hAnsi="Times New Roman" w:cs="Times New Roman"/>
          <w:kern w:val="0"/>
          <w:sz w:val="24"/>
          <w:szCs w:val="24"/>
          <w:lang w:eastAsia="en-PH"/>
          <w14:ligatures w14:val="none"/>
        </w:rPr>
        <w:t xml:space="preserve">. </w:t>
      </w:r>
      <w:hyperlink r:id="rId7" w:anchor="innodb_buffer_pool_size" w:history="1">
        <w:r w:rsidR="007D780C" w:rsidRPr="0076054F">
          <w:rPr>
            <w:rStyle w:val="Hyperlink"/>
            <w:rFonts w:ascii="Times New Roman" w:eastAsia="Times New Roman" w:hAnsi="Times New Roman" w:cs="Times New Roman"/>
            <w:kern w:val="0"/>
            <w:sz w:val="24"/>
            <w:szCs w:val="24"/>
            <w:lang w:eastAsia="en-PH"/>
            <w14:ligatures w14:val="none"/>
          </w:rPr>
          <w:t>https://mariadb.com/kb/en/innodb-system-variables/#innodb_buffer_pool_size</w:t>
        </w:r>
      </w:hyperlink>
    </w:p>
    <w:p w14:paraId="2E4EE7CD" w14:textId="77777777" w:rsidR="007D780C" w:rsidRDefault="007D780C" w:rsidP="000F49AD">
      <w:pPr>
        <w:spacing w:before="100" w:beforeAutospacing="1" w:after="100" w:afterAutospacing="1" w:line="240" w:lineRule="auto"/>
        <w:ind w:left="720"/>
        <w:contextualSpacing/>
        <w:rPr>
          <w:rFonts w:ascii="Times New Roman" w:eastAsia="Times New Roman" w:hAnsi="Times New Roman" w:cs="Times New Roman"/>
          <w:kern w:val="0"/>
          <w:sz w:val="24"/>
          <w:szCs w:val="24"/>
          <w:lang w:eastAsia="en-PH"/>
          <w14:ligatures w14:val="none"/>
        </w:rPr>
      </w:pPr>
    </w:p>
    <w:p w14:paraId="0C9D5F46" w14:textId="640F91D5" w:rsidR="000F49AD" w:rsidRDefault="000F49AD" w:rsidP="000F49AD">
      <w:pPr>
        <w:pStyle w:val="ListParagraph"/>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A24E75">
        <w:rPr>
          <w:rFonts w:ascii="Times New Roman" w:eastAsia="Times New Roman" w:hAnsi="Times New Roman" w:cs="Times New Roman"/>
          <w:kern w:val="0"/>
          <w:sz w:val="24"/>
          <w:szCs w:val="24"/>
          <w:lang w:eastAsia="en-PH"/>
          <w14:ligatures w14:val="none"/>
        </w:rPr>
        <w:lastRenderedPageBreak/>
        <w:t xml:space="preserve">Masood, A., Taj, N., Shah, Y. A., &amp; Arshad, J. (2026, January 13). </w:t>
      </w:r>
      <w:r w:rsidRPr="007A0E0A">
        <w:rPr>
          <w:rFonts w:ascii="Times New Roman" w:eastAsia="Times New Roman" w:hAnsi="Times New Roman" w:cs="Times New Roman"/>
          <w:smallCaps/>
          <w:kern w:val="0"/>
          <w:sz w:val="24"/>
          <w:szCs w:val="24"/>
          <w:lang w:eastAsia="en-PH"/>
          <w14:ligatures w14:val="none"/>
        </w:rPr>
        <w:t>D</w:t>
      </w:r>
      <w:r w:rsidR="00B86339">
        <w:rPr>
          <w:rFonts w:ascii="Times New Roman" w:eastAsia="Times New Roman" w:hAnsi="Times New Roman" w:cs="Times New Roman"/>
          <w:kern w:val="0"/>
          <w:sz w:val="24"/>
          <w:szCs w:val="24"/>
          <w:lang w:eastAsia="en-PH"/>
          <w14:ligatures w14:val="none"/>
        </w:rPr>
        <w:t>eep</w:t>
      </w:r>
      <w:r w:rsidRPr="007A0E0A">
        <w:rPr>
          <w:rFonts w:ascii="Times New Roman" w:eastAsia="Times New Roman" w:hAnsi="Times New Roman" w:cs="Times New Roman"/>
          <w:smallCaps/>
          <w:kern w:val="0"/>
          <w:sz w:val="24"/>
          <w:szCs w:val="24"/>
          <w:lang w:eastAsia="en-PH"/>
          <w14:ligatures w14:val="none"/>
        </w:rPr>
        <w:t xml:space="preserve"> </w:t>
      </w:r>
      <w:r w:rsidRPr="00B86339">
        <w:rPr>
          <w:rFonts w:ascii="Times New Roman" w:eastAsia="Times New Roman" w:hAnsi="Times New Roman" w:cs="Times New Roman"/>
          <w:kern w:val="0"/>
          <w:sz w:val="24"/>
          <w:szCs w:val="24"/>
          <w:lang w:eastAsia="en-PH"/>
          <w14:ligatures w14:val="none"/>
        </w:rPr>
        <w:t>L</w:t>
      </w:r>
      <w:r w:rsidR="00B86339">
        <w:rPr>
          <w:rFonts w:ascii="Times New Roman" w:eastAsia="Times New Roman" w:hAnsi="Times New Roman" w:cs="Times New Roman"/>
          <w:kern w:val="0"/>
          <w:sz w:val="24"/>
          <w:szCs w:val="24"/>
          <w:lang w:eastAsia="en-PH"/>
          <w14:ligatures w14:val="none"/>
        </w:rPr>
        <w:t>earning</w:t>
      </w:r>
      <w:r w:rsidRPr="00B86339">
        <w:rPr>
          <w:rFonts w:ascii="Times New Roman" w:eastAsia="Times New Roman" w:hAnsi="Times New Roman" w:cs="Times New Roman"/>
          <w:kern w:val="0"/>
          <w:sz w:val="24"/>
          <w:szCs w:val="24"/>
          <w:lang w:eastAsia="en-PH"/>
          <w14:ligatures w14:val="none"/>
        </w:rPr>
        <w:t xml:space="preserve"> A</w:t>
      </w:r>
      <w:r w:rsidR="00B86339">
        <w:rPr>
          <w:rFonts w:ascii="Times New Roman" w:eastAsia="Times New Roman" w:hAnsi="Times New Roman" w:cs="Times New Roman"/>
          <w:kern w:val="0"/>
          <w:sz w:val="24"/>
          <w:szCs w:val="24"/>
          <w:lang w:eastAsia="en-PH"/>
          <w14:ligatures w14:val="none"/>
        </w:rPr>
        <w:t>pproaches</w:t>
      </w:r>
      <w:r w:rsidRPr="00B86339">
        <w:rPr>
          <w:rFonts w:ascii="Times New Roman" w:eastAsia="Times New Roman" w:hAnsi="Times New Roman" w:cs="Times New Roman"/>
          <w:kern w:val="0"/>
          <w:sz w:val="24"/>
          <w:szCs w:val="24"/>
          <w:lang w:eastAsia="en-PH"/>
          <w14:ligatures w14:val="none"/>
        </w:rPr>
        <w:t xml:space="preserve"> </w:t>
      </w:r>
      <w:r w:rsidR="00B86339">
        <w:rPr>
          <w:rFonts w:ascii="Times New Roman" w:eastAsia="Times New Roman" w:hAnsi="Times New Roman" w:cs="Times New Roman"/>
          <w:kern w:val="0"/>
          <w:sz w:val="24"/>
          <w:szCs w:val="24"/>
          <w:lang w:eastAsia="en-PH"/>
          <w14:ligatures w14:val="none"/>
        </w:rPr>
        <w:t>for</w:t>
      </w:r>
      <w:r w:rsidRPr="00B86339">
        <w:rPr>
          <w:rFonts w:ascii="Times New Roman" w:eastAsia="Times New Roman" w:hAnsi="Times New Roman" w:cs="Times New Roman"/>
          <w:kern w:val="0"/>
          <w:sz w:val="24"/>
          <w:szCs w:val="24"/>
          <w:lang w:eastAsia="en-PH"/>
          <w14:ligatures w14:val="none"/>
        </w:rPr>
        <w:t xml:space="preserve"> S</w:t>
      </w:r>
      <w:r w:rsidR="00B86339">
        <w:rPr>
          <w:rFonts w:ascii="Times New Roman" w:eastAsia="Times New Roman" w:hAnsi="Times New Roman" w:cs="Times New Roman"/>
          <w:kern w:val="0"/>
          <w:sz w:val="24"/>
          <w:szCs w:val="24"/>
          <w:lang w:eastAsia="en-PH"/>
          <w14:ligatures w14:val="none"/>
        </w:rPr>
        <w:t>ecurity</w:t>
      </w:r>
      <w:r w:rsidRPr="00B86339">
        <w:rPr>
          <w:rFonts w:ascii="Times New Roman" w:eastAsia="Times New Roman" w:hAnsi="Times New Roman" w:cs="Times New Roman"/>
          <w:kern w:val="0"/>
          <w:sz w:val="24"/>
          <w:szCs w:val="24"/>
          <w:lang w:eastAsia="en-PH"/>
          <w14:ligatures w14:val="none"/>
        </w:rPr>
        <w:t xml:space="preserve"> M</w:t>
      </w:r>
      <w:r w:rsidR="00B86339">
        <w:rPr>
          <w:rFonts w:ascii="Times New Roman" w:eastAsia="Times New Roman" w:hAnsi="Times New Roman" w:cs="Times New Roman"/>
          <w:kern w:val="0"/>
          <w:sz w:val="24"/>
          <w:szCs w:val="24"/>
          <w:lang w:eastAsia="en-PH"/>
          <w14:ligatures w14:val="none"/>
        </w:rPr>
        <w:t>echanisms</w:t>
      </w:r>
      <w:r w:rsidRPr="00B86339">
        <w:rPr>
          <w:rFonts w:ascii="Times New Roman" w:eastAsia="Times New Roman" w:hAnsi="Times New Roman" w:cs="Times New Roman"/>
          <w:kern w:val="0"/>
          <w:sz w:val="24"/>
          <w:szCs w:val="24"/>
          <w:lang w:eastAsia="en-PH"/>
          <w14:ligatures w14:val="none"/>
        </w:rPr>
        <w:t xml:space="preserve"> </w:t>
      </w:r>
      <w:r w:rsidR="00B86339">
        <w:rPr>
          <w:rFonts w:ascii="Times New Roman" w:eastAsia="Times New Roman" w:hAnsi="Times New Roman" w:cs="Times New Roman"/>
          <w:kern w:val="0"/>
          <w:sz w:val="24"/>
          <w:szCs w:val="24"/>
          <w:lang w:eastAsia="en-PH"/>
          <w14:ligatures w14:val="none"/>
        </w:rPr>
        <w:t>in</w:t>
      </w:r>
      <w:r w:rsidRPr="00B86339">
        <w:rPr>
          <w:rFonts w:ascii="Times New Roman" w:eastAsia="Times New Roman" w:hAnsi="Times New Roman" w:cs="Times New Roman"/>
          <w:kern w:val="0"/>
          <w:sz w:val="24"/>
          <w:szCs w:val="24"/>
          <w:lang w:eastAsia="en-PH"/>
          <w14:ligatures w14:val="none"/>
        </w:rPr>
        <w:t xml:space="preserve"> O</w:t>
      </w:r>
      <w:r w:rsidR="00B86339">
        <w:rPr>
          <w:rFonts w:ascii="Times New Roman" w:eastAsia="Times New Roman" w:hAnsi="Times New Roman" w:cs="Times New Roman"/>
          <w:kern w:val="0"/>
          <w:sz w:val="24"/>
          <w:szCs w:val="24"/>
          <w:lang w:eastAsia="en-PH"/>
          <w14:ligatures w14:val="none"/>
        </w:rPr>
        <w:t>perating</w:t>
      </w:r>
      <w:r w:rsidRPr="00B86339">
        <w:rPr>
          <w:rFonts w:ascii="Times New Roman" w:eastAsia="Times New Roman" w:hAnsi="Times New Roman" w:cs="Times New Roman"/>
          <w:kern w:val="0"/>
          <w:sz w:val="24"/>
          <w:szCs w:val="24"/>
          <w:lang w:eastAsia="en-PH"/>
          <w14:ligatures w14:val="none"/>
        </w:rPr>
        <w:t xml:space="preserve"> S</w:t>
      </w:r>
      <w:r w:rsidR="00B86339">
        <w:rPr>
          <w:rFonts w:ascii="Times New Roman" w:eastAsia="Times New Roman" w:hAnsi="Times New Roman" w:cs="Times New Roman"/>
          <w:kern w:val="0"/>
          <w:sz w:val="24"/>
          <w:szCs w:val="24"/>
          <w:lang w:eastAsia="en-PH"/>
          <w14:ligatures w14:val="none"/>
        </w:rPr>
        <w:t>ystems</w:t>
      </w:r>
      <w:r w:rsidRPr="00B86339">
        <w:rPr>
          <w:rFonts w:ascii="Times New Roman" w:eastAsia="Times New Roman" w:hAnsi="Times New Roman" w:cs="Times New Roman"/>
          <w:kern w:val="0"/>
          <w:sz w:val="24"/>
          <w:szCs w:val="24"/>
          <w:lang w:eastAsia="en-PH"/>
          <w14:ligatures w14:val="none"/>
        </w:rPr>
        <w:t>: A R</w:t>
      </w:r>
      <w:r w:rsidR="00B86339">
        <w:rPr>
          <w:rFonts w:ascii="Times New Roman" w:eastAsia="Times New Roman" w:hAnsi="Times New Roman" w:cs="Times New Roman"/>
          <w:kern w:val="0"/>
          <w:sz w:val="24"/>
          <w:szCs w:val="24"/>
          <w:lang w:eastAsia="en-PH"/>
          <w14:ligatures w14:val="none"/>
        </w:rPr>
        <w:t>eview</w:t>
      </w:r>
      <w:r w:rsidRPr="00B86339">
        <w:rPr>
          <w:rFonts w:ascii="Times New Roman" w:eastAsia="Times New Roman" w:hAnsi="Times New Roman" w:cs="Times New Roman"/>
          <w:kern w:val="0"/>
          <w:sz w:val="24"/>
          <w:szCs w:val="24"/>
          <w:lang w:eastAsia="en-PH"/>
          <w14:ligatures w14:val="none"/>
        </w:rPr>
        <w:t>.</w:t>
      </w:r>
      <w:r w:rsidRPr="00A24E75">
        <w:rPr>
          <w:rFonts w:ascii="Times New Roman" w:eastAsia="Times New Roman" w:hAnsi="Times New Roman" w:cs="Times New Roman"/>
          <w:kern w:val="0"/>
          <w:sz w:val="24"/>
          <w:szCs w:val="24"/>
          <w:lang w:eastAsia="en-PH"/>
          <w14:ligatures w14:val="none"/>
        </w:rPr>
        <w:t xml:space="preserve"> </w:t>
      </w:r>
      <w:hyperlink r:id="rId8" w:history="1">
        <w:r w:rsidRPr="00A24E75">
          <w:rPr>
            <w:rStyle w:val="Hyperlink"/>
            <w:rFonts w:ascii="Times New Roman" w:eastAsia="Times New Roman" w:hAnsi="Times New Roman" w:cs="Times New Roman"/>
            <w:kern w:val="0"/>
            <w:sz w:val="24"/>
            <w:szCs w:val="24"/>
            <w:lang w:eastAsia="en-PH"/>
            <w14:ligatures w14:val="none"/>
          </w:rPr>
          <w:t>https://thesesjournal.com/index.php/1/article/view/1838</w:t>
        </w:r>
      </w:hyperlink>
    </w:p>
    <w:p w14:paraId="4C5294D0" w14:textId="77777777" w:rsidR="000F49AD" w:rsidRPr="000F49AD" w:rsidRDefault="000F49AD" w:rsidP="000F49AD">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p>
    <w:p w14:paraId="2F27ACB3" w14:textId="20A398BA" w:rsidR="00B10150"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r w:rsidRPr="00B10150">
        <w:rPr>
          <w:rFonts w:ascii="Times New Roman" w:eastAsia="Times New Roman" w:hAnsi="Times New Roman" w:cs="Times New Roman"/>
          <w:kern w:val="0"/>
          <w:sz w:val="24"/>
          <w:szCs w:val="24"/>
          <w:lang w:eastAsia="en-PH"/>
          <w14:ligatures w14:val="none"/>
        </w:rPr>
        <w:t xml:space="preserve">Microsoft Corporation. (2025). Performance tuning guidelines for Windows Server. Microsoft Learn. </w:t>
      </w:r>
      <w:hyperlink r:id="rId9" w:history="1">
        <w:r w:rsidRPr="0076054F">
          <w:rPr>
            <w:rStyle w:val="Hyperlink"/>
            <w:rFonts w:ascii="Times New Roman" w:eastAsia="Times New Roman" w:hAnsi="Times New Roman" w:cs="Times New Roman"/>
            <w:kern w:val="0"/>
            <w:sz w:val="24"/>
            <w:szCs w:val="24"/>
            <w:lang w:eastAsia="en-PH"/>
            <w14:ligatures w14:val="none"/>
          </w:rPr>
          <w:t>https://learn.microsoft.com/en-us/windows-server/administration/performance-tuning/</w:t>
        </w:r>
      </w:hyperlink>
    </w:p>
    <w:p w14:paraId="7580A863" w14:textId="77777777" w:rsidR="00B10150" w:rsidRPr="00B10150" w:rsidRDefault="00B10150" w:rsidP="000F49AD">
      <w:pPr>
        <w:spacing w:before="100" w:beforeAutospacing="1" w:after="100" w:afterAutospacing="1" w:line="240" w:lineRule="auto"/>
        <w:ind w:left="720"/>
        <w:contextualSpacing/>
        <w:rPr>
          <w:rFonts w:ascii="Times New Roman" w:eastAsia="Times New Roman" w:hAnsi="Times New Roman" w:cs="Times New Roman"/>
          <w:kern w:val="0"/>
          <w:sz w:val="24"/>
          <w:szCs w:val="24"/>
          <w:lang w:eastAsia="en-PH"/>
          <w14:ligatures w14:val="none"/>
        </w:rPr>
      </w:pPr>
    </w:p>
    <w:p w14:paraId="4AFC9C73" w14:textId="201912C4" w:rsidR="00A85DC0" w:rsidRPr="00295C68" w:rsidRDefault="00B10150" w:rsidP="000F49AD">
      <w:pPr>
        <w:numPr>
          <w:ilvl w:val="0"/>
          <w:numId w:val="33"/>
        </w:numPr>
        <w:spacing w:before="100" w:beforeAutospacing="1" w:after="100" w:afterAutospacing="1" w:line="240" w:lineRule="auto"/>
        <w:contextualSpacing/>
        <w:rPr>
          <w:rFonts w:ascii="Times New Roman" w:eastAsia="Times New Roman" w:hAnsi="Times New Roman" w:cs="Times New Roman"/>
          <w:kern w:val="0"/>
          <w:sz w:val="24"/>
          <w:szCs w:val="24"/>
          <w:lang w:eastAsia="en-PH"/>
          <w14:ligatures w14:val="none"/>
        </w:rPr>
      </w:pPr>
      <w:r w:rsidRPr="00B10150">
        <w:rPr>
          <w:rFonts w:ascii="Times New Roman" w:eastAsia="Times New Roman" w:hAnsi="Times New Roman" w:cs="Times New Roman"/>
          <w:kern w:val="0"/>
          <w:sz w:val="24"/>
          <w:szCs w:val="24"/>
          <w:lang w:eastAsia="en-PH"/>
          <w14:ligatures w14:val="none"/>
        </w:rPr>
        <w:t>Tanenbaum, A. S., &amp; Bos, H. (2024). Modern operating systems (5th Global ed.). Pearson.</w:t>
      </w:r>
    </w:p>
    <w:sectPr w:rsidR="00A85DC0" w:rsidRPr="00295C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CAA"/>
    <w:multiLevelType w:val="hybridMultilevel"/>
    <w:tmpl w:val="216213D8"/>
    <w:lvl w:ilvl="0" w:tplc="C0E0D780">
      <w:start w:val="1"/>
      <w:numFmt w:val="decimal"/>
      <w:lvlText w:val="%1."/>
      <w:lvlJc w:val="left"/>
      <w:pPr>
        <w:ind w:left="720" w:hanging="360"/>
      </w:pPr>
      <w:rPr>
        <w:rFonts w:ascii="Times New Roman" w:hAnsi="Times New Roman" w:cs="Times New Roman"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7E1518C"/>
    <w:multiLevelType w:val="multilevel"/>
    <w:tmpl w:val="6062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86202"/>
    <w:multiLevelType w:val="multilevel"/>
    <w:tmpl w:val="4FE4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D6661"/>
    <w:multiLevelType w:val="multilevel"/>
    <w:tmpl w:val="BD3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401D7"/>
    <w:multiLevelType w:val="hybridMultilevel"/>
    <w:tmpl w:val="812AC0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0C2687B"/>
    <w:multiLevelType w:val="multilevel"/>
    <w:tmpl w:val="EA6E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7628E"/>
    <w:multiLevelType w:val="multilevel"/>
    <w:tmpl w:val="7DEA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9B217C"/>
    <w:multiLevelType w:val="multilevel"/>
    <w:tmpl w:val="ACD0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727"/>
    <w:multiLevelType w:val="multilevel"/>
    <w:tmpl w:val="ACDA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01052"/>
    <w:multiLevelType w:val="hybridMultilevel"/>
    <w:tmpl w:val="7E088F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F56287C"/>
    <w:multiLevelType w:val="multilevel"/>
    <w:tmpl w:val="9EB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57861"/>
    <w:multiLevelType w:val="hybridMultilevel"/>
    <w:tmpl w:val="D1F076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3894393"/>
    <w:multiLevelType w:val="hybridMultilevel"/>
    <w:tmpl w:val="4BB0FBA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396B0826"/>
    <w:multiLevelType w:val="multilevel"/>
    <w:tmpl w:val="B062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2613A"/>
    <w:multiLevelType w:val="multilevel"/>
    <w:tmpl w:val="8AD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E4FF6"/>
    <w:multiLevelType w:val="hybridMultilevel"/>
    <w:tmpl w:val="C1C8BF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3C5D7DB2"/>
    <w:multiLevelType w:val="multilevel"/>
    <w:tmpl w:val="D0C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D347E"/>
    <w:multiLevelType w:val="multilevel"/>
    <w:tmpl w:val="2DCC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476467"/>
    <w:multiLevelType w:val="hybridMultilevel"/>
    <w:tmpl w:val="41248A04"/>
    <w:lvl w:ilvl="0" w:tplc="714AC0A6">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E811E7D"/>
    <w:multiLevelType w:val="hybridMultilevel"/>
    <w:tmpl w:val="BA828E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F3937F0"/>
    <w:multiLevelType w:val="multilevel"/>
    <w:tmpl w:val="716A7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5F341D"/>
    <w:multiLevelType w:val="hybridMultilevel"/>
    <w:tmpl w:val="E87C9B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7A42BE7"/>
    <w:multiLevelType w:val="multilevel"/>
    <w:tmpl w:val="ECA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75C7D"/>
    <w:multiLevelType w:val="multilevel"/>
    <w:tmpl w:val="EBE8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72377"/>
    <w:multiLevelType w:val="hybridMultilevel"/>
    <w:tmpl w:val="673619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C184B0C"/>
    <w:multiLevelType w:val="multilevel"/>
    <w:tmpl w:val="7C86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E109E"/>
    <w:multiLevelType w:val="multilevel"/>
    <w:tmpl w:val="6DFC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2332B"/>
    <w:multiLevelType w:val="hybridMultilevel"/>
    <w:tmpl w:val="621C42B8"/>
    <w:lvl w:ilvl="0" w:tplc="3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3E29BE"/>
    <w:multiLevelType w:val="hybridMultilevel"/>
    <w:tmpl w:val="4FC0D7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6D9D6AE9"/>
    <w:multiLevelType w:val="hybridMultilevel"/>
    <w:tmpl w:val="B492DAF8"/>
    <w:lvl w:ilvl="0" w:tplc="34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0516D5"/>
    <w:multiLevelType w:val="multilevel"/>
    <w:tmpl w:val="4828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B06B28"/>
    <w:multiLevelType w:val="multilevel"/>
    <w:tmpl w:val="4B4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E07DF"/>
    <w:multiLevelType w:val="hybridMultilevel"/>
    <w:tmpl w:val="67D83F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7BDB5D5F"/>
    <w:multiLevelType w:val="multilevel"/>
    <w:tmpl w:val="9A94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966940"/>
    <w:multiLevelType w:val="multilevel"/>
    <w:tmpl w:val="2AC4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51F6B"/>
    <w:multiLevelType w:val="multilevel"/>
    <w:tmpl w:val="0B64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046136">
    <w:abstractNumId w:val="7"/>
  </w:num>
  <w:num w:numId="2" w16cid:durableId="556402720">
    <w:abstractNumId w:val="35"/>
  </w:num>
  <w:num w:numId="3" w16cid:durableId="1154178669">
    <w:abstractNumId w:val="25"/>
  </w:num>
  <w:num w:numId="4" w16cid:durableId="1290356309">
    <w:abstractNumId w:val="14"/>
  </w:num>
  <w:num w:numId="5" w16cid:durableId="320083824">
    <w:abstractNumId w:val="30"/>
  </w:num>
  <w:num w:numId="6" w16cid:durableId="1968047810">
    <w:abstractNumId w:val="13"/>
  </w:num>
  <w:num w:numId="7" w16cid:durableId="898589756">
    <w:abstractNumId w:val="20"/>
  </w:num>
  <w:num w:numId="8" w16cid:durableId="384990795">
    <w:abstractNumId w:val="8"/>
  </w:num>
  <w:num w:numId="9" w16cid:durableId="1502886770">
    <w:abstractNumId w:val="22"/>
  </w:num>
  <w:num w:numId="10" w16cid:durableId="817576043">
    <w:abstractNumId w:val="16"/>
  </w:num>
  <w:num w:numId="11" w16cid:durableId="1347052992">
    <w:abstractNumId w:val="1"/>
  </w:num>
  <w:num w:numId="12" w16cid:durableId="1489789290">
    <w:abstractNumId w:val="2"/>
  </w:num>
  <w:num w:numId="13" w16cid:durableId="1691566522">
    <w:abstractNumId w:val="19"/>
  </w:num>
  <w:num w:numId="14" w16cid:durableId="353113682">
    <w:abstractNumId w:val="28"/>
  </w:num>
  <w:num w:numId="15" w16cid:durableId="1714815122">
    <w:abstractNumId w:val="4"/>
  </w:num>
  <w:num w:numId="16" w16cid:durableId="275139705">
    <w:abstractNumId w:val="32"/>
  </w:num>
  <w:num w:numId="17" w16cid:durableId="658845876">
    <w:abstractNumId w:val="27"/>
  </w:num>
  <w:num w:numId="18" w16cid:durableId="1826892840">
    <w:abstractNumId w:val="18"/>
  </w:num>
  <w:num w:numId="19" w16cid:durableId="1134980212">
    <w:abstractNumId w:val="29"/>
  </w:num>
  <w:num w:numId="20" w16cid:durableId="1532302090">
    <w:abstractNumId w:val="23"/>
  </w:num>
  <w:num w:numId="21" w16cid:durableId="1573199855">
    <w:abstractNumId w:val="15"/>
  </w:num>
  <w:num w:numId="22" w16cid:durableId="429547280">
    <w:abstractNumId w:val="12"/>
  </w:num>
  <w:num w:numId="23" w16cid:durableId="462506630">
    <w:abstractNumId w:val="6"/>
  </w:num>
  <w:num w:numId="24" w16cid:durableId="1103572485">
    <w:abstractNumId w:val="9"/>
  </w:num>
  <w:num w:numId="25" w16cid:durableId="2005937087">
    <w:abstractNumId w:val="0"/>
  </w:num>
  <w:num w:numId="26" w16cid:durableId="2088575779">
    <w:abstractNumId w:val="11"/>
  </w:num>
  <w:num w:numId="27" w16cid:durableId="426925577">
    <w:abstractNumId w:val="24"/>
  </w:num>
  <w:num w:numId="28" w16cid:durableId="1392389310">
    <w:abstractNumId w:val="21"/>
  </w:num>
  <w:num w:numId="29" w16cid:durableId="1712416477">
    <w:abstractNumId w:val="33"/>
  </w:num>
  <w:num w:numId="30" w16cid:durableId="218051087">
    <w:abstractNumId w:val="34"/>
  </w:num>
  <w:num w:numId="31" w16cid:durableId="483819090">
    <w:abstractNumId w:val="5"/>
  </w:num>
  <w:num w:numId="32" w16cid:durableId="1680035262">
    <w:abstractNumId w:val="31"/>
  </w:num>
  <w:num w:numId="33" w16cid:durableId="506791127">
    <w:abstractNumId w:val="17"/>
  </w:num>
  <w:num w:numId="34" w16cid:durableId="1373190995">
    <w:abstractNumId w:val="26"/>
  </w:num>
  <w:num w:numId="35" w16cid:durableId="63965245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35527598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78442819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826118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46"/>
    <w:rsid w:val="00016D79"/>
    <w:rsid w:val="00021667"/>
    <w:rsid w:val="00031485"/>
    <w:rsid w:val="000A0982"/>
    <w:rsid w:val="000A2DBB"/>
    <w:rsid w:val="000C2552"/>
    <w:rsid w:val="000F49AD"/>
    <w:rsid w:val="0011729A"/>
    <w:rsid w:val="00263A1C"/>
    <w:rsid w:val="00295C68"/>
    <w:rsid w:val="002A139C"/>
    <w:rsid w:val="002A184F"/>
    <w:rsid w:val="002D36E9"/>
    <w:rsid w:val="00352D92"/>
    <w:rsid w:val="003554CF"/>
    <w:rsid w:val="003839B9"/>
    <w:rsid w:val="003B21D9"/>
    <w:rsid w:val="003C1DE3"/>
    <w:rsid w:val="003D1BA9"/>
    <w:rsid w:val="00473BE2"/>
    <w:rsid w:val="004A2D77"/>
    <w:rsid w:val="004A51DC"/>
    <w:rsid w:val="004B3B06"/>
    <w:rsid w:val="004B5BF4"/>
    <w:rsid w:val="004C7512"/>
    <w:rsid w:val="004D3F53"/>
    <w:rsid w:val="004F1F60"/>
    <w:rsid w:val="0050700A"/>
    <w:rsid w:val="00591762"/>
    <w:rsid w:val="005D7B7E"/>
    <w:rsid w:val="006A4509"/>
    <w:rsid w:val="006C6253"/>
    <w:rsid w:val="006E0207"/>
    <w:rsid w:val="00710025"/>
    <w:rsid w:val="00762883"/>
    <w:rsid w:val="0078074F"/>
    <w:rsid w:val="007A0E0A"/>
    <w:rsid w:val="007D780C"/>
    <w:rsid w:val="00831FAB"/>
    <w:rsid w:val="00841166"/>
    <w:rsid w:val="0084477C"/>
    <w:rsid w:val="008B1163"/>
    <w:rsid w:val="008B72DB"/>
    <w:rsid w:val="008C69F9"/>
    <w:rsid w:val="008E05A0"/>
    <w:rsid w:val="008E211F"/>
    <w:rsid w:val="008F2634"/>
    <w:rsid w:val="0094530C"/>
    <w:rsid w:val="00955133"/>
    <w:rsid w:val="009B6318"/>
    <w:rsid w:val="009C4445"/>
    <w:rsid w:val="009D5337"/>
    <w:rsid w:val="009D6101"/>
    <w:rsid w:val="00A1504B"/>
    <w:rsid w:val="00A24E75"/>
    <w:rsid w:val="00A34043"/>
    <w:rsid w:val="00A37FCD"/>
    <w:rsid w:val="00A80560"/>
    <w:rsid w:val="00A85DC0"/>
    <w:rsid w:val="00AC43BE"/>
    <w:rsid w:val="00AC6346"/>
    <w:rsid w:val="00AD64CA"/>
    <w:rsid w:val="00AF5193"/>
    <w:rsid w:val="00B05867"/>
    <w:rsid w:val="00B10150"/>
    <w:rsid w:val="00B86339"/>
    <w:rsid w:val="00BA0A61"/>
    <w:rsid w:val="00C15D4E"/>
    <w:rsid w:val="00C30C4D"/>
    <w:rsid w:val="00C65A58"/>
    <w:rsid w:val="00CA634A"/>
    <w:rsid w:val="00CA666D"/>
    <w:rsid w:val="00CF0267"/>
    <w:rsid w:val="00CF1082"/>
    <w:rsid w:val="00D03E91"/>
    <w:rsid w:val="00D60A9D"/>
    <w:rsid w:val="00D84F68"/>
    <w:rsid w:val="00E558B3"/>
    <w:rsid w:val="00EA5E66"/>
    <w:rsid w:val="00EB0545"/>
    <w:rsid w:val="00F33BE9"/>
    <w:rsid w:val="00F34151"/>
    <w:rsid w:val="00F53E61"/>
    <w:rsid w:val="00FC2E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29C4"/>
  <w15:chartTrackingRefBased/>
  <w15:docId w15:val="{702D88CF-5425-4ED1-BEE1-F7E95BFF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346"/>
    <w:rPr>
      <w:rFonts w:eastAsiaTheme="majorEastAsia" w:cstheme="majorBidi"/>
      <w:color w:val="272727" w:themeColor="text1" w:themeTint="D8"/>
    </w:rPr>
  </w:style>
  <w:style w:type="paragraph" w:styleId="Title">
    <w:name w:val="Title"/>
    <w:basedOn w:val="Normal"/>
    <w:next w:val="Normal"/>
    <w:link w:val="TitleChar"/>
    <w:uiPriority w:val="10"/>
    <w:qFormat/>
    <w:rsid w:val="00AC6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346"/>
    <w:pPr>
      <w:spacing w:before="160"/>
      <w:jc w:val="center"/>
    </w:pPr>
    <w:rPr>
      <w:i/>
      <w:iCs/>
      <w:color w:val="404040" w:themeColor="text1" w:themeTint="BF"/>
    </w:rPr>
  </w:style>
  <w:style w:type="character" w:customStyle="1" w:styleId="QuoteChar">
    <w:name w:val="Quote Char"/>
    <w:basedOn w:val="DefaultParagraphFont"/>
    <w:link w:val="Quote"/>
    <w:uiPriority w:val="29"/>
    <w:rsid w:val="00AC6346"/>
    <w:rPr>
      <w:i/>
      <w:iCs/>
      <w:color w:val="404040" w:themeColor="text1" w:themeTint="BF"/>
    </w:rPr>
  </w:style>
  <w:style w:type="paragraph" w:styleId="ListParagraph">
    <w:name w:val="List Paragraph"/>
    <w:basedOn w:val="Normal"/>
    <w:uiPriority w:val="34"/>
    <w:qFormat/>
    <w:rsid w:val="00AC6346"/>
    <w:pPr>
      <w:ind w:left="720"/>
      <w:contextualSpacing/>
    </w:pPr>
  </w:style>
  <w:style w:type="character" w:styleId="IntenseEmphasis">
    <w:name w:val="Intense Emphasis"/>
    <w:basedOn w:val="DefaultParagraphFont"/>
    <w:uiPriority w:val="21"/>
    <w:qFormat/>
    <w:rsid w:val="00AC6346"/>
    <w:rPr>
      <w:i/>
      <w:iCs/>
      <w:color w:val="0F4761" w:themeColor="accent1" w:themeShade="BF"/>
    </w:rPr>
  </w:style>
  <w:style w:type="paragraph" w:styleId="IntenseQuote">
    <w:name w:val="Intense Quote"/>
    <w:basedOn w:val="Normal"/>
    <w:next w:val="Normal"/>
    <w:link w:val="IntenseQuoteChar"/>
    <w:uiPriority w:val="30"/>
    <w:qFormat/>
    <w:rsid w:val="00AC6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346"/>
    <w:rPr>
      <w:i/>
      <w:iCs/>
      <w:color w:val="0F4761" w:themeColor="accent1" w:themeShade="BF"/>
    </w:rPr>
  </w:style>
  <w:style w:type="character" w:styleId="IntenseReference">
    <w:name w:val="Intense Reference"/>
    <w:basedOn w:val="DefaultParagraphFont"/>
    <w:uiPriority w:val="32"/>
    <w:qFormat/>
    <w:rsid w:val="00AC6346"/>
    <w:rPr>
      <w:b/>
      <w:bCs/>
      <w:smallCaps/>
      <w:color w:val="0F4761" w:themeColor="accent1" w:themeShade="BF"/>
      <w:spacing w:val="5"/>
    </w:rPr>
  </w:style>
  <w:style w:type="table" w:styleId="TableGrid">
    <w:name w:val="Table Grid"/>
    <w:basedOn w:val="TableNormal"/>
    <w:uiPriority w:val="39"/>
    <w:rsid w:val="00AC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346"/>
    <w:rPr>
      <w:color w:val="467886" w:themeColor="hyperlink"/>
      <w:u w:val="single"/>
    </w:rPr>
  </w:style>
  <w:style w:type="character" w:styleId="UnresolvedMention">
    <w:name w:val="Unresolved Mention"/>
    <w:basedOn w:val="DefaultParagraphFont"/>
    <w:uiPriority w:val="99"/>
    <w:semiHidden/>
    <w:unhideWhenUsed/>
    <w:rsid w:val="00AC6346"/>
    <w:rPr>
      <w:color w:val="605E5C"/>
      <w:shd w:val="clear" w:color="auto" w:fill="E1DFDD"/>
    </w:rPr>
  </w:style>
  <w:style w:type="table" w:styleId="TableGridLight">
    <w:name w:val="Grid Table Light"/>
    <w:basedOn w:val="TableNormal"/>
    <w:uiPriority w:val="40"/>
    <w:rsid w:val="008E0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esjournal.com/index.php/1/article/view/1838" TargetMode="External"/><Relationship Id="rId3" Type="http://schemas.openxmlformats.org/officeDocument/2006/relationships/settings" Target="settings.xml"/><Relationship Id="rId7" Type="http://schemas.openxmlformats.org/officeDocument/2006/relationships/hyperlink" Target="https://mariadb.com/kb/en/innodb-system-variab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s26030799" TargetMode="External"/><Relationship Id="rId11" Type="http://schemas.openxmlformats.org/officeDocument/2006/relationships/theme" Target="theme/theme1.xml"/><Relationship Id="rId5" Type="http://schemas.openxmlformats.org/officeDocument/2006/relationships/hyperlink" Target="https://orcid.org/0009-0004-2948-17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microsoft.com/en-us/windows-server/administration/performance-tu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Mhel Jun Dela Cruz</dc:creator>
  <cp:keywords/>
  <dc:description/>
  <cp:lastModifiedBy>Mhel Jun Dela Cruz</cp:lastModifiedBy>
  <cp:revision>2</cp:revision>
  <cp:lastPrinted>2026-06-16T07:17:00Z</cp:lastPrinted>
  <dcterms:created xsi:type="dcterms:W3CDTF">2026-06-17T13:11:00Z</dcterms:created>
  <dcterms:modified xsi:type="dcterms:W3CDTF">2026-06-17T13:11:00Z</dcterms:modified>
</cp:coreProperties>
</file>