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8922" w14:textId="21F4ABD9" w:rsidR="00500866" w:rsidRDefault="00340BAE" w:rsidP="00500866">
      <w:pPr>
        <w:spacing w:after="0" w:line="240" w:lineRule="auto"/>
        <w:rPr>
          <w:rFonts w:ascii="Times New Roman" w:eastAsia="Times New Roman" w:hAnsi="Times New Roman" w:cs="Times New Roman"/>
          <w:b/>
          <w:bCs/>
          <w:kern w:val="0"/>
          <w:sz w:val="28"/>
          <w:szCs w:val="28"/>
          <w:lang w:eastAsia="en-IN"/>
          <w14:ligatures w14:val="none"/>
        </w:rPr>
      </w:pPr>
      <w:r w:rsidRPr="00340BAE">
        <w:rPr>
          <w:rFonts w:ascii="Times New Roman" w:eastAsia="Times New Roman" w:hAnsi="Times New Roman" w:cs="Times New Roman"/>
          <w:b/>
          <w:bCs/>
          <w:kern w:val="0"/>
          <w:sz w:val="28"/>
          <w:szCs w:val="28"/>
          <w:lang w:eastAsia="en-IN"/>
          <w14:ligatures w14:val="none"/>
        </w:rPr>
        <w:t>Beyond STEM and Myth: Reconstructing Indian Education through the Processual Wisdom of Panch</w:t>
      </w:r>
      <w:r w:rsidRPr="00340BAE">
        <w:rPr>
          <w:rFonts w:ascii="Times New Roman" w:eastAsia="Times New Roman" w:hAnsi="Times New Roman" w:cs="Times New Roman"/>
          <w:b/>
          <w:bCs/>
          <w:kern w:val="0"/>
          <w:sz w:val="28"/>
          <w:szCs w:val="28"/>
          <w:lang w:eastAsia="en-IN"/>
          <w14:ligatures w14:val="none"/>
        </w:rPr>
        <w:t>a</w:t>
      </w:r>
      <w:r w:rsidRPr="00340BAE">
        <w:rPr>
          <w:rFonts w:ascii="Times New Roman" w:eastAsia="Times New Roman" w:hAnsi="Times New Roman" w:cs="Times New Roman"/>
          <w:b/>
          <w:bCs/>
          <w:kern w:val="0"/>
          <w:sz w:val="28"/>
          <w:szCs w:val="28"/>
          <w:lang w:eastAsia="en-IN"/>
          <w14:ligatures w14:val="none"/>
        </w:rPr>
        <w:t>gni Vidy</w:t>
      </w:r>
      <w:r w:rsidRPr="00340BAE">
        <w:rPr>
          <w:rFonts w:ascii="Times New Roman" w:eastAsia="Times New Roman" w:hAnsi="Times New Roman" w:cs="Times New Roman"/>
          <w:b/>
          <w:bCs/>
          <w:kern w:val="0"/>
          <w:sz w:val="28"/>
          <w:szCs w:val="28"/>
          <w:lang w:eastAsia="en-IN"/>
          <w14:ligatures w14:val="none"/>
        </w:rPr>
        <w:t>a</w:t>
      </w:r>
    </w:p>
    <w:p w14:paraId="3C0DB61E" w14:textId="77777777" w:rsidR="008A1AD5" w:rsidRDefault="00657EE3" w:rsidP="00500866">
      <w:pPr>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                                                                                  </w:t>
      </w:r>
    </w:p>
    <w:p w14:paraId="23D22561" w14:textId="4C3CBD3B" w:rsidR="00657EE3" w:rsidRDefault="00657EE3" w:rsidP="008A1AD5">
      <w:pPr>
        <w:spacing w:after="0" w:line="240" w:lineRule="auto"/>
        <w:jc w:val="right"/>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Dr.D.V.S.Ganapathi Raju</w:t>
      </w:r>
    </w:p>
    <w:p w14:paraId="1649DC95" w14:textId="4E8A9C87" w:rsidR="000F3AA8" w:rsidRDefault="000F3AA8" w:rsidP="008A1AD5">
      <w:pPr>
        <w:spacing w:after="0" w:line="240" w:lineRule="auto"/>
        <w:jc w:val="right"/>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Social Researcher</w:t>
      </w:r>
    </w:p>
    <w:p w14:paraId="3873C7A6" w14:textId="0FFEEC7F" w:rsidR="00CF36E2" w:rsidRDefault="00CF36E2" w:rsidP="008A1AD5">
      <w:pPr>
        <w:spacing w:after="0" w:line="240" w:lineRule="auto"/>
        <w:jc w:val="right"/>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008A1AD5">
        <w:rPr>
          <w:rFonts w:ascii="Times New Roman" w:eastAsia="Times New Roman" w:hAnsi="Times New Roman" w:cs="Times New Roman"/>
          <w:kern w:val="0"/>
          <w:lang w:eastAsia="en-IN"/>
          <w14:ligatures w14:val="none"/>
        </w:rPr>
        <w:t>r</w:t>
      </w:r>
      <w:r>
        <w:rPr>
          <w:rFonts w:ascii="Times New Roman" w:eastAsia="Times New Roman" w:hAnsi="Times New Roman" w:cs="Times New Roman"/>
          <w:kern w:val="0"/>
          <w:lang w:eastAsia="en-IN"/>
          <w14:ligatures w14:val="none"/>
        </w:rPr>
        <w:t>ajudvsg2@gmail.com</w:t>
      </w:r>
    </w:p>
    <w:p w14:paraId="43C3C8EB" w14:textId="35454449" w:rsidR="000F3AA8" w:rsidRDefault="000F3AA8" w:rsidP="00500866">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p>
    <w:p w14:paraId="55DF0008" w14:textId="77777777" w:rsidR="000F3AA8" w:rsidRPr="00657EE3" w:rsidRDefault="000F3AA8" w:rsidP="00500866">
      <w:pPr>
        <w:spacing w:after="0" w:line="240" w:lineRule="auto"/>
        <w:rPr>
          <w:rFonts w:ascii="Times New Roman" w:eastAsia="Times New Roman" w:hAnsi="Times New Roman" w:cs="Times New Roman"/>
          <w:kern w:val="0"/>
          <w:lang w:eastAsia="en-IN"/>
          <w14:ligatures w14:val="none"/>
        </w:rPr>
      </w:pPr>
    </w:p>
    <w:p w14:paraId="3E188883" w14:textId="77777777" w:rsidR="00500866" w:rsidRPr="00340BAE" w:rsidRDefault="00500866" w:rsidP="00500866">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340BAE">
        <w:rPr>
          <w:rFonts w:ascii="Times New Roman" w:eastAsia="Times New Roman" w:hAnsi="Times New Roman" w:cs="Times New Roman"/>
          <w:b/>
          <w:bCs/>
          <w:kern w:val="0"/>
          <w:sz w:val="28"/>
          <w:szCs w:val="28"/>
          <w:lang w:eastAsia="en-IN"/>
          <w14:ligatures w14:val="none"/>
        </w:rPr>
        <w:t>Abstract</w:t>
      </w:r>
    </w:p>
    <w:p w14:paraId="4E989256" w14:textId="77777777" w:rsidR="00630C6D" w:rsidRDefault="008E23D0" w:rsidP="00630C6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education and system </w:t>
      </w:r>
      <w:r w:rsidR="00173CD6">
        <w:rPr>
          <w:rFonts w:ascii="Times New Roman" w:eastAsia="Times New Roman" w:hAnsi="Times New Roman" w:cs="Times New Roman"/>
          <w:kern w:val="0"/>
          <w:lang w:eastAsia="en-IN"/>
          <w14:ligatures w14:val="none"/>
        </w:rPr>
        <w:t>are</w:t>
      </w:r>
      <w:r>
        <w:rPr>
          <w:rFonts w:ascii="Times New Roman" w:eastAsia="Times New Roman" w:hAnsi="Times New Roman" w:cs="Times New Roman"/>
          <w:kern w:val="0"/>
          <w:lang w:eastAsia="en-IN"/>
          <w14:ligatures w14:val="none"/>
        </w:rPr>
        <w:t xml:space="preserve"> not a static</w:t>
      </w:r>
      <w:r w:rsidR="00554574">
        <w:rPr>
          <w:rFonts w:ascii="Times New Roman" w:eastAsia="Times New Roman" w:hAnsi="Times New Roman" w:cs="Times New Roman"/>
          <w:kern w:val="0"/>
          <w:lang w:eastAsia="en-IN"/>
          <w14:ligatures w14:val="none"/>
        </w:rPr>
        <w:t xml:space="preserve"> factor rather objectively it is based on continuous evolution and progress as the human history progresses .</w:t>
      </w:r>
      <w:r w:rsidR="00801DE3">
        <w:rPr>
          <w:rFonts w:ascii="Times New Roman" w:eastAsia="Times New Roman" w:hAnsi="Times New Roman" w:cs="Times New Roman"/>
          <w:kern w:val="0"/>
          <w:lang w:eastAsia="en-IN"/>
          <w14:ligatures w14:val="none"/>
        </w:rPr>
        <w:t xml:space="preserve"> This article undertakes to explain the pre and post </w:t>
      </w:r>
      <w:r w:rsidR="00384251">
        <w:rPr>
          <w:rFonts w:ascii="Times New Roman" w:eastAsia="Times New Roman" w:hAnsi="Times New Roman" w:cs="Times New Roman"/>
          <w:kern w:val="0"/>
          <w:lang w:eastAsia="en-IN"/>
          <w14:ligatures w14:val="none"/>
        </w:rPr>
        <w:t>Vedic</w:t>
      </w:r>
      <w:r w:rsidR="00552273">
        <w:rPr>
          <w:rFonts w:ascii="Times New Roman" w:eastAsia="Times New Roman" w:hAnsi="Times New Roman" w:cs="Times New Roman"/>
          <w:kern w:val="0"/>
          <w:lang w:eastAsia="en-IN"/>
          <w14:ligatures w14:val="none"/>
        </w:rPr>
        <w:t xml:space="preserve"> period and during </w:t>
      </w:r>
      <w:r w:rsidR="00384251">
        <w:rPr>
          <w:rFonts w:ascii="Times New Roman" w:eastAsia="Times New Roman" w:hAnsi="Times New Roman" w:cs="Times New Roman"/>
          <w:kern w:val="0"/>
          <w:lang w:eastAsia="en-IN"/>
          <w14:ligatures w14:val="none"/>
        </w:rPr>
        <w:t>Upanishad</w:t>
      </w:r>
      <w:r w:rsidR="00552273">
        <w:rPr>
          <w:rFonts w:ascii="Times New Roman" w:eastAsia="Times New Roman" w:hAnsi="Times New Roman" w:cs="Times New Roman"/>
          <w:kern w:val="0"/>
          <w:lang w:eastAsia="en-IN"/>
          <w14:ligatures w14:val="none"/>
        </w:rPr>
        <w:t xml:space="preserve"> period about the knowledge transformation </w:t>
      </w:r>
      <w:r w:rsidR="00384251">
        <w:rPr>
          <w:rFonts w:ascii="Times New Roman" w:eastAsia="Times New Roman" w:hAnsi="Times New Roman" w:cs="Times New Roman"/>
          <w:kern w:val="0"/>
          <w:lang w:eastAsia="en-IN"/>
          <w14:ligatures w14:val="none"/>
        </w:rPr>
        <w:t>Indian Education and the method and content of Panchagni Vidya</w:t>
      </w:r>
      <w:r w:rsidR="00AA0F10">
        <w:rPr>
          <w:rFonts w:ascii="Times New Roman" w:eastAsia="Times New Roman" w:hAnsi="Times New Roman" w:cs="Times New Roman"/>
          <w:kern w:val="0"/>
          <w:lang w:eastAsia="en-IN"/>
          <w14:ligatures w14:val="none"/>
        </w:rPr>
        <w:t>. A</w:t>
      </w:r>
      <w:r w:rsidR="00180806">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dialectical analysis of the transformation of the Indian education system in the post-liberalization era, foregrounding the structural rise of private sector dominance, the marginalization of arts and social sciences, and the ideological misrepresentation of classical knowledge systems. While contemporary discourse either commodifies education through market logic or mythologizes the past by attributing modern scientific achievements to ancient texts, both tendencies obscure the deeper epistemological crisis within the system. By engaging with </w:t>
      </w:r>
      <w:r w:rsidR="006646CA">
        <w:rPr>
          <w:rFonts w:ascii="Times New Roman" w:eastAsia="Times New Roman" w:hAnsi="Times New Roman" w:cs="Times New Roman"/>
          <w:kern w:val="0"/>
          <w:lang w:eastAsia="en-IN"/>
          <w14:ligatures w14:val="none"/>
        </w:rPr>
        <w:t>‘</w:t>
      </w:r>
      <w:r w:rsidR="00582FD8">
        <w:rPr>
          <w:rFonts w:ascii="Times New Roman" w:eastAsia="Times New Roman" w:hAnsi="Times New Roman" w:cs="Times New Roman"/>
          <w:kern w:val="0"/>
          <w:lang w:eastAsia="en-IN"/>
          <w14:ligatures w14:val="none"/>
        </w:rPr>
        <w:t>Panchagni Vidya</w:t>
      </w:r>
      <w:r w:rsidR="006646CA">
        <w:rPr>
          <w:rFonts w:ascii="Times New Roman" w:eastAsia="Times New Roman" w:hAnsi="Times New Roman" w:cs="Times New Roman"/>
          <w:kern w:val="0"/>
          <w:lang w:eastAsia="en-IN"/>
          <w14:ligatures w14:val="none"/>
        </w:rPr>
        <w:t>’</w:t>
      </w:r>
      <w:r w:rsidR="00500866" w:rsidRPr="00500866">
        <w:rPr>
          <w:rFonts w:ascii="Times New Roman" w:eastAsia="Times New Roman" w:hAnsi="Times New Roman" w:cs="Times New Roman"/>
          <w:kern w:val="0"/>
          <w:lang w:eastAsia="en-IN"/>
          <w14:ligatures w14:val="none"/>
        </w:rPr>
        <w:t xml:space="preserve"> as articulated in the Chandogya Upanishad and Brihadaranyaka Upanishad, this study proposes a holistic, process-oriented framework that can reconcile the tensions between modern scientific education and indigenous philosophical traditions. Using a qualitative and dialectical methodology, the article argues that the current contradictions in Indian education are historically conditioned yet open to transformation through an integrative epistemic model.</w:t>
      </w:r>
      <w:r w:rsidR="00F2512F">
        <w:rPr>
          <w:rFonts w:ascii="Times New Roman" w:eastAsia="Times New Roman" w:hAnsi="Times New Roman" w:cs="Times New Roman"/>
          <w:kern w:val="0"/>
          <w:lang w:eastAsia="en-IN"/>
          <w14:ligatures w14:val="none"/>
        </w:rPr>
        <w:t xml:space="preserve"> It further elaborates the Oriental knowledge </w:t>
      </w:r>
      <w:r w:rsidR="00FA5463">
        <w:rPr>
          <w:rFonts w:ascii="Times New Roman" w:eastAsia="Times New Roman" w:hAnsi="Times New Roman" w:cs="Times New Roman"/>
          <w:kern w:val="0"/>
          <w:lang w:eastAsia="en-IN"/>
          <w14:ligatures w14:val="none"/>
        </w:rPr>
        <w:t xml:space="preserve">could articulate and transform the fragmented </w:t>
      </w:r>
      <w:r w:rsidR="00F52598">
        <w:rPr>
          <w:rFonts w:ascii="Times New Roman" w:eastAsia="Times New Roman" w:hAnsi="Times New Roman" w:cs="Times New Roman"/>
          <w:kern w:val="0"/>
          <w:lang w:eastAsia="en-IN"/>
          <w14:ligatures w14:val="none"/>
        </w:rPr>
        <w:t xml:space="preserve">Indian education into a wholistic education while exposing various </w:t>
      </w:r>
      <w:r w:rsidR="007947D5">
        <w:rPr>
          <w:rFonts w:ascii="Times New Roman" w:eastAsia="Times New Roman" w:hAnsi="Times New Roman" w:cs="Times New Roman"/>
          <w:kern w:val="0"/>
          <w:lang w:eastAsia="en-IN"/>
          <w14:ligatures w14:val="none"/>
        </w:rPr>
        <w:t xml:space="preserve">irrelevant arguments spread by social media </w:t>
      </w:r>
      <w:r w:rsidR="009F5E94">
        <w:rPr>
          <w:rFonts w:ascii="Times New Roman" w:eastAsia="Times New Roman" w:hAnsi="Times New Roman" w:cs="Times New Roman"/>
          <w:kern w:val="0"/>
          <w:lang w:eastAsia="en-IN"/>
          <w14:ligatures w14:val="none"/>
        </w:rPr>
        <w:t xml:space="preserve">and other platform narratives </w:t>
      </w:r>
      <w:r w:rsidR="00DB24FC">
        <w:rPr>
          <w:rFonts w:ascii="Times New Roman" w:eastAsia="Times New Roman" w:hAnsi="Times New Roman" w:cs="Times New Roman"/>
          <w:kern w:val="0"/>
          <w:lang w:eastAsia="en-IN"/>
          <w14:ligatures w14:val="none"/>
        </w:rPr>
        <w:t xml:space="preserve">rather </w:t>
      </w:r>
      <w:r w:rsidR="009F5E94">
        <w:rPr>
          <w:rFonts w:ascii="Times New Roman" w:eastAsia="Times New Roman" w:hAnsi="Times New Roman" w:cs="Times New Roman"/>
          <w:kern w:val="0"/>
          <w:lang w:eastAsia="en-IN"/>
          <w14:ligatures w14:val="none"/>
        </w:rPr>
        <w:t xml:space="preserve"> highlighting the </w:t>
      </w:r>
      <w:r w:rsidR="00DB24FC">
        <w:rPr>
          <w:rFonts w:ascii="Times New Roman" w:eastAsia="Times New Roman" w:hAnsi="Times New Roman" w:cs="Times New Roman"/>
          <w:kern w:val="0"/>
          <w:lang w:eastAsia="en-IN"/>
          <w14:ligatures w14:val="none"/>
        </w:rPr>
        <w:t>specific corpus of India</w:t>
      </w:r>
      <w:r w:rsidR="00C20143">
        <w:rPr>
          <w:rFonts w:ascii="Times New Roman" w:eastAsia="Times New Roman" w:hAnsi="Times New Roman" w:cs="Times New Roman"/>
          <w:kern w:val="0"/>
          <w:lang w:eastAsia="en-IN"/>
          <w14:ligatures w14:val="none"/>
        </w:rPr>
        <w:t>n</w:t>
      </w:r>
      <w:r w:rsidR="00DB24FC">
        <w:rPr>
          <w:rFonts w:ascii="Times New Roman" w:eastAsia="Times New Roman" w:hAnsi="Times New Roman" w:cs="Times New Roman"/>
          <w:kern w:val="0"/>
          <w:lang w:eastAsia="en-IN"/>
          <w14:ligatures w14:val="none"/>
        </w:rPr>
        <w:t xml:space="preserve"> Vedic system. </w:t>
      </w:r>
    </w:p>
    <w:p w14:paraId="02DC1332" w14:textId="7E456EB2" w:rsidR="008A1AD5" w:rsidRPr="00EE4487" w:rsidRDefault="008A1AD5" w:rsidP="00630C6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A1AD5">
        <w:rPr>
          <w:rFonts w:ascii="Times New Roman" w:eastAsia="Times New Roman" w:hAnsi="Times New Roman" w:cs="Times New Roman"/>
          <w:b/>
          <w:bCs/>
          <w:kern w:val="0"/>
          <w:sz w:val="28"/>
          <w:szCs w:val="28"/>
          <w:lang w:eastAsia="en-IN"/>
          <w14:ligatures w14:val="none"/>
        </w:rPr>
        <w:t>Key Words</w:t>
      </w:r>
      <w:r>
        <w:rPr>
          <w:rFonts w:ascii="Times New Roman" w:eastAsia="Times New Roman" w:hAnsi="Times New Roman" w:cs="Times New Roman"/>
          <w:b/>
          <w:bCs/>
          <w:kern w:val="0"/>
          <w:sz w:val="28"/>
          <w:szCs w:val="28"/>
          <w:lang w:eastAsia="en-IN"/>
          <w14:ligatures w14:val="none"/>
        </w:rPr>
        <w:t xml:space="preserve">: </w:t>
      </w:r>
      <w:r w:rsidR="00EE4487" w:rsidRPr="00EE4487">
        <w:rPr>
          <w:rFonts w:ascii="Times New Roman" w:eastAsia="Times New Roman" w:hAnsi="Times New Roman" w:cs="Times New Roman"/>
          <w:kern w:val="0"/>
          <w:lang w:eastAsia="en-IN"/>
          <w14:ligatures w14:val="none"/>
        </w:rPr>
        <w:t>Commodification</w:t>
      </w:r>
      <w:r w:rsidR="00EE4487" w:rsidRPr="00EE4487">
        <w:rPr>
          <w:rFonts w:ascii="Times New Roman" w:eastAsia="Times New Roman" w:hAnsi="Times New Roman" w:cs="Times New Roman"/>
          <w:kern w:val="0"/>
          <w:lang w:eastAsia="en-IN"/>
          <w14:ligatures w14:val="none"/>
        </w:rPr>
        <w:t>,</w:t>
      </w:r>
      <w:r w:rsidR="00B07B54" w:rsidRPr="00B07B54">
        <w:t xml:space="preserve"> </w:t>
      </w:r>
      <w:r w:rsidR="00B07B54" w:rsidRPr="00B07B54">
        <w:rPr>
          <w:rFonts w:ascii="Times New Roman" w:eastAsia="Times New Roman" w:hAnsi="Times New Roman" w:cs="Times New Roman"/>
          <w:kern w:val="0"/>
          <w:lang w:eastAsia="en-IN"/>
          <w14:ligatures w14:val="none"/>
        </w:rPr>
        <w:t>Dialectics</w:t>
      </w:r>
      <w:r w:rsidR="00B07B54">
        <w:rPr>
          <w:rFonts w:ascii="Times New Roman" w:eastAsia="Times New Roman" w:hAnsi="Times New Roman" w:cs="Times New Roman"/>
          <w:kern w:val="0"/>
          <w:lang w:eastAsia="en-IN"/>
          <w14:ligatures w14:val="none"/>
        </w:rPr>
        <w:t>,</w:t>
      </w:r>
      <w:r w:rsidR="00B07B54" w:rsidRPr="00B07B54">
        <w:t xml:space="preserve"> </w:t>
      </w:r>
      <w:r w:rsidR="00B07B54" w:rsidRPr="00B07B54">
        <w:rPr>
          <w:rFonts w:ascii="Times New Roman" w:eastAsia="Times New Roman" w:hAnsi="Times New Roman" w:cs="Times New Roman"/>
          <w:kern w:val="0"/>
          <w:lang w:eastAsia="en-IN"/>
          <w14:ligatures w14:val="none"/>
        </w:rPr>
        <w:t>Epistemology</w:t>
      </w:r>
      <w:r w:rsidR="00B07B54">
        <w:rPr>
          <w:rFonts w:ascii="Times New Roman" w:eastAsia="Times New Roman" w:hAnsi="Times New Roman" w:cs="Times New Roman"/>
          <w:kern w:val="0"/>
          <w:lang w:eastAsia="en-IN"/>
          <w14:ligatures w14:val="none"/>
        </w:rPr>
        <w:t>,</w:t>
      </w:r>
      <w:r w:rsidR="00A43804" w:rsidRPr="00A43804">
        <w:t xml:space="preserve"> </w:t>
      </w:r>
      <w:r w:rsidR="00A43804" w:rsidRPr="00A43804">
        <w:rPr>
          <w:rFonts w:ascii="Times New Roman" w:eastAsia="Times New Roman" w:hAnsi="Times New Roman" w:cs="Times New Roman"/>
          <w:kern w:val="0"/>
          <w:lang w:eastAsia="en-IN"/>
          <w14:ligatures w14:val="none"/>
        </w:rPr>
        <w:t>Fragmentation</w:t>
      </w:r>
      <w:r w:rsidR="00B156A1">
        <w:rPr>
          <w:rFonts w:ascii="Times New Roman" w:eastAsia="Times New Roman" w:hAnsi="Times New Roman" w:cs="Times New Roman"/>
          <w:kern w:val="0"/>
          <w:lang w:eastAsia="en-IN"/>
          <w14:ligatures w14:val="none"/>
        </w:rPr>
        <w:t xml:space="preserve"> </w:t>
      </w:r>
      <w:r w:rsidR="00A43804">
        <w:rPr>
          <w:rFonts w:ascii="Times New Roman" w:eastAsia="Times New Roman" w:hAnsi="Times New Roman" w:cs="Times New Roman"/>
          <w:kern w:val="0"/>
          <w:lang w:eastAsia="en-IN"/>
          <w14:ligatures w14:val="none"/>
        </w:rPr>
        <w:t>,Holism,</w:t>
      </w:r>
      <w:r w:rsidR="00B156A1">
        <w:rPr>
          <w:rFonts w:ascii="Times New Roman" w:eastAsia="Times New Roman" w:hAnsi="Times New Roman" w:cs="Times New Roman"/>
          <w:kern w:val="0"/>
          <w:lang w:eastAsia="en-IN"/>
          <w14:ligatures w14:val="none"/>
        </w:rPr>
        <w:t xml:space="preserve"> </w:t>
      </w:r>
      <w:r w:rsidR="00A43804">
        <w:rPr>
          <w:rFonts w:ascii="Times New Roman" w:eastAsia="Times New Roman" w:hAnsi="Times New Roman" w:cs="Times New Roman"/>
          <w:kern w:val="0"/>
          <w:lang w:eastAsia="en-IN"/>
          <w14:ligatures w14:val="none"/>
        </w:rPr>
        <w:t>Integration</w:t>
      </w:r>
      <w:r w:rsidR="00B156A1">
        <w:rPr>
          <w:rFonts w:ascii="Times New Roman" w:eastAsia="Times New Roman" w:hAnsi="Times New Roman" w:cs="Times New Roman"/>
          <w:kern w:val="0"/>
          <w:lang w:eastAsia="en-IN"/>
          <w14:ligatures w14:val="none"/>
        </w:rPr>
        <w:t>, privatization, Panchagni, Transformation</w:t>
      </w:r>
    </w:p>
    <w:p w14:paraId="21E56188" w14:textId="71D334AC" w:rsidR="00500866" w:rsidRPr="00630C6D" w:rsidRDefault="00500866" w:rsidP="00630C6D">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630C6D">
        <w:rPr>
          <w:rFonts w:ascii="Times New Roman" w:eastAsia="Times New Roman" w:hAnsi="Times New Roman" w:cs="Times New Roman"/>
          <w:b/>
          <w:bCs/>
          <w:kern w:val="0"/>
          <w:sz w:val="28"/>
          <w:szCs w:val="28"/>
          <w:lang w:eastAsia="en-IN"/>
          <w14:ligatures w14:val="none"/>
        </w:rPr>
        <w:t>1. Introduction</w:t>
      </w:r>
    </w:p>
    <w:p w14:paraId="47252B5E" w14:textId="63675859" w:rsidR="00500866" w:rsidRPr="00500866" w:rsidRDefault="00717EAC"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we don’t have enough information how the education system during Indus valley civilization</w:t>
      </w:r>
      <w:r w:rsidR="00D93D9F">
        <w:rPr>
          <w:rFonts w:ascii="Times New Roman" w:eastAsia="Times New Roman" w:hAnsi="Times New Roman" w:cs="Times New Roman"/>
          <w:kern w:val="0"/>
          <w:lang w:eastAsia="en-IN"/>
          <w14:ligatures w14:val="none"/>
        </w:rPr>
        <w:t xml:space="preserve">, the Vedic corpus enunciates the social order and its economic requirements of the then social development and human needs. </w:t>
      </w:r>
      <w:r w:rsidR="00F41C6D">
        <w:rPr>
          <w:rFonts w:ascii="Times New Roman" w:eastAsia="Times New Roman" w:hAnsi="Times New Roman" w:cs="Times New Roman"/>
          <w:kern w:val="0"/>
          <w:lang w:eastAsia="en-IN"/>
          <w14:ligatures w14:val="none"/>
        </w:rPr>
        <w:t xml:space="preserve">The highlighting framework which represents the literary development </w:t>
      </w:r>
      <w:r w:rsidR="00E763D7">
        <w:rPr>
          <w:rFonts w:ascii="Times New Roman" w:eastAsia="Times New Roman" w:hAnsi="Times New Roman" w:cs="Times New Roman"/>
          <w:kern w:val="0"/>
          <w:lang w:eastAsia="en-IN"/>
          <w14:ligatures w14:val="none"/>
        </w:rPr>
        <w:t xml:space="preserve">of mantra and other Vedic components is certainly left its diligent mark in India society. </w:t>
      </w:r>
      <w:r w:rsidR="00500866" w:rsidRPr="00500866">
        <w:rPr>
          <w:rFonts w:ascii="Times New Roman" w:eastAsia="Times New Roman" w:hAnsi="Times New Roman" w:cs="Times New Roman"/>
          <w:kern w:val="0"/>
          <w:lang w:eastAsia="en-IN"/>
          <w14:ligatures w14:val="none"/>
        </w:rPr>
        <w:t>The transformation of the Indian education system in the contemporary period cannot be adequately understood without situating it within the broader socio-economic reconfiguration that followed the liberalization of 1991. This phase marks not merely a policy shift but a structural reorientation in which education increasingly came to be embedded within the logic of market rationality, global competitiveness, and technological instrumentalism. As state capacity encountered fiscal and administrative limits, private actors expanded rapidly, reconstituting education as a domain governed by efficiency, employability, and measurable outputs. This transition has profoundly altered the hierarchy of knowledge: STEM disciplines have come to dominate institutional priorities, while arts, humanities, and social sciences—</w:t>
      </w:r>
      <w:r w:rsidR="00500866" w:rsidRPr="00500866">
        <w:rPr>
          <w:rFonts w:ascii="Times New Roman" w:eastAsia="Times New Roman" w:hAnsi="Times New Roman" w:cs="Times New Roman"/>
          <w:kern w:val="0"/>
          <w:lang w:eastAsia="en-IN"/>
          <w14:ligatures w14:val="none"/>
        </w:rPr>
        <w:lastRenderedPageBreak/>
        <w:t>once central to intellectual and civic formation</w:t>
      </w:r>
      <w:r w:rsidR="0053772E">
        <w:rPr>
          <w:rFonts w:ascii="Times New Roman" w:eastAsia="Times New Roman" w:hAnsi="Times New Roman" w:cs="Times New Roman"/>
          <w:kern w:val="0"/>
          <w:lang w:eastAsia="en-IN"/>
          <w14:ligatures w14:val="none"/>
        </w:rPr>
        <w:t>,</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have been progressively marginalized. The resulting system is characterized by fragmentation, specialization, and a utilitarian orientation that often sidelines ethical, historical, and philosophical inquiry.</w:t>
      </w:r>
    </w:p>
    <w:p w14:paraId="77FD9368" w14:textId="36728722" w:rsidR="00500866" w:rsidRPr="00500866" w:rsidRDefault="00292432"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we </w:t>
      </w:r>
      <w:r w:rsidR="00F1203A">
        <w:rPr>
          <w:rFonts w:ascii="Times New Roman" w:eastAsia="Times New Roman" w:hAnsi="Times New Roman" w:cs="Times New Roman"/>
          <w:kern w:val="0"/>
          <w:lang w:eastAsia="en-IN"/>
          <w14:ligatures w14:val="none"/>
        </w:rPr>
        <w:t xml:space="preserve">analyse the education system, it is an imperative to study the contemporary interpretations especially how the social media </w:t>
      </w:r>
      <w:r w:rsidR="00DF6F89">
        <w:rPr>
          <w:rFonts w:ascii="Times New Roman" w:eastAsia="Times New Roman" w:hAnsi="Times New Roman" w:cs="Times New Roman"/>
          <w:kern w:val="0"/>
          <w:lang w:eastAsia="en-IN"/>
          <w14:ligatures w14:val="none"/>
        </w:rPr>
        <w:t xml:space="preserve">and digital platforms disseminate information without rational </w:t>
      </w:r>
      <w:r w:rsidR="00A758E6">
        <w:rPr>
          <w:rFonts w:ascii="Times New Roman" w:eastAsia="Times New Roman" w:hAnsi="Times New Roman" w:cs="Times New Roman"/>
          <w:kern w:val="0"/>
          <w:lang w:eastAsia="en-IN"/>
          <w14:ligatures w14:val="none"/>
        </w:rPr>
        <w:t xml:space="preserve">approach that throws the real Vedic </w:t>
      </w:r>
      <w:r w:rsidR="00CB3593">
        <w:rPr>
          <w:rFonts w:ascii="Times New Roman" w:eastAsia="Times New Roman" w:hAnsi="Times New Roman" w:cs="Times New Roman"/>
          <w:kern w:val="0"/>
          <w:lang w:eastAsia="en-IN"/>
          <w14:ligatures w14:val="none"/>
        </w:rPr>
        <w:t xml:space="preserve">epistemology, its history and the social necessity of the then Indian subcontinent </w:t>
      </w:r>
      <w:r w:rsidR="00916F6E">
        <w:rPr>
          <w:rFonts w:ascii="Times New Roman" w:eastAsia="Times New Roman" w:hAnsi="Times New Roman" w:cs="Times New Roman"/>
          <w:kern w:val="0"/>
          <w:lang w:eastAsia="en-IN"/>
          <w14:ligatures w14:val="none"/>
        </w:rPr>
        <w:t xml:space="preserve">put a dark layer than promoting its wisdom, </w:t>
      </w:r>
      <w:r w:rsidR="00500866" w:rsidRPr="00500866">
        <w:rPr>
          <w:rFonts w:ascii="Times New Roman" w:eastAsia="Times New Roman" w:hAnsi="Times New Roman" w:cs="Times New Roman"/>
          <w:kern w:val="0"/>
          <w:lang w:eastAsia="en-IN"/>
          <w14:ligatures w14:val="none"/>
        </w:rPr>
        <w:t>However, alongside this structural transformation, another parallel phenomenon has gained prominence within the contemporary social and ideological landscape: the reinterpretation</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and often misrepresentation</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of Vedic and Upanishadic knowledge systems in exaggerated, anachronistic terms. A growing discourse, both popular and political, asserts that ancient Indian texts already contained fully </w:t>
      </w:r>
      <w:r w:rsidR="00500866" w:rsidRPr="00500866">
        <w:rPr>
          <w:rFonts w:ascii="Nirmala UI" w:eastAsia="Times New Roman" w:hAnsi="Nirmala UI" w:cs="Nirmala UI"/>
          <w:kern w:val="0"/>
          <w:lang w:eastAsia="en-IN"/>
          <w14:ligatures w14:val="none"/>
        </w:rPr>
        <w:t>विकसित</w:t>
      </w:r>
      <w:r w:rsidR="00500866" w:rsidRPr="00500866">
        <w:rPr>
          <w:rFonts w:ascii="Times New Roman" w:eastAsia="Times New Roman" w:hAnsi="Times New Roman" w:cs="Times New Roman"/>
          <w:kern w:val="0"/>
          <w:lang w:eastAsia="en-IN"/>
          <w14:ligatures w14:val="none"/>
        </w:rPr>
        <w:t xml:space="preserve"> (fully developed) forms of modern scientific and technological knowledge, including astronomy equivalent to modern astrophysics, aviation comparable to contemporary aerodynamics and rocket science, advanced surgical procedures such as organ transplantation, and even anticipations of digital technologies. In some narratives, it is further claimed that Western scientific advancements are merely appropriations or rediscoveries of this supposedly complete ancient knowledge base. While such assertions are often framed as efforts to reclaim cultural pride and counter colonial epistemic dominance, they introduce a serious distortion into both historical understanding and educational discourse.</w:t>
      </w:r>
    </w:p>
    <w:p w14:paraId="560CE9F3" w14:textId="1345FEE5" w:rsidR="00500866" w:rsidRPr="00500866" w:rsidRDefault="00C26C4E"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human history progresses it as well faces odds and difficulties. </w:t>
      </w:r>
      <w:r w:rsidR="008A322D">
        <w:rPr>
          <w:rFonts w:ascii="Times New Roman" w:eastAsia="Times New Roman" w:hAnsi="Times New Roman" w:cs="Times New Roman"/>
          <w:kern w:val="0"/>
          <w:lang w:eastAsia="en-IN"/>
          <w14:ligatures w14:val="none"/>
        </w:rPr>
        <w:t>E</w:t>
      </w:r>
      <w:r>
        <w:rPr>
          <w:rFonts w:ascii="Times New Roman" w:eastAsia="Times New Roman" w:hAnsi="Times New Roman" w:cs="Times New Roman"/>
          <w:kern w:val="0"/>
          <w:lang w:eastAsia="en-IN"/>
          <w14:ligatures w14:val="none"/>
        </w:rPr>
        <w:t>ver</w:t>
      </w:r>
      <w:r w:rsidR="008A322D">
        <w:rPr>
          <w:rFonts w:ascii="Times New Roman" w:eastAsia="Times New Roman" w:hAnsi="Times New Roman" w:cs="Times New Roman"/>
          <w:kern w:val="0"/>
          <w:lang w:eastAsia="en-IN"/>
          <w14:ligatures w14:val="none"/>
        </w:rPr>
        <w:t xml:space="preserve">y generation either in India or elsewhere </w:t>
      </w:r>
      <w:r w:rsidR="00703CD3">
        <w:rPr>
          <w:rFonts w:ascii="Times New Roman" w:eastAsia="Times New Roman" w:hAnsi="Times New Roman" w:cs="Times New Roman"/>
          <w:kern w:val="0"/>
          <w:lang w:eastAsia="en-IN"/>
          <w14:ligatures w14:val="none"/>
        </w:rPr>
        <w:t xml:space="preserve">they exchange knowledge and information through different </w:t>
      </w:r>
      <w:r w:rsidR="00FE0E85">
        <w:rPr>
          <w:rFonts w:ascii="Times New Roman" w:eastAsia="Times New Roman" w:hAnsi="Times New Roman" w:cs="Times New Roman"/>
          <w:kern w:val="0"/>
          <w:lang w:eastAsia="en-IN"/>
          <w14:ligatures w14:val="none"/>
        </w:rPr>
        <w:t>means,</w:t>
      </w:r>
      <w:r w:rsidR="00703CD3">
        <w:rPr>
          <w:rFonts w:ascii="Times New Roman" w:eastAsia="Times New Roman" w:hAnsi="Times New Roman" w:cs="Times New Roman"/>
          <w:kern w:val="0"/>
          <w:lang w:eastAsia="en-IN"/>
          <w14:ligatures w14:val="none"/>
        </w:rPr>
        <w:t xml:space="preserve"> </w:t>
      </w:r>
      <w:proofErr w:type="gramStart"/>
      <w:r w:rsidR="00703CD3">
        <w:rPr>
          <w:rFonts w:ascii="Times New Roman" w:eastAsia="Times New Roman" w:hAnsi="Times New Roman" w:cs="Times New Roman"/>
          <w:kern w:val="0"/>
          <w:lang w:eastAsia="en-IN"/>
          <w14:ligatures w14:val="none"/>
        </w:rPr>
        <w:t>It</w:t>
      </w:r>
      <w:proofErr w:type="gramEnd"/>
      <w:r w:rsidR="00703CD3">
        <w:rPr>
          <w:rFonts w:ascii="Times New Roman" w:eastAsia="Times New Roman" w:hAnsi="Times New Roman" w:cs="Times New Roman"/>
          <w:kern w:val="0"/>
          <w:lang w:eastAsia="en-IN"/>
          <w14:ligatures w14:val="none"/>
        </w:rPr>
        <w:t xml:space="preserve"> is an historical process and </w:t>
      </w:r>
      <w:r w:rsidR="00EE6152">
        <w:rPr>
          <w:rFonts w:ascii="Times New Roman" w:eastAsia="Times New Roman" w:hAnsi="Times New Roman" w:cs="Times New Roman"/>
          <w:kern w:val="0"/>
          <w:lang w:eastAsia="en-IN"/>
          <w14:ligatures w14:val="none"/>
        </w:rPr>
        <w:t xml:space="preserve">demonstrate how the human society progresses. </w:t>
      </w:r>
      <w:r w:rsidR="00FE0E85">
        <w:rPr>
          <w:rFonts w:ascii="Times New Roman" w:eastAsia="Times New Roman" w:hAnsi="Times New Roman" w:cs="Times New Roman"/>
          <w:kern w:val="0"/>
          <w:lang w:eastAsia="en-IN"/>
          <w14:ligatures w14:val="none"/>
        </w:rPr>
        <w:t xml:space="preserve">We must note as the new water flows its mixes into old water and as the flow increases the new water replaces the knowledge systems continuously evolve . The teaching and learning are older platforms since human history begins </w:t>
      </w:r>
      <w:r w:rsidR="004E7AF5">
        <w:rPr>
          <w:rFonts w:ascii="Times New Roman" w:eastAsia="Times New Roman" w:hAnsi="Times New Roman" w:cs="Times New Roman"/>
          <w:kern w:val="0"/>
          <w:lang w:eastAsia="en-IN"/>
          <w14:ligatures w14:val="none"/>
        </w:rPr>
        <w:t xml:space="preserve">despite its content and form and methods are changing from time to time. That what we called as education system. </w:t>
      </w:r>
      <w:r w:rsidR="00FE0E85">
        <w:rPr>
          <w:rFonts w:ascii="Times New Roman" w:eastAsia="Times New Roman" w:hAnsi="Times New Roman" w:cs="Times New Roman"/>
          <w:kern w:val="0"/>
          <w:lang w:eastAsia="en-IN"/>
          <w14:ligatures w14:val="none"/>
        </w:rPr>
        <w:t xml:space="preserve">and </w:t>
      </w:r>
      <w:r w:rsidR="00500866" w:rsidRPr="00500866">
        <w:rPr>
          <w:rFonts w:ascii="Times New Roman" w:eastAsia="Times New Roman" w:hAnsi="Times New Roman" w:cs="Times New Roman"/>
          <w:kern w:val="0"/>
          <w:lang w:eastAsia="en-IN"/>
          <w14:ligatures w14:val="none"/>
        </w:rPr>
        <w:t xml:space="preserve">A critical examination reveals that this mode of interpretation conflates symbolic, philosophical, and proto-scientific insights found in Vedic and Upanishadic texts with fully developed empirical sciences. </w:t>
      </w:r>
      <w:proofErr w:type="gramStart"/>
      <w:r w:rsidR="00314F49">
        <w:rPr>
          <w:rFonts w:ascii="Times New Roman" w:eastAsia="Times New Roman" w:hAnsi="Times New Roman" w:cs="Times New Roman"/>
          <w:kern w:val="0"/>
          <w:lang w:eastAsia="en-IN"/>
          <w14:ligatures w14:val="none"/>
        </w:rPr>
        <w:t>In reality the</w:t>
      </w:r>
      <w:proofErr w:type="gramEnd"/>
      <w:r w:rsidR="00314F49">
        <w:rPr>
          <w:rFonts w:ascii="Times New Roman" w:eastAsia="Times New Roman" w:hAnsi="Times New Roman" w:cs="Times New Roman"/>
          <w:kern w:val="0"/>
          <w:lang w:eastAsia="en-IN"/>
          <w14:ligatures w14:val="none"/>
        </w:rPr>
        <w:t xml:space="preserve"> knowledge is not geographical confine and one time science rather it is an evolutionary and cumulative </w:t>
      </w:r>
      <w:r w:rsidR="00B87B64">
        <w:rPr>
          <w:rFonts w:ascii="Times New Roman" w:eastAsia="Times New Roman" w:hAnsi="Times New Roman" w:cs="Times New Roman"/>
          <w:kern w:val="0"/>
          <w:lang w:eastAsia="en-IN"/>
          <w14:ligatures w14:val="none"/>
        </w:rPr>
        <w:t xml:space="preserve">seeking, development and transfer of knowledge from ancient to date that fosters the mankind to </w:t>
      </w:r>
      <w:r w:rsidR="00852D56">
        <w:rPr>
          <w:rFonts w:ascii="Times New Roman" w:eastAsia="Times New Roman" w:hAnsi="Times New Roman" w:cs="Times New Roman"/>
          <w:kern w:val="0"/>
          <w:lang w:eastAsia="en-IN"/>
          <w14:ligatures w14:val="none"/>
        </w:rPr>
        <w:t xml:space="preserve">stand them as what we are now and at which threshold. </w:t>
      </w:r>
      <w:r w:rsidR="00500866" w:rsidRPr="00500866">
        <w:rPr>
          <w:rFonts w:ascii="Times New Roman" w:eastAsia="Times New Roman" w:hAnsi="Times New Roman" w:cs="Times New Roman"/>
          <w:kern w:val="0"/>
          <w:lang w:eastAsia="en-IN"/>
          <w14:ligatures w14:val="none"/>
        </w:rPr>
        <w:t>For instance, cosmological reflections in texts like the Chandogya Upanishad and Brihadaranyaka Upanishad indeed demonstrate sophisticated metaphysical inquiry into the nature of reality, causation, and the cosmos. Yet these should not be retroactively equated with modern disciplines such as aerospace engineering or digital computation, which are products of cumulative experimental methodologies, technological infrastructures, and institutionalized scientific practices developed over centuries. The Upanishadic tradition operates within a fundamentally different epistemological framework</w:t>
      </w:r>
      <w:r w:rsidR="00A27D06">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one that privileges introspection, relationality, and ontological inquiry over empirical verification and technological application.</w:t>
      </w:r>
      <w:r w:rsidR="009F73C7">
        <w:rPr>
          <w:rFonts w:ascii="Times New Roman" w:eastAsia="Times New Roman" w:hAnsi="Times New Roman" w:cs="Times New Roman"/>
          <w:kern w:val="0"/>
          <w:lang w:eastAsia="en-IN"/>
          <w14:ligatures w14:val="none"/>
        </w:rPr>
        <w:t xml:space="preserve"> Nothing as evolved or invented in a short period of time or a generation </w:t>
      </w:r>
      <w:r w:rsidR="00612476">
        <w:rPr>
          <w:rFonts w:ascii="Times New Roman" w:eastAsia="Times New Roman" w:hAnsi="Times New Roman" w:cs="Times New Roman"/>
          <w:kern w:val="0"/>
          <w:lang w:eastAsia="en-IN"/>
          <w14:ligatures w14:val="none"/>
        </w:rPr>
        <w:t xml:space="preserve">or to say a specific civilization like Vedic civilization. Nothing wrong in aspiring and expressing the great wisdom of </w:t>
      </w:r>
      <w:r w:rsidR="00485E5E">
        <w:rPr>
          <w:rFonts w:ascii="Times New Roman" w:eastAsia="Times New Roman" w:hAnsi="Times New Roman" w:cs="Times New Roman"/>
          <w:kern w:val="0"/>
          <w:lang w:eastAsia="en-IN"/>
          <w14:ligatures w14:val="none"/>
        </w:rPr>
        <w:t>Vedic corpus both as a seminal work of our ancient history and culture.</w:t>
      </w:r>
    </w:p>
    <w:p w14:paraId="48780224" w14:textId="77777777"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 xml:space="preserve">The misrepresentation of these traditions serves a dual ideological function. On one hand, it attempts to construct a narrative of civilizational completeness, suggesting that all forms of knowledge already existed in the past and therefore require only recovery rather than innovation. On the other, it aligns paradoxically with the same instrumental rationality that dominates the current education system: ancient texts are valued not for their philosophical </w:t>
      </w:r>
      <w:r w:rsidRPr="00500866">
        <w:rPr>
          <w:rFonts w:ascii="Times New Roman" w:eastAsia="Times New Roman" w:hAnsi="Times New Roman" w:cs="Times New Roman"/>
          <w:kern w:val="0"/>
          <w:lang w:eastAsia="en-IN"/>
          <w14:ligatures w14:val="none"/>
        </w:rPr>
        <w:lastRenderedPageBreak/>
        <w:t>depth or ethical insights but for their supposed utility as precursors to modern technology. In this sense, both the market-driven prioritization of STEM and the exaggerated claims about ancient scientific supremacy converge in reducing knowledge to technological output, albeit through different ideological routes.</w:t>
      </w:r>
    </w:p>
    <w:p w14:paraId="3EF70A60" w14:textId="185F5C39"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 xml:space="preserve">This convergence produces a deeper dialectical contradiction within the Indian education system. While the present institutional framework marginalizes arts and humanities in </w:t>
      </w:r>
      <w:proofErr w:type="spellStart"/>
      <w:r w:rsidRPr="00500866">
        <w:rPr>
          <w:rFonts w:ascii="Times New Roman" w:eastAsia="Times New Roman" w:hAnsi="Times New Roman" w:cs="Times New Roman"/>
          <w:kern w:val="0"/>
          <w:lang w:eastAsia="en-IN"/>
          <w14:ligatures w14:val="none"/>
        </w:rPr>
        <w:t>favor</w:t>
      </w:r>
      <w:proofErr w:type="spellEnd"/>
      <w:r w:rsidRPr="00500866">
        <w:rPr>
          <w:rFonts w:ascii="Times New Roman" w:eastAsia="Times New Roman" w:hAnsi="Times New Roman" w:cs="Times New Roman"/>
          <w:kern w:val="0"/>
          <w:lang w:eastAsia="en-IN"/>
          <w14:ligatures w14:val="none"/>
        </w:rPr>
        <w:t xml:space="preserve"> of technical disciplines, the cultural discourse simultaneously invokes classical texts as repositories of ultimate </w:t>
      </w:r>
      <w:r w:rsidR="00F81D6C" w:rsidRPr="00500866">
        <w:rPr>
          <w:rFonts w:ascii="Times New Roman" w:eastAsia="Times New Roman" w:hAnsi="Times New Roman" w:cs="Times New Roman"/>
          <w:kern w:val="0"/>
          <w:lang w:eastAsia="en-IN"/>
          <w14:ligatures w14:val="none"/>
        </w:rPr>
        <w:t>knowledge</w:t>
      </w:r>
      <w:r w:rsidR="00F81D6C">
        <w:rPr>
          <w:rFonts w:ascii="Times New Roman" w:eastAsia="Times New Roman" w:hAnsi="Times New Roman" w:cs="Times New Roman"/>
          <w:kern w:val="0"/>
          <w:lang w:eastAsia="en-IN"/>
          <w14:ligatures w14:val="none"/>
        </w:rPr>
        <w:t xml:space="preserve"> yet</w:t>
      </w:r>
      <w:r w:rsidRPr="00500866">
        <w:rPr>
          <w:rFonts w:ascii="Times New Roman" w:eastAsia="Times New Roman" w:hAnsi="Times New Roman" w:cs="Times New Roman"/>
          <w:kern w:val="0"/>
          <w:lang w:eastAsia="en-IN"/>
          <w14:ligatures w14:val="none"/>
        </w:rPr>
        <w:t xml:space="preserve"> often strips them of their original philosophical context. The result is neither a genuine integration of traditional and modern knowledge systems nor a faithful preservation of either; instead, it creates a hybrid narrative that is both historically inaccurate and pedagogically unproductive.</w:t>
      </w:r>
    </w:p>
    <w:p w14:paraId="21B2E219" w14:textId="777C3253" w:rsidR="001E35F0" w:rsidRDefault="002E60BE"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Before Panchgni vidya specially during </w:t>
      </w:r>
      <w:r w:rsidR="00535A1C">
        <w:rPr>
          <w:rFonts w:ascii="Times New Roman" w:eastAsia="Times New Roman" w:hAnsi="Times New Roman" w:cs="Times New Roman"/>
          <w:kern w:val="0"/>
          <w:lang w:eastAsia="en-IN"/>
          <w14:ligatures w14:val="none"/>
        </w:rPr>
        <w:t xml:space="preserve">Rigvedic </w:t>
      </w:r>
      <w:r>
        <w:rPr>
          <w:rFonts w:ascii="Times New Roman" w:eastAsia="Times New Roman" w:hAnsi="Times New Roman" w:cs="Times New Roman"/>
          <w:kern w:val="0"/>
          <w:lang w:eastAsia="en-IN"/>
          <w14:ligatures w14:val="none"/>
        </w:rPr>
        <w:t>period</w:t>
      </w:r>
      <w:r w:rsidR="00535A1C">
        <w:rPr>
          <w:rFonts w:ascii="Times New Roman" w:eastAsia="Times New Roman" w:hAnsi="Times New Roman" w:cs="Times New Roman"/>
          <w:kern w:val="0"/>
          <w:lang w:eastAsia="en-IN"/>
          <w14:ligatures w14:val="none"/>
        </w:rPr>
        <w:t xml:space="preserve"> the </w:t>
      </w:r>
      <w:r w:rsidR="003D59B4">
        <w:rPr>
          <w:rFonts w:ascii="Times New Roman" w:eastAsia="Times New Roman" w:hAnsi="Times New Roman" w:cs="Times New Roman"/>
          <w:kern w:val="0"/>
          <w:lang w:eastAsia="en-IN"/>
          <w14:ligatures w14:val="none"/>
        </w:rPr>
        <w:t>education was informal and mostly oral and within clan life</w:t>
      </w:r>
      <w:r w:rsidR="002F05EE">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w:t>
      </w:r>
      <w:r w:rsidR="002F05EE" w:rsidRPr="002F05EE">
        <w:rPr>
          <w:rFonts w:ascii="Times New Roman" w:eastAsia="Times New Roman" w:hAnsi="Times New Roman" w:cs="Times New Roman"/>
          <w:kern w:val="0"/>
          <w:lang w:eastAsia="en-IN"/>
          <w14:ligatures w14:val="none"/>
        </w:rPr>
        <w:t xml:space="preserve">Knowledge was transmitted through memorization of hymns, ritual practices, and practical skills needed for a pastoral-agrarian society. </w:t>
      </w:r>
      <w:r w:rsidR="001E35F0">
        <w:rPr>
          <w:rFonts w:ascii="Times New Roman" w:eastAsia="Times New Roman" w:hAnsi="Times New Roman" w:cs="Times New Roman"/>
          <w:kern w:val="0"/>
          <w:lang w:eastAsia="en-IN"/>
          <w14:ligatures w14:val="none"/>
        </w:rPr>
        <w:t xml:space="preserve">The exchange of knowledge and education </w:t>
      </w:r>
      <w:r w:rsidR="00BA60B6">
        <w:rPr>
          <w:rFonts w:ascii="Times New Roman" w:eastAsia="Times New Roman" w:hAnsi="Times New Roman" w:cs="Times New Roman"/>
          <w:kern w:val="0"/>
          <w:lang w:eastAsia="en-IN"/>
          <w14:ligatures w14:val="none"/>
        </w:rPr>
        <w:t xml:space="preserve">evolved </w:t>
      </w:r>
      <w:r w:rsidR="00B04BC5">
        <w:rPr>
          <w:rFonts w:ascii="Times New Roman" w:eastAsia="Times New Roman" w:hAnsi="Times New Roman" w:cs="Times New Roman"/>
          <w:kern w:val="0"/>
          <w:lang w:eastAsia="en-IN"/>
          <w14:ligatures w14:val="none"/>
        </w:rPr>
        <w:t xml:space="preserve">through daily life and clan based and then proceed further through </w:t>
      </w:r>
      <w:r w:rsidR="00ED5EA3">
        <w:rPr>
          <w:rFonts w:ascii="Times New Roman" w:eastAsia="Times New Roman" w:hAnsi="Times New Roman" w:cs="Times New Roman"/>
          <w:kern w:val="0"/>
          <w:lang w:eastAsia="en-IN"/>
          <w14:ligatures w14:val="none"/>
        </w:rPr>
        <w:t>Gurukul</w:t>
      </w:r>
      <w:r w:rsidR="00B04BC5">
        <w:rPr>
          <w:rFonts w:ascii="Times New Roman" w:eastAsia="Times New Roman" w:hAnsi="Times New Roman" w:cs="Times New Roman"/>
          <w:kern w:val="0"/>
          <w:lang w:eastAsia="en-IN"/>
          <w14:ligatures w14:val="none"/>
        </w:rPr>
        <w:t xml:space="preserve"> and As</w:t>
      </w:r>
      <w:r w:rsidR="00ED5EA3">
        <w:rPr>
          <w:rFonts w:ascii="Times New Roman" w:eastAsia="Times New Roman" w:hAnsi="Times New Roman" w:cs="Times New Roman"/>
          <w:kern w:val="0"/>
          <w:lang w:eastAsia="en-IN"/>
          <w14:ligatures w14:val="none"/>
        </w:rPr>
        <w:t>rama systems and in early days it was being imparted to all the clan</w:t>
      </w:r>
      <w:r w:rsidR="000B1FE8">
        <w:rPr>
          <w:rFonts w:ascii="Times New Roman" w:eastAsia="Times New Roman" w:hAnsi="Times New Roman" w:cs="Times New Roman"/>
          <w:kern w:val="0"/>
          <w:lang w:eastAsia="en-IN"/>
          <w14:ligatures w14:val="none"/>
        </w:rPr>
        <w:t xml:space="preserve"> as it was the  social necessity. While the ci</w:t>
      </w:r>
      <w:r w:rsidR="002F5844">
        <w:rPr>
          <w:rFonts w:ascii="Times New Roman" w:eastAsia="Times New Roman" w:hAnsi="Times New Roman" w:cs="Times New Roman"/>
          <w:kern w:val="0"/>
          <w:lang w:eastAsia="en-IN"/>
          <w14:ligatures w14:val="none"/>
        </w:rPr>
        <w:t>vi</w:t>
      </w:r>
      <w:r w:rsidR="000B1FE8">
        <w:rPr>
          <w:rFonts w:ascii="Times New Roman" w:eastAsia="Times New Roman" w:hAnsi="Times New Roman" w:cs="Times New Roman"/>
          <w:kern w:val="0"/>
          <w:lang w:eastAsia="en-IN"/>
          <w14:ligatures w14:val="none"/>
        </w:rPr>
        <w:t xml:space="preserve">lization </w:t>
      </w:r>
      <w:r w:rsidR="002F5844">
        <w:rPr>
          <w:rFonts w:ascii="Times New Roman" w:eastAsia="Times New Roman" w:hAnsi="Times New Roman" w:cs="Times New Roman"/>
          <w:kern w:val="0"/>
          <w:lang w:eastAsia="en-IN"/>
          <w14:ligatures w14:val="none"/>
        </w:rPr>
        <w:t xml:space="preserve">advances in the later phase of Rigvedic period the social system was transformed into varna system </w:t>
      </w:r>
      <w:r w:rsidR="00BC2803">
        <w:rPr>
          <w:rFonts w:ascii="Times New Roman" w:eastAsia="Times New Roman" w:hAnsi="Times New Roman" w:cs="Times New Roman"/>
          <w:kern w:val="0"/>
          <w:lang w:eastAsia="en-IN"/>
          <w14:ligatures w14:val="none"/>
        </w:rPr>
        <w:t xml:space="preserve">which was the base for the restriction of knowledge transformation </w:t>
      </w:r>
      <w:r w:rsidR="00707694">
        <w:rPr>
          <w:rFonts w:ascii="Times New Roman" w:eastAsia="Times New Roman" w:hAnsi="Times New Roman" w:cs="Times New Roman"/>
          <w:kern w:val="0"/>
          <w:lang w:eastAsia="en-IN"/>
          <w14:ligatures w14:val="none"/>
        </w:rPr>
        <w:t xml:space="preserve">to a limited varnas and varna hierarchy </w:t>
      </w:r>
      <w:r w:rsidR="00A65565">
        <w:rPr>
          <w:rFonts w:ascii="Times New Roman" w:eastAsia="Times New Roman" w:hAnsi="Times New Roman" w:cs="Times New Roman"/>
          <w:kern w:val="0"/>
          <w:lang w:eastAsia="en-IN"/>
          <w14:ligatures w14:val="none"/>
        </w:rPr>
        <w:t>evolved and progressed therefrom.</w:t>
      </w:r>
    </w:p>
    <w:p w14:paraId="2655E2E9" w14:textId="188BD957" w:rsidR="00500866" w:rsidRPr="00500866" w:rsidRDefault="00A65565"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a part of social progress</w:t>
      </w:r>
      <w:r w:rsidR="005A75EF">
        <w:rPr>
          <w:rFonts w:ascii="Times New Roman" w:eastAsia="Times New Roman" w:hAnsi="Times New Roman" w:cs="Times New Roman"/>
          <w:kern w:val="0"/>
          <w:lang w:eastAsia="en-IN"/>
          <w14:ligatures w14:val="none"/>
        </w:rPr>
        <w:t xml:space="preserve"> and historical requirement the Upanishad period open the vistas for Indian </w:t>
      </w:r>
      <w:r w:rsidR="00426670">
        <w:rPr>
          <w:rFonts w:ascii="Times New Roman" w:eastAsia="Times New Roman" w:hAnsi="Times New Roman" w:cs="Times New Roman"/>
          <w:kern w:val="0"/>
          <w:lang w:eastAsia="en-IN"/>
          <w14:ligatures w14:val="none"/>
        </w:rPr>
        <w:t xml:space="preserve">epistemology . </w:t>
      </w:r>
      <w:r w:rsidR="00500866" w:rsidRPr="00500866">
        <w:rPr>
          <w:rFonts w:ascii="Times New Roman" w:eastAsia="Times New Roman" w:hAnsi="Times New Roman" w:cs="Times New Roman"/>
          <w:kern w:val="0"/>
          <w:lang w:eastAsia="en-IN"/>
          <w14:ligatures w14:val="none"/>
        </w:rPr>
        <w:t>It is precisely here that Panchāgni Vidyā, as articulated in the Chandogya Upanishad and Brihadaranyaka Upanishad, assumes critical relevance. Rather than viewing knowledge as a static repository of facts</w:t>
      </w:r>
      <w:r w:rsidR="001879BD">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whether ancient or modern</w:t>
      </w:r>
      <w:r w:rsidR="001E35F0">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it conceptualizes existence itself as a dynamic, cyclical process of transformation. The emphasis is not on technological mastery but on understanding the interdependence of processes that connect the cosmic, natural, and human realms. When interpreted in this light, Vedic and Upanishadic knowledge systems do not compete with modern science; they operate in a different epistemic register that can complement contemporary education by restoring its lost dimensions of holism, ethical reflection, and relational understanding.</w:t>
      </w:r>
      <w:r w:rsidR="002B3AD4">
        <w:rPr>
          <w:rFonts w:ascii="Times New Roman" w:eastAsia="Times New Roman" w:hAnsi="Times New Roman" w:cs="Times New Roman"/>
          <w:kern w:val="0"/>
          <w:lang w:eastAsia="en-IN"/>
          <w14:ligatures w14:val="none"/>
        </w:rPr>
        <w:t xml:space="preserve"> Here we must note a parallel </w:t>
      </w:r>
      <w:r w:rsidR="0098131B">
        <w:rPr>
          <w:rFonts w:ascii="Times New Roman" w:eastAsia="Times New Roman" w:hAnsi="Times New Roman" w:cs="Times New Roman"/>
          <w:kern w:val="0"/>
          <w:lang w:eastAsia="en-IN"/>
          <w14:ligatures w14:val="none"/>
        </w:rPr>
        <w:t>that the Panchgni Vidya was teacher King Pravahana Jaivali( A khatriya) to Brahmin</w:t>
      </w:r>
      <w:r w:rsidR="00AE089F">
        <w:rPr>
          <w:rFonts w:ascii="Times New Roman" w:eastAsia="Times New Roman" w:hAnsi="Times New Roman" w:cs="Times New Roman"/>
          <w:kern w:val="0"/>
          <w:lang w:eastAsia="en-IN"/>
          <w14:ligatures w14:val="none"/>
        </w:rPr>
        <w:t>s Uddlaka Aruni and his son Swetha Ketu.</w:t>
      </w:r>
    </w:p>
    <w:p w14:paraId="47EEDCE9" w14:textId="77777777"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Therefore, the challenge before the Indian education system is not merely to balance STEM and the humanities, nor to assert civilizational pride through uncritical glorification of the past, but to develop a nuanced epistemological framework that recognizes the distinct contributions of different knowledge traditions. Such a framework would resist both the commodification of education and the mythologization of ancient knowledge, instead fostering a genuinely integrative approach in which scientific inquiry and philosophical reflection coexist within a coherent and critically grounded educational structure.</w:t>
      </w:r>
    </w:p>
    <w:p w14:paraId="526A9275" w14:textId="3B417EF6" w:rsidR="00500866" w:rsidRPr="00F41DB9" w:rsidRDefault="00F41DB9" w:rsidP="00500866">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41DB9">
        <w:rPr>
          <w:rFonts w:ascii="Times New Roman" w:eastAsia="Times New Roman" w:hAnsi="Times New Roman" w:cs="Times New Roman"/>
          <w:b/>
          <w:bCs/>
          <w:kern w:val="0"/>
          <w:sz w:val="28"/>
          <w:szCs w:val="28"/>
          <w:lang w:eastAsia="en-IN"/>
          <w14:ligatures w14:val="none"/>
        </w:rPr>
        <w:t>Review of Literature and Related studies</w:t>
      </w:r>
    </w:p>
    <w:p w14:paraId="74F9D542" w14:textId="3109C426" w:rsidR="00F41DB9" w:rsidRPr="00F41DB9" w:rsidRDefault="00E6019B"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the Panchagni </w:t>
      </w:r>
      <w:r w:rsidR="00106D12">
        <w:rPr>
          <w:rFonts w:ascii="Times New Roman" w:eastAsia="Times New Roman" w:hAnsi="Times New Roman" w:cs="Times New Roman"/>
          <w:kern w:val="0"/>
          <w:lang w:eastAsia="en-IN"/>
          <w14:ligatures w14:val="none"/>
        </w:rPr>
        <w:t xml:space="preserve">Vidya elaborates the cyclical approach in its analogy and its </w:t>
      </w:r>
      <w:r w:rsidR="00182475">
        <w:rPr>
          <w:rFonts w:ascii="Times New Roman" w:eastAsia="Times New Roman" w:hAnsi="Times New Roman" w:cs="Times New Roman"/>
          <w:kern w:val="0"/>
          <w:lang w:eastAsia="en-IN"/>
          <w14:ligatures w14:val="none"/>
        </w:rPr>
        <w:t xml:space="preserve">epistemic model which can contribute the </w:t>
      </w:r>
      <w:r w:rsidR="00C840A7">
        <w:rPr>
          <w:rFonts w:ascii="Times New Roman" w:eastAsia="Times New Roman" w:hAnsi="Times New Roman" w:cs="Times New Roman"/>
          <w:kern w:val="0"/>
          <w:lang w:eastAsia="en-IN"/>
          <w14:ligatures w14:val="none"/>
        </w:rPr>
        <w:t>present-day</w:t>
      </w:r>
      <w:r w:rsidR="00182475">
        <w:rPr>
          <w:rFonts w:ascii="Times New Roman" w:eastAsia="Times New Roman" w:hAnsi="Times New Roman" w:cs="Times New Roman"/>
          <w:kern w:val="0"/>
          <w:lang w:eastAsia="en-IN"/>
          <w14:ligatures w14:val="none"/>
        </w:rPr>
        <w:t xml:space="preserve"> education system which preoccupies with STEM education especially the private sector Education in India, can give out </w:t>
      </w:r>
      <w:r w:rsidR="004213DF">
        <w:rPr>
          <w:rFonts w:ascii="Times New Roman" w:eastAsia="Times New Roman" w:hAnsi="Times New Roman" w:cs="Times New Roman"/>
          <w:kern w:val="0"/>
          <w:lang w:eastAsia="en-IN"/>
          <w14:ligatures w14:val="none"/>
        </w:rPr>
        <w:t xml:space="preserve">schema to promote holistic education and can integrate the Arts education with equal </w:t>
      </w:r>
      <w:r w:rsidR="00C840A7">
        <w:rPr>
          <w:rFonts w:ascii="Times New Roman" w:eastAsia="Times New Roman" w:hAnsi="Times New Roman" w:cs="Times New Roman"/>
          <w:kern w:val="0"/>
          <w:lang w:eastAsia="en-IN"/>
          <w14:ligatures w14:val="none"/>
        </w:rPr>
        <w:t xml:space="preserve">importance. </w:t>
      </w:r>
      <w:r w:rsidR="00F41DB9" w:rsidRPr="00F41DB9">
        <w:rPr>
          <w:rFonts w:ascii="Times New Roman" w:eastAsia="Times New Roman" w:hAnsi="Times New Roman" w:cs="Times New Roman"/>
          <w:kern w:val="0"/>
          <w:lang w:eastAsia="en-IN"/>
          <w14:ligatures w14:val="none"/>
        </w:rPr>
        <w:t xml:space="preserve">The available </w:t>
      </w:r>
      <w:r w:rsidR="00F41DB9" w:rsidRPr="00F41DB9">
        <w:rPr>
          <w:rFonts w:ascii="Times New Roman" w:eastAsia="Times New Roman" w:hAnsi="Times New Roman" w:cs="Times New Roman"/>
          <w:kern w:val="0"/>
          <w:lang w:eastAsia="en-IN"/>
          <w14:ligatures w14:val="none"/>
        </w:rPr>
        <w:lastRenderedPageBreak/>
        <w:t xml:space="preserve">literature on ancient Indian education emphasizes its holistic orientation, wherein the </w:t>
      </w:r>
      <w:proofErr w:type="spellStart"/>
      <w:r w:rsidR="00F41DB9" w:rsidRPr="00F41DB9">
        <w:rPr>
          <w:rFonts w:ascii="Times New Roman" w:eastAsia="Times New Roman" w:hAnsi="Times New Roman" w:cs="Times New Roman"/>
          <w:kern w:val="0"/>
          <w:lang w:eastAsia="en-IN"/>
          <w14:ligatures w14:val="none"/>
        </w:rPr>
        <w:t>Gurukula</w:t>
      </w:r>
      <w:proofErr w:type="spellEnd"/>
      <w:r w:rsidR="00F41DB9" w:rsidRPr="00F41DB9">
        <w:rPr>
          <w:rFonts w:ascii="Times New Roman" w:eastAsia="Times New Roman" w:hAnsi="Times New Roman" w:cs="Times New Roman"/>
          <w:kern w:val="0"/>
          <w:lang w:eastAsia="en-IN"/>
          <w14:ligatures w14:val="none"/>
        </w:rPr>
        <w:t xml:space="preserve"> system aimed at self-realization (moksha), character formation, and integrated development through processes such as </w:t>
      </w:r>
      <w:proofErr w:type="spellStart"/>
      <w:r w:rsidR="005712AD">
        <w:rPr>
          <w:rFonts w:ascii="Times New Roman" w:eastAsia="Times New Roman" w:hAnsi="Times New Roman" w:cs="Times New Roman"/>
          <w:kern w:val="0"/>
          <w:lang w:eastAsia="en-IN"/>
          <w14:ligatures w14:val="none"/>
        </w:rPr>
        <w:t>a</w:t>
      </w:r>
      <w:r w:rsidR="00F41DB9" w:rsidRPr="00F41DB9">
        <w:rPr>
          <w:rFonts w:ascii="Times New Roman" w:eastAsia="Times New Roman" w:hAnsi="Times New Roman" w:cs="Times New Roman"/>
          <w:kern w:val="0"/>
          <w:lang w:eastAsia="en-IN"/>
          <w14:ligatures w14:val="none"/>
        </w:rPr>
        <w:t>ravaṇa</w:t>
      </w:r>
      <w:proofErr w:type="spellEnd"/>
      <w:r w:rsidR="00F41DB9" w:rsidRPr="00F41DB9">
        <w:rPr>
          <w:rFonts w:ascii="Times New Roman" w:eastAsia="Times New Roman" w:hAnsi="Times New Roman" w:cs="Times New Roman"/>
          <w:kern w:val="0"/>
          <w:lang w:eastAsia="en-IN"/>
          <w14:ligatures w14:val="none"/>
        </w:rPr>
        <w:t>, manana, and nididhy</w:t>
      </w:r>
      <w:r w:rsidR="005712AD">
        <w:rPr>
          <w:rFonts w:ascii="Times New Roman" w:eastAsia="Times New Roman" w:hAnsi="Times New Roman" w:cs="Times New Roman"/>
          <w:kern w:val="0"/>
          <w:lang w:eastAsia="en-IN"/>
          <w14:ligatures w14:val="none"/>
        </w:rPr>
        <w:t>a</w:t>
      </w:r>
      <w:r w:rsidR="00F41DB9" w:rsidRPr="00F41DB9">
        <w:rPr>
          <w:rFonts w:ascii="Times New Roman" w:eastAsia="Times New Roman" w:hAnsi="Times New Roman" w:cs="Times New Roman"/>
          <w:kern w:val="0"/>
          <w:lang w:eastAsia="en-IN"/>
          <w14:ligatures w14:val="none"/>
        </w:rPr>
        <w:t>sana (Biswas, n.d.; Lal, 2024; Chakma, 2025) . However, historical analyses also indicate that this system was shaped by social hierarchies and restricted access, contributing to early forms of epistemic stratification (OER Document, 2021) . Further, reinterpretations of Vedic pedagogies highlight their dialogical, reflective, and experiential nature, integrating ethics with cognitive development (Shah, 2024) .</w:t>
      </w:r>
    </w:p>
    <w:p w14:paraId="2F774DB9" w14:textId="1F145FF6"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F41DB9">
        <w:rPr>
          <w:rFonts w:ascii="Times New Roman" w:eastAsia="Times New Roman" w:hAnsi="Times New Roman" w:cs="Times New Roman"/>
          <w:kern w:val="0"/>
          <w:lang w:eastAsia="en-IN"/>
          <w14:ligatures w14:val="none"/>
        </w:rPr>
        <w:t>Within this framework, Panch</w:t>
      </w:r>
      <w:r w:rsidR="002745E7">
        <w:rPr>
          <w:rFonts w:ascii="Times New Roman" w:eastAsia="Times New Roman" w:hAnsi="Times New Roman" w:cs="Times New Roman"/>
          <w:kern w:val="0"/>
          <w:lang w:eastAsia="en-IN"/>
          <w14:ligatures w14:val="none"/>
        </w:rPr>
        <w:t>a</w:t>
      </w:r>
      <w:r w:rsidRPr="00F41DB9">
        <w:rPr>
          <w:rFonts w:ascii="Times New Roman" w:eastAsia="Times New Roman" w:hAnsi="Times New Roman" w:cs="Times New Roman"/>
          <w:kern w:val="0"/>
          <w:lang w:eastAsia="en-IN"/>
          <w14:ligatures w14:val="none"/>
        </w:rPr>
        <w:t>gni Vidy</w:t>
      </w:r>
      <w:r w:rsidR="002745E7">
        <w:rPr>
          <w:rFonts w:ascii="Times New Roman" w:eastAsia="Times New Roman" w:hAnsi="Times New Roman" w:cs="Times New Roman"/>
          <w:kern w:val="0"/>
          <w:lang w:eastAsia="en-IN"/>
          <w14:ligatures w14:val="none"/>
        </w:rPr>
        <w:t>a</w:t>
      </w:r>
      <w:r w:rsidRPr="00F41DB9">
        <w:rPr>
          <w:rFonts w:ascii="Times New Roman" w:eastAsia="Times New Roman" w:hAnsi="Times New Roman" w:cs="Times New Roman"/>
          <w:kern w:val="0"/>
          <w:lang w:eastAsia="en-IN"/>
          <w14:ligatures w14:val="none"/>
        </w:rPr>
        <w:t xml:space="preserve"> emerges as a key Upanishadic concept explaining cosmic cycles of creation and rebirth through the doctrine of five fires, linking macrocosm and microcosm (Singha, 2025a; Singha, 2025b) . It is interpreted not merely as ritual knowledge but as a meditative and philosophical model of interconnected existence (Panchagni Vidya, n.d.) . Additionally, studies on figures like Aryabhata reflect the empirical rigor of ancient Indian knowledge systems, demonstrating the integration of scientific and philosophical inquiry (Aryabhata Study, n.d.) .</w:t>
      </w:r>
    </w:p>
    <w:p w14:paraId="0EED78B8"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F41DB9">
        <w:rPr>
          <w:rFonts w:ascii="Times New Roman" w:eastAsia="Times New Roman" w:hAnsi="Times New Roman" w:cs="Times New Roman"/>
          <w:kern w:val="0"/>
          <w:lang w:eastAsia="en-IN"/>
          <w14:ligatures w14:val="none"/>
        </w:rPr>
        <w:t>Taken together, the literature reveals that ancient Indian education and epistemology were characterized by an integrative paradigm that combined metaphysical inquiry, experiential learning, and scientific reasoning; however, contemporary educational structures often lack this holistic synthesis, resulting in fragmented knowledge hierarchies and a diminished engagement with indigenous epistemic frameworks.</w:t>
      </w:r>
    </w:p>
    <w:p w14:paraId="61358385"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vanish/>
          <w:kern w:val="0"/>
          <w:lang w:eastAsia="en-IN"/>
          <w14:ligatures w14:val="none"/>
        </w:rPr>
      </w:pPr>
      <w:r w:rsidRPr="00F41DB9">
        <w:rPr>
          <w:rFonts w:ascii="Times New Roman" w:eastAsia="Times New Roman" w:hAnsi="Times New Roman" w:cs="Times New Roman"/>
          <w:vanish/>
          <w:kern w:val="0"/>
          <w:lang w:eastAsia="en-IN"/>
          <w14:ligatures w14:val="none"/>
        </w:rPr>
        <w:t>Top of Form</w:t>
      </w:r>
    </w:p>
    <w:p w14:paraId="5D036B4B"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vanish/>
          <w:kern w:val="0"/>
          <w:lang w:eastAsia="en-IN"/>
          <w14:ligatures w14:val="none"/>
        </w:rPr>
      </w:pPr>
      <w:r w:rsidRPr="00F41DB9">
        <w:rPr>
          <w:rFonts w:ascii="Times New Roman" w:eastAsia="Times New Roman" w:hAnsi="Times New Roman" w:cs="Times New Roman"/>
          <w:vanish/>
          <w:kern w:val="0"/>
          <w:lang w:eastAsia="en-IN"/>
          <w14:ligatures w14:val="none"/>
        </w:rPr>
        <w:t>Bottom of Form</w:t>
      </w:r>
    </w:p>
    <w:p w14:paraId="3C53735F"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p>
    <w:p w14:paraId="38BAE4E8" w14:textId="07007DCD" w:rsidR="00500866" w:rsidRPr="00500866" w:rsidRDefault="00500866" w:rsidP="00500866">
      <w:pPr>
        <w:spacing w:after="0" w:line="240" w:lineRule="auto"/>
        <w:rPr>
          <w:rFonts w:ascii="Times New Roman" w:eastAsia="Times New Roman" w:hAnsi="Times New Roman" w:cs="Times New Roman"/>
          <w:kern w:val="0"/>
          <w:lang w:eastAsia="en-IN"/>
          <w14:ligatures w14:val="none"/>
        </w:rPr>
      </w:pPr>
    </w:p>
    <w:p w14:paraId="74EC623C" w14:textId="1FF14C15" w:rsidR="00500866" w:rsidRDefault="00500866" w:rsidP="00500866">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500866">
        <w:rPr>
          <w:rFonts w:ascii="Times New Roman" w:eastAsia="Times New Roman" w:hAnsi="Times New Roman" w:cs="Times New Roman"/>
          <w:b/>
          <w:bCs/>
          <w:kern w:val="0"/>
          <w:sz w:val="36"/>
          <w:szCs w:val="36"/>
          <w:lang w:eastAsia="en-IN"/>
          <w14:ligatures w14:val="none"/>
        </w:rPr>
        <w:t xml:space="preserve">2. Methodology </w:t>
      </w:r>
    </w:p>
    <w:p w14:paraId="323E1662" w14:textId="37B2773C" w:rsidR="00C82792" w:rsidRPr="00C82792" w:rsidRDefault="00C82792" w:rsidP="00EF7F6D">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study based on various online articles </w:t>
      </w:r>
      <w:r w:rsidR="00533ED6">
        <w:rPr>
          <w:rFonts w:ascii="Times New Roman" w:eastAsia="Times New Roman" w:hAnsi="Times New Roman" w:cs="Times New Roman"/>
          <w:kern w:val="0"/>
          <w:lang w:eastAsia="en-IN"/>
          <w14:ligatures w14:val="none"/>
        </w:rPr>
        <w:t xml:space="preserve">with two </w:t>
      </w:r>
      <w:r w:rsidR="00A662B3">
        <w:rPr>
          <w:rFonts w:ascii="Times New Roman" w:eastAsia="Times New Roman" w:hAnsi="Times New Roman" w:cs="Times New Roman"/>
          <w:kern w:val="0"/>
          <w:lang w:eastAsia="en-IN"/>
          <w14:ligatures w14:val="none"/>
        </w:rPr>
        <w:t xml:space="preserve"> broad </w:t>
      </w:r>
      <w:r w:rsidR="00573D8C">
        <w:rPr>
          <w:rFonts w:ascii="Times New Roman" w:eastAsia="Times New Roman" w:hAnsi="Times New Roman" w:cs="Times New Roman"/>
          <w:kern w:val="0"/>
          <w:lang w:eastAsia="en-IN"/>
          <w14:ligatures w14:val="none"/>
        </w:rPr>
        <w:t xml:space="preserve">sections. One section is on </w:t>
      </w:r>
      <w:r w:rsidR="00841337">
        <w:rPr>
          <w:rFonts w:ascii="Times New Roman" w:eastAsia="Times New Roman" w:hAnsi="Times New Roman" w:cs="Times New Roman"/>
          <w:kern w:val="0"/>
          <w:lang w:eastAsia="en-IN"/>
          <w14:ligatures w14:val="none"/>
        </w:rPr>
        <w:t xml:space="preserve">Vedic and Upanishadic education in which </w:t>
      </w:r>
      <w:r w:rsidR="004F5C91">
        <w:rPr>
          <w:rFonts w:ascii="Times New Roman" w:eastAsia="Times New Roman" w:hAnsi="Times New Roman" w:cs="Times New Roman"/>
          <w:kern w:val="0"/>
          <w:lang w:eastAsia="en-IN"/>
          <w14:ligatures w14:val="none"/>
        </w:rPr>
        <w:t>P</w:t>
      </w:r>
      <w:r w:rsidR="00841337">
        <w:rPr>
          <w:rFonts w:ascii="Times New Roman" w:eastAsia="Times New Roman" w:hAnsi="Times New Roman" w:cs="Times New Roman"/>
          <w:kern w:val="0"/>
          <w:lang w:eastAsia="en-IN"/>
          <w14:ligatures w14:val="none"/>
        </w:rPr>
        <w:t xml:space="preserve">anchagni one among them and second section </w:t>
      </w:r>
      <w:r w:rsidR="00C510D0">
        <w:rPr>
          <w:rFonts w:ascii="Times New Roman" w:eastAsia="Times New Roman" w:hAnsi="Times New Roman" w:cs="Times New Roman"/>
          <w:kern w:val="0"/>
          <w:lang w:eastAsia="en-IN"/>
          <w14:ligatures w14:val="none"/>
        </w:rPr>
        <w:t xml:space="preserve">connecting various studies on history and present Indian education system. </w:t>
      </w:r>
      <w:r w:rsidR="00EF7F6D">
        <w:rPr>
          <w:rFonts w:ascii="Times New Roman" w:eastAsia="Times New Roman" w:hAnsi="Times New Roman" w:cs="Times New Roman"/>
          <w:kern w:val="0"/>
          <w:lang w:eastAsia="en-IN"/>
          <w14:ligatures w14:val="none"/>
        </w:rPr>
        <w:t xml:space="preserve">Though this study aims to relate the Panchgni Vidya from </w:t>
      </w:r>
      <w:proofErr w:type="gramStart"/>
      <w:r w:rsidR="00EF7F6D">
        <w:rPr>
          <w:rFonts w:ascii="Times New Roman" w:eastAsia="Times New Roman" w:hAnsi="Times New Roman" w:cs="Times New Roman"/>
          <w:kern w:val="0"/>
          <w:lang w:eastAsia="en-IN"/>
          <w14:ligatures w14:val="none"/>
        </w:rPr>
        <w:t>a</w:t>
      </w:r>
      <w:proofErr w:type="gramEnd"/>
      <w:r w:rsidR="00EF7F6D">
        <w:rPr>
          <w:rFonts w:ascii="Times New Roman" w:eastAsia="Times New Roman" w:hAnsi="Times New Roman" w:cs="Times New Roman"/>
          <w:kern w:val="0"/>
          <w:lang w:eastAsia="en-IN"/>
          <w14:ligatures w14:val="none"/>
        </w:rPr>
        <w:t xml:space="preserve"> epistemological perspective rather than a model of education system as </w:t>
      </w:r>
      <w:r w:rsidR="00D26D98">
        <w:rPr>
          <w:rFonts w:ascii="Times New Roman" w:eastAsia="Times New Roman" w:hAnsi="Times New Roman" w:cs="Times New Roman"/>
          <w:kern w:val="0"/>
          <w:lang w:eastAsia="en-IN"/>
          <w14:ligatures w14:val="none"/>
        </w:rPr>
        <w:t>it</w:t>
      </w:r>
      <w:r w:rsidR="00EF7F6D">
        <w:rPr>
          <w:rFonts w:ascii="Times New Roman" w:eastAsia="Times New Roman" w:hAnsi="Times New Roman" w:cs="Times New Roman"/>
          <w:kern w:val="0"/>
          <w:lang w:eastAsia="en-IN"/>
          <w14:ligatures w14:val="none"/>
        </w:rPr>
        <w:t xml:space="preserve"> emphacises  how the student can learn and adapt holistic education</w:t>
      </w:r>
      <w:r w:rsidR="004F5C91">
        <w:rPr>
          <w:rFonts w:ascii="Times New Roman" w:eastAsia="Times New Roman" w:hAnsi="Times New Roman" w:cs="Times New Roman"/>
          <w:kern w:val="0"/>
          <w:lang w:eastAsia="en-IN"/>
          <w14:ligatures w14:val="none"/>
        </w:rPr>
        <w:t>.</w:t>
      </w:r>
      <w:r w:rsidR="004F5C91" w:rsidRPr="004F5C91">
        <w:t xml:space="preserve"> </w:t>
      </w:r>
      <w:r w:rsidR="00EC2908">
        <w:t>T</w:t>
      </w:r>
      <w:r w:rsidR="004F5C91" w:rsidRPr="004F5C91">
        <w:rPr>
          <w:rFonts w:ascii="Times New Roman" w:eastAsia="Times New Roman" w:hAnsi="Times New Roman" w:cs="Times New Roman"/>
          <w:kern w:val="0"/>
          <w:lang w:eastAsia="en-IN"/>
          <w14:ligatures w14:val="none"/>
        </w:rPr>
        <w:t xml:space="preserve">he study adopts a qualitative, interpretative, and dialectical methodology that integrates textual-philosophical analysis with socio-economic </w:t>
      </w:r>
      <w:r w:rsidR="001701C5" w:rsidRPr="004F5C91">
        <w:rPr>
          <w:rFonts w:ascii="Times New Roman" w:eastAsia="Times New Roman" w:hAnsi="Times New Roman" w:cs="Times New Roman"/>
          <w:kern w:val="0"/>
          <w:lang w:eastAsia="en-IN"/>
          <w14:ligatures w14:val="none"/>
        </w:rPr>
        <w:t>evaluation</w:t>
      </w:r>
      <w:r w:rsidR="004F5C91" w:rsidRPr="004F5C91">
        <w:rPr>
          <w:rFonts w:ascii="Times New Roman" w:eastAsia="Times New Roman" w:hAnsi="Times New Roman" w:cs="Times New Roman"/>
          <w:kern w:val="0"/>
          <w:lang w:eastAsia="en-IN"/>
          <w14:ligatures w14:val="none"/>
        </w:rPr>
        <w:t xml:space="preserve">. It begins with a reading of </w:t>
      </w:r>
      <w:r w:rsidR="00803F4A">
        <w:rPr>
          <w:rFonts w:ascii="Times New Roman" w:eastAsia="Times New Roman" w:hAnsi="Times New Roman" w:cs="Times New Roman"/>
          <w:kern w:val="0"/>
          <w:lang w:eastAsia="en-IN"/>
          <w14:ligatures w14:val="none"/>
        </w:rPr>
        <w:t xml:space="preserve">various articles </w:t>
      </w:r>
      <w:r w:rsidR="00EA33E2">
        <w:rPr>
          <w:rFonts w:ascii="Times New Roman" w:eastAsia="Times New Roman" w:hAnsi="Times New Roman" w:cs="Times New Roman"/>
          <w:kern w:val="0"/>
          <w:lang w:eastAsia="en-IN"/>
          <w14:ligatures w14:val="none"/>
        </w:rPr>
        <w:t xml:space="preserve">, </w:t>
      </w:r>
      <w:r w:rsidR="004F5C91" w:rsidRPr="004F5C91">
        <w:rPr>
          <w:rFonts w:ascii="Times New Roman" w:eastAsia="Times New Roman" w:hAnsi="Times New Roman" w:cs="Times New Roman"/>
          <w:kern w:val="0"/>
          <w:lang w:eastAsia="en-IN"/>
          <w14:ligatures w14:val="none"/>
        </w:rPr>
        <w:t>particularly the exposition of Panchāgni Vidy</w:t>
      </w:r>
      <w:r w:rsidR="00BE1401">
        <w:rPr>
          <w:rFonts w:ascii="Times New Roman" w:eastAsia="Times New Roman" w:hAnsi="Times New Roman" w:cs="Times New Roman"/>
          <w:kern w:val="0"/>
          <w:lang w:eastAsia="en-IN"/>
          <w14:ligatures w14:val="none"/>
        </w:rPr>
        <w:t>a</w:t>
      </w:r>
      <w:r w:rsidR="004F5C91" w:rsidRPr="004F5C91">
        <w:rPr>
          <w:rFonts w:ascii="Times New Roman" w:eastAsia="Times New Roman" w:hAnsi="Times New Roman" w:cs="Times New Roman"/>
          <w:kern w:val="0"/>
          <w:lang w:eastAsia="en-IN"/>
          <w14:ligatures w14:val="none"/>
        </w:rPr>
        <w:t xml:space="preserve"> in the </w:t>
      </w:r>
      <w:r w:rsidR="004F5C91" w:rsidRPr="004F5C91">
        <w:rPr>
          <w:rFonts w:ascii="Times New Roman" w:eastAsia="Times New Roman" w:hAnsi="Times New Roman" w:cs="Times New Roman"/>
          <w:i/>
          <w:iCs/>
          <w:kern w:val="0"/>
          <w:lang w:eastAsia="en-IN"/>
          <w14:ligatures w14:val="none"/>
        </w:rPr>
        <w:t>Chandogya</w:t>
      </w:r>
      <w:r w:rsidR="004F5C91" w:rsidRPr="004F5C91">
        <w:rPr>
          <w:rFonts w:ascii="Times New Roman" w:eastAsia="Times New Roman" w:hAnsi="Times New Roman" w:cs="Times New Roman"/>
          <w:kern w:val="0"/>
          <w:lang w:eastAsia="en-IN"/>
          <w14:ligatures w14:val="none"/>
        </w:rPr>
        <w:t xml:space="preserve"> and </w:t>
      </w:r>
      <w:r w:rsidR="004F5C91" w:rsidRPr="004F5C91">
        <w:rPr>
          <w:rFonts w:ascii="Times New Roman" w:eastAsia="Times New Roman" w:hAnsi="Times New Roman" w:cs="Times New Roman"/>
          <w:i/>
          <w:iCs/>
          <w:kern w:val="0"/>
          <w:lang w:eastAsia="en-IN"/>
          <w14:ligatures w14:val="none"/>
        </w:rPr>
        <w:t>Brihadaranyaka Upanishads</w:t>
      </w:r>
      <w:r w:rsidR="004F5C91" w:rsidRPr="004F5C91">
        <w:rPr>
          <w:rFonts w:ascii="Times New Roman" w:eastAsia="Times New Roman" w:hAnsi="Times New Roman" w:cs="Times New Roman"/>
          <w:kern w:val="0"/>
          <w:lang w:eastAsia="en-IN"/>
          <w14:ligatures w14:val="none"/>
        </w:rPr>
        <w:t>, treating them as symbolic and process-oriented frameworks of causality and interdependence rather than empirical texts. This is complemented by a dialectical analysis of contemporary Indian education, examining structural contradictions such as public–private divides, STEM–arts fragmentation, and commodification versus holistic learning within the context of globalization and liberalization. A conceptual comparative lens is also employed to contrast Indian trends with Western models, especially the United States, to highlight differences in interdisciplinary integration and their implications for knowledge systems.</w:t>
      </w:r>
    </w:p>
    <w:p w14:paraId="420B97F2" w14:textId="7DACAB44" w:rsidR="00500866" w:rsidRPr="00500866" w:rsidRDefault="00F64B3F" w:rsidP="00EE3672">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00804D94" w:rsidRPr="00F41DB9">
        <w:rPr>
          <w:rFonts w:ascii="Times New Roman" w:eastAsia="Times New Roman" w:hAnsi="Times New Roman" w:cs="Times New Roman"/>
          <w:kern w:val="0"/>
          <w:lang w:eastAsia="en-IN"/>
          <w14:ligatures w14:val="none"/>
        </w:rPr>
        <w:t xml:space="preserve">This study is subject to certain methodological limitations. It primarily relies on secondary sources, including classical texts, interpretative essays, and contemporary scholarly writings, which may involve variations in translation, interpretation, and contextual framing of Vedic and Upanishadic concepts. The absence of primary empirical data restricts the ability to </w:t>
      </w:r>
      <w:r w:rsidR="00804D94" w:rsidRPr="00F41DB9">
        <w:rPr>
          <w:rFonts w:ascii="Times New Roman" w:eastAsia="Times New Roman" w:hAnsi="Times New Roman" w:cs="Times New Roman"/>
          <w:kern w:val="0"/>
          <w:lang w:eastAsia="en-IN"/>
          <w14:ligatures w14:val="none"/>
        </w:rPr>
        <w:lastRenderedPageBreak/>
        <w:t>validate theoretical claims within present-day educational settings. Additionally, the philosophical and metaphysical nature of Panchāgni Vidyā poses challenges for operationalization and measurement in conventional research frameworks. The study is also limited by selective textual engagement, which may not fully capture the diversity of interpretations across different schools of Indian thought. Consequently, the findings should be understood as interpretative and conceptual rather than empirically generalizable.</w:t>
      </w:r>
    </w:p>
    <w:p w14:paraId="51D0EB44" w14:textId="7BB9BF6A" w:rsidR="00500866" w:rsidRPr="00AB0DA9" w:rsidRDefault="00500866" w:rsidP="00882C65">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AB0DA9">
        <w:rPr>
          <w:rFonts w:ascii="Times New Roman" w:eastAsia="Times New Roman" w:hAnsi="Times New Roman" w:cs="Times New Roman"/>
          <w:b/>
          <w:bCs/>
          <w:kern w:val="0"/>
          <w:sz w:val="28"/>
          <w:szCs w:val="28"/>
          <w:lang w:eastAsia="en-IN"/>
          <w14:ligatures w14:val="none"/>
        </w:rPr>
        <w:t xml:space="preserve">3. Results </w:t>
      </w:r>
    </w:p>
    <w:p w14:paraId="56DE6D10" w14:textId="69C65942" w:rsidR="00500866" w:rsidRPr="00500866"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500866">
        <w:rPr>
          <w:rFonts w:ascii="Times New Roman" w:eastAsia="Times New Roman" w:hAnsi="Times New Roman" w:cs="Times New Roman"/>
          <w:b/>
          <w:bCs/>
          <w:kern w:val="0"/>
          <w:sz w:val="27"/>
          <w:szCs w:val="27"/>
          <w:lang w:eastAsia="en-IN"/>
          <w14:ligatures w14:val="none"/>
        </w:rPr>
        <w:t xml:space="preserve">3.1 </w:t>
      </w:r>
      <w:r w:rsidR="002E3DCD">
        <w:rPr>
          <w:rFonts w:ascii="Times New Roman" w:eastAsia="Times New Roman" w:hAnsi="Times New Roman" w:cs="Times New Roman"/>
          <w:b/>
          <w:bCs/>
          <w:kern w:val="0"/>
          <w:sz w:val="27"/>
          <w:szCs w:val="27"/>
          <w:lang w:eastAsia="en-IN"/>
          <w14:ligatures w14:val="none"/>
        </w:rPr>
        <w:t>Present Education system In India both in Public and Private sectors</w:t>
      </w:r>
      <w:r w:rsidR="00ED45C2">
        <w:rPr>
          <w:rFonts w:ascii="Times New Roman" w:eastAsia="Times New Roman" w:hAnsi="Times New Roman" w:cs="Times New Roman"/>
          <w:b/>
          <w:bCs/>
          <w:kern w:val="0"/>
          <w:sz w:val="27"/>
          <w:szCs w:val="27"/>
          <w:lang w:eastAsia="en-IN"/>
          <w14:ligatures w14:val="none"/>
        </w:rPr>
        <w:t>.</w:t>
      </w:r>
    </w:p>
    <w:p w14:paraId="2E0AE517" w14:textId="74CEC15E" w:rsidR="00500866" w:rsidRPr="00500866" w:rsidRDefault="00ED45C2"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Before 1980s the Indian education continues impart both technical such as STEM courses and Arts </w:t>
      </w:r>
      <w:r w:rsidR="00DC044A">
        <w:rPr>
          <w:rFonts w:ascii="Times New Roman" w:eastAsia="Times New Roman" w:hAnsi="Times New Roman" w:cs="Times New Roman"/>
          <w:kern w:val="0"/>
          <w:lang w:eastAsia="en-IN"/>
          <w14:ligatures w14:val="none"/>
        </w:rPr>
        <w:t xml:space="preserve">. Many private affiliated colleges and </w:t>
      </w:r>
      <w:r w:rsidR="00174FC6">
        <w:rPr>
          <w:rFonts w:ascii="Times New Roman" w:eastAsia="Times New Roman" w:hAnsi="Times New Roman" w:cs="Times New Roman"/>
          <w:kern w:val="0"/>
          <w:lang w:eastAsia="en-IN"/>
          <w14:ligatures w14:val="none"/>
        </w:rPr>
        <w:t>Govt run colleges used to offer both engineering and arts education at undergraduate and post graduate lev</w:t>
      </w:r>
      <w:r w:rsidR="00DC34AC">
        <w:rPr>
          <w:rFonts w:ascii="Times New Roman" w:eastAsia="Times New Roman" w:hAnsi="Times New Roman" w:cs="Times New Roman"/>
          <w:kern w:val="0"/>
          <w:lang w:eastAsia="en-IN"/>
          <w14:ligatures w14:val="none"/>
        </w:rPr>
        <w:t xml:space="preserve">els. Infact at University level  they used to impart more arts courses </w:t>
      </w:r>
      <w:r w:rsidR="00F55B2A">
        <w:rPr>
          <w:rFonts w:ascii="Times New Roman" w:eastAsia="Times New Roman" w:hAnsi="Times New Roman" w:cs="Times New Roman"/>
          <w:kern w:val="0"/>
          <w:lang w:eastAsia="en-IN"/>
          <w14:ligatures w14:val="none"/>
        </w:rPr>
        <w:t xml:space="preserve">at post graduate level. </w:t>
      </w:r>
      <w:r w:rsidR="00500866" w:rsidRPr="00500866">
        <w:rPr>
          <w:rFonts w:ascii="Times New Roman" w:eastAsia="Times New Roman" w:hAnsi="Times New Roman" w:cs="Times New Roman"/>
          <w:kern w:val="0"/>
          <w:lang w:eastAsia="en-IN"/>
          <w14:ligatures w14:val="none"/>
        </w:rPr>
        <w:t>The expansion of private sector participation in Indian education must be interpreted as a historically conditioned and structurally necessary development rather than a contingent policy choice. The post-1991 economic reforms redefined the role of the state, shifting it from a direct provider of education to a facilitator and regulator. This transition occurred in response to multiple pressures: rapid population growth, increased demand for higher education, fiscal constraints on public expenditure, and the imperatives of integrating into a globalized economy. In this context, private capital entered the educational domain as both a solution and a transformative force.</w:t>
      </w:r>
    </w:p>
    <w:p w14:paraId="73037ADE"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However, this expansion is marked by a fundamental contradiction. While private institutions have significantly increased access, infrastructure, and diversification of educational offerings, they have simultaneously reoriented education toward market logic. Courses are evaluated primarily in terms of their profitability and employability outcomes, leading to a concentration of resources in fields such as engineering, medicine, management, and information technology. This has resulted in the systematic marginalization of disciplines that do not yield immediate economic returns.</w:t>
      </w:r>
    </w:p>
    <w:p w14:paraId="3EC6F099" w14:textId="48A99EDB" w:rsidR="00500866" w:rsidRPr="00500866" w:rsidRDefault="00500866" w:rsidP="00EE367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dialectical nature of this process lies in its dual character: it is both progressive and regressive. It resolves the crisis of access while generating a crisis of epistemic reduction. Education becomes increasingly instrumentalized, producing a workforce aligned with the needs of capital but often lacking the broader intellectual and ethical capacities necessary for societal development. This transformation is not accidental but intrinsic to the logic of privatization, where knowledge is commodified and learning is structured as an investment.</w:t>
      </w:r>
    </w:p>
    <w:p w14:paraId="7108E729" w14:textId="77777777" w:rsidR="00500866" w:rsidRPr="00500866"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500866">
        <w:rPr>
          <w:rFonts w:ascii="Times New Roman" w:eastAsia="Times New Roman" w:hAnsi="Times New Roman" w:cs="Times New Roman"/>
          <w:b/>
          <w:bCs/>
          <w:kern w:val="0"/>
          <w:sz w:val="27"/>
          <w:szCs w:val="27"/>
          <w:lang w:eastAsia="en-IN"/>
          <w14:ligatures w14:val="none"/>
        </w:rPr>
        <w:t>3.2 Marginalization of Arts, Humanities, and Social Sciences</w:t>
      </w:r>
    </w:p>
    <w:p w14:paraId="7D98F7F7" w14:textId="01E1EBBD" w:rsidR="00500866" w:rsidRPr="00500866" w:rsidRDefault="00F55B2A"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growing demand of STEM courses due to </w:t>
      </w:r>
      <w:r w:rsidR="00805690">
        <w:rPr>
          <w:rFonts w:ascii="Times New Roman" w:eastAsia="Times New Roman" w:hAnsi="Times New Roman" w:cs="Times New Roman"/>
          <w:kern w:val="0"/>
          <w:lang w:eastAsia="en-IN"/>
          <w14:ligatures w14:val="none"/>
        </w:rPr>
        <w:t xml:space="preserve">employment opportunities  specially </w:t>
      </w:r>
      <w:r w:rsidR="00F34A16">
        <w:rPr>
          <w:rFonts w:ascii="Times New Roman" w:eastAsia="Times New Roman" w:hAnsi="Times New Roman" w:cs="Times New Roman"/>
          <w:kern w:val="0"/>
          <w:lang w:eastAsia="en-IN"/>
          <w14:ligatures w14:val="none"/>
        </w:rPr>
        <w:t xml:space="preserve">in </w:t>
      </w:r>
      <w:r w:rsidR="00805690">
        <w:rPr>
          <w:rFonts w:ascii="Times New Roman" w:eastAsia="Times New Roman" w:hAnsi="Times New Roman" w:cs="Times New Roman"/>
          <w:kern w:val="0"/>
          <w:lang w:eastAsia="en-IN"/>
          <w14:ligatures w14:val="none"/>
        </w:rPr>
        <w:t xml:space="preserve">IT sector </w:t>
      </w:r>
      <w:r w:rsidR="00F34A16">
        <w:rPr>
          <w:rFonts w:ascii="Times New Roman" w:eastAsia="Times New Roman" w:hAnsi="Times New Roman" w:cs="Times New Roman"/>
          <w:kern w:val="0"/>
          <w:lang w:eastAsia="en-IN"/>
          <w14:ligatures w14:val="none"/>
        </w:rPr>
        <w:t xml:space="preserve">and Tech Industry </w:t>
      </w:r>
      <w:r w:rsidR="008D5462">
        <w:rPr>
          <w:rFonts w:ascii="Times New Roman" w:eastAsia="Times New Roman" w:hAnsi="Times New Roman" w:cs="Times New Roman"/>
          <w:kern w:val="0"/>
          <w:lang w:eastAsia="en-IN"/>
          <w14:ligatures w14:val="none"/>
        </w:rPr>
        <w:t>,both student and parental aspirations has shifted towards STEM courses</w:t>
      </w:r>
      <w:r w:rsidR="00B625DE">
        <w:rPr>
          <w:rFonts w:ascii="Times New Roman" w:eastAsia="Times New Roman" w:hAnsi="Times New Roman" w:cs="Times New Roman"/>
          <w:kern w:val="0"/>
          <w:lang w:eastAsia="en-IN"/>
          <w14:ligatures w14:val="none"/>
        </w:rPr>
        <w:t xml:space="preserve"> which forces the arts education to steer to its bottom or mostly </w:t>
      </w:r>
      <w:r w:rsidR="00162F27">
        <w:rPr>
          <w:rFonts w:ascii="Times New Roman" w:eastAsia="Times New Roman" w:hAnsi="Times New Roman" w:cs="Times New Roman"/>
          <w:kern w:val="0"/>
          <w:lang w:eastAsia="en-IN"/>
          <w14:ligatures w14:val="none"/>
        </w:rPr>
        <w:t xml:space="preserve">losing their existence. </w:t>
      </w:r>
      <w:r w:rsidR="00500866" w:rsidRPr="00500866">
        <w:rPr>
          <w:rFonts w:ascii="Times New Roman" w:eastAsia="Times New Roman" w:hAnsi="Times New Roman" w:cs="Times New Roman"/>
          <w:kern w:val="0"/>
          <w:lang w:eastAsia="en-IN"/>
          <w14:ligatures w14:val="none"/>
        </w:rPr>
        <w:t xml:space="preserve">The declining status of arts and social sciences within Indian education represents a structural outcome of the commodification process rather than a mere shift in student preferences. Historically, disciplines such as history, philosophy, political science, sociology, anthropology, and psychology played </w:t>
      </w:r>
      <w:r w:rsidR="00EE3672" w:rsidRPr="00500866">
        <w:rPr>
          <w:rFonts w:ascii="Times New Roman" w:eastAsia="Times New Roman" w:hAnsi="Times New Roman" w:cs="Times New Roman"/>
          <w:kern w:val="0"/>
          <w:lang w:eastAsia="en-IN"/>
          <w14:ligatures w14:val="none"/>
        </w:rPr>
        <w:t>a significant role</w:t>
      </w:r>
      <w:r w:rsidR="00500866" w:rsidRPr="00500866">
        <w:rPr>
          <w:rFonts w:ascii="Times New Roman" w:eastAsia="Times New Roman" w:hAnsi="Times New Roman" w:cs="Times New Roman"/>
          <w:kern w:val="0"/>
          <w:lang w:eastAsia="en-IN"/>
          <w14:ligatures w14:val="none"/>
        </w:rPr>
        <w:t xml:space="preserve"> in shaping critical consciousness, cultural continuity, and democratic engagement. In the contemporary system, however, these disciplines are increasingly viewed as economically non-viable, leading to reduced funding, shrinking </w:t>
      </w:r>
      <w:r w:rsidR="00162F27" w:rsidRPr="00500866">
        <w:rPr>
          <w:rFonts w:ascii="Times New Roman" w:eastAsia="Times New Roman" w:hAnsi="Times New Roman" w:cs="Times New Roman"/>
          <w:kern w:val="0"/>
          <w:lang w:eastAsia="en-IN"/>
          <w14:ligatures w14:val="none"/>
        </w:rPr>
        <w:t>enrolments</w:t>
      </w:r>
      <w:r w:rsidR="00500866" w:rsidRPr="00500866">
        <w:rPr>
          <w:rFonts w:ascii="Times New Roman" w:eastAsia="Times New Roman" w:hAnsi="Times New Roman" w:cs="Times New Roman"/>
          <w:kern w:val="0"/>
          <w:lang w:eastAsia="en-IN"/>
          <w14:ligatures w14:val="none"/>
        </w:rPr>
        <w:t>, and institutional discontinuation.</w:t>
      </w:r>
    </w:p>
    <w:p w14:paraId="706DCA78"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lastRenderedPageBreak/>
        <w:t>This marginalization has profound implications. It weakens the capacity of the education system to produce individuals capable of critical reasoning, ethical judgment, and socio-political awareness. The absence of these disciplines creates a form of intellectual asymmetry, where technical expertise is not complemented by an understanding of its social and ethical consequences. As a result, the system risks producing highly skilled professionals who are insufficiently equipped to engage with the complexities of contemporary society.</w:t>
      </w:r>
    </w:p>
    <w:p w14:paraId="17A57CA3" w14:textId="3AEA427A" w:rsidR="00500866" w:rsidRPr="00500866" w:rsidRDefault="00500866" w:rsidP="00EE367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In contrast, many Western education systems maintain a commitment to interdisciplinary integration. Liberal arts frameworks, particularly in the United States, emphasize the coexistence of scientific and humanistic knowledge, fostering a more balanced intellectual development. The divergence observed in India reflects deeper structural and ideological differences, including the dominance of market rationality and the absence of sustained institutional support for holistic education.</w:t>
      </w:r>
    </w:p>
    <w:p w14:paraId="42AB3741" w14:textId="284DD1F2" w:rsidR="00500866" w:rsidRPr="00EE3672"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EE3672">
        <w:rPr>
          <w:rFonts w:ascii="Times New Roman" w:eastAsia="Times New Roman" w:hAnsi="Times New Roman" w:cs="Times New Roman"/>
          <w:b/>
          <w:bCs/>
          <w:kern w:val="0"/>
          <w:lang w:eastAsia="en-IN"/>
          <w14:ligatures w14:val="none"/>
        </w:rPr>
        <w:t>3.3 Panch</w:t>
      </w:r>
      <w:r w:rsidR="00EE3672" w:rsidRPr="00EE3672">
        <w:rPr>
          <w:rFonts w:ascii="Times New Roman" w:eastAsia="Times New Roman" w:hAnsi="Times New Roman" w:cs="Times New Roman"/>
          <w:b/>
          <w:bCs/>
          <w:kern w:val="0"/>
          <w:lang w:eastAsia="en-IN"/>
          <w14:ligatures w14:val="none"/>
        </w:rPr>
        <w:t>a</w:t>
      </w:r>
      <w:r w:rsidRPr="00EE3672">
        <w:rPr>
          <w:rFonts w:ascii="Times New Roman" w:eastAsia="Times New Roman" w:hAnsi="Times New Roman" w:cs="Times New Roman"/>
          <w:b/>
          <w:bCs/>
          <w:kern w:val="0"/>
          <w:lang w:eastAsia="en-IN"/>
          <w14:ligatures w14:val="none"/>
        </w:rPr>
        <w:t>gni Vidyā: Textual Depth and Philosophical Structure</w:t>
      </w:r>
    </w:p>
    <w:p w14:paraId="3D73A1BD" w14:textId="7F82F812" w:rsidR="00500866" w:rsidRPr="00500866" w:rsidRDefault="00745BA9" w:rsidP="00636C29">
      <w:pPr>
        <w:spacing w:before="100" w:beforeAutospacing="1" w:after="100" w:afterAutospacing="1" w:line="240" w:lineRule="auto"/>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per </w:t>
      </w:r>
      <w:r w:rsidR="00AE100A">
        <w:rPr>
          <w:rFonts w:ascii="Times New Roman" w:eastAsia="Times New Roman" w:hAnsi="Times New Roman" w:cs="Times New Roman"/>
          <w:kern w:val="0"/>
          <w:lang w:eastAsia="en-IN"/>
          <w14:ligatures w14:val="none"/>
        </w:rPr>
        <w:t>Vedic and Upanishadic corpus around 28 or so brahma vidyas the Panchgni Vidya which promotes the ep</w:t>
      </w:r>
      <w:r w:rsidR="008E0287">
        <w:rPr>
          <w:rFonts w:ascii="Times New Roman" w:eastAsia="Times New Roman" w:hAnsi="Times New Roman" w:cs="Times New Roman"/>
          <w:kern w:val="0"/>
          <w:lang w:eastAsia="en-IN"/>
          <w14:ligatures w14:val="none"/>
        </w:rPr>
        <w:t xml:space="preserve">istemology and </w:t>
      </w:r>
      <w:r w:rsidR="00262EB8">
        <w:rPr>
          <w:rFonts w:ascii="Times New Roman" w:eastAsia="Times New Roman" w:hAnsi="Times New Roman" w:cs="Times New Roman"/>
          <w:kern w:val="0"/>
          <w:lang w:eastAsia="en-IN"/>
          <w14:ligatures w14:val="none"/>
        </w:rPr>
        <w:t>offers</w:t>
      </w:r>
      <w:r w:rsidR="008E0287">
        <w:rPr>
          <w:rFonts w:ascii="Times New Roman" w:eastAsia="Times New Roman" w:hAnsi="Times New Roman" w:cs="Times New Roman"/>
          <w:kern w:val="0"/>
          <w:lang w:eastAsia="en-IN"/>
          <w14:ligatures w14:val="none"/>
        </w:rPr>
        <w:t xml:space="preserve"> a holistic point of view. These are  five Agnis rendering various phases of </w:t>
      </w:r>
      <w:r w:rsidR="00636C29">
        <w:rPr>
          <w:rFonts w:ascii="Times New Roman" w:eastAsia="Times New Roman" w:hAnsi="Times New Roman" w:cs="Times New Roman"/>
          <w:kern w:val="0"/>
          <w:lang w:eastAsia="en-IN"/>
          <w14:ligatures w14:val="none"/>
        </w:rPr>
        <w:t>cycle that explains how the human life evolves.</w:t>
      </w:r>
      <w:r w:rsidR="00500866" w:rsidRPr="00500866">
        <w:rPr>
          <w:rFonts w:ascii="Times New Roman" w:eastAsia="Times New Roman" w:hAnsi="Times New Roman" w:cs="Times New Roman"/>
          <w:kern w:val="0"/>
          <w:lang w:eastAsia="en-IN"/>
          <w14:ligatures w14:val="none"/>
        </w:rPr>
        <w:t>Panchāgni Vidy</w:t>
      </w:r>
      <w:r w:rsidR="00636C29">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as presented in the Chandogya Upanishad and Brihadaranyaka Upanishad, offers a profound conceptualization of existence as a cyclical and interconnected process. The doctrine describes five “fires” through which reality unfolds: heaven, rain, earth, man, and woman. Each stage represents a transformation of offerings, illustrating a continuous chain linking the cosmic, natural, and human realms.</w:t>
      </w:r>
    </w:p>
    <w:p w14:paraId="6B311538" w14:textId="28E9B5FB" w:rsidR="00B75C4D"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A central passage from the Chandogya Upanishad states:</w:t>
      </w:r>
      <w:r w:rsidRPr="00500866">
        <w:rPr>
          <w:rFonts w:ascii="Times New Roman" w:eastAsia="Times New Roman" w:hAnsi="Times New Roman" w:cs="Times New Roman"/>
          <w:kern w:val="0"/>
          <w:lang w:eastAsia="en-IN"/>
          <w14:ligatures w14:val="none"/>
        </w:rPr>
        <w:br/>
      </w:r>
      <w:r w:rsidRPr="00500866">
        <w:rPr>
          <w:rFonts w:ascii="Times New Roman" w:eastAsia="Times New Roman" w:hAnsi="Times New Roman" w:cs="Times New Roman"/>
          <w:b/>
          <w:bCs/>
          <w:kern w:val="0"/>
          <w:lang w:eastAsia="en-IN"/>
          <w14:ligatures w14:val="none"/>
        </w:rPr>
        <w:t xml:space="preserve">“tasya </w:t>
      </w:r>
      <w:proofErr w:type="spellStart"/>
      <w:r w:rsidRPr="00500866">
        <w:rPr>
          <w:rFonts w:ascii="Times New Roman" w:eastAsia="Times New Roman" w:hAnsi="Times New Roman" w:cs="Times New Roman"/>
          <w:b/>
          <w:bCs/>
          <w:kern w:val="0"/>
          <w:lang w:eastAsia="en-IN"/>
          <w14:ligatures w14:val="none"/>
        </w:rPr>
        <w:t>etasya</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agneḥ</w:t>
      </w:r>
      <w:proofErr w:type="spellEnd"/>
      <w:r w:rsidRPr="00500866">
        <w:rPr>
          <w:rFonts w:ascii="Times New Roman" w:eastAsia="Times New Roman" w:hAnsi="Times New Roman" w:cs="Times New Roman"/>
          <w:b/>
          <w:bCs/>
          <w:kern w:val="0"/>
          <w:lang w:eastAsia="en-IN"/>
          <w14:ligatures w14:val="none"/>
        </w:rPr>
        <w:t xml:space="preserve"> </w:t>
      </w:r>
      <w:r w:rsidR="00262EB8">
        <w:rPr>
          <w:rFonts w:ascii="Times New Roman" w:eastAsia="Times New Roman" w:hAnsi="Times New Roman" w:cs="Times New Roman"/>
          <w:b/>
          <w:bCs/>
          <w:kern w:val="0"/>
          <w:lang w:eastAsia="en-IN"/>
          <w14:ligatures w14:val="none"/>
        </w:rPr>
        <w:t>s</w:t>
      </w:r>
      <w:r w:rsidRPr="00500866">
        <w:rPr>
          <w:rFonts w:ascii="Times New Roman" w:eastAsia="Times New Roman" w:hAnsi="Times New Roman" w:cs="Times New Roman"/>
          <w:b/>
          <w:bCs/>
          <w:kern w:val="0"/>
          <w:lang w:eastAsia="en-IN"/>
          <w14:ligatures w14:val="none"/>
        </w:rPr>
        <w:t>raddh</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hutam</w:t>
      </w:r>
      <w:proofErr w:type="spellEnd"/>
      <w:r w:rsidRPr="00500866">
        <w:rPr>
          <w:rFonts w:ascii="Times New Roman" w:eastAsia="Times New Roman" w:hAnsi="Times New Roman" w:cs="Times New Roman"/>
          <w:b/>
          <w:bCs/>
          <w:kern w:val="0"/>
          <w:lang w:eastAsia="en-IN"/>
          <w14:ligatures w14:val="none"/>
        </w:rPr>
        <w:t>… soma r</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j</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sambhavati</w:t>
      </w:r>
      <w:proofErr w:type="spellEnd"/>
      <w:r w:rsidR="00262EB8">
        <w:rPr>
          <w:rFonts w:ascii="Times New Roman" w:eastAsia="Times New Roman" w:hAnsi="Times New Roman" w:cs="Times New Roman"/>
          <w:b/>
          <w:bCs/>
          <w:kern w:val="0"/>
          <w:lang w:eastAsia="en-IN"/>
          <w14:ligatures w14:val="none"/>
        </w:rPr>
        <w:t>’</w:t>
      </w:r>
      <w:r w:rsidRPr="00500866">
        <w:rPr>
          <w:rFonts w:ascii="Times New Roman" w:eastAsia="Times New Roman" w:hAnsi="Times New Roman" w:cs="Times New Roman"/>
          <w:kern w:val="0"/>
          <w:lang w:eastAsia="en-IN"/>
          <w14:ligatures w14:val="none"/>
        </w:rPr>
        <w:br/>
        <w:t>(</w:t>
      </w:r>
      <w:r w:rsidRPr="00500866">
        <w:rPr>
          <w:rFonts w:ascii="Times New Roman" w:eastAsia="Times New Roman" w:hAnsi="Times New Roman" w:cs="Times New Roman"/>
          <w:i/>
          <w:iCs/>
          <w:kern w:val="0"/>
          <w:lang w:eastAsia="en-IN"/>
          <w14:ligatures w14:val="none"/>
        </w:rPr>
        <w:t>When faith is offered into the cosmic fire, it becomes Soma, initiating a sequence of transformations.</w:t>
      </w:r>
      <w:r w:rsidRPr="00500866">
        <w:rPr>
          <w:rFonts w:ascii="Times New Roman" w:eastAsia="Times New Roman" w:hAnsi="Times New Roman" w:cs="Times New Roman"/>
          <w:kern w:val="0"/>
          <w:lang w:eastAsia="en-IN"/>
          <w14:ligatures w14:val="none"/>
        </w:rPr>
        <w:t>)</w:t>
      </w:r>
      <w:r w:rsidR="00B33865">
        <w:rPr>
          <w:rFonts w:ascii="Times New Roman" w:eastAsia="Times New Roman" w:hAnsi="Times New Roman" w:cs="Times New Roman"/>
          <w:kern w:val="0"/>
          <w:lang w:eastAsia="en-IN"/>
          <w14:ligatures w14:val="none"/>
        </w:rPr>
        <w:t xml:space="preserve">. The transformation lies in a dialectical </w:t>
      </w:r>
      <w:r w:rsidR="00001D32">
        <w:rPr>
          <w:rFonts w:ascii="Times New Roman" w:eastAsia="Times New Roman" w:hAnsi="Times New Roman" w:cs="Times New Roman"/>
          <w:kern w:val="0"/>
          <w:lang w:eastAsia="en-IN"/>
          <w14:ligatures w14:val="none"/>
        </w:rPr>
        <w:t xml:space="preserve">analysis when one Agni offers an Ahuti it </w:t>
      </w:r>
      <w:r w:rsidR="007D2167">
        <w:rPr>
          <w:rFonts w:ascii="Times New Roman" w:eastAsia="Times New Roman" w:hAnsi="Times New Roman" w:cs="Times New Roman"/>
          <w:kern w:val="0"/>
          <w:lang w:eastAsia="en-IN"/>
          <w14:ligatures w14:val="none"/>
        </w:rPr>
        <w:t xml:space="preserve">causes the emergence of </w:t>
      </w:r>
      <w:r w:rsidR="00507338">
        <w:rPr>
          <w:rFonts w:ascii="Times New Roman" w:eastAsia="Times New Roman" w:hAnsi="Times New Roman" w:cs="Times New Roman"/>
          <w:kern w:val="0"/>
          <w:lang w:eastAsia="en-IN"/>
          <w14:ligatures w14:val="none"/>
        </w:rPr>
        <w:t xml:space="preserve">another facet of cosmic </w:t>
      </w:r>
      <w:r w:rsidR="007E5683">
        <w:rPr>
          <w:rFonts w:ascii="Times New Roman" w:eastAsia="Times New Roman" w:hAnsi="Times New Roman" w:cs="Times New Roman"/>
          <w:kern w:val="0"/>
          <w:lang w:eastAsia="en-IN"/>
          <w14:ligatures w14:val="none"/>
        </w:rPr>
        <w:t>position.</w:t>
      </w:r>
    </w:p>
    <w:p w14:paraId="515A8FA6"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Brihadaranyaka Upanishad elaborates this process further, describing how subtle elements pass through successive stages to become embodied existence. The emphasis is not on linear causality but on cyclical interdependence, where each stage both transforms and is transformed by others.</w:t>
      </w:r>
    </w:p>
    <w:p w14:paraId="7C472AAC" w14:textId="66FBBBAB" w:rsidR="00500866" w:rsidRPr="00500866" w:rsidRDefault="00500866" w:rsidP="008D15C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This framework represents a radically different epistemology from that of modern science. It does not seek to isolate variables or produce technological outcomes but to understand the relational structure of existence. Knowledge, in this context, is not accumulation but transformation.</w:t>
      </w:r>
    </w:p>
    <w:p w14:paraId="526CCB18" w14:textId="77777777" w:rsidR="00EE3672" w:rsidRPr="00EE3672" w:rsidRDefault="00500866" w:rsidP="00882C65">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EE3672">
        <w:rPr>
          <w:rFonts w:ascii="Times New Roman" w:eastAsia="Times New Roman" w:hAnsi="Times New Roman" w:cs="Times New Roman"/>
          <w:b/>
          <w:bCs/>
          <w:kern w:val="0"/>
          <w:sz w:val="28"/>
          <w:szCs w:val="28"/>
          <w:lang w:eastAsia="en-IN"/>
          <w14:ligatures w14:val="none"/>
        </w:rPr>
        <w:t xml:space="preserve">4. Discussion: </w:t>
      </w:r>
    </w:p>
    <w:p w14:paraId="778FF81E" w14:textId="09204CA5" w:rsidR="00500866" w:rsidRPr="00500866" w:rsidRDefault="00EE3672"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4.1 </w:t>
      </w:r>
      <w:r w:rsidR="00500866" w:rsidRPr="00500866">
        <w:rPr>
          <w:rFonts w:ascii="Times New Roman" w:eastAsia="Times New Roman" w:hAnsi="Times New Roman" w:cs="Times New Roman"/>
          <w:b/>
          <w:bCs/>
          <w:kern w:val="0"/>
          <w:lang w:eastAsia="en-IN"/>
          <w14:ligatures w14:val="none"/>
        </w:rPr>
        <w:t>Panc</w:t>
      </w:r>
      <w:r w:rsidR="00B75C4D">
        <w:rPr>
          <w:rFonts w:ascii="Times New Roman" w:eastAsia="Times New Roman" w:hAnsi="Times New Roman" w:cs="Times New Roman"/>
          <w:b/>
          <w:bCs/>
          <w:kern w:val="0"/>
          <w:lang w:eastAsia="en-IN"/>
          <w14:ligatures w14:val="none"/>
        </w:rPr>
        <w:t>a</w:t>
      </w:r>
      <w:r w:rsidR="00500866" w:rsidRPr="00500866">
        <w:rPr>
          <w:rFonts w:ascii="Times New Roman" w:eastAsia="Times New Roman" w:hAnsi="Times New Roman" w:cs="Times New Roman"/>
          <w:b/>
          <w:bCs/>
          <w:kern w:val="0"/>
          <w:lang w:eastAsia="en-IN"/>
          <w14:ligatures w14:val="none"/>
        </w:rPr>
        <w:t>gni Vidy</w:t>
      </w:r>
      <w:r w:rsidR="008D15C5">
        <w:rPr>
          <w:rFonts w:ascii="Times New Roman" w:eastAsia="Times New Roman" w:hAnsi="Times New Roman" w:cs="Times New Roman"/>
          <w:b/>
          <w:bCs/>
          <w:kern w:val="0"/>
          <w:lang w:eastAsia="en-IN"/>
          <w14:ligatures w14:val="none"/>
        </w:rPr>
        <w:t>a</w:t>
      </w:r>
      <w:r w:rsidR="00500866" w:rsidRPr="00500866">
        <w:rPr>
          <w:rFonts w:ascii="Times New Roman" w:eastAsia="Times New Roman" w:hAnsi="Times New Roman" w:cs="Times New Roman"/>
          <w:b/>
          <w:bCs/>
          <w:kern w:val="0"/>
          <w:lang w:eastAsia="en-IN"/>
          <w14:ligatures w14:val="none"/>
        </w:rPr>
        <w:t xml:space="preserve"> and the Dialectical Reconfiguration of Education </w:t>
      </w:r>
    </w:p>
    <w:p w14:paraId="57F916D4" w14:textId="25434281" w:rsidR="00FD2AB5" w:rsidRDefault="00702059"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Panchagni explains how the cosmic circle and life </w:t>
      </w:r>
      <w:r w:rsidR="00760940">
        <w:rPr>
          <w:rFonts w:ascii="Times New Roman" w:eastAsia="Times New Roman" w:hAnsi="Times New Roman" w:cs="Times New Roman"/>
          <w:kern w:val="0"/>
          <w:lang w:eastAsia="en-IN"/>
          <w14:ligatures w14:val="none"/>
        </w:rPr>
        <w:t xml:space="preserve">cycles one after one .It contains five </w:t>
      </w:r>
      <w:r w:rsidR="008D15C5">
        <w:rPr>
          <w:rFonts w:ascii="Times New Roman" w:eastAsia="Times New Roman" w:hAnsi="Times New Roman" w:cs="Times New Roman"/>
          <w:kern w:val="0"/>
          <w:lang w:eastAsia="en-IN"/>
          <w14:ligatures w14:val="none"/>
        </w:rPr>
        <w:t>fires.</w:t>
      </w:r>
      <w:r w:rsidR="008D15C5" w:rsidRPr="00500866">
        <w:rPr>
          <w:rFonts w:ascii="Times New Roman" w:eastAsia="Times New Roman" w:hAnsi="Times New Roman" w:cs="Times New Roman"/>
          <w:kern w:val="0"/>
          <w:lang w:eastAsia="en-IN"/>
          <w14:ligatures w14:val="none"/>
        </w:rPr>
        <w:t xml:space="preserve"> When</w:t>
      </w:r>
      <w:r w:rsidR="00500866" w:rsidRPr="00500866">
        <w:rPr>
          <w:rFonts w:ascii="Times New Roman" w:eastAsia="Times New Roman" w:hAnsi="Times New Roman" w:cs="Times New Roman"/>
          <w:kern w:val="0"/>
          <w:lang w:eastAsia="en-IN"/>
          <w14:ligatures w14:val="none"/>
        </w:rPr>
        <w:t xml:space="preserve"> examined through a dialectical-analytical framework, Panch</w:t>
      </w:r>
      <w:r w:rsidR="001316E2">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1316E2">
        <w:rPr>
          <w:rFonts w:ascii="Times New Roman" w:eastAsia="Times New Roman" w:hAnsi="Times New Roman" w:cs="Times New Roman"/>
          <w:kern w:val="0"/>
          <w:lang w:eastAsia="en-IN"/>
          <w14:ligatures w14:val="none"/>
        </w:rPr>
        <w:t xml:space="preserve">a </w:t>
      </w:r>
      <w:r w:rsidR="00500866" w:rsidRPr="00500866">
        <w:rPr>
          <w:rFonts w:ascii="Times New Roman" w:eastAsia="Times New Roman" w:hAnsi="Times New Roman" w:cs="Times New Roman"/>
          <w:kern w:val="0"/>
          <w:lang w:eastAsia="en-IN"/>
          <w14:ligatures w14:val="none"/>
        </w:rPr>
        <w:t>as articulated in the Chandogya Upanishad and Brihadaranyaka Upanishad</w:t>
      </w:r>
      <w:r w:rsidR="001316E2">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yields not merely a philosophical insight but a structurally relevant model for reinterpreting the contemporary Indian education system. The doctrine’s central premise, that reality unfolds through a series </w:t>
      </w:r>
      <w:r w:rsidR="00500866" w:rsidRPr="00500866">
        <w:rPr>
          <w:rFonts w:ascii="Times New Roman" w:eastAsia="Times New Roman" w:hAnsi="Times New Roman" w:cs="Times New Roman"/>
          <w:kern w:val="0"/>
          <w:lang w:eastAsia="en-IN"/>
          <w14:ligatures w14:val="none"/>
        </w:rPr>
        <w:lastRenderedPageBreak/>
        <w:t>of interconnected “fires” or transformative stages, provides a conceptual grammar for understanding education as a continuous, relational, and process-driven phenomenon rather than a fragmented accumulation of skills. In empirical terms, the current education system in India demonstrates a pronounced disjunction between stages of learning: foundational curiosity is often subordinated to standardized curricula, institutional teaching is oriented toward examination performance, and the application of knowledge is narrowly confined to market-defined employability. This disjunction mirrors a breakdown in what Panchāgni Vidy</w:t>
      </w:r>
      <w:r w:rsidR="008D15C5">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would describe as the continuity of transformative processes. If the five fires</w:t>
      </w:r>
      <w:r w:rsidR="005E2F73">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heaven (cosmic potential), rain (transmission), earth (material grounding), man (agency), and woman (creative culmination)</w:t>
      </w:r>
      <w:r w:rsidR="004C1FA7">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are reinterpreted within an educational schema, they correspond to an integrated chain: the emergence of inquiry (</w:t>
      </w:r>
      <w:r w:rsidR="00131852">
        <w:rPr>
          <w:rFonts w:ascii="Times New Roman" w:eastAsia="Times New Roman" w:hAnsi="Times New Roman" w:cs="Times New Roman"/>
          <w:kern w:val="0"/>
          <w:lang w:eastAsia="en-IN"/>
          <w14:ligatures w14:val="none"/>
        </w:rPr>
        <w:t>s</w:t>
      </w:r>
      <w:r w:rsidR="00500866" w:rsidRPr="00500866">
        <w:rPr>
          <w:rFonts w:ascii="Times New Roman" w:eastAsia="Times New Roman" w:hAnsi="Times New Roman" w:cs="Times New Roman"/>
          <w:kern w:val="0"/>
          <w:lang w:eastAsia="en-IN"/>
          <w14:ligatures w14:val="none"/>
        </w:rPr>
        <w:t>raddh</w:t>
      </w:r>
      <w:r w:rsidR="00131852">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pedagogical mediation, contextual application, social embodiment, and generative renewal of knowledge. The “result” of such an integrated system is not merely a skilled workforce but a qualitatively transformed human subject capable of ethical reasoning, social responsibility, and intellectual synthesis. The absence of this continuity in the present system explains the observable outcomes: hyper-specialization without contextual awareness, technical competence without ethical grounding, and institutional expansion without epistemic coherence. Thus, Panchāgni Vidyā reveals that the crisis in Indian education is not simply one of policy or infrastructure but of disrupted relationality within the very process of knowledge formation.</w:t>
      </w:r>
    </w:p>
    <w:p w14:paraId="66C52C09" w14:textId="34FFABE1"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To integrate the doctrinal clarity of </w:t>
      </w:r>
      <w:r w:rsidRPr="00FD2AB5">
        <w:rPr>
          <w:rFonts w:ascii="Times New Roman" w:eastAsia="Times New Roman" w:hAnsi="Times New Roman" w:cs="Times New Roman"/>
          <w:i/>
          <w:iCs/>
          <w:kern w:val="0"/>
          <w:lang w:eastAsia="en-IN"/>
          <w14:ligatures w14:val="none"/>
        </w:rPr>
        <w:t>Pa</w:t>
      </w:r>
      <w:r w:rsidR="008F7289">
        <w:rPr>
          <w:rFonts w:ascii="Times New Roman" w:eastAsia="Times New Roman" w:hAnsi="Times New Roman" w:cs="Times New Roman"/>
          <w:i/>
          <w:iCs/>
          <w:kern w:val="0"/>
          <w:lang w:eastAsia="en-IN"/>
          <w14:ligatures w14:val="none"/>
        </w:rPr>
        <w:t>n</w:t>
      </w:r>
      <w:r w:rsidRPr="00FD2AB5">
        <w:rPr>
          <w:rFonts w:ascii="Times New Roman" w:eastAsia="Times New Roman" w:hAnsi="Times New Roman" w:cs="Times New Roman"/>
          <w:i/>
          <w:iCs/>
          <w:kern w:val="0"/>
          <w:lang w:eastAsia="en-IN"/>
          <w14:ligatures w14:val="none"/>
        </w:rPr>
        <w:t>c</w:t>
      </w:r>
      <w:r w:rsidR="008F7289">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i/>
          <w:iCs/>
          <w:kern w:val="0"/>
          <w:lang w:eastAsia="en-IN"/>
          <w14:ligatures w14:val="none"/>
        </w:rPr>
        <w:t>gni Vidy</w:t>
      </w:r>
      <w:r w:rsidR="00262EB8">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kern w:val="0"/>
          <w:lang w:eastAsia="en-IN"/>
          <w14:ligatures w14:val="none"/>
        </w:rPr>
        <w:t xml:space="preserve"> into your discussion, it is useful to present the five fires as a </w:t>
      </w:r>
      <w:r w:rsidRPr="00FD2AB5">
        <w:rPr>
          <w:rFonts w:ascii="Times New Roman" w:eastAsia="Times New Roman" w:hAnsi="Times New Roman" w:cs="Times New Roman"/>
          <w:b/>
          <w:bCs/>
          <w:kern w:val="0"/>
          <w:lang w:eastAsia="en-IN"/>
          <w14:ligatures w14:val="none"/>
        </w:rPr>
        <w:t>processual chain of transformation</w:t>
      </w:r>
      <w:r w:rsidRPr="00FD2AB5">
        <w:rPr>
          <w:rFonts w:ascii="Times New Roman" w:eastAsia="Times New Roman" w:hAnsi="Times New Roman" w:cs="Times New Roman"/>
          <w:kern w:val="0"/>
          <w:lang w:eastAsia="en-IN"/>
          <w14:ligatures w14:val="none"/>
        </w:rPr>
        <w:t>, as explained by Prav</w:t>
      </w:r>
      <w:r w:rsidR="008F7289">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hana Jaivali to Udd</w:t>
      </w:r>
      <w:r w:rsidR="001C7821">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laka </w:t>
      </w:r>
      <w:r w:rsidR="001C7821">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ruṇi and </w:t>
      </w:r>
      <w:r w:rsidR="001C7821">
        <w:rPr>
          <w:rFonts w:ascii="Times New Roman" w:eastAsia="Times New Roman" w:hAnsi="Times New Roman" w:cs="Times New Roman"/>
          <w:kern w:val="0"/>
          <w:lang w:eastAsia="en-IN"/>
          <w14:ligatures w14:val="none"/>
        </w:rPr>
        <w:t>S</w:t>
      </w:r>
      <w:r w:rsidRPr="00FD2AB5">
        <w:rPr>
          <w:rFonts w:ascii="Times New Roman" w:eastAsia="Times New Roman" w:hAnsi="Times New Roman" w:cs="Times New Roman"/>
          <w:kern w:val="0"/>
          <w:lang w:eastAsia="en-IN"/>
          <w14:ligatures w14:val="none"/>
        </w:rPr>
        <w:t xml:space="preserve">vetaketu in the Chandogya Upanishad. The doctrine conceptualizes existence as a sequence of sacrificial transformations, where each </w:t>
      </w:r>
      <w:r w:rsidR="001C7821">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i/>
          <w:iCs/>
          <w:kern w:val="0"/>
          <w:lang w:eastAsia="en-IN"/>
          <w14:ligatures w14:val="none"/>
        </w:rPr>
        <w:t>huti</w:t>
      </w:r>
      <w:r w:rsidRPr="00FD2AB5">
        <w:rPr>
          <w:rFonts w:ascii="Times New Roman" w:eastAsia="Times New Roman" w:hAnsi="Times New Roman" w:cs="Times New Roman"/>
          <w:kern w:val="0"/>
          <w:lang w:eastAsia="en-IN"/>
          <w14:ligatures w14:val="none"/>
        </w:rPr>
        <w:t xml:space="preserve"> (offering) becomes the generative cause of the next stage of life:</w:t>
      </w:r>
    </w:p>
    <w:p w14:paraId="2458B157" w14:textId="5A98D13A"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Pa</w:t>
      </w:r>
      <w:r w:rsidR="008F7289">
        <w:rPr>
          <w:rFonts w:ascii="Times New Roman" w:eastAsia="Times New Roman" w:hAnsi="Times New Roman" w:cs="Times New Roman"/>
          <w:b/>
          <w:bCs/>
          <w:kern w:val="0"/>
          <w:lang w:eastAsia="en-IN"/>
          <w14:ligatures w14:val="none"/>
        </w:rPr>
        <w:t>n</w:t>
      </w:r>
      <w:r w:rsidRPr="00FD2AB5">
        <w:rPr>
          <w:rFonts w:ascii="Times New Roman" w:eastAsia="Times New Roman" w:hAnsi="Times New Roman" w:cs="Times New Roman"/>
          <w:b/>
          <w:bCs/>
          <w:kern w:val="0"/>
          <w:lang w:eastAsia="en-IN"/>
          <w14:ligatures w14:val="none"/>
        </w:rPr>
        <w:t>c</w:t>
      </w:r>
      <w:r w:rsidR="008F7289">
        <w:rPr>
          <w:rFonts w:ascii="Times New Roman" w:eastAsia="Times New Roman" w:hAnsi="Times New Roman" w:cs="Times New Roman"/>
          <w:b/>
          <w:bCs/>
          <w:kern w:val="0"/>
          <w:lang w:eastAsia="en-IN"/>
          <w14:ligatures w14:val="none"/>
        </w:rPr>
        <w:t>a</w:t>
      </w:r>
      <w:r w:rsidRPr="00FD2AB5">
        <w:rPr>
          <w:rFonts w:ascii="Times New Roman" w:eastAsia="Times New Roman" w:hAnsi="Times New Roman" w:cs="Times New Roman"/>
          <w:b/>
          <w:bCs/>
          <w:kern w:val="0"/>
          <w:lang w:eastAsia="en-IN"/>
          <w14:ligatures w14:val="none"/>
        </w:rPr>
        <w:t>gni Vidyā: The Five Fires and Transformative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1980"/>
        <w:gridCol w:w="1677"/>
        <w:gridCol w:w="2034"/>
        <w:gridCol w:w="1633"/>
      </w:tblGrid>
      <w:tr w:rsidR="00FD2AB5" w:rsidRPr="00FD2AB5" w14:paraId="575B32CF" w14:textId="77777777" w:rsidTr="00F566EB">
        <w:trPr>
          <w:tblHeader/>
          <w:tblCellSpacing w:w="15" w:type="dxa"/>
        </w:trPr>
        <w:tc>
          <w:tcPr>
            <w:tcW w:w="1656" w:type="dxa"/>
            <w:vAlign w:val="center"/>
            <w:hideMark/>
          </w:tcPr>
          <w:p w14:paraId="79982A2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Agni (Fire)</w:t>
            </w:r>
          </w:p>
        </w:tc>
        <w:tc>
          <w:tcPr>
            <w:tcW w:w="1719" w:type="dxa"/>
            <w:vAlign w:val="center"/>
            <w:hideMark/>
          </w:tcPr>
          <w:p w14:paraId="5D95E1F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Cosmic/Existential Level</w:t>
            </w:r>
          </w:p>
        </w:tc>
        <w:tc>
          <w:tcPr>
            <w:tcW w:w="0" w:type="auto"/>
            <w:vAlign w:val="center"/>
            <w:hideMark/>
          </w:tcPr>
          <w:p w14:paraId="5A0A01B7" w14:textId="0E4B9750" w:rsidR="00FD2AB5" w:rsidRPr="00FD2AB5" w:rsidRDefault="005A7B18"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A</w:t>
            </w:r>
            <w:r w:rsidR="00FD2AB5" w:rsidRPr="00FD2AB5">
              <w:rPr>
                <w:rFonts w:ascii="Times New Roman" w:eastAsia="Times New Roman" w:hAnsi="Times New Roman" w:cs="Times New Roman"/>
                <w:b/>
                <w:bCs/>
                <w:kern w:val="0"/>
                <w:lang w:eastAsia="en-IN"/>
                <w14:ligatures w14:val="none"/>
              </w:rPr>
              <w:t>huti (Offering)</w:t>
            </w:r>
          </w:p>
        </w:tc>
        <w:tc>
          <w:tcPr>
            <w:tcW w:w="0" w:type="auto"/>
            <w:vAlign w:val="center"/>
            <w:hideMark/>
          </w:tcPr>
          <w:p w14:paraId="4CF0AC89"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Transformation (Result)</w:t>
            </w:r>
          </w:p>
        </w:tc>
        <w:tc>
          <w:tcPr>
            <w:tcW w:w="0" w:type="auto"/>
            <w:vAlign w:val="center"/>
            <w:hideMark/>
          </w:tcPr>
          <w:p w14:paraId="4817E28E"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Next Stage</w:t>
            </w:r>
          </w:p>
        </w:tc>
      </w:tr>
      <w:tr w:rsidR="00FD2AB5" w:rsidRPr="00FD2AB5" w14:paraId="45531421" w14:textId="77777777" w:rsidTr="00F566EB">
        <w:trPr>
          <w:tblCellSpacing w:w="15" w:type="dxa"/>
        </w:trPr>
        <w:tc>
          <w:tcPr>
            <w:tcW w:w="1656" w:type="dxa"/>
            <w:vAlign w:val="center"/>
            <w:hideMark/>
          </w:tcPr>
          <w:p w14:paraId="60B90524" w14:textId="145F963F"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1.</w:t>
            </w:r>
            <w:r w:rsidRPr="00FD2AB5">
              <w:rPr>
                <w:rFonts w:ascii="Times New Roman" w:eastAsia="Times New Roman" w:hAnsi="Times New Roman" w:cs="Times New Roman"/>
                <w:b/>
                <w:bCs/>
                <w:kern w:val="0"/>
                <w:lang w:eastAsia="en-IN"/>
                <w14:ligatures w14:val="none"/>
              </w:rPr>
              <w:t>Dyuloka Agni</w:t>
            </w:r>
          </w:p>
        </w:tc>
        <w:tc>
          <w:tcPr>
            <w:tcW w:w="1719" w:type="dxa"/>
            <w:vAlign w:val="center"/>
            <w:hideMark/>
          </w:tcPr>
          <w:p w14:paraId="35071D08"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Heaven (Cosmic realm)</w:t>
            </w:r>
          </w:p>
        </w:tc>
        <w:tc>
          <w:tcPr>
            <w:tcW w:w="0" w:type="auto"/>
            <w:vAlign w:val="center"/>
            <w:hideMark/>
          </w:tcPr>
          <w:p w14:paraId="6CF18569"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Śraddhā (faith/essence)</w:t>
            </w:r>
          </w:p>
        </w:tc>
        <w:tc>
          <w:tcPr>
            <w:tcW w:w="0" w:type="auto"/>
            <w:vAlign w:val="center"/>
            <w:hideMark/>
          </w:tcPr>
          <w:p w14:paraId="0897EE4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Soma (Moon)</w:t>
            </w:r>
          </w:p>
        </w:tc>
        <w:tc>
          <w:tcPr>
            <w:tcW w:w="0" w:type="auto"/>
            <w:vAlign w:val="center"/>
            <w:hideMark/>
          </w:tcPr>
          <w:p w14:paraId="479BF6A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Becomes offering in next fire</w:t>
            </w:r>
          </w:p>
        </w:tc>
      </w:tr>
      <w:tr w:rsidR="00FD2AB5" w:rsidRPr="00FD2AB5" w14:paraId="0D46BB4D" w14:textId="77777777" w:rsidTr="00F566EB">
        <w:trPr>
          <w:tblCellSpacing w:w="15" w:type="dxa"/>
        </w:trPr>
        <w:tc>
          <w:tcPr>
            <w:tcW w:w="1656" w:type="dxa"/>
            <w:vAlign w:val="center"/>
            <w:hideMark/>
          </w:tcPr>
          <w:p w14:paraId="1F380231" w14:textId="321398C6"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2.</w:t>
            </w:r>
            <w:r w:rsidRPr="00FD2AB5">
              <w:rPr>
                <w:rFonts w:ascii="Times New Roman" w:eastAsia="Times New Roman" w:hAnsi="Times New Roman" w:cs="Times New Roman"/>
                <w:b/>
                <w:bCs/>
                <w:kern w:val="0"/>
                <w:lang w:eastAsia="en-IN"/>
                <w14:ligatures w14:val="none"/>
              </w:rPr>
              <w:t>Parjanya Agni</w:t>
            </w:r>
          </w:p>
        </w:tc>
        <w:tc>
          <w:tcPr>
            <w:tcW w:w="1719" w:type="dxa"/>
            <w:vAlign w:val="center"/>
            <w:hideMark/>
          </w:tcPr>
          <w:p w14:paraId="42B8E13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Rain/Atmosphere</w:t>
            </w:r>
          </w:p>
        </w:tc>
        <w:tc>
          <w:tcPr>
            <w:tcW w:w="0" w:type="auto"/>
            <w:vAlign w:val="center"/>
            <w:hideMark/>
          </w:tcPr>
          <w:p w14:paraId="49A5363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Soma (Moon)</w:t>
            </w:r>
          </w:p>
        </w:tc>
        <w:tc>
          <w:tcPr>
            <w:tcW w:w="0" w:type="auto"/>
            <w:vAlign w:val="center"/>
            <w:hideMark/>
          </w:tcPr>
          <w:p w14:paraId="621E25D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Rain</w:t>
            </w:r>
          </w:p>
        </w:tc>
        <w:tc>
          <w:tcPr>
            <w:tcW w:w="0" w:type="auto"/>
            <w:vAlign w:val="center"/>
            <w:hideMark/>
          </w:tcPr>
          <w:p w14:paraId="399E699F"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Falls to Earth</w:t>
            </w:r>
          </w:p>
        </w:tc>
      </w:tr>
      <w:tr w:rsidR="00FD2AB5" w:rsidRPr="00FD2AB5" w14:paraId="253FE9BB" w14:textId="77777777" w:rsidTr="00F566EB">
        <w:trPr>
          <w:tblCellSpacing w:w="15" w:type="dxa"/>
        </w:trPr>
        <w:tc>
          <w:tcPr>
            <w:tcW w:w="1656" w:type="dxa"/>
            <w:vAlign w:val="center"/>
            <w:hideMark/>
          </w:tcPr>
          <w:p w14:paraId="6D8C37D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3. </w:t>
            </w:r>
            <w:proofErr w:type="spellStart"/>
            <w:r w:rsidRPr="00FD2AB5">
              <w:rPr>
                <w:rFonts w:ascii="Times New Roman" w:eastAsia="Times New Roman" w:hAnsi="Times New Roman" w:cs="Times New Roman"/>
                <w:b/>
                <w:bCs/>
                <w:kern w:val="0"/>
                <w:lang w:eastAsia="en-IN"/>
                <w14:ligatures w14:val="none"/>
              </w:rPr>
              <w:t>Pṛthivī</w:t>
            </w:r>
            <w:proofErr w:type="spellEnd"/>
            <w:r w:rsidRPr="00FD2AB5">
              <w:rPr>
                <w:rFonts w:ascii="Times New Roman" w:eastAsia="Times New Roman" w:hAnsi="Times New Roman" w:cs="Times New Roman"/>
                <w:b/>
                <w:bCs/>
                <w:kern w:val="0"/>
                <w:lang w:eastAsia="en-IN"/>
                <w14:ligatures w14:val="none"/>
              </w:rPr>
              <w:t xml:space="preserve"> Agni</w:t>
            </w:r>
          </w:p>
        </w:tc>
        <w:tc>
          <w:tcPr>
            <w:tcW w:w="1719" w:type="dxa"/>
            <w:vAlign w:val="center"/>
            <w:hideMark/>
          </w:tcPr>
          <w:p w14:paraId="3746F5CB"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Earth</w:t>
            </w:r>
          </w:p>
        </w:tc>
        <w:tc>
          <w:tcPr>
            <w:tcW w:w="0" w:type="auto"/>
            <w:vAlign w:val="center"/>
            <w:hideMark/>
          </w:tcPr>
          <w:p w14:paraId="385039B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Rain</w:t>
            </w:r>
          </w:p>
        </w:tc>
        <w:tc>
          <w:tcPr>
            <w:tcW w:w="0" w:type="auto"/>
            <w:vAlign w:val="center"/>
            <w:hideMark/>
          </w:tcPr>
          <w:p w14:paraId="78C25068"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Food (Anna)</w:t>
            </w:r>
          </w:p>
        </w:tc>
        <w:tc>
          <w:tcPr>
            <w:tcW w:w="0" w:type="auto"/>
            <w:vAlign w:val="center"/>
            <w:hideMark/>
          </w:tcPr>
          <w:p w14:paraId="51939174"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Consumed by humans</w:t>
            </w:r>
          </w:p>
        </w:tc>
      </w:tr>
      <w:tr w:rsidR="00FD2AB5" w:rsidRPr="00FD2AB5" w14:paraId="19933A4E" w14:textId="77777777" w:rsidTr="00F566EB">
        <w:trPr>
          <w:tblCellSpacing w:w="15" w:type="dxa"/>
        </w:trPr>
        <w:tc>
          <w:tcPr>
            <w:tcW w:w="1656" w:type="dxa"/>
            <w:vAlign w:val="center"/>
            <w:hideMark/>
          </w:tcPr>
          <w:p w14:paraId="1FF6759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4. </w:t>
            </w:r>
            <w:r w:rsidRPr="00FD2AB5">
              <w:rPr>
                <w:rFonts w:ascii="Times New Roman" w:eastAsia="Times New Roman" w:hAnsi="Times New Roman" w:cs="Times New Roman"/>
                <w:b/>
                <w:bCs/>
                <w:kern w:val="0"/>
                <w:lang w:eastAsia="en-IN"/>
                <w14:ligatures w14:val="none"/>
              </w:rPr>
              <w:t>Puruṣa Agni</w:t>
            </w:r>
          </w:p>
        </w:tc>
        <w:tc>
          <w:tcPr>
            <w:tcW w:w="1719" w:type="dxa"/>
            <w:vAlign w:val="center"/>
            <w:hideMark/>
          </w:tcPr>
          <w:p w14:paraId="4D08EBDB"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Man (Human body)</w:t>
            </w:r>
          </w:p>
        </w:tc>
        <w:tc>
          <w:tcPr>
            <w:tcW w:w="0" w:type="auto"/>
            <w:vAlign w:val="center"/>
            <w:hideMark/>
          </w:tcPr>
          <w:p w14:paraId="6A4D0287"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Food</w:t>
            </w:r>
          </w:p>
        </w:tc>
        <w:tc>
          <w:tcPr>
            <w:tcW w:w="0" w:type="auto"/>
            <w:vAlign w:val="center"/>
            <w:hideMark/>
          </w:tcPr>
          <w:p w14:paraId="2766EA4F"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Seed (</w:t>
            </w:r>
            <w:proofErr w:type="spellStart"/>
            <w:r w:rsidRPr="00FD2AB5">
              <w:rPr>
                <w:rFonts w:ascii="Times New Roman" w:eastAsia="Times New Roman" w:hAnsi="Times New Roman" w:cs="Times New Roman"/>
                <w:b/>
                <w:bCs/>
                <w:kern w:val="0"/>
                <w:lang w:eastAsia="en-IN"/>
                <w14:ligatures w14:val="none"/>
              </w:rPr>
              <w:t>Retas</w:t>
            </w:r>
            <w:proofErr w:type="spellEnd"/>
            <w:r w:rsidRPr="00FD2AB5">
              <w:rPr>
                <w:rFonts w:ascii="Times New Roman" w:eastAsia="Times New Roman" w:hAnsi="Times New Roman" w:cs="Times New Roman"/>
                <w:b/>
                <w:bCs/>
                <w:kern w:val="0"/>
                <w:lang w:eastAsia="en-IN"/>
                <w14:ligatures w14:val="none"/>
              </w:rPr>
              <w:t>)</w:t>
            </w:r>
          </w:p>
        </w:tc>
        <w:tc>
          <w:tcPr>
            <w:tcW w:w="0" w:type="auto"/>
            <w:vAlign w:val="center"/>
            <w:hideMark/>
          </w:tcPr>
          <w:p w14:paraId="3237967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Transferred to woman</w:t>
            </w:r>
          </w:p>
        </w:tc>
      </w:tr>
      <w:tr w:rsidR="00FD2AB5" w:rsidRPr="00FD2AB5" w14:paraId="13A41A91" w14:textId="77777777" w:rsidTr="00F566EB">
        <w:trPr>
          <w:tblCellSpacing w:w="15" w:type="dxa"/>
        </w:trPr>
        <w:tc>
          <w:tcPr>
            <w:tcW w:w="1656" w:type="dxa"/>
            <w:vAlign w:val="center"/>
            <w:hideMark/>
          </w:tcPr>
          <w:p w14:paraId="4030803A" w14:textId="2FE6F5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5.</w:t>
            </w:r>
            <w:r w:rsidRPr="00FD2AB5">
              <w:rPr>
                <w:rFonts w:ascii="Times New Roman" w:eastAsia="Times New Roman" w:hAnsi="Times New Roman" w:cs="Times New Roman"/>
                <w:b/>
                <w:bCs/>
                <w:kern w:val="0"/>
                <w:lang w:eastAsia="en-IN"/>
                <w14:ligatures w14:val="none"/>
              </w:rPr>
              <w:t>Yoni/</w:t>
            </w:r>
            <w:proofErr w:type="spellStart"/>
            <w:r w:rsidRPr="00FD2AB5">
              <w:rPr>
                <w:rFonts w:ascii="Times New Roman" w:eastAsia="Times New Roman" w:hAnsi="Times New Roman" w:cs="Times New Roman"/>
                <w:b/>
                <w:bCs/>
                <w:kern w:val="0"/>
                <w:lang w:eastAsia="en-IN"/>
                <w14:ligatures w14:val="none"/>
              </w:rPr>
              <w:t>Str</w:t>
            </w:r>
            <w:r w:rsidR="00F566EB">
              <w:rPr>
                <w:rFonts w:ascii="Times New Roman" w:eastAsia="Times New Roman" w:hAnsi="Times New Roman" w:cs="Times New Roman"/>
                <w:b/>
                <w:bCs/>
                <w:kern w:val="0"/>
                <w:lang w:eastAsia="en-IN"/>
                <w14:ligatures w14:val="none"/>
              </w:rPr>
              <w:t>i</w:t>
            </w:r>
            <w:proofErr w:type="spellEnd"/>
            <w:r w:rsidRPr="00FD2AB5">
              <w:rPr>
                <w:rFonts w:ascii="Times New Roman" w:eastAsia="Times New Roman" w:hAnsi="Times New Roman" w:cs="Times New Roman"/>
                <w:b/>
                <w:bCs/>
                <w:kern w:val="0"/>
                <w:lang w:eastAsia="en-IN"/>
                <w14:ligatures w14:val="none"/>
              </w:rPr>
              <w:t xml:space="preserve"> Agni</w:t>
            </w:r>
          </w:p>
        </w:tc>
        <w:tc>
          <w:tcPr>
            <w:tcW w:w="1719" w:type="dxa"/>
            <w:vAlign w:val="center"/>
            <w:hideMark/>
          </w:tcPr>
          <w:p w14:paraId="1FB40C4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Woman (Womb)</w:t>
            </w:r>
          </w:p>
        </w:tc>
        <w:tc>
          <w:tcPr>
            <w:tcW w:w="0" w:type="auto"/>
            <w:vAlign w:val="center"/>
            <w:hideMark/>
          </w:tcPr>
          <w:p w14:paraId="59471BF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Seed</w:t>
            </w:r>
          </w:p>
        </w:tc>
        <w:tc>
          <w:tcPr>
            <w:tcW w:w="0" w:type="auto"/>
            <w:vAlign w:val="center"/>
            <w:hideMark/>
          </w:tcPr>
          <w:p w14:paraId="180994D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Human birth (</w:t>
            </w:r>
            <w:proofErr w:type="spellStart"/>
            <w:r w:rsidRPr="00FD2AB5">
              <w:rPr>
                <w:rFonts w:ascii="Times New Roman" w:eastAsia="Times New Roman" w:hAnsi="Times New Roman" w:cs="Times New Roman"/>
                <w:b/>
                <w:bCs/>
                <w:kern w:val="0"/>
                <w:lang w:eastAsia="en-IN"/>
                <w14:ligatures w14:val="none"/>
              </w:rPr>
              <w:t>Jīva</w:t>
            </w:r>
            <w:proofErr w:type="spellEnd"/>
            <w:r w:rsidRPr="00FD2AB5">
              <w:rPr>
                <w:rFonts w:ascii="Times New Roman" w:eastAsia="Times New Roman" w:hAnsi="Times New Roman" w:cs="Times New Roman"/>
                <w:b/>
                <w:bCs/>
                <w:kern w:val="0"/>
                <w:lang w:eastAsia="en-IN"/>
                <w14:ligatures w14:val="none"/>
              </w:rPr>
              <w:t>)</w:t>
            </w:r>
          </w:p>
        </w:tc>
        <w:tc>
          <w:tcPr>
            <w:tcW w:w="0" w:type="auto"/>
            <w:vAlign w:val="center"/>
            <w:hideMark/>
          </w:tcPr>
          <w:p w14:paraId="42A01DC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Cycle of life continues</w:t>
            </w:r>
          </w:p>
        </w:tc>
      </w:tr>
    </w:tbl>
    <w:p w14:paraId="0BC7EBC9" w14:textId="256FF808"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 xml:space="preserve">Analytical Integration </w:t>
      </w:r>
    </w:p>
    <w:p w14:paraId="0FAD2223" w14:textId="3DFC7F2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This table makes explicit that the doctrine is not merely ritualistic but </w:t>
      </w:r>
      <w:r w:rsidRPr="00FD2AB5">
        <w:rPr>
          <w:rFonts w:ascii="Times New Roman" w:eastAsia="Times New Roman" w:hAnsi="Times New Roman" w:cs="Times New Roman"/>
          <w:b/>
          <w:bCs/>
          <w:kern w:val="0"/>
          <w:lang w:eastAsia="en-IN"/>
          <w14:ligatures w14:val="none"/>
        </w:rPr>
        <w:t>epistemologically processual</w:t>
      </w:r>
      <w:r w:rsidR="00530BD3">
        <w:rPr>
          <w:rFonts w:ascii="Times New Roman" w:eastAsia="Times New Roman" w:hAnsi="Times New Roman" w:cs="Times New Roman"/>
          <w:kern w:val="0"/>
          <w:lang w:eastAsia="en-IN"/>
          <w14:ligatures w14:val="none"/>
        </w:rPr>
        <w:t xml:space="preserve">, </w:t>
      </w:r>
      <w:r w:rsidRPr="00FD2AB5">
        <w:rPr>
          <w:rFonts w:ascii="Times New Roman" w:eastAsia="Times New Roman" w:hAnsi="Times New Roman" w:cs="Times New Roman"/>
          <w:kern w:val="0"/>
          <w:lang w:eastAsia="en-IN"/>
          <w14:ligatures w14:val="none"/>
        </w:rPr>
        <w:t xml:space="preserve">it maps how existence unfolds through interconnected transformations across cosmic, ecological, and human domains. As highlighted in your discussion, this knowledge was articulated by a </w:t>
      </w:r>
      <w:proofErr w:type="spellStart"/>
      <w:r w:rsidRPr="00FD2AB5">
        <w:rPr>
          <w:rFonts w:ascii="Times New Roman" w:eastAsia="Times New Roman" w:hAnsi="Times New Roman" w:cs="Times New Roman"/>
          <w:kern w:val="0"/>
          <w:lang w:eastAsia="en-IN"/>
          <w14:ligatures w14:val="none"/>
        </w:rPr>
        <w:t>Kṣatriya</w:t>
      </w:r>
      <w:proofErr w:type="spellEnd"/>
      <w:r w:rsidRPr="00FD2AB5">
        <w:rPr>
          <w:rFonts w:ascii="Times New Roman" w:eastAsia="Times New Roman" w:hAnsi="Times New Roman" w:cs="Times New Roman"/>
          <w:kern w:val="0"/>
          <w:lang w:eastAsia="en-IN"/>
          <w14:ligatures w14:val="none"/>
        </w:rPr>
        <w:t xml:space="preserve"> thinker, Prav</w:t>
      </w:r>
      <w:r w:rsidR="00530BD3">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hana Jaivali, thereby reinforcing that early Indian epistemology was not confined to Brahmanical authority. Instead, it reflects a </w:t>
      </w:r>
      <w:r w:rsidRPr="00FD2AB5">
        <w:rPr>
          <w:rFonts w:ascii="Times New Roman" w:eastAsia="Times New Roman" w:hAnsi="Times New Roman" w:cs="Times New Roman"/>
          <w:b/>
          <w:bCs/>
          <w:kern w:val="0"/>
          <w:lang w:eastAsia="en-IN"/>
          <w14:ligatures w14:val="none"/>
        </w:rPr>
        <w:t xml:space="preserve">non-linear, </w:t>
      </w:r>
      <w:r w:rsidRPr="00FD2AB5">
        <w:rPr>
          <w:rFonts w:ascii="Times New Roman" w:eastAsia="Times New Roman" w:hAnsi="Times New Roman" w:cs="Times New Roman"/>
          <w:b/>
          <w:bCs/>
          <w:kern w:val="0"/>
          <w:lang w:eastAsia="en-IN"/>
          <w14:ligatures w14:val="none"/>
        </w:rPr>
        <w:lastRenderedPageBreak/>
        <w:t>dialogical circulation of knowledge</w:t>
      </w:r>
      <w:r w:rsidRPr="00FD2AB5">
        <w:rPr>
          <w:rFonts w:ascii="Times New Roman" w:eastAsia="Times New Roman" w:hAnsi="Times New Roman" w:cs="Times New Roman"/>
          <w:kern w:val="0"/>
          <w:lang w:eastAsia="en-IN"/>
          <w14:ligatures w14:val="none"/>
        </w:rPr>
        <w:t xml:space="preserve">, where even Brahmin learners like </w:t>
      </w:r>
      <w:r w:rsidR="00530BD3">
        <w:rPr>
          <w:rFonts w:ascii="Times New Roman" w:eastAsia="Times New Roman" w:hAnsi="Times New Roman" w:cs="Times New Roman"/>
          <w:kern w:val="0"/>
          <w:lang w:eastAsia="en-IN"/>
          <w14:ligatures w14:val="none"/>
        </w:rPr>
        <w:t>S</w:t>
      </w:r>
      <w:r w:rsidRPr="00FD2AB5">
        <w:rPr>
          <w:rFonts w:ascii="Times New Roman" w:eastAsia="Times New Roman" w:hAnsi="Times New Roman" w:cs="Times New Roman"/>
          <w:kern w:val="0"/>
          <w:lang w:eastAsia="en-IN"/>
          <w14:ligatures w14:val="none"/>
        </w:rPr>
        <w:t>vetaketu are positioned as recipients rather than custodians.</w:t>
      </w:r>
    </w:p>
    <w:p w14:paraId="1CB96101" w14:textId="6B01A046"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sidRPr="00FD2AB5">
        <w:rPr>
          <w:rFonts w:ascii="Times New Roman" w:eastAsia="Times New Roman" w:hAnsi="Times New Roman" w:cs="Times New Roman"/>
          <w:kern w:val="0"/>
          <w:lang w:eastAsia="en-IN"/>
          <w14:ligatures w14:val="none"/>
        </w:rPr>
        <w:t xml:space="preserve">When juxtaposed with later historical developments, this processual and relational model of knowledge stands in contrast to the </w:t>
      </w:r>
      <w:r w:rsidRPr="00FD2AB5">
        <w:rPr>
          <w:rFonts w:ascii="Times New Roman" w:eastAsia="Times New Roman" w:hAnsi="Times New Roman" w:cs="Times New Roman"/>
          <w:b/>
          <w:bCs/>
          <w:kern w:val="0"/>
          <w:lang w:eastAsia="en-IN"/>
          <w14:ligatures w14:val="none"/>
        </w:rPr>
        <w:t xml:space="preserve">rigid </w:t>
      </w:r>
      <w:proofErr w:type="spellStart"/>
      <w:r w:rsidRPr="00FD2AB5">
        <w:rPr>
          <w:rFonts w:ascii="Times New Roman" w:eastAsia="Times New Roman" w:hAnsi="Times New Roman" w:cs="Times New Roman"/>
          <w:b/>
          <w:bCs/>
          <w:kern w:val="0"/>
          <w:lang w:eastAsia="en-IN"/>
          <w14:ligatures w14:val="none"/>
        </w:rPr>
        <w:t>varṇa</w:t>
      </w:r>
      <w:proofErr w:type="spellEnd"/>
      <w:r w:rsidRPr="00FD2AB5">
        <w:rPr>
          <w:rFonts w:ascii="Times New Roman" w:eastAsia="Times New Roman" w:hAnsi="Times New Roman" w:cs="Times New Roman"/>
          <w:b/>
          <w:bCs/>
          <w:kern w:val="0"/>
          <w:lang w:eastAsia="en-IN"/>
          <w14:ligatures w14:val="none"/>
        </w:rPr>
        <w:t>-based hierarchy</w:t>
      </w:r>
      <w:r w:rsidRPr="00FD2AB5">
        <w:rPr>
          <w:rFonts w:ascii="Times New Roman" w:eastAsia="Times New Roman" w:hAnsi="Times New Roman" w:cs="Times New Roman"/>
          <w:kern w:val="0"/>
          <w:lang w:eastAsia="en-IN"/>
          <w14:ligatures w14:val="none"/>
        </w:rPr>
        <w:t xml:space="preserve"> that eventually privileged Brahmins as exclusive interpreters of truth. The five-fire schema itself undermines such exclusivity: it situates knowledge within </w:t>
      </w:r>
      <w:r w:rsidRPr="00FD2AB5">
        <w:rPr>
          <w:rFonts w:ascii="Times New Roman" w:eastAsia="Times New Roman" w:hAnsi="Times New Roman" w:cs="Times New Roman"/>
          <w:b/>
          <w:bCs/>
          <w:kern w:val="0"/>
          <w:lang w:eastAsia="en-IN"/>
          <w14:ligatures w14:val="none"/>
        </w:rPr>
        <w:t>cosmic interdependence rather than social stratification</w:t>
      </w:r>
      <w:r w:rsidRPr="00FD2AB5">
        <w:rPr>
          <w:rFonts w:ascii="Times New Roman" w:eastAsia="Times New Roman" w:hAnsi="Times New Roman" w:cs="Times New Roman"/>
          <w:kern w:val="0"/>
          <w:lang w:eastAsia="en-IN"/>
          <w14:ligatures w14:val="none"/>
        </w:rPr>
        <w:t>, thereby offering a powerful conceptual counterpoint to both traditional hierarchical claims and their contemporary ideological reproductions.</w:t>
      </w:r>
      <w:r w:rsidRPr="00FD2AB5">
        <w:rPr>
          <w:rFonts w:ascii="Times New Roman" w:eastAsia="Times New Roman" w:hAnsi="Times New Roman" w:cs="Times New Roman"/>
          <w:vanish/>
          <w:kern w:val="0"/>
          <w:lang w:eastAsia="en-IN"/>
          <w14:ligatures w14:val="none"/>
        </w:rPr>
        <w:t>Top of Form</w:t>
      </w:r>
    </w:p>
    <w:p w14:paraId="0ECB3185"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4376790" w14:textId="00A85D82" w:rsidR="00FD2AB5" w:rsidRPr="00EE3672" w:rsidRDefault="00EE3672" w:rsidP="00FD2AB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EE3672">
        <w:rPr>
          <w:rFonts w:ascii="Times New Roman" w:eastAsia="Times New Roman" w:hAnsi="Times New Roman" w:cs="Times New Roman"/>
          <w:b/>
          <w:bCs/>
          <w:kern w:val="0"/>
          <w:lang w:eastAsia="en-IN"/>
          <w14:ligatures w14:val="none"/>
        </w:rPr>
        <w:t>4.2</w:t>
      </w:r>
      <w:r>
        <w:rPr>
          <w:rFonts w:ascii="Times New Roman" w:eastAsia="Times New Roman" w:hAnsi="Times New Roman" w:cs="Times New Roman"/>
          <w:b/>
          <w:bCs/>
          <w:kern w:val="0"/>
          <w:lang w:eastAsia="en-IN"/>
          <w14:ligatures w14:val="none"/>
        </w:rPr>
        <w:t xml:space="preserve"> </w:t>
      </w:r>
      <w:r w:rsidR="00FD2AB5" w:rsidRPr="00EE3672">
        <w:rPr>
          <w:rFonts w:ascii="Times New Roman" w:eastAsia="Times New Roman" w:hAnsi="Times New Roman" w:cs="Times New Roman"/>
          <w:b/>
          <w:bCs/>
          <w:vanish/>
          <w:kern w:val="0"/>
          <w:lang w:eastAsia="en-IN"/>
          <w14:ligatures w14:val="none"/>
        </w:rPr>
        <w:t>Bottom of Form</w:t>
      </w:r>
    </w:p>
    <w:p w14:paraId="33F1B9C3" w14:textId="15E9B638" w:rsidR="00131852" w:rsidRPr="00EE3672" w:rsidRDefault="00131852"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EE3672">
        <w:rPr>
          <w:rFonts w:ascii="Times New Roman" w:eastAsia="Times New Roman" w:hAnsi="Times New Roman" w:cs="Times New Roman"/>
          <w:b/>
          <w:bCs/>
          <w:kern w:val="0"/>
          <w:lang w:eastAsia="en-IN"/>
          <w14:ligatures w14:val="none"/>
        </w:rPr>
        <w:t>Ancient Indian Wisdom and Inventions</w:t>
      </w:r>
    </w:p>
    <w:p w14:paraId="09AF9C6E" w14:textId="12279A12" w:rsidR="00445FCE" w:rsidRDefault="00445FCE" w:rsidP="00445FC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 xml:space="preserve">ndian knowledge systems, as reflected across </w:t>
      </w:r>
      <w:r w:rsidR="009D67A0">
        <w:rPr>
          <w:rFonts w:ascii="Times New Roman" w:eastAsia="Times New Roman" w:hAnsi="Times New Roman" w:cs="Times New Roman"/>
          <w:kern w:val="0"/>
          <w:lang w:eastAsia="en-IN"/>
          <w14:ligatures w14:val="none"/>
        </w:rPr>
        <w:t xml:space="preserve">literature </w:t>
      </w:r>
      <w:r w:rsidRPr="00445FCE">
        <w:rPr>
          <w:rFonts w:ascii="Times New Roman" w:eastAsia="Times New Roman" w:hAnsi="Times New Roman" w:cs="Times New Roman"/>
          <w:kern w:val="0"/>
          <w:lang w:eastAsia="en-IN"/>
          <w14:ligatures w14:val="none"/>
        </w:rPr>
        <w:t>, show a continuous and cumulative contribution to multiple domains of knowledge rather than isolated “inventions.” From early thinkers like D</w:t>
      </w:r>
      <w:r w:rsidR="00131852">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rghatamas and Lagadha who systematized time, astronomy, and calendrical science, to Baudh</w:t>
      </w:r>
      <w:r w:rsidR="00131852">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yana and </w:t>
      </w:r>
      <w:r w:rsidR="0050560A">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pastamba who developed geometric principles for altar construction (later foundational to mathematics), and Pi</w:t>
      </w:r>
      <w:r w:rsidR="0050560A">
        <w:rPr>
          <w:rFonts w:ascii="Times New Roman" w:eastAsia="Times New Roman" w:hAnsi="Times New Roman" w:cs="Times New Roman"/>
          <w:kern w:val="0"/>
          <w:lang w:eastAsia="en-IN"/>
          <w14:ligatures w14:val="none"/>
        </w:rPr>
        <w:t>n</w:t>
      </w:r>
      <w:r w:rsidRPr="00445FCE">
        <w:rPr>
          <w:rFonts w:ascii="Times New Roman" w:eastAsia="Times New Roman" w:hAnsi="Times New Roman" w:cs="Times New Roman"/>
          <w:kern w:val="0"/>
          <w:lang w:eastAsia="en-IN"/>
          <w14:ligatures w14:val="none"/>
        </w:rPr>
        <w:t>gala whose binary-like structures anticipate computational logic, we see a strong mathematical and analytical tradition. Medical sciences were advanced by Caraka and Su</w:t>
      </w:r>
      <w:r w:rsidR="00E96F8C">
        <w:rPr>
          <w:rFonts w:ascii="Times New Roman" w:eastAsia="Times New Roman" w:hAnsi="Times New Roman" w:cs="Times New Roman"/>
          <w:kern w:val="0"/>
          <w:lang w:eastAsia="en-IN"/>
          <w14:ligatures w14:val="none"/>
        </w:rPr>
        <w:t>s</w:t>
      </w:r>
      <w:r w:rsidRPr="00445FCE">
        <w:rPr>
          <w:rFonts w:ascii="Times New Roman" w:eastAsia="Times New Roman" w:hAnsi="Times New Roman" w:cs="Times New Roman"/>
          <w:kern w:val="0"/>
          <w:lang w:eastAsia="en-IN"/>
          <w14:ligatures w14:val="none"/>
        </w:rPr>
        <w:t>ruta through clinical observation, surgery, and pharmacology, while Upanishadic thinkers such as Udd</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laka </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ruṇi and G</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rg</w:t>
      </w:r>
      <w:r w:rsidR="00AD53C3">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 xml:space="preserve"> introduced experimental reasoning and cosmological questioning. Linguistic science reached a high point with </w:t>
      </w:r>
      <w:r w:rsidR="0050560A" w:rsidRPr="00445FCE">
        <w:rPr>
          <w:rFonts w:ascii="Times New Roman" w:eastAsia="Times New Roman" w:hAnsi="Times New Roman" w:cs="Times New Roman"/>
          <w:kern w:val="0"/>
          <w:lang w:eastAsia="en-IN"/>
          <w14:ligatures w14:val="none"/>
        </w:rPr>
        <w:t>P</w:t>
      </w:r>
      <w:r w:rsidR="0050560A">
        <w:rPr>
          <w:rFonts w:ascii="Times New Roman" w:eastAsia="Times New Roman" w:hAnsi="Times New Roman" w:cs="Times New Roman"/>
          <w:kern w:val="0"/>
          <w:lang w:eastAsia="en-IN"/>
          <w14:ligatures w14:val="none"/>
        </w:rPr>
        <w:t>a</w:t>
      </w:r>
      <w:r w:rsidR="0050560A" w:rsidRPr="00445FCE">
        <w:rPr>
          <w:rFonts w:ascii="Times New Roman" w:eastAsia="Times New Roman" w:hAnsi="Times New Roman" w:cs="Times New Roman"/>
          <w:kern w:val="0"/>
          <w:lang w:eastAsia="en-IN"/>
          <w14:ligatures w14:val="none"/>
        </w:rPr>
        <w:t>nini’s</w:t>
      </w:r>
      <w:r w:rsidRPr="00445FCE">
        <w:rPr>
          <w:rFonts w:ascii="Times New Roman" w:eastAsia="Times New Roman" w:hAnsi="Times New Roman" w:cs="Times New Roman"/>
          <w:kern w:val="0"/>
          <w:lang w:eastAsia="en-IN"/>
          <w14:ligatures w14:val="none"/>
        </w:rPr>
        <w:t xml:space="preserve"> generative grammar, which later influenced global linguistics and even modern computing structures, and astronomical-mathematical advances continued through </w:t>
      </w:r>
      <w:r w:rsidR="0050560A">
        <w:rPr>
          <w:rFonts w:ascii="Times New Roman" w:eastAsia="Times New Roman" w:hAnsi="Times New Roman" w:cs="Times New Roman"/>
          <w:kern w:val="0"/>
          <w:lang w:eastAsia="en-IN"/>
          <w14:ligatures w14:val="none"/>
        </w:rPr>
        <w:t>A</w:t>
      </w:r>
      <w:r w:rsidR="0050560A" w:rsidRPr="00445FCE">
        <w:rPr>
          <w:rFonts w:ascii="Times New Roman" w:eastAsia="Times New Roman" w:hAnsi="Times New Roman" w:cs="Times New Roman"/>
          <w:kern w:val="0"/>
          <w:lang w:eastAsia="en-IN"/>
          <w14:ligatures w14:val="none"/>
        </w:rPr>
        <w:t>ryabhata</w:t>
      </w:r>
      <w:r w:rsidRPr="00445FCE">
        <w:rPr>
          <w:rFonts w:ascii="Times New Roman" w:eastAsia="Times New Roman" w:hAnsi="Times New Roman" w:cs="Times New Roman"/>
          <w:kern w:val="0"/>
          <w:lang w:eastAsia="en-IN"/>
          <w14:ligatures w14:val="none"/>
        </w:rPr>
        <w:t>, Brahmagupta, and Bh</w:t>
      </w:r>
      <w:r w:rsidR="00ED13E9">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skara II</w:t>
      </w:r>
      <w:r w:rsidR="005076AD">
        <w:rPr>
          <w:rFonts w:ascii="Times New Roman" w:eastAsia="Times New Roman" w:hAnsi="Times New Roman" w:cs="Times New Roman"/>
          <w:kern w:val="0"/>
          <w:lang w:eastAsia="en-IN"/>
          <w14:ligatures w14:val="none"/>
        </w:rPr>
        <w:t xml:space="preserve"> whose pioneering works</w:t>
      </w:r>
      <w:r w:rsidRPr="00445FCE">
        <w:rPr>
          <w:rFonts w:ascii="Times New Roman" w:eastAsia="Times New Roman" w:hAnsi="Times New Roman" w:cs="Times New Roman"/>
          <w:kern w:val="0"/>
          <w:lang w:eastAsia="en-IN"/>
          <w14:ligatures w14:val="none"/>
        </w:rPr>
        <w:t xml:space="preserve"> shaping trigonometry, algebra, and early astrophysical models</w:t>
      </w:r>
      <w:r w:rsidR="005076AD">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Institutions like Takṣa</w:t>
      </w:r>
      <w:r w:rsidR="005076AD">
        <w:rPr>
          <w:rFonts w:ascii="Times New Roman" w:eastAsia="Times New Roman" w:hAnsi="Times New Roman" w:cs="Times New Roman"/>
          <w:kern w:val="0"/>
          <w:lang w:eastAsia="en-IN"/>
          <w14:ligatures w14:val="none"/>
        </w:rPr>
        <w:t>s</w:t>
      </w:r>
      <w:r w:rsidRPr="00445FCE">
        <w:rPr>
          <w:rFonts w:ascii="Times New Roman" w:eastAsia="Times New Roman" w:hAnsi="Times New Roman" w:cs="Times New Roman"/>
          <w:kern w:val="0"/>
          <w:lang w:eastAsia="en-IN"/>
          <w14:ligatures w14:val="none"/>
        </w:rPr>
        <w:t>il</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 and N</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land</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 further systematized this knowledge through multidisciplinary and debate-driven education. Taken together, these contributions demonstrate that Indian knowledge systems were deeply empirical, analytical, and interdisciplinary.</w:t>
      </w:r>
    </w:p>
    <w:p w14:paraId="0D28C9EA" w14:textId="642D4012" w:rsidR="0051400C" w:rsidRPr="00244518" w:rsidRDefault="00244518" w:rsidP="00445FCE">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244518">
        <w:rPr>
          <w:rFonts w:ascii="Times New Roman" w:eastAsia="Times New Roman" w:hAnsi="Times New Roman" w:cs="Times New Roman"/>
          <w:b/>
          <w:bCs/>
          <w:kern w:val="0"/>
          <w:lang w:eastAsia="en-IN"/>
          <w14:ligatures w14:val="none"/>
        </w:rPr>
        <w:t>4.3 Contemporary Narrative Distortions</w:t>
      </w:r>
    </w:p>
    <w:p w14:paraId="3110EA46" w14:textId="2A4ED2FC" w:rsidR="00445FCE" w:rsidRPr="00445FCE" w:rsidRDefault="00445FCE" w:rsidP="00445FC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45FCE">
        <w:rPr>
          <w:rFonts w:ascii="Times New Roman" w:eastAsia="Times New Roman" w:hAnsi="Times New Roman" w:cs="Times New Roman"/>
          <w:kern w:val="0"/>
          <w:lang w:eastAsia="en-IN"/>
          <w14:ligatures w14:val="none"/>
        </w:rPr>
        <w:t>At the same time, it is important to distinguish between historically grounded contributions and later exaggerated claims. The epistemic strength of these traditions lies in their gradual development, refinement, and transmission</w:t>
      </w:r>
      <w:r w:rsidR="00F92CD7">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 xml:space="preserve">not in the assertion that all modern technologies (like supercomputers or rockets) were already fully present in the Vedas. Such claims tend to obscure rather than highlight the real intellectual achievements. Vedic knowledge, especially as </w:t>
      </w:r>
      <w:r w:rsidR="00AF60C2">
        <w:rPr>
          <w:rFonts w:ascii="Times New Roman" w:eastAsia="Times New Roman" w:hAnsi="Times New Roman" w:cs="Times New Roman"/>
          <w:i/>
          <w:iCs/>
          <w:kern w:val="0"/>
          <w:lang w:eastAsia="en-IN"/>
          <w14:ligatures w14:val="none"/>
        </w:rPr>
        <w:t>S</w:t>
      </w:r>
      <w:r w:rsidRPr="00445FCE">
        <w:rPr>
          <w:rFonts w:ascii="Times New Roman" w:eastAsia="Times New Roman" w:hAnsi="Times New Roman" w:cs="Times New Roman"/>
          <w:i/>
          <w:iCs/>
          <w:kern w:val="0"/>
          <w:lang w:eastAsia="en-IN"/>
          <w14:ligatures w14:val="none"/>
        </w:rPr>
        <w:t>ruti</w:t>
      </w:r>
      <w:r w:rsidRPr="00445FCE">
        <w:rPr>
          <w:rFonts w:ascii="Times New Roman" w:eastAsia="Times New Roman" w:hAnsi="Times New Roman" w:cs="Times New Roman"/>
          <w:kern w:val="0"/>
          <w:lang w:eastAsia="en-IN"/>
          <w14:ligatures w14:val="none"/>
        </w:rPr>
        <w:t xml:space="preserve"> (orally transmitted), was preserved through rigorous memorization within specific cultural contexts, making the idea of it being “stolen” in a literal sense untenable. What did happen, however, is that elements of Indian mathematics, astronomy, and medicine were transmitted, translated, and sometimes preserved by other civilizations, including the Islamic world and later Europe, especially during periods when institutional continuity weakened in India</w:t>
      </w:r>
      <w:r w:rsidR="00E00734">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Thus, the historical picture is one of exchange, adaptation, and continuity</w:t>
      </w:r>
      <w:r w:rsidR="00AD63A5">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not simple appropriation. Recognizing this allows for a more grounded appreciation of Indian knowledge systems as dynamic, evolving traditions with genuine global impact, rather than as sources of unverified claims.</w:t>
      </w:r>
    </w:p>
    <w:p w14:paraId="43214406" w14:textId="1D3A1BA0" w:rsidR="00AD63A5" w:rsidRDefault="00AD63A5" w:rsidP="00AD63A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D63A5">
        <w:rPr>
          <w:rFonts w:ascii="Times New Roman" w:eastAsia="Times New Roman" w:hAnsi="Times New Roman" w:cs="Times New Roman"/>
          <w:kern w:val="0"/>
          <w:lang w:eastAsia="en-IN"/>
          <w14:ligatures w14:val="none"/>
        </w:rPr>
        <w:t xml:space="preserve">The twenty-eight </w:t>
      </w:r>
      <w:r>
        <w:rPr>
          <w:rFonts w:ascii="Times New Roman" w:eastAsia="Times New Roman" w:hAnsi="Times New Roman" w:cs="Times New Roman"/>
          <w:kern w:val="0"/>
          <w:lang w:eastAsia="en-IN"/>
          <w14:ligatures w14:val="none"/>
        </w:rPr>
        <w:t>Vidyaa</w:t>
      </w:r>
      <w:r w:rsidRPr="00AD63A5">
        <w:rPr>
          <w:rFonts w:ascii="Times New Roman" w:eastAsia="Times New Roman" w:hAnsi="Times New Roman" w:cs="Times New Roman"/>
          <w:kern w:val="0"/>
          <w:lang w:eastAsia="en-IN"/>
          <w14:ligatures w14:val="none"/>
        </w:rPr>
        <w:t xml:space="preserve"> of the Upanishadic tradition, as </w:t>
      </w:r>
      <w:r w:rsidR="00C101E8">
        <w:rPr>
          <w:rFonts w:ascii="Times New Roman" w:eastAsia="Times New Roman" w:hAnsi="Times New Roman" w:cs="Times New Roman"/>
          <w:kern w:val="0"/>
          <w:lang w:eastAsia="en-IN"/>
          <w14:ligatures w14:val="none"/>
        </w:rPr>
        <w:t xml:space="preserve">explained </w:t>
      </w:r>
      <w:r w:rsidRPr="00AD63A5">
        <w:rPr>
          <w:rFonts w:ascii="Times New Roman" w:eastAsia="Times New Roman" w:hAnsi="Times New Roman" w:cs="Times New Roman"/>
          <w:kern w:val="0"/>
          <w:lang w:eastAsia="en-IN"/>
          <w14:ligatures w14:val="none"/>
        </w:rPr>
        <w:t xml:space="preserve">by Swami Sivananda, collectively present an integrated epistemic vision that contemporary Indian education </w:t>
      </w:r>
      <w:r w:rsidR="0050560A" w:rsidRPr="00AD63A5">
        <w:rPr>
          <w:rFonts w:ascii="Times New Roman" w:eastAsia="Times New Roman" w:hAnsi="Times New Roman" w:cs="Times New Roman"/>
          <w:kern w:val="0"/>
          <w:lang w:eastAsia="en-IN"/>
          <w14:ligatures w14:val="none"/>
        </w:rPr>
        <w:t>lacks</w:t>
      </w:r>
      <w:r w:rsidRPr="00AD63A5">
        <w:rPr>
          <w:rFonts w:ascii="Times New Roman" w:eastAsia="Times New Roman" w:hAnsi="Times New Roman" w:cs="Times New Roman"/>
          <w:kern w:val="0"/>
          <w:lang w:eastAsia="en-IN"/>
          <w14:ligatures w14:val="none"/>
        </w:rPr>
        <w:t>. From Sat, Bh</w:t>
      </w:r>
      <w:r w:rsidR="00942847">
        <w:rPr>
          <w:rFonts w:ascii="Times New Roman" w:eastAsia="Times New Roman" w:hAnsi="Times New Roman" w:cs="Times New Roman"/>
          <w:kern w:val="0"/>
          <w:lang w:eastAsia="en-IN"/>
          <w14:ligatures w14:val="none"/>
        </w:rPr>
        <w:t>u</w:t>
      </w:r>
      <w:r w:rsidRPr="00AD63A5">
        <w:rPr>
          <w:rFonts w:ascii="Times New Roman" w:eastAsia="Times New Roman" w:hAnsi="Times New Roman" w:cs="Times New Roman"/>
          <w:kern w:val="0"/>
          <w:lang w:eastAsia="en-IN"/>
          <w14:ligatures w14:val="none"/>
        </w:rPr>
        <w:t>ma, and Maitreyi</w:t>
      </w:r>
      <w:r w:rsidR="00C101E8">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which affirm non-dual being and the primacy of the Self, to Ś</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ṇḍilya, Dahara, and Vai</w:t>
      </w:r>
      <w:r w:rsidR="00942847">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v</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nara</w:t>
      </w:r>
      <w:r w:rsidR="00400989">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which connect the inner self with the cosmic </w:t>
      </w:r>
      <w:r w:rsidRPr="00AD63A5">
        <w:rPr>
          <w:rFonts w:ascii="Times New Roman" w:eastAsia="Times New Roman" w:hAnsi="Times New Roman" w:cs="Times New Roman"/>
          <w:kern w:val="0"/>
          <w:lang w:eastAsia="en-IN"/>
          <w14:ligatures w14:val="none"/>
        </w:rPr>
        <w:lastRenderedPageBreak/>
        <w:t>order, and further through Pa</w:t>
      </w:r>
      <w:r w:rsidR="00942847">
        <w:rPr>
          <w:rFonts w:ascii="Times New Roman" w:eastAsia="Times New Roman" w:hAnsi="Times New Roman" w:cs="Times New Roman"/>
          <w:kern w:val="0"/>
          <w:lang w:eastAsia="en-IN"/>
          <w14:ligatures w14:val="none"/>
        </w:rPr>
        <w:t>n</w:t>
      </w:r>
      <w:r w:rsidRPr="00AD63A5">
        <w:rPr>
          <w:rFonts w:ascii="Times New Roman" w:eastAsia="Times New Roman" w:hAnsi="Times New Roman" w:cs="Times New Roman"/>
          <w:kern w:val="0"/>
          <w:lang w:eastAsia="en-IN"/>
          <w14:ligatures w14:val="none"/>
        </w:rPr>
        <w:t>c</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gni, Udg</w:t>
      </w:r>
      <w:r w:rsidR="00942847">
        <w:rPr>
          <w:rFonts w:ascii="Times New Roman" w:eastAsia="Times New Roman" w:hAnsi="Times New Roman" w:cs="Times New Roman"/>
          <w:kern w:val="0"/>
          <w:lang w:eastAsia="en-IN"/>
          <w14:ligatures w14:val="none"/>
        </w:rPr>
        <w:t>i</w:t>
      </w:r>
      <w:r w:rsidRPr="00AD63A5">
        <w:rPr>
          <w:rFonts w:ascii="Times New Roman" w:eastAsia="Times New Roman" w:hAnsi="Times New Roman" w:cs="Times New Roman"/>
          <w:kern w:val="0"/>
          <w:lang w:eastAsia="en-IN"/>
          <w14:ligatures w14:val="none"/>
        </w:rPr>
        <w:t>tha, and Puruṣa</w:t>
      </w:r>
      <w:r w:rsidR="00140805">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which interpret existence as a cyclical, sacrificial, and processual reality, these teachings construct knowledge as relational, ethical, and transformative. Complemented by Akṣara, Sa</w:t>
      </w:r>
      <w:r w:rsidR="00140805">
        <w:rPr>
          <w:rFonts w:ascii="Times New Roman" w:eastAsia="Times New Roman" w:hAnsi="Times New Roman" w:cs="Times New Roman"/>
          <w:kern w:val="0"/>
          <w:lang w:eastAsia="en-IN"/>
          <w14:ligatures w14:val="none"/>
        </w:rPr>
        <w:t>m</w:t>
      </w:r>
      <w:r w:rsidRPr="00AD63A5">
        <w:rPr>
          <w:rFonts w:ascii="Times New Roman" w:eastAsia="Times New Roman" w:hAnsi="Times New Roman" w:cs="Times New Roman"/>
          <w:kern w:val="0"/>
          <w:lang w:eastAsia="en-IN"/>
          <w14:ligatures w14:val="none"/>
        </w:rPr>
        <w:t xml:space="preserve">varga, Madhu, and </w:t>
      </w:r>
      <w:proofErr w:type="spellStart"/>
      <w:r w:rsidRPr="00AD63A5">
        <w:rPr>
          <w:rFonts w:ascii="Times New Roman" w:eastAsia="Times New Roman" w:hAnsi="Times New Roman" w:cs="Times New Roman"/>
          <w:kern w:val="0"/>
          <w:lang w:eastAsia="en-IN"/>
          <w14:ligatures w14:val="none"/>
        </w:rPr>
        <w:t>Pr</w:t>
      </w:r>
      <w:r w:rsidR="00EC0CD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ṇa</w:t>
      </w:r>
      <w:proofErr w:type="spellEnd"/>
      <w:r w:rsidR="00140805">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EC0CD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along with meditative frameworks such as </w:t>
      </w:r>
      <w:proofErr w:type="spellStart"/>
      <w:r w:rsidRPr="00AD63A5">
        <w:rPr>
          <w:rFonts w:ascii="Times New Roman" w:eastAsia="Times New Roman" w:hAnsi="Times New Roman" w:cs="Times New Roman"/>
          <w:kern w:val="0"/>
          <w:lang w:eastAsia="en-IN"/>
          <w14:ligatures w14:val="none"/>
        </w:rPr>
        <w:t>Upako</w:t>
      </w:r>
      <w:r w:rsidR="003D6338">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ala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Akṣi</w:t>
      </w:r>
      <w:proofErr w:type="spellEnd"/>
      <w:r w:rsidRPr="00AD63A5">
        <w:rPr>
          <w:rFonts w:ascii="Times New Roman" w:eastAsia="Times New Roman" w:hAnsi="Times New Roman" w:cs="Times New Roman"/>
          <w:kern w:val="0"/>
          <w:lang w:eastAsia="en-IN"/>
          <w14:ligatures w14:val="none"/>
        </w:rPr>
        <w:t xml:space="preserve">, </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ditya</w:t>
      </w:r>
      <w:r w:rsidR="003D6338">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Satyak</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ma</w:t>
      </w:r>
      <w:proofErr w:type="spellEnd"/>
      <w:r w:rsidR="00942847">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kern w:val="0"/>
          <w:lang w:eastAsia="en-IN"/>
          <w14:ligatures w14:val="none"/>
        </w:rPr>
        <w:t xml:space="preserve"> </w:t>
      </w:r>
      <w:r w:rsidR="00950910">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k</w:t>
      </w:r>
      <w:r w:rsidR="00942847">
        <w:rPr>
          <w:rFonts w:ascii="Times New Roman" w:eastAsia="Times New Roman" w:hAnsi="Times New Roman" w:cs="Times New Roman"/>
          <w:kern w:val="0"/>
          <w:lang w:eastAsia="en-IN"/>
          <w14:ligatures w14:val="none"/>
        </w:rPr>
        <w:t>a</w:t>
      </w:r>
      <w:r w:rsidR="00950910">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a, Bhrigu</w:t>
      </w:r>
      <w:r w:rsidR="00950910">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Varuṇi</w:t>
      </w:r>
      <w:proofErr w:type="spellEnd"/>
      <w:r w:rsidRPr="00AD63A5">
        <w:rPr>
          <w:rFonts w:ascii="Times New Roman" w:eastAsia="Times New Roman" w:hAnsi="Times New Roman" w:cs="Times New Roman"/>
          <w:kern w:val="0"/>
          <w:lang w:eastAsia="en-IN"/>
          <w14:ligatures w14:val="none"/>
        </w:rPr>
        <w:t xml:space="preserve">, </w:t>
      </w:r>
      <w:proofErr w:type="spellStart"/>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nandamaya</w:t>
      </w:r>
      <w:proofErr w:type="spellEnd"/>
      <w:r w:rsidRPr="00AD63A5">
        <w:rPr>
          <w:rFonts w:ascii="Times New Roman" w:eastAsia="Times New Roman" w:hAnsi="Times New Roman" w:cs="Times New Roman"/>
          <w:kern w:val="0"/>
          <w:lang w:eastAsia="en-IN"/>
          <w14:ligatures w14:val="none"/>
        </w:rPr>
        <w:t>, and others, the Vidy</w:t>
      </w:r>
      <w:r w:rsidR="006C077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s dissolve rigid separations between subject and object, individual and society, and material and spiritual domains. In contrast, the prevailing education system</w:t>
      </w:r>
      <w:r w:rsidR="00D265C4">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shaped by privatization, instrumental rationality, and hierarchical knowledge production</w:t>
      </w:r>
      <w:r w:rsidR="00D265C4">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remains fragmented, utilitarian, and disconnected from lived and ecological realities. Re-engaging these Vidy</w:t>
      </w:r>
      <w:r w:rsidR="00C62EB8">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s, particularly through the lens of Pa</w:t>
      </w:r>
      <w:r w:rsidR="00E1200F">
        <w:rPr>
          <w:rFonts w:ascii="Times New Roman" w:eastAsia="Times New Roman" w:hAnsi="Times New Roman" w:cs="Times New Roman"/>
          <w:kern w:val="0"/>
          <w:lang w:eastAsia="en-IN"/>
          <w14:ligatures w14:val="none"/>
        </w:rPr>
        <w:t>n</w:t>
      </w:r>
      <w:r w:rsidRPr="00AD63A5">
        <w:rPr>
          <w:rFonts w:ascii="Times New Roman" w:eastAsia="Times New Roman" w:hAnsi="Times New Roman" w:cs="Times New Roman"/>
          <w:kern w:val="0"/>
          <w:lang w:eastAsia="en-IN"/>
          <w14:ligatures w14:val="none"/>
        </w:rPr>
        <w:t>c</w:t>
      </w:r>
      <w:r w:rsidR="00E1200F">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gni Vidy</w:t>
      </w:r>
      <w:r w:rsidR="006C077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enables a dialectical reorientation of education toward interconnectedness, reflexivity, and holistic transformation, addressing the deeper epistemic crisis underlying socio-economic inequalities and knowledge hierarchies.</w:t>
      </w:r>
      <w:r w:rsidRPr="00AD63A5">
        <w:rPr>
          <w:rFonts w:ascii="Times New Roman" w:eastAsia="Times New Roman" w:hAnsi="Times New Roman" w:cs="Times New Roman"/>
          <w:vanish/>
          <w:kern w:val="0"/>
          <w:lang w:eastAsia="en-IN"/>
          <w14:ligatures w14:val="none"/>
        </w:rPr>
        <w:t>Top of Form</w:t>
      </w:r>
    </w:p>
    <w:p w14:paraId="0DBD6067" w14:textId="0E0BECFC" w:rsidR="0046487C" w:rsidRPr="0084346C" w:rsidRDefault="0046487C" w:rsidP="00AD63A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kern w:val="0"/>
          <w:lang w:eastAsia="en-IN"/>
          <w14:ligatures w14:val="none"/>
        </w:rPr>
        <w:t>4.</w:t>
      </w:r>
      <w:r w:rsidR="0084346C" w:rsidRPr="0084346C">
        <w:rPr>
          <w:rFonts w:ascii="Times New Roman" w:eastAsia="Times New Roman" w:hAnsi="Times New Roman" w:cs="Times New Roman"/>
          <w:b/>
          <w:bCs/>
          <w:kern w:val="0"/>
          <w:lang w:eastAsia="en-IN"/>
          <w14:ligatures w14:val="none"/>
        </w:rPr>
        <w:t xml:space="preserve">4 </w:t>
      </w:r>
      <w:r w:rsidRPr="0084346C">
        <w:rPr>
          <w:rFonts w:ascii="Times New Roman" w:eastAsia="Times New Roman" w:hAnsi="Times New Roman" w:cs="Times New Roman"/>
          <w:b/>
          <w:bCs/>
          <w:kern w:val="0"/>
          <w:lang w:eastAsia="en-IN"/>
          <w14:ligatures w14:val="none"/>
        </w:rPr>
        <w:t>Dialectical Educational Synthesis</w:t>
      </w:r>
    </w:p>
    <w:p w14:paraId="6E3B7BBC" w14:textId="77777777" w:rsidR="00AD63A5" w:rsidRPr="0084346C" w:rsidRDefault="00AD63A5" w:rsidP="00AD63A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Bottom of Form</w:t>
      </w:r>
    </w:p>
    <w:p w14:paraId="70F84FC0" w14:textId="77777777" w:rsidR="00445FCE" w:rsidRPr="0084346C" w:rsidRDefault="00445FCE" w:rsidP="00445FCE">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Top of Form</w:t>
      </w:r>
    </w:p>
    <w:p w14:paraId="21470D03" w14:textId="77777777" w:rsidR="00445FCE" w:rsidRPr="0084346C" w:rsidRDefault="00445FCE" w:rsidP="00445FCE">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Bottom of Form</w:t>
      </w:r>
    </w:p>
    <w:p w14:paraId="16FBD4DB" w14:textId="77777777" w:rsidR="00445FCE" w:rsidRPr="0084346C" w:rsidRDefault="00445FCE"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p>
    <w:p w14:paraId="3BA10F9B" w14:textId="1F919568" w:rsidR="00500866" w:rsidRPr="00500866" w:rsidRDefault="00512C38"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present </w:t>
      </w:r>
      <w:r w:rsidR="00CB5D61">
        <w:rPr>
          <w:rFonts w:ascii="Times New Roman" w:eastAsia="Times New Roman" w:hAnsi="Times New Roman" w:cs="Times New Roman"/>
          <w:kern w:val="0"/>
          <w:lang w:eastAsia="en-IN"/>
          <w14:ligatures w14:val="none"/>
        </w:rPr>
        <w:t xml:space="preserve">trends in Education in India show the dominance of Engineering and Techonlogy courses and diminishing or </w:t>
      </w:r>
      <w:r w:rsidR="0038644D">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From the standpoint of discussion, this insight opens a critical pathway for dialectical synthesis by situating the current contradictions within a broader transformative horizon. The dominance of STEM disciplines, driven by privatization and market imperatives, represents one pole of the contradiction</w:t>
      </w:r>
      <w:r w:rsidR="005E2F73">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characterized by efficiency, specialization, and economic utility. The counter-pole is constituted by the simultaneous ideological tendency to overstate the scientific completeness of ancient knowledge systems, thereby collapsing philosophical traditions into technological claims. Both poles, despite their apparent opposition, share a common reductionism: they evaluate knowledge primarily in terms of utility and output, either in the present or retroactively in the past. Panchāgni Vidyā intervenes precisely at this juncture by offering a mediating framework that neither rejects modern science nor mythologizes tradition but redefines the ontology of knowledge itself as a cyclical, interdependent, and transformative process. In practical terms, this implies a reconfiguration of the education system wherein arts, humanities, and social sciences are reintegrated as essential mediating domains that sustain the continuity between technical knowledge and human experience. It calls for an institutional shift from linear curricula to integrative learning pathways, from outcome-based metrics to process-oriented evaluation, and from market-driven priorities to socially embedded knowledge production. Such a transformation would not negate the role of private sector participation or technological advancement but would situate them within a broader epistemic ecology guided by continuity, balance, and reflexivity. In this sense, Panch</w:t>
      </w:r>
      <w:r w:rsidR="0084346C">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4F7239">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does not merely supplement modern education but fundamentally reorients it, enabling a dialectical resolution in which the tensions between specialization and holism, modernity and tradition, and economy and ethics are not eliminated but harmonized within a dynamic and evolving educational framework.</w:t>
      </w:r>
    </w:p>
    <w:p w14:paraId="7DC597E6" w14:textId="573DC13E" w:rsidR="005D135D" w:rsidRPr="009C4541"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 xml:space="preserve"> </w:t>
      </w:r>
      <w:r w:rsidRPr="009C4541">
        <w:rPr>
          <w:rFonts w:ascii="Times New Roman" w:eastAsia="Times New Roman" w:hAnsi="Times New Roman" w:cs="Times New Roman"/>
          <w:kern w:val="0"/>
          <w:lang w:eastAsia="en-IN"/>
          <w14:ligatures w14:val="none"/>
        </w:rPr>
        <w:t>Vedic thought did not emerge as a fixed or finished system; it evolved alongside changes in society and economy. In the early Rigveda phase, ideas like ṛta (cosmic order) reflected the needs of a largely pastoral and early agrarian society that depended on balance in nature and reciprocity in social life. What later became karma was then more a sense of moral order tied to survival than a rigid doctrine. As settlements expanded and social divisions became sharper in the later Vedic period, especially with the rise of ritual specialists and early kingship, these ideas were gradually formalized. Karma began to serve as a way of explaining and sustaining emerging hierarchies.</w:t>
      </w:r>
    </w:p>
    <w:p w14:paraId="20614007" w14:textId="4C07AFEC" w:rsidR="005D135D" w:rsidRP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lastRenderedPageBreak/>
        <w:t>By the time of the Upanishads, this framework moved inward, becoming a more philosophical idea about action, consequence, rebirth, and liberation. This shift reflects a society that was no longer just concerned with survival, but also with meaning, inequality, and personal destiny. Later, in the Bhagavad Gita, karma was reinterpreted in a practical way</w:t>
      </w:r>
      <w:r w:rsidR="00975468">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emphasizing duty without attachment</w:t>
      </w:r>
      <w:r w:rsidR="00927F22">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which helped reconcile individual responsibility with a structured social order under monarchic systems.</w:t>
      </w:r>
    </w:p>
    <w:p w14:paraId="4DE20E8E" w14:textId="181FA49B" w:rsidR="005D135D" w:rsidRP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 xml:space="preserve">In the </w:t>
      </w:r>
      <w:r w:rsidR="00927F22">
        <w:rPr>
          <w:rFonts w:ascii="Times New Roman" w:eastAsia="Times New Roman" w:hAnsi="Times New Roman" w:cs="Times New Roman"/>
          <w:kern w:val="0"/>
          <w:lang w:eastAsia="en-IN"/>
          <w14:ligatures w14:val="none"/>
        </w:rPr>
        <w:t xml:space="preserve">Itihasa </w:t>
      </w:r>
      <w:r w:rsidRPr="005D135D">
        <w:rPr>
          <w:rFonts w:ascii="Times New Roman" w:eastAsia="Times New Roman" w:hAnsi="Times New Roman" w:cs="Times New Roman"/>
          <w:kern w:val="0"/>
          <w:lang w:eastAsia="en-IN"/>
          <w14:ligatures w14:val="none"/>
        </w:rPr>
        <w:t xml:space="preserve"> and </w:t>
      </w:r>
      <w:r w:rsidR="00927F22">
        <w:rPr>
          <w:rFonts w:ascii="Times New Roman" w:eastAsia="Times New Roman" w:hAnsi="Times New Roman" w:cs="Times New Roman"/>
          <w:kern w:val="0"/>
          <w:lang w:eastAsia="en-IN"/>
          <w14:ligatures w14:val="none"/>
        </w:rPr>
        <w:t>Puranic</w:t>
      </w:r>
      <w:r w:rsidRPr="005D135D">
        <w:rPr>
          <w:rFonts w:ascii="Times New Roman" w:eastAsia="Times New Roman" w:hAnsi="Times New Roman" w:cs="Times New Roman"/>
          <w:kern w:val="0"/>
          <w:lang w:eastAsia="en-IN"/>
          <w14:ligatures w14:val="none"/>
        </w:rPr>
        <w:t xml:space="preserve"> periods, these ideas were carried to the broader population through stories and narratives, making karma part of everyday thinking. At the same time, the earlier, more flexible varna system gradually hardened into caste, and karma theory played a role in justifying this by linking one’s social position to past actions. As feudal and hierarchical systems deepened, this belief helped maintain stability but also limited mobility.</w:t>
      </w:r>
    </w:p>
    <w:p w14:paraId="74553865" w14:textId="77777777" w:rsid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Unlike in many Western societies, where similar belief systems were later challenged by scientific and political changes, karma remained embedded in Indian life. Its strength lay in how it connected ethics, psychology, and social order. As a result, it continued to provide both a sense of meaning and resilience, while also reinforcing existing social structures over long periods.</w:t>
      </w:r>
    </w:p>
    <w:p w14:paraId="7D42B5C3" w14:textId="4C102B43" w:rsidR="00445831" w:rsidRPr="00445831" w:rsidRDefault="00445831"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4.3 </w:t>
      </w:r>
      <w:r w:rsidRPr="00445831">
        <w:rPr>
          <w:rFonts w:ascii="Times New Roman" w:eastAsia="Times New Roman" w:hAnsi="Times New Roman" w:cs="Times New Roman"/>
          <w:b/>
          <w:bCs/>
          <w:kern w:val="0"/>
          <w:lang w:eastAsia="en-IN"/>
          <w14:ligatures w14:val="none"/>
        </w:rPr>
        <w:t>Karma and Ethical Reorientation in Early Buddhism</w:t>
      </w:r>
    </w:p>
    <w:p w14:paraId="40D0A431" w14:textId="6F7F1739" w:rsidR="00686C8F" w:rsidRPr="00686C8F" w:rsidRDefault="00686C8F" w:rsidP="00882C6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Pr>
          <w:rFonts w:ascii="Times New Roman" w:eastAsia="Times New Roman" w:hAnsi="Times New Roman" w:cs="Times New Roman"/>
          <w:kern w:val="0"/>
          <w:lang w:eastAsia="en-IN"/>
          <w14:ligatures w14:val="none"/>
        </w:rPr>
        <w:t>D</w:t>
      </w:r>
      <w:r w:rsidRPr="00686C8F">
        <w:rPr>
          <w:rFonts w:ascii="Times New Roman" w:eastAsia="Times New Roman" w:hAnsi="Times New Roman" w:cs="Times New Roman"/>
          <w:kern w:val="0"/>
          <w:lang w:eastAsia="en-IN"/>
          <w14:ligatures w14:val="none"/>
        </w:rPr>
        <w:t xml:space="preserve">uring the time of Jainism and Buddhism, the idea of karma was not rejected but given a different meaning. In Buddhism, especially through the teachings of Gautama Buddha, karma came to be understood mainly as intention rather than ritual action. This was a shift away from Vedic practices like </w:t>
      </w:r>
      <w:r w:rsidR="00927F22" w:rsidRPr="00686C8F">
        <w:rPr>
          <w:rFonts w:ascii="Times New Roman" w:eastAsia="Times New Roman" w:hAnsi="Times New Roman" w:cs="Times New Roman"/>
          <w:kern w:val="0"/>
          <w:lang w:eastAsia="en-IN"/>
          <w14:ligatures w14:val="none"/>
        </w:rPr>
        <w:t>yajnas</w:t>
      </w:r>
      <w:r w:rsidRPr="00686C8F">
        <w:rPr>
          <w:rFonts w:ascii="Times New Roman" w:eastAsia="Times New Roman" w:hAnsi="Times New Roman" w:cs="Times New Roman"/>
          <w:kern w:val="0"/>
          <w:lang w:eastAsia="en-IN"/>
          <w14:ligatures w14:val="none"/>
        </w:rPr>
        <w:t>, animal sacrifices, and soma rituals, which Buddhism saw as unnecessary for spiritual progress. Instead, it emphasized ethical living and mental discipline. Buddhism also questioned caste distinctions by saying that a person’s conduct matters more than their birth, and within the sangha there was a more open, less hierarchical structure. However, it did not fully overturn the larger social order; rather, it created an alternative path alongside it. So, rather than being completely opposed to earlier ideas, Buddhism reshaped karma into a more practical and ethical concept while quietly challenging aspects of the existing system.</w:t>
      </w:r>
      <w:r w:rsidRPr="00686C8F">
        <w:rPr>
          <w:rFonts w:ascii="Times New Roman" w:eastAsia="Times New Roman" w:hAnsi="Times New Roman" w:cs="Times New Roman"/>
          <w:vanish/>
          <w:kern w:val="0"/>
          <w:lang w:eastAsia="en-IN"/>
          <w14:ligatures w14:val="none"/>
        </w:rPr>
        <w:t>Top of Form</w:t>
      </w:r>
    </w:p>
    <w:p w14:paraId="1F37BBE7" w14:textId="77777777" w:rsidR="00686C8F" w:rsidRPr="00686C8F" w:rsidRDefault="00686C8F" w:rsidP="00882C6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sidRPr="00686C8F">
        <w:rPr>
          <w:rFonts w:ascii="Times New Roman" w:eastAsia="Times New Roman" w:hAnsi="Times New Roman" w:cs="Times New Roman"/>
          <w:vanish/>
          <w:kern w:val="0"/>
          <w:lang w:eastAsia="en-IN"/>
          <w14:ligatures w14:val="none"/>
        </w:rPr>
        <w:t>Bottom of Form</w:t>
      </w:r>
    </w:p>
    <w:p w14:paraId="701B1467" w14:textId="04618098"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AEE589D" w14:textId="77777777" w:rsidR="00500866" w:rsidRPr="004F7239" w:rsidRDefault="00500866" w:rsidP="00882C65">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4F7239">
        <w:rPr>
          <w:rFonts w:ascii="Times New Roman" w:eastAsia="Times New Roman" w:hAnsi="Times New Roman" w:cs="Times New Roman"/>
          <w:b/>
          <w:bCs/>
          <w:kern w:val="0"/>
          <w:sz w:val="28"/>
          <w:szCs w:val="28"/>
          <w:lang w:eastAsia="en-IN"/>
          <w14:ligatures w14:val="none"/>
        </w:rPr>
        <w:t>5. Conclusion</w:t>
      </w:r>
    </w:p>
    <w:p w14:paraId="44CA3FA0"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contemporary Indian education system stands at a critical juncture, shaped by the dual forces of privatization and ideological reinterpretation of knowledge traditions. While the expansion of private education has addressed issues of access and infrastructure, it has also introduced a commodified logic that narrows the scope of knowledge. Simultaneously, the misrepresentation of Vedic and Upanishadic traditions as repositories of advanced modern science distorts their philosophical significance and undermines their potential contribution to contemporary thought.</w:t>
      </w:r>
    </w:p>
    <w:p w14:paraId="40C04F98" w14:textId="72C585D0"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Panch</w:t>
      </w:r>
      <w:r w:rsidR="007D1147">
        <w:rPr>
          <w:rFonts w:ascii="Times New Roman" w:eastAsia="Times New Roman" w:hAnsi="Times New Roman" w:cs="Times New Roman"/>
          <w:kern w:val="0"/>
          <w:lang w:eastAsia="en-IN"/>
          <w14:ligatures w14:val="none"/>
        </w:rPr>
        <w:t>a</w:t>
      </w:r>
      <w:r w:rsidRPr="00500866">
        <w:rPr>
          <w:rFonts w:ascii="Times New Roman" w:eastAsia="Times New Roman" w:hAnsi="Times New Roman" w:cs="Times New Roman"/>
          <w:kern w:val="0"/>
          <w:lang w:eastAsia="en-IN"/>
          <w14:ligatures w14:val="none"/>
        </w:rPr>
        <w:t>gni Vidy</w:t>
      </w:r>
      <w:r w:rsidR="007D1147">
        <w:rPr>
          <w:rFonts w:ascii="Times New Roman" w:eastAsia="Times New Roman" w:hAnsi="Times New Roman" w:cs="Times New Roman"/>
          <w:kern w:val="0"/>
          <w:lang w:eastAsia="en-IN"/>
          <w14:ligatures w14:val="none"/>
        </w:rPr>
        <w:t>a</w:t>
      </w:r>
      <w:r w:rsidRPr="00500866">
        <w:rPr>
          <w:rFonts w:ascii="Times New Roman" w:eastAsia="Times New Roman" w:hAnsi="Times New Roman" w:cs="Times New Roman"/>
          <w:kern w:val="0"/>
          <w:lang w:eastAsia="en-IN"/>
          <w14:ligatures w14:val="none"/>
        </w:rPr>
        <w:t xml:space="preserve">, as articulated in the Chandogya Upanishad and Brihadaranyaka Upanishad, offers a way forward by providing a holistic, process-oriented epistemology that can reconcile these contradictions. By reimagining education as a cyclical and transformative process, it becomes possible to restore balance between technical specialization and humanistic inquiry, between economic relevance and intellectual </w:t>
      </w:r>
      <w:r w:rsidR="004F7239" w:rsidRPr="00500866">
        <w:rPr>
          <w:rFonts w:ascii="Times New Roman" w:eastAsia="Times New Roman" w:hAnsi="Times New Roman" w:cs="Times New Roman"/>
          <w:kern w:val="0"/>
          <w:lang w:eastAsia="en-IN"/>
          <w14:ligatures w14:val="none"/>
        </w:rPr>
        <w:t>depth. Such</w:t>
      </w:r>
      <w:r w:rsidRPr="00500866">
        <w:rPr>
          <w:rFonts w:ascii="Times New Roman" w:eastAsia="Times New Roman" w:hAnsi="Times New Roman" w:cs="Times New Roman"/>
          <w:kern w:val="0"/>
          <w:lang w:eastAsia="en-IN"/>
          <w14:ligatures w14:val="none"/>
        </w:rPr>
        <w:t xml:space="preserve"> a transformation is not merely desirable but necessary for the long-term sustainability and integrity of the education system in India.</w:t>
      </w:r>
    </w:p>
    <w:p w14:paraId="26719CFF" w14:textId="3B113D3C" w:rsidR="00C9573E" w:rsidRDefault="008D15C5" w:rsidP="00882C65">
      <w:pPr>
        <w:jc w:val="both"/>
        <w:rPr>
          <w:rFonts w:ascii="Times New Roman" w:hAnsi="Times New Roman" w:cs="Times New Roman"/>
          <w:b/>
          <w:bCs/>
          <w:sz w:val="28"/>
          <w:szCs w:val="28"/>
        </w:rPr>
      </w:pPr>
      <w:r w:rsidRPr="008D15C5">
        <w:rPr>
          <w:rFonts w:ascii="Times New Roman" w:hAnsi="Times New Roman" w:cs="Times New Roman"/>
          <w:b/>
          <w:bCs/>
          <w:sz w:val="28"/>
          <w:szCs w:val="28"/>
        </w:rPr>
        <w:lastRenderedPageBreak/>
        <w:t>References</w:t>
      </w:r>
      <w:r>
        <w:rPr>
          <w:rFonts w:ascii="Times New Roman" w:hAnsi="Times New Roman" w:cs="Times New Roman"/>
          <w:b/>
          <w:bCs/>
          <w:sz w:val="28"/>
          <w:szCs w:val="28"/>
        </w:rPr>
        <w:t>:</w:t>
      </w:r>
    </w:p>
    <w:p w14:paraId="23D38575" w14:textId="77777777" w:rsidR="008D15C5" w:rsidRPr="00617DFA" w:rsidRDefault="008D15C5" w:rsidP="008D15C5">
      <w:pPr>
        <w:jc w:val="both"/>
        <w:rPr>
          <w:rFonts w:ascii="Times New Roman" w:hAnsi="Times New Roman" w:cs="Times New Roman"/>
        </w:rPr>
      </w:pPr>
      <w:r w:rsidRPr="008D15C5">
        <w:rPr>
          <w:rFonts w:ascii="Times New Roman" w:hAnsi="Times New Roman" w:cs="Times New Roman"/>
        </w:rPr>
        <w:t xml:space="preserve">Abdullah. (2025). </w:t>
      </w:r>
      <w:r w:rsidRPr="00617DFA">
        <w:rPr>
          <w:rFonts w:ascii="Times New Roman" w:hAnsi="Times New Roman" w:cs="Times New Roman"/>
        </w:rPr>
        <w:t xml:space="preserve">Education in the Vedic era: A historical and philosophical study. International Journal of Novel Research and Development (IJNRD), 10(9). </w:t>
      </w:r>
    </w:p>
    <w:p w14:paraId="04B39FCA"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Biswas, N. (n.d.). Vedic education system. Gokhale Memorial Girls’ College. </w:t>
      </w:r>
    </w:p>
    <w:p w14:paraId="7A05CA64"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Chakma, D. (2024). Educational system during Upanishads or post Vedic period. </w:t>
      </w:r>
    </w:p>
    <w:p w14:paraId="4B325F81"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Chakma, D. (2025, November 6). University education commission: Major aims and recommendations of university education commission. </w:t>
      </w:r>
    </w:p>
    <w:p w14:paraId="6686B765"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Lal, K. (2024). Vedic period of education. International Journal of Creative Research Thoughts (IJCRT), 12(8). </w:t>
      </w:r>
    </w:p>
    <w:p w14:paraId="59368E3C"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Rath, S. R. (2025). Ancient Indian education and present-day education: A comparative and analytical study. International Journal of Humanities Social Science and Management (IJHSSM), 5(4), 374–381. </w:t>
      </w:r>
    </w:p>
    <w:p w14:paraId="1CFB66E5"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Rathour, T. K., Singh, R. K., &amp; Rastogi, A. (2025). The golden era of ancient Indian education: Vedic educational system. The Academic: International Journal of Multidisciplinary Research, 3(2). </w:t>
      </w:r>
    </w:p>
    <w:p w14:paraId="73A72386"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Shah, R. K. (2024). Revisiting Vedic pedagogies: Historical perspectives on teaching and learning. Journal of Neonatal Surgery, 13. </w:t>
      </w:r>
    </w:p>
    <w:p w14:paraId="5703C51F" w14:textId="77777777" w:rsidR="007E7587"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Singha, A. (2025, February 26). Panchagni Vidya explained: The science behind unity in diversity. </w:t>
      </w:r>
    </w:p>
    <w:p w14:paraId="2D42859C" w14:textId="21C67F06"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Singha, A. (2025, March 24). Essence of Chandogya Upanishad: Panchagni Vidya. </w:t>
      </w:r>
    </w:p>
    <w:p w14:paraId="6C0C8E81"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Sivananda, S. (n.d.). Vidyas from the Upanishads. </w:t>
      </w:r>
    </w:p>
    <w:p w14:paraId="4F6B5981"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Krishnananda, S. (n.d.). The Chhandogya Upanishad. </w:t>
      </w:r>
    </w:p>
    <w:p w14:paraId="64559502"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(2015, April 26). The transcendent secret behind ordinary phenomena: The knowledge of cosmic interconnection (Panchagni Vidya). </w:t>
      </w:r>
    </w:p>
    <w:p w14:paraId="42426430"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How did Aryabhatta invent zero? </w:t>
      </w:r>
    </w:p>
    <w:p w14:paraId="080A65F3"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Panchagni Vidya. </w:t>
      </w:r>
    </w:p>
    <w:p w14:paraId="11F5CCF5"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Panchagni Vidya. Wikipedia. </w:t>
      </w:r>
    </w:p>
    <w:p w14:paraId="1DC496E4" w14:textId="282B417D" w:rsidR="008D15C5" w:rsidRPr="00617DFA" w:rsidRDefault="008D15C5" w:rsidP="008D15C5">
      <w:pPr>
        <w:jc w:val="both"/>
        <w:rPr>
          <w:rFonts w:ascii="Times New Roman" w:hAnsi="Times New Roman" w:cs="Times New Roman"/>
        </w:rPr>
      </w:pPr>
      <w:r w:rsidRPr="00617DFA">
        <w:rPr>
          <w:rFonts w:ascii="Times New Roman" w:hAnsi="Times New Roman" w:cs="Times New Roman"/>
        </w:rPr>
        <w:t>Anonymous. (n.d.). Reconceptualizing Indian education through Panch</w:t>
      </w:r>
      <w:r w:rsidR="00B13EC9" w:rsidRPr="00617DFA">
        <w:rPr>
          <w:rFonts w:ascii="Times New Roman" w:hAnsi="Times New Roman" w:cs="Times New Roman"/>
        </w:rPr>
        <w:t>a</w:t>
      </w:r>
      <w:r w:rsidRPr="00617DFA">
        <w:rPr>
          <w:rFonts w:ascii="Times New Roman" w:hAnsi="Times New Roman" w:cs="Times New Roman"/>
        </w:rPr>
        <w:t>gni Vidy</w:t>
      </w:r>
      <w:r w:rsidR="00B13EC9" w:rsidRPr="00617DFA">
        <w:rPr>
          <w:rFonts w:ascii="Times New Roman" w:hAnsi="Times New Roman" w:cs="Times New Roman"/>
        </w:rPr>
        <w:t>a</w:t>
      </w:r>
      <w:r w:rsidRPr="00617DFA">
        <w:rPr>
          <w:rFonts w:ascii="Times New Roman" w:hAnsi="Times New Roman" w:cs="Times New Roman"/>
        </w:rPr>
        <w:t xml:space="preserve">: A dialectical analysis of socio-economic transformation, privatization, and knowledge hierarchies. </w:t>
      </w:r>
    </w:p>
    <w:p w14:paraId="19DD7209"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A brief history of education in India: Vedic culture to online learning. </w:t>
      </w:r>
    </w:p>
    <w:p w14:paraId="5F6C8880" w14:textId="77777777" w:rsidR="008D15C5" w:rsidRPr="00617DFA" w:rsidRDefault="008D15C5" w:rsidP="008D15C5">
      <w:pPr>
        <w:jc w:val="both"/>
        <w:rPr>
          <w:rFonts w:ascii="Times New Roman" w:hAnsi="Times New Roman" w:cs="Times New Roman"/>
        </w:rPr>
      </w:pPr>
      <w:r w:rsidRPr="00617DFA">
        <w:rPr>
          <w:rFonts w:ascii="Times New Roman" w:hAnsi="Times New Roman" w:cs="Times New Roman"/>
        </w:rPr>
        <w:t xml:space="preserve">Anonymous. (n.d.). Evolution of education in India. </w:t>
      </w:r>
    </w:p>
    <w:p w14:paraId="49DBA990" w14:textId="10B6A665" w:rsidR="008D15C5" w:rsidRPr="00617DFA" w:rsidRDefault="008D15C5" w:rsidP="00882C65">
      <w:pPr>
        <w:jc w:val="both"/>
        <w:rPr>
          <w:rFonts w:ascii="Times New Roman" w:hAnsi="Times New Roman" w:cs="Times New Roman"/>
        </w:rPr>
      </w:pPr>
      <w:r w:rsidRPr="00617DFA">
        <w:rPr>
          <w:rFonts w:ascii="Times New Roman" w:hAnsi="Times New Roman" w:cs="Times New Roman"/>
        </w:rPr>
        <w:t>Anonymous. (n.d.). Education during Vedic/Brahmanical period</w:t>
      </w:r>
    </w:p>
    <w:sectPr w:rsidR="008D15C5" w:rsidRPr="00617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66"/>
    <w:rsid w:val="00001D32"/>
    <w:rsid w:val="00070337"/>
    <w:rsid w:val="000B1FE8"/>
    <w:rsid w:val="000F3AA8"/>
    <w:rsid w:val="00106D12"/>
    <w:rsid w:val="001316E2"/>
    <w:rsid w:val="00131852"/>
    <w:rsid w:val="00140805"/>
    <w:rsid w:val="00162F27"/>
    <w:rsid w:val="001701C5"/>
    <w:rsid w:val="00173CD6"/>
    <w:rsid w:val="00174FC6"/>
    <w:rsid w:val="00180806"/>
    <w:rsid w:val="00182475"/>
    <w:rsid w:val="00182514"/>
    <w:rsid w:val="001879BD"/>
    <w:rsid w:val="001C7821"/>
    <w:rsid w:val="001E35F0"/>
    <w:rsid w:val="00202DCD"/>
    <w:rsid w:val="00210C2B"/>
    <w:rsid w:val="002373AF"/>
    <w:rsid w:val="00244518"/>
    <w:rsid w:val="00250DD5"/>
    <w:rsid w:val="00262EB8"/>
    <w:rsid w:val="002745E7"/>
    <w:rsid w:val="00292432"/>
    <w:rsid w:val="002B2A37"/>
    <w:rsid w:val="002B3AD4"/>
    <w:rsid w:val="002E3DCD"/>
    <w:rsid w:val="002E60BE"/>
    <w:rsid w:val="002F05EE"/>
    <w:rsid w:val="002F5844"/>
    <w:rsid w:val="00314F49"/>
    <w:rsid w:val="003231BE"/>
    <w:rsid w:val="00340BAE"/>
    <w:rsid w:val="00384251"/>
    <w:rsid w:val="0038644D"/>
    <w:rsid w:val="003D59B4"/>
    <w:rsid w:val="003D6338"/>
    <w:rsid w:val="00400989"/>
    <w:rsid w:val="004213DF"/>
    <w:rsid w:val="00426670"/>
    <w:rsid w:val="00445831"/>
    <w:rsid w:val="00445FCE"/>
    <w:rsid w:val="0045144E"/>
    <w:rsid w:val="0046487C"/>
    <w:rsid w:val="00485E5E"/>
    <w:rsid w:val="004C1FA7"/>
    <w:rsid w:val="004E7AF5"/>
    <w:rsid w:val="004F5C91"/>
    <w:rsid w:val="004F7239"/>
    <w:rsid w:val="00500866"/>
    <w:rsid w:val="0050560A"/>
    <w:rsid w:val="00507338"/>
    <w:rsid w:val="005076AD"/>
    <w:rsid w:val="00512C38"/>
    <w:rsid w:val="0051400C"/>
    <w:rsid w:val="005224CC"/>
    <w:rsid w:val="00530BD3"/>
    <w:rsid w:val="00533ED6"/>
    <w:rsid w:val="00534CCA"/>
    <w:rsid w:val="00535A1C"/>
    <w:rsid w:val="0053772E"/>
    <w:rsid w:val="00552273"/>
    <w:rsid w:val="00554574"/>
    <w:rsid w:val="005712AD"/>
    <w:rsid w:val="00573D8C"/>
    <w:rsid w:val="00582FD8"/>
    <w:rsid w:val="00584C9F"/>
    <w:rsid w:val="005A75EF"/>
    <w:rsid w:val="005A7B18"/>
    <w:rsid w:val="005D135D"/>
    <w:rsid w:val="005E2F73"/>
    <w:rsid w:val="005F3084"/>
    <w:rsid w:val="00600CA1"/>
    <w:rsid w:val="00612476"/>
    <w:rsid w:val="00617DFA"/>
    <w:rsid w:val="00630C6D"/>
    <w:rsid w:val="00636C29"/>
    <w:rsid w:val="00654E08"/>
    <w:rsid w:val="00657EE3"/>
    <w:rsid w:val="006646CA"/>
    <w:rsid w:val="00686C8F"/>
    <w:rsid w:val="006C0776"/>
    <w:rsid w:val="006E60EE"/>
    <w:rsid w:val="00702059"/>
    <w:rsid w:val="00703CD3"/>
    <w:rsid w:val="00704DB9"/>
    <w:rsid w:val="00707694"/>
    <w:rsid w:val="00717EAC"/>
    <w:rsid w:val="00745BA9"/>
    <w:rsid w:val="00760940"/>
    <w:rsid w:val="007759B2"/>
    <w:rsid w:val="007947D5"/>
    <w:rsid w:val="007D1147"/>
    <w:rsid w:val="007D2167"/>
    <w:rsid w:val="007E5683"/>
    <w:rsid w:val="007E7587"/>
    <w:rsid w:val="00801DE3"/>
    <w:rsid w:val="00803F4A"/>
    <w:rsid w:val="00804D94"/>
    <w:rsid w:val="00805690"/>
    <w:rsid w:val="00841337"/>
    <w:rsid w:val="0084346C"/>
    <w:rsid w:val="00852D56"/>
    <w:rsid w:val="00882C65"/>
    <w:rsid w:val="008A1AD5"/>
    <w:rsid w:val="008A322D"/>
    <w:rsid w:val="008D15C5"/>
    <w:rsid w:val="008D5462"/>
    <w:rsid w:val="008E0287"/>
    <w:rsid w:val="008E23D0"/>
    <w:rsid w:val="008F7289"/>
    <w:rsid w:val="009056E9"/>
    <w:rsid w:val="00916F6E"/>
    <w:rsid w:val="00927F22"/>
    <w:rsid w:val="00942847"/>
    <w:rsid w:val="00950910"/>
    <w:rsid w:val="00975468"/>
    <w:rsid w:val="0098131B"/>
    <w:rsid w:val="009C4541"/>
    <w:rsid w:val="009D67A0"/>
    <w:rsid w:val="009F5E94"/>
    <w:rsid w:val="009F73C7"/>
    <w:rsid w:val="00A27D06"/>
    <w:rsid w:val="00A43804"/>
    <w:rsid w:val="00A65565"/>
    <w:rsid w:val="00A662B3"/>
    <w:rsid w:val="00A66DAC"/>
    <w:rsid w:val="00A758E6"/>
    <w:rsid w:val="00AA0F10"/>
    <w:rsid w:val="00AA5F27"/>
    <w:rsid w:val="00AB0DA9"/>
    <w:rsid w:val="00AC6B2A"/>
    <w:rsid w:val="00AD53C3"/>
    <w:rsid w:val="00AD63A5"/>
    <w:rsid w:val="00AE089F"/>
    <w:rsid w:val="00AE100A"/>
    <w:rsid w:val="00AF60C2"/>
    <w:rsid w:val="00B04BC5"/>
    <w:rsid w:val="00B06033"/>
    <w:rsid w:val="00B07B54"/>
    <w:rsid w:val="00B13EC9"/>
    <w:rsid w:val="00B156A1"/>
    <w:rsid w:val="00B33865"/>
    <w:rsid w:val="00B50221"/>
    <w:rsid w:val="00B625DE"/>
    <w:rsid w:val="00B71D89"/>
    <w:rsid w:val="00B75C4D"/>
    <w:rsid w:val="00B87B64"/>
    <w:rsid w:val="00BA11E2"/>
    <w:rsid w:val="00BA60B6"/>
    <w:rsid w:val="00BC2803"/>
    <w:rsid w:val="00BE1401"/>
    <w:rsid w:val="00C101E8"/>
    <w:rsid w:val="00C20143"/>
    <w:rsid w:val="00C26C4E"/>
    <w:rsid w:val="00C37CA8"/>
    <w:rsid w:val="00C510D0"/>
    <w:rsid w:val="00C62EB8"/>
    <w:rsid w:val="00C82792"/>
    <w:rsid w:val="00C840A7"/>
    <w:rsid w:val="00C9573E"/>
    <w:rsid w:val="00CB3593"/>
    <w:rsid w:val="00CB5D61"/>
    <w:rsid w:val="00CC37D5"/>
    <w:rsid w:val="00CC69D6"/>
    <w:rsid w:val="00CF36E2"/>
    <w:rsid w:val="00D265C4"/>
    <w:rsid w:val="00D26D98"/>
    <w:rsid w:val="00D50C89"/>
    <w:rsid w:val="00D93D9F"/>
    <w:rsid w:val="00DB24FC"/>
    <w:rsid w:val="00DC044A"/>
    <w:rsid w:val="00DC34AC"/>
    <w:rsid w:val="00DD5165"/>
    <w:rsid w:val="00DF6F89"/>
    <w:rsid w:val="00E00734"/>
    <w:rsid w:val="00E1200F"/>
    <w:rsid w:val="00E12D9D"/>
    <w:rsid w:val="00E6019B"/>
    <w:rsid w:val="00E763D7"/>
    <w:rsid w:val="00E96F8C"/>
    <w:rsid w:val="00EA33E2"/>
    <w:rsid w:val="00EC0CD6"/>
    <w:rsid w:val="00EC2908"/>
    <w:rsid w:val="00ED13E9"/>
    <w:rsid w:val="00ED45C2"/>
    <w:rsid w:val="00ED5EA3"/>
    <w:rsid w:val="00EE3672"/>
    <w:rsid w:val="00EE4487"/>
    <w:rsid w:val="00EE6152"/>
    <w:rsid w:val="00EE7061"/>
    <w:rsid w:val="00EF7F6D"/>
    <w:rsid w:val="00F1203A"/>
    <w:rsid w:val="00F2512F"/>
    <w:rsid w:val="00F34A16"/>
    <w:rsid w:val="00F41C6D"/>
    <w:rsid w:val="00F41DB9"/>
    <w:rsid w:val="00F52598"/>
    <w:rsid w:val="00F55B2A"/>
    <w:rsid w:val="00F566EB"/>
    <w:rsid w:val="00F64B3F"/>
    <w:rsid w:val="00F81D6C"/>
    <w:rsid w:val="00F92CD7"/>
    <w:rsid w:val="00FA5463"/>
    <w:rsid w:val="00FD2AB5"/>
    <w:rsid w:val="00FE0E85"/>
    <w:rsid w:val="00FE51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DB75"/>
  <w15:chartTrackingRefBased/>
  <w15:docId w15:val="{E5491232-C9F3-418F-9BA1-3F48A1F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66"/>
    <w:rPr>
      <w:rFonts w:eastAsiaTheme="majorEastAsia" w:cstheme="majorBidi"/>
      <w:color w:val="272727" w:themeColor="text1" w:themeTint="D8"/>
    </w:rPr>
  </w:style>
  <w:style w:type="paragraph" w:styleId="Title">
    <w:name w:val="Title"/>
    <w:basedOn w:val="Normal"/>
    <w:next w:val="Normal"/>
    <w:link w:val="TitleChar"/>
    <w:uiPriority w:val="10"/>
    <w:qFormat/>
    <w:rsid w:val="0050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66"/>
    <w:pPr>
      <w:spacing w:before="160"/>
      <w:jc w:val="center"/>
    </w:pPr>
    <w:rPr>
      <w:i/>
      <w:iCs/>
      <w:color w:val="404040" w:themeColor="text1" w:themeTint="BF"/>
    </w:rPr>
  </w:style>
  <w:style w:type="character" w:customStyle="1" w:styleId="QuoteChar">
    <w:name w:val="Quote Char"/>
    <w:basedOn w:val="DefaultParagraphFont"/>
    <w:link w:val="Quote"/>
    <w:uiPriority w:val="29"/>
    <w:rsid w:val="00500866"/>
    <w:rPr>
      <w:i/>
      <w:iCs/>
      <w:color w:val="404040" w:themeColor="text1" w:themeTint="BF"/>
    </w:rPr>
  </w:style>
  <w:style w:type="paragraph" w:styleId="ListParagraph">
    <w:name w:val="List Paragraph"/>
    <w:basedOn w:val="Normal"/>
    <w:uiPriority w:val="34"/>
    <w:qFormat/>
    <w:rsid w:val="00500866"/>
    <w:pPr>
      <w:ind w:left="720"/>
      <w:contextualSpacing/>
    </w:pPr>
  </w:style>
  <w:style w:type="character" w:styleId="IntenseEmphasis">
    <w:name w:val="Intense Emphasis"/>
    <w:basedOn w:val="DefaultParagraphFont"/>
    <w:uiPriority w:val="21"/>
    <w:qFormat/>
    <w:rsid w:val="00500866"/>
    <w:rPr>
      <w:i/>
      <w:iCs/>
      <w:color w:val="0F4761" w:themeColor="accent1" w:themeShade="BF"/>
    </w:rPr>
  </w:style>
  <w:style w:type="paragraph" w:styleId="IntenseQuote">
    <w:name w:val="Intense Quote"/>
    <w:basedOn w:val="Normal"/>
    <w:next w:val="Normal"/>
    <w:link w:val="IntenseQuoteChar"/>
    <w:uiPriority w:val="30"/>
    <w:qFormat/>
    <w:rsid w:val="0050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66"/>
    <w:rPr>
      <w:i/>
      <w:iCs/>
      <w:color w:val="0F4761" w:themeColor="accent1" w:themeShade="BF"/>
    </w:rPr>
  </w:style>
  <w:style w:type="character" w:styleId="IntenseReference">
    <w:name w:val="Intense Reference"/>
    <w:basedOn w:val="DefaultParagraphFont"/>
    <w:uiPriority w:val="32"/>
    <w:qFormat/>
    <w:rsid w:val="00500866"/>
    <w:rPr>
      <w:b/>
      <w:bCs/>
      <w:smallCaps/>
      <w:color w:val="0F4761" w:themeColor="accent1" w:themeShade="BF"/>
      <w:spacing w:val="5"/>
    </w:rPr>
  </w:style>
  <w:style w:type="paragraph" w:styleId="NormalWeb">
    <w:name w:val="Normal (Web)"/>
    <w:basedOn w:val="Normal"/>
    <w:uiPriority w:val="99"/>
    <w:semiHidden/>
    <w:unhideWhenUsed/>
    <w:rsid w:val="005D13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5719</Words>
  <Characters>32602</Characters>
  <Application>Microsoft Office Word</Application>
  <DocSecurity>0</DocSecurity>
  <Lines>271</Lines>
  <Paragraphs>76</Paragraphs>
  <ScaleCrop>false</ScaleCrop>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 DANDU</dc:creator>
  <cp:keywords/>
  <dc:description/>
  <cp:lastModifiedBy>RAJU DANDU</cp:lastModifiedBy>
  <cp:revision>7</cp:revision>
  <dcterms:created xsi:type="dcterms:W3CDTF">2026-04-27T05:42:00Z</dcterms:created>
  <dcterms:modified xsi:type="dcterms:W3CDTF">2026-04-27T05:46:00Z</dcterms:modified>
</cp:coreProperties>
</file>