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BF1" w:rsidRPr="00690BF1" w:rsidRDefault="00690BF1" w:rsidP="00690BF1">
      <w:pPr>
        <w:spacing w:after="240" w:line="240" w:lineRule="auto"/>
        <w:jc w:val="center"/>
        <w:rPr>
          <w:rFonts w:ascii="Times New Roman" w:hAnsi="Times New Roman" w:cs="Times New Roman"/>
          <w:b/>
          <w:bCs/>
          <w:color w:val="000000" w:themeColor="text1"/>
          <w:sz w:val="36"/>
          <w:szCs w:val="36"/>
        </w:rPr>
      </w:pPr>
      <w:bookmarkStart w:id="0" w:name="OLE_LINK7"/>
      <w:r w:rsidRPr="00690BF1">
        <w:rPr>
          <w:rFonts w:ascii="Times New Roman" w:hAnsi="Times New Roman" w:cs="Times New Roman"/>
          <w:b/>
          <w:bCs/>
          <w:color w:val="000000" w:themeColor="text1"/>
          <w:sz w:val="36"/>
          <w:szCs w:val="36"/>
        </w:rPr>
        <w:t xml:space="preserve">A </w:t>
      </w:r>
      <w:bookmarkStart w:id="1" w:name="OLE_LINK9"/>
      <w:r w:rsidR="00206F21" w:rsidRPr="00690BF1">
        <w:rPr>
          <w:rFonts w:ascii="Times New Roman" w:hAnsi="Times New Roman" w:cs="Times New Roman"/>
          <w:b/>
          <w:bCs/>
          <w:color w:val="000000" w:themeColor="text1"/>
          <w:sz w:val="36"/>
          <w:szCs w:val="36"/>
        </w:rPr>
        <w:t>Three</w:t>
      </w:r>
      <w:r w:rsidR="00206F21">
        <w:rPr>
          <w:rFonts w:ascii="Times New Roman" w:hAnsi="Times New Roman" w:cs="Times New Roman"/>
          <w:b/>
          <w:bCs/>
          <w:color w:val="000000" w:themeColor="text1"/>
          <w:sz w:val="36"/>
          <w:szCs w:val="36"/>
        </w:rPr>
        <w:t xml:space="preserve">-Part </w:t>
      </w:r>
      <w:bookmarkStart w:id="2" w:name="OLE_LINK10"/>
      <w:bookmarkEnd w:id="1"/>
      <w:r w:rsidR="00206F21">
        <w:rPr>
          <w:rFonts w:ascii="Times New Roman" w:hAnsi="Times New Roman" w:cs="Times New Roman"/>
          <w:b/>
          <w:bCs/>
          <w:color w:val="000000" w:themeColor="text1"/>
          <w:sz w:val="36"/>
          <w:szCs w:val="36"/>
        </w:rPr>
        <w:t xml:space="preserve">Analysis </w:t>
      </w:r>
      <w:bookmarkStart w:id="3" w:name="OLE_LINK11"/>
      <w:bookmarkEnd w:id="2"/>
      <w:r w:rsidR="00206F21">
        <w:rPr>
          <w:rFonts w:ascii="Times New Roman" w:hAnsi="Times New Roman" w:cs="Times New Roman"/>
          <w:b/>
          <w:bCs/>
          <w:color w:val="000000" w:themeColor="text1"/>
          <w:sz w:val="36"/>
          <w:szCs w:val="36"/>
        </w:rPr>
        <w:t xml:space="preserve">Examining </w:t>
      </w:r>
      <w:bookmarkEnd w:id="3"/>
      <w:r w:rsidR="00206F21">
        <w:rPr>
          <w:rFonts w:ascii="Times New Roman" w:hAnsi="Times New Roman" w:cs="Times New Roman"/>
          <w:b/>
          <w:bCs/>
          <w:color w:val="000000" w:themeColor="text1"/>
          <w:sz w:val="36"/>
          <w:szCs w:val="36"/>
        </w:rPr>
        <w:t>t</w:t>
      </w:r>
      <w:r w:rsidR="00206F21" w:rsidRPr="00690BF1">
        <w:rPr>
          <w:rFonts w:ascii="Times New Roman" w:hAnsi="Times New Roman" w:cs="Times New Roman"/>
          <w:b/>
          <w:bCs/>
          <w:color w:val="000000" w:themeColor="text1"/>
          <w:sz w:val="36"/>
          <w:szCs w:val="36"/>
        </w:rPr>
        <w:t xml:space="preserve">he </w:t>
      </w:r>
      <w:r w:rsidRPr="00690BF1">
        <w:rPr>
          <w:rFonts w:ascii="Times New Roman" w:hAnsi="Times New Roman" w:cs="Times New Roman"/>
          <w:b/>
          <w:bCs/>
          <w:color w:val="000000" w:themeColor="text1"/>
          <w:sz w:val="36"/>
          <w:szCs w:val="36"/>
        </w:rPr>
        <w:t>Practical</w:t>
      </w:r>
      <w:r w:rsidR="00206F21" w:rsidRPr="00690BF1">
        <w:rPr>
          <w:rFonts w:ascii="Times New Roman" w:hAnsi="Times New Roman" w:cs="Times New Roman"/>
          <w:b/>
          <w:bCs/>
          <w:color w:val="000000" w:themeColor="text1"/>
          <w:sz w:val="36"/>
          <w:szCs w:val="36"/>
        </w:rPr>
        <w:t xml:space="preserve">, </w:t>
      </w:r>
      <w:r w:rsidRPr="00690BF1">
        <w:rPr>
          <w:rFonts w:ascii="Times New Roman" w:hAnsi="Times New Roman" w:cs="Times New Roman"/>
          <w:b/>
          <w:bCs/>
          <w:color w:val="000000" w:themeColor="text1"/>
          <w:sz w:val="36"/>
          <w:szCs w:val="36"/>
        </w:rPr>
        <w:t>Philosophical</w:t>
      </w:r>
      <w:r w:rsidR="00206F21" w:rsidRPr="00690BF1">
        <w:rPr>
          <w:rFonts w:ascii="Times New Roman" w:hAnsi="Times New Roman" w:cs="Times New Roman"/>
          <w:b/>
          <w:bCs/>
          <w:color w:val="000000" w:themeColor="text1"/>
          <w:sz w:val="36"/>
          <w:szCs w:val="36"/>
        </w:rPr>
        <w:t xml:space="preserve">, </w:t>
      </w:r>
      <w:r w:rsidR="00206F21">
        <w:rPr>
          <w:rFonts w:ascii="Times New Roman" w:hAnsi="Times New Roman" w:cs="Times New Roman"/>
          <w:b/>
          <w:bCs/>
          <w:color w:val="000000" w:themeColor="text1"/>
          <w:sz w:val="36"/>
          <w:szCs w:val="36"/>
        </w:rPr>
        <w:t>a</w:t>
      </w:r>
      <w:r w:rsidR="00206F21" w:rsidRPr="00690BF1">
        <w:rPr>
          <w:rFonts w:ascii="Times New Roman" w:hAnsi="Times New Roman" w:cs="Times New Roman"/>
          <w:b/>
          <w:bCs/>
          <w:color w:val="000000" w:themeColor="text1"/>
          <w:sz w:val="36"/>
          <w:szCs w:val="36"/>
        </w:rPr>
        <w:t xml:space="preserve">nd </w:t>
      </w:r>
      <w:r w:rsidRPr="00690BF1">
        <w:rPr>
          <w:rFonts w:ascii="Times New Roman" w:hAnsi="Times New Roman" w:cs="Times New Roman"/>
          <w:b/>
          <w:bCs/>
          <w:color w:val="000000" w:themeColor="text1"/>
          <w:sz w:val="36"/>
          <w:szCs w:val="36"/>
        </w:rPr>
        <w:t xml:space="preserve">Religious Implications </w:t>
      </w:r>
      <w:r w:rsidR="00206F21">
        <w:rPr>
          <w:rFonts w:ascii="Times New Roman" w:hAnsi="Times New Roman" w:cs="Times New Roman"/>
          <w:b/>
          <w:bCs/>
          <w:color w:val="000000" w:themeColor="text1"/>
          <w:sz w:val="36"/>
          <w:szCs w:val="36"/>
        </w:rPr>
        <w:t>o</w:t>
      </w:r>
      <w:r w:rsidR="00206F21" w:rsidRPr="00690BF1">
        <w:rPr>
          <w:rFonts w:ascii="Times New Roman" w:hAnsi="Times New Roman" w:cs="Times New Roman"/>
          <w:b/>
          <w:bCs/>
          <w:color w:val="000000" w:themeColor="text1"/>
          <w:sz w:val="36"/>
          <w:szCs w:val="36"/>
        </w:rPr>
        <w:t xml:space="preserve">f </w:t>
      </w:r>
      <w:r w:rsidR="00206F21">
        <w:rPr>
          <w:rFonts w:ascii="Times New Roman" w:hAnsi="Times New Roman" w:cs="Times New Roman"/>
          <w:b/>
          <w:bCs/>
          <w:color w:val="000000" w:themeColor="text1"/>
          <w:sz w:val="36"/>
          <w:szCs w:val="36"/>
        </w:rPr>
        <w:t>t</w:t>
      </w:r>
      <w:r w:rsidR="00206F21" w:rsidRPr="00690BF1">
        <w:rPr>
          <w:rFonts w:ascii="Times New Roman" w:hAnsi="Times New Roman" w:cs="Times New Roman"/>
          <w:b/>
          <w:bCs/>
          <w:color w:val="000000" w:themeColor="text1"/>
          <w:sz w:val="36"/>
          <w:szCs w:val="36"/>
        </w:rPr>
        <w:t xml:space="preserve">he </w:t>
      </w:r>
      <w:proofErr w:type="spellStart"/>
      <w:r w:rsidRPr="00690BF1">
        <w:rPr>
          <w:rFonts w:ascii="Times New Roman" w:hAnsi="Times New Roman" w:cs="Times New Roman"/>
          <w:b/>
          <w:bCs/>
          <w:color w:val="000000" w:themeColor="text1"/>
          <w:sz w:val="36"/>
          <w:szCs w:val="36"/>
        </w:rPr>
        <w:t>Mahmoud</w:t>
      </w:r>
      <w:proofErr w:type="spellEnd"/>
      <w:r w:rsidRPr="00690BF1">
        <w:rPr>
          <w:rFonts w:ascii="Times New Roman" w:hAnsi="Times New Roman" w:cs="Times New Roman"/>
          <w:b/>
          <w:bCs/>
          <w:color w:val="000000" w:themeColor="text1"/>
          <w:sz w:val="36"/>
          <w:szCs w:val="36"/>
        </w:rPr>
        <w:t xml:space="preserve"> </w:t>
      </w:r>
      <w:r w:rsidR="00206F21" w:rsidRPr="00690BF1">
        <w:rPr>
          <w:rFonts w:ascii="Times New Roman" w:hAnsi="Times New Roman" w:cs="Times New Roman"/>
          <w:b/>
          <w:bCs/>
          <w:color w:val="000000" w:themeColor="text1"/>
          <w:sz w:val="36"/>
          <w:szCs w:val="36"/>
        </w:rPr>
        <w:t xml:space="preserve">V. </w:t>
      </w:r>
      <w:r w:rsidRPr="00690BF1">
        <w:rPr>
          <w:rFonts w:ascii="Times New Roman" w:hAnsi="Times New Roman" w:cs="Times New Roman"/>
          <w:b/>
          <w:bCs/>
          <w:color w:val="000000" w:themeColor="text1"/>
          <w:sz w:val="36"/>
          <w:szCs w:val="36"/>
        </w:rPr>
        <w:t xml:space="preserve">Taylor Supreme Court Ruling January </w:t>
      </w:r>
      <w:r w:rsidR="00206F21" w:rsidRPr="00690BF1">
        <w:rPr>
          <w:rFonts w:ascii="Times New Roman" w:hAnsi="Times New Roman" w:cs="Times New Roman"/>
          <w:b/>
          <w:bCs/>
          <w:color w:val="000000" w:themeColor="text1"/>
          <w:sz w:val="36"/>
          <w:szCs w:val="36"/>
        </w:rPr>
        <w:t>2026</w:t>
      </w:r>
    </w:p>
    <w:p w:rsidR="00690BF1" w:rsidRPr="00690BF1" w:rsidRDefault="00EB6C33" w:rsidP="00690BF1">
      <w:pPr>
        <w:pStyle w:val="BodyText"/>
        <w:tabs>
          <w:tab w:val="left" w:pos="3236"/>
        </w:tabs>
        <w:spacing w:after="240"/>
        <w:jc w:val="center"/>
        <w:rPr>
          <w:rFonts w:ascii="Times New Roman" w:hAnsi="Times New Roman" w:cs="Times New Roman"/>
          <w:b/>
          <w:bCs/>
          <w:color w:val="000000" w:themeColor="text1"/>
          <w:sz w:val="24"/>
          <w:szCs w:val="24"/>
        </w:rPr>
      </w:pPr>
      <w:bookmarkStart w:id="4" w:name="OLE_LINK8"/>
      <w:bookmarkEnd w:id="0"/>
      <w:r w:rsidRPr="00690BF1">
        <w:rPr>
          <w:rFonts w:ascii="Times New Roman" w:hAnsi="Times New Roman" w:cs="Times New Roman"/>
          <w:b/>
          <w:bCs/>
          <w:color w:val="000000" w:themeColor="text1"/>
          <w:spacing w:val="-2"/>
          <w:w w:val="105"/>
          <w:sz w:val="24"/>
          <w:szCs w:val="24"/>
        </w:rPr>
        <w:t>Katharine L. Allen</w:t>
      </w:r>
      <w:bookmarkEnd w:id="4"/>
      <w:r w:rsidR="00690BF1" w:rsidRPr="00690BF1">
        <w:rPr>
          <w:rFonts w:ascii="Times New Roman" w:hAnsi="Times New Roman" w:cs="Times New Roman"/>
          <w:b/>
          <w:bCs/>
          <w:color w:val="000000" w:themeColor="text1"/>
          <w:spacing w:val="-2"/>
          <w:w w:val="105"/>
          <w:sz w:val="24"/>
          <w:szCs w:val="24"/>
        </w:rPr>
        <w:t>,</w:t>
      </w:r>
      <w:r w:rsidR="00690BF1" w:rsidRPr="00690BF1">
        <w:rPr>
          <w:rFonts w:ascii="Times New Roman" w:hAnsi="Times New Roman" w:cs="Times New Roman"/>
          <w:b/>
          <w:bCs/>
          <w:color w:val="000000" w:themeColor="text1"/>
          <w:sz w:val="24"/>
          <w:szCs w:val="24"/>
        </w:rPr>
        <w:t xml:space="preserve"> </w:t>
      </w:r>
      <w:proofErr w:type="spellStart"/>
      <w:r w:rsidR="00690BF1" w:rsidRPr="00690BF1">
        <w:rPr>
          <w:rFonts w:ascii="Times New Roman" w:hAnsi="Times New Roman" w:cs="Times New Roman"/>
          <w:b/>
          <w:bCs/>
          <w:color w:val="000000" w:themeColor="text1"/>
          <w:sz w:val="24"/>
          <w:szCs w:val="24"/>
        </w:rPr>
        <w:t>Mahmoud</w:t>
      </w:r>
      <w:proofErr w:type="spellEnd"/>
      <w:r w:rsidR="00690BF1" w:rsidRPr="00690BF1">
        <w:rPr>
          <w:rFonts w:ascii="Times New Roman" w:hAnsi="Times New Roman" w:cs="Times New Roman"/>
          <w:b/>
          <w:bCs/>
          <w:color w:val="000000" w:themeColor="text1"/>
          <w:sz w:val="24"/>
          <w:szCs w:val="24"/>
        </w:rPr>
        <w:t xml:space="preserve"> v. Taylor</w:t>
      </w:r>
    </w:p>
    <w:p w:rsidR="00EB6C33" w:rsidRDefault="00EB6C33" w:rsidP="00690BF1">
      <w:pPr>
        <w:pStyle w:val="BodyText"/>
        <w:tabs>
          <w:tab w:val="left" w:pos="3236"/>
        </w:tabs>
        <w:spacing w:after="240"/>
        <w:jc w:val="center"/>
        <w:rPr>
          <w:rFonts w:ascii="Times New Roman" w:hAnsi="Times New Roman" w:cs="Times New Roman"/>
          <w:b/>
          <w:bCs/>
          <w:color w:val="000000" w:themeColor="text1"/>
          <w:spacing w:val="-4"/>
          <w:w w:val="105"/>
          <w:sz w:val="24"/>
          <w:szCs w:val="24"/>
        </w:rPr>
      </w:pPr>
      <w:r w:rsidRPr="00690BF1">
        <w:rPr>
          <w:rFonts w:ascii="Times New Roman" w:hAnsi="Times New Roman" w:cs="Times New Roman"/>
          <w:b/>
          <w:bCs/>
          <w:color w:val="000000" w:themeColor="text1"/>
          <w:spacing w:val="-2"/>
          <w:w w:val="105"/>
          <w:sz w:val="24"/>
          <w:szCs w:val="24"/>
        </w:rPr>
        <w:t>Policy Advisor, Truth in Education</w:t>
      </w:r>
      <w:r w:rsidR="00690BF1" w:rsidRPr="00690BF1">
        <w:rPr>
          <w:rFonts w:ascii="Times New Roman" w:hAnsi="Times New Roman" w:cs="Times New Roman"/>
          <w:b/>
          <w:bCs/>
          <w:color w:val="000000" w:themeColor="text1"/>
          <w:spacing w:val="-2"/>
          <w:w w:val="105"/>
          <w:sz w:val="24"/>
          <w:szCs w:val="24"/>
        </w:rPr>
        <w:t xml:space="preserve"> </w:t>
      </w:r>
      <w:r w:rsidRPr="00690BF1">
        <w:rPr>
          <w:rFonts w:ascii="Times New Roman" w:hAnsi="Times New Roman" w:cs="Times New Roman"/>
          <w:b/>
          <w:bCs/>
          <w:color w:val="000000" w:themeColor="text1"/>
          <w:w w:val="105"/>
          <w:sz w:val="24"/>
          <w:szCs w:val="24"/>
        </w:rPr>
        <w:t>2400</w:t>
      </w:r>
      <w:r w:rsidRPr="00690BF1">
        <w:rPr>
          <w:rFonts w:ascii="Times New Roman" w:hAnsi="Times New Roman" w:cs="Times New Roman"/>
          <w:b/>
          <w:bCs/>
          <w:color w:val="000000" w:themeColor="text1"/>
          <w:spacing w:val="-3"/>
          <w:w w:val="105"/>
          <w:sz w:val="24"/>
          <w:szCs w:val="24"/>
        </w:rPr>
        <w:t xml:space="preserve"> </w:t>
      </w:r>
      <w:r w:rsidRPr="00690BF1">
        <w:rPr>
          <w:rFonts w:ascii="Times New Roman" w:hAnsi="Times New Roman" w:cs="Times New Roman"/>
          <w:b/>
          <w:bCs/>
          <w:color w:val="000000" w:themeColor="text1"/>
          <w:w w:val="105"/>
          <w:sz w:val="24"/>
          <w:szCs w:val="24"/>
        </w:rPr>
        <w:t>Old</w:t>
      </w:r>
      <w:r w:rsidRPr="00690BF1">
        <w:rPr>
          <w:rFonts w:ascii="Times New Roman" w:hAnsi="Times New Roman" w:cs="Times New Roman"/>
          <w:b/>
          <w:bCs/>
          <w:color w:val="000000" w:themeColor="text1"/>
          <w:spacing w:val="-2"/>
          <w:w w:val="105"/>
          <w:sz w:val="24"/>
          <w:szCs w:val="24"/>
        </w:rPr>
        <w:t xml:space="preserve"> </w:t>
      </w:r>
      <w:r w:rsidRPr="00690BF1">
        <w:rPr>
          <w:rFonts w:ascii="Times New Roman" w:hAnsi="Times New Roman" w:cs="Times New Roman"/>
          <w:b/>
          <w:bCs/>
          <w:color w:val="000000" w:themeColor="text1"/>
          <w:w w:val="105"/>
          <w:sz w:val="24"/>
          <w:szCs w:val="24"/>
        </w:rPr>
        <w:t>Milton Parkway,</w:t>
      </w:r>
      <w:r w:rsidRPr="00690BF1">
        <w:rPr>
          <w:rFonts w:ascii="Times New Roman" w:hAnsi="Times New Roman" w:cs="Times New Roman"/>
          <w:b/>
          <w:bCs/>
          <w:color w:val="000000" w:themeColor="text1"/>
          <w:spacing w:val="28"/>
          <w:w w:val="105"/>
          <w:sz w:val="24"/>
          <w:szCs w:val="24"/>
        </w:rPr>
        <w:t xml:space="preserve"> </w:t>
      </w:r>
      <w:r w:rsidRPr="00690BF1">
        <w:rPr>
          <w:rFonts w:ascii="Times New Roman" w:hAnsi="Times New Roman" w:cs="Times New Roman"/>
          <w:b/>
          <w:bCs/>
          <w:color w:val="000000" w:themeColor="text1"/>
          <w:w w:val="105"/>
          <w:sz w:val="24"/>
          <w:szCs w:val="24"/>
        </w:rPr>
        <w:t>#1173</w:t>
      </w:r>
      <w:r w:rsidRPr="00690BF1">
        <w:rPr>
          <w:rFonts w:ascii="Times New Roman" w:hAnsi="Times New Roman" w:cs="Times New Roman"/>
          <w:b/>
          <w:bCs/>
          <w:color w:val="000000" w:themeColor="text1"/>
          <w:spacing w:val="20"/>
          <w:w w:val="105"/>
          <w:sz w:val="24"/>
          <w:szCs w:val="24"/>
        </w:rPr>
        <w:t xml:space="preserve"> </w:t>
      </w:r>
      <w:r w:rsidRPr="00690BF1">
        <w:rPr>
          <w:rFonts w:ascii="Times New Roman" w:hAnsi="Times New Roman" w:cs="Times New Roman"/>
          <w:b/>
          <w:bCs/>
          <w:color w:val="000000" w:themeColor="text1"/>
          <w:w w:val="105"/>
          <w:sz w:val="24"/>
          <w:szCs w:val="24"/>
        </w:rPr>
        <w:t>Alpharetta,</w:t>
      </w:r>
      <w:r w:rsidRPr="00690BF1">
        <w:rPr>
          <w:rFonts w:ascii="Times New Roman" w:hAnsi="Times New Roman" w:cs="Times New Roman"/>
          <w:b/>
          <w:bCs/>
          <w:color w:val="000000" w:themeColor="text1"/>
          <w:spacing w:val="-11"/>
          <w:w w:val="105"/>
          <w:sz w:val="24"/>
          <w:szCs w:val="24"/>
        </w:rPr>
        <w:t xml:space="preserve"> </w:t>
      </w:r>
      <w:r w:rsidRPr="00690BF1">
        <w:rPr>
          <w:rFonts w:ascii="Times New Roman" w:hAnsi="Times New Roman" w:cs="Times New Roman"/>
          <w:b/>
          <w:bCs/>
          <w:color w:val="000000" w:themeColor="text1"/>
          <w:w w:val="105"/>
          <w:sz w:val="24"/>
          <w:szCs w:val="24"/>
        </w:rPr>
        <w:t>GA</w:t>
      </w:r>
      <w:r w:rsidRPr="00690BF1">
        <w:rPr>
          <w:rFonts w:ascii="Times New Roman" w:hAnsi="Times New Roman" w:cs="Times New Roman"/>
          <w:b/>
          <w:bCs/>
          <w:color w:val="000000" w:themeColor="text1"/>
          <w:spacing w:val="-5"/>
          <w:w w:val="105"/>
          <w:sz w:val="24"/>
          <w:szCs w:val="24"/>
        </w:rPr>
        <w:t xml:space="preserve"> </w:t>
      </w:r>
      <w:r w:rsidRPr="00690BF1">
        <w:rPr>
          <w:rFonts w:ascii="Times New Roman" w:hAnsi="Times New Roman" w:cs="Times New Roman"/>
          <w:b/>
          <w:bCs/>
          <w:color w:val="000000" w:themeColor="text1"/>
          <w:spacing w:val="-4"/>
          <w:w w:val="105"/>
          <w:sz w:val="24"/>
          <w:szCs w:val="24"/>
        </w:rPr>
        <w:t>30009</w:t>
      </w:r>
      <w:r w:rsidR="00206F21">
        <w:rPr>
          <w:rFonts w:ascii="Times New Roman" w:hAnsi="Times New Roman" w:cs="Times New Roman"/>
          <w:b/>
          <w:bCs/>
          <w:color w:val="000000" w:themeColor="text1"/>
          <w:spacing w:val="-4"/>
          <w:w w:val="105"/>
          <w:sz w:val="24"/>
          <w:szCs w:val="24"/>
        </w:rPr>
        <w:t>,</w:t>
      </w:r>
      <w:r w:rsidR="00206F21" w:rsidRPr="00206F21">
        <w:rPr>
          <w:sz w:val="22"/>
          <w:szCs w:val="22"/>
        </w:rPr>
        <w:t xml:space="preserve"> </w:t>
      </w:r>
      <w:r w:rsidR="00206F21" w:rsidRPr="00206F21">
        <w:rPr>
          <w:rFonts w:ascii="Times New Roman" w:hAnsi="Times New Roman" w:cs="Times New Roman"/>
          <w:b/>
          <w:sz w:val="24"/>
          <w:szCs w:val="22"/>
        </w:rPr>
        <w:t>USA</w:t>
      </w:r>
    </w:p>
    <w:p w:rsidR="00206F21" w:rsidRPr="00B450FC" w:rsidRDefault="00206F21" w:rsidP="00206F21">
      <w:pPr>
        <w:jc w:val="center"/>
        <w:rPr>
          <w:rFonts w:ascii="Times New Roman" w:eastAsia="Calibri" w:hAnsi="Times New Roman" w:cs="Times New Roman"/>
          <w:b/>
          <w:lang w:val="en-GB"/>
        </w:rPr>
      </w:pPr>
      <w:r w:rsidRPr="00B450FC">
        <w:rPr>
          <w:rFonts w:ascii="Times New Roman" w:eastAsia="Calibri" w:hAnsi="Times New Roman" w:cs="Times New Roman"/>
          <w:b/>
          <w:lang w:val="en-GB"/>
        </w:rPr>
        <w:t xml:space="preserve">DOI: </w:t>
      </w:r>
      <w:hyperlink r:id="rId8" w:history="1">
        <w:r>
          <w:rPr>
            <w:rFonts w:ascii="Times New Roman" w:eastAsia="Calibri" w:hAnsi="Times New Roman"/>
            <w:b/>
            <w:color w:val="0000FF"/>
            <w:u w:val="single"/>
            <w:lang w:val="en-GB"/>
          </w:rPr>
          <w:t>https://doi.org/10.47772/IJRISS.2026.1026EDU0068</w:t>
        </w:r>
      </w:hyperlink>
    </w:p>
    <w:p w:rsidR="00206F21" w:rsidRPr="00206F21" w:rsidRDefault="00206F21" w:rsidP="00206F21">
      <w:pPr>
        <w:spacing w:after="240" w:line="240" w:lineRule="auto"/>
        <w:jc w:val="center"/>
        <w:rPr>
          <w:rFonts w:ascii="Times New Roman" w:hAnsi="Times New Roman" w:cs="Times New Roman"/>
          <w:b/>
          <w:bCs/>
          <w:sz w:val="28"/>
          <w:szCs w:val="28"/>
        </w:rPr>
      </w:pPr>
      <w:r>
        <w:rPr>
          <w:rFonts w:ascii="Times New Roman" w:eastAsia="Calibri" w:hAnsi="Times New Roman" w:cs="Times New Roman"/>
          <w:b/>
          <w:color w:val="000000"/>
          <w:lang w:val="en-GB" w:eastAsia="en-IN" w:bidi="en-GB"/>
        </w:rPr>
        <w:t xml:space="preserve">Received: </w:t>
      </w:r>
      <w:r>
        <w:rPr>
          <w:rFonts w:ascii="Times New Roman" w:eastAsia="Calibri" w:hAnsi="Times New Roman"/>
          <w:b/>
          <w:color w:val="000000"/>
          <w:lang w:val="en-GB" w:eastAsia="en-IN" w:bidi="en-GB"/>
        </w:rPr>
        <w:t>20</w:t>
      </w:r>
      <w:r>
        <w:rPr>
          <w:rFonts w:ascii="Times New Roman" w:eastAsia="Calibri" w:hAnsi="Times New Roman" w:cs="Times New Roman"/>
          <w:b/>
          <w:color w:val="000000"/>
          <w:lang w:val="en-GB" w:eastAsia="en-IN" w:bidi="en-GB"/>
        </w:rPr>
        <w:t xml:space="preserve"> January 2026; Accepted: 2</w:t>
      </w:r>
      <w:r>
        <w:rPr>
          <w:rFonts w:ascii="Times New Roman" w:eastAsia="Calibri" w:hAnsi="Times New Roman"/>
          <w:b/>
          <w:color w:val="000000"/>
          <w:lang w:val="en-GB" w:eastAsia="en-IN" w:bidi="en-GB"/>
        </w:rPr>
        <w:t>6</w:t>
      </w:r>
      <w:r>
        <w:rPr>
          <w:rFonts w:ascii="Times New Roman" w:eastAsia="Calibri" w:hAnsi="Times New Roman" w:cs="Times New Roman"/>
          <w:b/>
          <w:color w:val="000000"/>
          <w:lang w:val="en-GB" w:eastAsia="en-IN" w:bidi="en-GB"/>
        </w:rPr>
        <w:t xml:space="preserve"> January 2026; Published: 09</w:t>
      </w:r>
      <w:r w:rsidRPr="00B450FC">
        <w:rPr>
          <w:rFonts w:ascii="Times New Roman" w:eastAsia="Calibri" w:hAnsi="Times New Roman" w:cs="Times New Roman"/>
          <w:b/>
          <w:color w:val="000000"/>
          <w:lang w:val="en-GB" w:eastAsia="en-IN" w:bidi="en-GB"/>
        </w:rPr>
        <w:t xml:space="preserve"> February 2026</w:t>
      </w:r>
    </w:p>
    <w:p w:rsidR="00050492" w:rsidRPr="00690BF1" w:rsidRDefault="00690BF1" w:rsidP="00690BF1">
      <w:pPr>
        <w:spacing w:after="240" w:line="240" w:lineRule="auto"/>
        <w:jc w:val="both"/>
        <w:rPr>
          <w:rFonts w:ascii="Times New Roman" w:hAnsi="Times New Roman" w:cs="Times New Roman"/>
          <w:b/>
          <w:bCs/>
          <w:color w:val="000000" w:themeColor="text1"/>
          <w:sz w:val="28"/>
          <w:szCs w:val="28"/>
        </w:rPr>
      </w:pPr>
      <w:r w:rsidRPr="00690BF1">
        <w:rPr>
          <w:rFonts w:ascii="Times New Roman" w:hAnsi="Times New Roman" w:cs="Times New Roman"/>
          <w:b/>
          <w:bCs/>
          <w:color w:val="000000" w:themeColor="text1"/>
          <w:sz w:val="28"/>
          <w:szCs w:val="28"/>
        </w:rPr>
        <w:t>ABSTRACT</w:t>
      </w:r>
    </w:p>
    <w:p w:rsidR="00DE4542" w:rsidRPr="00690BF1" w:rsidRDefault="00DE4542"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The U.S. Supreme Court ruling in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v. Taylor held that parents had the right to opt their child out of LGBTQ+ content at school. While the ruling made headlines in religious and LGBTQ+ circles, its underlying practical, philosophical, and religious implications </w:t>
      </w:r>
      <w:r w:rsidR="004D1DAC" w:rsidRPr="00690BF1">
        <w:rPr>
          <w:rFonts w:ascii="Times New Roman" w:hAnsi="Times New Roman" w:cs="Times New Roman"/>
          <w:color w:val="000000" w:themeColor="text1"/>
        </w:rPr>
        <w:t>are only beginning to unfold.</w:t>
      </w:r>
    </w:p>
    <w:p w:rsidR="00DE4542" w:rsidRPr="00690BF1" w:rsidRDefault="00DE4542"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From a practical standpoint, the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ruling challenged whether “diversity” and “inclusion” objectives justified removing parental opt outs to ensure all children were exposed to LGBTQ+ marriage and sexuality</w:t>
      </w:r>
      <w:r w:rsidR="00FE222E" w:rsidRPr="00690BF1">
        <w:rPr>
          <w:rFonts w:ascii="Times New Roman" w:hAnsi="Times New Roman" w:cs="Times New Roman"/>
          <w:color w:val="000000" w:themeColor="text1"/>
        </w:rPr>
        <w:t xml:space="preserve"> beliefs</w:t>
      </w:r>
      <w:r w:rsidRPr="00690BF1">
        <w:rPr>
          <w:rFonts w:ascii="Times New Roman" w:hAnsi="Times New Roman" w:cs="Times New Roman"/>
          <w:color w:val="000000" w:themeColor="text1"/>
        </w:rPr>
        <w:t>. While the Court’s ruling ultimately sided with parental First Amendment protections, it remains to be seen how this holding will apply to unique yet similar situations ahead.</w:t>
      </w:r>
    </w:p>
    <w:p w:rsidR="00DE4542" w:rsidRPr="00690BF1" w:rsidRDefault="00DE4542"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On a philosophical level, the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ruling solidifies the dichotomy of LGBTQ+ </w:t>
      </w:r>
      <w:r w:rsidR="004D1DAC" w:rsidRPr="00690BF1">
        <w:rPr>
          <w:rFonts w:ascii="Times New Roman" w:hAnsi="Times New Roman" w:cs="Times New Roman"/>
          <w:color w:val="000000" w:themeColor="text1"/>
        </w:rPr>
        <w:t>marriage and sexuality beliefs</w:t>
      </w:r>
      <w:r w:rsidRPr="00690BF1">
        <w:rPr>
          <w:rFonts w:ascii="Times New Roman" w:hAnsi="Times New Roman" w:cs="Times New Roman"/>
          <w:color w:val="000000" w:themeColor="text1"/>
        </w:rPr>
        <w:t xml:space="preserve">: one cannot simultaneously find </w:t>
      </w:r>
      <w:r w:rsidR="004D1DAC" w:rsidRPr="00690BF1">
        <w:rPr>
          <w:rFonts w:ascii="Times New Roman" w:hAnsi="Times New Roman" w:cs="Times New Roman"/>
          <w:color w:val="000000" w:themeColor="text1"/>
        </w:rPr>
        <w:t>them</w:t>
      </w:r>
      <w:r w:rsidRPr="00690BF1">
        <w:rPr>
          <w:rFonts w:ascii="Times New Roman" w:hAnsi="Times New Roman" w:cs="Times New Roman"/>
          <w:color w:val="000000" w:themeColor="text1"/>
        </w:rPr>
        <w:t xml:space="preserve"> both morally acceptable and morally sinful. This dichotomy of beliefs emerges through competing worldviews, </w:t>
      </w:r>
      <w:r w:rsidR="004D1DAC" w:rsidRPr="00690BF1">
        <w:rPr>
          <w:rFonts w:ascii="Times New Roman" w:hAnsi="Times New Roman" w:cs="Times New Roman"/>
          <w:color w:val="000000" w:themeColor="text1"/>
        </w:rPr>
        <w:t>of</w:t>
      </w:r>
      <w:r w:rsidRPr="00690BF1">
        <w:rPr>
          <w:rFonts w:ascii="Times New Roman" w:hAnsi="Times New Roman" w:cs="Times New Roman"/>
          <w:color w:val="000000" w:themeColor="text1"/>
        </w:rPr>
        <w:t xml:space="preserve"> which only one may prevail in the classroom.</w:t>
      </w:r>
    </w:p>
    <w:p w:rsidR="00DE4542" w:rsidRPr="00690BF1" w:rsidRDefault="00DE4542"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From a religious perspective, LGBTQ+ </w:t>
      </w:r>
      <w:r w:rsidR="004D1DAC" w:rsidRPr="00690BF1">
        <w:rPr>
          <w:rFonts w:ascii="Times New Roman" w:hAnsi="Times New Roman" w:cs="Times New Roman"/>
          <w:color w:val="000000" w:themeColor="text1"/>
        </w:rPr>
        <w:t>beliefs</w:t>
      </w:r>
      <w:r w:rsidRPr="00690BF1">
        <w:rPr>
          <w:rFonts w:ascii="Times New Roman" w:hAnsi="Times New Roman" w:cs="Times New Roman"/>
          <w:color w:val="000000" w:themeColor="text1"/>
        </w:rPr>
        <w:t xml:space="preserve"> </w:t>
      </w:r>
      <w:r w:rsidR="004D1DAC" w:rsidRPr="00690BF1">
        <w:rPr>
          <w:rFonts w:ascii="Times New Roman" w:hAnsi="Times New Roman" w:cs="Times New Roman"/>
          <w:color w:val="000000" w:themeColor="text1"/>
        </w:rPr>
        <w:t>are</w:t>
      </w:r>
      <w:r w:rsidRPr="00690BF1">
        <w:rPr>
          <w:rFonts w:ascii="Times New Roman" w:hAnsi="Times New Roman" w:cs="Times New Roman"/>
          <w:color w:val="000000" w:themeColor="text1"/>
        </w:rPr>
        <w:t xml:space="preserve"> marketed as a secular civil rights issue, yet some view it instead as sexual content. The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Court </w:t>
      </w:r>
      <w:r w:rsidR="00423C90" w:rsidRPr="00690BF1">
        <w:rPr>
          <w:rFonts w:ascii="Times New Roman" w:hAnsi="Times New Roman" w:cs="Times New Roman"/>
          <w:color w:val="000000" w:themeColor="text1"/>
        </w:rPr>
        <w:t>acknowledged</w:t>
      </w:r>
      <w:r w:rsidRPr="00690BF1">
        <w:rPr>
          <w:rFonts w:ascii="Times New Roman" w:hAnsi="Times New Roman" w:cs="Times New Roman"/>
          <w:color w:val="000000" w:themeColor="text1"/>
        </w:rPr>
        <w:t xml:space="preserve"> that definitions of marriage and sexuality are rooted in religious beliefs and doctrines, holding that teaching LGBTQ+ </w:t>
      </w:r>
      <w:r w:rsidR="004D1DAC" w:rsidRPr="00690BF1">
        <w:rPr>
          <w:rFonts w:ascii="Times New Roman" w:hAnsi="Times New Roman" w:cs="Times New Roman"/>
          <w:color w:val="000000" w:themeColor="text1"/>
        </w:rPr>
        <w:t>marriage and sexuality beliefs</w:t>
      </w:r>
      <w:r w:rsidRPr="00690BF1">
        <w:rPr>
          <w:rFonts w:ascii="Times New Roman" w:hAnsi="Times New Roman" w:cs="Times New Roman"/>
          <w:color w:val="000000" w:themeColor="text1"/>
        </w:rPr>
        <w:t xml:space="preserve"> to children against their parents’ religious beliefs was a First Amendment violation. When schools teach a sexuality doctrine tied to religious beliefs, it leaves one to wonder where philosophy ends and religion begins in public education.</w:t>
      </w:r>
    </w:p>
    <w:p w:rsidR="00050492" w:rsidRPr="00690BF1" w:rsidRDefault="00DE4542"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The practical applications of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are numerous, yet the underlying implications of the ruling leave one wondering if public education can ever be truly secular, free from philosophical worldviews and religiously rooted </w:t>
      </w:r>
      <w:r w:rsidR="00FE222E" w:rsidRPr="00690BF1">
        <w:rPr>
          <w:rFonts w:ascii="Times New Roman" w:hAnsi="Times New Roman" w:cs="Times New Roman"/>
          <w:color w:val="000000" w:themeColor="text1"/>
        </w:rPr>
        <w:t>beliefs</w:t>
      </w:r>
      <w:r w:rsidRPr="00690BF1">
        <w:rPr>
          <w:rFonts w:ascii="Times New Roman" w:hAnsi="Times New Roman" w:cs="Times New Roman"/>
          <w:color w:val="000000" w:themeColor="text1"/>
        </w:rPr>
        <w:t>.</w:t>
      </w:r>
    </w:p>
    <w:p w:rsidR="00217D92" w:rsidRPr="00690BF1" w:rsidRDefault="00690BF1" w:rsidP="00690BF1">
      <w:pPr>
        <w:spacing w:after="240" w:line="240" w:lineRule="auto"/>
        <w:jc w:val="both"/>
        <w:rPr>
          <w:rFonts w:ascii="Times New Roman" w:hAnsi="Times New Roman" w:cs="Times New Roman"/>
          <w:b/>
          <w:bCs/>
          <w:color w:val="000000" w:themeColor="text1"/>
          <w:sz w:val="28"/>
          <w:szCs w:val="28"/>
        </w:rPr>
      </w:pPr>
      <w:r w:rsidRPr="00690BF1">
        <w:rPr>
          <w:rFonts w:ascii="Times New Roman" w:hAnsi="Times New Roman" w:cs="Times New Roman"/>
          <w:b/>
          <w:bCs/>
          <w:color w:val="000000" w:themeColor="text1"/>
          <w:sz w:val="28"/>
          <w:szCs w:val="28"/>
        </w:rPr>
        <w:t>INTRODUCTION</w:t>
      </w:r>
    </w:p>
    <w:p w:rsidR="005B3AC7" w:rsidRPr="00690BF1" w:rsidRDefault="005B3AC7"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The U.S. Supreme Court ruling in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v. Taylor</w:t>
      </w:r>
      <w:r w:rsidR="00251D22" w:rsidRPr="00690BF1">
        <w:rPr>
          <w:rStyle w:val="FootnoteReference"/>
          <w:rFonts w:ascii="Times New Roman" w:hAnsi="Times New Roman" w:cs="Times New Roman"/>
          <w:color w:val="000000" w:themeColor="text1"/>
        </w:rPr>
        <w:footnoteReference w:id="1"/>
      </w:r>
      <w:r w:rsidRPr="00690BF1">
        <w:rPr>
          <w:rFonts w:ascii="Times New Roman" w:hAnsi="Times New Roman" w:cs="Times New Roman"/>
          <w:color w:val="000000" w:themeColor="text1"/>
        </w:rPr>
        <w:t xml:space="preserve"> held that parents had the right to opt their child out of LGBTQ+ content at school. While the ruling made headlines in religious and LGBTQ+ circles, its underlying practical, philosophical, and religious implications </w:t>
      </w:r>
      <w:r w:rsidR="003A04E7" w:rsidRPr="00690BF1">
        <w:rPr>
          <w:rFonts w:ascii="Times New Roman" w:hAnsi="Times New Roman" w:cs="Times New Roman"/>
          <w:color w:val="000000" w:themeColor="text1"/>
        </w:rPr>
        <w:t>are only beginning to unfold.</w:t>
      </w:r>
      <w:r w:rsidRPr="00690BF1">
        <w:rPr>
          <w:rFonts w:ascii="Times New Roman" w:hAnsi="Times New Roman" w:cs="Times New Roman"/>
          <w:color w:val="000000" w:themeColor="text1"/>
        </w:rPr>
        <w:t xml:space="preserve"> </w:t>
      </w:r>
    </w:p>
    <w:p w:rsidR="005B3AC7" w:rsidRPr="00690BF1" w:rsidRDefault="005B3AC7"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From a practical standpoint, the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ruling challenged the existing practice of placing sexual content outside of sexual education courses, which placed them outside legal parental opt out protections. It also challenged whether “diversity” and “inclusion” objectives justified removing parental opt outs to ensure all children were exposed to the LGBTQ+ teachings of marriage and sexual</w:t>
      </w:r>
      <w:r w:rsidR="00E11D53" w:rsidRPr="00690BF1">
        <w:rPr>
          <w:rFonts w:ascii="Times New Roman" w:hAnsi="Times New Roman" w:cs="Times New Roman"/>
          <w:color w:val="000000" w:themeColor="text1"/>
        </w:rPr>
        <w:t>ity</w:t>
      </w:r>
      <w:r w:rsidRPr="00690BF1">
        <w:rPr>
          <w:rFonts w:ascii="Times New Roman" w:hAnsi="Times New Roman" w:cs="Times New Roman"/>
          <w:color w:val="000000" w:themeColor="text1"/>
        </w:rPr>
        <w:t>. While the Court’s ruling ultimately sided with parental First Amendment protections, it remains to be seen how this holding will apply to unique yet similar situations ahead.</w:t>
      </w:r>
    </w:p>
    <w:p w:rsidR="005B3AC7" w:rsidRPr="00690BF1" w:rsidRDefault="005B3AC7"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The philosophical ramifications of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are profound, as the ruling solidifies the dichotomy of LGBTQ+ </w:t>
      </w:r>
      <w:r w:rsidR="004D1DAC" w:rsidRPr="00690BF1">
        <w:rPr>
          <w:rFonts w:ascii="Times New Roman" w:hAnsi="Times New Roman" w:cs="Times New Roman"/>
          <w:color w:val="000000" w:themeColor="text1"/>
        </w:rPr>
        <w:t>marriage and sexuality beliefs</w:t>
      </w:r>
      <w:r w:rsidRPr="00690BF1">
        <w:rPr>
          <w:rFonts w:ascii="Times New Roman" w:hAnsi="Times New Roman" w:cs="Times New Roman"/>
          <w:color w:val="000000" w:themeColor="text1"/>
        </w:rPr>
        <w:t xml:space="preserve">: one cannot simultaneously find </w:t>
      </w:r>
      <w:r w:rsidR="004D1DAC" w:rsidRPr="00690BF1">
        <w:rPr>
          <w:rFonts w:ascii="Times New Roman" w:hAnsi="Times New Roman" w:cs="Times New Roman"/>
          <w:color w:val="000000" w:themeColor="text1"/>
        </w:rPr>
        <w:t>them</w:t>
      </w:r>
      <w:r w:rsidRPr="00690BF1">
        <w:rPr>
          <w:rFonts w:ascii="Times New Roman" w:hAnsi="Times New Roman" w:cs="Times New Roman"/>
          <w:color w:val="000000" w:themeColor="text1"/>
        </w:rPr>
        <w:t xml:space="preserve"> both morally acceptable and morally </w:t>
      </w:r>
      <w:r w:rsidRPr="00690BF1">
        <w:rPr>
          <w:rFonts w:ascii="Times New Roman" w:hAnsi="Times New Roman" w:cs="Times New Roman"/>
          <w:color w:val="000000" w:themeColor="text1"/>
        </w:rPr>
        <w:lastRenderedPageBreak/>
        <w:t>sinful. When educators normalize one definition of marriage and sexuality for children, it must “disrupt” and supersede the traditional definitions already instilled in them by parents. Because marriage and sexuality beliefs are tied to worldviews, the dichotomy of worldviews emerges</w:t>
      </w:r>
      <w:r w:rsidR="004D1DAC"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 xml:space="preserve"> </w:t>
      </w:r>
      <w:r w:rsidR="004D1DAC" w:rsidRPr="00690BF1">
        <w:rPr>
          <w:rFonts w:ascii="Times New Roman" w:hAnsi="Times New Roman" w:cs="Times New Roman"/>
          <w:color w:val="000000" w:themeColor="text1"/>
        </w:rPr>
        <w:t>of</w:t>
      </w:r>
      <w:r w:rsidRPr="00690BF1">
        <w:rPr>
          <w:rFonts w:ascii="Times New Roman" w:hAnsi="Times New Roman" w:cs="Times New Roman"/>
          <w:color w:val="000000" w:themeColor="text1"/>
        </w:rPr>
        <w:t xml:space="preserve"> which only one may prevail in the classroom.</w:t>
      </w:r>
    </w:p>
    <w:p w:rsidR="005B3AC7" w:rsidRPr="00690BF1" w:rsidRDefault="005B3AC7"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From a religious perspective, LGBTQ+ </w:t>
      </w:r>
      <w:r w:rsidR="004D1DAC" w:rsidRPr="00690BF1">
        <w:rPr>
          <w:rFonts w:ascii="Times New Roman" w:hAnsi="Times New Roman" w:cs="Times New Roman"/>
          <w:color w:val="000000" w:themeColor="text1"/>
        </w:rPr>
        <w:t>marriage and sexuality beliefs</w:t>
      </w:r>
      <w:r w:rsidRPr="00690BF1">
        <w:rPr>
          <w:rFonts w:ascii="Times New Roman" w:hAnsi="Times New Roman" w:cs="Times New Roman"/>
          <w:color w:val="000000" w:themeColor="text1"/>
        </w:rPr>
        <w:t xml:space="preserve"> </w:t>
      </w:r>
      <w:r w:rsidR="004D1DAC" w:rsidRPr="00690BF1">
        <w:rPr>
          <w:rFonts w:ascii="Times New Roman" w:hAnsi="Times New Roman" w:cs="Times New Roman"/>
          <w:color w:val="000000" w:themeColor="text1"/>
        </w:rPr>
        <w:t>are</w:t>
      </w:r>
      <w:r w:rsidRPr="00690BF1">
        <w:rPr>
          <w:rFonts w:ascii="Times New Roman" w:hAnsi="Times New Roman" w:cs="Times New Roman"/>
          <w:color w:val="000000" w:themeColor="text1"/>
        </w:rPr>
        <w:t xml:space="preserve"> marketed as a secular civil rights issue. This stands directly in contrast to its existence as sexual content carrying potential harm for children when provided against parents’ direction and faith values. The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Court </w:t>
      </w:r>
      <w:r w:rsidR="00E11D53" w:rsidRPr="00690BF1">
        <w:rPr>
          <w:rFonts w:ascii="Times New Roman" w:hAnsi="Times New Roman" w:cs="Times New Roman"/>
          <w:color w:val="000000" w:themeColor="text1"/>
        </w:rPr>
        <w:t>acknowledged</w:t>
      </w:r>
      <w:r w:rsidRPr="00690BF1">
        <w:rPr>
          <w:rFonts w:ascii="Times New Roman" w:hAnsi="Times New Roman" w:cs="Times New Roman"/>
          <w:color w:val="000000" w:themeColor="text1"/>
        </w:rPr>
        <w:t xml:space="preserve"> that definitions of marriage and sexuality are rooted in religious beliefs and doctrines, and teaching one at school which undermined the parents’ religious beliefs for their children was a First Amendment violation. When schools teach a sexuality doctrine tied to religious beliefs, it leaves one to wonder where philosophy ends and religion begins in public education.</w:t>
      </w:r>
    </w:p>
    <w:p w:rsidR="00DD6D78" w:rsidRPr="00690BF1" w:rsidRDefault="005B3AC7"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The practical applications of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are numerous, and it remains to be seen how far the ruling will go to protect parents’ First Amendment rights in other contexts. Yet this pales in comparison to the underlying implications of the ruling, </w:t>
      </w:r>
      <w:r w:rsidR="00E11D53" w:rsidRPr="00690BF1">
        <w:rPr>
          <w:rFonts w:ascii="Times New Roman" w:hAnsi="Times New Roman" w:cs="Times New Roman"/>
          <w:color w:val="000000" w:themeColor="text1"/>
        </w:rPr>
        <w:t>which challenge whether</w:t>
      </w:r>
      <w:r w:rsidRPr="00690BF1">
        <w:rPr>
          <w:rFonts w:ascii="Times New Roman" w:hAnsi="Times New Roman" w:cs="Times New Roman"/>
          <w:color w:val="000000" w:themeColor="text1"/>
        </w:rPr>
        <w:t xml:space="preserve"> public education can ever be truly secular, free from philosophical worldviews and religiously rooted </w:t>
      </w:r>
      <w:r w:rsidR="00E11D53" w:rsidRPr="00690BF1">
        <w:rPr>
          <w:rFonts w:ascii="Times New Roman" w:hAnsi="Times New Roman" w:cs="Times New Roman"/>
          <w:color w:val="000000" w:themeColor="text1"/>
        </w:rPr>
        <w:t>beliefs</w:t>
      </w:r>
      <w:r w:rsidRPr="00690BF1">
        <w:rPr>
          <w:rFonts w:ascii="Times New Roman" w:hAnsi="Times New Roman" w:cs="Times New Roman"/>
          <w:color w:val="000000" w:themeColor="text1"/>
        </w:rPr>
        <w:t>.</w:t>
      </w:r>
    </w:p>
    <w:p w:rsidR="00EB7FEB" w:rsidRPr="00690BF1" w:rsidRDefault="00EB7FEB" w:rsidP="00690BF1">
      <w:pPr>
        <w:spacing w:after="240" w:line="240" w:lineRule="auto"/>
        <w:jc w:val="both"/>
        <w:rPr>
          <w:rFonts w:ascii="Times New Roman" w:hAnsi="Times New Roman" w:cs="Times New Roman"/>
          <w:b/>
          <w:bCs/>
          <w:color w:val="000000" w:themeColor="text1"/>
        </w:rPr>
      </w:pPr>
      <w:proofErr w:type="spellStart"/>
      <w:r w:rsidRPr="00690BF1">
        <w:rPr>
          <w:rFonts w:ascii="Times New Roman" w:hAnsi="Times New Roman" w:cs="Times New Roman"/>
          <w:b/>
          <w:bCs/>
          <w:color w:val="000000" w:themeColor="text1"/>
        </w:rPr>
        <w:t>Mahmoud</w:t>
      </w:r>
      <w:proofErr w:type="spellEnd"/>
      <w:r w:rsidRPr="00690BF1">
        <w:rPr>
          <w:rFonts w:ascii="Times New Roman" w:hAnsi="Times New Roman" w:cs="Times New Roman"/>
          <w:b/>
          <w:bCs/>
          <w:color w:val="000000" w:themeColor="text1"/>
        </w:rPr>
        <w:t xml:space="preserve"> v. Taylor: A Practical Analysis</w:t>
      </w:r>
    </w:p>
    <w:p w:rsidR="00F11BF8" w:rsidRPr="00690BF1" w:rsidRDefault="00F625C6"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In public schools, placement of books and materials matters. Placing them inside the curriculum, for example, can give parents </w:t>
      </w:r>
      <w:proofErr w:type="gramStart"/>
      <w:r w:rsidRPr="00690BF1">
        <w:rPr>
          <w:rFonts w:ascii="Times New Roman" w:hAnsi="Times New Roman" w:cs="Times New Roman"/>
          <w:color w:val="000000" w:themeColor="text1"/>
        </w:rPr>
        <w:t>increased</w:t>
      </w:r>
      <w:proofErr w:type="gramEnd"/>
      <w:r w:rsidRPr="00690BF1">
        <w:rPr>
          <w:rFonts w:ascii="Times New Roman" w:hAnsi="Times New Roman" w:cs="Times New Roman"/>
          <w:color w:val="000000" w:themeColor="text1"/>
        </w:rPr>
        <w:t xml:space="preserve"> oversight and ability to object whereas placing them elsewhere in the classroom and school reduce</w:t>
      </w:r>
      <w:r w:rsidR="009A7A16" w:rsidRPr="00690BF1">
        <w:rPr>
          <w:rFonts w:ascii="Times New Roman" w:hAnsi="Times New Roman" w:cs="Times New Roman"/>
          <w:color w:val="000000" w:themeColor="text1"/>
        </w:rPr>
        <w:t>s</w:t>
      </w:r>
      <w:r w:rsidRPr="00690BF1">
        <w:rPr>
          <w:rFonts w:ascii="Times New Roman" w:hAnsi="Times New Roman" w:cs="Times New Roman"/>
          <w:color w:val="000000" w:themeColor="text1"/>
        </w:rPr>
        <w:t xml:space="preserve"> visibility and parental control. When an opt</w:t>
      </w:r>
      <w:r w:rsidR="004F06D1" w:rsidRPr="00690BF1">
        <w:rPr>
          <w:rFonts w:ascii="Times New Roman" w:hAnsi="Times New Roman" w:cs="Times New Roman"/>
          <w:color w:val="000000" w:themeColor="text1"/>
        </w:rPr>
        <w:t xml:space="preserve"> </w:t>
      </w:r>
      <w:r w:rsidRPr="00690BF1">
        <w:rPr>
          <w:rFonts w:ascii="Times New Roman" w:hAnsi="Times New Roman" w:cs="Times New Roman"/>
          <w:color w:val="000000" w:themeColor="text1"/>
        </w:rPr>
        <w:t>out is employed for materials and then rescinded due to widespread use and consequent</w:t>
      </w:r>
      <w:r w:rsidR="00CE4279" w:rsidRPr="00690BF1">
        <w:rPr>
          <w:rFonts w:ascii="Times New Roman" w:hAnsi="Times New Roman" w:cs="Times New Roman"/>
          <w:color w:val="000000" w:themeColor="text1"/>
        </w:rPr>
        <w:t xml:space="preserve"> classroom</w:t>
      </w:r>
      <w:r w:rsidRPr="00690BF1">
        <w:rPr>
          <w:rFonts w:ascii="Times New Roman" w:hAnsi="Times New Roman" w:cs="Times New Roman"/>
          <w:color w:val="000000" w:themeColor="text1"/>
        </w:rPr>
        <w:t xml:space="preserve"> disruption, questions are raised as to the legal challenges caused by a curriculum designed to make opt outs burdensome and thus unfeasible. Questions also exist as to whether the placement of LGBTQ+ materials in a literature curriculum to meet “diversity” and “inclusion” policy objectives justifies placing the materials outside of the sexual education curriculum where it is usually housed and subject to an opt out provision. The age of the child also can affect whether materials are objectionable due to variations in their perceived abilities to accept or reject newly taught concepts. These questions capture some of the most contentious debates in public education, and the Supreme Court seems to send a clear message that parental First Amendment protections </w:t>
      </w:r>
      <w:r w:rsidR="00223293" w:rsidRPr="00690BF1">
        <w:rPr>
          <w:rFonts w:ascii="Times New Roman" w:hAnsi="Times New Roman" w:cs="Times New Roman"/>
          <w:color w:val="000000" w:themeColor="text1"/>
        </w:rPr>
        <w:t xml:space="preserve">will </w:t>
      </w:r>
      <w:r w:rsidRPr="00690BF1">
        <w:rPr>
          <w:rFonts w:ascii="Times New Roman" w:hAnsi="Times New Roman" w:cs="Times New Roman"/>
          <w:color w:val="000000" w:themeColor="text1"/>
        </w:rPr>
        <w:t xml:space="preserve">continue to stand </w:t>
      </w:r>
      <w:r w:rsidR="009A7A16" w:rsidRPr="00690BF1">
        <w:rPr>
          <w:rFonts w:ascii="Times New Roman" w:hAnsi="Times New Roman" w:cs="Times New Roman"/>
          <w:color w:val="000000" w:themeColor="text1"/>
        </w:rPr>
        <w:t>firm</w:t>
      </w:r>
      <w:r w:rsidRPr="00690BF1">
        <w:rPr>
          <w:rFonts w:ascii="Times New Roman" w:hAnsi="Times New Roman" w:cs="Times New Roman"/>
          <w:color w:val="000000" w:themeColor="text1"/>
        </w:rPr>
        <w:t xml:space="preserve">. </w:t>
      </w:r>
    </w:p>
    <w:p w:rsidR="004002CF" w:rsidRPr="00690BF1" w:rsidRDefault="00CC02F3" w:rsidP="00690BF1">
      <w:pPr>
        <w:spacing w:after="240" w:line="240" w:lineRule="auto"/>
        <w:jc w:val="both"/>
        <w:rPr>
          <w:rFonts w:ascii="Times New Roman" w:hAnsi="Times New Roman" w:cs="Times New Roman"/>
          <w:b/>
          <w:bCs/>
          <w:color w:val="000000" w:themeColor="text1"/>
        </w:rPr>
      </w:pPr>
      <w:r w:rsidRPr="00690BF1">
        <w:rPr>
          <w:rFonts w:ascii="Times New Roman" w:hAnsi="Times New Roman" w:cs="Times New Roman"/>
          <w:b/>
          <w:bCs/>
          <w:color w:val="000000" w:themeColor="text1"/>
        </w:rPr>
        <w:t xml:space="preserve">The Legal Web of </w:t>
      </w:r>
      <w:r w:rsidR="001A24EB" w:rsidRPr="00690BF1">
        <w:rPr>
          <w:rFonts w:ascii="Times New Roman" w:hAnsi="Times New Roman" w:cs="Times New Roman"/>
          <w:b/>
          <w:bCs/>
          <w:color w:val="000000" w:themeColor="text1"/>
        </w:rPr>
        <w:t>Instructi</w:t>
      </w:r>
      <w:r w:rsidR="00926012" w:rsidRPr="00690BF1">
        <w:rPr>
          <w:rFonts w:ascii="Times New Roman" w:hAnsi="Times New Roman" w:cs="Times New Roman"/>
          <w:b/>
          <w:bCs/>
          <w:color w:val="000000" w:themeColor="text1"/>
        </w:rPr>
        <w:t xml:space="preserve">on, Curriculum, </w:t>
      </w:r>
      <w:r w:rsidRPr="00690BF1">
        <w:rPr>
          <w:rFonts w:ascii="Times New Roman" w:hAnsi="Times New Roman" w:cs="Times New Roman"/>
          <w:b/>
          <w:bCs/>
          <w:color w:val="000000" w:themeColor="text1"/>
        </w:rPr>
        <w:t xml:space="preserve">and </w:t>
      </w:r>
      <w:r w:rsidR="004002CF" w:rsidRPr="00690BF1">
        <w:rPr>
          <w:rFonts w:ascii="Times New Roman" w:hAnsi="Times New Roman" w:cs="Times New Roman"/>
          <w:b/>
          <w:bCs/>
          <w:color w:val="000000" w:themeColor="text1"/>
        </w:rPr>
        <w:t>Materials</w:t>
      </w:r>
    </w:p>
    <w:p w:rsidR="00743E73" w:rsidRPr="00690BF1" w:rsidRDefault="00743E73"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If there is one thing that </w:t>
      </w:r>
      <w:r w:rsidR="00A0093B" w:rsidRPr="00690BF1">
        <w:rPr>
          <w:rFonts w:ascii="Times New Roman" w:hAnsi="Times New Roman" w:cs="Times New Roman"/>
          <w:color w:val="000000" w:themeColor="text1"/>
        </w:rPr>
        <w:t xml:space="preserve">has </w:t>
      </w:r>
      <w:r w:rsidRPr="00690BF1">
        <w:rPr>
          <w:rFonts w:ascii="Times New Roman" w:hAnsi="Times New Roman" w:cs="Times New Roman"/>
          <w:color w:val="000000" w:themeColor="text1"/>
        </w:rPr>
        <w:t xml:space="preserve">become </w:t>
      </w:r>
      <w:r w:rsidR="00172BE5" w:rsidRPr="00690BF1">
        <w:rPr>
          <w:rFonts w:ascii="Times New Roman" w:hAnsi="Times New Roman" w:cs="Times New Roman"/>
          <w:color w:val="000000" w:themeColor="text1"/>
        </w:rPr>
        <w:t xml:space="preserve">essential to navigating </w:t>
      </w:r>
      <w:r w:rsidRPr="00690BF1">
        <w:rPr>
          <w:rFonts w:ascii="Times New Roman" w:hAnsi="Times New Roman" w:cs="Times New Roman"/>
          <w:color w:val="000000" w:themeColor="text1"/>
        </w:rPr>
        <w:t>public education</w:t>
      </w:r>
      <w:r w:rsidR="00172BE5" w:rsidRPr="00690BF1">
        <w:rPr>
          <w:rFonts w:ascii="Times New Roman" w:hAnsi="Times New Roman" w:cs="Times New Roman"/>
          <w:color w:val="000000" w:themeColor="text1"/>
        </w:rPr>
        <w:t xml:space="preserve"> law</w:t>
      </w:r>
      <w:r w:rsidRPr="00690BF1">
        <w:rPr>
          <w:rFonts w:ascii="Times New Roman" w:hAnsi="Times New Roman" w:cs="Times New Roman"/>
          <w:color w:val="000000" w:themeColor="text1"/>
        </w:rPr>
        <w:t xml:space="preserve">, it </w:t>
      </w:r>
      <w:proofErr w:type="gramStart"/>
      <w:r w:rsidRPr="00690BF1">
        <w:rPr>
          <w:rFonts w:ascii="Times New Roman" w:hAnsi="Times New Roman" w:cs="Times New Roman"/>
          <w:color w:val="000000" w:themeColor="text1"/>
        </w:rPr>
        <w:t>is</w:t>
      </w:r>
      <w:r w:rsidR="00A0093B" w:rsidRPr="00690BF1">
        <w:rPr>
          <w:rFonts w:ascii="Times New Roman" w:hAnsi="Times New Roman" w:cs="Times New Roman"/>
          <w:color w:val="000000" w:themeColor="text1"/>
        </w:rPr>
        <w:t xml:space="preserve"> </w:t>
      </w:r>
      <w:r w:rsidRPr="00690BF1">
        <w:rPr>
          <w:rFonts w:ascii="Times New Roman" w:hAnsi="Times New Roman" w:cs="Times New Roman"/>
          <w:color w:val="000000" w:themeColor="text1"/>
        </w:rPr>
        <w:t>understanding</w:t>
      </w:r>
      <w:proofErr w:type="gramEnd"/>
      <w:r w:rsidRPr="00690BF1">
        <w:rPr>
          <w:rFonts w:ascii="Times New Roman" w:hAnsi="Times New Roman" w:cs="Times New Roman"/>
          <w:color w:val="000000" w:themeColor="text1"/>
        </w:rPr>
        <w:t xml:space="preserve"> the definitional differences between education terms such as </w:t>
      </w:r>
      <w:r w:rsidRPr="00690BF1">
        <w:rPr>
          <w:rFonts w:ascii="Times New Roman" w:hAnsi="Times New Roman" w:cs="Times New Roman"/>
          <w:b/>
          <w:bCs/>
          <w:color w:val="000000" w:themeColor="text1"/>
        </w:rPr>
        <w:t>instruction</w:t>
      </w:r>
      <w:r w:rsidRPr="00690BF1">
        <w:rPr>
          <w:rFonts w:ascii="Times New Roman" w:hAnsi="Times New Roman" w:cs="Times New Roman"/>
          <w:color w:val="000000" w:themeColor="text1"/>
        </w:rPr>
        <w:t xml:space="preserve">, </w:t>
      </w:r>
      <w:r w:rsidRPr="00690BF1">
        <w:rPr>
          <w:rFonts w:ascii="Times New Roman" w:hAnsi="Times New Roman" w:cs="Times New Roman"/>
          <w:b/>
          <w:bCs/>
          <w:color w:val="000000" w:themeColor="text1"/>
        </w:rPr>
        <w:t>curriculum</w:t>
      </w:r>
      <w:r w:rsidRPr="00690BF1">
        <w:rPr>
          <w:rFonts w:ascii="Times New Roman" w:hAnsi="Times New Roman" w:cs="Times New Roman"/>
          <w:color w:val="000000" w:themeColor="text1"/>
        </w:rPr>
        <w:t xml:space="preserve">, and </w:t>
      </w:r>
      <w:r w:rsidRPr="00690BF1">
        <w:rPr>
          <w:rFonts w:ascii="Times New Roman" w:hAnsi="Times New Roman" w:cs="Times New Roman"/>
          <w:b/>
          <w:bCs/>
          <w:color w:val="000000" w:themeColor="text1"/>
        </w:rPr>
        <w:t>materials</w:t>
      </w:r>
      <w:r w:rsidRPr="00690BF1">
        <w:rPr>
          <w:rFonts w:ascii="Times New Roman" w:hAnsi="Times New Roman" w:cs="Times New Roman"/>
          <w:color w:val="000000" w:themeColor="text1"/>
        </w:rPr>
        <w:t xml:space="preserve">. While this may seem to be a minor detail, </w:t>
      </w:r>
      <w:r w:rsidR="00050492" w:rsidRPr="00690BF1">
        <w:rPr>
          <w:rFonts w:ascii="Times New Roman" w:hAnsi="Times New Roman" w:cs="Times New Roman"/>
          <w:color w:val="000000" w:themeColor="text1"/>
        </w:rPr>
        <w:t xml:space="preserve">the </w:t>
      </w:r>
      <w:proofErr w:type="spellStart"/>
      <w:r w:rsidR="00050492" w:rsidRPr="00690BF1">
        <w:rPr>
          <w:rFonts w:ascii="Times New Roman" w:hAnsi="Times New Roman" w:cs="Times New Roman"/>
          <w:color w:val="000000" w:themeColor="text1"/>
        </w:rPr>
        <w:t>Mahmoud</w:t>
      </w:r>
      <w:proofErr w:type="spellEnd"/>
      <w:r w:rsidR="00050492" w:rsidRPr="00690BF1">
        <w:rPr>
          <w:rFonts w:ascii="Times New Roman" w:hAnsi="Times New Roman" w:cs="Times New Roman"/>
          <w:color w:val="000000" w:themeColor="text1"/>
        </w:rPr>
        <w:t xml:space="preserve"> ruling</w:t>
      </w:r>
      <w:r w:rsidRPr="00690BF1">
        <w:rPr>
          <w:rFonts w:ascii="Times New Roman" w:hAnsi="Times New Roman" w:cs="Times New Roman"/>
          <w:color w:val="000000" w:themeColor="text1"/>
        </w:rPr>
        <w:t xml:space="preserve"> </w:t>
      </w:r>
      <w:r w:rsidR="00050492" w:rsidRPr="00690BF1">
        <w:rPr>
          <w:rFonts w:ascii="Times New Roman" w:hAnsi="Times New Roman" w:cs="Times New Roman"/>
          <w:color w:val="000000" w:themeColor="text1"/>
        </w:rPr>
        <w:t>sheds light on th</w:t>
      </w:r>
      <w:r w:rsidR="00172BE5" w:rsidRPr="00690BF1">
        <w:rPr>
          <w:rFonts w:ascii="Times New Roman" w:hAnsi="Times New Roman" w:cs="Times New Roman"/>
          <w:color w:val="000000" w:themeColor="text1"/>
        </w:rPr>
        <w:t>e importance of understanding these</w:t>
      </w:r>
      <w:r w:rsidR="00050492" w:rsidRPr="00690BF1">
        <w:rPr>
          <w:rFonts w:ascii="Times New Roman" w:hAnsi="Times New Roman" w:cs="Times New Roman"/>
          <w:color w:val="000000" w:themeColor="text1"/>
        </w:rPr>
        <w:t xml:space="preserve"> foundational </w:t>
      </w:r>
      <w:r w:rsidR="00172BE5" w:rsidRPr="00690BF1">
        <w:rPr>
          <w:rFonts w:ascii="Times New Roman" w:hAnsi="Times New Roman" w:cs="Times New Roman"/>
          <w:color w:val="000000" w:themeColor="text1"/>
        </w:rPr>
        <w:t>terms</w:t>
      </w:r>
      <w:r w:rsidRPr="00690BF1">
        <w:rPr>
          <w:rFonts w:ascii="Times New Roman" w:hAnsi="Times New Roman" w:cs="Times New Roman"/>
          <w:color w:val="000000" w:themeColor="text1"/>
        </w:rPr>
        <w:t>.</w:t>
      </w:r>
    </w:p>
    <w:p w:rsidR="00743E73" w:rsidRPr="00690BF1" w:rsidRDefault="00743E73"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While every state approaches these definitions differently, it is important to </w:t>
      </w:r>
      <w:r w:rsidR="00172BE5" w:rsidRPr="00690BF1">
        <w:rPr>
          <w:rFonts w:ascii="Times New Roman" w:hAnsi="Times New Roman" w:cs="Times New Roman"/>
          <w:color w:val="000000" w:themeColor="text1"/>
        </w:rPr>
        <w:t>note</w:t>
      </w:r>
      <w:r w:rsidRPr="00690BF1">
        <w:rPr>
          <w:rFonts w:ascii="Times New Roman" w:hAnsi="Times New Roman" w:cs="Times New Roman"/>
          <w:color w:val="000000" w:themeColor="text1"/>
        </w:rPr>
        <w:t xml:space="preserve"> that the Montgomery County </w:t>
      </w:r>
      <w:r w:rsidR="006861DC" w:rsidRPr="00690BF1">
        <w:rPr>
          <w:rFonts w:ascii="Times New Roman" w:hAnsi="Times New Roman" w:cs="Times New Roman"/>
          <w:color w:val="000000" w:themeColor="text1"/>
        </w:rPr>
        <w:t>Board of Education</w:t>
      </w:r>
      <w:r w:rsidRPr="00690BF1">
        <w:rPr>
          <w:rFonts w:ascii="Times New Roman" w:hAnsi="Times New Roman" w:cs="Times New Roman"/>
          <w:color w:val="000000" w:themeColor="text1"/>
        </w:rPr>
        <w:t xml:space="preserve"> of the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ruling directly inserted the LGBTQ+ materials into the curriculum for purposes of instruction. </w:t>
      </w:r>
    </w:p>
    <w:p w:rsidR="00743E73" w:rsidRPr="00690BF1" w:rsidRDefault="00743E73"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The Board suggested “that teachers incorporate the new texts into the curriculum in the same way that other books are used, namely to put them on a shelf for students to find on their own; to recommend a book to a student who would enjoy it; to offer the books as an option for literature circles, book clubs, or paired reading groups; or to us</w:t>
      </w:r>
      <w:r w:rsidR="00CE4279" w:rsidRPr="00690BF1">
        <w:rPr>
          <w:rFonts w:ascii="Times New Roman" w:hAnsi="Times New Roman" w:cs="Times New Roman"/>
          <w:color w:val="000000" w:themeColor="text1"/>
        </w:rPr>
        <w:t>e</w:t>
      </w:r>
      <w:r w:rsidRPr="00690BF1">
        <w:rPr>
          <w:rFonts w:ascii="Times New Roman" w:hAnsi="Times New Roman" w:cs="Times New Roman"/>
          <w:color w:val="000000" w:themeColor="text1"/>
        </w:rPr>
        <w:t xml:space="preserve"> them as a read aloud” . . . And “[a]s with all curriculum resources,</w:t>
      </w:r>
      <w:r w:rsidR="00CE4279"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 xml:space="preserve"> the Board voiced its </w:t>
      </w:r>
      <w:r w:rsidR="00CE4279"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expectation that teachers use the LGBTQ-Inclusive Books as part of instruction.”</w:t>
      </w:r>
      <w:r w:rsidR="00412C70" w:rsidRPr="00690BF1">
        <w:rPr>
          <w:rStyle w:val="FootnoteReference"/>
          <w:rFonts w:ascii="Times New Roman" w:hAnsi="Times New Roman" w:cs="Times New Roman"/>
          <w:color w:val="000000" w:themeColor="text1"/>
        </w:rPr>
        <w:footnoteReference w:id="2"/>
      </w:r>
    </w:p>
    <w:p w:rsidR="00B70A62" w:rsidRPr="00690BF1" w:rsidRDefault="008D76E8"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This results in the conclusion that</w:t>
      </w:r>
      <w:r w:rsidR="00743E73" w:rsidRPr="00690BF1">
        <w:rPr>
          <w:rFonts w:ascii="Times New Roman" w:hAnsi="Times New Roman" w:cs="Times New Roman"/>
          <w:color w:val="000000" w:themeColor="text1"/>
        </w:rPr>
        <w:t xml:space="preserve"> </w:t>
      </w:r>
      <w:r w:rsidRPr="00690BF1">
        <w:rPr>
          <w:rFonts w:ascii="Times New Roman" w:hAnsi="Times New Roman" w:cs="Times New Roman"/>
          <w:color w:val="000000" w:themeColor="text1"/>
        </w:rPr>
        <w:t>“[</w:t>
      </w:r>
      <w:proofErr w:type="spellStart"/>
      <w:r w:rsidRPr="00690BF1">
        <w:rPr>
          <w:rFonts w:ascii="Times New Roman" w:hAnsi="Times New Roman" w:cs="Times New Roman"/>
          <w:color w:val="000000" w:themeColor="text1"/>
        </w:rPr>
        <w:t>i</w:t>
      </w:r>
      <w:proofErr w:type="spellEnd"/>
      <w:r w:rsidRPr="00690BF1">
        <w:rPr>
          <w:rFonts w:ascii="Times New Roman" w:hAnsi="Times New Roman" w:cs="Times New Roman"/>
          <w:color w:val="000000" w:themeColor="text1"/>
        </w:rPr>
        <w:t>]n circumstances like these, where the Board has clearly stated how it intends to proceed, the parents may base their First Amendment claim on the Board’s representations.”</w:t>
      </w:r>
      <w:r w:rsidR="00412C70" w:rsidRPr="00690BF1">
        <w:rPr>
          <w:rStyle w:val="FootnoteReference"/>
          <w:rFonts w:ascii="Times New Roman" w:hAnsi="Times New Roman" w:cs="Times New Roman"/>
          <w:color w:val="000000" w:themeColor="text1"/>
        </w:rPr>
        <w:footnoteReference w:id="3"/>
      </w:r>
      <w:r w:rsidRPr="00690BF1">
        <w:rPr>
          <w:rFonts w:ascii="Times New Roman" w:hAnsi="Times New Roman" w:cs="Times New Roman"/>
          <w:color w:val="000000" w:themeColor="text1"/>
        </w:rPr>
        <w:t xml:space="preserve"> </w:t>
      </w:r>
    </w:p>
    <w:p w:rsidR="00144BEF" w:rsidRPr="00690BF1" w:rsidRDefault="0046008D"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lastRenderedPageBreak/>
        <w:t>It remains a question</w:t>
      </w:r>
      <w:r w:rsidR="00B70A62" w:rsidRPr="00690BF1">
        <w:rPr>
          <w:rFonts w:ascii="Times New Roman" w:hAnsi="Times New Roman" w:cs="Times New Roman"/>
          <w:color w:val="000000" w:themeColor="text1"/>
        </w:rPr>
        <w:t xml:space="preserve"> how this ruling </w:t>
      </w:r>
      <w:r w:rsidRPr="00690BF1">
        <w:rPr>
          <w:rFonts w:ascii="Times New Roman" w:hAnsi="Times New Roman" w:cs="Times New Roman"/>
          <w:color w:val="000000" w:themeColor="text1"/>
        </w:rPr>
        <w:t xml:space="preserve">might </w:t>
      </w:r>
      <w:r w:rsidR="00B70A62" w:rsidRPr="00690BF1">
        <w:rPr>
          <w:rFonts w:ascii="Times New Roman" w:hAnsi="Times New Roman" w:cs="Times New Roman"/>
          <w:color w:val="000000" w:themeColor="text1"/>
        </w:rPr>
        <w:t xml:space="preserve">apply to school </w:t>
      </w:r>
      <w:r w:rsidR="006861DC" w:rsidRPr="00690BF1">
        <w:rPr>
          <w:rFonts w:ascii="Times New Roman" w:hAnsi="Times New Roman" w:cs="Times New Roman"/>
          <w:color w:val="000000" w:themeColor="text1"/>
        </w:rPr>
        <w:t>board</w:t>
      </w:r>
      <w:r w:rsidR="00B70A62" w:rsidRPr="00690BF1">
        <w:rPr>
          <w:rFonts w:ascii="Times New Roman" w:hAnsi="Times New Roman" w:cs="Times New Roman"/>
          <w:color w:val="000000" w:themeColor="text1"/>
        </w:rPr>
        <w:t>s wh</w:t>
      </w:r>
      <w:r w:rsidR="00571FAB" w:rsidRPr="00690BF1">
        <w:rPr>
          <w:rFonts w:ascii="Times New Roman" w:hAnsi="Times New Roman" w:cs="Times New Roman"/>
          <w:color w:val="000000" w:themeColor="text1"/>
        </w:rPr>
        <w:t>ich</w:t>
      </w:r>
      <w:r w:rsidR="00B70A62" w:rsidRPr="00690BF1">
        <w:rPr>
          <w:rFonts w:ascii="Times New Roman" w:hAnsi="Times New Roman" w:cs="Times New Roman"/>
          <w:color w:val="000000" w:themeColor="text1"/>
        </w:rPr>
        <w:t xml:space="preserve"> are not so bold</w:t>
      </w:r>
      <w:r w:rsidRPr="00690BF1">
        <w:rPr>
          <w:rFonts w:ascii="Times New Roman" w:hAnsi="Times New Roman" w:cs="Times New Roman"/>
          <w:color w:val="000000" w:themeColor="text1"/>
        </w:rPr>
        <w:t>, and the state of</w:t>
      </w:r>
      <w:r w:rsidR="00B02C72" w:rsidRPr="00690BF1">
        <w:rPr>
          <w:rFonts w:ascii="Times New Roman" w:hAnsi="Times New Roman" w:cs="Times New Roman"/>
          <w:color w:val="000000" w:themeColor="text1"/>
        </w:rPr>
        <w:t xml:space="preserve"> Georgia provides a prime example of why these legal definitions matter. </w:t>
      </w:r>
      <w:r w:rsidR="00144BEF" w:rsidRPr="00690BF1">
        <w:rPr>
          <w:rFonts w:ascii="Times New Roman" w:hAnsi="Times New Roman" w:cs="Times New Roman"/>
          <w:color w:val="000000" w:themeColor="text1"/>
        </w:rPr>
        <w:t xml:space="preserve">When the Parents’ Bill of Rights </w:t>
      </w:r>
      <w:r w:rsidR="003D2517" w:rsidRPr="00690BF1">
        <w:rPr>
          <w:rFonts w:ascii="Times New Roman" w:hAnsi="Times New Roman" w:cs="Times New Roman"/>
          <w:color w:val="000000" w:themeColor="text1"/>
        </w:rPr>
        <w:t xml:space="preserve">became law </w:t>
      </w:r>
      <w:r w:rsidR="00144BEF" w:rsidRPr="00690BF1">
        <w:rPr>
          <w:rFonts w:ascii="Times New Roman" w:hAnsi="Times New Roman" w:cs="Times New Roman"/>
          <w:color w:val="000000" w:themeColor="text1"/>
        </w:rPr>
        <w:t>in 202</w:t>
      </w:r>
      <w:r w:rsidR="00395D21" w:rsidRPr="00690BF1">
        <w:rPr>
          <w:rFonts w:ascii="Times New Roman" w:hAnsi="Times New Roman" w:cs="Times New Roman"/>
          <w:color w:val="000000" w:themeColor="text1"/>
        </w:rPr>
        <w:t>2</w:t>
      </w:r>
      <w:r w:rsidR="00144BEF" w:rsidRPr="00690BF1">
        <w:rPr>
          <w:rFonts w:ascii="Times New Roman" w:hAnsi="Times New Roman" w:cs="Times New Roman"/>
          <w:color w:val="000000" w:themeColor="text1"/>
        </w:rPr>
        <w:t xml:space="preserve">, parental rights advocates saw it as a major </w:t>
      </w:r>
      <w:r w:rsidR="00CE4279" w:rsidRPr="00690BF1">
        <w:rPr>
          <w:rFonts w:ascii="Times New Roman" w:hAnsi="Times New Roman" w:cs="Times New Roman"/>
          <w:color w:val="000000" w:themeColor="text1"/>
        </w:rPr>
        <w:t>victory</w:t>
      </w:r>
      <w:r w:rsidR="00144BEF" w:rsidRPr="00690BF1">
        <w:rPr>
          <w:rFonts w:ascii="Times New Roman" w:hAnsi="Times New Roman" w:cs="Times New Roman"/>
          <w:color w:val="000000" w:themeColor="text1"/>
        </w:rPr>
        <w:t>. One of the protections it explicitly gave was “</w:t>
      </w:r>
      <w:r w:rsidR="002F2A9E" w:rsidRPr="00690BF1">
        <w:rPr>
          <w:rFonts w:ascii="Times New Roman" w:hAnsi="Times New Roman" w:cs="Times New Roman"/>
          <w:color w:val="000000" w:themeColor="text1"/>
        </w:rPr>
        <w:t>[t]</w:t>
      </w:r>
      <w:r w:rsidR="00144BEF" w:rsidRPr="00690BF1">
        <w:rPr>
          <w:rFonts w:ascii="Times New Roman" w:hAnsi="Times New Roman" w:cs="Times New Roman"/>
          <w:color w:val="000000" w:themeColor="text1"/>
        </w:rPr>
        <w:t>he right to review all instructional</w:t>
      </w:r>
      <w:r w:rsidR="00251D22" w:rsidRPr="00690BF1">
        <w:rPr>
          <w:rFonts w:ascii="Times New Roman" w:hAnsi="Times New Roman" w:cs="Times New Roman"/>
          <w:color w:val="000000" w:themeColor="text1"/>
        </w:rPr>
        <w:t xml:space="preserve"> </w:t>
      </w:r>
      <w:r w:rsidR="00144BEF" w:rsidRPr="00690BF1">
        <w:rPr>
          <w:rFonts w:ascii="Times New Roman" w:hAnsi="Times New Roman" w:cs="Times New Roman"/>
          <w:color w:val="000000" w:themeColor="text1"/>
        </w:rPr>
        <w:t>materials intended for use in the classroom of his or her minor child.”</w:t>
      </w:r>
      <w:r w:rsidR="00412C70" w:rsidRPr="00690BF1">
        <w:rPr>
          <w:rStyle w:val="FootnoteReference"/>
          <w:rFonts w:ascii="Times New Roman" w:hAnsi="Times New Roman" w:cs="Times New Roman"/>
          <w:color w:val="000000" w:themeColor="text1"/>
        </w:rPr>
        <w:footnoteReference w:id="4"/>
      </w:r>
      <w:r w:rsidR="00144BEF" w:rsidRPr="00690BF1">
        <w:rPr>
          <w:rFonts w:ascii="Times New Roman" w:hAnsi="Times New Roman" w:cs="Times New Roman"/>
          <w:color w:val="000000" w:themeColor="text1"/>
        </w:rPr>
        <w:t xml:space="preserve"> </w:t>
      </w:r>
      <w:r w:rsidRPr="00690BF1">
        <w:rPr>
          <w:rFonts w:ascii="Times New Roman" w:hAnsi="Times New Roman" w:cs="Times New Roman"/>
          <w:color w:val="000000" w:themeColor="text1"/>
        </w:rPr>
        <w:t>Though seemingly a win, the definitional terms proved to provide elusive protection for children.</w:t>
      </w:r>
    </w:p>
    <w:p w:rsidR="000B1106" w:rsidRPr="00690BF1" w:rsidRDefault="000B1106"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The Georgia Department of Education explains Instructional Materials and Content as including two </w:t>
      </w:r>
      <w:r w:rsidR="009924C0" w:rsidRPr="00690BF1">
        <w:rPr>
          <w:rFonts w:ascii="Times New Roman" w:hAnsi="Times New Roman" w:cs="Times New Roman"/>
          <w:color w:val="000000" w:themeColor="text1"/>
        </w:rPr>
        <w:t xml:space="preserve">separate </w:t>
      </w:r>
      <w:r w:rsidRPr="00690BF1">
        <w:rPr>
          <w:rFonts w:ascii="Times New Roman" w:hAnsi="Times New Roman" w:cs="Times New Roman"/>
          <w:color w:val="000000" w:themeColor="text1"/>
        </w:rPr>
        <w:t>categories of materials – instructional and supplementary</w:t>
      </w:r>
      <w:r w:rsidR="002F2A9E" w:rsidRPr="00690BF1">
        <w:rPr>
          <w:rFonts w:ascii="Times New Roman" w:hAnsi="Times New Roman" w:cs="Times New Roman"/>
          <w:color w:val="000000" w:themeColor="text1"/>
        </w:rPr>
        <w:t xml:space="preserve"> or </w:t>
      </w:r>
      <w:r w:rsidRPr="00690BF1">
        <w:rPr>
          <w:rFonts w:ascii="Times New Roman" w:hAnsi="Times New Roman" w:cs="Times New Roman"/>
          <w:color w:val="000000" w:themeColor="text1"/>
        </w:rPr>
        <w:t>ancillary:</w:t>
      </w:r>
    </w:p>
    <w:p w:rsidR="000B1106" w:rsidRPr="00690BF1" w:rsidRDefault="000B1106"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As used in Code Section 20-2-1017, the term ‘locally approved instructional materials and content’ means instructional materials and content</w:t>
      </w:r>
      <w:r w:rsidR="00CE4279" w:rsidRPr="00690BF1">
        <w:rPr>
          <w:rFonts w:ascii="Times New Roman" w:hAnsi="Times New Roman" w:cs="Times New Roman"/>
          <w:color w:val="000000" w:themeColor="text1"/>
        </w:rPr>
        <w:t xml:space="preserve"> . . .</w:t>
      </w:r>
      <w:r w:rsidRPr="00690BF1">
        <w:rPr>
          <w:rFonts w:ascii="Times New Roman" w:hAnsi="Times New Roman" w:cs="Times New Roman"/>
          <w:color w:val="000000" w:themeColor="text1"/>
        </w:rPr>
        <w:t xml:space="preserve"> which constitute the principal source of study for a state funded course, </w:t>
      </w:r>
      <w:r w:rsidRPr="00690BF1">
        <w:rPr>
          <w:rFonts w:ascii="Times New Roman" w:hAnsi="Times New Roman" w:cs="Times New Roman"/>
          <w:b/>
          <w:bCs/>
          <w:color w:val="000000" w:themeColor="text1"/>
        </w:rPr>
        <w:t>not including supplementary or ancillary material</w:t>
      </w:r>
      <w:r w:rsidRPr="00690BF1">
        <w:rPr>
          <w:rFonts w:ascii="Times New Roman" w:hAnsi="Times New Roman" w:cs="Times New Roman"/>
          <w:color w:val="000000" w:themeColor="text1"/>
        </w:rPr>
        <w:t xml:space="preserve">, which is adopted by a local board of education </w:t>
      </w:r>
      <w:r w:rsidRPr="00690BF1">
        <w:rPr>
          <w:rFonts w:ascii="Times New Roman" w:hAnsi="Times New Roman" w:cs="Times New Roman"/>
          <w:b/>
          <w:bCs/>
          <w:color w:val="000000" w:themeColor="text1"/>
        </w:rPr>
        <w:t>or</w:t>
      </w:r>
      <w:r w:rsidRPr="00690BF1">
        <w:rPr>
          <w:rFonts w:ascii="Times New Roman" w:hAnsi="Times New Roman" w:cs="Times New Roman"/>
          <w:color w:val="000000" w:themeColor="text1"/>
        </w:rPr>
        <w:t xml:space="preserve"> used by a local school system. Supplementary or ancillary material includes, but is not limited to, articles, online simulations, worksheets, novels, biographies, speeches, videos, music, and similar resources in any medium, including </w:t>
      </w:r>
      <w:proofErr w:type="gramStart"/>
      <w:r w:rsidRPr="00690BF1">
        <w:rPr>
          <w:rFonts w:ascii="Times New Roman" w:hAnsi="Times New Roman" w:cs="Times New Roman"/>
          <w:color w:val="000000" w:themeColor="text1"/>
        </w:rPr>
        <w:t>both physical or</w:t>
      </w:r>
      <w:proofErr w:type="gramEnd"/>
      <w:r w:rsidRPr="00690BF1">
        <w:rPr>
          <w:rFonts w:ascii="Times New Roman" w:hAnsi="Times New Roman" w:cs="Times New Roman"/>
          <w:color w:val="000000" w:themeColor="text1"/>
        </w:rPr>
        <w:t xml:space="preserve"> digital</w:t>
      </w:r>
      <w:r w:rsidR="00412C70" w:rsidRPr="00690BF1">
        <w:rPr>
          <w:rFonts w:ascii="Times New Roman" w:hAnsi="Times New Roman" w:cs="Times New Roman"/>
          <w:color w:val="000000" w:themeColor="text1"/>
        </w:rPr>
        <w:t>.</w:t>
      </w:r>
      <w:r w:rsidR="00412C70" w:rsidRPr="00690BF1">
        <w:rPr>
          <w:rStyle w:val="FootnoteReference"/>
          <w:rFonts w:ascii="Times New Roman" w:hAnsi="Times New Roman" w:cs="Times New Roman"/>
          <w:color w:val="000000" w:themeColor="text1"/>
        </w:rPr>
        <w:footnoteReference w:id="5"/>
      </w:r>
    </w:p>
    <w:p w:rsidR="000B1106" w:rsidRPr="00690BF1" w:rsidRDefault="00467A8F"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These distinct categories matter, as one is subject to parental review and one is not. In case there is any ambiguity on this point, counties such as Columbia County</w:t>
      </w:r>
      <w:r w:rsidR="00CE4279" w:rsidRPr="00690BF1">
        <w:rPr>
          <w:rFonts w:ascii="Times New Roman" w:hAnsi="Times New Roman" w:cs="Times New Roman"/>
          <w:color w:val="000000" w:themeColor="text1"/>
        </w:rPr>
        <w:t>, Georgia,</w:t>
      </w:r>
      <w:r w:rsidRPr="00690BF1">
        <w:rPr>
          <w:rFonts w:ascii="Times New Roman" w:hAnsi="Times New Roman" w:cs="Times New Roman"/>
          <w:color w:val="000000" w:themeColor="text1"/>
        </w:rPr>
        <w:t xml:space="preserve"> provide clarification in their own policies:</w:t>
      </w:r>
    </w:p>
    <w:p w:rsidR="00467A8F" w:rsidRPr="00690BF1" w:rsidRDefault="00467A8F"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In accordance with the Parents’ Bill of Rights, instructional material is any locally approved material and content which serves as the </w:t>
      </w:r>
      <w:r w:rsidR="009A7A16" w:rsidRPr="00690BF1">
        <w:rPr>
          <w:rFonts w:ascii="Times New Roman" w:hAnsi="Times New Roman" w:cs="Times New Roman"/>
          <w:color w:val="000000" w:themeColor="text1"/>
        </w:rPr>
        <w:t>principal</w:t>
      </w:r>
      <w:r w:rsidRPr="00690BF1">
        <w:rPr>
          <w:rFonts w:ascii="Times New Roman" w:hAnsi="Times New Roman" w:cs="Times New Roman"/>
          <w:color w:val="000000" w:themeColor="text1"/>
        </w:rPr>
        <w:t xml:space="preserve"> source of study for a state-funded course. </w:t>
      </w:r>
      <w:r w:rsidRPr="00690BF1">
        <w:rPr>
          <w:rFonts w:ascii="Times New Roman" w:hAnsi="Times New Roman" w:cs="Times New Roman"/>
          <w:b/>
          <w:bCs/>
          <w:color w:val="000000" w:themeColor="text1"/>
        </w:rPr>
        <w:t>This does not include supplementary or ancillary material</w:t>
      </w:r>
      <w:r w:rsidRPr="00690BF1">
        <w:rPr>
          <w:rFonts w:ascii="Times New Roman" w:hAnsi="Times New Roman" w:cs="Times New Roman"/>
          <w:color w:val="000000" w:themeColor="text1"/>
        </w:rPr>
        <w:t xml:space="preserve"> which is adopted by the Columbia County Board of Education </w:t>
      </w:r>
      <w:r w:rsidRPr="00690BF1">
        <w:rPr>
          <w:rFonts w:ascii="Times New Roman" w:hAnsi="Times New Roman" w:cs="Times New Roman"/>
          <w:b/>
          <w:bCs/>
          <w:color w:val="000000" w:themeColor="text1"/>
        </w:rPr>
        <w:t>or</w:t>
      </w:r>
      <w:r w:rsidRPr="00690BF1">
        <w:rPr>
          <w:rFonts w:ascii="Times New Roman" w:hAnsi="Times New Roman" w:cs="Times New Roman"/>
          <w:color w:val="000000" w:themeColor="text1"/>
        </w:rPr>
        <w:t xml:space="preserve"> used by schools within the District.  Supplementary or ancillary material includes, but is not limited to, articles, online simulations, worksheets, novels, biographies, speeches, videos, music, and similar resources in any medium, including physical and/or digital.</w:t>
      </w:r>
      <w:r w:rsidR="00412C70" w:rsidRPr="00690BF1">
        <w:rPr>
          <w:rStyle w:val="FootnoteReference"/>
          <w:rFonts w:ascii="Times New Roman" w:hAnsi="Times New Roman" w:cs="Times New Roman"/>
          <w:color w:val="000000" w:themeColor="text1"/>
        </w:rPr>
        <w:t xml:space="preserve"> </w:t>
      </w:r>
      <w:r w:rsidR="00412C70" w:rsidRPr="00690BF1">
        <w:rPr>
          <w:rStyle w:val="FootnoteReference"/>
          <w:rFonts w:ascii="Times New Roman" w:hAnsi="Times New Roman" w:cs="Times New Roman"/>
          <w:color w:val="000000" w:themeColor="text1"/>
        </w:rPr>
        <w:footnoteReference w:id="6"/>
      </w:r>
    </w:p>
    <w:p w:rsidR="00467A8F" w:rsidRPr="00690BF1" w:rsidRDefault="009924C0"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It is in this space – the </w:t>
      </w:r>
      <w:r w:rsidR="00A02933" w:rsidRPr="00690BF1">
        <w:rPr>
          <w:rFonts w:ascii="Times New Roman" w:hAnsi="Times New Roman" w:cs="Times New Roman"/>
          <w:color w:val="000000" w:themeColor="text1"/>
        </w:rPr>
        <w:t xml:space="preserve">broadly defined </w:t>
      </w:r>
      <w:r w:rsidRPr="00690BF1">
        <w:rPr>
          <w:rFonts w:ascii="Times New Roman" w:hAnsi="Times New Roman" w:cs="Times New Roman"/>
          <w:color w:val="000000" w:themeColor="text1"/>
        </w:rPr>
        <w:t>supplementary</w:t>
      </w:r>
      <w:r w:rsidR="00CE4279" w:rsidRPr="00690BF1">
        <w:rPr>
          <w:rFonts w:ascii="Times New Roman" w:hAnsi="Times New Roman" w:cs="Times New Roman"/>
          <w:color w:val="000000" w:themeColor="text1"/>
        </w:rPr>
        <w:t xml:space="preserve"> </w:t>
      </w:r>
      <w:r w:rsidR="002F2A9E" w:rsidRPr="00690BF1">
        <w:rPr>
          <w:rFonts w:ascii="Times New Roman" w:hAnsi="Times New Roman" w:cs="Times New Roman"/>
          <w:color w:val="000000" w:themeColor="text1"/>
        </w:rPr>
        <w:t>or</w:t>
      </w:r>
      <w:r w:rsidR="00CE4279" w:rsidRPr="00690BF1">
        <w:rPr>
          <w:rFonts w:ascii="Times New Roman" w:hAnsi="Times New Roman" w:cs="Times New Roman"/>
          <w:color w:val="000000" w:themeColor="text1"/>
        </w:rPr>
        <w:t xml:space="preserve"> </w:t>
      </w:r>
      <w:r w:rsidRPr="00690BF1">
        <w:rPr>
          <w:rFonts w:ascii="Times New Roman" w:hAnsi="Times New Roman" w:cs="Times New Roman"/>
          <w:color w:val="000000" w:themeColor="text1"/>
        </w:rPr>
        <w:t>ancillary materials category – where controversial materials are often injected into the classroom</w:t>
      </w:r>
      <w:r w:rsidR="004E4DA6" w:rsidRPr="00690BF1">
        <w:rPr>
          <w:rFonts w:ascii="Times New Roman" w:hAnsi="Times New Roman" w:cs="Times New Roman"/>
          <w:color w:val="000000" w:themeColor="text1"/>
        </w:rPr>
        <w:t>. Policies such as these do not require Board oversight or approval for these materials, often resulting in frustrated parents being the first ones to discover them after their children have already been exposed.</w:t>
      </w:r>
      <w:r w:rsidR="00B70A62" w:rsidRPr="00690BF1">
        <w:rPr>
          <w:rFonts w:ascii="Times New Roman" w:hAnsi="Times New Roman" w:cs="Times New Roman"/>
          <w:color w:val="000000" w:themeColor="text1"/>
        </w:rPr>
        <w:t xml:space="preserve"> </w:t>
      </w:r>
    </w:p>
    <w:p w:rsidR="00BA0E47" w:rsidRPr="00690BF1" w:rsidRDefault="00D312DB"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Justice Thomas, in his concurring opinion, seems to catch on to this </w:t>
      </w:r>
      <w:r w:rsidR="00211918" w:rsidRPr="00690BF1">
        <w:rPr>
          <w:rFonts w:ascii="Times New Roman" w:hAnsi="Times New Roman" w:cs="Times New Roman"/>
          <w:color w:val="000000" w:themeColor="text1"/>
        </w:rPr>
        <w:t xml:space="preserve">public education </w:t>
      </w:r>
      <w:r w:rsidRPr="00690BF1">
        <w:rPr>
          <w:rFonts w:ascii="Times New Roman" w:hAnsi="Times New Roman" w:cs="Times New Roman"/>
          <w:color w:val="000000" w:themeColor="text1"/>
        </w:rPr>
        <w:t>practice</w:t>
      </w:r>
      <w:r w:rsidR="00211918" w:rsidRPr="00690BF1">
        <w:rPr>
          <w:rFonts w:ascii="Times New Roman" w:hAnsi="Times New Roman" w:cs="Times New Roman"/>
          <w:color w:val="000000" w:themeColor="text1"/>
        </w:rPr>
        <w:t xml:space="preserve"> and warns that it will not excuse school </w:t>
      </w:r>
      <w:r w:rsidR="006861DC" w:rsidRPr="00690BF1">
        <w:rPr>
          <w:rFonts w:ascii="Times New Roman" w:hAnsi="Times New Roman" w:cs="Times New Roman"/>
          <w:color w:val="000000" w:themeColor="text1"/>
        </w:rPr>
        <w:t>board</w:t>
      </w:r>
      <w:r w:rsidR="00211918" w:rsidRPr="00690BF1">
        <w:rPr>
          <w:rFonts w:ascii="Times New Roman" w:hAnsi="Times New Roman" w:cs="Times New Roman"/>
          <w:color w:val="000000" w:themeColor="text1"/>
        </w:rPr>
        <w:t>s from following the Constitution</w:t>
      </w:r>
      <w:r w:rsidRPr="00690BF1">
        <w:rPr>
          <w:rFonts w:ascii="Times New Roman" w:hAnsi="Times New Roman" w:cs="Times New Roman"/>
          <w:color w:val="000000" w:themeColor="text1"/>
        </w:rPr>
        <w:t>:</w:t>
      </w:r>
      <w:r w:rsidR="00BA0E47" w:rsidRPr="00690BF1">
        <w:rPr>
          <w:rFonts w:ascii="Times New Roman" w:hAnsi="Times New Roman" w:cs="Times New Roman"/>
          <w:color w:val="000000" w:themeColor="text1"/>
        </w:rPr>
        <w:t xml:space="preserve"> </w:t>
      </w:r>
    </w:p>
    <w:p w:rsidR="00D312DB" w:rsidRPr="00690BF1" w:rsidRDefault="00BA0E47"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The Board may not insulate itself from First Amendment liability by “</w:t>
      </w:r>
      <w:proofErr w:type="spellStart"/>
      <w:r w:rsidRPr="00690BF1">
        <w:rPr>
          <w:rFonts w:ascii="Times New Roman" w:hAnsi="Times New Roman" w:cs="Times New Roman"/>
          <w:color w:val="000000" w:themeColor="text1"/>
        </w:rPr>
        <w:t>weav</w:t>
      </w:r>
      <w:proofErr w:type="spellEnd"/>
      <w:r w:rsidRPr="00690BF1">
        <w:rPr>
          <w:rFonts w:ascii="Times New Roman" w:hAnsi="Times New Roman" w:cs="Times New Roman"/>
          <w:color w:val="000000" w:themeColor="text1"/>
        </w:rPr>
        <w:t>[</w:t>
      </w:r>
      <w:proofErr w:type="spellStart"/>
      <w:r w:rsidRPr="00690BF1">
        <w:rPr>
          <w:rFonts w:ascii="Times New Roman" w:hAnsi="Times New Roman" w:cs="Times New Roman"/>
          <w:color w:val="000000" w:themeColor="text1"/>
        </w:rPr>
        <w:t>ing</w:t>
      </w:r>
      <w:proofErr w:type="spellEnd"/>
      <w:r w:rsidRPr="00690BF1">
        <w:rPr>
          <w:rFonts w:ascii="Times New Roman" w:hAnsi="Times New Roman" w:cs="Times New Roman"/>
          <w:color w:val="000000" w:themeColor="text1"/>
        </w:rPr>
        <w:t>]” religiously offensive material throughout its curriculum and thereby significantly increase the difficulty and complexity of remedying parents’ constitutional injuries . . . Were it otherwise, the State could nullify parents’ First Amendment rights simply by saturating public schools’ core curricula with material that undermines “family decisions in the area of religious training.</w:t>
      </w:r>
      <w:r w:rsidR="00F1525F" w:rsidRPr="00690BF1">
        <w:rPr>
          <w:rFonts w:ascii="Times New Roman" w:hAnsi="Times New Roman" w:cs="Times New Roman"/>
          <w:color w:val="000000" w:themeColor="text1"/>
        </w:rPr>
        <w:t>”</w:t>
      </w:r>
      <w:r w:rsidR="00412C70" w:rsidRPr="00690BF1">
        <w:rPr>
          <w:rStyle w:val="FootnoteReference"/>
          <w:rFonts w:ascii="Times New Roman" w:hAnsi="Times New Roman" w:cs="Times New Roman"/>
          <w:color w:val="000000" w:themeColor="text1"/>
        </w:rPr>
        <w:footnoteReference w:id="7"/>
      </w:r>
    </w:p>
    <w:p w:rsidR="00D312DB" w:rsidRPr="00690BF1" w:rsidRDefault="0046008D"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While the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ruling clearly applies to school </w:t>
      </w:r>
      <w:r w:rsidR="006861DC" w:rsidRPr="00690BF1">
        <w:rPr>
          <w:rFonts w:ascii="Times New Roman" w:hAnsi="Times New Roman" w:cs="Times New Roman"/>
          <w:color w:val="000000" w:themeColor="text1"/>
        </w:rPr>
        <w:t>board</w:t>
      </w:r>
      <w:r w:rsidRPr="00690BF1">
        <w:rPr>
          <w:rFonts w:ascii="Times New Roman" w:hAnsi="Times New Roman" w:cs="Times New Roman"/>
          <w:color w:val="000000" w:themeColor="text1"/>
        </w:rPr>
        <w:t xml:space="preserve">s where policy intentions are definitively stated, it leaves discussion as to how it can be applied in </w:t>
      </w:r>
      <w:r w:rsidR="00CE4279" w:rsidRPr="00690BF1">
        <w:rPr>
          <w:rFonts w:ascii="Times New Roman" w:hAnsi="Times New Roman" w:cs="Times New Roman"/>
          <w:color w:val="000000" w:themeColor="text1"/>
        </w:rPr>
        <w:t>situations</w:t>
      </w:r>
      <w:r w:rsidRPr="00690BF1">
        <w:rPr>
          <w:rFonts w:ascii="Times New Roman" w:hAnsi="Times New Roman" w:cs="Times New Roman"/>
          <w:color w:val="000000" w:themeColor="text1"/>
        </w:rPr>
        <w:t xml:space="preserve"> where objectionable materials exist outside of this direct declaration of instructional purpose, or if they exist</w:t>
      </w:r>
      <w:r w:rsidR="00CE4279" w:rsidRPr="00690BF1">
        <w:rPr>
          <w:rFonts w:ascii="Times New Roman" w:hAnsi="Times New Roman" w:cs="Times New Roman"/>
          <w:color w:val="000000" w:themeColor="text1"/>
        </w:rPr>
        <w:t xml:space="preserve"> outside the curriculum</w:t>
      </w:r>
      <w:r w:rsidRPr="00690BF1">
        <w:rPr>
          <w:rFonts w:ascii="Times New Roman" w:hAnsi="Times New Roman" w:cs="Times New Roman"/>
          <w:color w:val="000000" w:themeColor="text1"/>
        </w:rPr>
        <w:t xml:space="preserve"> in support of a </w:t>
      </w:r>
      <w:r w:rsidR="00627283" w:rsidRPr="00690BF1">
        <w:rPr>
          <w:rFonts w:ascii="Times New Roman" w:hAnsi="Times New Roman" w:cs="Times New Roman"/>
          <w:color w:val="000000" w:themeColor="text1"/>
        </w:rPr>
        <w:t>broadly</w:t>
      </w:r>
      <w:r w:rsidRPr="00690BF1">
        <w:rPr>
          <w:rFonts w:ascii="Times New Roman" w:hAnsi="Times New Roman" w:cs="Times New Roman"/>
          <w:color w:val="000000" w:themeColor="text1"/>
        </w:rPr>
        <w:t xml:space="preserve"> worded “diversity initiative”-type policy.</w:t>
      </w:r>
    </w:p>
    <w:p w:rsidR="00354598" w:rsidRPr="00690BF1" w:rsidRDefault="00354598"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In her dissenting opinion, Justice </w:t>
      </w:r>
      <w:proofErr w:type="spellStart"/>
      <w:r w:rsidRPr="00690BF1">
        <w:rPr>
          <w:rFonts w:ascii="Times New Roman" w:hAnsi="Times New Roman" w:cs="Times New Roman"/>
          <w:color w:val="000000" w:themeColor="text1"/>
        </w:rPr>
        <w:t>Sotomayor</w:t>
      </w:r>
      <w:proofErr w:type="spellEnd"/>
      <w:r w:rsidRPr="00690BF1">
        <w:rPr>
          <w:rFonts w:ascii="Times New Roman" w:hAnsi="Times New Roman" w:cs="Times New Roman"/>
          <w:color w:val="000000" w:themeColor="text1"/>
        </w:rPr>
        <w:t xml:space="preserve"> addresses another aspect of the </w:t>
      </w:r>
      <w:r w:rsidR="004B5726" w:rsidRPr="00690BF1">
        <w:rPr>
          <w:rFonts w:ascii="Times New Roman" w:hAnsi="Times New Roman" w:cs="Times New Roman"/>
          <w:color w:val="000000" w:themeColor="text1"/>
        </w:rPr>
        <w:t>ruling</w:t>
      </w:r>
      <w:r w:rsidRPr="00690BF1">
        <w:rPr>
          <w:rFonts w:ascii="Times New Roman" w:hAnsi="Times New Roman" w:cs="Times New Roman"/>
          <w:color w:val="000000" w:themeColor="text1"/>
        </w:rPr>
        <w:t xml:space="preserve"> when she questions </w:t>
      </w:r>
      <w:r w:rsidR="004B5726" w:rsidRPr="00690BF1">
        <w:rPr>
          <w:rFonts w:ascii="Times New Roman" w:hAnsi="Times New Roman" w:cs="Times New Roman"/>
          <w:color w:val="000000" w:themeColor="text1"/>
        </w:rPr>
        <w:t>what the new parameters</w:t>
      </w:r>
      <w:r w:rsidR="008151B2" w:rsidRPr="00690BF1">
        <w:rPr>
          <w:rFonts w:ascii="Times New Roman" w:hAnsi="Times New Roman" w:cs="Times New Roman"/>
          <w:color w:val="000000" w:themeColor="text1"/>
        </w:rPr>
        <w:t xml:space="preserve"> of objectionable materials</w:t>
      </w:r>
      <w:r w:rsidRPr="00690BF1">
        <w:rPr>
          <w:rFonts w:ascii="Times New Roman" w:hAnsi="Times New Roman" w:cs="Times New Roman"/>
          <w:color w:val="000000" w:themeColor="text1"/>
        </w:rPr>
        <w:t xml:space="preserve"> might be:</w:t>
      </w:r>
    </w:p>
    <w:p w:rsidR="00354598" w:rsidRPr="00690BF1" w:rsidRDefault="00354598"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lastRenderedPageBreak/>
        <w:t xml:space="preserve">Nor is the Court’s reasoning seemingly limited to reading material. Interactions with teachers and students could presumably involve implicit </w:t>
      </w:r>
      <w:r w:rsidR="000771E8"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 xml:space="preserve">normative” messages that parents may find “contrary to the religious principles” they wish to impart to their children and therefore “hostile” to their religious beliefs . . . A female teacher displaying a wedding photo with her wife; a student’s presentation on her family tree featuring LGBTQ+ parents or siblings; or an art display with the phrase “Love Is Love” all could </w:t>
      </w:r>
      <w:r w:rsidR="00CE4279"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 xml:space="preserve">positively </w:t>
      </w:r>
      <w:proofErr w:type="spellStart"/>
      <w:r w:rsidRPr="00690BF1">
        <w:rPr>
          <w:rFonts w:ascii="Times New Roman" w:hAnsi="Times New Roman" w:cs="Times New Roman"/>
          <w:color w:val="000000" w:themeColor="text1"/>
        </w:rPr>
        <w:t>reinforc</w:t>
      </w:r>
      <w:proofErr w:type="spellEnd"/>
      <w:r w:rsidRPr="00690BF1">
        <w:rPr>
          <w:rFonts w:ascii="Times New Roman" w:hAnsi="Times New Roman" w:cs="Times New Roman"/>
          <w:color w:val="000000" w:themeColor="text1"/>
        </w:rPr>
        <w:t>[e]</w:t>
      </w:r>
      <w:r w:rsidR="00CE4279"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 xml:space="preserve"> messages that parents disapprove on reli</w:t>
      </w:r>
      <w:r w:rsidR="00AD27DF" w:rsidRPr="00690BF1">
        <w:rPr>
          <w:rFonts w:ascii="Times New Roman" w:hAnsi="Times New Roman" w:cs="Times New Roman"/>
          <w:color w:val="000000" w:themeColor="text1"/>
        </w:rPr>
        <w:t>g</w:t>
      </w:r>
      <w:r w:rsidRPr="00690BF1">
        <w:rPr>
          <w:rFonts w:ascii="Times New Roman" w:hAnsi="Times New Roman" w:cs="Times New Roman"/>
          <w:color w:val="000000" w:themeColor="text1"/>
        </w:rPr>
        <w:t>ious grounds.</w:t>
      </w:r>
      <w:r w:rsidR="00412C70" w:rsidRPr="00690BF1">
        <w:rPr>
          <w:rStyle w:val="FootnoteReference"/>
          <w:rFonts w:ascii="Times New Roman" w:hAnsi="Times New Roman" w:cs="Times New Roman"/>
          <w:color w:val="000000" w:themeColor="text1"/>
        </w:rPr>
        <w:footnoteReference w:id="8"/>
      </w:r>
    </w:p>
    <w:p w:rsidR="008D76E8" w:rsidRPr="00690BF1" w:rsidRDefault="00AD27DF" w:rsidP="00690BF1">
      <w:pPr>
        <w:spacing w:after="240" w:line="240" w:lineRule="auto"/>
        <w:jc w:val="both"/>
        <w:rPr>
          <w:rFonts w:ascii="Times New Roman" w:hAnsi="Times New Roman" w:cs="Times New Roman"/>
          <w:color w:val="000000" w:themeColor="text1"/>
        </w:rPr>
      </w:pPr>
      <w:commentRangeStart w:id="7"/>
      <w:r w:rsidRPr="00690BF1">
        <w:rPr>
          <w:rFonts w:ascii="Times New Roman" w:hAnsi="Times New Roman" w:cs="Times New Roman"/>
          <w:color w:val="000000" w:themeColor="text1"/>
        </w:rPr>
        <w:t xml:space="preserve">In addressing the extremes of this ruling, Justice </w:t>
      </w:r>
      <w:proofErr w:type="spellStart"/>
      <w:r w:rsidRPr="00690BF1">
        <w:rPr>
          <w:rFonts w:ascii="Times New Roman" w:hAnsi="Times New Roman" w:cs="Times New Roman"/>
          <w:color w:val="000000" w:themeColor="text1"/>
        </w:rPr>
        <w:t>Sotomayor</w:t>
      </w:r>
      <w:proofErr w:type="spellEnd"/>
      <w:r w:rsidRPr="00690BF1">
        <w:rPr>
          <w:rFonts w:ascii="Times New Roman" w:hAnsi="Times New Roman" w:cs="Times New Roman"/>
          <w:color w:val="000000" w:themeColor="text1"/>
        </w:rPr>
        <w:t xml:space="preserve"> brings a fair point to the discussion of the spectrum between exposure and endorsement of ideologies in school. Students and administrators of LGBTQ+ backgrounds will continue to be actively present in public schools, and exposure to the topics is inevitable to the extent that the individuals will speak of their families and express their beliefs by exercising their own First Amendment rights. The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parents do not challenge this fact and seem to accept it as a reality of public education where different beliefs and worldviews will always be present. Justice </w:t>
      </w:r>
      <w:proofErr w:type="spellStart"/>
      <w:r w:rsidRPr="00690BF1">
        <w:rPr>
          <w:rFonts w:ascii="Times New Roman" w:hAnsi="Times New Roman" w:cs="Times New Roman"/>
          <w:color w:val="000000" w:themeColor="text1"/>
        </w:rPr>
        <w:t>Sotomayor</w:t>
      </w:r>
      <w:proofErr w:type="spellEnd"/>
      <w:r w:rsidRPr="00690BF1">
        <w:rPr>
          <w:rFonts w:ascii="Times New Roman" w:hAnsi="Times New Roman" w:cs="Times New Roman"/>
          <w:color w:val="000000" w:themeColor="text1"/>
        </w:rPr>
        <w:t xml:space="preserve"> captures this </w:t>
      </w:r>
      <w:r w:rsidR="004775AA" w:rsidRPr="00690BF1">
        <w:rPr>
          <w:rFonts w:ascii="Times New Roman" w:hAnsi="Times New Roman" w:cs="Times New Roman"/>
          <w:color w:val="000000" w:themeColor="text1"/>
        </w:rPr>
        <w:t xml:space="preserve">sentiment </w:t>
      </w:r>
      <w:r w:rsidRPr="00690BF1">
        <w:rPr>
          <w:rFonts w:ascii="Times New Roman" w:hAnsi="Times New Roman" w:cs="Times New Roman"/>
          <w:color w:val="000000" w:themeColor="text1"/>
        </w:rPr>
        <w:t xml:space="preserve">when </w:t>
      </w:r>
      <w:r w:rsidR="00C875AF" w:rsidRPr="00690BF1">
        <w:rPr>
          <w:rFonts w:ascii="Times New Roman" w:hAnsi="Times New Roman" w:cs="Times New Roman"/>
          <w:color w:val="000000" w:themeColor="text1"/>
        </w:rPr>
        <w:t xml:space="preserve">she later states that </w:t>
      </w:r>
      <w:commentRangeEnd w:id="7"/>
      <w:r w:rsidR="00423815" w:rsidRPr="00690BF1">
        <w:rPr>
          <w:rStyle w:val="CommentReference"/>
          <w:rFonts w:ascii="Times New Roman" w:hAnsi="Times New Roman" w:cs="Times New Roman"/>
          <w:color w:val="000000" w:themeColor="text1"/>
          <w:sz w:val="24"/>
          <w:szCs w:val="24"/>
        </w:rPr>
        <w:commentReference w:id="7"/>
      </w:r>
      <w:r w:rsidR="00C875AF" w:rsidRPr="00690BF1">
        <w:rPr>
          <w:rFonts w:ascii="Times New Roman" w:hAnsi="Times New Roman" w:cs="Times New Roman"/>
          <w:color w:val="000000" w:themeColor="text1"/>
        </w:rPr>
        <w:t>“</w:t>
      </w:r>
      <w:r w:rsidR="00060BE9" w:rsidRPr="00690BF1">
        <w:rPr>
          <w:rFonts w:ascii="Times New Roman" w:hAnsi="Times New Roman" w:cs="Times New Roman"/>
          <w:color w:val="000000" w:themeColor="text1"/>
        </w:rPr>
        <w:t>[p]</w:t>
      </w:r>
      <w:proofErr w:type="spellStart"/>
      <w:r w:rsidR="00C875AF" w:rsidRPr="00690BF1">
        <w:rPr>
          <w:rFonts w:ascii="Times New Roman" w:hAnsi="Times New Roman" w:cs="Times New Roman"/>
          <w:color w:val="000000" w:themeColor="text1"/>
        </w:rPr>
        <w:t>etitioners</w:t>
      </w:r>
      <w:proofErr w:type="spellEnd"/>
      <w:r w:rsidR="00C875AF" w:rsidRPr="00690BF1">
        <w:rPr>
          <w:rFonts w:ascii="Times New Roman" w:hAnsi="Times New Roman" w:cs="Times New Roman"/>
          <w:color w:val="000000" w:themeColor="text1"/>
        </w:rPr>
        <w:t xml:space="preserve"> conceded that they have no objection ‘to the books being on the shelf or available in the library’ . . . The injunction therefore should not be read to prohibit schools from placing the books on shelves or in libraries</w:t>
      </w:r>
      <w:r w:rsidR="001C3BD3" w:rsidRPr="00690BF1">
        <w:rPr>
          <w:rFonts w:ascii="Times New Roman" w:hAnsi="Times New Roman" w:cs="Times New Roman"/>
          <w:color w:val="000000" w:themeColor="text1"/>
        </w:rPr>
        <w:t>.</w:t>
      </w:r>
      <w:r w:rsidR="00C875AF" w:rsidRPr="00690BF1">
        <w:rPr>
          <w:rFonts w:ascii="Times New Roman" w:hAnsi="Times New Roman" w:cs="Times New Roman"/>
          <w:color w:val="000000" w:themeColor="text1"/>
        </w:rPr>
        <w:t xml:space="preserve">” </w:t>
      </w:r>
      <w:r w:rsidR="001C3BD3" w:rsidRPr="00690BF1">
        <w:rPr>
          <w:rFonts w:ascii="Times New Roman" w:hAnsi="Times New Roman" w:cs="Times New Roman"/>
          <w:color w:val="000000" w:themeColor="text1"/>
        </w:rPr>
        <w:t xml:space="preserve">However, </w:t>
      </w:r>
      <w:r w:rsidR="001226BB" w:rsidRPr="00690BF1">
        <w:rPr>
          <w:rFonts w:ascii="Times New Roman" w:hAnsi="Times New Roman" w:cs="Times New Roman"/>
          <w:color w:val="000000" w:themeColor="text1"/>
        </w:rPr>
        <w:t xml:space="preserve">her conclusion </w:t>
      </w:r>
      <w:r w:rsidR="009A2EC4" w:rsidRPr="00690BF1">
        <w:rPr>
          <w:rFonts w:ascii="Times New Roman" w:hAnsi="Times New Roman" w:cs="Times New Roman"/>
          <w:color w:val="000000" w:themeColor="text1"/>
        </w:rPr>
        <w:t>potentially</w:t>
      </w:r>
      <w:r w:rsidR="001226BB" w:rsidRPr="00690BF1">
        <w:rPr>
          <w:rFonts w:ascii="Times New Roman" w:hAnsi="Times New Roman" w:cs="Times New Roman"/>
          <w:color w:val="000000" w:themeColor="text1"/>
        </w:rPr>
        <w:t xml:space="preserve"> stands in contradiction to the majority’s ruling that </w:t>
      </w:r>
      <w:r w:rsidR="00831E1F" w:rsidRPr="00690BF1">
        <w:rPr>
          <w:rFonts w:ascii="Times New Roman" w:hAnsi="Times New Roman" w:cs="Times New Roman"/>
          <w:color w:val="000000" w:themeColor="text1"/>
        </w:rPr>
        <w:t>“</w:t>
      </w:r>
      <w:proofErr w:type="gramStart"/>
      <w:r w:rsidR="00831E1F" w:rsidRPr="00690BF1">
        <w:rPr>
          <w:rFonts w:ascii="Times New Roman" w:hAnsi="Times New Roman" w:cs="Times New Roman"/>
          <w:color w:val="000000" w:themeColor="text1"/>
        </w:rPr>
        <w:t>put[</w:t>
      </w:r>
      <w:proofErr w:type="gramEnd"/>
      <w:r w:rsidR="00831E1F" w:rsidRPr="00690BF1">
        <w:rPr>
          <w:rFonts w:ascii="Times New Roman" w:hAnsi="Times New Roman" w:cs="Times New Roman"/>
          <w:color w:val="000000" w:themeColor="text1"/>
        </w:rPr>
        <w:t>ting] [LGBTQ+ books] on a shelf for students to find on their own” constitutes using them as part of a curriculum for purposes of instruction – which falls under the Court’s holding.</w:t>
      </w:r>
      <w:r w:rsidR="00412C70" w:rsidRPr="00690BF1">
        <w:rPr>
          <w:rStyle w:val="FootnoteReference"/>
          <w:rFonts w:ascii="Times New Roman" w:hAnsi="Times New Roman" w:cs="Times New Roman"/>
          <w:color w:val="000000" w:themeColor="text1"/>
        </w:rPr>
        <w:footnoteReference w:id="9"/>
      </w:r>
    </w:p>
    <w:p w:rsidR="00C875AF" w:rsidRPr="00690BF1" w:rsidRDefault="001C3BD3" w:rsidP="00690BF1">
      <w:pPr>
        <w:spacing w:after="240" w:line="240" w:lineRule="auto"/>
        <w:jc w:val="both"/>
        <w:rPr>
          <w:rFonts w:ascii="Times New Roman" w:hAnsi="Times New Roman" w:cs="Times New Roman"/>
          <w:color w:val="000000" w:themeColor="text1"/>
        </w:rPr>
      </w:pPr>
      <w:commentRangeStart w:id="8"/>
      <w:r w:rsidRPr="00690BF1">
        <w:rPr>
          <w:rFonts w:ascii="Times New Roman" w:hAnsi="Times New Roman" w:cs="Times New Roman"/>
          <w:color w:val="000000" w:themeColor="text1"/>
        </w:rPr>
        <w:t xml:space="preserve">This differentiation between books available in a classroom and books available in a school library is a key component of this ruling, and one that will likely need clarification in the future. </w:t>
      </w:r>
      <w:commentRangeEnd w:id="8"/>
      <w:r w:rsidR="009A2EC4" w:rsidRPr="00690BF1">
        <w:rPr>
          <w:rStyle w:val="CommentReference"/>
          <w:rFonts w:ascii="Times New Roman" w:hAnsi="Times New Roman" w:cs="Times New Roman"/>
          <w:color w:val="000000" w:themeColor="text1"/>
          <w:sz w:val="24"/>
          <w:szCs w:val="24"/>
        </w:rPr>
        <w:commentReference w:id="8"/>
      </w:r>
      <w:r w:rsidR="001226BB" w:rsidRPr="00690BF1">
        <w:rPr>
          <w:rFonts w:ascii="Times New Roman" w:hAnsi="Times New Roman" w:cs="Times New Roman"/>
          <w:color w:val="000000" w:themeColor="text1"/>
        </w:rPr>
        <w:t xml:space="preserve">Is it the placement of books that matter, whether in a classroom or a school library? </w:t>
      </w:r>
      <w:proofErr w:type="gramStart"/>
      <w:r w:rsidR="001226BB" w:rsidRPr="00690BF1">
        <w:rPr>
          <w:rFonts w:ascii="Times New Roman" w:hAnsi="Times New Roman" w:cs="Times New Roman"/>
          <w:color w:val="000000" w:themeColor="text1"/>
        </w:rPr>
        <w:t>Do the</w:t>
      </w:r>
      <w:r w:rsidR="00831E1F" w:rsidRPr="00690BF1">
        <w:rPr>
          <w:rFonts w:ascii="Times New Roman" w:hAnsi="Times New Roman" w:cs="Times New Roman"/>
          <w:color w:val="000000" w:themeColor="text1"/>
        </w:rPr>
        <w:t xml:space="preserve"> </w:t>
      </w:r>
      <w:proofErr w:type="spellStart"/>
      <w:r w:rsidR="00831E1F" w:rsidRPr="00690BF1">
        <w:rPr>
          <w:rFonts w:ascii="Times New Roman" w:hAnsi="Times New Roman" w:cs="Times New Roman"/>
          <w:color w:val="000000" w:themeColor="text1"/>
        </w:rPr>
        <w:t>Mahmoud</w:t>
      </w:r>
      <w:proofErr w:type="spellEnd"/>
      <w:r w:rsidR="001226BB" w:rsidRPr="00690BF1">
        <w:rPr>
          <w:rFonts w:ascii="Times New Roman" w:hAnsi="Times New Roman" w:cs="Times New Roman"/>
          <w:color w:val="000000" w:themeColor="text1"/>
        </w:rPr>
        <w:t xml:space="preserve"> parents’ lack</w:t>
      </w:r>
      <w:proofErr w:type="gramEnd"/>
      <w:r w:rsidR="001226BB" w:rsidRPr="00690BF1">
        <w:rPr>
          <w:rFonts w:ascii="Times New Roman" w:hAnsi="Times New Roman" w:cs="Times New Roman"/>
          <w:color w:val="000000" w:themeColor="text1"/>
        </w:rPr>
        <w:t xml:space="preserve"> of objections to LGBTQ+ books in a library mean that the ruling doesn’t apply to parents who do object to their children finding and reading them </w:t>
      </w:r>
      <w:r w:rsidR="00BC4373" w:rsidRPr="00690BF1">
        <w:rPr>
          <w:rFonts w:ascii="Times New Roman" w:hAnsi="Times New Roman" w:cs="Times New Roman"/>
          <w:color w:val="000000" w:themeColor="text1"/>
        </w:rPr>
        <w:t>there</w:t>
      </w:r>
      <w:r w:rsidR="00107132" w:rsidRPr="00690BF1">
        <w:rPr>
          <w:rFonts w:ascii="Times New Roman" w:hAnsi="Times New Roman" w:cs="Times New Roman"/>
          <w:color w:val="000000" w:themeColor="text1"/>
        </w:rPr>
        <w:t>, without parental knowledge</w:t>
      </w:r>
      <w:r w:rsidR="001226BB" w:rsidRPr="00690BF1">
        <w:rPr>
          <w:rFonts w:ascii="Times New Roman" w:hAnsi="Times New Roman" w:cs="Times New Roman"/>
          <w:color w:val="000000" w:themeColor="text1"/>
        </w:rPr>
        <w:t>?</w:t>
      </w:r>
      <w:r w:rsidR="00107132" w:rsidRPr="00690BF1">
        <w:rPr>
          <w:rFonts w:ascii="Times New Roman" w:hAnsi="Times New Roman" w:cs="Times New Roman"/>
          <w:color w:val="000000" w:themeColor="text1"/>
        </w:rPr>
        <w:t xml:space="preserve"> Or is it the published intent of instruction using the LGBTQ+ books that is a required prerequisite for this ruling to apply?</w:t>
      </w:r>
      <w:r w:rsidR="00BC4373" w:rsidRPr="00690BF1">
        <w:rPr>
          <w:rFonts w:ascii="Times New Roman" w:hAnsi="Times New Roman" w:cs="Times New Roman"/>
          <w:color w:val="000000" w:themeColor="text1"/>
        </w:rPr>
        <w:t xml:space="preserve"> Does this ruling apply to supplementary</w:t>
      </w:r>
      <w:r w:rsidR="00CE4279" w:rsidRPr="00690BF1">
        <w:rPr>
          <w:rFonts w:ascii="Times New Roman" w:hAnsi="Times New Roman" w:cs="Times New Roman"/>
          <w:color w:val="000000" w:themeColor="text1"/>
        </w:rPr>
        <w:t xml:space="preserve"> and </w:t>
      </w:r>
      <w:r w:rsidR="00BC4373" w:rsidRPr="00690BF1">
        <w:rPr>
          <w:rFonts w:ascii="Times New Roman" w:hAnsi="Times New Roman" w:cs="Times New Roman"/>
          <w:color w:val="000000" w:themeColor="text1"/>
        </w:rPr>
        <w:t>ancillary materials that are legally defined differently than instructional materials in some states?</w:t>
      </w:r>
    </w:p>
    <w:p w:rsidR="00251D22" w:rsidRPr="00690BF1" w:rsidRDefault="00107132"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All of these </w:t>
      </w:r>
      <w:r w:rsidR="00374F74" w:rsidRPr="00690BF1">
        <w:rPr>
          <w:rFonts w:ascii="Times New Roman" w:hAnsi="Times New Roman" w:cs="Times New Roman"/>
          <w:color w:val="000000" w:themeColor="text1"/>
        </w:rPr>
        <w:t>questions</w:t>
      </w:r>
      <w:r w:rsidRPr="00690BF1">
        <w:rPr>
          <w:rFonts w:ascii="Times New Roman" w:hAnsi="Times New Roman" w:cs="Times New Roman"/>
          <w:color w:val="000000" w:themeColor="text1"/>
        </w:rPr>
        <w:t xml:space="preserve">, along with those of Justice </w:t>
      </w:r>
      <w:proofErr w:type="spellStart"/>
      <w:r w:rsidRPr="00690BF1">
        <w:rPr>
          <w:rFonts w:ascii="Times New Roman" w:hAnsi="Times New Roman" w:cs="Times New Roman"/>
          <w:color w:val="000000" w:themeColor="text1"/>
        </w:rPr>
        <w:t>Sotomayor</w:t>
      </w:r>
      <w:proofErr w:type="spellEnd"/>
      <w:r w:rsidRPr="00690BF1">
        <w:rPr>
          <w:rFonts w:ascii="Times New Roman" w:hAnsi="Times New Roman" w:cs="Times New Roman"/>
          <w:color w:val="000000" w:themeColor="text1"/>
        </w:rPr>
        <w:t>,</w:t>
      </w:r>
      <w:r w:rsidR="00374F74" w:rsidRPr="00690BF1">
        <w:rPr>
          <w:rFonts w:ascii="Times New Roman" w:hAnsi="Times New Roman" w:cs="Times New Roman"/>
          <w:color w:val="000000" w:themeColor="text1"/>
        </w:rPr>
        <w:t xml:space="preserve"> will </w:t>
      </w:r>
      <w:r w:rsidRPr="00690BF1">
        <w:rPr>
          <w:rFonts w:ascii="Times New Roman" w:hAnsi="Times New Roman" w:cs="Times New Roman"/>
          <w:color w:val="000000" w:themeColor="text1"/>
        </w:rPr>
        <w:t xml:space="preserve">no doubt </w:t>
      </w:r>
      <w:r w:rsidR="00374F74" w:rsidRPr="00690BF1">
        <w:rPr>
          <w:rFonts w:ascii="Times New Roman" w:hAnsi="Times New Roman" w:cs="Times New Roman"/>
          <w:color w:val="000000" w:themeColor="text1"/>
        </w:rPr>
        <w:t>be</w:t>
      </w:r>
      <w:r w:rsidR="00D70E86" w:rsidRPr="00690BF1">
        <w:rPr>
          <w:rFonts w:ascii="Times New Roman" w:hAnsi="Times New Roman" w:cs="Times New Roman"/>
          <w:color w:val="000000" w:themeColor="text1"/>
        </w:rPr>
        <w:t xml:space="preserve"> explored in the landscape of this new ruling</w:t>
      </w:r>
      <w:r w:rsidR="002C194C" w:rsidRPr="00690BF1">
        <w:rPr>
          <w:rFonts w:ascii="Times New Roman" w:hAnsi="Times New Roman" w:cs="Times New Roman"/>
          <w:color w:val="000000" w:themeColor="text1"/>
        </w:rPr>
        <w:t>.</w:t>
      </w:r>
    </w:p>
    <w:p w:rsidR="004002CF" w:rsidRPr="00690BF1" w:rsidRDefault="004002CF"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b/>
          <w:bCs/>
          <w:color w:val="000000" w:themeColor="text1"/>
        </w:rPr>
        <w:t>Opting Out: Must One Already Exist?</w:t>
      </w:r>
    </w:p>
    <w:p w:rsidR="0052125A" w:rsidRPr="00690BF1" w:rsidRDefault="00730C5C"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Another key fact of this case is that </w:t>
      </w:r>
      <w:proofErr w:type="gramStart"/>
      <w:r w:rsidRPr="00690BF1">
        <w:rPr>
          <w:rFonts w:ascii="Times New Roman" w:hAnsi="Times New Roman" w:cs="Times New Roman"/>
          <w:color w:val="000000" w:themeColor="text1"/>
        </w:rPr>
        <w:t>an opt</w:t>
      </w:r>
      <w:proofErr w:type="gramEnd"/>
      <w:r w:rsidR="00DF7BBA" w:rsidRPr="00690BF1">
        <w:rPr>
          <w:rFonts w:ascii="Times New Roman" w:hAnsi="Times New Roman" w:cs="Times New Roman"/>
          <w:color w:val="000000" w:themeColor="text1"/>
        </w:rPr>
        <w:t xml:space="preserve"> </w:t>
      </w:r>
      <w:r w:rsidRPr="00690BF1">
        <w:rPr>
          <w:rFonts w:ascii="Times New Roman" w:hAnsi="Times New Roman" w:cs="Times New Roman"/>
          <w:color w:val="000000" w:themeColor="text1"/>
        </w:rPr>
        <w:t xml:space="preserve">out option existed for the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parents before it was removed due to </w:t>
      </w:r>
      <w:r w:rsidR="0052125A" w:rsidRPr="00690BF1">
        <w:rPr>
          <w:rFonts w:ascii="Times New Roman" w:hAnsi="Times New Roman" w:cs="Times New Roman"/>
          <w:color w:val="000000" w:themeColor="text1"/>
        </w:rPr>
        <w:t xml:space="preserve">complications arising from </w:t>
      </w:r>
      <w:r w:rsidRPr="00690BF1">
        <w:rPr>
          <w:rFonts w:ascii="Times New Roman" w:hAnsi="Times New Roman" w:cs="Times New Roman"/>
          <w:color w:val="000000" w:themeColor="text1"/>
        </w:rPr>
        <w:t xml:space="preserve">the overwhelming number of parents employing it. </w:t>
      </w:r>
      <w:r w:rsidR="0052125A" w:rsidRPr="00690BF1">
        <w:rPr>
          <w:rFonts w:ascii="Times New Roman" w:hAnsi="Times New Roman" w:cs="Times New Roman"/>
          <w:color w:val="000000" w:themeColor="text1"/>
        </w:rPr>
        <w:t>The Court makes clear that this defense of “</w:t>
      </w:r>
      <w:proofErr w:type="spellStart"/>
      <w:r w:rsidR="0052125A" w:rsidRPr="00690BF1">
        <w:rPr>
          <w:rFonts w:ascii="Times New Roman" w:hAnsi="Times New Roman" w:cs="Times New Roman"/>
          <w:color w:val="000000" w:themeColor="text1"/>
        </w:rPr>
        <w:t>administrability</w:t>
      </w:r>
      <w:proofErr w:type="spellEnd"/>
      <w:r w:rsidR="0052125A" w:rsidRPr="00690BF1">
        <w:rPr>
          <w:rFonts w:ascii="Times New Roman" w:hAnsi="Times New Roman" w:cs="Times New Roman"/>
          <w:color w:val="000000" w:themeColor="text1"/>
        </w:rPr>
        <w:t xml:space="preserve">’ is no excuse for removing </w:t>
      </w:r>
      <w:proofErr w:type="gramStart"/>
      <w:r w:rsidR="0052125A" w:rsidRPr="00690BF1">
        <w:rPr>
          <w:rFonts w:ascii="Times New Roman" w:hAnsi="Times New Roman" w:cs="Times New Roman"/>
          <w:color w:val="000000" w:themeColor="text1"/>
        </w:rPr>
        <w:t>the opt</w:t>
      </w:r>
      <w:proofErr w:type="gramEnd"/>
      <w:r w:rsidR="009A7A16" w:rsidRPr="00690BF1">
        <w:rPr>
          <w:rFonts w:ascii="Times New Roman" w:hAnsi="Times New Roman" w:cs="Times New Roman"/>
          <w:color w:val="000000" w:themeColor="text1"/>
        </w:rPr>
        <w:t xml:space="preserve"> </w:t>
      </w:r>
      <w:r w:rsidR="0052125A" w:rsidRPr="00690BF1">
        <w:rPr>
          <w:rFonts w:ascii="Times New Roman" w:hAnsi="Times New Roman" w:cs="Times New Roman"/>
          <w:color w:val="000000" w:themeColor="text1"/>
        </w:rPr>
        <w:t>out:</w:t>
      </w:r>
    </w:p>
    <w:p w:rsidR="0052125A" w:rsidRPr="00690BF1" w:rsidRDefault="0052125A" w:rsidP="00690BF1">
      <w:pPr>
        <w:pStyle w:val="ListParagraph"/>
        <w:spacing w:after="240" w:line="240" w:lineRule="auto"/>
        <w:ind w:left="0"/>
        <w:contextualSpacing w:val="0"/>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 . . </w:t>
      </w:r>
      <w:proofErr w:type="gramStart"/>
      <w:r w:rsidRPr="00690BF1">
        <w:rPr>
          <w:rFonts w:ascii="Times New Roman" w:hAnsi="Times New Roman" w:cs="Times New Roman"/>
          <w:color w:val="000000" w:themeColor="text1"/>
        </w:rPr>
        <w:t>this</w:t>
      </w:r>
      <w:proofErr w:type="gramEnd"/>
      <w:r w:rsidRPr="00690BF1">
        <w:rPr>
          <w:rFonts w:ascii="Times New Roman" w:hAnsi="Times New Roman" w:cs="Times New Roman"/>
          <w:color w:val="000000" w:themeColor="text1"/>
        </w:rPr>
        <w:t xml:space="preserve"> assertion only tends to show that the Board’s concerns about </w:t>
      </w:r>
      <w:r w:rsidR="00D70E86" w:rsidRPr="00690BF1">
        <w:rPr>
          <w:rFonts w:ascii="Times New Roman" w:hAnsi="Times New Roman" w:cs="Times New Roman"/>
          <w:color w:val="000000" w:themeColor="text1"/>
        </w:rPr>
        <w:t>“</w:t>
      </w:r>
      <w:proofErr w:type="spellStart"/>
      <w:r w:rsidRPr="00690BF1">
        <w:rPr>
          <w:rFonts w:ascii="Times New Roman" w:hAnsi="Times New Roman" w:cs="Times New Roman"/>
          <w:color w:val="000000" w:themeColor="text1"/>
        </w:rPr>
        <w:t>administrability</w:t>
      </w:r>
      <w:proofErr w:type="spellEnd"/>
      <w:r w:rsidR="00D70E86"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 xml:space="preserve"> are a product of its own design. If the Board can structure the “Family Life and Human Sexuality” curriculum to more easily accommodate opt outs, it could structure instruction concerning the “LGBTQ+-inclusive” storybooks similarly. The Board cannot escape its obligation to honor parents’ free exercise rights by deliberately designing its curriculum to make parental opt outs more cumbersome.</w:t>
      </w:r>
      <w:r w:rsidR="00412C70" w:rsidRPr="00690BF1">
        <w:rPr>
          <w:rStyle w:val="FootnoteReference"/>
          <w:rFonts w:ascii="Times New Roman" w:hAnsi="Times New Roman" w:cs="Times New Roman"/>
          <w:color w:val="000000" w:themeColor="text1"/>
        </w:rPr>
        <w:footnoteReference w:id="10"/>
      </w:r>
    </w:p>
    <w:p w:rsidR="00CC0526" w:rsidRPr="00690BF1" w:rsidRDefault="0052125A" w:rsidP="00690BF1">
      <w:pPr>
        <w:pStyle w:val="ListParagraph"/>
        <w:spacing w:after="240" w:line="240" w:lineRule="auto"/>
        <w:ind w:left="0"/>
        <w:contextualSpacing w:val="0"/>
        <w:jc w:val="both"/>
        <w:rPr>
          <w:rFonts w:ascii="Times New Roman" w:hAnsi="Times New Roman" w:cs="Times New Roman"/>
          <w:color w:val="000000" w:themeColor="text1"/>
        </w:rPr>
      </w:pPr>
      <w:r w:rsidRPr="00690BF1">
        <w:rPr>
          <w:rFonts w:ascii="Times New Roman" w:hAnsi="Times New Roman" w:cs="Times New Roman"/>
          <w:color w:val="000000" w:themeColor="text1"/>
        </w:rPr>
        <w:t>The Court further noted that “. . . the Board goes to great lengths to provide independent, parallel programming for many other students, such as those who qualify as emergent multilingual learners (EMLs) or who qualify for an individualized educational program.”</w:t>
      </w:r>
      <w:r w:rsidR="005F2C84" w:rsidRPr="00690BF1">
        <w:rPr>
          <w:rStyle w:val="FootnoteReference"/>
          <w:rFonts w:ascii="Times New Roman" w:hAnsi="Times New Roman" w:cs="Times New Roman"/>
          <w:color w:val="000000" w:themeColor="text1"/>
        </w:rPr>
        <w:footnoteReference w:id="11"/>
      </w:r>
      <w:r w:rsidRPr="00690BF1">
        <w:rPr>
          <w:rFonts w:ascii="Times New Roman" w:hAnsi="Times New Roman" w:cs="Times New Roman"/>
          <w:color w:val="000000" w:themeColor="text1"/>
        </w:rPr>
        <w:t xml:space="preserve"> </w:t>
      </w:r>
      <w:r w:rsidR="00503C51" w:rsidRPr="00690BF1">
        <w:rPr>
          <w:rFonts w:ascii="Times New Roman" w:hAnsi="Times New Roman" w:cs="Times New Roman"/>
          <w:color w:val="000000" w:themeColor="text1"/>
        </w:rPr>
        <w:t xml:space="preserve">But does </w:t>
      </w:r>
      <w:proofErr w:type="gramStart"/>
      <w:r w:rsidR="00503C51" w:rsidRPr="00690BF1">
        <w:rPr>
          <w:rFonts w:ascii="Times New Roman" w:hAnsi="Times New Roman" w:cs="Times New Roman"/>
          <w:color w:val="000000" w:themeColor="text1"/>
        </w:rPr>
        <w:t>an opt</w:t>
      </w:r>
      <w:proofErr w:type="gramEnd"/>
      <w:r w:rsidR="00503C51" w:rsidRPr="00690BF1">
        <w:rPr>
          <w:rFonts w:ascii="Times New Roman" w:hAnsi="Times New Roman" w:cs="Times New Roman"/>
          <w:color w:val="000000" w:themeColor="text1"/>
        </w:rPr>
        <w:t xml:space="preserve"> out have to </w:t>
      </w:r>
      <w:r w:rsidR="002C194C" w:rsidRPr="00690BF1">
        <w:rPr>
          <w:rFonts w:ascii="Times New Roman" w:hAnsi="Times New Roman" w:cs="Times New Roman"/>
          <w:color w:val="000000" w:themeColor="text1"/>
        </w:rPr>
        <w:t xml:space="preserve">previously </w:t>
      </w:r>
      <w:r w:rsidR="00503C51" w:rsidRPr="00690BF1">
        <w:rPr>
          <w:rFonts w:ascii="Times New Roman" w:hAnsi="Times New Roman" w:cs="Times New Roman"/>
          <w:color w:val="000000" w:themeColor="text1"/>
        </w:rPr>
        <w:t xml:space="preserve">exist </w:t>
      </w:r>
      <w:r w:rsidR="002C194C" w:rsidRPr="00690BF1">
        <w:rPr>
          <w:rFonts w:ascii="Times New Roman" w:hAnsi="Times New Roman" w:cs="Times New Roman"/>
          <w:color w:val="000000" w:themeColor="text1"/>
        </w:rPr>
        <w:t>to</w:t>
      </w:r>
      <w:r w:rsidR="00503C51" w:rsidRPr="00690BF1">
        <w:rPr>
          <w:rFonts w:ascii="Times New Roman" w:hAnsi="Times New Roman" w:cs="Times New Roman"/>
          <w:color w:val="000000" w:themeColor="text1"/>
        </w:rPr>
        <w:t xml:space="preserve"> be reinstated, or can this ruling be used for parents to initiate opt out </w:t>
      </w:r>
      <w:r w:rsidR="00530A0F" w:rsidRPr="00690BF1">
        <w:rPr>
          <w:rFonts w:ascii="Times New Roman" w:hAnsi="Times New Roman" w:cs="Times New Roman"/>
          <w:color w:val="000000" w:themeColor="text1"/>
        </w:rPr>
        <w:t>processes</w:t>
      </w:r>
      <w:r w:rsidR="00503C51" w:rsidRPr="00690BF1">
        <w:rPr>
          <w:rFonts w:ascii="Times New Roman" w:hAnsi="Times New Roman" w:cs="Times New Roman"/>
          <w:color w:val="000000" w:themeColor="text1"/>
        </w:rPr>
        <w:t xml:space="preserve"> for LGBTQ+ materials?</w:t>
      </w:r>
      <w:r w:rsidR="00ED632C" w:rsidRPr="00690BF1">
        <w:rPr>
          <w:rFonts w:ascii="Times New Roman" w:hAnsi="Times New Roman" w:cs="Times New Roman"/>
          <w:color w:val="000000" w:themeColor="text1"/>
        </w:rPr>
        <w:t xml:space="preserve"> </w:t>
      </w:r>
      <w:r w:rsidR="00AF7D96" w:rsidRPr="00690BF1">
        <w:rPr>
          <w:rFonts w:ascii="Times New Roman" w:hAnsi="Times New Roman" w:cs="Times New Roman"/>
          <w:color w:val="000000" w:themeColor="text1"/>
        </w:rPr>
        <w:t>Does this apply only to LGBTQ+ materials or to any materials to which parents voice religious objections?</w:t>
      </w:r>
    </w:p>
    <w:p w:rsidR="004B683F" w:rsidRPr="00690BF1" w:rsidRDefault="003375FF" w:rsidP="00690BF1">
      <w:pPr>
        <w:pStyle w:val="ListParagraph"/>
        <w:spacing w:after="240" w:line="240" w:lineRule="auto"/>
        <w:ind w:left="0"/>
        <w:contextualSpacing w:val="0"/>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The statements </w:t>
      </w:r>
      <w:r w:rsidR="00530A0F" w:rsidRPr="00690BF1">
        <w:rPr>
          <w:rFonts w:ascii="Times New Roman" w:hAnsi="Times New Roman" w:cs="Times New Roman"/>
          <w:color w:val="000000" w:themeColor="text1"/>
        </w:rPr>
        <w:t xml:space="preserve">from the Court seem to support </w:t>
      </w:r>
      <w:r w:rsidR="00694A56" w:rsidRPr="00690BF1">
        <w:rPr>
          <w:rFonts w:ascii="Times New Roman" w:hAnsi="Times New Roman" w:cs="Times New Roman"/>
          <w:color w:val="000000" w:themeColor="text1"/>
        </w:rPr>
        <w:t>a broad application of the ruling</w:t>
      </w:r>
      <w:r w:rsidR="00530A0F" w:rsidRPr="00690BF1">
        <w:rPr>
          <w:rFonts w:ascii="Times New Roman" w:hAnsi="Times New Roman" w:cs="Times New Roman"/>
          <w:color w:val="000000" w:themeColor="text1"/>
        </w:rPr>
        <w:t>. The Court reason</w:t>
      </w:r>
      <w:r w:rsidR="00C54888" w:rsidRPr="00690BF1">
        <w:rPr>
          <w:rFonts w:ascii="Times New Roman" w:hAnsi="Times New Roman" w:cs="Times New Roman"/>
          <w:color w:val="000000" w:themeColor="text1"/>
        </w:rPr>
        <w:t>s</w:t>
      </w:r>
      <w:r w:rsidR="00530A0F" w:rsidRPr="00690BF1">
        <w:rPr>
          <w:rFonts w:ascii="Times New Roman" w:hAnsi="Times New Roman" w:cs="Times New Roman"/>
          <w:color w:val="000000" w:themeColor="text1"/>
        </w:rPr>
        <w:t xml:space="preserve"> that</w:t>
      </w:r>
      <w:r w:rsidRPr="00690BF1">
        <w:rPr>
          <w:rFonts w:ascii="Times New Roman" w:hAnsi="Times New Roman" w:cs="Times New Roman"/>
          <w:color w:val="000000" w:themeColor="text1"/>
        </w:rPr>
        <w:t xml:space="preserve"> if a school </w:t>
      </w:r>
      <w:r w:rsidR="006861DC" w:rsidRPr="00690BF1">
        <w:rPr>
          <w:rFonts w:ascii="Times New Roman" w:hAnsi="Times New Roman" w:cs="Times New Roman"/>
          <w:color w:val="000000" w:themeColor="text1"/>
        </w:rPr>
        <w:t>board</w:t>
      </w:r>
      <w:r w:rsidRPr="00690BF1">
        <w:rPr>
          <w:rFonts w:ascii="Times New Roman" w:hAnsi="Times New Roman" w:cs="Times New Roman"/>
          <w:color w:val="000000" w:themeColor="text1"/>
        </w:rPr>
        <w:t xml:space="preserve"> </w:t>
      </w:r>
      <w:r w:rsidR="004B683F" w:rsidRPr="00690BF1">
        <w:rPr>
          <w:rFonts w:ascii="Times New Roman" w:hAnsi="Times New Roman" w:cs="Times New Roman"/>
          <w:color w:val="000000" w:themeColor="text1"/>
        </w:rPr>
        <w:t>is able to honor mandatory</w:t>
      </w:r>
      <w:r w:rsidRPr="00690BF1">
        <w:rPr>
          <w:rFonts w:ascii="Times New Roman" w:hAnsi="Times New Roman" w:cs="Times New Roman"/>
          <w:color w:val="000000" w:themeColor="text1"/>
        </w:rPr>
        <w:t xml:space="preserve"> opt outs for </w:t>
      </w:r>
      <w:r w:rsidR="004B683F" w:rsidRPr="00690BF1">
        <w:rPr>
          <w:rFonts w:ascii="Times New Roman" w:hAnsi="Times New Roman" w:cs="Times New Roman"/>
          <w:color w:val="000000" w:themeColor="text1"/>
        </w:rPr>
        <w:t>sexual education programs and design other</w:t>
      </w:r>
      <w:r w:rsidRPr="00690BF1">
        <w:rPr>
          <w:rFonts w:ascii="Times New Roman" w:hAnsi="Times New Roman" w:cs="Times New Roman"/>
          <w:color w:val="000000" w:themeColor="text1"/>
        </w:rPr>
        <w:t xml:space="preserve"> programs</w:t>
      </w:r>
      <w:r w:rsidR="004B683F" w:rsidRPr="00690BF1">
        <w:rPr>
          <w:rFonts w:ascii="Times New Roman" w:hAnsi="Times New Roman" w:cs="Times New Roman"/>
          <w:color w:val="000000" w:themeColor="text1"/>
        </w:rPr>
        <w:t xml:space="preserve"> to </w:t>
      </w:r>
      <w:r w:rsidR="004B683F" w:rsidRPr="00690BF1">
        <w:rPr>
          <w:rFonts w:ascii="Times New Roman" w:hAnsi="Times New Roman" w:cs="Times New Roman"/>
          <w:color w:val="000000" w:themeColor="text1"/>
        </w:rPr>
        <w:lastRenderedPageBreak/>
        <w:t>incorporate only particular students,</w:t>
      </w:r>
      <w:r w:rsidRPr="00690BF1">
        <w:rPr>
          <w:rFonts w:ascii="Times New Roman" w:hAnsi="Times New Roman" w:cs="Times New Roman"/>
          <w:color w:val="000000" w:themeColor="text1"/>
        </w:rPr>
        <w:t xml:space="preserve"> </w:t>
      </w:r>
      <w:r w:rsidR="00530A0F" w:rsidRPr="00690BF1">
        <w:rPr>
          <w:rFonts w:ascii="Times New Roman" w:hAnsi="Times New Roman" w:cs="Times New Roman"/>
          <w:color w:val="000000" w:themeColor="text1"/>
        </w:rPr>
        <w:t>then</w:t>
      </w:r>
      <w:r w:rsidR="004B683F" w:rsidRPr="00690BF1">
        <w:rPr>
          <w:rFonts w:ascii="Times New Roman" w:hAnsi="Times New Roman" w:cs="Times New Roman"/>
          <w:color w:val="000000" w:themeColor="text1"/>
        </w:rPr>
        <w:t xml:space="preserve"> it is feasible for school </w:t>
      </w:r>
      <w:r w:rsidR="006861DC" w:rsidRPr="00690BF1">
        <w:rPr>
          <w:rFonts w:ascii="Times New Roman" w:hAnsi="Times New Roman" w:cs="Times New Roman"/>
          <w:color w:val="000000" w:themeColor="text1"/>
        </w:rPr>
        <w:t>board</w:t>
      </w:r>
      <w:r w:rsidR="004B683F" w:rsidRPr="00690BF1">
        <w:rPr>
          <w:rFonts w:ascii="Times New Roman" w:hAnsi="Times New Roman" w:cs="Times New Roman"/>
          <w:color w:val="000000" w:themeColor="text1"/>
        </w:rPr>
        <w:t xml:space="preserve">s to follow the same processes when designing programs </w:t>
      </w:r>
      <w:r w:rsidR="00530A0F" w:rsidRPr="00690BF1">
        <w:rPr>
          <w:rFonts w:ascii="Times New Roman" w:hAnsi="Times New Roman" w:cs="Times New Roman"/>
          <w:color w:val="000000" w:themeColor="text1"/>
        </w:rPr>
        <w:t>which</w:t>
      </w:r>
      <w:r w:rsidR="004B683F" w:rsidRPr="00690BF1">
        <w:rPr>
          <w:rFonts w:ascii="Times New Roman" w:hAnsi="Times New Roman" w:cs="Times New Roman"/>
          <w:color w:val="000000" w:themeColor="text1"/>
        </w:rPr>
        <w:t xml:space="preserve"> incorporate LGBTQ+ materials.</w:t>
      </w:r>
      <w:r w:rsidR="004D046B" w:rsidRPr="00690BF1">
        <w:rPr>
          <w:rFonts w:ascii="Times New Roman" w:hAnsi="Times New Roman" w:cs="Times New Roman"/>
          <w:color w:val="000000" w:themeColor="text1"/>
        </w:rPr>
        <w:t xml:space="preserve"> And w</w:t>
      </w:r>
      <w:r w:rsidR="004B683F" w:rsidRPr="00690BF1">
        <w:rPr>
          <w:rFonts w:ascii="Times New Roman" w:hAnsi="Times New Roman" w:cs="Times New Roman"/>
          <w:color w:val="000000" w:themeColor="text1"/>
        </w:rPr>
        <w:t>hile the Court does</w:t>
      </w:r>
      <w:r w:rsidR="004D046B" w:rsidRPr="00690BF1">
        <w:rPr>
          <w:rFonts w:ascii="Times New Roman" w:hAnsi="Times New Roman" w:cs="Times New Roman"/>
          <w:color w:val="000000" w:themeColor="text1"/>
        </w:rPr>
        <w:t xml:space="preserve"> no</w:t>
      </w:r>
      <w:r w:rsidR="004B683F" w:rsidRPr="00690BF1">
        <w:rPr>
          <w:rFonts w:ascii="Times New Roman" w:hAnsi="Times New Roman" w:cs="Times New Roman"/>
          <w:color w:val="000000" w:themeColor="text1"/>
        </w:rPr>
        <w:t xml:space="preserve">t directly address </w:t>
      </w:r>
      <w:r w:rsidR="00C54888" w:rsidRPr="00690BF1">
        <w:rPr>
          <w:rFonts w:ascii="Times New Roman" w:hAnsi="Times New Roman" w:cs="Times New Roman"/>
          <w:color w:val="000000" w:themeColor="text1"/>
        </w:rPr>
        <w:t>these questions</w:t>
      </w:r>
      <w:r w:rsidR="004D046B" w:rsidRPr="00690BF1">
        <w:rPr>
          <w:rFonts w:ascii="Times New Roman" w:hAnsi="Times New Roman" w:cs="Times New Roman"/>
          <w:color w:val="000000" w:themeColor="text1"/>
        </w:rPr>
        <w:t xml:space="preserve"> head on, its </w:t>
      </w:r>
      <w:proofErr w:type="spellStart"/>
      <w:r w:rsidR="004D046B" w:rsidRPr="00690BF1">
        <w:rPr>
          <w:rFonts w:ascii="Times New Roman" w:hAnsi="Times New Roman" w:cs="Times New Roman"/>
          <w:color w:val="000000" w:themeColor="text1"/>
        </w:rPr>
        <w:t>conclusory</w:t>
      </w:r>
      <w:proofErr w:type="spellEnd"/>
      <w:r w:rsidR="004D046B" w:rsidRPr="00690BF1">
        <w:rPr>
          <w:rFonts w:ascii="Times New Roman" w:hAnsi="Times New Roman" w:cs="Times New Roman"/>
          <w:color w:val="000000" w:themeColor="text1"/>
        </w:rPr>
        <w:t xml:space="preserve"> statements seem to illustrate the intended purpose of the ruling:</w:t>
      </w:r>
      <w:r w:rsidR="004B683F" w:rsidRPr="00690BF1">
        <w:rPr>
          <w:rFonts w:ascii="Times New Roman" w:hAnsi="Times New Roman" w:cs="Times New Roman"/>
          <w:color w:val="000000" w:themeColor="text1"/>
        </w:rPr>
        <w:t xml:space="preserve"> </w:t>
      </w:r>
    </w:p>
    <w:p w:rsidR="00251D22" w:rsidRPr="00690BF1" w:rsidRDefault="007F1F2B" w:rsidP="00690BF1">
      <w:pPr>
        <w:pStyle w:val="ListParagraph"/>
        <w:spacing w:after="240" w:line="240" w:lineRule="auto"/>
        <w:ind w:left="0"/>
        <w:contextualSpacing w:val="0"/>
        <w:jc w:val="both"/>
        <w:rPr>
          <w:rFonts w:ascii="Times New Roman" w:hAnsi="Times New Roman" w:cs="Times New Roman"/>
          <w:color w:val="000000" w:themeColor="text1"/>
        </w:rPr>
      </w:pPr>
      <w:r w:rsidRPr="00690BF1">
        <w:rPr>
          <w:rFonts w:ascii="Times New Roman" w:hAnsi="Times New Roman" w:cs="Times New Roman"/>
          <w:color w:val="000000" w:themeColor="text1"/>
        </w:rPr>
        <w:t>When it comes to instruction that would burden the religious exercise of parents, the Board cannot es</w:t>
      </w:r>
      <w:r w:rsidR="002018BC" w:rsidRPr="00690BF1">
        <w:rPr>
          <w:rFonts w:ascii="Times New Roman" w:hAnsi="Times New Roman" w:cs="Times New Roman"/>
          <w:color w:val="000000" w:themeColor="text1"/>
        </w:rPr>
        <w:t>c</w:t>
      </w:r>
      <w:r w:rsidRPr="00690BF1">
        <w:rPr>
          <w:rFonts w:ascii="Times New Roman" w:hAnsi="Times New Roman" w:cs="Times New Roman"/>
          <w:color w:val="000000" w:themeColor="text1"/>
        </w:rPr>
        <w:t xml:space="preserve">ape its obligations under the Free Exercise Clause by crafting a curriculum that is so burdensome that a substantial number of parents elect to opt out. There is no de </w:t>
      </w:r>
      <w:proofErr w:type="spellStart"/>
      <w:r w:rsidRPr="00690BF1">
        <w:rPr>
          <w:rFonts w:ascii="Times New Roman" w:hAnsi="Times New Roman" w:cs="Times New Roman"/>
          <w:color w:val="000000" w:themeColor="text1"/>
        </w:rPr>
        <w:t>maximis</w:t>
      </w:r>
      <w:proofErr w:type="spellEnd"/>
      <w:r w:rsidRPr="00690BF1">
        <w:rPr>
          <w:rFonts w:ascii="Times New Roman" w:hAnsi="Times New Roman" w:cs="Times New Roman"/>
          <w:color w:val="000000" w:themeColor="text1"/>
        </w:rPr>
        <w:t xml:space="preserve"> exception to the Free Exercise Clause.</w:t>
      </w:r>
      <w:r w:rsidR="005F2C84" w:rsidRPr="00690BF1">
        <w:rPr>
          <w:rStyle w:val="FootnoteReference"/>
          <w:rFonts w:ascii="Times New Roman" w:hAnsi="Times New Roman" w:cs="Times New Roman"/>
          <w:color w:val="000000" w:themeColor="text1"/>
        </w:rPr>
        <w:footnoteReference w:id="12"/>
      </w:r>
    </w:p>
    <w:p w:rsidR="004002CF" w:rsidRPr="00690BF1" w:rsidRDefault="006F1DCE"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b/>
          <w:bCs/>
          <w:color w:val="000000" w:themeColor="text1"/>
        </w:rPr>
        <w:t>When Sexual</w:t>
      </w:r>
      <w:r w:rsidR="00C178F3" w:rsidRPr="00690BF1">
        <w:rPr>
          <w:rFonts w:ascii="Times New Roman" w:hAnsi="Times New Roman" w:cs="Times New Roman"/>
          <w:b/>
          <w:bCs/>
          <w:color w:val="000000" w:themeColor="text1"/>
        </w:rPr>
        <w:t xml:space="preserve"> Material</w:t>
      </w:r>
      <w:r w:rsidR="00311A07" w:rsidRPr="00690BF1">
        <w:rPr>
          <w:rFonts w:ascii="Times New Roman" w:hAnsi="Times New Roman" w:cs="Times New Roman"/>
          <w:b/>
          <w:bCs/>
          <w:color w:val="000000" w:themeColor="text1"/>
        </w:rPr>
        <w:t>s</w:t>
      </w:r>
      <w:r w:rsidRPr="00690BF1">
        <w:rPr>
          <w:rFonts w:ascii="Times New Roman" w:hAnsi="Times New Roman" w:cs="Times New Roman"/>
          <w:b/>
          <w:bCs/>
          <w:color w:val="000000" w:themeColor="text1"/>
        </w:rPr>
        <w:t xml:space="preserve"> Educate Outside </w:t>
      </w:r>
      <w:r w:rsidR="00C178F3" w:rsidRPr="00690BF1">
        <w:rPr>
          <w:rFonts w:ascii="Times New Roman" w:hAnsi="Times New Roman" w:cs="Times New Roman"/>
          <w:b/>
          <w:bCs/>
          <w:color w:val="000000" w:themeColor="text1"/>
        </w:rPr>
        <w:t>Sexual Education</w:t>
      </w:r>
      <w:r w:rsidRPr="00690BF1">
        <w:rPr>
          <w:rFonts w:ascii="Times New Roman" w:hAnsi="Times New Roman" w:cs="Times New Roman"/>
          <w:b/>
          <w:bCs/>
          <w:color w:val="000000" w:themeColor="text1"/>
        </w:rPr>
        <w:t xml:space="preserve"> Programs</w:t>
      </w:r>
    </w:p>
    <w:p w:rsidR="0009567C" w:rsidRPr="00690BF1" w:rsidRDefault="004A2546"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A school official </w:t>
      </w:r>
      <w:r w:rsidR="00EB3F6F" w:rsidRPr="00690BF1">
        <w:rPr>
          <w:rFonts w:ascii="Times New Roman" w:hAnsi="Times New Roman" w:cs="Times New Roman"/>
          <w:color w:val="000000" w:themeColor="text1"/>
        </w:rPr>
        <w:t xml:space="preserve">“. . . </w:t>
      </w:r>
      <w:r w:rsidRPr="00690BF1">
        <w:rPr>
          <w:rFonts w:ascii="Times New Roman" w:hAnsi="Times New Roman" w:cs="Times New Roman"/>
          <w:color w:val="000000" w:themeColor="text1"/>
        </w:rPr>
        <w:t xml:space="preserve">spoke up to </w:t>
      </w:r>
      <w:r w:rsidR="00EB3F6F"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clarify</w:t>
      </w:r>
      <w:r w:rsidR="00EB3F6F"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 xml:space="preserve"> that the storybooks would not be used for explicit instruction on sexuality and gender, but rather as part of the </w:t>
      </w:r>
      <w:r w:rsidR="00EB3F6F"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literacy curriculum.’”</w:t>
      </w:r>
      <w:r w:rsidR="005F2C84" w:rsidRPr="00690BF1">
        <w:rPr>
          <w:rStyle w:val="FootnoteReference"/>
          <w:rFonts w:ascii="Times New Roman" w:hAnsi="Times New Roman" w:cs="Times New Roman"/>
          <w:color w:val="000000" w:themeColor="text1"/>
        </w:rPr>
        <w:footnoteReference w:id="13"/>
      </w:r>
      <w:r w:rsidRPr="00690BF1">
        <w:rPr>
          <w:rFonts w:ascii="Times New Roman" w:hAnsi="Times New Roman" w:cs="Times New Roman"/>
          <w:color w:val="000000" w:themeColor="text1"/>
        </w:rPr>
        <w:t xml:space="preserve"> </w:t>
      </w:r>
      <w:r w:rsidR="0009567C" w:rsidRPr="00690BF1">
        <w:rPr>
          <w:rFonts w:ascii="Times New Roman" w:hAnsi="Times New Roman" w:cs="Times New Roman"/>
          <w:color w:val="000000" w:themeColor="text1"/>
        </w:rPr>
        <w:t xml:space="preserve">This simple statement sets the stage for a </w:t>
      </w:r>
      <w:r w:rsidR="00467477" w:rsidRPr="00690BF1">
        <w:rPr>
          <w:rFonts w:ascii="Times New Roman" w:hAnsi="Times New Roman" w:cs="Times New Roman"/>
          <w:color w:val="000000" w:themeColor="text1"/>
        </w:rPr>
        <w:t>much larger</w:t>
      </w:r>
      <w:r w:rsidR="0009567C" w:rsidRPr="00690BF1">
        <w:rPr>
          <w:rFonts w:ascii="Times New Roman" w:hAnsi="Times New Roman" w:cs="Times New Roman"/>
          <w:color w:val="000000" w:themeColor="text1"/>
        </w:rPr>
        <w:t xml:space="preserve"> debate.</w:t>
      </w:r>
    </w:p>
    <w:p w:rsidR="00981371" w:rsidRPr="00690BF1" w:rsidRDefault="005B71B2"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While all states have sexual education programs, the content and opt</w:t>
      </w:r>
      <w:r w:rsidR="002F5021" w:rsidRPr="00690BF1">
        <w:rPr>
          <w:rFonts w:ascii="Times New Roman" w:hAnsi="Times New Roman" w:cs="Times New Roman"/>
          <w:color w:val="000000" w:themeColor="text1"/>
        </w:rPr>
        <w:t xml:space="preserve"> </w:t>
      </w:r>
      <w:r w:rsidRPr="00690BF1">
        <w:rPr>
          <w:rFonts w:ascii="Times New Roman" w:hAnsi="Times New Roman" w:cs="Times New Roman"/>
          <w:color w:val="000000" w:themeColor="text1"/>
        </w:rPr>
        <w:t xml:space="preserve">out requirements differ from state to state. </w:t>
      </w:r>
      <w:proofErr w:type="spellStart"/>
      <w:r w:rsidR="00981371" w:rsidRPr="00690BF1">
        <w:rPr>
          <w:rFonts w:ascii="Times New Roman" w:hAnsi="Times New Roman" w:cs="Times New Roman"/>
          <w:color w:val="000000" w:themeColor="text1"/>
        </w:rPr>
        <w:t>Mahmoud</w:t>
      </w:r>
      <w:proofErr w:type="spellEnd"/>
      <w:r w:rsidR="00981371" w:rsidRPr="00690BF1">
        <w:rPr>
          <w:rFonts w:ascii="Times New Roman" w:hAnsi="Times New Roman" w:cs="Times New Roman"/>
          <w:color w:val="000000" w:themeColor="text1"/>
        </w:rPr>
        <w:t xml:space="preserve"> </w:t>
      </w:r>
      <w:r w:rsidR="002A61DE" w:rsidRPr="00690BF1">
        <w:rPr>
          <w:rFonts w:ascii="Times New Roman" w:hAnsi="Times New Roman" w:cs="Times New Roman"/>
          <w:color w:val="000000" w:themeColor="text1"/>
        </w:rPr>
        <w:t>cites</w:t>
      </w:r>
      <w:r w:rsidR="00981371" w:rsidRPr="00690BF1">
        <w:rPr>
          <w:rFonts w:ascii="Times New Roman" w:hAnsi="Times New Roman" w:cs="Times New Roman"/>
          <w:color w:val="000000" w:themeColor="text1"/>
        </w:rPr>
        <w:t xml:space="preserve"> that in Maryland, parents are required by law to be given the option to opt out of the instruction.</w:t>
      </w:r>
      <w:r w:rsidR="005F2C84" w:rsidRPr="00690BF1">
        <w:rPr>
          <w:rStyle w:val="FootnoteReference"/>
          <w:rFonts w:ascii="Times New Roman" w:hAnsi="Times New Roman" w:cs="Times New Roman"/>
          <w:color w:val="000000" w:themeColor="text1"/>
        </w:rPr>
        <w:footnoteReference w:id="14"/>
      </w:r>
      <w:r w:rsidR="00981371" w:rsidRPr="00690BF1">
        <w:rPr>
          <w:rFonts w:ascii="Times New Roman" w:hAnsi="Times New Roman" w:cs="Times New Roman"/>
          <w:color w:val="000000" w:themeColor="text1"/>
        </w:rPr>
        <w:t xml:space="preserve"> Maryland </w:t>
      </w:r>
      <w:r w:rsidR="002A61DE" w:rsidRPr="00690BF1">
        <w:rPr>
          <w:rFonts w:ascii="Times New Roman" w:hAnsi="Times New Roman" w:cs="Times New Roman"/>
          <w:color w:val="000000" w:themeColor="text1"/>
        </w:rPr>
        <w:t>already incorporates LGBTQ+ instruction into its</w:t>
      </w:r>
      <w:r w:rsidR="00981371" w:rsidRPr="00690BF1">
        <w:rPr>
          <w:rFonts w:ascii="Times New Roman" w:hAnsi="Times New Roman" w:cs="Times New Roman"/>
          <w:color w:val="000000" w:themeColor="text1"/>
        </w:rPr>
        <w:t xml:space="preserve"> Comprehensive Sex Education</w:t>
      </w:r>
      <w:r w:rsidR="00B7742B" w:rsidRPr="00690BF1">
        <w:rPr>
          <w:rFonts w:ascii="Times New Roman" w:hAnsi="Times New Roman" w:cs="Times New Roman"/>
          <w:color w:val="000000" w:themeColor="text1"/>
        </w:rPr>
        <w:t xml:space="preserve"> (CSE)</w:t>
      </w:r>
      <w:r w:rsidR="00981371" w:rsidRPr="00690BF1">
        <w:rPr>
          <w:rFonts w:ascii="Times New Roman" w:hAnsi="Times New Roman" w:cs="Times New Roman"/>
          <w:color w:val="000000" w:themeColor="text1"/>
        </w:rPr>
        <w:t xml:space="preserve"> program</w:t>
      </w:r>
      <w:r w:rsidR="002A61DE" w:rsidRPr="00690BF1">
        <w:rPr>
          <w:rFonts w:ascii="Times New Roman" w:hAnsi="Times New Roman" w:cs="Times New Roman"/>
          <w:color w:val="000000" w:themeColor="text1"/>
        </w:rPr>
        <w:t>, stating that “Maryland family life and human sexuality instruction shall represent all students regardless of ability, sexual orientation, gender identity, and gender expression.”</w:t>
      </w:r>
      <w:r w:rsidR="005F2C84" w:rsidRPr="00690BF1">
        <w:rPr>
          <w:rStyle w:val="FootnoteReference"/>
          <w:rFonts w:ascii="Times New Roman" w:hAnsi="Times New Roman" w:cs="Times New Roman"/>
          <w:color w:val="000000" w:themeColor="text1"/>
        </w:rPr>
        <w:footnoteReference w:id="15"/>
      </w:r>
      <w:r w:rsidR="00981371" w:rsidRPr="00690BF1">
        <w:rPr>
          <w:rFonts w:ascii="Times New Roman" w:hAnsi="Times New Roman" w:cs="Times New Roman"/>
          <w:color w:val="000000" w:themeColor="text1"/>
        </w:rPr>
        <w:t xml:space="preserve"> </w:t>
      </w:r>
      <w:r w:rsidR="00F97CAF" w:rsidRPr="00690BF1">
        <w:rPr>
          <w:rFonts w:ascii="Times New Roman" w:hAnsi="Times New Roman" w:cs="Times New Roman"/>
          <w:color w:val="000000" w:themeColor="text1"/>
        </w:rPr>
        <w:t>Including LGBTQ+ instruction</w:t>
      </w:r>
      <w:r w:rsidR="007472D8" w:rsidRPr="00690BF1">
        <w:rPr>
          <w:rFonts w:ascii="Times New Roman" w:hAnsi="Times New Roman" w:cs="Times New Roman"/>
          <w:color w:val="000000" w:themeColor="text1"/>
        </w:rPr>
        <w:t xml:space="preserve"> is in line with international guidance on </w:t>
      </w:r>
      <w:r w:rsidR="00B7742B" w:rsidRPr="00690BF1">
        <w:rPr>
          <w:rFonts w:ascii="Times New Roman" w:hAnsi="Times New Roman" w:cs="Times New Roman"/>
          <w:color w:val="000000" w:themeColor="text1"/>
        </w:rPr>
        <w:t xml:space="preserve">CSE </w:t>
      </w:r>
      <w:r w:rsidR="007472D8" w:rsidRPr="00690BF1">
        <w:rPr>
          <w:rFonts w:ascii="Times New Roman" w:hAnsi="Times New Roman" w:cs="Times New Roman"/>
          <w:color w:val="000000" w:themeColor="text1"/>
        </w:rPr>
        <w:t xml:space="preserve">standards, according to </w:t>
      </w:r>
      <w:r w:rsidR="00B7742B" w:rsidRPr="00690BF1">
        <w:rPr>
          <w:rFonts w:ascii="Times New Roman" w:hAnsi="Times New Roman" w:cs="Times New Roman"/>
          <w:color w:val="000000" w:themeColor="text1"/>
        </w:rPr>
        <w:t xml:space="preserve">the </w:t>
      </w:r>
      <w:r w:rsidR="005103A6" w:rsidRPr="00690BF1">
        <w:rPr>
          <w:rFonts w:ascii="Times New Roman" w:hAnsi="Times New Roman" w:cs="Times New Roman"/>
          <w:color w:val="000000" w:themeColor="text1"/>
        </w:rPr>
        <w:t>United Nations</w:t>
      </w:r>
      <w:r w:rsidR="007472D8" w:rsidRPr="00690BF1">
        <w:rPr>
          <w:rFonts w:ascii="Times New Roman" w:hAnsi="Times New Roman" w:cs="Times New Roman"/>
          <w:color w:val="000000" w:themeColor="text1"/>
        </w:rPr>
        <w:t>:</w:t>
      </w:r>
    </w:p>
    <w:p w:rsidR="00981371" w:rsidRPr="00690BF1" w:rsidRDefault="00832C34"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w:t>
      </w:r>
      <w:r w:rsidR="00981371" w:rsidRPr="00690BF1">
        <w:rPr>
          <w:rFonts w:ascii="Times New Roman" w:hAnsi="Times New Roman" w:cs="Times New Roman"/>
          <w:color w:val="000000" w:themeColor="text1"/>
        </w:rPr>
        <w:t>Sexuality</w:t>
      </w:r>
      <w:r w:rsidRPr="00690BF1">
        <w:rPr>
          <w:rFonts w:ascii="Times New Roman" w:hAnsi="Times New Roman" w:cs="Times New Roman"/>
          <w:color w:val="000000" w:themeColor="text1"/>
        </w:rPr>
        <w:t>’</w:t>
      </w:r>
      <w:r w:rsidR="00981371" w:rsidRPr="00690BF1">
        <w:rPr>
          <w:rFonts w:ascii="Times New Roman" w:hAnsi="Times New Roman" w:cs="Times New Roman"/>
          <w:color w:val="000000" w:themeColor="text1"/>
        </w:rPr>
        <w:t xml:space="preserve"> may thus be understood as a core dimension of being human which includes: the understanding of, and relationship to, the human body; emotional attachment and love; sex; gender; gender identity; sexual orientation; sexual intimacy; pleasure and reproduction. Sexuality is complex and includes biological, social, psychological, spiritual, religious, political, legal, historic, ethical and cultural dimensions that evolve over a lifespan.</w:t>
      </w:r>
      <w:r w:rsidR="005F2C84" w:rsidRPr="00690BF1">
        <w:rPr>
          <w:rStyle w:val="FootnoteReference"/>
          <w:rFonts w:ascii="Times New Roman" w:hAnsi="Times New Roman" w:cs="Times New Roman"/>
          <w:color w:val="000000" w:themeColor="text1"/>
        </w:rPr>
        <w:footnoteReference w:id="16"/>
      </w:r>
    </w:p>
    <w:p w:rsidR="00981371" w:rsidRPr="00690BF1" w:rsidRDefault="00F97CAF"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Author Sarah Camille </w:t>
      </w:r>
      <w:proofErr w:type="spellStart"/>
      <w:r w:rsidRPr="00690BF1">
        <w:rPr>
          <w:rFonts w:ascii="Times New Roman" w:hAnsi="Times New Roman" w:cs="Times New Roman"/>
          <w:color w:val="000000" w:themeColor="text1"/>
        </w:rPr>
        <w:t>Conrey</w:t>
      </w:r>
      <w:proofErr w:type="spellEnd"/>
      <w:r w:rsidRPr="00690BF1">
        <w:rPr>
          <w:rFonts w:ascii="Times New Roman" w:hAnsi="Times New Roman" w:cs="Times New Roman"/>
          <w:color w:val="000000" w:themeColor="text1"/>
        </w:rPr>
        <w:t xml:space="preserve"> further</w:t>
      </w:r>
      <w:r w:rsidR="00275953" w:rsidRPr="00690BF1">
        <w:rPr>
          <w:rFonts w:ascii="Times New Roman" w:hAnsi="Times New Roman" w:cs="Times New Roman"/>
          <w:color w:val="000000" w:themeColor="text1"/>
        </w:rPr>
        <w:t xml:space="preserve"> </w:t>
      </w:r>
      <w:r w:rsidRPr="00690BF1">
        <w:rPr>
          <w:rFonts w:ascii="Times New Roman" w:hAnsi="Times New Roman" w:cs="Times New Roman"/>
          <w:color w:val="000000" w:themeColor="text1"/>
        </w:rPr>
        <w:t>states</w:t>
      </w:r>
      <w:r w:rsidR="00E73432" w:rsidRPr="00690BF1">
        <w:rPr>
          <w:rFonts w:ascii="Times New Roman" w:hAnsi="Times New Roman" w:cs="Times New Roman"/>
          <w:color w:val="000000" w:themeColor="text1"/>
        </w:rPr>
        <w:t xml:space="preserve"> that “</w:t>
      </w:r>
      <w:r w:rsidR="00275953" w:rsidRPr="00690BF1">
        <w:rPr>
          <w:rFonts w:ascii="Times New Roman" w:hAnsi="Times New Roman" w:cs="Times New Roman"/>
          <w:color w:val="000000" w:themeColor="text1"/>
        </w:rPr>
        <w:t>LGBTQ teens are more likely than straight teens to engage in risky sexual behavior, including being much less likely than straight teens to use a condom, which increases the need for gay and lesbian-specific sexual education</w:t>
      </w:r>
      <w:r w:rsidR="00F15CF5" w:rsidRPr="00690BF1">
        <w:rPr>
          <w:rFonts w:ascii="Times New Roman" w:hAnsi="Times New Roman" w:cs="Times New Roman"/>
          <w:color w:val="000000" w:themeColor="text1"/>
        </w:rPr>
        <w:t>,</w:t>
      </w:r>
      <w:r w:rsidR="00E73432" w:rsidRPr="00690BF1">
        <w:rPr>
          <w:rFonts w:ascii="Times New Roman" w:hAnsi="Times New Roman" w:cs="Times New Roman"/>
          <w:color w:val="000000" w:themeColor="text1"/>
        </w:rPr>
        <w:t>”</w:t>
      </w:r>
      <w:r w:rsidR="00F15CF5" w:rsidRPr="00690BF1">
        <w:rPr>
          <w:rFonts w:ascii="Times New Roman" w:hAnsi="Times New Roman" w:cs="Times New Roman"/>
          <w:color w:val="000000" w:themeColor="text1"/>
        </w:rPr>
        <w:t xml:space="preserve"> </w:t>
      </w:r>
      <w:r w:rsidRPr="00690BF1">
        <w:rPr>
          <w:rFonts w:ascii="Times New Roman" w:hAnsi="Times New Roman" w:cs="Times New Roman"/>
          <w:color w:val="000000" w:themeColor="text1"/>
        </w:rPr>
        <w:t>promoting</w:t>
      </w:r>
      <w:r w:rsidR="00F15CF5" w:rsidRPr="00690BF1">
        <w:rPr>
          <w:rFonts w:ascii="Times New Roman" w:hAnsi="Times New Roman" w:cs="Times New Roman"/>
          <w:color w:val="000000" w:themeColor="text1"/>
        </w:rPr>
        <w:t xml:space="preserve"> </w:t>
      </w:r>
      <w:r w:rsidRPr="00690BF1">
        <w:rPr>
          <w:rFonts w:ascii="Times New Roman" w:hAnsi="Times New Roman" w:cs="Times New Roman"/>
          <w:color w:val="000000" w:themeColor="text1"/>
        </w:rPr>
        <w:t>CSE</w:t>
      </w:r>
      <w:r w:rsidR="00F15CF5" w:rsidRPr="00690BF1">
        <w:rPr>
          <w:rFonts w:ascii="Times New Roman" w:hAnsi="Times New Roman" w:cs="Times New Roman"/>
          <w:color w:val="000000" w:themeColor="text1"/>
        </w:rPr>
        <w:t xml:space="preserve"> courses as “a vehicle for change.”</w:t>
      </w:r>
      <w:r w:rsidR="005F2C84" w:rsidRPr="00690BF1">
        <w:rPr>
          <w:rStyle w:val="FootnoteReference"/>
          <w:rFonts w:ascii="Times New Roman" w:hAnsi="Times New Roman" w:cs="Times New Roman"/>
          <w:color w:val="000000" w:themeColor="text1"/>
        </w:rPr>
        <w:footnoteReference w:id="17"/>
      </w:r>
      <w:r w:rsidR="00E73432" w:rsidRPr="00690BF1">
        <w:rPr>
          <w:rFonts w:ascii="Times New Roman" w:hAnsi="Times New Roman" w:cs="Times New Roman"/>
          <w:color w:val="000000" w:themeColor="text1"/>
        </w:rPr>
        <w:t xml:space="preserve"> </w:t>
      </w:r>
      <w:r w:rsidRPr="00690BF1">
        <w:rPr>
          <w:rFonts w:ascii="Times New Roman" w:hAnsi="Times New Roman" w:cs="Times New Roman"/>
          <w:color w:val="000000" w:themeColor="text1"/>
        </w:rPr>
        <w:t>The LGBTQ+ acronym defines itself as a series of sexual</w:t>
      </w:r>
      <w:r w:rsidR="005936B4" w:rsidRPr="00690BF1">
        <w:rPr>
          <w:rFonts w:ascii="Times New Roman" w:hAnsi="Times New Roman" w:cs="Times New Roman"/>
          <w:color w:val="000000" w:themeColor="text1"/>
        </w:rPr>
        <w:t xml:space="preserve"> preferences</w:t>
      </w:r>
      <w:r w:rsidRPr="00690BF1">
        <w:rPr>
          <w:rFonts w:ascii="Times New Roman" w:hAnsi="Times New Roman" w:cs="Times New Roman"/>
          <w:color w:val="000000" w:themeColor="text1"/>
        </w:rPr>
        <w:t xml:space="preserve"> including lesbian, gay, bisexual, transgender, and queer. It is impossible, then, to speak of LGBTQ+ materials without simultaneously speaking of sexualit</w:t>
      </w:r>
      <w:r w:rsidR="001A2E7D" w:rsidRPr="00690BF1">
        <w:rPr>
          <w:rFonts w:ascii="Times New Roman" w:hAnsi="Times New Roman" w:cs="Times New Roman"/>
          <w:color w:val="000000" w:themeColor="text1"/>
        </w:rPr>
        <w:t>y</w:t>
      </w:r>
      <w:r w:rsidRPr="00690BF1">
        <w:rPr>
          <w:rFonts w:ascii="Times New Roman" w:hAnsi="Times New Roman" w:cs="Times New Roman"/>
          <w:color w:val="000000" w:themeColor="text1"/>
        </w:rPr>
        <w:t xml:space="preserve">. </w:t>
      </w:r>
      <w:r w:rsidR="00F15CF5" w:rsidRPr="00690BF1">
        <w:rPr>
          <w:rFonts w:ascii="Times New Roman" w:hAnsi="Times New Roman" w:cs="Times New Roman"/>
          <w:color w:val="000000" w:themeColor="text1"/>
        </w:rPr>
        <w:t xml:space="preserve">It </w:t>
      </w:r>
      <w:r w:rsidRPr="00690BF1">
        <w:rPr>
          <w:rFonts w:ascii="Times New Roman" w:hAnsi="Times New Roman" w:cs="Times New Roman"/>
          <w:color w:val="000000" w:themeColor="text1"/>
        </w:rPr>
        <w:t>would seem that LGBTQ+ materials</w:t>
      </w:r>
      <w:r w:rsidR="00C47F5F" w:rsidRPr="00690BF1">
        <w:rPr>
          <w:rFonts w:ascii="Times New Roman" w:hAnsi="Times New Roman" w:cs="Times New Roman"/>
          <w:color w:val="000000" w:themeColor="text1"/>
        </w:rPr>
        <w:t xml:space="preserve"> are widely accepted</w:t>
      </w:r>
      <w:r w:rsidRPr="00690BF1">
        <w:rPr>
          <w:rFonts w:ascii="Times New Roman" w:hAnsi="Times New Roman" w:cs="Times New Roman"/>
          <w:color w:val="000000" w:themeColor="text1"/>
        </w:rPr>
        <w:t xml:space="preserve"> in the public education system </w:t>
      </w:r>
      <w:r w:rsidR="001F1DF8" w:rsidRPr="00690BF1">
        <w:rPr>
          <w:rFonts w:ascii="Times New Roman" w:hAnsi="Times New Roman" w:cs="Times New Roman"/>
          <w:color w:val="000000" w:themeColor="text1"/>
        </w:rPr>
        <w:t>when placed</w:t>
      </w:r>
      <w:r w:rsidRPr="00690BF1">
        <w:rPr>
          <w:rFonts w:ascii="Times New Roman" w:hAnsi="Times New Roman" w:cs="Times New Roman"/>
          <w:color w:val="000000" w:themeColor="text1"/>
        </w:rPr>
        <w:t xml:space="preserve"> in CSE course</w:t>
      </w:r>
      <w:r w:rsidR="00C47F5F" w:rsidRPr="00690BF1">
        <w:rPr>
          <w:rFonts w:ascii="Times New Roman" w:hAnsi="Times New Roman" w:cs="Times New Roman"/>
          <w:color w:val="000000" w:themeColor="text1"/>
        </w:rPr>
        <w:t xml:space="preserve"> instruction</w:t>
      </w:r>
      <w:r w:rsidRPr="00690BF1">
        <w:rPr>
          <w:rFonts w:ascii="Times New Roman" w:hAnsi="Times New Roman" w:cs="Times New Roman"/>
          <w:color w:val="000000" w:themeColor="text1"/>
        </w:rPr>
        <w:t>.</w:t>
      </w:r>
    </w:p>
    <w:p w:rsidR="00F026A4" w:rsidRPr="00690BF1" w:rsidRDefault="00981371"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Justice Thomas, in his concurring</w:t>
      </w:r>
      <w:r w:rsidR="001C3ACA" w:rsidRPr="00690BF1">
        <w:rPr>
          <w:rFonts w:ascii="Times New Roman" w:hAnsi="Times New Roman" w:cs="Times New Roman"/>
          <w:color w:val="000000" w:themeColor="text1"/>
        </w:rPr>
        <w:t xml:space="preserve"> opinion, </w:t>
      </w:r>
      <w:r w:rsidR="00DA482E" w:rsidRPr="00690BF1">
        <w:rPr>
          <w:rFonts w:ascii="Times New Roman" w:hAnsi="Times New Roman" w:cs="Times New Roman"/>
          <w:color w:val="000000" w:themeColor="text1"/>
        </w:rPr>
        <w:t>discusses</w:t>
      </w:r>
      <w:r w:rsidR="001C3ACA" w:rsidRPr="00690BF1">
        <w:rPr>
          <w:rFonts w:ascii="Times New Roman" w:hAnsi="Times New Roman" w:cs="Times New Roman"/>
          <w:color w:val="000000" w:themeColor="text1"/>
        </w:rPr>
        <w:t xml:space="preserve"> the </w:t>
      </w:r>
      <w:r w:rsidR="00DA482E" w:rsidRPr="00690BF1">
        <w:rPr>
          <w:rFonts w:ascii="Times New Roman" w:hAnsi="Times New Roman" w:cs="Times New Roman"/>
          <w:color w:val="000000" w:themeColor="text1"/>
        </w:rPr>
        <w:t xml:space="preserve">school </w:t>
      </w:r>
      <w:r w:rsidR="006861DC" w:rsidRPr="00690BF1">
        <w:rPr>
          <w:rFonts w:ascii="Times New Roman" w:hAnsi="Times New Roman" w:cs="Times New Roman"/>
          <w:color w:val="000000" w:themeColor="text1"/>
        </w:rPr>
        <w:t>board</w:t>
      </w:r>
      <w:r w:rsidR="00DA482E" w:rsidRPr="00690BF1">
        <w:rPr>
          <w:rFonts w:ascii="Times New Roman" w:hAnsi="Times New Roman" w:cs="Times New Roman"/>
          <w:color w:val="000000" w:themeColor="text1"/>
        </w:rPr>
        <w:t>’s decision</w:t>
      </w:r>
      <w:r w:rsidR="001C3ACA" w:rsidRPr="00690BF1">
        <w:rPr>
          <w:rFonts w:ascii="Times New Roman" w:hAnsi="Times New Roman" w:cs="Times New Roman"/>
          <w:color w:val="000000" w:themeColor="text1"/>
        </w:rPr>
        <w:t xml:space="preserve"> </w:t>
      </w:r>
      <w:r w:rsidR="00DA482E" w:rsidRPr="00690BF1">
        <w:rPr>
          <w:rFonts w:ascii="Times New Roman" w:hAnsi="Times New Roman" w:cs="Times New Roman"/>
          <w:color w:val="000000" w:themeColor="text1"/>
        </w:rPr>
        <w:t xml:space="preserve">to place </w:t>
      </w:r>
      <w:r w:rsidR="001C3ACA" w:rsidRPr="00690BF1">
        <w:rPr>
          <w:rFonts w:ascii="Times New Roman" w:hAnsi="Times New Roman" w:cs="Times New Roman"/>
          <w:color w:val="000000" w:themeColor="text1"/>
        </w:rPr>
        <w:t>LGBTQ+ materials in the literacy curriculu</w:t>
      </w:r>
      <w:r w:rsidR="00EB7BC9" w:rsidRPr="00690BF1">
        <w:rPr>
          <w:rFonts w:ascii="Times New Roman" w:hAnsi="Times New Roman" w:cs="Times New Roman"/>
          <w:color w:val="000000" w:themeColor="text1"/>
        </w:rPr>
        <w:t>m</w:t>
      </w:r>
      <w:r w:rsidR="00DA482E" w:rsidRPr="00690BF1">
        <w:rPr>
          <w:rFonts w:ascii="Times New Roman" w:hAnsi="Times New Roman" w:cs="Times New Roman"/>
          <w:color w:val="000000" w:themeColor="text1"/>
        </w:rPr>
        <w:t>.</w:t>
      </w:r>
      <w:r w:rsidR="00EB7BC9" w:rsidRPr="00690BF1">
        <w:rPr>
          <w:rFonts w:ascii="Times New Roman" w:hAnsi="Times New Roman" w:cs="Times New Roman"/>
          <w:color w:val="000000" w:themeColor="text1"/>
        </w:rPr>
        <w:t xml:space="preserve"> </w:t>
      </w:r>
      <w:r w:rsidR="00DA482E" w:rsidRPr="00690BF1">
        <w:rPr>
          <w:rFonts w:ascii="Times New Roman" w:hAnsi="Times New Roman" w:cs="Times New Roman"/>
          <w:color w:val="000000" w:themeColor="text1"/>
        </w:rPr>
        <w:t xml:space="preserve">He states that </w:t>
      </w:r>
      <w:r w:rsidR="00EB7BC9" w:rsidRPr="00690BF1">
        <w:rPr>
          <w:rFonts w:ascii="Times New Roman" w:hAnsi="Times New Roman" w:cs="Times New Roman"/>
          <w:color w:val="000000" w:themeColor="text1"/>
        </w:rPr>
        <w:t xml:space="preserve">“the practice of teaching sexuality- and gender- related lessons to young children” </w:t>
      </w:r>
      <w:r w:rsidR="00DA482E" w:rsidRPr="00690BF1">
        <w:rPr>
          <w:rFonts w:ascii="Times New Roman" w:hAnsi="Times New Roman" w:cs="Times New Roman"/>
          <w:color w:val="000000" w:themeColor="text1"/>
        </w:rPr>
        <w:t>is</w:t>
      </w:r>
      <w:r w:rsidR="00EB7BC9" w:rsidRPr="00690BF1">
        <w:rPr>
          <w:rFonts w:ascii="Times New Roman" w:hAnsi="Times New Roman" w:cs="Times New Roman"/>
          <w:color w:val="000000" w:themeColor="text1"/>
        </w:rPr>
        <w:t xml:space="preserve"> a new educational </w:t>
      </w:r>
      <w:r w:rsidR="004D2A1A" w:rsidRPr="00690BF1">
        <w:rPr>
          <w:rFonts w:ascii="Times New Roman" w:hAnsi="Times New Roman" w:cs="Times New Roman"/>
          <w:color w:val="000000" w:themeColor="text1"/>
        </w:rPr>
        <w:t>practice</w:t>
      </w:r>
      <w:r w:rsidR="00DA482E" w:rsidRPr="00690BF1">
        <w:rPr>
          <w:rFonts w:ascii="Times New Roman" w:hAnsi="Times New Roman" w:cs="Times New Roman"/>
          <w:color w:val="000000" w:themeColor="text1"/>
        </w:rPr>
        <w:t>, then embarks on a robust hist</w:t>
      </w:r>
      <w:r w:rsidR="00F37B6B" w:rsidRPr="00690BF1">
        <w:rPr>
          <w:rFonts w:ascii="Times New Roman" w:hAnsi="Times New Roman" w:cs="Times New Roman"/>
          <w:color w:val="000000" w:themeColor="text1"/>
        </w:rPr>
        <w:t xml:space="preserve">orical </w:t>
      </w:r>
      <w:r w:rsidR="00DA482E" w:rsidRPr="00690BF1">
        <w:rPr>
          <w:rFonts w:ascii="Times New Roman" w:hAnsi="Times New Roman" w:cs="Times New Roman"/>
          <w:color w:val="000000" w:themeColor="text1"/>
        </w:rPr>
        <w:t>analysis of sexual education programs and their incorporated opt</w:t>
      </w:r>
      <w:r w:rsidR="009A7A16" w:rsidRPr="00690BF1">
        <w:rPr>
          <w:rFonts w:ascii="Times New Roman" w:hAnsi="Times New Roman" w:cs="Times New Roman"/>
          <w:color w:val="000000" w:themeColor="text1"/>
        </w:rPr>
        <w:t xml:space="preserve"> </w:t>
      </w:r>
      <w:r w:rsidR="00DA482E" w:rsidRPr="00690BF1">
        <w:rPr>
          <w:rFonts w:ascii="Times New Roman" w:hAnsi="Times New Roman" w:cs="Times New Roman"/>
          <w:color w:val="000000" w:themeColor="text1"/>
        </w:rPr>
        <w:t>out protections.</w:t>
      </w:r>
      <w:r w:rsidR="005F2C84" w:rsidRPr="00690BF1">
        <w:rPr>
          <w:rStyle w:val="FootnoteReference"/>
          <w:rFonts w:ascii="Times New Roman" w:hAnsi="Times New Roman" w:cs="Times New Roman"/>
          <w:color w:val="000000" w:themeColor="text1"/>
        </w:rPr>
        <w:footnoteReference w:id="18"/>
      </w:r>
      <w:r w:rsidR="00DA482E" w:rsidRPr="00690BF1">
        <w:rPr>
          <w:rFonts w:ascii="Times New Roman" w:hAnsi="Times New Roman" w:cs="Times New Roman"/>
          <w:color w:val="000000" w:themeColor="text1"/>
        </w:rPr>
        <w:t xml:space="preserve"> </w:t>
      </w:r>
      <w:r w:rsidR="007D5574" w:rsidRPr="00690BF1">
        <w:rPr>
          <w:rFonts w:ascii="Times New Roman" w:hAnsi="Times New Roman" w:cs="Times New Roman"/>
          <w:color w:val="000000" w:themeColor="text1"/>
        </w:rPr>
        <w:t>While not explicitly stating th</w:t>
      </w:r>
      <w:r w:rsidR="00F37B6B" w:rsidRPr="00690BF1">
        <w:rPr>
          <w:rFonts w:ascii="Times New Roman" w:hAnsi="Times New Roman" w:cs="Times New Roman"/>
          <w:color w:val="000000" w:themeColor="text1"/>
        </w:rPr>
        <w:t>at</w:t>
      </w:r>
      <w:r w:rsidR="007D5574" w:rsidRPr="00690BF1">
        <w:rPr>
          <w:rFonts w:ascii="Times New Roman" w:hAnsi="Times New Roman" w:cs="Times New Roman"/>
          <w:color w:val="000000" w:themeColor="text1"/>
        </w:rPr>
        <w:t xml:space="preserve"> LGBTQ+ books belong in the CSE curriculum, Justice Thomas </w:t>
      </w:r>
      <w:r w:rsidR="00EB7BC9" w:rsidRPr="00690BF1">
        <w:rPr>
          <w:rFonts w:ascii="Times New Roman" w:hAnsi="Times New Roman" w:cs="Times New Roman"/>
          <w:color w:val="000000" w:themeColor="text1"/>
        </w:rPr>
        <w:t>writes:</w:t>
      </w:r>
      <w:r w:rsidR="00F026A4" w:rsidRPr="00690BF1">
        <w:rPr>
          <w:rFonts w:ascii="Times New Roman" w:hAnsi="Times New Roman" w:cs="Times New Roman"/>
          <w:color w:val="000000" w:themeColor="text1"/>
        </w:rPr>
        <w:t xml:space="preserve"> “Most straightforwardly, </w:t>
      </w:r>
      <w:r w:rsidR="00824A62" w:rsidRPr="00690BF1">
        <w:rPr>
          <w:rFonts w:ascii="Times New Roman" w:hAnsi="Times New Roman" w:cs="Times New Roman"/>
          <w:color w:val="000000" w:themeColor="text1"/>
        </w:rPr>
        <w:t>rather</w:t>
      </w:r>
      <w:r w:rsidR="00F026A4" w:rsidRPr="00690BF1">
        <w:rPr>
          <w:rFonts w:ascii="Times New Roman" w:hAnsi="Times New Roman" w:cs="Times New Roman"/>
          <w:color w:val="000000" w:themeColor="text1"/>
        </w:rPr>
        <w:t xml:space="preserve"> than attempt to ‘weave the storybooks seamlessly into ELA lessons,’ the Board could </w:t>
      </w:r>
      <w:r w:rsidR="00824A62" w:rsidRPr="00690BF1">
        <w:rPr>
          <w:rFonts w:ascii="Times New Roman" w:hAnsi="Times New Roman" w:cs="Times New Roman"/>
          <w:color w:val="000000" w:themeColor="text1"/>
        </w:rPr>
        <w:t>cabin</w:t>
      </w:r>
      <w:r w:rsidR="00F026A4" w:rsidRPr="00690BF1">
        <w:rPr>
          <w:rFonts w:ascii="Times New Roman" w:hAnsi="Times New Roman" w:cs="Times New Roman"/>
          <w:color w:val="000000" w:themeColor="text1"/>
        </w:rPr>
        <w:t xml:space="preserve"> its sexual- and gender-identity instruction to specific units</w:t>
      </w:r>
      <w:r w:rsidR="00537BDD" w:rsidRPr="00690BF1">
        <w:rPr>
          <w:rFonts w:ascii="Times New Roman" w:hAnsi="Times New Roman" w:cs="Times New Roman"/>
          <w:color w:val="000000" w:themeColor="text1"/>
        </w:rPr>
        <w:t>,</w:t>
      </w:r>
      <w:r w:rsidR="00F026A4" w:rsidRPr="00690BF1">
        <w:rPr>
          <w:rFonts w:ascii="Times New Roman" w:hAnsi="Times New Roman" w:cs="Times New Roman"/>
          <w:color w:val="000000" w:themeColor="text1"/>
        </w:rPr>
        <w:t>”</w:t>
      </w:r>
      <w:r w:rsidR="00537BDD" w:rsidRPr="00690BF1">
        <w:rPr>
          <w:rFonts w:ascii="Times New Roman" w:hAnsi="Times New Roman" w:cs="Times New Roman"/>
          <w:color w:val="000000" w:themeColor="text1"/>
        </w:rPr>
        <w:t xml:space="preserve"> where an opt</w:t>
      </w:r>
      <w:r w:rsidR="002F5021" w:rsidRPr="00690BF1">
        <w:rPr>
          <w:rFonts w:ascii="Times New Roman" w:hAnsi="Times New Roman" w:cs="Times New Roman"/>
          <w:color w:val="000000" w:themeColor="text1"/>
        </w:rPr>
        <w:t xml:space="preserve"> </w:t>
      </w:r>
      <w:r w:rsidR="00537BDD" w:rsidRPr="00690BF1">
        <w:rPr>
          <w:rFonts w:ascii="Times New Roman" w:hAnsi="Times New Roman" w:cs="Times New Roman"/>
          <w:color w:val="000000" w:themeColor="text1"/>
        </w:rPr>
        <w:t>out could be provided.</w:t>
      </w:r>
      <w:r w:rsidR="005F2C84" w:rsidRPr="00690BF1">
        <w:rPr>
          <w:rStyle w:val="FootnoteReference"/>
          <w:rFonts w:ascii="Times New Roman" w:hAnsi="Times New Roman" w:cs="Times New Roman"/>
          <w:color w:val="000000" w:themeColor="text1"/>
        </w:rPr>
        <w:footnoteReference w:id="19"/>
      </w:r>
      <w:r w:rsidR="00F026A4" w:rsidRPr="00690BF1">
        <w:rPr>
          <w:rFonts w:ascii="Times New Roman" w:hAnsi="Times New Roman" w:cs="Times New Roman"/>
          <w:color w:val="000000" w:themeColor="text1"/>
        </w:rPr>
        <w:t xml:space="preserve"> </w:t>
      </w:r>
    </w:p>
    <w:p w:rsidR="000E0CD4" w:rsidRPr="00690BF1" w:rsidRDefault="00022221"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lastRenderedPageBreak/>
        <w:t>Justice Thomas’s statements capture a broader trend in education that parents have objected to en mass: Placing sexual material</w:t>
      </w:r>
      <w:r w:rsidR="00F92777" w:rsidRPr="00690BF1">
        <w:rPr>
          <w:rFonts w:ascii="Times New Roman" w:hAnsi="Times New Roman" w:cs="Times New Roman"/>
          <w:color w:val="000000" w:themeColor="text1"/>
        </w:rPr>
        <w:t>s</w:t>
      </w:r>
      <w:r w:rsidRPr="00690BF1">
        <w:rPr>
          <w:rFonts w:ascii="Times New Roman" w:hAnsi="Times New Roman" w:cs="Times New Roman"/>
          <w:color w:val="000000" w:themeColor="text1"/>
        </w:rPr>
        <w:t xml:space="preserve"> </w:t>
      </w:r>
      <w:r w:rsidR="00F92777" w:rsidRPr="00690BF1">
        <w:rPr>
          <w:rFonts w:ascii="Times New Roman" w:hAnsi="Times New Roman" w:cs="Times New Roman"/>
          <w:color w:val="000000" w:themeColor="text1"/>
        </w:rPr>
        <w:t xml:space="preserve">– </w:t>
      </w:r>
      <w:r w:rsidR="00B833A5" w:rsidRPr="00690BF1">
        <w:rPr>
          <w:rFonts w:ascii="Times New Roman" w:hAnsi="Times New Roman" w:cs="Times New Roman"/>
          <w:color w:val="000000" w:themeColor="text1"/>
        </w:rPr>
        <w:t>even those of the heterosexual variety</w:t>
      </w:r>
      <w:r w:rsidR="00F92777" w:rsidRPr="00690BF1">
        <w:rPr>
          <w:rFonts w:ascii="Times New Roman" w:hAnsi="Times New Roman" w:cs="Times New Roman"/>
          <w:color w:val="000000" w:themeColor="text1"/>
        </w:rPr>
        <w:t xml:space="preserve"> - outside </w:t>
      </w:r>
      <w:r w:rsidRPr="00690BF1">
        <w:rPr>
          <w:rFonts w:ascii="Times New Roman" w:hAnsi="Times New Roman" w:cs="Times New Roman"/>
          <w:color w:val="000000" w:themeColor="text1"/>
        </w:rPr>
        <w:t xml:space="preserve">of sexual education means that </w:t>
      </w:r>
      <w:r w:rsidR="006F0E25" w:rsidRPr="00690BF1">
        <w:rPr>
          <w:rFonts w:ascii="Times New Roman" w:hAnsi="Times New Roman" w:cs="Times New Roman"/>
          <w:color w:val="000000" w:themeColor="text1"/>
        </w:rPr>
        <w:t xml:space="preserve">legal </w:t>
      </w:r>
      <w:r w:rsidRPr="00690BF1">
        <w:rPr>
          <w:rFonts w:ascii="Times New Roman" w:hAnsi="Times New Roman" w:cs="Times New Roman"/>
          <w:color w:val="000000" w:themeColor="text1"/>
        </w:rPr>
        <w:t xml:space="preserve">protections no longer apply. In states like Georgia, as referenced above, placing </w:t>
      </w:r>
      <w:r w:rsidR="00F92777" w:rsidRPr="00690BF1">
        <w:rPr>
          <w:rFonts w:ascii="Times New Roman" w:hAnsi="Times New Roman" w:cs="Times New Roman"/>
          <w:color w:val="000000" w:themeColor="text1"/>
        </w:rPr>
        <w:t>these</w:t>
      </w:r>
      <w:r w:rsidRPr="00690BF1">
        <w:rPr>
          <w:rFonts w:ascii="Times New Roman" w:hAnsi="Times New Roman" w:cs="Times New Roman"/>
          <w:color w:val="000000" w:themeColor="text1"/>
        </w:rPr>
        <w:t xml:space="preserve"> materials outside of the “instructional” category further removes them from parental oversight.</w:t>
      </w:r>
      <w:r w:rsidR="00F92777" w:rsidRPr="00690BF1">
        <w:rPr>
          <w:rFonts w:ascii="Times New Roman" w:hAnsi="Times New Roman" w:cs="Times New Roman"/>
          <w:color w:val="000000" w:themeColor="text1"/>
        </w:rPr>
        <w:t xml:space="preserve"> This broader trend is precisely what the </w:t>
      </w:r>
      <w:proofErr w:type="spellStart"/>
      <w:r w:rsidR="00F92777" w:rsidRPr="00690BF1">
        <w:rPr>
          <w:rFonts w:ascii="Times New Roman" w:hAnsi="Times New Roman" w:cs="Times New Roman"/>
          <w:color w:val="000000" w:themeColor="text1"/>
        </w:rPr>
        <w:t>Mahmoud</w:t>
      </w:r>
      <w:proofErr w:type="spellEnd"/>
      <w:r w:rsidR="00F92777" w:rsidRPr="00690BF1">
        <w:rPr>
          <w:rFonts w:ascii="Times New Roman" w:hAnsi="Times New Roman" w:cs="Times New Roman"/>
          <w:color w:val="000000" w:themeColor="text1"/>
        </w:rPr>
        <w:t xml:space="preserve"> school official communicates that the school has done in their statement</w:t>
      </w:r>
      <w:r w:rsidR="006508EB" w:rsidRPr="00690BF1">
        <w:rPr>
          <w:rFonts w:ascii="Times New Roman" w:hAnsi="Times New Roman" w:cs="Times New Roman"/>
          <w:color w:val="000000" w:themeColor="text1"/>
        </w:rPr>
        <w:t xml:space="preserve">. This re-categorization from </w:t>
      </w:r>
      <w:r w:rsidR="005D1003" w:rsidRPr="00690BF1">
        <w:rPr>
          <w:rFonts w:ascii="Times New Roman" w:hAnsi="Times New Roman" w:cs="Times New Roman"/>
          <w:color w:val="000000" w:themeColor="text1"/>
        </w:rPr>
        <w:t xml:space="preserve">the </w:t>
      </w:r>
      <w:r w:rsidR="006508EB" w:rsidRPr="00690BF1">
        <w:rPr>
          <w:rFonts w:ascii="Times New Roman" w:hAnsi="Times New Roman" w:cs="Times New Roman"/>
          <w:color w:val="000000" w:themeColor="text1"/>
        </w:rPr>
        <w:t xml:space="preserve">sexual education </w:t>
      </w:r>
      <w:r w:rsidR="005D1003" w:rsidRPr="00690BF1">
        <w:rPr>
          <w:rFonts w:ascii="Times New Roman" w:hAnsi="Times New Roman" w:cs="Times New Roman"/>
          <w:color w:val="000000" w:themeColor="text1"/>
        </w:rPr>
        <w:t xml:space="preserve">program </w:t>
      </w:r>
      <w:r w:rsidR="006508EB" w:rsidRPr="00690BF1">
        <w:rPr>
          <w:rFonts w:ascii="Times New Roman" w:hAnsi="Times New Roman" w:cs="Times New Roman"/>
          <w:color w:val="000000" w:themeColor="text1"/>
        </w:rPr>
        <w:t>to a literacy curriculum means that the LGBTQ+ materials no longer carry legal protections of parental notification and consent,</w:t>
      </w:r>
      <w:r w:rsidR="001063F0" w:rsidRPr="00690BF1">
        <w:rPr>
          <w:rFonts w:ascii="Times New Roman" w:hAnsi="Times New Roman" w:cs="Times New Roman"/>
          <w:color w:val="000000" w:themeColor="text1"/>
        </w:rPr>
        <w:t xml:space="preserve"> and the intentionality of </w:t>
      </w:r>
      <w:r w:rsidR="006508EB" w:rsidRPr="00690BF1">
        <w:rPr>
          <w:rFonts w:ascii="Times New Roman" w:hAnsi="Times New Roman" w:cs="Times New Roman"/>
          <w:color w:val="000000" w:themeColor="text1"/>
        </w:rPr>
        <w:t>this re-categorization</w:t>
      </w:r>
      <w:r w:rsidR="001063F0" w:rsidRPr="00690BF1">
        <w:rPr>
          <w:rFonts w:ascii="Times New Roman" w:hAnsi="Times New Roman" w:cs="Times New Roman"/>
          <w:color w:val="000000" w:themeColor="text1"/>
        </w:rPr>
        <w:t xml:space="preserve"> is not lost upon Justice Thomas</w:t>
      </w:r>
      <w:r w:rsidR="008841E6" w:rsidRPr="00690BF1">
        <w:rPr>
          <w:rFonts w:ascii="Times New Roman" w:hAnsi="Times New Roman" w:cs="Times New Roman"/>
          <w:color w:val="000000" w:themeColor="text1"/>
        </w:rPr>
        <w:t xml:space="preserve"> and the Court.</w:t>
      </w:r>
    </w:p>
    <w:p w:rsidR="00B61FF5" w:rsidRPr="00690BF1" w:rsidRDefault="00B64A2B"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While this re-categorization has been done for purposes of </w:t>
      </w:r>
      <w:r w:rsidR="00226B69" w:rsidRPr="00690BF1">
        <w:rPr>
          <w:rFonts w:ascii="Times New Roman" w:hAnsi="Times New Roman" w:cs="Times New Roman"/>
          <w:color w:val="000000" w:themeColor="text1"/>
        </w:rPr>
        <w:t>“‘equity’ and ‘inclusion’”</w:t>
      </w:r>
      <w:r w:rsidRPr="00690BF1">
        <w:rPr>
          <w:rFonts w:ascii="Times New Roman" w:hAnsi="Times New Roman" w:cs="Times New Roman"/>
          <w:color w:val="000000" w:themeColor="text1"/>
        </w:rPr>
        <w:t>, the resulting First Amendment conflict remains.</w:t>
      </w:r>
      <w:r w:rsidR="005F2C84" w:rsidRPr="00690BF1">
        <w:rPr>
          <w:rStyle w:val="FootnoteReference"/>
          <w:rFonts w:ascii="Times New Roman" w:hAnsi="Times New Roman" w:cs="Times New Roman"/>
          <w:color w:val="000000" w:themeColor="text1"/>
        </w:rPr>
        <w:footnoteReference w:id="20"/>
      </w:r>
      <w:r w:rsidRPr="00690BF1">
        <w:rPr>
          <w:rFonts w:ascii="Times New Roman" w:hAnsi="Times New Roman" w:cs="Times New Roman"/>
          <w:color w:val="000000" w:themeColor="text1"/>
        </w:rPr>
        <w:t xml:space="preserve"> </w:t>
      </w:r>
      <w:r w:rsidR="00954416" w:rsidRPr="00690BF1">
        <w:rPr>
          <w:rFonts w:ascii="Times New Roman" w:hAnsi="Times New Roman" w:cs="Times New Roman"/>
          <w:color w:val="000000" w:themeColor="text1"/>
        </w:rPr>
        <w:t xml:space="preserve">Will the </w:t>
      </w:r>
      <w:proofErr w:type="spellStart"/>
      <w:r w:rsidR="00954416" w:rsidRPr="00690BF1">
        <w:rPr>
          <w:rFonts w:ascii="Times New Roman" w:hAnsi="Times New Roman" w:cs="Times New Roman"/>
          <w:color w:val="000000" w:themeColor="text1"/>
        </w:rPr>
        <w:t>Mahmoud</w:t>
      </w:r>
      <w:proofErr w:type="spellEnd"/>
      <w:r w:rsidR="00954416" w:rsidRPr="00690BF1">
        <w:rPr>
          <w:rFonts w:ascii="Times New Roman" w:hAnsi="Times New Roman" w:cs="Times New Roman"/>
          <w:color w:val="000000" w:themeColor="text1"/>
        </w:rPr>
        <w:t xml:space="preserve"> ruling end the practice of re-categorizing LGBTQ+ books to remove them from sexual</w:t>
      </w:r>
      <w:r w:rsidR="0034746D" w:rsidRPr="00690BF1">
        <w:rPr>
          <w:rFonts w:ascii="Times New Roman" w:hAnsi="Times New Roman" w:cs="Times New Roman"/>
          <w:color w:val="000000" w:themeColor="text1"/>
        </w:rPr>
        <w:t>ity</w:t>
      </w:r>
      <w:r w:rsidR="00954416" w:rsidRPr="00690BF1">
        <w:rPr>
          <w:rFonts w:ascii="Times New Roman" w:hAnsi="Times New Roman" w:cs="Times New Roman"/>
          <w:color w:val="000000" w:themeColor="text1"/>
        </w:rPr>
        <w:t xml:space="preserve"> education program protections? Will it apply to other sexual and pornographic materials that </w:t>
      </w:r>
      <w:r w:rsidR="008634E5" w:rsidRPr="00690BF1">
        <w:rPr>
          <w:rFonts w:ascii="Times New Roman" w:hAnsi="Times New Roman" w:cs="Times New Roman"/>
          <w:color w:val="000000" w:themeColor="text1"/>
        </w:rPr>
        <w:t>could be categorized as</w:t>
      </w:r>
      <w:r w:rsidR="00954416" w:rsidRPr="00690BF1">
        <w:rPr>
          <w:rFonts w:ascii="Times New Roman" w:hAnsi="Times New Roman" w:cs="Times New Roman"/>
          <w:color w:val="000000" w:themeColor="text1"/>
        </w:rPr>
        <w:t xml:space="preserve"> sexual</w:t>
      </w:r>
      <w:r w:rsidR="0034746D" w:rsidRPr="00690BF1">
        <w:rPr>
          <w:rFonts w:ascii="Times New Roman" w:hAnsi="Times New Roman" w:cs="Times New Roman"/>
          <w:color w:val="000000" w:themeColor="text1"/>
        </w:rPr>
        <w:t>ity</w:t>
      </w:r>
      <w:r w:rsidR="00954416" w:rsidRPr="00690BF1">
        <w:rPr>
          <w:rFonts w:ascii="Times New Roman" w:hAnsi="Times New Roman" w:cs="Times New Roman"/>
          <w:color w:val="000000" w:themeColor="text1"/>
        </w:rPr>
        <w:t xml:space="preserve"> </w:t>
      </w:r>
      <w:r w:rsidR="008456BB" w:rsidRPr="00690BF1">
        <w:rPr>
          <w:rFonts w:ascii="Times New Roman" w:hAnsi="Times New Roman" w:cs="Times New Roman"/>
          <w:color w:val="000000" w:themeColor="text1"/>
        </w:rPr>
        <w:t>education</w:t>
      </w:r>
      <w:r w:rsidR="00954416" w:rsidRPr="00690BF1">
        <w:rPr>
          <w:rFonts w:ascii="Times New Roman" w:hAnsi="Times New Roman" w:cs="Times New Roman"/>
          <w:color w:val="000000" w:themeColor="text1"/>
        </w:rPr>
        <w:t xml:space="preserve"> material</w:t>
      </w:r>
      <w:r w:rsidR="008456BB" w:rsidRPr="00690BF1">
        <w:rPr>
          <w:rFonts w:ascii="Times New Roman" w:hAnsi="Times New Roman" w:cs="Times New Roman"/>
          <w:color w:val="000000" w:themeColor="text1"/>
        </w:rPr>
        <w:t>s</w:t>
      </w:r>
      <w:r w:rsidR="00954416" w:rsidRPr="00690BF1">
        <w:rPr>
          <w:rFonts w:ascii="Times New Roman" w:hAnsi="Times New Roman" w:cs="Times New Roman"/>
          <w:color w:val="000000" w:themeColor="text1"/>
        </w:rPr>
        <w:t xml:space="preserve"> </w:t>
      </w:r>
      <w:r w:rsidR="008634E5" w:rsidRPr="00690BF1">
        <w:rPr>
          <w:rFonts w:ascii="Times New Roman" w:hAnsi="Times New Roman" w:cs="Times New Roman"/>
          <w:color w:val="000000" w:themeColor="text1"/>
        </w:rPr>
        <w:t>which</w:t>
      </w:r>
      <w:r w:rsidR="00954416" w:rsidRPr="00690BF1">
        <w:rPr>
          <w:rFonts w:ascii="Times New Roman" w:hAnsi="Times New Roman" w:cs="Times New Roman"/>
          <w:color w:val="000000" w:themeColor="text1"/>
        </w:rPr>
        <w:t xml:space="preserve"> parents find </w:t>
      </w:r>
      <w:r w:rsidR="008456BB" w:rsidRPr="00690BF1">
        <w:rPr>
          <w:rFonts w:ascii="Times New Roman" w:hAnsi="Times New Roman" w:cs="Times New Roman"/>
          <w:color w:val="000000" w:themeColor="text1"/>
        </w:rPr>
        <w:t xml:space="preserve">morally </w:t>
      </w:r>
      <w:r w:rsidR="00954416" w:rsidRPr="00690BF1">
        <w:rPr>
          <w:rFonts w:ascii="Times New Roman" w:hAnsi="Times New Roman" w:cs="Times New Roman"/>
          <w:color w:val="000000" w:themeColor="text1"/>
        </w:rPr>
        <w:t xml:space="preserve">objectionable? </w:t>
      </w:r>
      <w:r w:rsidR="0034746D" w:rsidRPr="00690BF1">
        <w:rPr>
          <w:rFonts w:ascii="Times New Roman" w:hAnsi="Times New Roman" w:cs="Times New Roman"/>
          <w:color w:val="000000" w:themeColor="text1"/>
        </w:rPr>
        <w:t>Does the fact that the stated purpose is to promote “diversity” and “inclusion” rather than sexuality education matter?</w:t>
      </w:r>
      <w:r w:rsidR="00861EDC" w:rsidRPr="00690BF1">
        <w:rPr>
          <w:rFonts w:ascii="Times New Roman" w:hAnsi="Times New Roman" w:cs="Times New Roman"/>
          <w:color w:val="000000" w:themeColor="text1"/>
        </w:rPr>
        <w:t xml:space="preserve"> Only time will tell as these questions unfold</w:t>
      </w:r>
      <w:r w:rsidR="00A67BBC" w:rsidRPr="00690BF1">
        <w:rPr>
          <w:rFonts w:ascii="Times New Roman" w:hAnsi="Times New Roman" w:cs="Times New Roman"/>
          <w:color w:val="000000" w:themeColor="text1"/>
        </w:rPr>
        <w:t>.</w:t>
      </w:r>
    </w:p>
    <w:p w:rsidR="004002CF" w:rsidRPr="00690BF1" w:rsidRDefault="00A10C06" w:rsidP="00690BF1">
      <w:pPr>
        <w:spacing w:after="240" w:line="240" w:lineRule="auto"/>
        <w:jc w:val="both"/>
        <w:rPr>
          <w:rFonts w:ascii="Times New Roman" w:hAnsi="Times New Roman" w:cs="Times New Roman"/>
          <w:b/>
          <w:bCs/>
          <w:color w:val="000000" w:themeColor="text1"/>
        </w:rPr>
      </w:pPr>
      <w:r w:rsidRPr="00690BF1">
        <w:rPr>
          <w:rFonts w:ascii="Times New Roman" w:hAnsi="Times New Roman" w:cs="Times New Roman"/>
          <w:b/>
          <w:bCs/>
          <w:color w:val="000000" w:themeColor="text1"/>
        </w:rPr>
        <w:t>Does a Child’s Age Affect Parental First Amendment Protections?</w:t>
      </w:r>
    </w:p>
    <w:p w:rsidR="00927291" w:rsidRPr="00690BF1" w:rsidRDefault="00927291"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In perhaps one of the simpler discussions of this analysis, it remains to be seen how the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ruling will apply to different age groups </w:t>
      </w:r>
      <w:r w:rsidR="004C4203" w:rsidRPr="00690BF1">
        <w:rPr>
          <w:rFonts w:ascii="Times New Roman" w:hAnsi="Times New Roman" w:cs="Times New Roman"/>
          <w:color w:val="000000" w:themeColor="text1"/>
        </w:rPr>
        <w:t>with</w:t>
      </w:r>
      <w:r w:rsidRPr="00690BF1">
        <w:rPr>
          <w:rFonts w:ascii="Times New Roman" w:hAnsi="Times New Roman" w:cs="Times New Roman"/>
          <w:color w:val="000000" w:themeColor="text1"/>
        </w:rPr>
        <w:t>in the public education system.</w:t>
      </w:r>
    </w:p>
    <w:p w:rsidR="008E0EAB" w:rsidRPr="00690BF1" w:rsidRDefault="002A2AC4"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The facts of this particular case address LGBTQ+ books </w:t>
      </w:r>
      <w:r w:rsidR="000F2BC4" w:rsidRPr="00690BF1">
        <w:rPr>
          <w:rFonts w:ascii="Times New Roman" w:hAnsi="Times New Roman" w:cs="Times New Roman"/>
          <w:color w:val="000000" w:themeColor="text1"/>
        </w:rPr>
        <w:t>“. . . for children generally between 5 and 11 years old.”</w:t>
      </w:r>
      <w:r w:rsidR="005F2C84" w:rsidRPr="00690BF1">
        <w:rPr>
          <w:rStyle w:val="FootnoteReference"/>
          <w:rFonts w:ascii="Times New Roman" w:hAnsi="Times New Roman" w:cs="Times New Roman"/>
          <w:color w:val="000000" w:themeColor="text1"/>
        </w:rPr>
        <w:footnoteReference w:id="21"/>
      </w:r>
      <w:r w:rsidR="000F2BC4" w:rsidRPr="00690BF1">
        <w:rPr>
          <w:rFonts w:ascii="Times New Roman" w:hAnsi="Times New Roman" w:cs="Times New Roman"/>
          <w:color w:val="000000" w:themeColor="text1"/>
        </w:rPr>
        <w:t xml:space="preserve"> </w:t>
      </w:r>
      <w:r w:rsidR="00BA6F24" w:rsidRPr="00690BF1">
        <w:rPr>
          <w:rFonts w:ascii="Times New Roman" w:hAnsi="Times New Roman" w:cs="Times New Roman"/>
          <w:color w:val="000000" w:themeColor="text1"/>
        </w:rPr>
        <w:t xml:space="preserve">The ruling focuses on the heightened concerns of this particular age group, noting </w:t>
      </w:r>
      <w:r w:rsidR="004C05A8" w:rsidRPr="00690BF1">
        <w:rPr>
          <w:rFonts w:ascii="Times New Roman" w:hAnsi="Times New Roman" w:cs="Times New Roman"/>
          <w:color w:val="000000" w:themeColor="text1"/>
        </w:rPr>
        <w:t>that “</w:t>
      </w:r>
      <w:r w:rsidR="00BA6F24" w:rsidRPr="00690BF1">
        <w:rPr>
          <w:rFonts w:ascii="Times New Roman" w:hAnsi="Times New Roman" w:cs="Times New Roman"/>
          <w:color w:val="000000" w:themeColor="text1"/>
        </w:rPr>
        <w:t>[t]</w:t>
      </w:r>
      <w:r w:rsidR="007420C7" w:rsidRPr="00690BF1">
        <w:rPr>
          <w:rFonts w:ascii="Times New Roman" w:hAnsi="Times New Roman" w:cs="Times New Roman"/>
          <w:color w:val="000000" w:themeColor="text1"/>
        </w:rPr>
        <w:t>he storybooks . . . are designed to present the opposite [of traditional marriage] viewpoint to young, impressionable children who are likely to accept [it] without question . . .”</w:t>
      </w:r>
      <w:r w:rsidR="005F2C84" w:rsidRPr="00690BF1">
        <w:rPr>
          <w:rStyle w:val="FootnoteReference"/>
          <w:rFonts w:ascii="Times New Roman" w:hAnsi="Times New Roman" w:cs="Times New Roman"/>
          <w:color w:val="000000" w:themeColor="text1"/>
        </w:rPr>
        <w:footnoteReference w:id="22"/>
      </w:r>
      <w:r w:rsidR="007420C7" w:rsidRPr="00690BF1">
        <w:rPr>
          <w:rFonts w:ascii="Times New Roman" w:hAnsi="Times New Roman" w:cs="Times New Roman"/>
          <w:color w:val="000000" w:themeColor="text1"/>
        </w:rPr>
        <w:t xml:space="preserve"> </w:t>
      </w:r>
      <w:r w:rsidR="00464C15" w:rsidRPr="00690BF1">
        <w:rPr>
          <w:rFonts w:ascii="Times New Roman" w:hAnsi="Times New Roman" w:cs="Times New Roman"/>
          <w:color w:val="000000" w:themeColor="text1"/>
        </w:rPr>
        <w:t>The opinion addresses how this is compounded by the positional authority of school personnel, stating “[t]hat ‘objective danger’ is only exacerbated by the fact that the books will be presented to young children by authority figures in elementary school classrooms.”</w:t>
      </w:r>
      <w:r w:rsidR="005F2C84" w:rsidRPr="00690BF1">
        <w:rPr>
          <w:rStyle w:val="FootnoteReference"/>
          <w:rFonts w:ascii="Times New Roman" w:hAnsi="Times New Roman" w:cs="Times New Roman"/>
          <w:color w:val="000000" w:themeColor="text1"/>
        </w:rPr>
        <w:footnoteReference w:id="23"/>
      </w:r>
      <w:r w:rsidR="00464C15" w:rsidRPr="00690BF1">
        <w:rPr>
          <w:rFonts w:ascii="Times New Roman" w:hAnsi="Times New Roman" w:cs="Times New Roman"/>
          <w:color w:val="000000" w:themeColor="text1"/>
        </w:rPr>
        <w:t xml:space="preserve"> </w:t>
      </w:r>
      <w:r w:rsidR="00D77982" w:rsidRPr="00690BF1">
        <w:rPr>
          <w:rFonts w:ascii="Times New Roman" w:hAnsi="Times New Roman" w:cs="Times New Roman"/>
          <w:color w:val="000000" w:themeColor="text1"/>
        </w:rPr>
        <w:t>It</w:t>
      </w:r>
      <w:r w:rsidR="00464C15" w:rsidRPr="00690BF1">
        <w:rPr>
          <w:rFonts w:ascii="Times New Roman" w:hAnsi="Times New Roman" w:cs="Times New Roman"/>
          <w:color w:val="000000" w:themeColor="text1"/>
        </w:rPr>
        <w:t xml:space="preserve"> also</w:t>
      </w:r>
      <w:r w:rsidR="00D77982" w:rsidRPr="00690BF1">
        <w:rPr>
          <w:rFonts w:ascii="Times New Roman" w:hAnsi="Times New Roman" w:cs="Times New Roman"/>
          <w:color w:val="000000" w:themeColor="text1"/>
        </w:rPr>
        <w:t xml:space="preserve"> presents a comparison to older children, </w:t>
      </w:r>
      <w:r w:rsidR="00464C15" w:rsidRPr="00690BF1">
        <w:rPr>
          <w:rFonts w:ascii="Times New Roman" w:hAnsi="Times New Roman" w:cs="Times New Roman"/>
          <w:color w:val="000000" w:themeColor="text1"/>
        </w:rPr>
        <w:t>noting</w:t>
      </w:r>
      <w:r w:rsidR="00D77982" w:rsidRPr="00690BF1">
        <w:rPr>
          <w:rFonts w:ascii="Times New Roman" w:hAnsi="Times New Roman" w:cs="Times New Roman"/>
          <w:color w:val="000000" w:themeColor="text1"/>
        </w:rPr>
        <w:t xml:space="preserve"> that </w:t>
      </w:r>
      <w:r w:rsidR="007420C7" w:rsidRPr="00690BF1">
        <w:rPr>
          <w:rFonts w:ascii="Times New Roman" w:hAnsi="Times New Roman" w:cs="Times New Roman"/>
          <w:color w:val="000000" w:themeColor="text1"/>
        </w:rPr>
        <w:t>“</w:t>
      </w:r>
      <w:r w:rsidR="00D77982" w:rsidRPr="00690BF1">
        <w:rPr>
          <w:rFonts w:ascii="Times New Roman" w:hAnsi="Times New Roman" w:cs="Times New Roman"/>
          <w:color w:val="000000" w:themeColor="text1"/>
        </w:rPr>
        <w:t>[h]</w:t>
      </w:r>
      <w:proofErr w:type="spellStart"/>
      <w:r w:rsidR="007420C7" w:rsidRPr="00690BF1">
        <w:rPr>
          <w:rFonts w:ascii="Times New Roman" w:hAnsi="Times New Roman" w:cs="Times New Roman"/>
          <w:color w:val="000000" w:themeColor="text1"/>
        </w:rPr>
        <w:t>igh</w:t>
      </w:r>
      <w:proofErr w:type="spellEnd"/>
      <w:r w:rsidR="007420C7" w:rsidRPr="00690BF1">
        <w:rPr>
          <w:rFonts w:ascii="Times New Roman" w:hAnsi="Times New Roman" w:cs="Times New Roman"/>
          <w:color w:val="000000" w:themeColor="text1"/>
        </w:rPr>
        <w:t xml:space="preserve"> school students may understand that widespread approval of a practice does not necessarily mean that everyone should accept it, but very young children are most unlikely to appreciate that fine point.”</w:t>
      </w:r>
      <w:r w:rsidR="005F2C84" w:rsidRPr="00690BF1">
        <w:rPr>
          <w:rStyle w:val="FootnoteReference"/>
          <w:rFonts w:ascii="Times New Roman" w:hAnsi="Times New Roman" w:cs="Times New Roman"/>
          <w:color w:val="000000" w:themeColor="text1"/>
        </w:rPr>
        <w:footnoteReference w:id="24"/>
      </w:r>
      <w:r w:rsidR="007420C7" w:rsidRPr="00690BF1">
        <w:rPr>
          <w:rFonts w:ascii="Times New Roman" w:hAnsi="Times New Roman" w:cs="Times New Roman"/>
          <w:color w:val="000000" w:themeColor="text1"/>
        </w:rPr>
        <w:t xml:space="preserve"> </w:t>
      </w:r>
    </w:p>
    <w:p w:rsidR="004C05A8" w:rsidRPr="00690BF1" w:rsidRDefault="008E0EAB"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Th</w:t>
      </w:r>
      <w:r w:rsidR="00A221CC" w:rsidRPr="00690BF1">
        <w:rPr>
          <w:rFonts w:ascii="Times New Roman" w:hAnsi="Times New Roman" w:cs="Times New Roman"/>
          <w:color w:val="000000" w:themeColor="text1"/>
        </w:rPr>
        <w:t xml:space="preserve">ough drawing a comparison between the age groups, the Court does not seem to discount that high school students are equally protected by parental First Amendment rights. In drawing upon judicial precedent, the Court states that </w:t>
      </w:r>
      <w:r w:rsidR="00470DCC" w:rsidRPr="00690BF1">
        <w:rPr>
          <w:rFonts w:ascii="Times New Roman" w:hAnsi="Times New Roman" w:cs="Times New Roman"/>
          <w:color w:val="000000" w:themeColor="text1"/>
        </w:rPr>
        <w:t>“</w:t>
      </w:r>
      <w:r w:rsidR="00A221CC" w:rsidRPr="00690BF1">
        <w:rPr>
          <w:rFonts w:ascii="Times New Roman" w:hAnsi="Times New Roman" w:cs="Times New Roman"/>
          <w:color w:val="000000" w:themeColor="text1"/>
        </w:rPr>
        <w:t>[l]</w:t>
      </w:r>
      <w:proofErr w:type="spellStart"/>
      <w:proofErr w:type="gramStart"/>
      <w:r w:rsidR="00470DCC" w:rsidRPr="00690BF1">
        <w:rPr>
          <w:rFonts w:ascii="Times New Roman" w:hAnsi="Times New Roman" w:cs="Times New Roman"/>
          <w:color w:val="000000" w:themeColor="text1"/>
        </w:rPr>
        <w:t>ike</w:t>
      </w:r>
      <w:proofErr w:type="spellEnd"/>
      <w:proofErr w:type="gramEnd"/>
      <w:r w:rsidR="00470DCC" w:rsidRPr="00690BF1">
        <w:rPr>
          <w:rFonts w:ascii="Times New Roman" w:hAnsi="Times New Roman" w:cs="Times New Roman"/>
          <w:color w:val="000000" w:themeColor="text1"/>
        </w:rPr>
        <w:t xml:space="preserve"> the compulsory high school education considered in Yoder, these books impose upon children a set of values and beliefs that are ‘hostile’ to their parents’ religious beliefs.”</w:t>
      </w:r>
      <w:r w:rsidR="005F2C84" w:rsidRPr="00690BF1">
        <w:rPr>
          <w:rStyle w:val="FootnoteReference"/>
          <w:rFonts w:ascii="Times New Roman" w:hAnsi="Times New Roman" w:cs="Times New Roman"/>
          <w:color w:val="000000" w:themeColor="text1"/>
        </w:rPr>
        <w:footnoteReference w:id="25"/>
      </w:r>
      <w:r w:rsidR="00470DCC" w:rsidRPr="00690BF1">
        <w:rPr>
          <w:rFonts w:ascii="Times New Roman" w:hAnsi="Times New Roman" w:cs="Times New Roman"/>
          <w:color w:val="000000" w:themeColor="text1"/>
        </w:rPr>
        <w:t xml:space="preserve"> </w:t>
      </w:r>
      <w:r w:rsidR="001C1807" w:rsidRPr="00690BF1">
        <w:rPr>
          <w:rFonts w:ascii="Times New Roman" w:hAnsi="Times New Roman" w:cs="Times New Roman"/>
          <w:color w:val="000000" w:themeColor="text1"/>
        </w:rPr>
        <w:t xml:space="preserve">In applying its ruling to both younger and older students, the Court affirms </w:t>
      </w:r>
      <w:r w:rsidR="002576A2" w:rsidRPr="00690BF1">
        <w:rPr>
          <w:rFonts w:ascii="Times New Roman" w:hAnsi="Times New Roman" w:cs="Times New Roman"/>
          <w:color w:val="000000" w:themeColor="text1"/>
        </w:rPr>
        <w:t xml:space="preserve">the </w:t>
      </w:r>
      <w:r w:rsidR="001C1807" w:rsidRPr="00690BF1">
        <w:rPr>
          <w:rFonts w:ascii="Times New Roman" w:hAnsi="Times New Roman" w:cs="Times New Roman"/>
          <w:color w:val="000000" w:themeColor="text1"/>
        </w:rPr>
        <w:t xml:space="preserve">precedent </w:t>
      </w:r>
      <w:r w:rsidR="002576A2" w:rsidRPr="00690BF1">
        <w:rPr>
          <w:rFonts w:ascii="Times New Roman" w:hAnsi="Times New Roman" w:cs="Times New Roman"/>
          <w:color w:val="000000" w:themeColor="text1"/>
        </w:rPr>
        <w:t>of</w:t>
      </w:r>
      <w:r w:rsidR="001C1807" w:rsidRPr="00690BF1">
        <w:rPr>
          <w:rFonts w:ascii="Times New Roman" w:hAnsi="Times New Roman" w:cs="Times New Roman"/>
          <w:color w:val="000000" w:themeColor="text1"/>
        </w:rPr>
        <w:t xml:space="preserve"> its previous rulings: “[T]here are heightened concerns with protecting freedom of conscience from subtle coercive pressure in the elementary and secondary public schools.”</w:t>
      </w:r>
      <w:r w:rsidR="005F2C84" w:rsidRPr="00690BF1">
        <w:rPr>
          <w:rStyle w:val="FootnoteReference"/>
          <w:rFonts w:ascii="Times New Roman" w:hAnsi="Times New Roman" w:cs="Times New Roman"/>
          <w:color w:val="000000" w:themeColor="text1"/>
        </w:rPr>
        <w:footnoteReference w:id="26"/>
      </w:r>
      <w:r w:rsidR="001C1807" w:rsidRPr="00690BF1">
        <w:rPr>
          <w:rFonts w:ascii="Times New Roman" w:hAnsi="Times New Roman" w:cs="Times New Roman"/>
          <w:color w:val="000000" w:themeColor="text1"/>
        </w:rPr>
        <w:t xml:space="preserve"> </w:t>
      </w:r>
    </w:p>
    <w:p w:rsidR="00690BF1" w:rsidRPr="00206F21" w:rsidRDefault="009E3EE4"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Despite this clarity, the Court makes a comment in a footnote that serves to muddy the waters just a bit: </w:t>
      </w:r>
      <w:r w:rsidR="00CD366A" w:rsidRPr="00690BF1">
        <w:rPr>
          <w:rFonts w:ascii="Times New Roman" w:hAnsi="Times New Roman" w:cs="Times New Roman"/>
          <w:color w:val="000000" w:themeColor="text1"/>
        </w:rPr>
        <w:t>“It goes without saying, however, that the age of the children involved is highly relevant in any assessment of the likely effect of instruction on the subjects in question.”</w:t>
      </w:r>
      <w:r w:rsidR="005F2C84" w:rsidRPr="00690BF1">
        <w:rPr>
          <w:rStyle w:val="FootnoteReference"/>
          <w:rFonts w:ascii="Times New Roman" w:hAnsi="Times New Roman" w:cs="Times New Roman"/>
          <w:color w:val="000000" w:themeColor="text1"/>
        </w:rPr>
        <w:footnoteReference w:id="27"/>
      </w:r>
      <w:r w:rsidR="00CD366A" w:rsidRPr="00690BF1">
        <w:rPr>
          <w:rFonts w:ascii="Times New Roman" w:hAnsi="Times New Roman" w:cs="Times New Roman"/>
          <w:color w:val="000000" w:themeColor="text1"/>
        </w:rPr>
        <w:t xml:space="preserve"> </w:t>
      </w:r>
      <w:r w:rsidR="003E3811" w:rsidRPr="00690BF1">
        <w:rPr>
          <w:rFonts w:ascii="Times New Roman" w:hAnsi="Times New Roman" w:cs="Times New Roman"/>
          <w:color w:val="000000" w:themeColor="text1"/>
        </w:rPr>
        <w:t xml:space="preserve">Perhaps the Court is just acknowledging that </w:t>
      </w:r>
      <w:r w:rsidR="00D416A0" w:rsidRPr="00690BF1">
        <w:rPr>
          <w:rFonts w:ascii="Times New Roman" w:hAnsi="Times New Roman" w:cs="Times New Roman"/>
          <w:color w:val="000000" w:themeColor="text1"/>
        </w:rPr>
        <w:t xml:space="preserve">while </w:t>
      </w:r>
      <w:r w:rsidR="003E3811" w:rsidRPr="00690BF1">
        <w:rPr>
          <w:rFonts w:ascii="Times New Roman" w:hAnsi="Times New Roman" w:cs="Times New Roman"/>
          <w:color w:val="000000" w:themeColor="text1"/>
        </w:rPr>
        <w:t>the a</w:t>
      </w:r>
      <w:r w:rsidR="001D01F6" w:rsidRPr="00690BF1">
        <w:rPr>
          <w:rFonts w:ascii="Times New Roman" w:hAnsi="Times New Roman" w:cs="Times New Roman"/>
          <w:color w:val="000000" w:themeColor="text1"/>
        </w:rPr>
        <w:t>ge</w:t>
      </w:r>
      <w:r w:rsidR="003E3811" w:rsidRPr="00690BF1">
        <w:rPr>
          <w:rFonts w:ascii="Times New Roman" w:hAnsi="Times New Roman" w:cs="Times New Roman"/>
          <w:color w:val="000000" w:themeColor="text1"/>
        </w:rPr>
        <w:t>s</w:t>
      </w:r>
      <w:r w:rsidR="001D01F6" w:rsidRPr="00690BF1">
        <w:rPr>
          <w:rFonts w:ascii="Times New Roman" w:hAnsi="Times New Roman" w:cs="Times New Roman"/>
          <w:color w:val="000000" w:themeColor="text1"/>
        </w:rPr>
        <w:t xml:space="preserve"> </w:t>
      </w:r>
      <w:r w:rsidR="003E3811" w:rsidRPr="00690BF1">
        <w:rPr>
          <w:rFonts w:ascii="Times New Roman" w:hAnsi="Times New Roman" w:cs="Times New Roman"/>
          <w:color w:val="000000" w:themeColor="text1"/>
        </w:rPr>
        <w:t xml:space="preserve">of children </w:t>
      </w:r>
      <w:r w:rsidR="001D01F6" w:rsidRPr="00690BF1">
        <w:rPr>
          <w:rFonts w:ascii="Times New Roman" w:hAnsi="Times New Roman" w:cs="Times New Roman"/>
          <w:color w:val="000000" w:themeColor="text1"/>
        </w:rPr>
        <w:t xml:space="preserve">make a difference, </w:t>
      </w:r>
      <w:r w:rsidR="003E3811" w:rsidRPr="00690BF1">
        <w:rPr>
          <w:rFonts w:ascii="Times New Roman" w:hAnsi="Times New Roman" w:cs="Times New Roman"/>
          <w:color w:val="000000" w:themeColor="text1"/>
        </w:rPr>
        <w:t>both elementary students</w:t>
      </w:r>
      <w:r w:rsidR="001D01F6" w:rsidRPr="00690BF1">
        <w:rPr>
          <w:rFonts w:ascii="Times New Roman" w:hAnsi="Times New Roman" w:cs="Times New Roman"/>
          <w:color w:val="000000" w:themeColor="text1"/>
        </w:rPr>
        <w:t xml:space="preserve"> and teen</w:t>
      </w:r>
      <w:r w:rsidR="003E3811" w:rsidRPr="00690BF1">
        <w:rPr>
          <w:rFonts w:ascii="Times New Roman" w:hAnsi="Times New Roman" w:cs="Times New Roman"/>
          <w:color w:val="000000" w:themeColor="text1"/>
        </w:rPr>
        <w:t>ager</w:t>
      </w:r>
      <w:r w:rsidR="001D01F6" w:rsidRPr="00690BF1">
        <w:rPr>
          <w:rFonts w:ascii="Times New Roman" w:hAnsi="Times New Roman" w:cs="Times New Roman"/>
          <w:color w:val="000000" w:themeColor="text1"/>
        </w:rPr>
        <w:t>s can still be impressionable</w:t>
      </w:r>
      <w:r w:rsidR="003E3811" w:rsidRPr="00690BF1">
        <w:rPr>
          <w:rFonts w:ascii="Times New Roman" w:hAnsi="Times New Roman" w:cs="Times New Roman"/>
          <w:color w:val="000000" w:themeColor="text1"/>
        </w:rPr>
        <w:t xml:space="preserve">, albeit in different ways. Perhaps </w:t>
      </w:r>
      <w:r w:rsidR="00D416A0" w:rsidRPr="00690BF1">
        <w:rPr>
          <w:rFonts w:ascii="Times New Roman" w:hAnsi="Times New Roman" w:cs="Times New Roman"/>
          <w:color w:val="000000" w:themeColor="text1"/>
        </w:rPr>
        <w:t>this is compatible with the opinion’s prevalent message</w:t>
      </w:r>
      <w:r w:rsidR="003E3811" w:rsidRPr="00690BF1">
        <w:rPr>
          <w:rFonts w:ascii="Times New Roman" w:hAnsi="Times New Roman" w:cs="Times New Roman"/>
          <w:color w:val="000000" w:themeColor="text1"/>
        </w:rPr>
        <w:t xml:space="preserve"> that all minors, regardless of age, fall under parental First Amendment protections. As some may see it, though, this statement </w:t>
      </w:r>
      <w:r w:rsidR="005B3CA3" w:rsidRPr="00690BF1">
        <w:rPr>
          <w:rFonts w:ascii="Times New Roman" w:hAnsi="Times New Roman" w:cs="Times New Roman"/>
          <w:color w:val="000000" w:themeColor="text1"/>
        </w:rPr>
        <w:t>could signal</w:t>
      </w:r>
      <w:r w:rsidR="003E3811" w:rsidRPr="00690BF1">
        <w:rPr>
          <w:rFonts w:ascii="Times New Roman" w:hAnsi="Times New Roman" w:cs="Times New Roman"/>
          <w:color w:val="000000" w:themeColor="text1"/>
        </w:rPr>
        <w:t xml:space="preserve"> a possibility that future cases – where older children are affected rather than younger ones – may produce a different result.</w:t>
      </w:r>
    </w:p>
    <w:p w:rsidR="00690BF1" w:rsidRDefault="00821385" w:rsidP="00690BF1">
      <w:pPr>
        <w:spacing w:after="240" w:line="240" w:lineRule="auto"/>
        <w:jc w:val="both"/>
        <w:rPr>
          <w:rFonts w:ascii="Times New Roman" w:hAnsi="Times New Roman" w:cs="Times New Roman"/>
          <w:b/>
          <w:bCs/>
          <w:color w:val="000000" w:themeColor="text1"/>
        </w:rPr>
      </w:pPr>
      <w:r w:rsidRPr="00690BF1">
        <w:rPr>
          <w:rFonts w:ascii="Times New Roman" w:hAnsi="Times New Roman" w:cs="Times New Roman"/>
          <w:b/>
          <w:bCs/>
          <w:color w:val="000000" w:themeColor="text1"/>
        </w:rPr>
        <w:lastRenderedPageBreak/>
        <w:t xml:space="preserve">The Court’s </w:t>
      </w:r>
      <w:r w:rsidR="00FD707D" w:rsidRPr="00690BF1">
        <w:rPr>
          <w:rFonts w:ascii="Times New Roman" w:hAnsi="Times New Roman" w:cs="Times New Roman"/>
          <w:b/>
          <w:bCs/>
          <w:color w:val="000000" w:themeColor="text1"/>
        </w:rPr>
        <w:t xml:space="preserve">New </w:t>
      </w:r>
      <w:r w:rsidRPr="00690BF1">
        <w:rPr>
          <w:rFonts w:ascii="Times New Roman" w:hAnsi="Times New Roman" w:cs="Times New Roman"/>
          <w:b/>
          <w:bCs/>
          <w:color w:val="000000" w:themeColor="text1"/>
        </w:rPr>
        <w:t xml:space="preserve">Message: We </w:t>
      </w:r>
      <w:r w:rsidR="009669DD" w:rsidRPr="00690BF1">
        <w:rPr>
          <w:rFonts w:ascii="Times New Roman" w:hAnsi="Times New Roman" w:cs="Times New Roman"/>
          <w:b/>
          <w:bCs/>
          <w:color w:val="000000" w:themeColor="text1"/>
        </w:rPr>
        <w:t>A</w:t>
      </w:r>
      <w:r w:rsidRPr="00690BF1">
        <w:rPr>
          <w:rFonts w:ascii="Times New Roman" w:hAnsi="Times New Roman" w:cs="Times New Roman"/>
          <w:b/>
          <w:bCs/>
          <w:color w:val="000000" w:themeColor="text1"/>
        </w:rPr>
        <w:t xml:space="preserve">re </w:t>
      </w:r>
      <w:r w:rsidR="009669DD" w:rsidRPr="00690BF1">
        <w:rPr>
          <w:rFonts w:ascii="Times New Roman" w:hAnsi="Times New Roman" w:cs="Times New Roman"/>
          <w:b/>
          <w:bCs/>
          <w:color w:val="000000" w:themeColor="text1"/>
        </w:rPr>
        <w:t>N</w:t>
      </w:r>
      <w:r w:rsidRPr="00690BF1">
        <w:rPr>
          <w:rFonts w:ascii="Times New Roman" w:hAnsi="Times New Roman" w:cs="Times New Roman"/>
          <w:b/>
          <w:bCs/>
          <w:color w:val="000000" w:themeColor="text1"/>
        </w:rPr>
        <w:t xml:space="preserve">ow </w:t>
      </w:r>
      <w:r w:rsidR="009669DD" w:rsidRPr="00690BF1">
        <w:rPr>
          <w:rFonts w:ascii="Times New Roman" w:hAnsi="Times New Roman" w:cs="Times New Roman"/>
          <w:b/>
          <w:bCs/>
          <w:color w:val="000000" w:themeColor="text1"/>
        </w:rPr>
        <w:t>I</w:t>
      </w:r>
      <w:r w:rsidRPr="00690BF1">
        <w:rPr>
          <w:rFonts w:ascii="Times New Roman" w:hAnsi="Times New Roman" w:cs="Times New Roman"/>
          <w:b/>
          <w:bCs/>
          <w:color w:val="000000" w:themeColor="text1"/>
        </w:rPr>
        <w:t>nvolved</w:t>
      </w:r>
    </w:p>
    <w:p w:rsidR="00E77FFE" w:rsidRPr="00690BF1" w:rsidRDefault="00E77FFE"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Justice </w:t>
      </w:r>
      <w:proofErr w:type="spellStart"/>
      <w:r w:rsidRPr="00690BF1">
        <w:rPr>
          <w:rFonts w:ascii="Times New Roman" w:hAnsi="Times New Roman" w:cs="Times New Roman"/>
          <w:color w:val="000000" w:themeColor="text1"/>
        </w:rPr>
        <w:t>Sotomayor</w:t>
      </w:r>
      <w:proofErr w:type="spellEnd"/>
      <w:r w:rsidRPr="00690BF1">
        <w:rPr>
          <w:rFonts w:ascii="Times New Roman" w:hAnsi="Times New Roman" w:cs="Times New Roman"/>
          <w:color w:val="000000" w:themeColor="text1"/>
        </w:rPr>
        <w:t xml:space="preserve"> in her dissenting opinion correctly notes that traditionally the Court ha</w:t>
      </w:r>
      <w:r w:rsidR="00EA6B47" w:rsidRPr="00690BF1">
        <w:rPr>
          <w:rFonts w:ascii="Times New Roman" w:hAnsi="Times New Roman" w:cs="Times New Roman"/>
          <w:color w:val="000000" w:themeColor="text1"/>
        </w:rPr>
        <w:t>s</w:t>
      </w:r>
      <w:r w:rsidRPr="00690BF1">
        <w:rPr>
          <w:rFonts w:ascii="Times New Roman" w:hAnsi="Times New Roman" w:cs="Times New Roman"/>
          <w:color w:val="000000" w:themeColor="text1"/>
        </w:rPr>
        <w:t xml:space="preserve"> been reluctant to inject themselves into public school matters; however, the current ruling </w:t>
      </w:r>
      <w:r w:rsidR="00A35414" w:rsidRPr="00690BF1">
        <w:rPr>
          <w:rFonts w:ascii="Times New Roman" w:hAnsi="Times New Roman" w:cs="Times New Roman"/>
          <w:color w:val="000000" w:themeColor="text1"/>
        </w:rPr>
        <w:t xml:space="preserve">seems to </w:t>
      </w:r>
      <w:r w:rsidRPr="00690BF1">
        <w:rPr>
          <w:rFonts w:ascii="Times New Roman" w:hAnsi="Times New Roman" w:cs="Times New Roman"/>
          <w:color w:val="000000" w:themeColor="text1"/>
        </w:rPr>
        <w:t xml:space="preserve">send a </w:t>
      </w:r>
      <w:r w:rsidR="00EA6B47" w:rsidRPr="00690BF1">
        <w:rPr>
          <w:rFonts w:ascii="Times New Roman" w:hAnsi="Times New Roman" w:cs="Times New Roman"/>
          <w:color w:val="000000" w:themeColor="text1"/>
        </w:rPr>
        <w:t xml:space="preserve">bold, </w:t>
      </w:r>
      <w:r w:rsidR="00AC39AC" w:rsidRPr="00690BF1">
        <w:rPr>
          <w:rFonts w:ascii="Times New Roman" w:hAnsi="Times New Roman" w:cs="Times New Roman"/>
          <w:color w:val="000000" w:themeColor="text1"/>
        </w:rPr>
        <w:t>new</w:t>
      </w:r>
      <w:r w:rsidRPr="00690BF1">
        <w:rPr>
          <w:rFonts w:ascii="Times New Roman" w:hAnsi="Times New Roman" w:cs="Times New Roman"/>
          <w:color w:val="000000" w:themeColor="text1"/>
        </w:rPr>
        <w:t xml:space="preserve"> message: </w:t>
      </w:r>
      <w:r w:rsidR="00557EAD" w:rsidRPr="00690BF1">
        <w:rPr>
          <w:rFonts w:ascii="Times New Roman" w:hAnsi="Times New Roman" w:cs="Times New Roman"/>
          <w:color w:val="000000" w:themeColor="text1"/>
        </w:rPr>
        <w:t>You did not respect the Constitution, so w</w:t>
      </w:r>
      <w:r w:rsidRPr="00690BF1">
        <w:rPr>
          <w:rFonts w:ascii="Times New Roman" w:hAnsi="Times New Roman" w:cs="Times New Roman"/>
          <w:color w:val="000000" w:themeColor="text1"/>
        </w:rPr>
        <w:t>e are now involved.</w:t>
      </w:r>
    </w:p>
    <w:p w:rsidR="00EA6B47" w:rsidRPr="00690BF1" w:rsidRDefault="00B55AB7"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The Court begins by </w:t>
      </w:r>
      <w:r w:rsidR="00AC39AC" w:rsidRPr="00690BF1">
        <w:rPr>
          <w:rFonts w:ascii="Times New Roman" w:hAnsi="Times New Roman" w:cs="Times New Roman"/>
          <w:color w:val="000000" w:themeColor="text1"/>
        </w:rPr>
        <w:t>openly</w:t>
      </w:r>
      <w:r w:rsidRPr="00690BF1">
        <w:rPr>
          <w:rFonts w:ascii="Times New Roman" w:hAnsi="Times New Roman" w:cs="Times New Roman"/>
          <w:color w:val="000000" w:themeColor="text1"/>
        </w:rPr>
        <w:t xml:space="preserve"> refuting the narrow interpretations of </w:t>
      </w:r>
      <w:r w:rsidR="00FE6B71" w:rsidRPr="00690BF1">
        <w:rPr>
          <w:rFonts w:ascii="Times New Roman" w:hAnsi="Times New Roman" w:cs="Times New Roman"/>
          <w:color w:val="000000" w:themeColor="text1"/>
        </w:rPr>
        <w:t xml:space="preserve">First Amendment </w:t>
      </w:r>
      <w:r w:rsidRPr="00690BF1">
        <w:rPr>
          <w:rFonts w:ascii="Times New Roman" w:hAnsi="Times New Roman" w:cs="Times New Roman"/>
          <w:color w:val="000000" w:themeColor="text1"/>
        </w:rPr>
        <w:t xml:space="preserve">religious freedoms and parental rights </w:t>
      </w:r>
      <w:r w:rsidR="00FE6B71" w:rsidRPr="00690BF1">
        <w:rPr>
          <w:rFonts w:ascii="Times New Roman" w:hAnsi="Times New Roman" w:cs="Times New Roman"/>
          <w:color w:val="000000" w:themeColor="text1"/>
        </w:rPr>
        <w:t>enshrined</w:t>
      </w:r>
      <w:r w:rsidRPr="00690BF1">
        <w:rPr>
          <w:rFonts w:ascii="Times New Roman" w:hAnsi="Times New Roman" w:cs="Times New Roman"/>
          <w:color w:val="000000" w:themeColor="text1"/>
        </w:rPr>
        <w:t xml:space="preserve"> in cases such as Yoder and </w:t>
      </w:r>
      <w:proofErr w:type="spellStart"/>
      <w:r w:rsidRPr="00690BF1">
        <w:rPr>
          <w:rFonts w:ascii="Times New Roman" w:hAnsi="Times New Roman" w:cs="Times New Roman"/>
          <w:color w:val="000000" w:themeColor="text1"/>
        </w:rPr>
        <w:t>Barnette</w:t>
      </w:r>
      <w:proofErr w:type="spellEnd"/>
      <w:r w:rsidR="00457F4C" w:rsidRPr="00690BF1">
        <w:rPr>
          <w:rStyle w:val="FootnoteReference"/>
          <w:rFonts w:ascii="Times New Roman" w:hAnsi="Times New Roman" w:cs="Times New Roman"/>
          <w:color w:val="000000" w:themeColor="text1"/>
        </w:rPr>
        <w:footnoteReference w:id="28"/>
      </w:r>
      <w:r w:rsidRPr="00690BF1">
        <w:rPr>
          <w:rFonts w:ascii="Times New Roman" w:hAnsi="Times New Roman" w:cs="Times New Roman"/>
          <w:color w:val="000000" w:themeColor="text1"/>
        </w:rPr>
        <w:t>.</w:t>
      </w:r>
      <w:r w:rsidR="00A35414" w:rsidRPr="00690BF1">
        <w:rPr>
          <w:rFonts w:ascii="Times New Roman" w:hAnsi="Times New Roman" w:cs="Times New Roman"/>
          <w:color w:val="000000" w:themeColor="text1"/>
        </w:rPr>
        <w:t xml:space="preserve"> </w:t>
      </w:r>
      <w:r w:rsidR="00C128E6" w:rsidRPr="00690BF1">
        <w:rPr>
          <w:rFonts w:ascii="Times New Roman" w:hAnsi="Times New Roman" w:cs="Times New Roman"/>
          <w:color w:val="000000" w:themeColor="text1"/>
        </w:rPr>
        <w:t xml:space="preserve">Not only does the Court lean heavily upon </w:t>
      </w:r>
      <w:r w:rsidR="009669DD" w:rsidRPr="00690BF1">
        <w:rPr>
          <w:rFonts w:ascii="Times New Roman" w:hAnsi="Times New Roman" w:cs="Times New Roman"/>
          <w:color w:val="000000" w:themeColor="text1"/>
        </w:rPr>
        <w:t>parental</w:t>
      </w:r>
      <w:r w:rsidR="00C128E6" w:rsidRPr="00690BF1">
        <w:rPr>
          <w:rFonts w:ascii="Times New Roman" w:hAnsi="Times New Roman" w:cs="Times New Roman"/>
          <w:color w:val="000000" w:themeColor="text1"/>
        </w:rPr>
        <w:t xml:space="preserve"> First Amendment p</w:t>
      </w:r>
      <w:r w:rsidR="009669DD" w:rsidRPr="00690BF1">
        <w:rPr>
          <w:rFonts w:ascii="Times New Roman" w:hAnsi="Times New Roman" w:cs="Times New Roman"/>
          <w:color w:val="000000" w:themeColor="text1"/>
        </w:rPr>
        <w:t>rotections</w:t>
      </w:r>
      <w:r w:rsidR="00C128E6" w:rsidRPr="00690BF1">
        <w:rPr>
          <w:rFonts w:ascii="Times New Roman" w:hAnsi="Times New Roman" w:cs="Times New Roman"/>
          <w:color w:val="000000" w:themeColor="text1"/>
        </w:rPr>
        <w:t xml:space="preserve"> specifically addressed in Yoder throughout its opinion, it explicitly</w:t>
      </w:r>
      <w:r w:rsidR="00EA6B47" w:rsidRPr="00690BF1">
        <w:rPr>
          <w:rFonts w:ascii="Times New Roman" w:hAnsi="Times New Roman" w:cs="Times New Roman"/>
          <w:color w:val="000000" w:themeColor="text1"/>
        </w:rPr>
        <w:t xml:space="preserve"> stands by its broad interpretation of</w:t>
      </w:r>
      <w:r w:rsidR="00C128E6" w:rsidRPr="00690BF1">
        <w:rPr>
          <w:rFonts w:ascii="Times New Roman" w:hAnsi="Times New Roman" w:cs="Times New Roman"/>
          <w:color w:val="000000" w:themeColor="text1"/>
        </w:rPr>
        <w:t xml:space="preserve"> it</w:t>
      </w:r>
      <w:r w:rsidR="00EA6B47" w:rsidRPr="00690BF1">
        <w:rPr>
          <w:rFonts w:ascii="Times New Roman" w:hAnsi="Times New Roman" w:cs="Times New Roman"/>
          <w:color w:val="000000" w:themeColor="text1"/>
        </w:rPr>
        <w:t xml:space="preserve">, calling </w:t>
      </w:r>
      <w:r w:rsidR="00C128E6" w:rsidRPr="00690BF1">
        <w:rPr>
          <w:rFonts w:ascii="Times New Roman" w:hAnsi="Times New Roman" w:cs="Times New Roman"/>
          <w:color w:val="000000" w:themeColor="text1"/>
        </w:rPr>
        <w:t>it</w:t>
      </w:r>
      <w:r w:rsidR="00EA6B47" w:rsidRPr="00690BF1">
        <w:rPr>
          <w:rFonts w:ascii="Times New Roman" w:hAnsi="Times New Roman" w:cs="Times New Roman"/>
          <w:color w:val="000000" w:themeColor="text1"/>
        </w:rPr>
        <w:t xml:space="preserve"> “an important precedent of this Court [which] cannot be breezily dismissed as a special exception granted to one particular religious minority.</w:t>
      </w:r>
      <w:r w:rsidR="00712D01" w:rsidRPr="00690BF1">
        <w:rPr>
          <w:rFonts w:ascii="Times New Roman" w:hAnsi="Times New Roman" w:cs="Times New Roman"/>
          <w:color w:val="000000" w:themeColor="text1"/>
        </w:rPr>
        <w:t>”</w:t>
      </w:r>
      <w:r w:rsidR="005F2C84" w:rsidRPr="00690BF1">
        <w:rPr>
          <w:rStyle w:val="FootnoteReference"/>
          <w:rFonts w:ascii="Times New Roman" w:hAnsi="Times New Roman" w:cs="Times New Roman"/>
          <w:color w:val="000000" w:themeColor="text1"/>
        </w:rPr>
        <w:footnoteReference w:id="29"/>
      </w:r>
      <w:r w:rsidR="00712D01" w:rsidRPr="00690BF1">
        <w:rPr>
          <w:rFonts w:ascii="Times New Roman" w:hAnsi="Times New Roman" w:cs="Times New Roman"/>
          <w:color w:val="000000" w:themeColor="text1"/>
        </w:rPr>
        <w:t xml:space="preserve"> The Court c</w:t>
      </w:r>
      <w:r w:rsidR="00C128E6" w:rsidRPr="00690BF1">
        <w:rPr>
          <w:rFonts w:ascii="Times New Roman" w:hAnsi="Times New Roman" w:cs="Times New Roman"/>
          <w:color w:val="000000" w:themeColor="text1"/>
        </w:rPr>
        <w:t>hastises the dissenting opinion’s own interpretation of the case,</w:t>
      </w:r>
      <w:r w:rsidR="00712D01" w:rsidRPr="00690BF1">
        <w:rPr>
          <w:rFonts w:ascii="Times New Roman" w:hAnsi="Times New Roman" w:cs="Times New Roman"/>
          <w:color w:val="000000" w:themeColor="text1"/>
        </w:rPr>
        <w:t xml:space="preserve"> stat</w:t>
      </w:r>
      <w:r w:rsidR="00C128E6" w:rsidRPr="00690BF1">
        <w:rPr>
          <w:rFonts w:ascii="Times New Roman" w:hAnsi="Times New Roman" w:cs="Times New Roman"/>
          <w:color w:val="000000" w:themeColor="text1"/>
        </w:rPr>
        <w:t>ing</w:t>
      </w:r>
      <w:r w:rsidR="00712D01" w:rsidRPr="00690BF1">
        <w:rPr>
          <w:rFonts w:ascii="Times New Roman" w:hAnsi="Times New Roman" w:cs="Times New Roman"/>
          <w:color w:val="000000" w:themeColor="text1"/>
        </w:rPr>
        <w:t xml:space="preserve"> that</w:t>
      </w:r>
      <w:r w:rsidR="00EA6B47" w:rsidRPr="00690BF1">
        <w:rPr>
          <w:rFonts w:ascii="Times New Roman" w:hAnsi="Times New Roman" w:cs="Times New Roman"/>
          <w:color w:val="000000" w:themeColor="text1"/>
        </w:rPr>
        <w:t xml:space="preserve"> </w:t>
      </w:r>
      <w:r w:rsidR="00712D01" w:rsidRPr="00690BF1">
        <w:rPr>
          <w:rFonts w:ascii="Times New Roman" w:hAnsi="Times New Roman" w:cs="Times New Roman"/>
          <w:color w:val="000000" w:themeColor="text1"/>
        </w:rPr>
        <w:t>“[</w:t>
      </w:r>
      <w:r w:rsidR="00C128E6" w:rsidRPr="00690BF1">
        <w:rPr>
          <w:rFonts w:ascii="Times New Roman" w:hAnsi="Times New Roman" w:cs="Times New Roman"/>
          <w:color w:val="000000" w:themeColor="text1"/>
        </w:rPr>
        <w:t>Yoder]</w:t>
      </w:r>
      <w:r w:rsidR="00EA6B47" w:rsidRPr="00690BF1">
        <w:rPr>
          <w:rFonts w:ascii="Times New Roman" w:hAnsi="Times New Roman" w:cs="Times New Roman"/>
          <w:color w:val="000000" w:themeColor="text1"/>
        </w:rPr>
        <w:t xml:space="preserve"> instead embodies a principle of general applicability,</w:t>
      </w:r>
      <w:r w:rsidR="00712D01" w:rsidRPr="00690BF1">
        <w:rPr>
          <w:rFonts w:ascii="Times New Roman" w:hAnsi="Times New Roman" w:cs="Times New Roman"/>
          <w:color w:val="000000" w:themeColor="text1"/>
        </w:rPr>
        <w:t xml:space="preserve"> and</w:t>
      </w:r>
      <w:r w:rsidR="00EA6B47" w:rsidRPr="00690BF1">
        <w:rPr>
          <w:rFonts w:ascii="Times New Roman" w:hAnsi="Times New Roman" w:cs="Times New Roman"/>
          <w:color w:val="000000" w:themeColor="text1"/>
        </w:rPr>
        <w:t xml:space="preserve"> that principle provides more robust protection for religious liberty than the alarmingly narrow rule that the dissent propound</w:t>
      </w:r>
      <w:r w:rsidR="00712D01" w:rsidRPr="00690BF1">
        <w:rPr>
          <w:rFonts w:ascii="Times New Roman" w:hAnsi="Times New Roman" w:cs="Times New Roman"/>
          <w:color w:val="000000" w:themeColor="text1"/>
        </w:rPr>
        <w:t>s</w:t>
      </w:r>
      <w:r w:rsidR="00EA6B47" w:rsidRPr="00690BF1">
        <w:rPr>
          <w:rFonts w:ascii="Times New Roman" w:hAnsi="Times New Roman" w:cs="Times New Roman"/>
          <w:color w:val="000000" w:themeColor="text1"/>
        </w:rPr>
        <w:t>.”</w:t>
      </w:r>
      <w:r w:rsidR="00A35414" w:rsidRPr="00690BF1">
        <w:rPr>
          <w:rStyle w:val="FootnoteReference"/>
          <w:rFonts w:ascii="Times New Roman" w:hAnsi="Times New Roman" w:cs="Times New Roman"/>
          <w:color w:val="000000" w:themeColor="text1"/>
        </w:rPr>
        <w:footnoteReference w:id="30"/>
      </w:r>
      <w:r w:rsidR="00712D01" w:rsidRPr="00690BF1">
        <w:rPr>
          <w:rFonts w:ascii="Times New Roman" w:hAnsi="Times New Roman" w:cs="Times New Roman"/>
          <w:color w:val="000000" w:themeColor="text1"/>
        </w:rPr>
        <w:t xml:space="preserve"> </w:t>
      </w:r>
      <w:r w:rsidR="00C128E6" w:rsidRPr="00690BF1">
        <w:rPr>
          <w:rFonts w:ascii="Times New Roman" w:hAnsi="Times New Roman" w:cs="Times New Roman"/>
          <w:color w:val="000000" w:themeColor="text1"/>
        </w:rPr>
        <w:t xml:space="preserve">Yoder has often been debated as to the extent of its reach, but the </w:t>
      </w:r>
      <w:proofErr w:type="spellStart"/>
      <w:r w:rsidR="00C128E6" w:rsidRPr="00690BF1">
        <w:rPr>
          <w:rFonts w:ascii="Times New Roman" w:hAnsi="Times New Roman" w:cs="Times New Roman"/>
          <w:color w:val="000000" w:themeColor="text1"/>
        </w:rPr>
        <w:t>Mahmoud</w:t>
      </w:r>
      <w:proofErr w:type="spellEnd"/>
      <w:r w:rsidR="00C128E6" w:rsidRPr="00690BF1">
        <w:rPr>
          <w:rFonts w:ascii="Times New Roman" w:hAnsi="Times New Roman" w:cs="Times New Roman"/>
          <w:color w:val="000000" w:themeColor="text1"/>
        </w:rPr>
        <w:t xml:space="preserve"> opinion seems to place it firmly in favor of </w:t>
      </w:r>
      <w:r w:rsidR="00AA1585" w:rsidRPr="00690BF1">
        <w:rPr>
          <w:rFonts w:ascii="Times New Roman" w:hAnsi="Times New Roman" w:cs="Times New Roman"/>
          <w:color w:val="000000" w:themeColor="text1"/>
        </w:rPr>
        <w:t xml:space="preserve">broad </w:t>
      </w:r>
      <w:r w:rsidR="009669DD" w:rsidRPr="00690BF1">
        <w:rPr>
          <w:rFonts w:ascii="Times New Roman" w:hAnsi="Times New Roman" w:cs="Times New Roman"/>
          <w:color w:val="000000" w:themeColor="text1"/>
        </w:rPr>
        <w:t xml:space="preserve">parental </w:t>
      </w:r>
      <w:r w:rsidR="00C128E6" w:rsidRPr="00690BF1">
        <w:rPr>
          <w:rFonts w:ascii="Times New Roman" w:hAnsi="Times New Roman" w:cs="Times New Roman"/>
          <w:color w:val="000000" w:themeColor="text1"/>
        </w:rPr>
        <w:t>First Amendment p</w:t>
      </w:r>
      <w:r w:rsidR="009669DD" w:rsidRPr="00690BF1">
        <w:rPr>
          <w:rFonts w:ascii="Times New Roman" w:hAnsi="Times New Roman" w:cs="Times New Roman"/>
          <w:color w:val="000000" w:themeColor="text1"/>
        </w:rPr>
        <w:t>rotections</w:t>
      </w:r>
      <w:r w:rsidR="00C128E6" w:rsidRPr="00690BF1">
        <w:rPr>
          <w:rFonts w:ascii="Times New Roman" w:hAnsi="Times New Roman" w:cs="Times New Roman"/>
          <w:color w:val="000000" w:themeColor="text1"/>
        </w:rPr>
        <w:t>.</w:t>
      </w:r>
    </w:p>
    <w:p w:rsidR="00DF41B9" w:rsidRPr="00690BF1" w:rsidRDefault="00DF41B9"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Just in case the message did not come across, the Court reaffirms again </w:t>
      </w:r>
      <w:r w:rsidR="00A950AC" w:rsidRPr="00690BF1">
        <w:rPr>
          <w:rFonts w:ascii="Times New Roman" w:hAnsi="Times New Roman" w:cs="Times New Roman"/>
          <w:color w:val="000000" w:themeColor="text1"/>
        </w:rPr>
        <w:t>soon after</w:t>
      </w:r>
      <w:r w:rsidRPr="00690BF1">
        <w:rPr>
          <w:rFonts w:ascii="Times New Roman" w:hAnsi="Times New Roman" w:cs="Times New Roman"/>
          <w:color w:val="000000" w:themeColor="text1"/>
        </w:rPr>
        <w:t>:</w:t>
      </w:r>
    </w:p>
    <w:p w:rsidR="00DF41B9" w:rsidRPr="00690BF1" w:rsidRDefault="00DF41B9"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We reject this chilling vision of the power of the state to strip away the critical right of parents to guide the religious development of their children. Yoder and </w:t>
      </w:r>
      <w:proofErr w:type="spellStart"/>
      <w:r w:rsidRPr="00690BF1">
        <w:rPr>
          <w:rFonts w:ascii="Times New Roman" w:hAnsi="Times New Roman" w:cs="Times New Roman"/>
          <w:color w:val="000000" w:themeColor="text1"/>
        </w:rPr>
        <w:t>Barnette</w:t>
      </w:r>
      <w:proofErr w:type="spellEnd"/>
      <w:r w:rsidRPr="00690BF1">
        <w:rPr>
          <w:rFonts w:ascii="Times New Roman" w:hAnsi="Times New Roman" w:cs="Times New Roman"/>
          <w:color w:val="000000" w:themeColor="text1"/>
        </w:rPr>
        <w:t xml:space="preserve"> embody a very different view of religious liberty, one that comports with the fundamental values of the American people.</w:t>
      </w:r>
      <w:r w:rsidR="005F2C84" w:rsidRPr="00690BF1">
        <w:rPr>
          <w:rStyle w:val="FootnoteReference"/>
          <w:rFonts w:ascii="Times New Roman" w:hAnsi="Times New Roman" w:cs="Times New Roman"/>
          <w:color w:val="000000" w:themeColor="text1"/>
        </w:rPr>
        <w:footnoteReference w:id="31"/>
      </w:r>
    </w:p>
    <w:p w:rsidR="00EB791F" w:rsidRPr="00690BF1" w:rsidRDefault="00EB791F"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The Court delivers another scathing rebuke to the dissent</w:t>
      </w:r>
      <w:r w:rsidR="004A009D" w:rsidRPr="00690BF1">
        <w:rPr>
          <w:rFonts w:ascii="Times New Roman" w:hAnsi="Times New Roman" w:cs="Times New Roman"/>
          <w:color w:val="000000" w:themeColor="text1"/>
        </w:rPr>
        <w:t>’s</w:t>
      </w:r>
      <w:r w:rsidRPr="00690BF1">
        <w:rPr>
          <w:rFonts w:ascii="Times New Roman" w:hAnsi="Times New Roman" w:cs="Times New Roman"/>
          <w:color w:val="000000" w:themeColor="text1"/>
        </w:rPr>
        <w:t xml:space="preserve"> view that parents are free to exercise private or home school options: “It is both insulting and legally unsound to tell parents that they must abstain from public education in order to raise their children in their religious faiths, when alternatives can be prohibitively expens</w:t>
      </w:r>
      <w:r w:rsidR="00B93335" w:rsidRPr="00690BF1">
        <w:rPr>
          <w:rFonts w:ascii="Times New Roman" w:hAnsi="Times New Roman" w:cs="Times New Roman"/>
          <w:color w:val="000000" w:themeColor="text1"/>
        </w:rPr>
        <w:t>ive</w:t>
      </w:r>
      <w:r w:rsidRPr="00690BF1">
        <w:rPr>
          <w:rFonts w:ascii="Times New Roman" w:hAnsi="Times New Roman" w:cs="Times New Roman"/>
          <w:color w:val="000000" w:themeColor="text1"/>
        </w:rPr>
        <w:t xml:space="preserve"> and they already contribute to financing the public schools.”</w:t>
      </w:r>
      <w:r w:rsidR="005F2C84" w:rsidRPr="00690BF1">
        <w:rPr>
          <w:rStyle w:val="FootnoteReference"/>
          <w:rFonts w:ascii="Times New Roman" w:hAnsi="Times New Roman" w:cs="Times New Roman"/>
          <w:color w:val="000000" w:themeColor="text1"/>
        </w:rPr>
        <w:footnoteReference w:id="32"/>
      </w:r>
      <w:r w:rsidRPr="00690BF1">
        <w:rPr>
          <w:rFonts w:ascii="Times New Roman" w:hAnsi="Times New Roman" w:cs="Times New Roman"/>
          <w:color w:val="000000" w:themeColor="text1"/>
        </w:rPr>
        <w:t xml:space="preserve"> Continuing its rebuke, the Court states:</w:t>
      </w:r>
    </w:p>
    <w:p w:rsidR="00EB791F" w:rsidRPr="00690BF1" w:rsidRDefault="00EB791F"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According to the dissent, parents who send their children to public school must endure any instruction that falls short of direct compulsion or coercion and must try to counteract that teaching at home. </w:t>
      </w:r>
      <w:r w:rsidR="005012B8" w:rsidRPr="00690BF1">
        <w:rPr>
          <w:rFonts w:ascii="Times New Roman" w:hAnsi="Times New Roman" w:cs="Times New Roman"/>
          <w:color w:val="000000" w:themeColor="text1"/>
        </w:rPr>
        <w:t>The</w:t>
      </w:r>
      <w:r w:rsidRPr="00690BF1">
        <w:rPr>
          <w:rFonts w:ascii="Times New Roman" w:hAnsi="Times New Roman" w:cs="Times New Roman"/>
          <w:color w:val="000000" w:themeColor="text1"/>
        </w:rPr>
        <w:t xml:space="preserve"> Free Exercise Clause is not so feeble. The parents in </w:t>
      </w:r>
      <w:proofErr w:type="spellStart"/>
      <w:r w:rsidRPr="00690BF1">
        <w:rPr>
          <w:rFonts w:ascii="Times New Roman" w:hAnsi="Times New Roman" w:cs="Times New Roman"/>
          <w:color w:val="000000" w:themeColor="text1"/>
        </w:rPr>
        <w:t>Barnette</w:t>
      </w:r>
      <w:proofErr w:type="spellEnd"/>
      <w:r w:rsidRPr="00690BF1">
        <w:rPr>
          <w:rFonts w:ascii="Times New Roman" w:hAnsi="Times New Roman" w:cs="Times New Roman"/>
          <w:color w:val="000000" w:themeColor="text1"/>
        </w:rPr>
        <w:t xml:space="preserve"> and Yoder were similarly capable of teaching their religious values “at home,” but that made no difference to the First Amendment analysis in those cases.</w:t>
      </w:r>
      <w:r w:rsidR="005F2C84" w:rsidRPr="00690BF1">
        <w:rPr>
          <w:rStyle w:val="FootnoteReference"/>
          <w:rFonts w:ascii="Times New Roman" w:hAnsi="Times New Roman" w:cs="Times New Roman"/>
          <w:color w:val="000000" w:themeColor="text1"/>
        </w:rPr>
        <w:footnoteReference w:id="33"/>
      </w:r>
    </w:p>
    <w:p w:rsidR="00F833F4" w:rsidRPr="00690BF1" w:rsidRDefault="00A7687E"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The Court also exerts its judicial authority by rejecting the </w:t>
      </w:r>
      <w:r w:rsidR="00F833F4" w:rsidRPr="00690BF1">
        <w:rPr>
          <w:rFonts w:ascii="Times New Roman" w:hAnsi="Times New Roman" w:cs="Times New Roman"/>
          <w:color w:val="000000" w:themeColor="text1"/>
        </w:rPr>
        <w:t xml:space="preserve">dissent’s </w:t>
      </w:r>
      <w:r w:rsidRPr="00690BF1">
        <w:rPr>
          <w:rFonts w:ascii="Times New Roman" w:hAnsi="Times New Roman" w:cs="Times New Roman"/>
          <w:color w:val="000000" w:themeColor="text1"/>
        </w:rPr>
        <w:t xml:space="preserve">notion that parents cannot </w:t>
      </w:r>
      <w:r w:rsidR="00F833F4" w:rsidRPr="00690BF1">
        <w:rPr>
          <w:rFonts w:ascii="Times New Roman" w:hAnsi="Times New Roman" w:cs="Times New Roman"/>
          <w:color w:val="000000" w:themeColor="text1"/>
        </w:rPr>
        <w:t xml:space="preserve">challenge their school </w:t>
      </w:r>
      <w:r w:rsidR="006861DC" w:rsidRPr="00690BF1">
        <w:rPr>
          <w:rFonts w:ascii="Times New Roman" w:hAnsi="Times New Roman" w:cs="Times New Roman"/>
          <w:color w:val="000000" w:themeColor="text1"/>
        </w:rPr>
        <w:t>board</w:t>
      </w:r>
      <w:r w:rsidR="00F833F4" w:rsidRPr="00690BF1">
        <w:rPr>
          <w:rFonts w:ascii="Times New Roman" w:hAnsi="Times New Roman" w:cs="Times New Roman"/>
          <w:color w:val="000000" w:themeColor="text1"/>
        </w:rPr>
        <w:t>s</w:t>
      </w:r>
      <w:r w:rsidRPr="00690BF1">
        <w:rPr>
          <w:rFonts w:ascii="Times New Roman" w:hAnsi="Times New Roman" w:cs="Times New Roman"/>
          <w:color w:val="000000" w:themeColor="text1"/>
        </w:rPr>
        <w:t xml:space="preserve"> </w:t>
      </w:r>
      <w:r w:rsidR="00F833F4" w:rsidRPr="00690BF1">
        <w:rPr>
          <w:rFonts w:ascii="Times New Roman" w:hAnsi="Times New Roman" w:cs="Times New Roman"/>
          <w:color w:val="000000" w:themeColor="text1"/>
        </w:rPr>
        <w:t xml:space="preserve">using the </w:t>
      </w:r>
      <w:r w:rsidRPr="00690BF1">
        <w:rPr>
          <w:rFonts w:ascii="Times New Roman" w:hAnsi="Times New Roman" w:cs="Times New Roman"/>
          <w:color w:val="000000" w:themeColor="text1"/>
        </w:rPr>
        <w:t>judicial system</w:t>
      </w:r>
      <w:r w:rsidR="00F833F4" w:rsidRPr="00690BF1">
        <w:rPr>
          <w:rFonts w:ascii="Times New Roman" w:hAnsi="Times New Roman" w:cs="Times New Roman"/>
          <w:color w:val="000000" w:themeColor="text1"/>
        </w:rPr>
        <w:t>:</w:t>
      </w:r>
    </w:p>
    <w:p w:rsidR="00F833F4" w:rsidRPr="00690BF1" w:rsidRDefault="00F833F4"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In making this argument, the dissent seems to confuse our country with those in which laws enacted by a parliament or another legislative body cannot be challenged in court. In this country, that is not so. Here, the Bill of Rights and the doctrine of judicial review protect individuals who cannot obtain legislative change. The First Amendment protects the parents’ religious liberty, and they had every right to file suit to protect that right.</w:t>
      </w:r>
      <w:r w:rsidR="005F2C84" w:rsidRPr="00690BF1">
        <w:rPr>
          <w:rStyle w:val="FootnoteReference"/>
          <w:rFonts w:ascii="Times New Roman" w:hAnsi="Times New Roman" w:cs="Times New Roman"/>
          <w:color w:val="000000" w:themeColor="text1"/>
        </w:rPr>
        <w:footnoteReference w:id="34"/>
      </w:r>
    </w:p>
    <w:p w:rsidR="00795123" w:rsidRPr="00690BF1" w:rsidRDefault="00795123"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The Court then </w:t>
      </w:r>
      <w:r w:rsidR="000F290B" w:rsidRPr="00690BF1">
        <w:rPr>
          <w:rFonts w:ascii="Times New Roman" w:hAnsi="Times New Roman" w:cs="Times New Roman"/>
          <w:color w:val="000000" w:themeColor="text1"/>
        </w:rPr>
        <w:t xml:space="preserve">makes a statement that silently speaks volumes </w:t>
      </w:r>
      <w:r w:rsidR="009669DD" w:rsidRPr="00690BF1">
        <w:rPr>
          <w:rFonts w:ascii="Times New Roman" w:hAnsi="Times New Roman" w:cs="Times New Roman"/>
          <w:color w:val="000000" w:themeColor="text1"/>
        </w:rPr>
        <w:t>to refute</w:t>
      </w:r>
      <w:r w:rsidR="000F290B" w:rsidRPr="00690BF1">
        <w:rPr>
          <w:rFonts w:ascii="Times New Roman" w:hAnsi="Times New Roman" w:cs="Times New Roman"/>
          <w:color w:val="000000" w:themeColor="text1"/>
        </w:rPr>
        <w:t xml:space="preserve"> what parents have been told </w:t>
      </w:r>
      <w:r w:rsidR="009669DD" w:rsidRPr="00690BF1">
        <w:rPr>
          <w:rFonts w:ascii="Times New Roman" w:hAnsi="Times New Roman" w:cs="Times New Roman"/>
          <w:color w:val="000000" w:themeColor="text1"/>
        </w:rPr>
        <w:t xml:space="preserve">by their school administrators </w:t>
      </w:r>
      <w:r w:rsidR="000F290B" w:rsidRPr="00690BF1">
        <w:rPr>
          <w:rFonts w:ascii="Times New Roman" w:hAnsi="Times New Roman" w:cs="Times New Roman"/>
          <w:color w:val="000000" w:themeColor="text1"/>
        </w:rPr>
        <w:t>for years:</w:t>
      </w:r>
    </w:p>
    <w:p w:rsidR="000F290B" w:rsidRPr="00690BF1" w:rsidRDefault="000F290B"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lastRenderedPageBreak/>
        <w:t>It must be emphasized that what the parents seek here is not the right to micromanage the public</w:t>
      </w:r>
      <w:r w:rsidR="00690BF1">
        <w:rPr>
          <w:rFonts w:ascii="Times New Roman" w:hAnsi="Times New Roman" w:cs="Times New Roman"/>
          <w:color w:val="000000" w:themeColor="text1"/>
        </w:rPr>
        <w:t xml:space="preserve"> </w:t>
      </w:r>
      <w:r w:rsidRPr="00690BF1">
        <w:rPr>
          <w:rFonts w:ascii="Times New Roman" w:hAnsi="Times New Roman" w:cs="Times New Roman"/>
          <w:color w:val="000000" w:themeColor="text1"/>
        </w:rPr>
        <w:t>school curriculum, but rather to have their children opt out of a particular educational requirement that burdens their well-established right “to direct ‘the religious upbringing’ of their children.</w:t>
      </w:r>
      <w:r w:rsidR="009669DD" w:rsidRPr="00690BF1">
        <w:rPr>
          <w:rFonts w:ascii="Times New Roman" w:hAnsi="Times New Roman" w:cs="Times New Roman"/>
          <w:color w:val="000000" w:themeColor="text1"/>
        </w:rPr>
        <w:t>”</w:t>
      </w:r>
      <w:r w:rsidR="00B61C1C" w:rsidRPr="00690BF1">
        <w:rPr>
          <w:rStyle w:val="FootnoteReference"/>
          <w:rFonts w:ascii="Times New Roman" w:hAnsi="Times New Roman" w:cs="Times New Roman"/>
          <w:color w:val="000000" w:themeColor="text1"/>
        </w:rPr>
        <w:footnoteReference w:id="35"/>
      </w:r>
    </w:p>
    <w:p w:rsidR="00795123" w:rsidRPr="00690BF1" w:rsidRDefault="00795123"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This strategically crafted phrase </w:t>
      </w:r>
      <w:r w:rsidR="000F290B" w:rsidRPr="00690BF1">
        <w:rPr>
          <w:rFonts w:ascii="Times New Roman" w:hAnsi="Times New Roman" w:cs="Times New Roman"/>
          <w:color w:val="000000" w:themeColor="text1"/>
        </w:rPr>
        <w:t xml:space="preserve">also </w:t>
      </w:r>
      <w:r w:rsidRPr="00690BF1">
        <w:rPr>
          <w:rFonts w:ascii="Times New Roman" w:hAnsi="Times New Roman" w:cs="Times New Roman"/>
          <w:color w:val="000000" w:themeColor="text1"/>
        </w:rPr>
        <w:t xml:space="preserve">speaks directly to school board and superintendent associations, who </w:t>
      </w:r>
      <w:r w:rsidR="00A35414" w:rsidRPr="00690BF1">
        <w:rPr>
          <w:rFonts w:ascii="Times New Roman" w:hAnsi="Times New Roman" w:cs="Times New Roman"/>
          <w:color w:val="000000" w:themeColor="text1"/>
        </w:rPr>
        <w:t>conflate</w:t>
      </w:r>
      <w:r w:rsidRPr="00690BF1">
        <w:rPr>
          <w:rFonts w:ascii="Times New Roman" w:hAnsi="Times New Roman" w:cs="Times New Roman"/>
          <w:color w:val="000000" w:themeColor="text1"/>
        </w:rPr>
        <w:t xml:space="preserve"> objection</w:t>
      </w:r>
      <w:r w:rsidR="009669DD" w:rsidRPr="00690BF1">
        <w:rPr>
          <w:rFonts w:ascii="Times New Roman" w:hAnsi="Times New Roman" w:cs="Times New Roman"/>
          <w:color w:val="000000" w:themeColor="text1"/>
        </w:rPr>
        <w:t>s</w:t>
      </w:r>
      <w:r w:rsidRPr="00690BF1">
        <w:rPr>
          <w:rFonts w:ascii="Times New Roman" w:hAnsi="Times New Roman" w:cs="Times New Roman"/>
          <w:color w:val="000000" w:themeColor="text1"/>
        </w:rPr>
        <w:t xml:space="preserve"> to school </w:t>
      </w:r>
      <w:r w:rsidR="006861DC" w:rsidRPr="00690BF1">
        <w:rPr>
          <w:rFonts w:ascii="Times New Roman" w:hAnsi="Times New Roman" w:cs="Times New Roman"/>
          <w:color w:val="000000" w:themeColor="text1"/>
        </w:rPr>
        <w:t>board</w:t>
      </w:r>
      <w:r w:rsidRPr="00690BF1">
        <w:rPr>
          <w:rFonts w:ascii="Times New Roman" w:hAnsi="Times New Roman" w:cs="Times New Roman"/>
          <w:color w:val="000000" w:themeColor="text1"/>
        </w:rPr>
        <w:t xml:space="preserve"> decisions </w:t>
      </w:r>
      <w:r w:rsidR="00A35414" w:rsidRPr="00690BF1">
        <w:rPr>
          <w:rFonts w:ascii="Times New Roman" w:hAnsi="Times New Roman" w:cs="Times New Roman"/>
          <w:color w:val="000000" w:themeColor="text1"/>
        </w:rPr>
        <w:t>with</w:t>
      </w:r>
      <w:r w:rsidRPr="00690BF1">
        <w:rPr>
          <w:rFonts w:ascii="Times New Roman" w:hAnsi="Times New Roman" w:cs="Times New Roman"/>
          <w:color w:val="000000" w:themeColor="text1"/>
        </w:rPr>
        <w:t xml:space="preserve"> “micromanaging” the experts of public education. </w:t>
      </w:r>
      <w:r w:rsidR="00F80E30" w:rsidRPr="00690BF1">
        <w:rPr>
          <w:rFonts w:ascii="Times New Roman" w:hAnsi="Times New Roman" w:cs="Times New Roman"/>
          <w:color w:val="000000" w:themeColor="text1"/>
        </w:rPr>
        <w:t>Th</w:t>
      </w:r>
      <w:r w:rsidR="00766854" w:rsidRPr="00690BF1">
        <w:rPr>
          <w:rFonts w:ascii="Times New Roman" w:hAnsi="Times New Roman" w:cs="Times New Roman"/>
          <w:color w:val="000000" w:themeColor="text1"/>
        </w:rPr>
        <w:t xml:space="preserve">e imposed new “burden” of the ruling </w:t>
      </w:r>
      <w:r w:rsidR="00F80E30" w:rsidRPr="00690BF1">
        <w:rPr>
          <w:rFonts w:ascii="Times New Roman" w:hAnsi="Times New Roman" w:cs="Times New Roman"/>
          <w:color w:val="000000" w:themeColor="text1"/>
        </w:rPr>
        <w:t xml:space="preserve">is captured in Justice </w:t>
      </w:r>
      <w:proofErr w:type="spellStart"/>
      <w:r w:rsidR="00F80E30" w:rsidRPr="00690BF1">
        <w:rPr>
          <w:rFonts w:ascii="Times New Roman" w:hAnsi="Times New Roman" w:cs="Times New Roman"/>
          <w:color w:val="000000" w:themeColor="text1"/>
        </w:rPr>
        <w:t>Sotomayor’s</w:t>
      </w:r>
      <w:proofErr w:type="spellEnd"/>
      <w:r w:rsidR="00F80E30" w:rsidRPr="00690BF1">
        <w:rPr>
          <w:rFonts w:ascii="Times New Roman" w:hAnsi="Times New Roman" w:cs="Times New Roman"/>
          <w:color w:val="000000" w:themeColor="text1"/>
        </w:rPr>
        <w:t xml:space="preserve"> dissenting opinion, citing amicus briefs from both the School Superintendents Association and National Education Association</w:t>
      </w:r>
      <w:r w:rsidR="00E33EA3" w:rsidRPr="00690BF1">
        <w:rPr>
          <w:rStyle w:val="FootnoteReference"/>
          <w:rFonts w:ascii="Times New Roman" w:hAnsi="Times New Roman" w:cs="Times New Roman"/>
          <w:color w:val="000000" w:themeColor="text1"/>
        </w:rPr>
        <w:footnoteReference w:id="36"/>
      </w:r>
      <w:r w:rsidR="00F80E30" w:rsidRPr="00690BF1">
        <w:rPr>
          <w:rFonts w:ascii="Times New Roman" w:hAnsi="Times New Roman" w:cs="Times New Roman"/>
          <w:color w:val="000000" w:themeColor="text1"/>
        </w:rPr>
        <w:t>:</w:t>
      </w:r>
    </w:p>
    <w:p w:rsidR="00F80E30" w:rsidRPr="00690BF1" w:rsidRDefault="00F80E30"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As one group of </w:t>
      </w:r>
      <w:proofErr w:type="spellStart"/>
      <w:r w:rsidRPr="00690BF1">
        <w:rPr>
          <w:rFonts w:ascii="Times New Roman" w:hAnsi="Times New Roman" w:cs="Times New Roman"/>
          <w:color w:val="000000" w:themeColor="text1"/>
        </w:rPr>
        <w:t>amici</w:t>
      </w:r>
      <w:proofErr w:type="spellEnd"/>
      <w:r w:rsidRPr="00690BF1">
        <w:rPr>
          <w:rFonts w:ascii="Times New Roman" w:hAnsi="Times New Roman" w:cs="Times New Roman"/>
          <w:color w:val="000000" w:themeColor="text1"/>
        </w:rPr>
        <w:t xml:space="preserve"> representing over 10,000 school district leaders and advocates and an association of 25 state school board associations attests, however, “it would be an extreme and overly broad burden to force all school districts in the country” to provide the extensive notification regime that the majority’s test would require.</w:t>
      </w:r>
      <w:r w:rsidR="00B61C1C" w:rsidRPr="00690BF1">
        <w:rPr>
          <w:rStyle w:val="FootnoteReference"/>
          <w:rFonts w:ascii="Times New Roman" w:hAnsi="Times New Roman" w:cs="Times New Roman"/>
          <w:color w:val="000000" w:themeColor="text1"/>
        </w:rPr>
        <w:footnoteReference w:id="37"/>
      </w:r>
    </w:p>
    <w:p w:rsidR="00F80E30" w:rsidRPr="00690BF1" w:rsidRDefault="00766854"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She later </w:t>
      </w:r>
      <w:r w:rsidR="006F363F" w:rsidRPr="00690BF1">
        <w:rPr>
          <w:rFonts w:ascii="Times New Roman" w:hAnsi="Times New Roman" w:cs="Times New Roman"/>
          <w:color w:val="000000" w:themeColor="text1"/>
        </w:rPr>
        <w:t xml:space="preserve">expands upon </w:t>
      </w:r>
      <w:r w:rsidRPr="00690BF1">
        <w:rPr>
          <w:rFonts w:ascii="Times New Roman" w:hAnsi="Times New Roman" w:cs="Times New Roman"/>
          <w:color w:val="000000" w:themeColor="text1"/>
        </w:rPr>
        <w:t xml:space="preserve">the micromanaging issue, explaining that parents and the Court should </w:t>
      </w:r>
      <w:r w:rsidR="00DD1DFB" w:rsidRPr="00690BF1">
        <w:rPr>
          <w:rFonts w:ascii="Times New Roman" w:hAnsi="Times New Roman" w:cs="Times New Roman"/>
          <w:color w:val="000000" w:themeColor="text1"/>
        </w:rPr>
        <w:t>leave</w:t>
      </w:r>
      <w:r w:rsidRPr="00690BF1">
        <w:rPr>
          <w:rFonts w:ascii="Times New Roman" w:hAnsi="Times New Roman" w:cs="Times New Roman"/>
          <w:color w:val="000000" w:themeColor="text1"/>
        </w:rPr>
        <w:t xml:space="preserve"> curriculum decisions to the experts:</w:t>
      </w:r>
    </w:p>
    <w:p w:rsidR="00766854" w:rsidRPr="00690BF1" w:rsidRDefault="00766854"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In effect, then, the majority’s new rule will hand a subset of parents a veto power over countless curricular and administrative decisions. Yet that authority has long been left to democratically elected state and local decision</w:t>
      </w:r>
      <w:r w:rsidR="00206F21">
        <w:rPr>
          <w:rFonts w:ascii="Times New Roman" w:hAnsi="Times New Roman" w:cs="Times New Roman"/>
          <w:color w:val="000000" w:themeColor="text1"/>
        </w:rPr>
        <w:t xml:space="preserve"> </w:t>
      </w:r>
      <w:r w:rsidRPr="00690BF1">
        <w:rPr>
          <w:rFonts w:ascii="Times New Roman" w:hAnsi="Times New Roman" w:cs="Times New Roman"/>
          <w:color w:val="000000" w:themeColor="text1"/>
        </w:rPr>
        <w:t>makers, not individual parents and courts. This Court has repeatedly recognized the wisdom of that regime, including in Yoder itself.</w:t>
      </w:r>
      <w:r w:rsidR="00B61C1C" w:rsidRPr="00690BF1">
        <w:rPr>
          <w:rStyle w:val="FootnoteReference"/>
          <w:rFonts w:ascii="Times New Roman" w:hAnsi="Times New Roman" w:cs="Times New Roman"/>
          <w:color w:val="000000" w:themeColor="text1"/>
        </w:rPr>
        <w:footnoteReference w:id="38"/>
      </w:r>
    </w:p>
    <w:p w:rsidR="00766854" w:rsidRPr="00690BF1" w:rsidRDefault="00DE27EE"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Following this point, Justice </w:t>
      </w:r>
      <w:proofErr w:type="spellStart"/>
      <w:r w:rsidRPr="00690BF1">
        <w:rPr>
          <w:rFonts w:ascii="Times New Roman" w:hAnsi="Times New Roman" w:cs="Times New Roman"/>
          <w:color w:val="000000" w:themeColor="text1"/>
        </w:rPr>
        <w:t>Sotomayor</w:t>
      </w:r>
      <w:proofErr w:type="spellEnd"/>
      <w:r w:rsidRPr="00690BF1">
        <w:rPr>
          <w:rFonts w:ascii="Times New Roman" w:hAnsi="Times New Roman" w:cs="Times New Roman"/>
          <w:color w:val="000000" w:themeColor="text1"/>
        </w:rPr>
        <w:t xml:space="preserve"> cites multiple cases in which the Court is described as “ill-equipped” and “lack[</w:t>
      </w:r>
      <w:proofErr w:type="spellStart"/>
      <w:r w:rsidRPr="00690BF1">
        <w:rPr>
          <w:rFonts w:ascii="Times New Roman" w:hAnsi="Times New Roman" w:cs="Times New Roman"/>
          <w:color w:val="000000" w:themeColor="text1"/>
        </w:rPr>
        <w:t>ing</w:t>
      </w:r>
      <w:proofErr w:type="spellEnd"/>
      <w:r w:rsidRPr="00690BF1">
        <w:rPr>
          <w:rFonts w:ascii="Times New Roman" w:hAnsi="Times New Roman" w:cs="Times New Roman"/>
          <w:color w:val="000000" w:themeColor="text1"/>
        </w:rPr>
        <w:t>] specialized knowledge and experience” in the realm of public education.</w:t>
      </w:r>
      <w:r w:rsidR="00B61C1C" w:rsidRPr="00690BF1">
        <w:rPr>
          <w:rStyle w:val="FootnoteReference"/>
          <w:rFonts w:ascii="Times New Roman" w:hAnsi="Times New Roman" w:cs="Times New Roman"/>
          <w:color w:val="000000" w:themeColor="text1"/>
        </w:rPr>
        <w:footnoteReference w:id="39"/>
      </w:r>
      <w:r w:rsidRPr="00690BF1">
        <w:rPr>
          <w:rFonts w:ascii="Times New Roman" w:hAnsi="Times New Roman" w:cs="Times New Roman"/>
          <w:color w:val="000000" w:themeColor="text1"/>
        </w:rPr>
        <w:t xml:space="preserve"> </w:t>
      </w:r>
    </w:p>
    <w:p w:rsidR="00880658" w:rsidRPr="00690BF1" w:rsidRDefault="00A35414"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These interchanges between the justices capture yet another broader contemporary debate of who should manage public education – expert administrators of the field or parents of the children attending? Does questioning the experts equate to micromanaging a school district? Is the school system beyond judicial reach</w:t>
      </w:r>
      <w:r w:rsidR="006B60F2" w:rsidRPr="00690BF1">
        <w:rPr>
          <w:rFonts w:ascii="Times New Roman" w:hAnsi="Times New Roman" w:cs="Times New Roman"/>
          <w:color w:val="000000" w:themeColor="text1"/>
        </w:rPr>
        <w:t xml:space="preserve"> due to </w:t>
      </w:r>
      <w:r w:rsidR="00B93335" w:rsidRPr="00690BF1">
        <w:rPr>
          <w:rFonts w:ascii="Times New Roman" w:hAnsi="Times New Roman" w:cs="Times New Roman"/>
          <w:color w:val="000000" w:themeColor="text1"/>
        </w:rPr>
        <w:t>the</w:t>
      </w:r>
      <w:r w:rsidR="006B60F2" w:rsidRPr="00690BF1">
        <w:rPr>
          <w:rFonts w:ascii="Times New Roman" w:hAnsi="Times New Roman" w:cs="Times New Roman"/>
          <w:color w:val="000000" w:themeColor="text1"/>
        </w:rPr>
        <w:t xml:space="preserve"> elected </w:t>
      </w:r>
      <w:r w:rsidR="00B93335" w:rsidRPr="00690BF1">
        <w:rPr>
          <w:rFonts w:ascii="Times New Roman" w:hAnsi="Times New Roman" w:cs="Times New Roman"/>
          <w:color w:val="000000" w:themeColor="text1"/>
        </w:rPr>
        <w:t xml:space="preserve">nature of </w:t>
      </w:r>
      <w:r w:rsidR="006B60F2" w:rsidRPr="00690BF1">
        <w:rPr>
          <w:rFonts w:ascii="Times New Roman" w:hAnsi="Times New Roman" w:cs="Times New Roman"/>
          <w:color w:val="000000" w:themeColor="text1"/>
        </w:rPr>
        <w:t>school boards</w:t>
      </w:r>
      <w:r w:rsidRPr="00690BF1">
        <w:rPr>
          <w:rFonts w:ascii="Times New Roman" w:hAnsi="Times New Roman" w:cs="Times New Roman"/>
          <w:color w:val="000000" w:themeColor="text1"/>
        </w:rPr>
        <w:t xml:space="preserve">? </w:t>
      </w:r>
      <w:r w:rsidR="006B56CB" w:rsidRPr="00690BF1">
        <w:rPr>
          <w:rFonts w:ascii="Times New Roman" w:hAnsi="Times New Roman" w:cs="Times New Roman"/>
          <w:color w:val="000000" w:themeColor="text1"/>
        </w:rPr>
        <w:t xml:space="preserve">Justice Thomas in his concurring opinion seems to summarize the Court’s new position best: </w:t>
      </w:r>
      <w:r w:rsidR="00D312DB" w:rsidRPr="00690BF1">
        <w:rPr>
          <w:rFonts w:ascii="Times New Roman" w:hAnsi="Times New Roman" w:cs="Times New Roman"/>
          <w:color w:val="000000" w:themeColor="text1"/>
        </w:rPr>
        <w:t>“</w:t>
      </w:r>
      <w:r w:rsidR="00880658" w:rsidRPr="00690BF1">
        <w:rPr>
          <w:rFonts w:ascii="Times New Roman" w:hAnsi="Times New Roman" w:cs="Times New Roman"/>
          <w:color w:val="000000" w:themeColor="text1"/>
        </w:rPr>
        <w:t xml:space="preserve">Insofar as schools or boards attempt to </w:t>
      </w:r>
      <w:r w:rsidR="006B56CB" w:rsidRPr="00690BF1">
        <w:rPr>
          <w:rFonts w:ascii="Times New Roman" w:hAnsi="Times New Roman" w:cs="Times New Roman"/>
          <w:color w:val="000000" w:themeColor="text1"/>
        </w:rPr>
        <w:t>employ</w:t>
      </w:r>
      <w:r w:rsidR="00880658" w:rsidRPr="00690BF1">
        <w:rPr>
          <w:rFonts w:ascii="Times New Roman" w:hAnsi="Times New Roman" w:cs="Times New Roman"/>
          <w:color w:val="000000" w:themeColor="text1"/>
        </w:rPr>
        <w:t xml:space="preserve"> their curricula to interfere with religious exercise, courts should carefully polic</w:t>
      </w:r>
      <w:r w:rsidR="00EA6B47" w:rsidRPr="00690BF1">
        <w:rPr>
          <w:rFonts w:ascii="Times New Roman" w:hAnsi="Times New Roman" w:cs="Times New Roman"/>
          <w:color w:val="000000" w:themeColor="text1"/>
        </w:rPr>
        <w:t>e</w:t>
      </w:r>
      <w:r w:rsidR="00880658" w:rsidRPr="00690BF1">
        <w:rPr>
          <w:rFonts w:ascii="Times New Roman" w:hAnsi="Times New Roman" w:cs="Times New Roman"/>
          <w:color w:val="000000" w:themeColor="text1"/>
        </w:rPr>
        <w:t xml:space="preserve"> such ‘ingenious defiance of the Constitution’ no less than they do in other contexts.”</w:t>
      </w:r>
      <w:r w:rsidR="00B61C1C" w:rsidRPr="00690BF1">
        <w:rPr>
          <w:rStyle w:val="FootnoteReference"/>
          <w:rFonts w:ascii="Times New Roman" w:hAnsi="Times New Roman" w:cs="Times New Roman"/>
          <w:color w:val="000000" w:themeColor="text1"/>
        </w:rPr>
        <w:footnoteReference w:id="40"/>
      </w:r>
      <w:r w:rsidR="00880658" w:rsidRPr="00690BF1">
        <w:rPr>
          <w:rFonts w:ascii="Times New Roman" w:hAnsi="Times New Roman" w:cs="Times New Roman"/>
          <w:color w:val="000000" w:themeColor="text1"/>
        </w:rPr>
        <w:t xml:space="preserve"> </w:t>
      </w:r>
    </w:p>
    <w:p w:rsidR="00EB7FEB" w:rsidRPr="00690BF1" w:rsidRDefault="00EB7FEB" w:rsidP="00690BF1">
      <w:pPr>
        <w:spacing w:after="240" w:line="240" w:lineRule="auto"/>
        <w:jc w:val="both"/>
        <w:rPr>
          <w:rFonts w:ascii="Times New Roman" w:hAnsi="Times New Roman" w:cs="Times New Roman"/>
          <w:b/>
          <w:bCs/>
          <w:color w:val="000000" w:themeColor="text1"/>
        </w:rPr>
      </w:pPr>
      <w:proofErr w:type="spellStart"/>
      <w:r w:rsidRPr="00690BF1">
        <w:rPr>
          <w:rFonts w:ascii="Times New Roman" w:hAnsi="Times New Roman" w:cs="Times New Roman"/>
          <w:b/>
          <w:bCs/>
          <w:color w:val="000000" w:themeColor="text1"/>
        </w:rPr>
        <w:t>Mahmoud</w:t>
      </w:r>
      <w:proofErr w:type="spellEnd"/>
      <w:r w:rsidRPr="00690BF1">
        <w:rPr>
          <w:rFonts w:ascii="Times New Roman" w:hAnsi="Times New Roman" w:cs="Times New Roman"/>
          <w:b/>
          <w:bCs/>
          <w:color w:val="000000" w:themeColor="text1"/>
        </w:rPr>
        <w:t xml:space="preserve"> v. Taylor: A Philosophical Analysis</w:t>
      </w:r>
    </w:p>
    <w:p w:rsidR="00936D80" w:rsidRDefault="00D201F9"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The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Court solidifies the dichotomy surrounding LGBTQ+</w:t>
      </w:r>
      <w:r w:rsidR="004D1DAC" w:rsidRPr="00690BF1">
        <w:rPr>
          <w:rFonts w:ascii="Times New Roman" w:hAnsi="Times New Roman" w:cs="Times New Roman"/>
          <w:color w:val="000000" w:themeColor="text1"/>
        </w:rPr>
        <w:t xml:space="preserve"> marriage and sexuality beliefs</w:t>
      </w:r>
      <w:r w:rsidRPr="00690BF1">
        <w:rPr>
          <w:rFonts w:ascii="Times New Roman" w:hAnsi="Times New Roman" w:cs="Times New Roman"/>
          <w:color w:val="000000" w:themeColor="text1"/>
        </w:rPr>
        <w:t xml:space="preserve">: one cannot simultaneously find </w:t>
      </w:r>
      <w:r w:rsidR="004275D3" w:rsidRPr="00690BF1">
        <w:rPr>
          <w:rFonts w:ascii="Times New Roman" w:hAnsi="Times New Roman" w:cs="Times New Roman"/>
          <w:color w:val="000000" w:themeColor="text1"/>
        </w:rPr>
        <w:t>them</w:t>
      </w:r>
      <w:r w:rsidRPr="00690BF1">
        <w:rPr>
          <w:rFonts w:ascii="Times New Roman" w:hAnsi="Times New Roman" w:cs="Times New Roman"/>
          <w:color w:val="000000" w:themeColor="text1"/>
        </w:rPr>
        <w:t xml:space="preserve"> both morally acceptable and morally sinful. This dichotomy is recognized by all parties involved, as the school </w:t>
      </w:r>
      <w:r w:rsidR="006861DC" w:rsidRPr="00690BF1">
        <w:rPr>
          <w:rFonts w:ascii="Times New Roman" w:hAnsi="Times New Roman" w:cs="Times New Roman"/>
          <w:color w:val="000000" w:themeColor="text1"/>
        </w:rPr>
        <w:t>board</w:t>
      </w:r>
      <w:r w:rsidRPr="00690BF1">
        <w:rPr>
          <w:rFonts w:ascii="Times New Roman" w:hAnsi="Times New Roman" w:cs="Times New Roman"/>
          <w:color w:val="000000" w:themeColor="text1"/>
        </w:rPr>
        <w:t xml:space="preserve"> sought to “disrupt” students’ beliefs about traditional marriage and sexuality. Given this dichotomy, conflicting ideas of marriage and sexuality will continue to cause discord between modern educators and parents of traditional values. Further complicating the matter is that marriage and sexuality are inherently tied to worldviews, of which only one can prevail in the classroom. This dichotomy turns the classroom into a covert battlefield where educators rival parents to determine the norms and values of the next generation. </w:t>
      </w:r>
    </w:p>
    <w:p w:rsidR="00206F21" w:rsidRPr="00690BF1" w:rsidRDefault="00206F21" w:rsidP="00206F21">
      <w:pPr>
        <w:spacing w:after="240" w:line="240" w:lineRule="auto"/>
        <w:jc w:val="both"/>
        <w:rPr>
          <w:rFonts w:ascii="Times New Roman" w:hAnsi="Times New Roman" w:cs="Times New Roman"/>
          <w:b/>
          <w:bCs/>
          <w:color w:val="000000" w:themeColor="text1"/>
        </w:rPr>
      </w:pPr>
      <w:r w:rsidRPr="00690BF1">
        <w:rPr>
          <w:rFonts w:ascii="Times New Roman" w:hAnsi="Times New Roman" w:cs="Times New Roman"/>
          <w:b/>
          <w:bCs/>
          <w:color w:val="000000" w:themeColor="text1"/>
        </w:rPr>
        <w:t>Teaching LGBTQ+ Beliefs: A True Dichotomy</w:t>
      </w:r>
    </w:p>
    <w:p w:rsidR="00206F21" w:rsidRDefault="00206F21"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The Law of </w:t>
      </w:r>
      <w:proofErr w:type="spellStart"/>
      <w:r w:rsidRPr="00690BF1">
        <w:rPr>
          <w:rFonts w:ascii="Times New Roman" w:hAnsi="Times New Roman" w:cs="Times New Roman"/>
          <w:color w:val="000000" w:themeColor="text1"/>
        </w:rPr>
        <w:t>Noncontradiction</w:t>
      </w:r>
      <w:proofErr w:type="spellEnd"/>
      <w:r w:rsidRPr="00690BF1">
        <w:rPr>
          <w:rFonts w:ascii="Times New Roman" w:hAnsi="Times New Roman" w:cs="Times New Roman"/>
          <w:color w:val="000000" w:themeColor="text1"/>
        </w:rPr>
        <w:t xml:space="preserve"> in formal logic states that “for any object x and any property F, x cannot be both</w:t>
      </w:r>
    </w:p>
    <w:p w:rsidR="00206F21" w:rsidRPr="00690BF1" w:rsidRDefault="00206F21" w:rsidP="00690BF1">
      <w:pPr>
        <w:spacing w:after="240" w:line="240" w:lineRule="auto"/>
        <w:jc w:val="both"/>
        <w:rPr>
          <w:rFonts w:ascii="Times New Roman" w:hAnsi="Times New Roman" w:cs="Times New Roman"/>
          <w:color w:val="000000" w:themeColor="text1"/>
        </w:rPr>
      </w:pPr>
    </w:p>
    <w:p w:rsidR="007765B5" w:rsidRPr="00690BF1" w:rsidRDefault="006206D3" w:rsidP="00690BF1">
      <w:pPr>
        <w:spacing w:after="240" w:line="240" w:lineRule="auto"/>
        <w:jc w:val="both"/>
        <w:rPr>
          <w:rFonts w:ascii="Times New Roman" w:hAnsi="Times New Roman" w:cs="Times New Roman"/>
          <w:color w:val="000000" w:themeColor="text1"/>
        </w:rPr>
      </w:pPr>
      <w:proofErr w:type="gramStart"/>
      <w:r w:rsidRPr="00690BF1">
        <w:rPr>
          <w:rFonts w:ascii="Times New Roman" w:hAnsi="Times New Roman" w:cs="Times New Roman"/>
          <w:color w:val="000000" w:themeColor="text1"/>
        </w:rPr>
        <w:t>F and not-F at the same time and in the same sense.”</w:t>
      </w:r>
      <w:proofErr w:type="gramEnd"/>
      <w:r w:rsidR="00B754DA" w:rsidRPr="00690BF1">
        <w:rPr>
          <w:rStyle w:val="FootnoteReference"/>
          <w:rFonts w:ascii="Times New Roman" w:hAnsi="Times New Roman" w:cs="Times New Roman"/>
          <w:color w:val="000000" w:themeColor="text1"/>
        </w:rPr>
        <w:footnoteReference w:id="41"/>
      </w:r>
      <w:r w:rsidR="00B61C1C" w:rsidRPr="00690BF1">
        <w:rPr>
          <w:rFonts w:ascii="Times New Roman" w:hAnsi="Times New Roman" w:cs="Times New Roman"/>
          <w:color w:val="000000" w:themeColor="text1"/>
        </w:rPr>
        <w:t xml:space="preserve"> </w:t>
      </w:r>
      <w:r w:rsidR="007765B5" w:rsidRPr="00690BF1">
        <w:rPr>
          <w:rFonts w:ascii="Times New Roman" w:hAnsi="Times New Roman" w:cs="Times New Roman"/>
          <w:color w:val="000000" w:themeColor="text1"/>
        </w:rPr>
        <w:t xml:space="preserve">The </w:t>
      </w:r>
      <w:proofErr w:type="spellStart"/>
      <w:r w:rsidR="007765B5" w:rsidRPr="00690BF1">
        <w:rPr>
          <w:rFonts w:ascii="Times New Roman" w:hAnsi="Times New Roman" w:cs="Times New Roman"/>
          <w:color w:val="000000" w:themeColor="text1"/>
        </w:rPr>
        <w:t>Mahmoud</w:t>
      </w:r>
      <w:proofErr w:type="spellEnd"/>
      <w:r w:rsidR="007765B5" w:rsidRPr="00690BF1">
        <w:rPr>
          <w:rFonts w:ascii="Times New Roman" w:hAnsi="Times New Roman" w:cs="Times New Roman"/>
          <w:color w:val="000000" w:themeColor="text1"/>
        </w:rPr>
        <w:t xml:space="preserve"> case stems from</w:t>
      </w:r>
      <w:r w:rsidR="005130E6" w:rsidRPr="00690BF1">
        <w:rPr>
          <w:rFonts w:ascii="Times New Roman" w:hAnsi="Times New Roman" w:cs="Times New Roman"/>
          <w:color w:val="000000" w:themeColor="text1"/>
        </w:rPr>
        <w:t xml:space="preserve"> this logic law in two ways: </w:t>
      </w:r>
    </w:p>
    <w:p w:rsidR="000A65B6" w:rsidRPr="00690BF1" w:rsidRDefault="000A65B6"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In presenting sexual determinations (x), sexual determinations cannot be defined by biology (F; captured as parents’ religious beliefs) and non-biology (not-F; captured as self-interpreted gender). </w:t>
      </w:r>
    </w:p>
    <w:p w:rsidR="005130E6" w:rsidRPr="00690BF1" w:rsidRDefault="005130E6"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In presenting sexual norms (x), sexual norms cannot be grounded in both het</w:t>
      </w:r>
      <w:r w:rsidR="009C70FD" w:rsidRPr="00690BF1">
        <w:rPr>
          <w:rFonts w:ascii="Times New Roman" w:hAnsi="Times New Roman" w:cs="Times New Roman"/>
          <w:color w:val="000000" w:themeColor="text1"/>
        </w:rPr>
        <w:t xml:space="preserve">erosexuality </w:t>
      </w:r>
      <w:r w:rsidR="007765B5" w:rsidRPr="00690BF1">
        <w:rPr>
          <w:rFonts w:ascii="Times New Roman" w:hAnsi="Times New Roman" w:cs="Times New Roman"/>
          <w:color w:val="000000" w:themeColor="text1"/>
        </w:rPr>
        <w:t xml:space="preserve">(F; captured as parents’ religious beliefs) </w:t>
      </w:r>
      <w:r w:rsidR="009C70FD" w:rsidRPr="00690BF1">
        <w:rPr>
          <w:rFonts w:ascii="Times New Roman" w:hAnsi="Times New Roman" w:cs="Times New Roman"/>
          <w:color w:val="000000" w:themeColor="text1"/>
        </w:rPr>
        <w:t xml:space="preserve">and non-heterosexuality </w:t>
      </w:r>
      <w:r w:rsidR="007765B5" w:rsidRPr="00690BF1">
        <w:rPr>
          <w:rFonts w:ascii="Times New Roman" w:hAnsi="Times New Roman" w:cs="Times New Roman"/>
          <w:color w:val="000000" w:themeColor="text1"/>
        </w:rPr>
        <w:t xml:space="preserve">(not-F; </w:t>
      </w:r>
      <w:r w:rsidR="009C70FD" w:rsidRPr="00690BF1">
        <w:rPr>
          <w:rFonts w:ascii="Times New Roman" w:hAnsi="Times New Roman" w:cs="Times New Roman"/>
          <w:color w:val="000000" w:themeColor="text1"/>
        </w:rPr>
        <w:t>captured as LGBTQ+</w:t>
      </w:r>
      <w:r w:rsidR="007765B5" w:rsidRPr="00690BF1">
        <w:rPr>
          <w:rFonts w:ascii="Times New Roman" w:hAnsi="Times New Roman" w:cs="Times New Roman"/>
          <w:color w:val="000000" w:themeColor="text1"/>
        </w:rPr>
        <w:t xml:space="preserve"> beliefs</w:t>
      </w:r>
      <w:r w:rsidR="009C70FD" w:rsidRPr="00690BF1">
        <w:rPr>
          <w:rFonts w:ascii="Times New Roman" w:hAnsi="Times New Roman" w:cs="Times New Roman"/>
          <w:color w:val="000000" w:themeColor="text1"/>
        </w:rPr>
        <w:t>).</w:t>
      </w:r>
    </w:p>
    <w:p w:rsidR="004B3831" w:rsidRPr="00690BF1" w:rsidRDefault="005130E6" w:rsidP="00690BF1">
      <w:pPr>
        <w:spacing w:after="240" w:line="240" w:lineRule="auto"/>
        <w:jc w:val="both"/>
        <w:rPr>
          <w:rFonts w:ascii="Times New Roman" w:hAnsi="Times New Roman" w:cs="Times New Roman"/>
          <w:color w:val="000000" w:themeColor="text1"/>
        </w:rPr>
      </w:pPr>
      <w:proofErr w:type="gramStart"/>
      <w:r w:rsidRPr="00690BF1">
        <w:rPr>
          <w:rFonts w:ascii="Times New Roman" w:hAnsi="Times New Roman" w:cs="Times New Roman"/>
          <w:color w:val="000000" w:themeColor="text1"/>
        </w:rPr>
        <w:t xml:space="preserve">The Montgomery County </w:t>
      </w:r>
      <w:r w:rsidR="0025679B" w:rsidRPr="00690BF1">
        <w:rPr>
          <w:rFonts w:ascii="Times New Roman" w:hAnsi="Times New Roman" w:cs="Times New Roman"/>
          <w:color w:val="000000" w:themeColor="text1"/>
        </w:rPr>
        <w:t>Board of Education</w:t>
      </w:r>
      <w:r w:rsidRPr="00690BF1">
        <w:rPr>
          <w:rFonts w:ascii="Times New Roman" w:hAnsi="Times New Roman" w:cs="Times New Roman"/>
          <w:color w:val="000000" w:themeColor="text1"/>
        </w:rPr>
        <w:t xml:space="preserve"> </w:t>
      </w:r>
      <w:r w:rsidR="00E92A45" w:rsidRPr="00690BF1">
        <w:rPr>
          <w:rFonts w:ascii="Times New Roman" w:hAnsi="Times New Roman" w:cs="Times New Roman"/>
          <w:color w:val="000000" w:themeColor="text1"/>
        </w:rPr>
        <w:t>“introduced a variety of ‘LGBTQ+- inclusive’ storybooks . . . designed to ‘disrupt’ children’s thinking about sexuality and gender.”</w:t>
      </w:r>
      <w:proofErr w:type="gramEnd"/>
      <w:r w:rsidR="00B61C1C" w:rsidRPr="00690BF1">
        <w:rPr>
          <w:rStyle w:val="FootnoteReference"/>
          <w:rFonts w:ascii="Times New Roman" w:hAnsi="Times New Roman" w:cs="Times New Roman"/>
          <w:color w:val="000000" w:themeColor="text1"/>
        </w:rPr>
        <w:footnoteReference w:id="42"/>
      </w:r>
      <w:r w:rsidR="00E92A45" w:rsidRPr="00690BF1">
        <w:rPr>
          <w:rFonts w:ascii="Times New Roman" w:hAnsi="Times New Roman" w:cs="Times New Roman"/>
          <w:color w:val="000000" w:themeColor="text1"/>
        </w:rPr>
        <w:t xml:space="preserve"> </w:t>
      </w:r>
      <w:r w:rsidR="00C96835" w:rsidRPr="00690BF1">
        <w:rPr>
          <w:rFonts w:ascii="Times New Roman" w:hAnsi="Times New Roman" w:cs="Times New Roman"/>
          <w:color w:val="000000" w:themeColor="text1"/>
        </w:rPr>
        <w:t>Parents brought suit, citing their beliefs that “‘mankind has been divinely created as male and female’ and ‘that “gender” cannot be unwoven from biological “sex”’” along with beliefs that “‘sexuality is expressed only in marriage between a man and a woman for creating life and strengthening the marital union.’”</w:t>
      </w:r>
      <w:r w:rsidR="00B61C1C" w:rsidRPr="00690BF1">
        <w:rPr>
          <w:rStyle w:val="FootnoteReference"/>
          <w:rFonts w:ascii="Times New Roman" w:hAnsi="Times New Roman" w:cs="Times New Roman"/>
          <w:color w:val="000000" w:themeColor="text1"/>
        </w:rPr>
        <w:footnoteReference w:id="43"/>
      </w:r>
      <w:r w:rsidR="00C96835" w:rsidRPr="00690BF1">
        <w:rPr>
          <w:rFonts w:ascii="Times New Roman" w:hAnsi="Times New Roman" w:cs="Times New Roman"/>
          <w:color w:val="000000" w:themeColor="text1"/>
        </w:rPr>
        <w:t xml:space="preserve"> </w:t>
      </w:r>
      <w:r w:rsidR="00722B8A" w:rsidRPr="00690BF1">
        <w:rPr>
          <w:rFonts w:ascii="Times New Roman" w:hAnsi="Times New Roman" w:cs="Times New Roman"/>
          <w:color w:val="000000" w:themeColor="text1"/>
        </w:rPr>
        <w:t>In sum,</w:t>
      </w:r>
      <w:r w:rsidR="004B3831" w:rsidRPr="00690BF1">
        <w:rPr>
          <w:rFonts w:ascii="Times New Roman" w:hAnsi="Times New Roman" w:cs="Times New Roman"/>
          <w:color w:val="000000" w:themeColor="text1"/>
        </w:rPr>
        <w:t xml:space="preserve"> </w:t>
      </w:r>
      <w:r w:rsidR="00722B8A" w:rsidRPr="00690BF1">
        <w:rPr>
          <w:rFonts w:ascii="Times New Roman" w:hAnsi="Times New Roman" w:cs="Times New Roman"/>
          <w:color w:val="000000" w:themeColor="text1"/>
        </w:rPr>
        <w:t>t</w:t>
      </w:r>
      <w:r w:rsidR="00070036" w:rsidRPr="00690BF1">
        <w:rPr>
          <w:rFonts w:ascii="Times New Roman" w:hAnsi="Times New Roman" w:cs="Times New Roman"/>
          <w:color w:val="000000" w:themeColor="text1"/>
        </w:rPr>
        <w:t xml:space="preserve">he school </w:t>
      </w:r>
      <w:r w:rsidR="006861DC" w:rsidRPr="00690BF1">
        <w:rPr>
          <w:rFonts w:ascii="Times New Roman" w:hAnsi="Times New Roman" w:cs="Times New Roman"/>
          <w:color w:val="000000" w:themeColor="text1"/>
        </w:rPr>
        <w:t>board</w:t>
      </w:r>
      <w:r w:rsidR="00070036" w:rsidRPr="00690BF1">
        <w:rPr>
          <w:rFonts w:ascii="Times New Roman" w:hAnsi="Times New Roman" w:cs="Times New Roman"/>
          <w:color w:val="000000" w:themeColor="text1"/>
        </w:rPr>
        <w:t xml:space="preserve"> taught </w:t>
      </w:r>
      <w:r w:rsidR="00B754DA" w:rsidRPr="00690BF1">
        <w:rPr>
          <w:rFonts w:ascii="Times New Roman" w:hAnsi="Times New Roman" w:cs="Times New Roman"/>
          <w:color w:val="000000" w:themeColor="text1"/>
        </w:rPr>
        <w:t xml:space="preserve">that </w:t>
      </w:r>
      <w:r w:rsidR="00070036" w:rsidRPr="00690BF1">
        <w:rPr>
          <w:rFonts w:ascii="Times New Roman" w:hAnsi="Times New Roman" w:cs="Times New Roman"/>
          <w:color w:val="000000" w:themeColor="text1"/>
        </w:rPr>
        <w:t xml:space="preserve">LGBTQ+ </w:t>
      </w:r>
      <w:r w:rsidR="004D1DAC" w:rsidRPr="00690BF1">
        <w:rPr>
          <w:rFonts w:ascii="Times New Roman" w:hAnsi="Times New Roman" w:cs="Times New Roman"/>
          <w:color w:val="000000" w:themeColor="text1"/>
        </w:rPr>
        <w:t>beliefs</w:t>
      </w:r>
      <w:r w:rsidR="00722B8A" w:rsidRPr="00690BF1">
        <w:rPr>
          <w:rFonts w:ascii="Times New Roman" w:hAnsi="Times New Roman" w:cs="Times New Roman"/>
          <w:color w:val="000000" w:themeColor="text1"/>
        </w:rPr>
        <w:t xml:space="preserve"> </w:t>
      </w:r>
      <w:r w:rsidR="00070036" w:rsidRPr="00690BF1">
        <w:rPr>
          <w:rFonts w:ascii="Times New Roman" w:hAnsi="Times New Roman" w:cs="Times New Roman"/>
          <w:color w:val="000000" w:themeColor="text1"/>
        </w:rPr>
        <w:t>w</w:t>
      </w:r>
      <w:r w:rsidR="004D1DAC" w:rsidRPr="00690BF1">
        <w:rPr>
          <w:rFonts w:ascii="Times New Roman" w:hAnsi="Times New Roman" w:cs="Times New Roman"/>
          <w:color w:val="000000" w:themeColor="text1"/>
        </w:rPr>
        <w:t>ere</w:t>
      </w:r>
      <w:r w:rsidR="00070036" w:rsidRPr="00690BF1">
        <w:rPr>
          <w:rFonts w:ascii="Times New Roman" w:hAnsi="Times New Roman" w:cs="Times New Roman"/>
          <w:color w:val="000000" w:themeColor="text1"/>
        </w:rPr>
        <w:t xml:space="preserve"> morally acceptable, while parents taught </w:t>
      </w:r>
      <w:r w:rsidR="004D1DAC" w:rsidRPr="00690BF1">
        <w:rPr>
          <w:rFonts w:ascii="Times New Roman" w:hAnsi="Times New Roman" w:cs="Times New Roman"/>
          <w:color w:val="000000" w:themeColor="text1"/>
        </w:rPr>
        <w:t>they were</w:t>
      </w:r>
      <w:r w:rsidR="00070036" w:rsidRPr="00690BF1">
        <w:rPr>
          <w:rFonts w:ascii="Times New Roman" w:hAnsi="Times New Roman" w:cs="Times New Roman"/>
          <w:color w:val="000000" w:themeColor="text1"/>
        </w:rPr>
        <w:t xml:space="preserve"> sinful and against </w:t>
      </w:r>
      <w:r w:rsidR="000A65B6" w:rsidRPr="00690BF1">
        <w:rPr>
          <w:rFonts w:ascii="Times New Roman" w:hAnsi="Times New Roman" w:cs="Times New Roman"/>
          <w:color w:val="000000" w:themeColor="text1"/>
        </w:rPr>
        <w:t>their religious beliefs</w:t>
      </w:r>
      <w:r w:rsidR="00070036" w:rsidRPr="00690BF1">
        <w:rPr>
          <w:rFonts w:ascii="Times New Roman" w:hAnsi="Times New Roman" w:cs="Times New Roman"/>
          <w:color w:val="000000" w:themeColor="text1"/>
        </w:rPr>
        <w:t xml:space="preserve">. </w:t>
      </w:r>
      <w:r w:rsidR="004B3831" w:rsidRPr="00690BF1">
        <w:rPr>
          <w:rFonts w:ascii="Times New Roman" w:hAnsi="Times New Roman" w:cs="Times New Roman"/>
          <w:color w:val="000000" w:themeColor="text1"/>
        </w:rPr>
        <w:t>Can these views co-exist for children? The Court seem</w:t>
      </w:r>
      <w:r w:rsidR="00E44E18" w:rsidRPr="00690BF1">
        <w:rPr>
          <w:rFonts w:ascii="Times New Roman" w:hAnsi="Times New Roman" w:cs="Times New Roman"/>
          <w:color w:val="000000" w:themeColor="text1"/>
        </w:rPr>
        <w:t>s</w:t>
      </w:r>
      <w:r w:rsidR="004B3831" w:rsidRPr="00690BF1">
        <w:rPr>
          <w:rFonts w:ascii="Times New Roman" w:hAnsi="Times New Roman" w:cs="Times New Roman"/>
          <w:color w:val="000000" w:themeColor="text1"/>
        </w:rPr>
        <w:t xml:space="preserve"> to answer this question with a resounding “no</w:t>
      </w:r>
      <w:r w:rsidR="00634C29" w:rsidRPr="00690BF1">
        <w:rPr>
          <w:rFonts w:ascii="Times New Roman" w:hAnsi="Times New Roman" w:cs="Times New Roman"/>
          <w:color w:val="000000" w:themeColor="text1"/>
        </w:rPr>
        <w:t xml:space="preserve">,” as </w:t>
      </w:r>
      <w:r w:rsidR="00722B8A" w:rsidRPr="00690BF1">
        <w:rPr>
          <w:rFonts w:ascii="Times New Roman" w:hAnsi="Times New Roman" w:cs="Times New Roman"/>
          <w:color w:val="000000" w:themeColor="text1"/>
        </w:rPr>
        <w:t>captured in statements from both the Court and t</w:t>
      </w:r>
      <w:r w:rsidR="005C6844" w:rsidRPr="00690BF1">
        <w:rPr>
          <w:rFonts w:ascii="Times New Roman" w:hAnsi="Times New Roman" w:cs="Times New Roman"/>
          <w:color w:val="000000" w:themeColor="text1"/>
        </w:rPr>
        <w:t xml:space="preserve">he </w:t>
      </w:r>
      <w:r w:rsidR="007D057F" w:rsidRPr="00690BF1">
        <w:rPr>
          <w:rFonts w:ascii="Times New Roman" w:hAnsi="Times New Roman" w:cs="Times New Roman"/>
          <w:color w:val="000000" w:themeColor="text1"/>
        </w:rPr>
        <w:t>parties of th</w:t>
      </w:r>
      <w:r w:rsidR="00722B8A" w:rsidRPr="00690BF1">
        <w:rPr>
          <w:rFonts w:ascii="Times New Roman" w:hAnsi="Times New Roman" w:cs="Times New Roman"/>
          <w:color w:val="000000" w:themeColor="text1"/>
        </w:rPr>
        <w:t>e case:</w:t>
      </w:r>
    </w:p>
    <w:p w:rsidR="002B541E" w:rsidRPr="00690BF1" w:rsidRDefault="002B541E" w:rsidP="00690BF1">
      <w:pPr>
        <w:pStyle w:val="ListParagraph"/>
        <w:numPr>
          <w:ilvl w:val="0"/>
          <w:numId w:val="4"/>
        </w:numPr>
        <w:spacing w:after="240" w:line="240" w:lineRule="auto"/>
        <w:ind w:left="360"/>
        <w:contextualSpacing w:val="0"/>
        <w:jc w:val="both"/>
        <w:rPr>
          <w:rFonts w:ascii="Times New Roman" w:hAnsi="Times New Roman" w:cs="Times New Roman"/>
          <w:color w:val="000000" w:themeColor="text1"/>
        </w:rPr>
      </w:pPr>
      <w:r w:rsidRPr="00690BF1">
        <w:rPr>
          <w:rFonts w:ascii="Times New Roman" w:hAnsi="Times New Roman" w:cs="Times New Roman"/>
          <w:color w:val="000000" w:themeColor="text1"/>
        </w:rPr>
        <w:t>“These books – and associated educational instructions provided to teachers – are designed to ‘disrupt’ children’s thinking about sexuality and gender</w:t>
      </w:r>
      <w:r w:rsidR="00B61C1C" w:rsidRPr="00690BF1">
        <w:rPr>
          <w:rFonts w:ascii="Times New Roman" w:hAnsi="Times New Roman" w:cs="Times New Roman"/>
          <w:color w:val="000000" w:themeColor="text1"/>
        </w:rPr>
        <w:t>.”</w:t>
      </w:r>
      <w:r w:rsidR="00B61C1C" w:rsidRPr="00690BF1">
        <w:rPr>
          <w:rStyle w:val="FootnoteReference"/>
          <w:rFonts w:ascii="Times New Roman" w:hAnsi="Times New Roman" w:cs="Times New Roman"/>
          <w:color w:val="000000" w:themeColor="text1"/>
        </w:rPr>
        <w:footnoteReference w:id="44"/>
      </w:r>
      <w:r w:rsidR="008C6274" w:rsidRPr="00690BF1">
        <w:rPr>
          <w:rFonts w:ascii="Times New Roman" w:hAnsi="Times New Roman" w:cs="Times New Roman"/>
          <w:color w:val="000000" w:themeColor="text1"/>
        </w:rPr>
        <w:t xml:space="preserve"> (</w:t>
      </w:r>
      <w:r w:rsidR="007B28EB" w:rsidRPr="00690BF1">
        <w:rPr>
          <w:rFonts w:ascii="Times New Roman" w:hAnsi="Times New Roman" w:cs="Times New Roman"/>
          <w:color w:val="000000" w:themeColor="text1"/>
        </w:rPr>
        <w:t xml:space="preserve">The school </w:t>
      </w:r>
      <w:r w:rsidR="006861DC" w:rsidRPr="00690BF1">
        <w:rPr>
          <w:rFonts w:ascii="Times New Roman" w:hAnsi="Times New Roman" w:cs="Times New Roman"/>
          <w:color w:val="000000" w:themeColor="text1"/>
        </w:rPr>
        <w:t>board</w:t>
      </w:r>
      <w:r w:rsidR="008C6274" w:rsidRPr="00690BF1">
        <w:rPr>
          <w:rFonts w:ascii="Times New Roman" w:hAnsi="Times New Roman" w:cs="Times New Roman"/>
          <w:color w:val="000000" w:themeColor="text1"/>
        </w:rPr>
        <w:t xml:space="preserve"> acknowledges both views cannot co-exist</w:t>
      </w:r>
      <w:r w:rsidR="00D51338" w:rsidRPr="00690BF1">
        <w:rPr>
          <w:rFonts w:ascii="Times New Roman" w:hAnsi="Times New Roman" w:cs="Times New Roman"/>
          <w:color w:val="000000" w:themeColor="text1"/>
        </w:rPr>
        <w:t>:</w:t>
      </w:r>
      <w:r w:rsidR="008C6274" w:rsidRPr="00690BF1">
        <w:rPr>
          <w:rFonts w:ascii="Times New Roman" w:hAnsi="Times New Roman" w:cs="Times New Roman"/>
          <w:color w:val="000000" w:themeColor="text1"/>
        </w:rPr>
        <w:t xml:space="preserve"> one must replace the other).</w:t>
      </w:r>
    </w:p>
    <w:p w:rsidR="009F2F40" w:rsidRPr="00690BF1" w:rsidRDefault="001759A4" w:rsidP="00690BF1">
      <w:pPr>
        <w:pStyle w:val="ListParagraph"/>
        <w:numPr>
          <w:ilvl w:val="0"/>
          <w:numId w:val="4"/>
        </w:numPr>
        <w:spacing w:after="240" w:line="240" w:lineRule="auto"/>
        <w:ind w:left="360"/>
        <w:contextualSpacing w:val="0"/>
        <w:jc w:val="both"/>
        <w:rPr>
          <w:rFonts w:ascii="Times New Roman" w:hAnsi="Times New Roman" w:cs="Times New Roman"/>
          <w:color w:val="000000" w:themeColor="text1"/>
        </w:rPr>
      </w:pPr>
      <w:r w:rsidRPr="00690BF1">
        <w:rPr>
          <w:rFonts w:ascii="Times New Roman" w:hAnsi="Times New Roman" w:cs="Times New Roman"/>
          <w:color w:val="000000" w:themeColor="text1"/>
        </w:rPr>
        <w:t>Teacher training “encouraged teachers to ‘[d]</w:t>
      </w:r>
      <w:proofErr w:type="spellStart"/>
      <w:r w:rsidRPr="00690BF1">
        <w:rPr>
          <w:rFonts w:ascii="Times New Roman" w:hAnsi="Times New Roman" w:cs="Times New Roman"/>
          <w:color w:val="000000" w:themeColor="text1"/>
        </w:rPr>
        <w:t>isrupt</w:t>
      </w:r>
      <w:proofErr w:type="spellEnd"/>
      <w:r w:rsidRPr="00690BF1">
        <w:rPr>
          <w:rFonts w:ascii="Times New Roman" w:hAnsi="Times New Roman" w:cs="Times New Roman"/>
          <w:color w:val="000000" w:themeColor="text1"/>
        </w:rPr>
        <w:t xml:space="preserve"> the either/or thinking’ of their students.”</w:t>
      </w:r>
      <w:r w:rsidR="00B61C1C" w:rsidRPr="00690BF1">
        <w:rPr>
          <w:rStyle w:val="FootnoteReference"/>
          <w:rFonts w:ascii="Times New Roman" w:hAnsi="Times New Roman" w:cs="Times New Roman"/>
          <w:color w:val="000000" w:themeColor="text1"/>
        </w:rPr>
        <w:footnoteReference w:id="45"/>
      </w:r>
      <w:r w:rsidRPr="00690BF1">
        <w:rPr>
          <w:rFonts w:ascii="Times New Roman" w:hAnsi="Times New Roman" w:cs="Times New Roman"/>
          <w:color w:val="000000" w:themeColor="text1"/>
        </w:rPr>
        <w:t xml:space="preserve"> </w:t>
      </w:r>
      <w:r w:rsidR="00CD54C0" w:rsidRPr="00690BF1">
        <w:rPr>
          <w:rFonts w:ascii="Times New Roman" w:hAnsi="Times New Roman" w:cs="Times New Roman"/>
          <w:color w:val="000000" w:themeColor="text1"/>
        </w:rPr>
        <w:t>(</w:t>
      </w:r>
      <w:r w:rsidR="007B28EB" w:rsidRPr="00690BF1">
        <w:rPr>
          <w:rFonts w:ascii="Times New Roman" w:hAnsi="Times New Roman" w:cs="Times New Roman"/>
          <w:color w:val="000000" w:themeColor="text1"/>
        </w:rPr>
        <w:t xml:space="preserve">The school </w:t>
      </w:r>
      <w:r w:rsidR="006861DC" w:rsidRPr="00690BF1">
        <w:rPr>
          <w:rFonts w:ascii="Times New Roman" w:hAnsi="Times New Roman" w:cs="Times New Roman"/>
          <w:color w:val="000000" w:themeColor="text1"/>
        </w:rPr>
        <w:t>board</w:t>
      </w:r>
      <w:r w:rsidR="00CD54C0" w:rsidRPr="00690BF1">
        <w:rPr>
          <w:rFonts w:ascii="Times New Roman" w:hAnsi="Times New Roman" w:cs="Times New Roman"/>
          <w:color w:val="000000" w:themeColor="text1"/>
        </w:rPr>
        <w:t xml:space="preserve"> acknowledges both views cannot co-exist: one must replace the other).</w:t>
      </w:r>
    </w:p>
    <w:p w:rsidR="005D11A9" w:rsidRPr="00690BF1" w:rsidRDefault="00C263C0" w:rsidP="00690BF1">
      <w:pPr>
        <w:pStyle w:val="ListParagraph"/>
        <w:numPr>
          <w:ilvl w:val="0"/>
          <w:numId w:val="4"/>
        </w:numPr>
        <w:spacing w:after="240" w:line="240" w:lineRule="auto"/>
        <w:ind w:left="360"/>
        <w:contextualSpacing w:val="0"/>
        <w:jc w:val="both"/>
        <w:rPr>
          <w:rFonts w:ascii="Times New Roman" w:hAnsi="Times New Roman" w:cs="Times New Roman"/>
          <w:color w:val="000000" w:themeColor="text1"/>
        </w:rPr>
      </w:pPr>
      <w:r w:rsidRPr="00690BF1">
        <w:rPr>
          <w:rFonts w:ascii="Times New Roman" w:hAnsi="Times New Roman" w:cs="Times New Roman"/>
          <w:color w:val="000000" w:themeColor="text1"/>
        </w:rPr>
        <w:t>“[The books] are clearly designed to present certain values and beliefs as things to be celebrated and certain contrary values and beliefs as things to be rejected.”</w:t>
      </w:r>
      <w:r w:rsidR="00B61C1C" w:rsidRPr="00690BF1">
        <w:rPr>
          <w:rStyle w:val="FootnoteReference"/>
          <w:rFonts w:ascii="Times New Roman" w:hAnsi="Times New Roman" w:cs="Times New Roman"/>
          <w:color w:val="000000" w:themeColor="text1"/>
        </w:rPr>
        <w:footnoteReference w:id="46"/>
      </w:r>
      <w:r w:rsidRPr="00690BF1">
        <w:rPr>
          <w:rFonts w:ascii="Times New Roman" w:hAnsi="Times New Roman" w:cs="Times New Roman"/>
          <w:color w:val="000000" w:themeColor="text1"/>
        </w:rPr>
        <w:t xml:space="preserve"> </w:t>
      </w:r>
      <w:r w:rsidR="00422341" w:rsidRPr="00690BF1">
        <w:rPr>
          <w:rFonts w:ascii="Times New Roman" w:hAnsi="Times New Roman" w:cs="Times New Roman"/>
          <w:color w:val="000000" w:themeColor="text1"/>
        </w:rPr>
        <w:t>(The Court acknowledges the beliefs</w:t>
      </w:r>
      <w:r w:rsidR="00000C89" w:rsidRPr="00690BF1">
        <w:rPr>
          <w:rFonts w:ascii="Times New Roman" w:hAnsi="Times New Roman" w:cs="Times New Roman"/>
          <w:color w:val="000000" w:themeColor="text1"/>
        </w:rPr>
        <w:t xml:space="preserve"> are either “celebrated” or “rejected”)</w:t>
      </w:r>
      <w:r w:rsidR="004275D3" w:rsidRPr="00690BF1">
        <w:rPr>
          <w:rFonts w:ascii="Times New Roman" w:hAnsi="Times New Roman" w:cs="Times New Roman"/>
          <w:color w:val="000000" w:themeColor="text1"/>
        </w:rPr>
        <w:t>.</w:t>
      </w:r>
    </w:p>
    <w:p w:rsidR="00626BFC" w:rsidRPr="00690BF1" w:rsidRDefault="005D11A9" w:rsidP="00690BF1">
      <w:pPr>
        <w:pStyle w:val="ListParagraph"/>
        <w:numPr>
          <w:ilvl w:val="0"/>
          <w:numId w:val="4"/>
        </w:numPr>
        <w:spacing w:after="240" w:line="240" w:lineRule="auto"/>
        <w:ind w:left="360"/>
        <w:contextualSpacing w:val="0"/>
        <w:jc w:val="both"/>
        <w:rPr>
          <w:rFonts w:ascii="Times New Roman" w:hAnsi="Times New Roman" w:cs="Times New Roman"/>
          <w:color w:val="000000" w:themeColor="text1"/>
        </w:rPr>
      </w:pPr>
      <w:r w:rsidRPr="00690BF1">
        <w:rPr>
          <w:rFonts w:ascii="Times New Roman" w:hAnsi="Times New Roman" w:cs="Times New Roman"/>
          <w:color w:val="000000" w:themeColor="text1"/>
        </w:rPr>
        <w:t>. . . “</w:t>
      </w:r>
      <w:proofErr w:type="gramStart"/>
      <w:r w:rsidRPr="00690BF1">
        <w:rPr>
          <w:rFonts w:ascii="Times New Roman" w:hAnsi="Times New Roman" w:cs="Times New Roman"/>
          <w:color w:val="000000" w:themeColor="text1"/>
        </w:rPr>
        <w:t>there</w:t>
      </w:r>
      <w:proofErr w:type="gramEnd"/>
      <w:r w:rsidRPr="00690BF1">
        <w:rPr>
          <w:rFonts w:ascii="Times New Roman" w:hAnsi="Times New Roman" w:cs="Times New Roman"/>
          <w:color w:val="000000" w:themeColor="text1"/>
        </w:rPr>
        <w:t xml:space="preserve"> are many Americans who would view [a homosexual marriage] that way [as a joyous event] . . . But other Americans wish to present a different moral message to their children. And their ability to present that message is undermined when the exact opposite message is positively reinforced in the public school classroom at a very young age.”</w:t>
      </w:r>
      <w:r w:rsidR="00B61C1C" w:rsidRPr="00690BF1">
        <w:rPr>
          <w:rStyle w:val="FootnoteReference"/>
          <w:rFonts w:ascii="Times New Roman" w:hAnsi="Times New Roman" w:cs="Times New Roman"/>
          <w:color w:val="000000" w:themeColor="text1"/>
        </w:rPr>
        <w:footnoteReference w:id="47"/>
      </w:r>
      <w:r w:rsidRPr="00690BF1">
        <w:rPr>
          <w:rFonts w:ascii="Times New Roman" w:hAnsi="Times New Roman" w:cs="Times New Roman"/>
          <w:color w:val="000000" w:themeColor="text1"/>
        </w:rPr>
        <w:t xml:space="preserve"> </w:t>
      </w:r>
      <w:r w:rsidR="001F6D1E" w:rsidRPr="00690BF1">
        <w:rPr>
          <w:rFonts w:ascii="Times New Roman" w:hAnsi="Times New Roman" w:cs="Times New Roman"/>
          <w:color w:val="000000" w:themeColor="text1"/>
        </w:rPr>
        <w:t xml:space="preserve">(The Court acknowledges homosexual marriage is viewed as a “joyous event” by some but </w:t>
      </w:r>
      <w:r w:rsidR="00634C29" w:rsidRPr="00690BF1">
        <w:rPr>
          <w:rFonts w:ascii="Times New Roman" w:hAnsi="Times New Roman" w:cs="Times New Roman"/>
          <w:color w:val="000000" w:themeColor="text1"/>
        </w:rPr>
        <w:t xml:space="preserve">as </w:t>
      </w:r>
      <w:r w:rsidR="001F6D1E" w:rsidRPr="00690BF1">
        <w:rPr>
          <w:rFonts w:ascii="Times New Roman" w:hAnsi="Times New Roman" w:cs="Times New Roman"/>
          <w:color w:val="000000" w:themeColor="text1"/>
        </w:rPr>
        <w:t>morally wrong to others)</w:t>
      </w:r>
      <w:r w:rsidR="004275D3" w:rsidRPr="00690BF1">
        <w:rPr>
          <w:rFonts w:ascii="Times New Roman" w:hAnsi="Times New Roman" w:cs="Times New Roman"/>
          <w:color w:val="000000" w:themeColor="text1"/>
        </w:rPr>
        <w:t>.</w:t>
      </w:r>
    </w:p>
    <w:p w:rsidR="005A2CD4" w:rsidRPr="00690BF1" w:rsidRDefault="00394A73" w:rsidP="00690BF1">
      <w:pPr>
        <w:pStyle w:val="ListParagraph"/>
        <w:numPr>
          <w:ilvl w:val="0"/>
          <w:numId w:val="4"/>
        </w:numPr>
        <w:spacing w:after="240" w:line="240" w:lineRule="auto"/>
        <w:ind w:left="360"/>
        <w:contextualSpacing w:val="0"/>
        <w:jc w:val="both"/>
        <w:rPr>
          <w:rFonts w:ascii="Times New Roman" w:hAnsi="Times New Roman" w:cs="Times New Roman"/>
          <w:color w:val="000000" w:themeColor="text1"/>
        </w:rPr>
      </w:pPr>
      <w:r w:rsidRPr="00690BF1">
        <w:rPr>
          <w:rFonts w:ascii="Times New Roman" w:hAnsi="Times New Roman" w:cs="Times New Roman"/>
          <w:color w:val="000000" w:themeColor="text1"/>
        </w:rPr>
        <w:t>“The book and the accompanying discussion guidance present as a settled matter a hotly contested view of sex and gender that sharply conflicts with the religious beliefs that the parents wish to instill in their children.”</w:t>
      </w:r>
      <w:r w:rsidR="00B61C1C" w:rsidRPr="00690BF1">
        <w:rPr>
          <w:rStyle w:val="FootnoteReference"/>
          <w:rFonts w:ascii="Times New Roman" w:hAnsi="Times New Roman" w:cs="Times New Roman"/>
          <w:color w:val="000000" w:themeColor="text1"/>
        </w:rPr>
        <w:footnoteReference w:id="48"/>
      </w:r>
      <w:r w:rsidRPr="00690BF1">
        <w:rPr>
          <w:rFonts w:ascii="Times New Roman" w:hAnsi="Times New Roman" w:cs="Times New Roman"/>
          <w:color w:val="000000" w:themeColor="text1"/>
        </w:rPr>
        <w:t xml:space="preserve"> </w:t>
      </w:r>
      <w:r w:rsidR="007B28EB" w:rsidRPr="00690BF1">
        <w:rPr>
          <w:rFonts w:ascii="Times New Roman" w:hAnsi="Times New Roman" w:cs="Times New Roman"/>
          <w:color w:val="000000" w:themeColor="text1"/>
        </w:rPr>
        <w:t>(The Court acknowledges that issues of sex and gender are “hotly contested” and “sharply conflict with [parents’] religious beliefs”)</w:t>
      </w:r>
      <w:r w:rsidR="004275D3" w:rsidRPr="00690BF1">
        <w:rPr>
          <w:rFonts w:ascii="Times New Roman" w:hAnsi="Times New Roman" w:cs="Times New Roman"/>
          <w:color w:val="000000" w:themeColor="text1"/>
        </w:rPr>
        <w:t>.</w:t>
      </w:r>
    </w:p>
    <w:p w:rsidR="00B90BED" w:rsidRDefault="00C2099B" w:rsidP="00690BF1">
      <w:pPr>
        <w:spacing w:after="240" w:line="240" w:lineRule="auto"/>
        <w:jc w:val="both"/>
        <w:rPr>
          <w:rFonts w:ascii="Times New Roman" w:hAnsi="Times New Roman" w:cs="Times New Roman"/>
          <w:color w:val="000000" w:themeColor="text1"/>
        </w:rPr>
      </w:pPr>
      <w:bookmarkStart w:id="9" w:name="_Hlk203386869"/>
      <w:r w:rsidRPr="00690BF1">
        <w:rPr>
          <w:rFonts w:ascii="Times New Roman" w:hAnsi="Times New Roman" w:cs="Times New Roman"/>
          <w:color w:val="000000" w:themeColor="text1"/>
        </w:rPr>
        <w:t xml:space="preserve">Logic affirms the Court’s conclusion: one cannot embrace LGBTQ+ </w:t>
      </w:r>
      <w:r w:rsidR="004D1DAC" w:rsidRPr="00690BF1">
        <w:rPr>
          <w:rFonts w:ascii="Times New Roman" w:hAnsi="Times New Roman" w:cs="Times New Roman"/>
          <w:color w:val="000000" w:themeColor="text1"/>
        </w:rPr>
        <w:t>marriage and sexuality beliefs</w:t>
      </w:r>
      <w:r w:rsidRPr="00690BF1">
        <w:rPr>
          <w:rFonts w:ascii="Times New Roman" w:hAnsi="Times New Roman" w:cs="Times New Roman"/>
          <w:color w:val="000000" w:themeColor="text1"/>
        </w:rPr>
        <w:t xml:space="preserve"> as morally acceptable while simultaneously </w:t>
      </w:r>
      <w:r w:rsidR="0025679B" w:rsidRPr="00690BF1">
        <w:rPr>
          <w:rFonts w:ascii="Times New Roman" w:hAnsi="Times New Roman" w:cs="Times New Roman"/>
          <w:color w:val="000000" w:themeColor="text1"/>
        </w:rPr>
        <w:t>viewing</w:t>
      </w:r>
      <w:r w:rsidRPr="00690BF1">
        <w:rPr>
          <w:rFonts w:ascii="Times New Roman" w:hAnsi="Times New Roman" w:cs="Times New Roman"/>
          <w:color w:val="000000" w:themeColor="text1"/>
        </w:rPr>
        <w:t xml:space="preserve"> </w:t>
      </w:r>
      <w:r w:rsidR="004D1DAC" w:rsidRPr="00690BF1">
        <w:rPr>
          <w:rFonts w:ascii="Times New Roman" w:hAnsi="Times New Roman" w:cs="Times New Roman"/>
          <w:color w:val="000000" w:themeColor="text1"/>
        </w:rPr>
        <w:t>them</w:t>
      </w:r>
      <w:r w:rsidR="00C45618" w:rsidRPr="00690BF1">
        <w:rPr>
          <w:rFonts w:ascii="Times New Roman" w:hAnsi="Times New Roman" w:cs="Times New Roman"/>
          <w:color w:val="000000" w:themeColor="text1"/>
        </w:rPr>
        <w:t xml:space="preserve"> as</w:t>
      </w:r>
      <w:r w:rsidRPr="00690BF1">
        <w:rPr>
          <w:rFonts w:ascii="Times New Roman" w:hAnsi="Times New Roman" w:cs="Times New Roman"/>
          <w:color w:val="000000" w:themeColor="text1"/>
        </w:rPr>
        <w:t xml:space="preserve"> inherently sinful. In affirming this logic, the </w:t>
      </w:r>
      <w:r w:rsidR="00E1269D" w:rsidRPr="00690BF1">
        <w:rPr>
          <w:rFonts w:ascii="Times New Roman" w:hAnsi="Times New Roman" w:cs="Times New Roman"/>
          <w:color w:val="000000" w:themeColor="text1"/>
        </w:rPr>
        <w:t xml:space="preserve">Supreme Court Justices </w:t>
      </w:r>
      <w:r w:rsidRPr="00690BF1">
        <w:rPr>
          <w:rFonts w:ascii="Times New Roman" w:hAnsi="Times New Roman" w:cs="Times New Roman"/>
          <w:color w:val="000000" w:themeColor="text1"/>
        </w:rPr>
        <w:t xml:space="preserve">and school </w:t>
      </w:r>
      <w:r w:rsidR="006861DC" w:rsidRPr="00690BF1">
        <w:rPr>
          <w:rFonts w:ascii="Times New Roman" w:hAnsi="Times New Roman" w:cs="Times New Roman"/>
          <w:color w:val="000000" w:themeColor="text1"/>
        </w:rPr>
        <w:t>boards</w:t>
      </w:r>
      <w:r w:rsidRPr="00690BF1">
        <w:rPr>
          <w:rFonts w:ascii="Times New Roman" w:hAnsi="Times New Roman" w:cs="Times New Roman"/>
          <w:color w:val="000000" w:themeColor="text1"/>
        </w:rPr>
        <w:t xml:space="preserve"> are</w:t>
      </w:r>
      <w:r w:rsidR="00E1269D" w:rsidRPr="00690BF1">
        <w:rPr>
          <w:rFonts w:ascii="Times New Roman" w:hAnsi="Times New Roman" w:cs="Times New Roman"/>
          <w:color w:val="000000" w:themeColor="text1"/>
        </w:rPr>
        <w:t xml:space="preserve"> </w:t>
      </w:r>
      <w:r w:rsidRPr="00690BF1">
        <w:rPr>
          <w:rFonts w:ascii="Times New Roman" w:hAnsi="Times New Roman" w:cs="Times New Roman"/>
          <w:color w:val="000000" w:themeColor="text1"/>
        </w:rPr>
        <w:t>in</w:t>
      </w:r>
      <w:r w:rsidR="00E1269D" w:rsidRPr="00690BF1">
        <w:rPr>
          <w:rFonts w:ascii="Times New Roman" w:hAnsi="Times New Roman" w:cs="Times New Roman"/>
          <w:color w:val="000000" w:themeColor="text1"/>
        </w:rPr>
        <w:t xml:space="preserve"> agreement </w:t>
      </w:r>
      <w:r w:rsidRPr="00690BF1">
        <w:rPr>
          <w:rFonts w:ascii="Times New Roman" w:hAnsi="Times New Roman" w:cs="Times New Roman"/>
          <w:color w:val="000000" w:themeColor="text1"/>
        </w:rPr>
        <w:t xml:space="preserve">that the </w:t>
      </w:r>
      <w:r w:rsidR="00697F9F" w:rsidRPr="00690BF1">
        <w:rPr>
          <w:rFonts w:ascii="Times New Roman" w:hAnsi="Times New Roman" w:cs="Times New Roman"/>
          <w:color w:val="000000" w:themeColor="text1"/>
        </w:rPr>
        <w:t>beliefs</w:t>
      </w:r>
      <w:r w:rsidRPr="00690BF1">
        <w:rPr>
          <w:rFonts w:ascii="Times New Roman" w:hAnsi="Times New Roman" w:cs="Times New Roman"/>
          <w:color w:val="000000" w:themeColor="text1"/>
        </w:rPr>
        <w:t xml:space="preserve"> cannot co-exist, and one must </w:t>
      </w:r>
      <w:r w:rsidR="00F246EE" w:rsidRPr="00690BF1">
        <w:rPr>
          <w:rFonts w:ascii="Times New Roman" w:hAnsi="Times New Roman" w:cs="Times New Roman"/>
          <w:color w:val="000000" w:themeColor="text1"/>
        </w:rPr>
        <w:t xml:space="preserve">“disrupt” and </w:t>
      </w:r>
      <w:r w:rsidRPr="00690BF1">
        <w:rPr>
          <w:rFonts w:ascii="Times New Roman" w:hAnsi="Times New Roman" w:cs="Times New Roman"/>
          <w:color w:val="000000" w:themeColor="text1"/>
        </w:rPr>
        <w:t>supersede the other when being taught to children at school</w:t>
      </w:r>
      <w:r w:rsidR="00A5551F" w:rsidRPr="00690BF1">
        <w:rPr>
          <w:rFonts w:ascii="Times New Roman" w:hAnsi="Times New Roman" w:cs="Times New Roman"/>
          <w:color w:val="000000" w:themeColor="text1"/>
        </w:rPr>
        <w:t>. The implications of this</w:t>
      </w:r>
      <w:r w:rsidR="005B26A4" w:rsidRPr="00690BF1">
        <w:rPr>
          <w:rFonts w:ascii="Times New Roman" w:hAnsi="Times New Roman" w:cs="Times New Roman"/>
          <w:color w:val="000000" w:themeColor="text1"/>
        </w:rPr>
        <w:t xml:space="preserve"> in broader contexts</w:t>
      </w:r>
      <w:r w:rsidR="00A5551F" w:rsidRPr="00690BF1">
        <w:rPr>
          <w:rFonts w:ascii="Times New Roman" w:hAnsi="Times New Roman" w:cs="Times New Roman"/>
          <w:color w:val="000000" w:themeColor="text1"/>
        </w:rPr>
        <w:t xml:space="preserve"> are enormous.</w:t>
      </w:r>
      <w:bookmarkEnd w:id="9"/>
    </w:p>
    <w:p w:rsidR="00206F21" w:rsidRPr="00690BF1" w:rsidRDefault="00206F21" w:rsidP="00690BF1">
      <w:pPr>
        <w:spacing w:after="240" w:line="240" w:lineRule="auto"/>
        <w:jc w:val="both"/>
        <w:rPr>
          <w:rFonts w:ascii="Times New Roman" w:hAnsi="Times New Roman" w:cs="Times New Roman"/>
          <w:color w:val="000000" w:themeColor="text1"/>
        </w:rPr>
      </w:pPr>
    </w:p>
    <w:p w:rsidR="00206F21" w:rsidRPr="00690BF1" w:rsidRDefault="00CB6F88" w:rsidP="00690BF1">
      <w:pPr>
        <w:spacing w:after="240" w:line="240" w:lineRule="auto"/>
        <w:jc w:val="both"/>
        <w:rPr>
          <w:rFonts w:ascii="Times New Roman" w:hAnsi="Times New Roman" w:cs="Times New Roman"/>
          <w:b/>
          <w:bCs/>
          <w:color w:val="000000" w:themeColor="text1"/>
        </w:rPr>
      </w:pPr>
      <w:r w:rsidRPr="00690BF1">
        <w:rPr>
          <w:rFonts w:ascii="Times New Roman" w:hAnsi="Times New Roman" w:cs="Times New Roman"/>
          <w:b/>
          <w:bCs/>
          <w:color w:val="000000" w:themeColor="text1"/>
        </w:rPr>
        <w:t>Marriage is Love or Marriage is an Institution?</w:t>
      </w:r>
    </w:p>
    <w:p w:rsidR="00E70026" w:rsidRPr="00690BF1" w:rsidRDefault="007513F5"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The school </w:t>
      </w:r>
      <w:r w:rsidR="006861DC" w:rsidRPr="00690BF1">
        <w:rPr>
          <w:rFonts w:ascii="Times New Roman" w:hAnsi="Times New Roman" w:cs="Times New Roman"/>
          <w:color w:val="000000" w:themeColor="text1"/>
        </w:rPr>
        <w:t>board</w:t>
      </w:r>
      <w:r w:rsidRPr="00690BF1">
        <w:rPr>
          <w:rFonts w:ascii="Times New Roman" w:hAnsi="Times New Roman" w:cs="Times New Roman"/>
          <w:color w:val="000000" w:themeColor="text1"/>
        </w:rPr>
        <w:t xml:space="preserve"> used the LGBTQ+ books to teach that “‘</w:t>
      </w:r>
      <w:r w:rsidR="0025679B"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w</w:t>
      </w:r>
      <w:r w:rsidR="0025679B"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hen grown up people love each other that much, sometimes they get married,’” and that “‘</w:t>
      </w:r>
      <w:r w:rsidR="003C7799" w:rsidRPr="00690BF1">
        <w:rPr>
          <w:rFonts w:ascii="Times New Roman" w:hAnsi="Times New Roman" w:cs="Times New Roman"/>
          <w:color w:val="000000" w:themeColor="text1"/>
        </w:rPr>
        <w:t>[t]</w:t>
      </w:r>
      <w:proofErr w:type="spellStart"/>
      <w:r w:rsidRPr="00690BF1">
        <w:rPr>
          <w:rFonts w:ascii="Times New Roman" w:hAnsi="Times New Roman" w:cs="Times New Roman"/>
          <w:color w:val="000000" w:themeColor="text1"/>
        </w:rPr>
        <w:t>wo</w:t>
      </w:r>
      <w:proofErr w:type="spellEnd"/>
      <w:r w:rsidRPr="00690BF1">
        <w:rPr>
          <w:rFonts w:ascii="Times New Roman" w:hAnsi="Times New Roman" w:cs="Times New Roman"/>
          <w:color w:val="000000" w:themeColor="text1"/>
        </w:rPr>
        <w:t xml:space="preserve"> men who love each other can decide they want to get married.’”</w:t>
      </w:r>
      <w:r w:rsidR="00B61C1C" w:rsidRPr="00690BF1">
        <w:rPr>
          <w:rStyle w:val="FootnoteReference"/>
          <w:rFonts w:ascii="Times New Roman" w:hAnsi="Times New Roman" w:cs="Times New Roman"/>
          <w:color w:val="000000" w:themeColor="text1"/>
        </w:rPr>
        <w:footnoteReference w:id="49"/>
      </w:r>
      <w:r w:rsidRPr="00690BF1">
        <w:rPr>
          <w:rFonts w:ascii="Times New Roman" w:hAnsi="Times New Roman" w:cs="Times New Roman"/>
          <w:color w:val="000000" w:themeColor="text1"/>
        </w:rPr>
        <w:t xml:space="preserve"> </w:t>
      </w:r>
      <w:r w:rsidR="00E23ECA" w:rsidRPr="00690BF1">
        <w:rPr>
          <w:rFonts w:ascii="Times New Roman" w:hAnsi="Times New Roman" w:cs="Times New Roman"/>
          <w:color w:val="000000" w:themeColor="text1"/>
        </w:rPr>
        <w:t>The Court acknowledge</w:t>
      </w:r>
      <w:r w:rsidR="000A6693" w:rsidRPr="00690BF1">
        <w:rPr>
          <w:rFonts w:ascii="Times New Roman" w:hAnsi="Times New Roman" w:cs="Times New Roman"/>
          <w:color w:val="000000" w:themeColor="text1"/>
        </w:rPr>
        <w:t>d</w:t>
      </w:r>
      <w:r w:rsidR="00E23ECA" w:rsidRPr="00690BF1">
        <w:rPr>
          <w:rFonts w:ascii="Times New Roman" w:hAnsi="Times New Roman" w:cs="Times New Roman"/>
          <w:color w:val="000000" w:themeColor="text1"/>
        </w:rPr>
        <w:t xml:space="preserve"> the parents’ beliefs in its statement that </w:t>
      </w:r>
      <w:r w:rsidR="00F36453" w:rsidRPr="00690BF1">
        <w:rPr>
          <w:rFonts w:ascii="Times New Roman" w:hAnsi="Times New Roman" w:cs="Times New Roman"/>
          <w:color w:val="000000" w:themeColor="text1"/>
        </w:rPr>
        <w:t>“</w:t>
      </w:r>
      <w:r w:rsidR="00E23ECA" w:rsidRPr="00690BF1">
        <w:rPr>
          <w:rFonts w:ascii="Times New Roman" w:hAnsi="Times New Roman" w:cs="Times New Roman"/>
          <w:color w:val="000000" w:themeColor="text1"/>
        </w:rPr>
        <w:t>[m]</w:t>
      </w:r>
      <w:r w:rsidR="00F36453" w:rsidRPr="00690BF1">
        <w:rPr>
          <w:rFonts w:ascii="Times New Roman" w:hAnsi="Times New Roman" w:cs="Times New Roman"/>
          <w:color w:val="000000" w:themeColor="text1"/>
        </w:rPr>
        <w:t>any Americans ‘advocate with utmost, sincere conviction that, by divine precepts, same-sex marriage should not be condone</w:t>
      </w:r>
      <w:r w:rsidR="00FB2541" w:rsidRPr="00690BF1">
        <w:rPr>
          <w:rFonts w:ascii="Times New Roman" w:hAnsi="Times New Roman" w:cs="Times New Roman"/>
          <w:color w:val="000000" w:themeColor="text1"/>
        </w:rPr>
        <w:t>d</w:t>
      </w:r>
      <w:r w:rsidR="00F36453" w:rsidRPr="00690BF1">
        <w:rPr>
          <w:rFonts w:ascii="Times New Roman" w:hAnsi="Times New Roman" w:cs="Times New Roman"/>
          <w:color w:val="000000" w:themeColor="text1"/>
        </w:rPr>
        <w:t>.’”</w:t>
      </w:r>
      <w:r w:rsidR="00B61C1C" w:rsidRPr="00690BF1">
        <w:rPr>
          <w:rStyle w:val="FootnoteReference"/>
          <w:rFonts w:ascii="Times New Roman" w:hAnsi="Times New Roman" w:cs="Times New Roman"/>
          <w:color w:val="000000" w:themeColor="text1"/>
        </w:rPr>
        <w:footnoteReference w:id="50"/>
      </w:r>
      <w:r w:rsidR="00F36453" w:rsidRPr="00690BF1">
        <w:rPr>
          <w:rFonts w:ascii="Times New Roman" w:hAnsi="Times New Roman" w:cs="Times New Roman"/>
          <w:color w:val="000000" w:themeColor="text1"/>
        </w:rPr>
        <w:t xml:space="preserve"> </w:t>
      </w:r>
      <w:r w:rsidR="00A4599A" w:rsidRPr="00690BF1">
        <w:rPr>
          <w:rFonts w:ascii="Times New Roman" w:hAnsi="Times New Roman" w:cs="Times New Roman"/>
          <w:color w:val="000000" w:themeColor="text1"/>
        </w:rPr>
        <w:t xml:space="preserve">The Court also acknowledged the antithetical nature of the two sides: </w:t>
      </w:r>
      <w:r w:rsidR="00E70026" w:rsidRPr="00690BF1">
        <w:rPr>
          <w:rFonts w:ascii="Times New Roman" w:hAnsi="Times New Roman" w:cs="Times New Roman"/>
          <w:color w:val="000000" w:themeColor="text1"/>
        </w:rPr>
        <w:t>“That view [that any two people in love can get married] is now accepted by a great many Americans, but it is directly contrary to the religious principles that the parents in this case wish to instill in their children.”</w:t>
      </w:r>
      <w:r w:rsidR="00B61C1C" w:rsidRPr="00690BF1">
        <w:rPr>
          <w:rStyle w:val="FootnoteReference"/>
          <w:rFonts w:ascii="Times New Roman" w:hAnsi="Times New Roman" w:cs="Times New Roman"/>
          <w:color w:val="000000" w:themeColor="text1"/>
        </w:rPr>
        <w:footnoteReference w:id="51"/>
      </w:r>
      <w:r w:rsidR="00C455B1" w:rsidRPr="00690BF1">
        <w:rPr>
          <w:rFonts w:ascii="Times New Roman" w:hAnsi="Times New Roman" w:cs="Times New Roman"/>
          <w:color w:val="000000" w:themeColor="text1"/>
        </w:rPr>
        <w:t xml:space="preserve"> </w:t>
      </w:r>
    </w:p>
    <w:p w:rsidR="00C77E45" w:rsidRPr="00690BF1" w:rsidRDefault="005045FA" w:rsidP="00690BF1">
      <w:pPr>
        <w:spacing w:after="240" w:line="240" w:lineRule="auto"/>
        <w:jc w:val="both"/>
        <w:rPr>
          <w:rFonts w:ascii="Times New Roman" w:hAnsi="Times New Roman" w:cs="Times New Roman"/>
          <w:color w:val="000000" w:themeColor="text1"/>
        </w:rPr>
      </w:pPr>
      <w:proofErr w:type="gramStart"/>
      <w:r w:rsidRPr="00690BF1">
        <w:rPr>
          <w:rFonts w:ascii="Times New Roman" w:hAnsi="Times New Roman" w:cs="Times New Roman"/>
          <w:color w:val="000000" w:themeColor="text1"/>
        </w:rPr>
        <w:t>Th</w:t>
      </w:r>
      <w:r w:rsidR="00FB2541" w:rsidRPr="00690BF1">
        <w:rPr>
          <w:rFonts w:ascii="Times New Roman" w:hAnsi="Times New Roman" w:cs="Times New Roman"/>
          <w:color w:val="000000" w:themeColor="text1"/>
        </w:rPr>
        <w:t>ese opposing views of marriage – and the history behind each – is</w:t>
      </w:r>
      <w:proofErr w:type="gramEnd"/>
      <w:r w:rsidR="00FB2541" w:rsidRPr="00690BF1">
        <w:rPr>
          <w:rFonts w:ascii="Times New Roman" w:hAnsi="Times New Roman" w:cs="Times New Roman"/>
          <w:color w:val="000000" w:themeColor="text1"/>
        </w:rPr>
        <w:t xml:space="preserve"> well documented in the Court’s 2015 decision </w:t>
      </w:r>
      <w:proofErr w:type="spellStart"/>
      <w:r w:rsidR="00FB2541" w:rsidRPr="00690BF1">
        <w:rPr>
          <w:rFonts w:ascii="Times New Roman" w:hAnsi="Times New Roman" w:cs="Times New Roman"/>
          <w:color w:val="000000" w:themeColor="text1"/>
        </w:rPr>
        <w:t>Obergefell</w:t>
      </w:r>
      <w:proofErr w:type="spellEnd"/>
      <w:r w:rsidR="00FB2541" w:rsidRPr="00690BF1">
        <w:rPr>
          <w:rFonts w:ascii="Times New Roman" w:hAnsi="Times New Roman" w:cs="Times New Roman"/>
          <w:color w:val="000000" w:themeColor="text1"/>
        </w:rPr>
        <w:t xml:space="preserve"> v. Hodges, </w:t>
      </w:r>
      <w:r w:rsidR="00690901" w:rsidRPr="00690BF1">
        <w:rPr>
          <w:rFonts w:ascii="Times New Roman" w:hAnsi="Times New Roman" w:cs="Times New Roman"/>
          <w:color w:val="000000" w:themeColor="text1"/>
        </w:rPr>
        <w:t>legalizing</w:t>
      </w:r>
      <w:r w:rsidR="00FB2541" w:rsidRPr="00690BF1">
        <w:rPr>
          <w:rFonts w:ascii="Times New Roman" w:hAnsi="Times New Roman" w:cs="Times New Roman"/>
          <w:color w:val="000000" w:themeColor="text1"/>
        </w:rPr>
        <w:t xml:space="preserve"> same-sex marriage nationwide</w:t>
      </w:r>
      <w:r w:rsidR="00DC5889" w:rsidRPr="00690BF1">
        <w:rPr>
          <w:rFonts w:ascii="Times New Roman" w:hAnsi="Times New Roman" w:cs="Times New Roman"/>
          <w:color w:val="000000" w:themeColor="text1"/>
        </w:rPr>
        <w:t>. The Court discusses the historical and religious roots of marriage, stating that “[t]</w:t>
      </w:r>
      <w:proofErr w:type="gramStart"/>
      <w:r w:rsidR="00C77E45" w:rsidRPr="00690BF1">
        <w:rPr>
          <w:rFonts w:ascii="Times New Roman" w:hAnsi="Times New Roman" w:cs="Times New Roman"/>
          <w:color w:val="000000" w:themeColor="text1"/>
        </w:rPr>
        <w:t>he</w:t>
      </w:r>
      <w:proofErr w:type="gramEnd"/>
      <w:r w:rsidR="00C77E45" w:rsidRPr="00690BF1">
        <w:rPr>
          <w:rFonts w:ascii="Times New Roman" w:hAnsi="Times New Roman" w:cs="Times New Roman"/>
          <w:color w:val="000000" w:themeColor="text1"/>
        </w:rPr>
        <w:t xml:space="preserve"> centrality of marriage to the human condition makes it unsurprising that the institution has existed for millennia and across civilizations.</w:t>
      </w:r>
      <w:r w:rsidR="00DC5889" w:rsidRPr="00690BF1">
        <w:rPr>
          <w:rFonts w:ascii="Times New Roman" w:hAnsi="Times New Roman" w:cs="Times New Roman"/>
          <w:color w:val="000000" w:themeColor="text1"/>
        </w:rPr>
        <w:t>”</w:t>
      </w:r>
      <w:r w:rsidR="00DC5889" w:rsidRPr="00690BF1">
        <w:rPr>
          <w:rStyle w:val="FootnoteReference"/>
          <w:rFonts w:ascii="Times New Roman" w:hAnsi="Times New Roman" w:cs="Times New Roman"/>
          <w:color w:val="000000" w:themeColor="text1"/>
        </w:rPr>
        <w:footnoteReference w:id="52"/>
      </w:r>
      <w:r w:rsidR="00C77E45" w:rsidRPr="00690BF1">
        <w:rPr>
          <w:rFonts w:ascii="Times New Roman" w:hAnsi="Times New Roman" w:cs="Times New Roman"/>
          <w:color w:val="000000" w:themeColor="text1"/>
        </w:rPr>
        <w:t xml:space="preserve"> </w:t>
      </w:r>
      <w:r w:rsidR="00DC5889" w:rsidRPr="00690BF1">
        <w:rPr>
          <w:rFonts w:ascii="Times New Roman" w:hAnsi="Times New Roman" w:cs="Times New Roman"/>
          <w:color w:val="000000" w:themeColor="text1"/>
        </w:rPr>
        <w:t xml:space="preserve">Citing historical texts of </w:t>
      </w:r>
      <w:proofErr w:type="spellStart"/>
      <w:r w:rsidR="00DC5889" w:rsidRPr="00690BF1">
        <w:rPr>
          <w:rFonts w:ascii="Times New Roman" w:hAnsi="Times New Roman" w:cs="Times New Roman"/>
          <w:color w:val="000000" w:themeColor="text1"/>
        </w:rPr>
        <w:t>Confucious</w:t>
      </w:r>
      <w:proofErr w:type="spellEnd"/>
      <w:r w:rsidR="00DC5889" w:rsidRPr="00690BF1">
        <w:rPr>
          <w:rFonts w:ascii="Times New Roman" w:hAnsi="Times New Roman" w:cs="Times New Roman"/>
          <w:color w:val="000000" w:themeColor="text1"/>
        </w:rPr>
        <w:t xml:space="preserve"> and Cicero, The Court further stated that “[t]</w:t>
      </w:r>
      <w:r w:rsidR="00C77E45" w:rsidRPr="00690BF1">
        <w:rPr>
          <w:rFonts w:ascii="Times New Roman" w:hAnsi="Times New Roman" w:cs="Times New Roman"/>
          <w:color w:val="000000" w:themeColor="text1"/>
        </w:rPr>
        <w:t>here are untold references to the beauty of marriage in religious and philosophical texts spanning time, cultures, and faiths</w:t>
      </w:r>
      <w:r w:rsidR="00DC5889" w:rsidRPr="00690BF1">
        <w:rPr>
          <w:rFonts w:ascii="Times New Roman" w:hAnsi="Times New Roman" w:cs="Times New Roman"/>
          <w:color w:val="000000" w:themeColor="text1"/>
        </w:rPr>
        <w:t xml:space="preserve"> . . .</w:t>
      </w:r>
      <w:r w:rsidR="00C77E45" w:rsidRPr="00690BF1">
        <w:rPr>
          <w:rFonts w:ascii="Times New Roman" w:hAnsi="Times New Roman" w:cs="Times New Roman"/>
          <w:color w:val="000000" w:themeColor="text1"/>
        </w:rPr>
        <w:t xml:space="preserve"> It is fair and necessary to say these references were based on the understanding that marriage is a union between two persons of the opposite sex.</w:t>
      </w:r>
      <w:r w:rsidR="00DC5889" w:rsidRPr="00690BF1">
        <w:rPr>
          <w:rFonts w:ascii="Times New Roman" w:hAnsi="Times New Roman" w:cs="Times New Roman"/>
          <w:color w:val="000000" w:themeColor="text1"/>
        </w:rPr>
        <w:t>”</w:t>
      </w:r>
      <w:r w:rsidR="00B61C1C" w:rsidRPr="00690BF1">
        <w:rPr>
          <w:rStyle w:val="FootnoteReference"/>
          <w:rFonts w:ascii="Times New Roman" w:hAnsi="Times New Roman" w:cs="Times New Roman"/>
          <w:color w:val="000000" w:themeColor="text1"/>
        </w:rPr>
        <w:footnoteReference w:id="53"/>
      </w:r>
    </w:p>
    <w:p w:rsidR="00BD2C1B" w:rsidRPr="00690BF1" w:rsidRDefault="00A63B5A"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Interestingly</w:t>
      </w:r>
      <w:r w:rsidR="00442385" w:rsidRPr="00690BF1">
        <w:rPr>
          <w:rFonts w:ascii="Times New Roman" w:hAnsi="Times New Roman" w:cs="Times New Roman"/>
          <w:color w:val="000000" w:themeColor="text1"/>
        </w:rPr>
        <w:t>, the Court</w:t>
      </w:r>
      <w:r w:rsidRPr="00690BF1">
        <w:rPr>
          <w:rFonts w:ascii="Times New Roman" w:hAnsi="Times New Roman" w:cs="Times New Roman"/>
          <w:color w:val="000000" w:themeColor="text1"/>
        </w:rPr>
        <w:t xml:space="preserve"> also</w:t>
      </w:r>
      <w:r w:rsidR="00442385" w:rsidRPr="00690BF1">
        <w:rPr>
          <w:rFonts w:ascii="Times New Roman" w:hAnsi="Times New Roman" w:cs="Times New Roman"/>
          <w:color w:val="000000" w:themeColor="text1"/>
        </w:rPr>
        <w:t xml:space="preserve"> </w:t>
      </w:r>
      <w:r w:rsidR="00A460B5" w:rsidRPr="00690BF1">
        <w:rPr>
          <w:rFonts w:ascii="Times New Roman" w:hAnsi="Times New Roman" w:cs="Times New Roman"/>
          <w:color w:val="000000" w:themeColor="text1"/>
        </w:rPr>
        <w:t>highlighted the drastic changes in marriage beliefs</w:t>
      </w:r>
      <w:r w:rsidR="00442385" w:rsidRPr="00690BF1">
        <w:rPr>
          <w:rFonts w:ascii="Times New Roman" w:hAnsi="Times New Roman" w:cs="Times New Roman"/>
          <w:color w:val="000000" w:themeColor="text1"/>
        </w:rPr>
        <w:t xml:space="preserve"> that</w:t>
      </w:r>
      <w:r w:rsidR="00A460B5" w:rsidRPr="00690BF1">
        <w:rPr>
          <w:rFonts w:ascii="Times New Roman" w:hAnsi="Times New Roman" w:cs="Times New Roman"/>
          <w:color w:val="000000" w:themeColor="text1"/>
        </w:rPr>
        <w:t xml:space="preserve"> had occurred in the nation, noting that</w:t>
      </w:r>
      <w:r w:rsidR="00442385" w:rsidRPr="00690BF1">
        <w:rPr>
          <w:rFonts w:ascii="Times New Roman" w:hAnsi="Times New Roman" w:cs="Times New Roman"/>
          <w:color w:val="000000" w:themeColor="text1"/>
        </w:rPr>
        <w:t xml:space="preserve"> “</w:t>
      </w:r>
      <w:r w:rsidR="00886D33" w:rsidRPr="00690BF1">
        <w:rPr>
          <w:rFonts w:ascii="Times New Roman" w:hAnsi="Times New Roman" w:cs="Times New Roman"/>
          <w:color w:val="000000" w:themeColor="text1"/>
        </w:rPr>
        <w:t>[f]</w:t>
      </w:r>
      <w:r w:rsidR="00442385" w:rsidRPr="00690BF1">
        <w:rPr>
          <w:rFonts w:ascii="Times New Roman" w:hAnsi="Times New Roman" w:cs="Times New Roman"/>
          <w:color w:val="000000" w:themeColor="text1"/>
        </w:rPr>
        <w:t>or much of the 20th century, moreover, homosexuality was treated as an illness”</w:t>
      </w:r>
      <w:r w:rsidR="0089477B" w:rsidRPr="00690BF1">
        <w:rPr>
          <w:rFonts w:ascii="Times New Roman" w:hAnsi="Times New Roman" w:cs="Times New Roman"/>
          <w:color w:val="000000" w:themeColor="text1"/>
        </w:rPr>
        <w:t xml:space="preserve"> by the American Psychiatric Association.</w:t>
      </w:r>
      <w:r w:rsidR="00B61C1C" w:rsidRPr="00690BF1">
        <w:rPr>
          <w:rStyle w:val="FootnoteReference"/>
          <w:rFonts w:ascii="Times New Roman" w:hAnsi="Times New Roman" w:cs="Times New Roman"/>
          <w:color w:val="000000" w:themeColor="text1"/>
        </w:rPr>
        <w:footnoteReference w:id="54"/>
      </w:r>
      <w:r w:rsidR="00442385" w:rsidRPr="00690BF1">
        <w:rPr>
          <w:rFonts w:ascii="Times New Roman" w:hAnsi="Times New Roman" w:cs="Times New Roman"/>
          <w:color w:val="000000" w:themeColor="text1"/>
        </w:rPr>
        <w:t xml:space="preserve"> </w:t>
      </w:r>
    </w:p>
    <w:p w:rsidR="00690BF1" w:rsidRDefault="00BD2C1B"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In holding that same-sex couples had the right to marry, the </w:t>
      </w:r>
      <w:proofErr w:type="spellStart"/>
      <w:r w:rsidRPr="00690BF1">
        <w:rPr>
          <w:rFonts w:ascii="Times New Roman" w:hAnsi="Times New Roman" w:cs="Times New Roman"/>
          <w:color w:val="000000" w:themeColor="text1"/>
        </w:rPr>
        <w:t>Obergefell</w:t>
      </w:r>
      <w:proofErr w:type="spellEnd"/>
      <w:r w:rsidRPr="00690BF1">
        <w:rPr>
          <w:rFonts w:ascii="Times New Roman" w:hAnsi="Times New Roman" w:cs="Times New Roman"/>
          <w:color w:val="000000" w:themeColor="text1"/>
        </w:rPr>
        <w:t xml:space="preserve"> Court </w:t>
      </w:r>
      <w:r w:rsidR="0082489F" w:rsidRPr="00690BF1">
        <w:rPr>
          <w:rFonts w:ascii="Times New Roman" w:hAnsi="Times New Roman" w:cs="Times New Roman"/>
          <w:color w:val="000000" w:themeColor="text1"/>
        </w:rPr>
        <w:t xml:space="preserve">ushered in a new and unprecedented view of marriage. The Court </w:t>
      </w:r>
      <w:r w:rsidRPr="00690BF1">
        <w:rPr>
          <w:rFonts w:ascii="Times New Roman" w:hAnsi="Times New Roman" w:cs="Times New Roman"/>
          <w:color w:val="000000" w:themeColor="text1"/>
        </w:rPr>
        <w:t xml:space="preserve">acknowledged its </w:t>
      </w:r>
      <w:proofErr w:type="spellStart"/>
      <w:r w:rsidRPr="00690BF1">
        <w:rPr>
          <w:rFonts w:ascii="Times New Roman" w:hAnsi="Times New Roman" w:cs="Times New Roman"/>
          <w:color w:val="000000" w:themeColor="text1"/>
        </w:rPr>
        <w:t>stark</w:t>
      </w:r>
      <w:proofErr w:type="spellEnd"/>
      <w:r w:rsidRPr="00690BF1">
        <w:rPr>
          <w:rFonts w:ascii="Times New Roman" w:hAnsi="Times New Roman" w:cs="Times New Roman"/>
          <w:color w:val="000000" w:themeColor="text1"/>
        </w:rPr>
        <w:t xml:space="preserve"> break from the millennia of marriage </w:t>
      </w:r>
      <w:r w:rsidR="002939E6" w:rsidRPr="00690BF1">
        <w:rPr>
          <w:rFonts w:ascii="Times New Roman" w:hAnsi="Times New Roman" w:cs="Times New Roman"/>
          <w:color w:val="000000" w:themeColor="text1"/>
        </w:rPr>
        <w:t>tradition</w:t>
      </w:r>
      <w:r w:rsidRPr="00690BF1">
        <w:rPr>
          <w:rFonts w:ascii="Times New Roman" w:hAnsi="Times New Roman" w:cs="Times New Roman"/>
          <w:color w:val="000000" w:themeColor="text1"/>
        </w:rPr>
        <w:t xml:space="preserve">, </w:t>
      </w:r>
      <w:r w:rsidR="0082489F" w:rsidRPr="00690BF1">
        <w:rPr>
          <w:rFonts w:ascii="Times New Roman" w:hAnsi="Times New Roman" w:cs="Times New Roman"/>
          <w:color w:val="000000" w:themeColor="text1"/>
        </w:rPr>
        <w:t>explaining</w:t>
      </w:r>
      <w:r w:rsidRPr="00690BF1">
        <w:rPr>
          <w:rFonts w:ascii="Times New Roman" w:hAnsi="Times New Roman" w:cs="Times New Roman"/>
          <w:color w:val="000000" w:themeColor="text1"/>
        </w:rPr>
        <w:t xml:space="preserve"> that “</w:t>
      </w:r>
      <w:r w:rsidR="0082489F" w:rsidRPr="00690BF1">
        <w:rPr>
          <w:rFonts w:ascii="Times New Roman" w:hAnsi="Times New Roman" w:cs="Times New Roman"/>
          <w:color w:val="000000" w:themeColor="text1"/>
        </w:rPr>
        <w:t>[t]</w:t>
      </w:r>
      <w:r w:rsidR="00EB286A" w:rsidRPr="00690BF1">
        <w:rPr>
          <w:rFonts w:ascii="Times New Roman" w:hAnsi="Times New Roman" w:cs="Times New Roman"/>
          <w:color w:val="000000" w:themeColor="text1"/>
        </w:rPr>
        <w:t>he right to marry is fundamental as a matter of history and tradition, but rights come not from ancient sources alone. They rise, too, from a better informed understanding of how constitutional imperatives define a liberty that remains urgent in our own era.</w:t>
      </w:r>
      <w:r w:rsidRPr="00690BF1">
        <w:rPr>
          <w:rFonts w:ascii="Times New Roman" w:hAnsi="Times New Roman" w:cs="Times New Roman"/>
          <w:color w:val="000000" w:themeColor="text1"/>
        </w:rPr>
        <w:t>”</w:t>
      </w:r>
      <w:r w:rsidR="00B61C1C" w:rsidRPr="00690BF1">
        <w:rPr>
          <w:rStyle w:val="FootnoteReference"/>
          <w:rFonts w:ascii="Times New Roman" w:hAnsi="Times New Roman" w:cs="Times New Roman"/>
          <w:color w:val="000000" w:themeColor="text1"/>
        </w:rPr>
        <w:footnoteReference w:id="55"/>
      </w:r>
      <w:r w:rsidR="004062E2" w:rsidRPr="00690BF1">
        <w:rPr>
          <w:rFonts w:ascii="Times New Roman" w:hAnsi="Times New Roman" w:cs="Times New Roman"/>
          <w:color w:val="000000" w:themeColor="text1"/>
        </w:rPr>
        <w:t xml:space="preserve"> </w:t>
      </w:r>
    </w:p>
    <w:p w:rsidR="00E23ECA" w:rsidRPr="00690BF1" w:rsidRDefault="00593335" w:rsidP="00690BF1">
      <w:pPr>
        <w:spacing w:after="240" w:line="240" w:lineRule="auto"/>
        <w:jc w:val="both"/>
        <w:rPr>
          <w:rFonts w:ascii="Times New Roman" w:hAnsi="Times New Roman" w:cs="Times New Roman"/>
          <w:color w:val="000000" w:themeColor="text1"/>
        </w:rPr>
      </w:pPr>
      <w:bookmarkStart w:id="10" w:name="_Hlk203387167"/>
      <w:r w:rsidRPr="00690BF1">
        <w:rPr>
          <w:rFonts w:ascii="Times New Roman" w:hAnsi="Times New Roman" w:cs="Times New Roman"/>
          <w:color w:val="000000" w:themeColor="text1"/>
        </w:rPr>
        <w:t xml:space="preserve">Ten years later, the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Court continues to address these conflicting beliefs of marriage in the context of </w:t>
      </w:r>
      <w:r w:rsidR="00863B30" w:rsidRPr="00690BF1">
        <w:rPr>
          <w:rFonts w:ascii="Times New Roman" w:hAnsi="Times New Roman" w:cs="Times New Roman"/>
          <w:color w:val="000000" w:themeColor="text1"/>
        </w:rPr>
        <w:t>public education</w:t>
      </w:r>
      <w:r w:rsidRPr="00690BF1">
        <w:rPr>
          <w:rFonts w:ascii="Times New Roman" w:hAnsi="Times New Roman" w:cs="Times New Roman"/>
          <w:color w:val="000000" w:themeColor="text1"/>
        </w:rPr>
        <w:t>.</w:t>
      </w:r>
      <w:r w:rsidR="007F3C11" w:rsidRPr="00690BF1">
        <w:rPr>
          <w:rFonts w:ascii="Times New Roman" w:hAnsi="Times New Roman" w:cs="Times New Roman"/>
          <w:color w:val="000000" w:themeColor="text1"/>
        </w:rPr>
        <w:t xml:space="preserve"> </w:t>
      </w:r>
      <w:r w:rsidR="001C67AA" w:rsidRPr="00690BF1">
        <w:rPr>
          <w:rFonts w:ascii="Times New Roman" w:hAnsi="Times New Roman" w:cs="Times New Roman"/>
          <w:color w:val="000000" w:themeColor="text1"/>
        </w:rPr>
        <w:t xml:space="preserve">In a classroom where both cannot be </w:t>
      </w:r>
      <w:r w:rsidR="009C09A1" w:rsidRPr="00690BF1">
        <w:rPr>
          <w:rFonts w:ascii="Times New Roman" w:hAnsi="Times New Roman" w:cs="Times New Roman"/>
          <w:color w:val="000000" w:themeColor="text1"/>
        </w:rPr>
        <w:t>normalized</w:t>
      </w:r>
      <w:r w:rsidR="001C67AA" w:rsidRPr="00690BF1">
        <w:rPr>
          <w:rFonts w:ascii="Times New Roman" w:hAnsi="Times New Roman" w:cs="Times New Roman"/>
          <w:color w:val="000000" w:themeColor="text1"/>
        </w:rPr>
        <w:t xml:space="preserve">, which one will be </w:t>
      </w:r>
      <w:r w:rsidR="009C09A1" w:rsidRPr="00690BF1">
        <w:rPr>
          <w:rFonts w:ascii="Times New Roman" w:hAnsi="Times New Roman" w:cs="Times New Roman"/>
          <w:color w:val="000000" w:themeColor="text1"/>
        </w:rPr>
        <w:t>taught</w:t>
      </w:r>
      <w:r w:rsidR="001C67AA" w:rsidRPr="00690BF1">
        <w:rPr>
          <w:rFonts w:ascii="Times New Roman" w:hAnsi="Times New Roman" w:cs="Times New Roman"/>
          <w:color w:val="000000" w:themeColor="text1"/>
        </w:rPr>
        <w:t>?</w:t>
      </w:r>
      <w:bookmarkEnd w:id="10"/>
    </w:p>
    <w:p w:rsidR="00F74CD1" w:rsidRPr="00690BF1" w:rsidRDefault="005E5BD1" w:rsidP="00690BF1">
      <w:pPr>
        <w:spacing w:after="240" w:line="240" w:lineRule="auto"/>
        <w:jc w:val="both"/>
        <w:rPr>
          <w:rFonts w:ascii="Times New Roman" w:hAnsi="Times New Roman" w:cs="Times New Roman"/>
          <w:b/>
          <w:bCs/>
          <w:color w:val="000000" w:themeColor="text1"/>
        </w:rPr>
      </w:pPr>
      <w:proofErr w:type="gramStart"/>
      <w:r w:rsidRPr="00690BF1">
        <w:rPr>
          <w:rFonts w:ascii="Times New Roman" w:hAnsi="Times New Roman" w:cs="Times New Roman"/>
          <w:b/>
          <w:bCs/>
          <w:color w:val="000000" w:themeColor="text1"/>
        </w:rPr>
        <w:t>Sex</w:t>
      </w:r>
      <w:r w:rsidR="00142392" w:rsidRPr="00690BF1">
        <w:rPr>
          <w:rFonts w:ascii="Times New Roman" w:hAnsi="Times New Roman" w:cs="Times New Roman"/>
          <w:b/>
          <w:bCs/>
          <w:color w:val="000000" w:themeColor="text1"/>
        </w:rPr>
        <w:t xml:space="preserve"> or </w:t>
      </w:r>
      <w:r w:rsidRPr="00690BF1">
        <w:rPr>
          <w:rFonts w:ascii="Times New Roman" w:hAnsi="Times New Roman" w:cs="Times New Roman"/>
          <w:b/>
          <w:bCs/>
          <w:color w:val="000000" w:themeColor="text1"/>
        </w:rPr>
        <w:t>Gender</w:t>
      </w:r>
      <w:r w:rsidR="00142392" w:rsidRPr="00690BF1">
        <w:rPr>
          <w:rFonts w:ascii="Times New Roman" w:hAnsi="Times New Roman" w:cs="Times New Roman"/>
          <w:b/>
          <w:bCs/>
          <w:color w:val="000000" w:themeColor="text1"/>
        </w:rPr>
        <w:t>?</w:t>
      </w:r>
      <w:proofErr w:type="gramEnd"/>
      <w:r w:rsidR="00142392" w:rsidRPr="00690BF1">
        <w:rPr>
          <w:rFonts w:ascii="Times New Roman" w:hAnsi="Times New Roman" w:cs="Times New Roman"/>
          <w:b/>
          <w:bCs/>
          <w:color w:val="000000" w:themeColor="text1"/>
        </w:rPr>
        <w:t xml:space="preserve"> </w:t>
      </w:r>
    </w:p>
    <w:p w:rsidR="001759A4" w:rsidRPr="00690BF1" w:rsidRDefault="005C3B1D"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If the legal definition of marriage is new, it pales in comparison to the new definitions of sex and gender. </w:t>
      </w:r>
      <w:r w:rsidR="000D1A33" w:rsidRPr="00690BF1">
        <w:rPr>
          <w:rFonts w:ascii="Times New Roman" w:hAnsi="Times New Roman" w:cs="Times New Roman"/>
          <w:color w:val="000000" w:themeColor="text1"/>
        </w:rPr>
        <w:t xml:space="preserve">The </w:t>
      </w:r>
      <w:proofErr w:type="spellStart"/>
      <w:r w:rsidR="000D1A33" w:rsidRPr="00690BF1">
        <w:rPr>
          <w:rFonts w:ascii="Times New Roman" w:hAnsi="Times New Roman" w:cs="Times New Roman"/>
          <w:color w:val="000000" w:themeColor="text1"/>
        </w:rPr>
        <w:t>Mahmoud</w:t>
      </w:r>
      <w:proofErr w:type="spellEnd"/>
      <w:r w:rsidR="000D1A33" w:rsidRPr="00690BF1">
        <w:rPr>
          <w:rFonts w:ascii="Times New Roman" w:hAnsi="Times New Roman" w:cs="Times New Roman"/>
          <w:color w:val="000000" w:themeColor="text1"/>
        </w:rPr>
        <w:t xml:space="preserve"> case again shows the opposing views manifesting in the classroom, as the Court captures the school </w:t>
      </w:r>
      <w:r w:rsidR="00B54DFD" w:rsidRPr="00690BF1">
        <w:rPr>
          <w:rFonts w:ascii="Times New Roman" w:hAnsi="Times New Roman" w:cs="Times New Roman"/>
          <w:color w:val="000000" w:themeColor="text1"/>
        </w:rPr>
        <w:t>board</w:t>
      </w:r>
      <w:r w:rsidR="000D1A33" w:rsidRPr="00690BF1">
        <w:rPr>
          <w:rFonts w:ascii="Times New Roman" w:hAnsi="Times New Roman" w:cs="Times New Roman"/>
          <w:color w:val="000000" w:themeColor="text1"/>
        </w:rPr>
        <w:t xml:space="preserve">’s new </w:t>
      </w:r>
      <w:r w:rsidR="00B77769" w:rsidRPr="00690BF1">
        <w:rPr>
          <w:rFonts w:ascii="Times New Roman" w:hAnsi="Times New Roman" w:cs="Times New Roman"/>
          <w:color w:val="000000" w:themeColor="text1"/>
        </w:rPr>
        <w:t>LGBTQ+- inclusive curriculum</w:t>
      </w:r>
      <w:r w:rsidR="0089477B" w:rsidRPr="00690BF1">
        <w:rPr>
          <w:rFonts w:ascii="Times New Roman" w:hAnsi="Times New Roman" w:cs="Times New Roman"/>
          <w:color w:val="000000" w:themeColor="text1"/>
        </w:rPr>
        <w:t xml:space="preserve"> which teaches that</w:t>
      </w:r>
      <w:r w:rsidR="000D1A33" w:rsidRPr="00690BF1">
        <w:rPr>
          <w:rFonts w:ascii="Times New Roman" w:hAnsi="Times New Roman" w:cs="Times New Roman"/>
          <w:color w:val="000000" w:themeColor="text1"/>
        </w:rPr>
        <w:t xml:space="preserve"> “</w:t>
      </w:r>
      <w:r w:rsidR="0089477B" w:rsidRPr="00690BF1">
        <w:rPr>
          <w:rFonts w:ascii="Times New Roman" w:hAnsi="Times New Roman" w:cs="Times New Roman"/>
          <w:color w:val="000000" w:themeColor="text1"/>
        </w:rPr>
        <w:t>at any point in our lives, we can choose to identify with one gender, multiple genders, or neither gender</w:t>
      </w:r>
      <w:r w:rsidR="000D1A33" w:rsidRPr="00690BF1">
        <w:rPr>
          <w:rFonts w:ascii="Times New Roman" w:hAnsi="Times New Roman" w:cs="Times New Roman"/>
          <w:color w:val="000000" w:themeColor="text1"/>
        </w:rPr>
        <w:t>”</w:t>
      </w:r>
      <w:r w:rsidR="00B61C1C" w:rsidRPr="00690BF1">
        <w:rPr>
          <w:rStyle w:val="FootnoteReference"/>
          <w:rFonts w:ascii="Times New Roman" w:hAnsi="Times New Roman" w:cs="Times New Roman"/>
          <w:color w:val="000000" w:themeColor="text1"/>
        </w:rPr>
        <w:footnoteReference w:id="56"/>
      </w:r>
      <w:r w:rsidR="006C4301" w:rsidRPr="00690BF1">
        <w:rPr>
          <w:rFonts w:ascii="Times New Roman" w:hAnsi="Times New Roman" w:cs="Times New Roman"/>
          <w:color w:val="000000" w:themeColor="text1"/>
        </w:rPr>
        <w:t xml:space="preserve"> </w:t>
      </w:r>
      <w:r w:rsidR="000D1A33" w:rsidRPr="00690BF1">
        <w:rPr>
          <w:rFonts w:ascii="Times New Roman" w:hAnsi="Times New Roman" w:cs="Times New Roman"/>
          <w:color w:val="000000" w:themeColor="text1"/>
        </w:rPr>
        <w:t xml:space="preserve">and </w:t>
      </w:r>
      <w:r w:rsidR="001759A4" w:rsidRPr="00690BF1">
        <w:rPr>
          <w:rFonts w:ascii="Times New Roman" w:hAnsi="Times New Roman" w:cs="Times New Roman"/>
          <w:color w:val="000000" w:themeColor="text1"/>
        </w:rPr>
        <w:t>“‘</w:t>
      </w:r>
      <w:r w:rsidR="009754FF" w:rsidRPr="00690BF1">
        <w:rPr>
          <w:rFonts w:ascii="Times New Roman" w:hAnsi="Times New Roman" w:cs="Times New Roman"/>
          <w:color w:val="000000" w:themeColor="text1"/>
        </w:rPr>
        <w:t>[w]</w:t>
      </w:r>
      <w:r w:rsidR="001759A4" w:rsidRPr="00690BF1">
        <w:rPr>
          <w:rFonts w:ascii="Times New Roman" w:hAnsi="Times New Roman" w:cs="Times New Roman"/>
          <w:color w:val="000000" w:themeColor="text1"/>
        </w:rPr>
        <w:t>hen we’re born, people make a guess about our gender . . . based on our body parts. Sometimes they’re right and sometimes they’re wrong.’”</w:t>
      </w:r>
      <w:r w:rsidR="00B61C1C" w:rsidRPr="00690BF1">
        <w:rPr>
          <w:rStyle w:val="FootnoteReference"/>
          <w:rFonts w:ascii="Times New Roman" w:hAnsi="Times New Roman" w:cs="Times New Roman"/>
          <w:color w:val="000000" w:themeColor="text1"/>
        </w:rPr>
        <w:footnoteReference w:id="57"/>
      </w:r>
      <w:r w:rsidR="001759A4" w:rsidRPr="00690BF1">
        <w:rPr>
          <w:rFonts w:ascii="Times New Roman" w:hAnsi="Times New Roman" w:cs="Times New Roman"/>
          <w:color w:val="000000" w:themeColor="text1"/>
        </w:rPr>
        <w:t xml:space="preserve"> </w:t>
      </w:r>
    </w:p>
    <w:p w:rsidR="0040707B" w:rsidRPr="00690BF1" w:rsidRDefault="00223741"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Teaching that gender is fluid potentially places a child on a road to declaring a gender different from their biological sex. Yet this is unfolding in school districts even as a recent Court decision upholds state laws that seek to ban these types of treatments due to medical concerns</w:t>
      </w:r>
      <w:r w:rsidR="00AF0528" w:rsidRPr="00690BF1">
        <w:rPr>
          <w:rFonts w:ascii="Times New Roman" w:hAnsi="Times New Roman" w:cs="Times New Roman"/>
          <w:color w:val="000000" w:themeColor="text1"/>
        </w:rPr>
        <w:t xml:space="preserve"> for children. In United States v. </w:t>
      </w:r>
      <w:proofErr w:type="spellStart"/>
      <w:r w:rsidR="00AF0528" w:rsidRPr="00690BF1">
        <w:rPr>
          <w:rFonts w:ascii="Times New Roman" w:hAnsi="Times New Roman" w:cs="Times New Roman"/>
          <w:color w:val="000000" w:themeColor="text1"/>
        </w:rPr>
        <w:t>Skrmetti</w:t>
      </w:r>
      <w:proofErr w:type="spellEnd"/>
      <w:r w:rsidR="00AF0528" w:rsidRPr="00690BF1">
        <w:rPr>
          <w:rFonts w:ascii="Times New Roman" w:hAnsi="Times New Roman" w:cs="Times New Roman"/>
          <w:color w:val="000000" w:themeColor="text1"/>
        </w:rPr>
        <w:t>, the Court found that “[t]</w:t>
      </w:r>
      <w:r w:rsidR="0040707B" w:rsidRPr="00690BF1">
        <w:rPr>
          <w:rFonts w:ascii="Times New Roman" w:hAnsi="Times New Roman" w:cs="Times New Roman"/>
          <w:color w:val="000000" w:themeColor="text1"/>
        </w:rPr>
        <w:t xml:space="preserve">he current standards recognize known risks associated with the provision of sex transition treatments to adolescents, including potential adverse effects on fertility and the possibility that an adolescent </w:t>
      </w:r>
      <w:r w:rsidR="0040707B" w:rsidRPr="00690BF1">
        <w:rPr>
          <w:rFonts w:ascii="Times New Roman" w:hAnsi="Times New Roman" w:cs="Times New Roman"/>
          <w:color w:val="000000" w:themeColor="text1"/>
        </w:rPr>
        <w:lastRenderedPageBreak/>
        <w:t xml:space="preserve">will later wish to </w:t>
      </w:r>
      <w:proofErr w:type="spellStart"/>
      <w:r w:rsidR="0040707B" w:rsidRPr="00690BF1">
        <w:rPr>
          <w:rFonts w:ascii="Times New Roman" w:hAnsi="Times New Roman" w:cs="Times New Roman"/>
          <w:color w:val="000000" w:themeColor="text1"/>
        </w:rPr>
        <w:t>detransition</w:t>
      </w:r>
      <w:proofErr w:type="spellEnd"/>
      <w:r w:rsidR="0040707B" w:rsidRPr="00690BF1">
        <w:rPr>
          <w:rFonts w:ascii="Times New Roman" w:hAnsi="Times New Roman" w:cs="Times New Roman"/>
          <w:color w:val="000000" w:themeColor="text1"/>
        </w:rPr>
        <w:t>.</w:t>
      </w:r>
      <w:r w:rsidR="00AF0528" w:rsidRPr="00690BF1">
        <w:rPr>
          <w:rFonts w:ascii="Times New Roman" w:hAnsi="Times New Roman" w:cs="Times New Roman"/>
          <w:color w:val="000000" w:themeColor="text1"/>
        </w:rPr>
        <w:t>”</w:t>
      </w:r>
      <w:r w:rsidR="00B61C1C" w:rsidRPr="00690BF1">
        <w:rPr>
          <w:rStyle w:val="FootnoteReference"/>
          <w:rFonts w:ascii="Times New Roman" w:hAnsi="Times New Roman" w:cs="Times New Roman"/>
          <w:color w:val="000000" w:themeColor="text1"/>
        </w:rPr>
        <w:footnoteReference w:id="58"/>
      </w:r>
      <w:r w:rsidR="0040707B" w:rsidRPr="00690BF1">
        <w:rPr>
          <w:rFonts w:ascii="Times New Roman" w:hAnsi="Times New Roman" w:cs="Times New Roman"/>
          <w:color w:val="000000" w:themeColor="text1"/>
        </w:rPr>
        <w:t xml:space="preserve"> </w:t>
      </w:r>
      <w:r w:rsidR="00AF0528" w:rsidRPr="00690BF1">
        <w:rPr>
          <w:rFonts w:ascii="Times New Roman" w:hAnsi="Times New Roman" w:cs="Times New Roman"/>
          <w:color w:val="000000" w:themeColor="text1"/>
        </w:rPr>
        <w:t>The Court also gives an in-depth summary of studies</w:t>
      </w:r>
      <w:r w:rsidR="00B54DFD" w:rsidRPr="00690BF1">
        <w:rPr>
          <w:rFonts w:ascii="Times New Roman" w:hAnsi="Times New Roman" w:cs="Times New Roman"/>
          <w:color w:val="000000" w:themeColor="text1"/>
        </w:rPr>
        <w:t xml:space="preserve"> from Finland, England, Sweden, and Norway</w:t>
      </w:r>
      <w:r w:rsidR="00AF0528" w:rsidRPr="00690BF1">
        <w:rPr>
          <w:rFonts w:ascii="Times New Roman" w:hAnsi="Times New Roman" w:cs="Times New Roman"/>
          <w:color w:val="000000" w:themeColor="text1"/>
        </w:rPr>
        <w:t xml:space="preserve"> supporting its findings</w:t>
      </w:r>
      <w:r w:rsidR="00B54DFD" w:rsidRPr="00690BF1">
        <w:rPr>
          <w:rFonts w:ascii="Times New Roman" w:hAnsi="Times New Roman" w:cs="Times New Roman"/>
          <w:color w:val="000000" w:themeColor="text1"/>
        </w:rPr>
        <w:t xml:space="preserve"> that gender transitions for minors is experimental with unknown and potentially dangerous consequences</w:t>
      </w:r>
      <w:r w:rsidR="0040707B" w:rsidRPr="00690BF1">
        <w:rPr>
          <w:rFonts w:ascii="Times New Roman" w:hAnsi="Times New Roman" w:cs="Times New Roman"/>
          <w:color w:val="000000" w:themeColor="text1"/>
        </w:rPr>
        <w:t>.</w:t>
      </w:r>
      <w:r w:rsidR="00B61C1C" w:rsidRPr="00690BF1">
        <w:rPr>
          <w:rStyle w:val="FootnoteReference"/>
          <w:rFonts w:ascii="Times New Roman" w:hAnsi="Times New Roman" w:cs="Times New Roman"/>
          <w:color w:val="000000" w:themeColor="text1"/>
        </w:rPr>
        <w:footnoteReference w:id="59"/>
      </w:r>
    </w:p>
    <w:p w:rsidR="00DB5753" w:rsidRPr="00690BF1" w:rsidRDefault="00497B6C" w:rsidP="00690BF1">
      <w:pPr>
        <w:spacing w:after="240" w:line="240" w:lineRule="auto"/>
        <w:jc w:val="both"/>
        <w:rPr>
          <w:rFonts w:ascii="Times New Roman" w:hAnsi="Times New Roman" w:cs="Times New Roman"/>
          <w:color w:val="000000" w:themeColor="text1"/>
        </w:rPr>
      </w:pPr>
      <w:bookmarkStart w:id="11" w:name="_Hlk203387364"/>
      <w:r w:rsidRPr="00690BF1">
        <w:rPr>
          <w:rFonts w:ascii="Times New Roman" w:hAnsi="Times New Roman" w:cs="Times New Roman"/>
          <w:color w:val="000000" w:themeColor="text1"/>
        </w:rPr>
        <w:t xml:space="preserve">Does teaching </w:t>
      </w:r>
      <w:proofErr w:type="spellStart"/>
      <w:r w:rsidRPr="00690BF1">
        <w:rPr>
          <w:rFonts w:ascii="Times New Roman" w:hAnsi="Times New Roman" w:cs="Times New Roman"/>
          <w:color w:val="000000" w:themeColor="text1"/>
        </w:rPr>
        <w:t>transgende</w:t>
      </w:r>
      <w:r w:rsidR="004D1DAC" w:rsidRPr="00690BF1">
        <w:rPr>
          <w:rFonts w:ascii="Times New Roman" w:hAnsi="Times New Roman" w:cs="Times New Roman"/>
          <w:color w:val="000000" w:themeColor="text1"/>
        </w:rPr>
        <w:t>rism</w:t>
      </w:r>
      <w:proofErr w:type="spellEnd"/>
      <w:r w:rsidRPr="00690BF1">
        <w:rPr>
          <w:rFonts w:ascii="Times New Roman" w:hAnsi="Times New Roman" w:cs="Times New Roman"/>
          <w:color w:val="000000" w:themeColor="text1"/>
        </w:rPr>
        <w:t xml:space="preserve"> to young children inspire them to ask teachers other sexuality related questions without parental supervision and consent? </w:t>
      </w:r>
      <w:r w:rsidR="00F963D8" w:rsidRPr="00690BF1">
        <w:rPr>
          <w:rFonts w:ascii="Times New Roman" w:hAnsi="Times New Roman" w:cs="Times New Roman"/>
          <w:color w:val="000000" w:themeColor="text1"/>
        </w:rPr>
        <w:t>How do school districts reconcile teaching</w:t>
      </w:r>
      <w:r w:rsidR="00060BC5" w:rsidRPr="00690BF1">
        <w:rPr>
          <w:rFonts w:ascii="Times New Roman" w:hAnsi="Times New Roman" w:cs="Times New Roman"/>
          <w:color w:val="000000" w:themeColor="text1"/>
        </w:rPr>
        <w:t xml:space="preserve"> two</w:t>
      </w:r>
      <w:r w:rsidR="00F963D8" w:rsidRPr="00690BF1">
        <w:rPr>
          <w:rFonts w:ascii="Times New Roman" w:hAnsi="Times New Roman" w:cs="Times New Roman"/>
          <w:color w:val="000000" w:themeColor="text1"/>
        </w:rPr>
        <w:t xml:space="preserve"> biological sex</w:t>
      </w:r>
      <w:r w:rsidR="00060BC5" w:rsidRPr="00690BF1">
        <w:rPr>
          <w:rFonts w:ascii="Times New Roman" w:hAnsi="Times New Roman" w:cs="Times New Roman"/>
          <w:color w:val="000000" w:themeColor="text1"/>
        </w:rPr>
        <w:t>es</w:t>
      </w:r>
      <w:r w:rsidR="00F963D8" w:rsidRPr="00690BF1">
        <w:rPr>
          <w:rFonts w:ascii="Times New Roman" w:hAnsi="Times New Roman" w:cs="Times New Roman"/>
          <w:color w:val="000000" w:themeColor="text1"/>
        </w:rPr>
        <w:t xml:space="preserve"> in science and health courses that conflict with the transgender messages present in other types of instruction?</w:t>
      </w:r>
      <w:r w:rsidR="007A10A1" w:rsidRPr="00690BF1">
        <w:rPr>
          <w:rFonts w:ascii="Times New Roman" w:hAnsi="Times New Roman" w:cs="Times New Roman"/>
          <w:color w:val="000000" w:themeColor="text1"/>
        </w:rPr>
        <w:t xml:space="preserve"> </w:t>
      </w:r>
      <w:r w:rsidRPr="00690BF1">
        <w:rPr>
          <w:rFonts w:ascii="Times New Roman" w:hAnsi="Times New Roman" w:cs="Times New Roman"/>
          <w:color w:val="000000" w:themeColor="text1"/>
        </w:rPr>
        <w:t xml:space="preserve">Can school </w:t>
      </w:r>
      <w:r w:rsidR="006861DC" w:rsidRPr="00690BF1">
        <w:rPr>
          <w:rFonts w:ascii="Times New Roman" w:hAnsi="Times New Roman" w:cs="Times New Roman"/>
          <w:color w:val="000000" w:themeColor="text1"/>
        </w:rPr>
        <w:t>board</w:t>
      </w:r>
      <w:r w:rsidRPr="00690BF1">
        <w:rPr>
          <w:rFonts w:ascii="Times New Roman" w:hAnsi="Times New Roman" w:cs="Times New Roman"/>
          <w:color w:val="000000" w:themeColor="text1"/>
        </w:rPr>
        <w:t xml:space="preserve">s such as that in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be found liable for introducing </w:t>
      </w:r>
      <w:r w:rsidR="004D1DAC" w:rsidRPr="00690BF1">
        <w:rPr>
          <w:rFonts w:ascii="Times New Roman" w:hAnsi="Times New Roman" w:cs="Times New Roman"/>
          <w:color w:val="000000" w:themeColor="text1"/>
        </w:rPr>
        <w:t>teachings</w:t>
      </w:r>
      <w:r w:rsidRPr="00690BF1">
        <w:rPr>
          <w:rFonts w:ascii="Times New Roman" w:hAnsi="Times New Roman" w:cs="Times New Roman"/>
          <w:color w:val="000000" w:themeColor="text1"/>
        </w:rPr>
        <w:t xml:space="preserve"> that can lead to potentially dangerous medical decisions for children?</w:t>
      </w:r>
      <w:bookmarkEnd w:id="11"/>
      <w:r w:rsidR="00987D69" w:rsidRPr="00690BF1">
        <w:rPr>
          <w:rFonts w:ascii="Times New Roman" w:hAnsi="Times New Roman" w:cs="Times New Roman"/>
          <w:color w:val="000000" w:themeColor="text1"/>
        </w:rPr>
        <w:t xml:space="preserve"> As transgender treatment for minors is evaluated for safety and effectiveness, the choice to provide materials at school which normalize gender fluidity may not only confuse children but also carry legal consequences.</w:t>
      </w:r>
    </w:p>
    <w:p w:rsidR="00DB5753" w:rsidRPr="00690BF1" w:rsidRDefault="00BB1A0B" w:rsidP="00690BF1">
      <w:pPr>
        <w:spacing w:after="240" w:line="240" w:lineRule="auto"/>
        <w:jc w:val="both"/>
        <w:rPr>
          <w:rFonts w:ascii="Times New Roman" w:hAnsi="Times New Roman" w:cs="Times New Roman"/>
          <w:b/>
          <w:bCs/>
          <w:color w:val="000000" w:themeColor="text1"/>
        </w:rPr>
      </w:pPr>
      <w:proofErr w:type="gramStart"/>
      <w:r w:rsidRPr="00690BF1">
        <w:rPr>
          <w:rFonts w:ascii="Times New Roman" w:hAnsi="Times New Roman" w:cs="Times New Roman"/>
          <w:b/>
          <w:bCs/>
          <w:color w:val="000000" w:themeColor="text1"/>
        </w:rPr>
        <w:t>Diversity</w:t>
      </w:r>
      <w:r w:rsidR="00A969DF" w:rsidRPr="00690BF1">
        <w:rPr>
          <w:rFonts w:ascii="Times New Roman" w:hAnsi="Times New Roman" w:cs="Times New Roman"/>
          <w:b/>
          <w:bCs/>
          <w:color w:val="000000" w:themeColor="text1"/>
        </w:rPr>
        <w:t xml:space="preserve"> or Conformity?</w:t>
      </w:r>
      <w:proofErr w:type="gramEnd"/>
    </w:p>
    <w:p w:rsidR="001A0ADC" w:rsidRPr="00690BF1" w:rsidRDefault="000B5B04"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What if inclusivity is not inclusive? The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Court addresses this</w:t>
      </w:r>
      <w:r w:rsidR="001A0ADC" w:rsidRPr="00690BF1">
        <w:rPr>
          <w:rFonts w:ascii="Times New Roman" w:hAnsi="Times New Roman" w:cs="Times New Roman"/>
          <w:color w:val="000000" w:themeColor="text1"/>
        </w:rPr>
        <w:t xml:space="preserve"> key point, as “. . . the Board [sought] to defend its policy by claiming that it promote[d] ‘equity’ and </w:t>
      </w:r>
      <w:proofErr w:type="gramStart"/>
      <w:r w:rsidR="001A0ADC" w:rsidRPr="00690BF1">
        <w:rPr>
          <w:rFonts w:ascii="Times New Roman" w:hAnsi="Times New Roman" w:cs="Times New Roman"/>
          <w:color w:val="000000" w:themeColor="text1"/>
        </w:rPr>
        <w:t>‘</w:t>
      </w:r>
      <w:proofErr w:type="spellStart"/>
      <w:r w:rsidR="001A0ADC" w:rsidRPr="00690BF1">
        <w:rPr>
          <w:rFonts w:ascii="Times New Roman" w:hAnsi="Times New Roman" w:cs="Times New Roman"/>
          <w:color w:val="000000" w:themeColor="text1"/>
        </w:rPr>
        <w:t>inclusi</w:t>
      </w:r>
      <w:proofErr w:type="spellEnd"/>
      <w:r w:rsidR="001A0ADC" w:rsidRPr="00690BF1">
        <w:rPr>
          <w:rFonts w:ascii="Times New Roman" w:hAnsi="Times New Roman" w:cs="Times New Roman"/>
          <w:color w:val="000000" w:themeColor="text1"/>
        </w:rPr>
        <w:t>[</w:t>
      </w:r>
      <w:proofErr w:type="gramEnd"/>
      <w:r w:rsidR="001A0ADC" w:rsidRPr="00690BF1">
        <w:rPr>
          <w:rFonts w:ascii="Times New Roman" w:hAnsi="Times New Roman" w:cs="Times New Roman"/>
          <w:color w:val="000000" w:themeColor="text1"/>
        </w:rPr>
        <w:t>on]’”</w:t>
      </w:r>
      <w:r w:rsidR="00B61C1C" w:rsidRPr="00690BF1">
        <w:rPr>
          <w:rFonts w:ascii="Times New Roman" w:hAnsi="Times New Roman" w:cs="Times New Roman"/>
          <w:color w:val="000000" w:themeColor="text1"/>
        </w:rPr>
        <w:t>.</w:t>
      </w:r>
      <w:r w:rsidR="00B61C1C" w:rsidRPr="00690BF1">
        <w:rPr>
          <w:rStyle w:val="FootnoteReference"/>
          <w:rFonts w:ascii="Times New Roman" w:hAnsi="Times New Roman" w:cs="Times New Roman"/>
          <w:color w:val="000000" w:themeColor="text1"/>
        </w:rPr>
        <w:footnoteReference w:id="60"/>
      </w:r>
      <w:r w:rsidR="001A0ADC" w:rsidRPr="00690BF1">
        <w:rPr>
          <w:rFonts w:ascii="Times New Roman" w:hAnsi="Times New Roman" w:cs="Times New Roman"/>
          <w:color w:val="000000" w:themeColor="text1"/>
        </w:rPr>
        <w:t xml:space="preserve"> Upon examining the facts of the case, the Court – articulated best in Justice Thomas’s concurring opinion – seems to arrive at the conclusion that “[f]</w:t>
      </w:r>
      <w:proofErr w:type="spellStart"/>
      <w:r w:rsidR="001A0ADC" w:rsidRPr="00690BF1">
        <w:rPr>
          <w:rFonts w:ascii="Times New Roman" w:hAnsi="Times New Roman" w:cs="Times New Roman"/>
          <w:color w:val="000000" w:themeColor="text1"/>
        </w:rPr>
        <w:t>ar</w:t>
      </w:r>
      <w:proofErr w:type="spellEnd"/>
      <w:r w:rsidR="001A0ADC" w:rsidRPr="00690BF1">
        <w:rPr>
          <w:rFonts w:ascii="Times New Roman" w:hAnsi="Times New Roman" w:cs="Times New Roman"/>
          <w:color w:val="000000" w:themeColor="text1"/>
        </w:rPr>
        <w:t xml:space="preserve"> from promoting </w:t>
      </w:r>
      <w:proofErr w:type="gramStart"/>
      <w:r w:rsidR="001A0ADC" w:rsidRPr="00690BF1">
        <w:rPr>
          <w:rFonts w:ascii="Times New Roman" w:hAnsi="Times New Roman" w:cs="Times New Roman"/>
          <w:color w:val="000000" w:themeColor="text1"/>
        </w:rPr>
        <w:t>‘</w:t>
      </w:r>
      <w:proofErr w:type="spellStart"/>
      <w:r w:rsidR="001A0ADC" w:rsidRPr="00690BF1">
        <w:rPr>
          <w:rFonts w:ascii="Times New Roman" w:hAnsi="Times New Roman" w:cs="Times New Roman"/>
          <w:color w:val="000000" w:themeColor="text1"/>
        </w:rPr>
        <w:t>inclusi</w:t>
      </w:r>
      <w:proofErr w:type="spellEnd"/>
      <w:r w:rsidR="001A0ADC" w:rsidRPr="00690BF1">
        <w:rPr>
          <w:rFonts w:ascii="Times New Roman" w:hAnsi="Times New Roman" w:cs="Times New Roman"/>
          <w:color w:val="000000" w:themeColor="text1"/>
        </w:rPr>
        <w:t>[</w:t>
      </w:r>
      <w:proofErr w:type="gramEnd"/>
      <w:r w:rsidR="001A0ADC" w:rsidRPr="00690BF1">
        <w:rPr>
          <w:rFonts w:ascii="Times New Roman" w:hAnsi="Times New Roman" w:cs="Times New Roman"/>
          <w:color w:val="000000" w:themeColor="text1"/>
        </w:rPr>
        <w:t>on]’ and ‘respect for all,’ the Board’s no-opt-out policy imposes conformity with a view that undermines parents’ religious beliefs, and thus interferes with the parents’ right to ‘direct the religious upbringing of their children.</w:t>
      </w:r>
      <w:r w:rsidR="00BD5365" w:rsidRPr="00690BF1">
        <w:rPr>
          <w:rFonts w:ascii="Times New Roman" w:hAnsi="Times New Roman" w:cs="Times New Roman"/>
          <w:color w:val="000000" w:themeColor="text1"/>
        </w:rPr>
        <w:t>’</w:t>
      </w:r>
      <w:r w:rsidR="001A0ADC" w:rsidRPr="00690BF1">
        <w:rPr>
          <w:rFonts w:ascii="Times New Roman" w:hAnsi="Times New Roman" w:cs="Times New Roman"/>
          <w:color w:val="000000" w:themeColor="text1"/>
        </w:rPr>
        <w:t>”</w:t>
      </w:r>
      <w:r w:rsidR="00B61C1C" w:rsidRPr="00690BF1">
        <w:rPr>
          <w:rStyle w:val="FootnoteReference"/>
          <w:rFonts w:ascii="Times New Roman" w:hAnsi="Times New Roman" w:cs="Times New Roman"/>
          <w:color w:val="000000" w:themeColor="text1"/>
        </w:rPr>
        <w:footnoteReference w:id="61"/>
      </w:r>
      <w:r w:rsidR="001A0ADC" w:rsidRPr="00690BF1">
        <w:rPr>
          <w:rFonts w:ascii="Times New Roman" w:hAnsi="Times New Roman" w:cs="Times New Roman"/>
          <w:color w:val="000000" w:themeColor="text1"/>
        </w:rPr>
        <w:t xml:space="preserve"> </w:t>
      </w:r>
    </w:p>
    <w:p w:rsidR="00987F3E" w:rsidRPr="00690BF1" w:rsidRDefault="001A0ADC"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The Court reviewed the LGBTQ+ books presented in the case, finding that they normalized only the LGBTQ+ </w:t>
      </w:r>
      <w:r w:rsidR="004D1DAC" w:rsidRPr="00690BF1">
        <w:rPr>
          <w:rFonts w:ascii="Times New Roman" w:hAnsi="Times New Roman" w:cs="Times New Roman"/>
          <w:color w:val="000000" w:themeColor="text1"/>
        </w:rPr>
        <w:t>marriage and sexuality beliefs</w:t>
      </w:r>
      <w:r w:rsidRPr="00690BF1">
        <w:rPr>
          <w:rFonts w:ascii="Times New Roman" w:hAnsi="Times New Roman" w:cs="Times New Roman"/>
          <w:color w:val="000000" w:themeColor="text1"/>
        </w:rPr>
        <w:t xml:space="preserve"> while denigrating traditional religious beliefs on the subjects. In one example cited by the Court, “the moral implication of the story is that it is seriously harmful to deny a gender transition . . . that it is hurtful, perhaps even hateful, to hold the view that gender is inextricably bound with biological sex.”</w:t>
      </w:r>
      <w:r w:rsidR="00B61C1C" w:rsidRPr="00690BF1">
        <w:rPr>
          <w:rStyle w:val="FootnoteReference"/>
          <w:rFonts w:ascii="Times New Roman" w:hAnsi="Times New Roman" w:cs="Times New Roman"/>
          <w:color w:val="000000" w:themeColor="text1"/>
        </w:rPr>
        <w:footnoteReference w:id="62"/>
      </w:r>
      <w:r w:rsidRPr="00690BF1">
        <w:rPr>
          <w:rFonts w:ascii="Times New Roman" w:hAnsi="Times New Roman" w:cs="Times New Roman"/>
          <w:color w:val="000000" w:themeColor="text1"/>
        </w:rPr>
        <w:t xml:space="preserve"> </w:t>
      </w:r>
      <w:r w:rsidR="00740923" w:rsidRPr="00690BF1">
        <w:rPr>
          <w:rFonts w:ascii="Times New Roman" w:hAnsi="Times New Roman" w:cs="Times New Roman"/>
          <w:color w:val="000000" w:themeColor="text1"/>
        </w:rPr>
        <w:t xml:space="preserve">In another example, the student member of the board equated parents’ sincere religious beliefs as “‘ignorance and hate’” at </w:t>
      </w:r>
      <w:r w:rsidR="00BD5365" w:rsidRPr="00690BF1">
        <w:rPr>
          <w:rFonts w:ascii="Times New Roman" w:hAnsi="Times New Roman" w:cs="Times New Roman"/>
          <w:color w:val="000000" w:themeColor="text1"/>
        </w:rPr>
        <w:t>a</w:t>
      </w:r>
      <w:r w:rsidR="00740923" w:rsidRPr="00690BF1">
        <w:rPr>
          <w:rFonts w:ascii="Times New Roman" w:hAnsi="Times New Roman" w:cs="Times New Roman"/>
          <w:color w:val="000000" w:themeColor="text1"/>
        </w:rPr>
        <w:t xml:space="preserve"> board meeting.</w:t>
      </w:r>
      <w:r w:rsidR="00B61C1C" w:rsidRPr="00690BF1">
        <w:rPr>
          <w:rStyle w:val="FootnoteReference"/>
          <w:rFonts w:ascii="Times New Roman" w:hAnsi="Times New Roman" w:cs="Times New Roman"/>
          <w:color w:val="000000" w:themeColor="text1"/>
        </w:rPr>
        <w:footnoteReference w:id="63"/>
      </w:r>
      <w:r w:rsidR="00740923" w:rsidRPr="00690BF1">
        <w:rPr>
          <w:rFonts w:ascii="Times New Roman" w:hAnsi="Times New Roman" w:cs="Times New Roman"/>
          <w:color w:val="000000" w:themeColor="text1"/>
        </w:rPr>
        <w:t xml:space="preserve"> </w:t>
      </w:r>
      <w:r w:rsidR="00987F3E" w:rsidRPr="00690BF1">
        <w:rPr>
          <w:rFonts w:ascii="Times New Roman" w:hAnsi="Times New Roman" w:cs="Times New Roman"/>
          <w:color w:val="000000" w:themeColor="text1"/>
        </w:rPr>
        <w:t>This was problematic, as “[t]he Board’s exclusion of traditional religious views, coupled with a curriculum that ‘pressure[s students] to conform,’ constitute an impermissible attempt to ‘standardize’ the views of students.”</w:t>
      </w:r>
      <w:r w:rsidR="00B61C1C" w:rsidRPr="00690BF1">
        <w:rPr>
          <w:rStyle w:val="FootnoteReference"/>
          <w:rFonts w:ascii="Times New Roman" w:hAnsi="Times New Roman" w:cs="Times New Roman"/>
          <w:color w:val="000000" w:themeColor="text1"/>
        </w:rPr>
        <w:footnoteReference w:id="64"/>
      </w:r>
      <w:r w:rsidR="00987F3E" w:rsidRPr="00690BF1">
        <w:rPr>
          <w:rFonts w:ascii="Times New Roman" w:hAnsi="Times New Roman" w:cs="Times New Roman"/>
          <w:color w:val="000000" w:themeColor="text1"/>
        </w:rPr>
        <w:t xml:space="preserve"> </w:t>
      </w:r>
      <w:r w:rsidR="00791C11" w:rsidRPr="00690BF1">
        <w:rPr>
          <w:rFonts w:ascii="Times New Roman" w:hAnsi="Times New Roman" w:cs="Times New Roman"/>
          <w:color w:val="000000" w:themeColor="text1"/>
        </w:rPr>
        <w:t>Justice Thomas</w:t>
      </w:r>
      <w:r w:rsidR="00987F3E" w:rsidRPr="00690BF1">
        <w:rPr>
          <w:rFonts w:ascii="Times New Roman" w:hAnsi="Times New Roman" w:cs="Times New Roman"/>
          <w:color w:val="000000" w:themeColor="text1"/>
        </w:rPr>
        <w:t xml:space="preserve"> notes that th</w:t>
      </w:r>
      <w:r w:rsidR="006E2D65" w:rsidRPr="00690BF1">
        <w:rPr>
          <w:rFonts w:ascii="Times New Roman" w:hAnsi="Times New Roman" w:cs="Times New Roman"/>
          <w:color w:val="000000" w:themeColor="text1"/>
        </w:rPr>
        <w:t>e</w:t>
      </w:r>
      <w:r w:rsidR="00987F3E" w:rsidRPr="00690BF1">
        <w:rPr>
          <w:rFonts w:ascii="Times New Roman" w:hAnsi="Times New Roman" w:cs="Times New Roman"/>
          <w:color w:val="000000" w:themeColor="text1"/>
        </w:rPr>
        <w:t xml:space="preserve"> “</w:t>
      </w:r>
      <w:r w:rsidR="006E2D65" w:rsidRPr="00690BF1">
        <w:rPr>
          <w:rFonts w:ascii="Times New Roman" w:hAnsi="Times New Roman" w:cs="Times New Roman"/>
          <w:color w:val="000000" w:themeColor="text1"/>
        </w:rPr>
        <w:t xml:space="preserve">. . . </w:t>
      </w:r>
      <w:r w:rsidR="00987F3E" w:rsidRPr="00690BF1">
        <w:rPr>
          <w:rFonts w:ascii="Times New Roman" w:hAnsi="Times New Roman" w:cs="Times New Roman"/>
          <w:color w:val="000000" w:themeColor="text1"/>
        </w:rPr>
        <w:t>Board’s ‘LGBTQ+-inclusive’ curriculum and no-opt-out policy rest on the sort of conformity-driven rationales that this Court rejected in Pierce v. Society of Sisters, 268 U. S. 510 (1925).”</w:t>
      </w:r>
      <w:r w:rsidR="00DE5C94" w:rsidRPr="00690BF1">
        <w:rPr>
          <w:rStyle w:val="FootnoteReference"/>
          <w:rFonts w:ascii="Times New Roman" w:hAnsi="Times New Roman" w:cs="Times New Roman"/>
          <w:color w:val="000000" w:themeColor="text1"/>
        </w:rPr>
        <w:footnoteReference w:id="65"/>
      </w:r>
      <w:r w:rsidR="00987F3E" w:rsidRPr="00690BF1">
        <w:rPr>
          <w:rFonts w:ascii="Times New Roman" w:hAnsi="Times New Roman" w:cs="Times New Roman"/>
          <w:color w:val="000000" w:themeColor="text1"/>
        </w:rPr>
        <w:t xml:space="preserve"> </w:t>
      </w:r>
    </w:p>
    <w:p w:rsidR="00D512EB" w:rsidRPr="00690BF1" w:rsidRDefault="00791C11"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Ultimately, the Court determined that</w:t>
      </w:r>
      <w:r w:rsidR="000B5B04" w:rsidRPr="00690BF1">
        <w:rPr>
          <w:rFonts w:ascii="Times New Roman" w:hAnsi="Times New Roman" w:cs="Times New Roman"/>
          <w:color w:val="000000" w:themeColor="text1"/>
        </w:rPr>
        <w:t xml:space="preserve"> </w:t>
      </w:r>
      <w:r w:rsidR="007B28EB"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[a]</w:t>
      </w:r>
      <w:r w:rsidR="007B28EB" w:rsidRPr="00690BF1">
        <w:rPr>
          <w:rFonts w:ascii="Times New Roman" w:hAnsi="Times New Roman" w:cs="Times New Roman"/>
          <w:color w:val="000000" w:themeColor="text1"/>
        </w:rPr>
        <w:t xml:space="preserve"> classroom environment that is welcoming to all students is something to be commended, but such an environment cannot be achieved through hostility toward the religious beliefs of students and their parents.”</w:t>
      </w:r>
      <w:r w:rsidR="00DE5C94" w:rsidRPr="00690BF1">
        <w:rPr>
          <w:rStyle w:val="FootnoteReference"/>
          <w:rFonts w:ascii="Times New Roman" w:hAnsi="Times New Roman" w:cs="Times New Roman"/>
          <w:color w:val="000000" w:themeColor="text1"/>
        </w:rPr>
        <w:footnoteReference w:id="66"/>
      </w:r>
      <w:r w:rsidR="007B28EB" w:rsidRPr="00690BF1">
        <w:rPr>
          <w:rFonts w:ascii="Times New Roman" w:hAnsi="Times New Roman" w:cs="Times New Roman"/>
          <w:color w:val="000000" w:themeColor="text1"/>
        </w:rPr>
        <w:t xml:space="preserve"> </w:t>
      </w:r>
      <w:r w:rsidRPr="00690BF1">
        <w:rPr>
          <w:rFonts w:ascii="Times New Roman" w:hAnsi="Times New Roman" w:cs="Times New Roman"/>
          <w:color w:val="000000" w:themeColor="text1"/>
        </w:rPr>
        <w:t xml:space="preserve">Justice Thomas expanded on this, stating </w:t>
      </w:r>
      <w:r w:rsidR="009F01F2" w:rsidRPr="00690BF1">
        <w:rPr>
          <w:rFonts w:ascii="Times New Roman" w:hAnsi="Times New Roman" w:cs="Times New Roman"/>
          <w:color w:val="000000" w:themeColor="text1"/>
        </w:rPr>
        <w:t>“. . . the Board’s response to parents’ unsuccessful attempts to opt their children out of the storybook curriculum conveys that parents’ religious views are not welcome in the ‘fully inclusive environment’ that the Board purports to foster.”</w:t>
      </w:r>
      <w:r w:rsidR="00DE5C94" w:rsidRPr="00690BF1">
        <w:rPr>
          <w:rStyle w:val="FootnoteReference"/>
          <w:rFonts w:ascii="Times New Roman" w:hAnsi="Times New Roman" w:cs="Times New Roman"/>
          <w:color w:val="000000" w:themeColor="text1"/>
        </w:rPr>
        <w:footnoteReference w:id="67"/>
      </w:r>
      <w:r w:rsidR="009F01F2" w:rsidRPr="00690BF1">
        <w:rPr>
          <w:rFonts w:ascii="Times New Roman" w:hAnsi="Times New Roman" w:cs="Times New Roman"/>
          <w:color w:val="000000" w:themeColor="text1"/>
        </w:rPr>
        <w:t xml:space="preserve"> </w:t>
      </w:r>
      <w:r w:rsidR="00AE39E3" w:rsidRPr="00690BF1">
        <w:rPr>
          <w:rFonts w:ascii="Times New Roman" w:hAnsi="Times New Roman" w:cs="Times New Roman"/>
          <w:color w:val="000000" w:themeColor="text1"/>
        </w:rPr>
        <w:t xml:space="preserve">He concludes that </w:t>
      </w:r>
      <w:r w:rsidR="001A0ADC" w:rsidRPr="00690BF1">
        <w:rPr>
          <w:rFonts w:ascii="Times New Roman" w:hAnsi="Times New Roman" w:cs="Times New Roman"/>
          <w:color w:val="000000" w:themeColor="text1"/>
        </w:rPr>
        <w:t>“</w:t>
      </w:r>
      <w:r w:rsidR="00AE39E3" w:rsidRPr="00690BF1">
        <w:rPr>
          <w:rFonts w:ascii="Times New Roman" w:hAnsi="Times New Roman" w:cs="Times New Roman"/>
          <w:color w:val="000000" w:themeColor="text1"/>
        </w:rPr>
        <w:t>[a]</w:t>
      </w:r>
      <w:r w:rsidR="001A0ADC" w:rsidRPr="00690BF1">
        <w:rPr>
          <w:rFonts w:ascii="Times New Roman" w:hAnsi="Times New Roman" w:cs="Times New Roman"/>
          <w:color w:val="000000" w:themeColor="text1"/>
        </w:rPr>
        <w:t>t a minimum, these statements suggest that ‘being accepted’ has limits – and that parents’ sincerely held religious beliefs fall beyond them.”</w:t>
      </w:r>
      <w:r w:rsidR="00DE5C94" w:rsidRPr="00690BF1">
        <w:rPr>
          <w:rStyle w:val="FootnoteReference"/>
          <w:rFonts w:ascii="Times New Roman" w:hAnsi="Times New Roman" w:cs="Times New Roman"/>
          <w:color w:val="000000" w:themeColor="text1"/>
        </w:rPr>
        <w:footnoteReference w:id="68"/>
      </w:r>
      <w:r w:rsidR="001A0ADC" w:rsidRPr="00690BF1">
        <w:rPr>
          <w:rFonts w:ascii="Times New Roman" w:hAnsi="Times New Roman" w:cs="Times New Roman"/>
          <w:color w:val="000000" w:themeColor="text1"/>
        </w:rPr>
        <w:t xml:space="preserve"> </w:t>
      </w:r>
    </w:p>
    <w:p w:rsidR="00A969DF" w:rsidRPr="00690BF1" w:rsidRDefault="005543D5"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Readers are left to draw upon their own experiences to determine if diversity efforts are truly inclusive, or if they are vehicles to promote a conformed acceptance of </w:t>
      </w:r>
      <w:r w:rsidR="002C577E" w:rsidRPr="00690BF1">
        <w:rPr>
          <w:rFonts w:ascii="Times New Roman" w:hAnsi="Times New Roman" w:cs="Times New Roman"/>
          <w:color w:val="000000" w:themeColor="text1"/>
        </w:rPr>
        <w:t>LGBTQ+</w:t>
      </w:r>
      <w:r w:rsidR="00DB0041" w:rsidRPr="00690BF1">
        <w:rPr>
          <w:rFonts w:ascii="Times New Roman" w:hAnsi="Times New Roman" w:cs="Times New Roman"/>
          <w:color w:val="000000" w:themeColor="text1"/>
        </w:rPr>
        <w:t xml:space="preserve"> marriage and sexuality</w:t>
      </w:r>
      <w:r w:rsidR="002C577E" w:rsidRPr="00690BF1">
        <w:rPr>
          <w:rFonts w:ascii="Times New Roman" w:hAnsi="Times New Roman" w:cs="Times New Roman"/>
          <w:color w:val="000000" w:themeColor="text1"/>
        </w:rPr>
        <w:t xml:space="preserve"> beliefs.</w:t>
      </w:r>
    </w:p>
    <w:p w:rsidR="00F74CD1" w:rsidRDefault="00DB10DC" w:rsidP="00690BF1">
      <w:pPr>
        <w:spacing w:after="240" w:line="240" w:lineRule="auto"/>
        <w:jc w:val="both"/>
        <w:rPr>
          <w:rFonts w:ascii="Times New Roman" w:hAnsi="Times New Roman" w:cs="Times New Roman"/>
          <w:b/>
          <w:bCs/>
          <w:color w:val="000000" w:themeColor="text1"/>
        </w:rPr>
      </w:pPr>
      <w:r w:rsidRPr="00690BF1">
        <w:rPr>
          <w:rFonts w:ascii="Times New Roman" w:hAnsi="Times New Roman" w:cs="Times New Roman"/>
          <w:b/>
          <w:bCs/>
          <w:color w:val="000000" w:themeColor="text1"/>
        </w:rPr>
        <w:t xml:space="preserve">Two </w:t>
      </w:r>
      <w:r w:rsidR="00F74CD1" w:rsidRPr="00690BF1">
        <w:rPr>
          <w:rFonts w:ascii="Times New Roman" w:hAnsi="Times New Roman" w:cs="Times New Roman"/>
          <w:b/>
          <w:bCs/>
          <w:color w:val="000000" w:themeColor="text1"/>
        </w:rPr>
        <w:t>Worldviews</w:t>
      </w:r>
      <w:r w:rsidRPr="00690BF1">
        <w:rPr>
          <w:rFonts w:ascii="Times New Roman" w:hAnsi="Times New Roman" w:cs="Times New Roman"/>
          <w:b/>
          <w:bCs/>
          <w:color w:val="000000" w:themeColor="text1"/>
        </w:rPr>
        <w:t>, One Classroom</w:t>
      </w:r>
    </w:p>
    <w:p w:rsidR="00206F21" w:rsidRPr="00690BF1" w:rsidRDefault="00206F21" w:rsidP="00690BF1">
      <w:pPr>
        <w:spacing w:after="240" w:line="240" w:lineRule="auto"/>
        <w:jc w:val="both"/>
        <w:rPr>
          <w:rFonts w:ascii="Times New Roman" w:hAnsi="Times New Roman" w:cs="Times New Roman"/>
          <w:b/>
          <w:bCs/>
          <w:color w:val="000000" w:themeColor="text1"/>
        </w:rPr>
      </w:pPr>
      <w:r w:rsidRPr="00690BF1">
        <w:rPr>
          <w:rFonts w:ascii="Times New Roman" w:hAnsi="Times New Roman" w:cs="Times New Roman"/>
          <w:color w:val="000000" w:themeColor="text1"/>
        </w:rPr>
        <w:lastRenderedPageBreak/>
        <w:t xml:space="preserve">Perhaps the biggest takeaway from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is that there is a battle between worldviews taking place in</w:t>
      </w:r>
    </w:p>
    <w:p w:rsidR="00DF5A41" w:rsidRPr="00690BF1" w:rsidRDefault="00F14FC7" w:rsidP="00690BF1">
      <w:pPr>
        <w:spacing w:after="240" w:line="240" w:lineRule="auto"/>
        <w:jc w:val="both"/>
        <w:rPr>
          <w:rFonts w:ascii="Times New Roman" w:hAnsi="Times New Roman" w:cs="Times New Roman"/>
          <w:color w:val="000000" w:themeColor="text1"/>
        </w:rPr>
      </w:pPr>
      <w:proofErr w:type="gramStart"/>
      <w:r w:rsidRPr="00690BF1">
        <w:rPr>
          <w:rFonts w:ascii="Times New Roman" w:hAnsi="Times New Roman" w:cs="Times New Roman"/>
          <w:color w:val="000000" w:themeColor="text1"/>
        </w:rPr>
        <w:t>public</w:t>
      </w:r>
      <w:proofErr w:type="gramEnd"/>
      <w:r w:rsidRPr="00690BF1">
        <w:rPr>
          <w:rFonts w:ascii="Times New Roman" w:hAnsi="Times New Roman" w:cs="Times New Roman"/>
          <w:color w:val="000000" w:themeColor="text1"/>
        </w:rPr>
        <w:t xml:space="preserve"> education. While the signs have been </w:t>
      </w:r>
      <w:r w:rsidR="00B93B1E" w:rsidRPr="00690BF1">
        <w:rPr>
          <w:rFonts w:ascii="Times New Roman" w:hAnsi="Times New Roman" w:cs="Times New Roman"/>
          <w:color w:val="000000" w:themeColor="text1"/>
        </w:rPr>
        <w:t>ongoing</w:t>
      </w:r>
      <w:r w:rsidRPr="00690BF1">
        <w:rPr>
          <w:rFonts w:ascii="Times New Roman" w:hAnsi="Times New Roman" w:cs="Times New Roman"/>
          <w:color w:val="000000" w:themeColor="text1"/>
        </w:rPr>
        <w:t xml:space="preserve"> for some time, </w:t>
      </w:r>
      <w:r w:rsidR="00962E7A" w:rsidRPr="00690BF1">
        <w:rPr>
          <w:rFonts w:ascii="Times New Roman" w:hAnsi="Times New Roman" w:cs="Times New Roman"/>
          <w:color w:val="000000" w:themeColor="text1"/>
        </w:rPr>
        <w:t>parental</w:t>
      </w:r>
      <w:r w:rsidRPr="00690BF1">
        <w:rPr>
          <w:rFonts w:ascii="Times New Roman" w:hAnsi="Times New Roman" w:cs="Times New Roman"/>
          <w:color w:val="000000" w:themeColor="text1"/>
        </w:rPr>
        <w:t xml:space="preserve"> recognition of it </w:t>
      </w:r>
      <w:r w:rsidR="00411FF5" w:rsidRPr="00690BF1">
        <w:rPr>
          <w:rFonts w:ascii="Times New Roman" w:hAnsi="Times New Roman" w:cs="Times New Roman"/>
          <w:color w:val="000000" w:themeColor="text1"/>
        </w:rPr>
        <w:t xml:space="preserve">is only recently </w:t>
      </w:r>
      <w:r w:rsidR="00A5616E" w:rsidRPr="00690BF1">
        <w:rPr>
          <w:rFonts w:ascii="Times New Roman" w:hAnsi="Times New Roman" w:cs="Times New Roman"/>
          <w:color w:val="000000" w:themeColor="text1"/>
        </w:rPr>
        <w:t>emerging</w:t>
      </w:r>
      <w:r w:rsidR="00962E7A" w:rsidRPr="00690BF1">
        <w:rPr>
          <w:rFonts w:ascii="Times New Roman" w:hAnsi="Times New Roman" w:cs="Times New Roman"/>
          <w:color w:val="000000" w:themeColor="text1"/>
        </w:rPr>
        <w:t>.</w:t>
      </w:r>
    </w:p>
    <w:p w:rsidR="001072AD" w:rsidRPr="00690BF1" w:rsidRDefault="00546626"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In</w:t>
      </w:r>
      <w:r w:rsidR="000E056E" w:rsidRPr="00690BF1">
        <w:rPr>
          <w:rFonts w:ascii="Times New Roman" w:hAnsi="Times New Roman" w:cs="Times New Roman"/>
          <w:color w:val="000000" w:themeColor="text1"/>
        </w:rPr>
        <w:t xml:space="preserve"> the days</w:t>
      </w:r>
      <w:r w:rsidR="002A1798" w:rsidRPr="00690BF1">
        <w:rPr>
          <w:rFonts w:ascii="Times New Roman" w:hAnsi="Times New Roman" w:cs="Times New Roman"/>
          <w:color w:val="000000" w:themeColor="text1"/>
        </w:rPr>
        <w:t xml:space="preserve"> of early America</w:t>
      </w:r>
      <w:r w:rsidRPr="00690BF1">
        <w:rPr>
          <w:rFonts w:ascii="Times New Roman" w:hAnsi="Times New Roman" w:cs="Times New Roman"/>
          <w:color w:val="000000" w:themeColor="text1"/>
        </w:rPr>
        <w:t>,</w:t>
      </w:r>
      <w:r w:rsidR="000E056E" w:rsidRPr="00690BF1">
        <w:rPr>
          <w:rFonts w:ascii="Times New Roman" w:hAnsi="Times New Roman" w:cs="Times New Roman"/>
          <w:color w:val="000000" w:themeColor="text1"/>
        </w:rPr>
        <w:t xml:space="preserve"> </w:t>
      </w:r>
      <w:r w:rsidR="00B435BB" w:rsidRPr="00690BF1">
        <w:rPr>
          <w:rFonts w:ascii="Times New Roman" w:hAnsi="Times New Roman" w:cs="Times New Roman"/>
          <w:color w:val="000000" w:themeColor="text1"/>
        </w:rPr>
        <w:t xml:space="preserve">education primarily </w:t>
      </w:r>
      <w:r w:rsidR="000C2021" w:rsidRPr="00690BF1">
        <w:rPr>
          <w:rFonts w:ascii="Times New Roman" w:hAnsi="Times New Roman" w:cs="Times New Roman"/>
          <w:color w:val="000000" w:themeColor="text1"/>
        </w:rPr>
        <w:t>occurred</w:t>
      </w:r>
      <w:r w:rsidR="00B435BB" w:rsidRPr="00690BF1">
        <w:rPr>
          <w:rFonts w:ascii="Times New Roman" w:hAnsi="Times New Roman" w:cs="Times New Roman"/>
          <w:color w:val="000000" w:themeColor="text1"/>
        </w:rPr>
        <w:t xml:space="preserve"> at home. If a child happened to live near a school, he would attend</w:t>
      </w:r>
      <w:r w:rsidR="000E056E" w:rsidRPr="00690BF1">
        <w:rPr>
          <w:rFonts w:ascii="Times New Roman" w:hAnsi="Times New Roman" w:cs="Times New Roman"/>
          <w:color w:val="000000" w:themeColor="text1"/>
        </w:rPr>
        <w:t xml:space="preserve"> part of the year, </w:t>
      </w:r>
      <w:r w:rsidR="00B435BB" w:rsidRPr="00690BF1">
        <w:rPr>
          <w:rFonts w:ascii="Times New Roman" w:hAnsi="Times New Roman" w:cs="Times New Roman"/>
          <w:color w:val="000000" w:themeColor="text1"/>
        </w:rPr>
        <w:t>learning</w:t>
      </w:r>
      <w:r w:rsidR="00962E7A" w:rsidRPr="00690BF1">
        <w:rPr>
          <w:rFonts w:ascii="Times New Roman" w:hAnsi="Times New Roman" w:cs="Times New Roman"/>
          <w:color w:val="000000" w:themeColor="text1"/>
        </w:rPr>
        <w:t xml:space="preserve"> </w:t>
      </w:r>
      <w:r w:rsidR="000E056E" w:rsidRPr="00690BF1">
        <w:rPr>
          <w:rFonts w:ascii="Times New Roman" w:hAnsi="Times New Roman" w:cs="Times New Roman"/>
          <w:color w:val="000000" w:themeColor="text1"/>
        </w:rPr>
        <w:t xml:space="preserve">the basics of reading, writing, </w:t>
      </w:r>
      <w:r w:rsidR="00AF6486" w:rsidRPr="00690BF1">
        <w:rPr>
          <w:rFonts w:ascii="Times New Roman" w:hAnsi="Times New Roman" w:cs="Times New Roman"/>
          <w:color w:val="000000" w:themeColor="text1"/>
        </w:rPr>
        <w:t xml:space="preserve">math… and religion. </w:t>
      </w:r>
      <w:r w:rsidR="00E10AFE" w:rsidRPr="00690BF1">
        <w:rPr>
          <w:rFonts w:ascii="Times New Roman" w:hAnsi="Times New Roman" w:cs="Times New Roman"/>
          <w:color w:val="000000" w:themeColor="text1"/>
        </w:rPr>
        <w:t>All public schools were Christian schools of some variety, reflecting the expectations of the time as captured in the Northwest Ordinance of 1787: “</w:t>
      </w:r>
      <w:r w:rsidR="001072AD" w:rsidRPr="00690BF1">
        <w:rPr>
          <w:rFonts w:ascii="Times New Roman" w:hAnsi="Times New Roman" w:cs="Times New Roman"/>
          <w:color w:val="000000" w:themeColor="text1"/>
        </w:rPr>
        <w:t>Religion, morality, and knowledge, being necessary to good government and the happiness of mankind, schools and the means of education shall forever be encouraged.</w:t>
      </w:r>
      <w:r w:rsidR="00E10AFE" w:rsidRPr="00690BF1">
        <w:rPr>
          <w:rFonts w:ascii="Times New Roman" w:hAnsi="Times New Roman" w:cs="Times New Roman"/>
          <w:color w:val="000000" w:themeColor="text1"/>
        </w:rPr>
        <w:t>”</w:t>
      </w:r>
      <w:r w:rsidR="00E10AFE" w:rsidRPr="00690BF1">
        <w:rPr>
          <w:rStyle w:val="FootnoteReference"/>
          <w:rFonts w:ascii="Times New Roman" w:hAnsi="Times New Roman" w:cs="Times New Roman"/>
          <w:color w:val="000000" w:themeColor="text1"/>
        </w:rPr>
        <w:footnoteReference w:id="69"/>
      </w:r>
      <w:r w:rsidR="00E10AFE" w:rsidRPr="00690BF1">
        <w:rPr>
          <w:rFonts w:ascii="Times New Roman" w:hAnsi="Times New Roman" w:cs="Times New Roman"/>
          <w:color w:val="000000" w:themeColor="text1"/>
        </w:rPr>
        <w:t xml:space="preserve"> </w:t>
      </w:r>
    </w:p>
    <w:p w:rsidR="00F560EE" w:rsidRPr="00690BF1" w:rsidRDefault="00ED0944"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Early Supreme Court rulings such as Vidal v. Girard’s Executors in 1844 reflected this status quo as well:</w:t>
      </w:r>
    </w:p>
    <w:p w:rsidR="00F560EE" w:rsidRPr="00690BF1" w:rsidRDefault="00F560EE"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It is unnecessary for us, however, to consider what would be the legal effect of a devise in Pennsylvania for the establishment of a school or college, for the propagation of Judaism, or Deism, or any other form of infidelity. Such a case is not to be presumed to exist in a Christian country</w:t>
      </w:r>
      <w:r w:rsidR="00ED0944" w:rsidRPr="00690BF1">
        <w:rPr>
          <w:rFonts w:ascii="Times New Roman" w:hAnsi="Times New Roman" w:cs="Times New Roman"/>
          <w:color w:val="000000" w:themeColor="text1"/>
        </w:rPr>
        <w:t xml:space="preserve"> . . .</w:t>
      </w:r>
      <w:r w:rsidR="00DE5C94" w:rsidRPr="00690BF1">
        <w:rPr>
          <w:rStyle w:val="FootnoteReference"/>
          <w:rFonts w:ascii="Times New Roman" w:hAnsi="Times New Roman" w:cs="Times New Roman"/>
          <w:color w:val="000000" w:themeColor="text1"/>
        </w:rPr>
        <w:footnoteReference w:id="70"/>
      </w:r>
    </w:p>
    <w:p w:rsidR="00F560EE" w:rsidRPr="00690BF1" w:rsidRDefault="00ED0944"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The Court continue</w:t>
      </w:r>
      <w:r w:rsidR="00546626" w:rsidRPr="00690BF1">
        <w:rPr>
          <w:rFonts w:ascii="Times New Roman" w:hAnsi="Times New Roman" w:cs="Times New Roman"/>
          <w:color w:val="000000" w:themeColor="text1"/>
        </w:rPr>
        <w:t>d in its ruling</w:t>
      </w:r>
      <w:r w:rsidRPr="00690BF1">
        <w:rPr>
          <w:rFonts w:ascii="Times New Roman" w:hAnsi="Times New Roman" w:cs="Times New Roman"/>
          <w:color w:val="000000" w:themeColor="text1"/>
        </w:rPr>
        <w:t xml:space="preserve"> to prescribe the Bible as the model textbook for education:</w:t>
      </w:r>
    </w:p>
    <w:p w:rsidR="00F560EE" w:rsidRPr="00690BF1" w:rsidRDefault="00F560EE"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And we cannot overlook the blessings, which such men by their conduct, as well as their instructions, may, nay must impart to their youthful pupils. Why may not the Bible, and especially the New Testament, without note or comment, be read and taught as a divine revelation in the college—its general precepts expounded, its evidences explained, and its glorious principles of morality inculcated?</w:t>
      </w:r>
      <w:r w:rsidR="00343069" w:rsidRPr="00690BF1">
        <w:rPr>
          <w:rStyle w:val="FootnoteReference"/>
          <w:rFonts w:ascii="Times New Roman" w:hAnsi="Times New Roman" w:cs="Times New Roman"/>
          <w:color w:val="000000" w:themeColor="text1"/>
        </w:rPr>
        <w:footnoteReference w:id="71"/>
      </w:r>
    </w:p>
    <w:p w:rsidR="005759D7" w:rsidRPr="00690BF1" w:rsidRDefault="005759D7"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This Biblical Christian worldview was the unquestioned foundation of education establishments. Education laws such as “the ‘Old Deluder Satan Law’” of Massachusetts</w:t>
      </w:r>
      <w:r w:rsidR="003E2201" w:rsidRPr="00690BF1">
        <w:rPr>
          <w:rFonts w:ascii="Times New Roman" w:hAnsi="Times New Roman" w:cs="Times New Roman"/>
          <w:color w:val="000000" w:themeColor="text1"/>
        </w:rPr>
        <w:t xml:space="preserve"> and Connecticut (1642 and 1647, respectively) provided public education for all children so that </w:t>
      </w:r>
      <w:r w:rsidR="00BC30BB" w:rsidRPr="00690BF1">
        <w:rPr>
          <w:rFonts w:ascii="Times New Roman" w:hAnsi="Times New Roman" w:cs="Times New Roman"/>
          <w:color w:val="000000" w:themeColor="text1"/>
        </w:rPr>
        <w:t>they</w:t>
      </w:r>
      <w:r w:rsidR="003E2201" w:rsidRPr="00690BF1">
        <w:rPr>
          <w:rFonts w:ascii="Times New Roman" w:hAnsi="Times New Roman" w:cs="Times New Roman"/>
          <w:color w:val="000000" w:themeColor="text1"/>
        </w:rPr>
        <w:t xml:space="preserve"> could become literate and able to read the Bible.</w:t>
      </w:r>
      <w:r w:rsidR="00300AE7" w:rsidRPr="00690BF1">
        <w:rPr>
          <w:rStyle w:val="FootnoteReference"/>
          <w:rFonts w:ascii="Times New Roman" w:hAnsi="Times New Roman" w:cs="Times New Roman"/>
          <w:color w:val="000000" w:themeColor="text1"/>
        </w:rPr>
        <w:footnoteReference w:id="72"/>
      </w:r>
      <w:r w:rsidR="003E2201" w:rsidRPr="00690BF1">
        <w:rPr>
          <w:rFonts w:ascii="Times New Roman" w:hAnsi="Times New Roman" w:cs="Times New Roman"/>
          <w:color w:val="000000" w:themeColor="text1"/>
        </w:rPr>
        <w:t xml:space="preserve"> </w:t>
      </w:r>
      <w:r w:rsidR="00BC30BB" w:rsidRPr="00690BF1">
        <w:rPr>
          <w:rFonts w:ascii="Times New Roman" w:hAnsi="Times New Roman" w:cs="Times New Roman"/>
          <w:color w:val="000000" w:themeColor="text1"/>
        </w:rPr>
        <w:t>Even the prestigious higher education establishments such as Harvard, William &amp; Mary, Yale, and Princeton</w:t>
      </w:r>
      <w:r w:rsidR="000C2021" w:rsidRPr="00690BF1">
        <w:rPr>
          <w:rFonts w:ascii="Times New Roman" w:hAnsi="Times New Roman" w:cs="Times New Roman"/>
          <w:color w:val="000000" w:themeColor="text1"/>
        </w:rPr>
        <w:t xml:space="preserve"> </w:t>
      </w:r>
      <w:r w:rsidR="00BC30BB" w:rsidRPr="00690BF1">
        <w:rPr>
          <w:rFonts w:ascii="Times New Roman" w:hAnsi="Times New Roman" w:cs="Times New Roman"/>
          <w:color w:val="000000" w:themeColor="text1"/>
        </w:rPr>
        <w:t>carried charters and rules declaring the essentiality of Christianity in education.</w:t>
      </w:r>
      <w:r w:rsidR="00DE5C94" w:rsidRPr="00690BF1">
        <w:rPr>
          <w:rStyle w:val="FootnoteReference"/>
          <w:rFonts w:ascii="Times New Roman" w:hAnsi="Times New Roman" w:cs="Times New Roman"/>
          <w:color w:val="000000" w:themeColor="text1"/>
        </w:rPr>
        <w:footnoteReference w:id="73"/>
      </w:r>
      <w:r w:rsidR="00BC30BB" w:rsidRPr="00690BF1">
        <w:rPr>
          <w:rFonts w:ascii="Times New Roman" w:hAnsi="Times New Roman" w:cs="Times New Roman"/>
          <w:color w:val="000000" w:themeColor="text1"/>
        </w:rPr>
        <w:t xml:space="preserve"> </w:t>
      </w:r>
    </w:p>
    <w:p w:rsidR="00EB4602" w:rsidRPr="00690BF1" w:rsidRDefault="002A1798"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Over time, the Christian worldview became questioned and eventually eroded, until it was finally evicted from education with the 1962 Engel v. Vitale ruling.  </w:t>
      </w:r>
      <w:r w:rsidR="00EB4602" w:rsidRPr="00690BF1">
        <w:rPr>
          <w:rFonts w:ascii="Times New Roman" w:hAnsi="Times New Roman" w:cs="Times New Roman"/>
          <w:color w:val="000000" w:themeColor="text1"/>
        </w:rPr>
        <w:t>Here, the Court held that “by using its public school system to encourage recitation of the Regents' prayer, the State of New York has adopted a practice wholly inconsistent with the Establishment Clause.”</w:t>
      </w:r>
      <w:r w:rsidR="00DE5C94" w:rsidRPr="00690BF1">
        <w:rPr>
          <w:rStyle w:val="FootnoteReference"/>
          <w:rFonts w:ascii="Times New Roman" w:hAnsi="Times New Roman" w:cs="Times New Roman"/>
          <w:color w:val="000000" w:themeColor="text1"/>
        </w:rPr>
        <w:footnoteReference w:id="74"/>
      </w:r>
      <w:r w:rsidR="00EB4602" w:rsidRPr="00690BF1">
        <w:rPr>
          <w:rFonts w:ascii="Times New Roman" w:hAnsi="Times New Roman" w:cs="Times New Roman"/>
          <w:color w:val="000000" w:themeColor="text1"/>
        </w:rPr>
        <w:t xml:space="preserve"> </w:t>
      </w:r>
      <w:commentRangeStart w:id="12"/>
      <w:r w:rsidR="00A41387" w:rsidRPr="00690BF1">
        <w:rPr>
          <w:rFonts w:ascii="Times New Roman" w:hAnsi="Times New Roman" w:cs="Times New Roman"/>
          <w:color w:val="000000" w:themeColor="text1"/>
        </w:rPr>
        <w:t>This ruling</w:t>
      </w:r>
      <w:r w:rsidR="009238BD" w:rsidRPr="00690BF1">
        <w:rPr>
          <w:rFonts w:ascii="Times New Roman" w:hAnsi="Times New Roman" w:cs="Times New Roman"/>
          <w:color w:val="000000" w:themeColor="text1"/>
        </w:rPr>
        <w:t xml:space="preserve">, along with subsequent ones such as Lee v. </w:t>
      </w:r>
      <w:proofErr w:type="spellStart"/>
      <w:r w:rsidR="009238BD" w:rsidRPr="00690BF1">
        <w:rPr>
          <w:rFonts w:ascii="Times New Roman" w:hAnsi="Times New Roman" w:cs="Times New Roman"/>
          <w:color w:val="000000" w:themeColor="text1"/>
        </w:rPr>
        <w:t>Wiesman</w:t>
      </w:r>
      <w:proofErr w:type="spellEnd"/>
      <w:r w:rsidR="0010549B" w:rsidRPr="00690BF1">
        <w:rPr>
          <w:rFonts w:ascii="Times New Roman" w:hAnsi="Times New Roman" w:cs="Times New Roman"/>
          <w:color w:val="000000" w:themeColor="text1"/>
        </w:rPr>
        <w:t xml:space="preserve"> (1992)</w:t>
      </w:r>
      <w:r w:rsidR="009238BD" w:rsidRPr="00690BF1">
        <w:rPr>
          <w:rFonts w:ascii="Times New Roman" w:hAnsi="Times New Roman" w:cs="Times New Roman"/>
          <w:color w:val="000000" w:themeColor="text1"/>
        </w:rPr>
        <w:t>,</w:t>
      </w:r>
      <w:r w:rsidR="00A41387" w:rsidRPr="00690BF1">
        <w:rPr>
          <w:rFonts w:ascii="Times New Roman" w:hAnsi="Times New Roman" w:cs="Times New Roman"/>
          <w:color w:val="000000" w:themeColor="text1"/>
        </w:rPr>
        <w:t xml:space="preserve"> created important precedent</w:t>
      </w:r>
      <w:r w:rsidR="009238BD" w:rsidRPr="00690BF1">
        <w:rPr>
          <w:rFonts w:ascii="Times New Roman" w:hAnsi="Times New Roman" w:cs="Times New Roman"/>
          <w:color w:val="000000" w:themeColor="text1"/>
        </w:rPr>
        <w:t>s</w:t>
      </w:r>
      <w:r w:rsidR="00A41387" w:rsidRPr="00690BF1">
        <w:rPr>
          <w:rFonts w:ascii="Times New Roman" w:hAnsi="Times New Roman" w:cs="Times New Roman"/>
          <w:color w:val="000000" w:themeColor="text1"/>
        </w:rPr>
        <w:t xml:space="preserve"> for First Amendment jurisprudence in the public education setting because </w:t>
      </w:r>
      <w:r w:rsidR="009238BD" w:rsidRPr="00690BF1">
        <w:rPr>
          <w:rFonts w:ascii="Times New Roman" w:hAnsi="Times New Roman" w:cs="Times New Roman"/>
          <w:color w:val="000000" w:themeColor="text1"/>
        </w:rPr>
        <w:t>they</w:t>
      </w:r>
      <w:r w:rsidR="00A41387" w:rsidRPr="00690BF1">
        <w:rPr>
          <w:rFonts w:ascii="Times New Roman" w:hAnsi="Times New Roman" w:cs="Times New Roman"/>
          <w:color w:val="000000" w:themeColor="text1"/>
        </w:rPr>
        <w:t xml:space="preserve"> engaged the question of when exposure to ideas in public school becomes endorsement of those beliefs by the “machinery of the State</w:t>
      </w:r>
      <w:r w:rsidR="009238BD" w:rsidRPr="00690BF1">
        <w:rPr>
          <w:rFonts w:ascii="Times New Roman" w:hAnsi="Times New Roman" w:cs="Times New Roman"/>
          <w:color w:val="000000" w:themeColor="text1"/>
        </w:rPr>
        <w:t>.</w:t>
      </w:r>
      <w:r w:rsidR="00A41387" w:rsidRPr="00690BF1">
        <w:rPr>
          <w:rFonts w:ascii="Times New Roman" w:hAnsi="Times New Roman" w:cs="Times New Roman"/>
          <w:color w:val="000000" w:themeColor="text1"/>
        </w:rPr>
        <w:t>”</w:t>
      </w:r>
      <w:r w:rsidR="005F74C9" w:rsidRPr="00690BF1">
        <w:rPr>
          <w:rStyle w:val="FootnoteReference"/>
          <w:rFonts w:ascii="Times New Roman" w:hAnsi="Times New Roman" w:cs="Times New Roman"/>
          <w:color w:val="000000" w:themeColor="text1"/>
        </w:rPr>
        <w:footnoteReference w:id="75"/>
      </w:r>
      <w:r w:rsidR="005F74C9" w:rsidRPr="00690BF1">
        <w:rPr>
          <w:rFonts w:ascii="Times New Roman" w:hAnsi="Times New Roman" w:cs="Times New Roman"/>
          <w:color w:val="000000" w:themeColor="text1"/>
        </w:rPr>
        <w:t xml:space="preserve"> In Lee, even a high school student’s exposure to a nondenominational prayer at graduation was deemed to be a violation of the Establishment Clause because the public education setting inherently </w:t>
      </w:r>
      <w:r w:rsidR="006C72D3" w:rsidRPr="00690BF1">
        <w:rPr>
          <w:rFonts w:ascii="Times New Roman" w:hAnsi="Times New Roman" w:cs="Times New Roman"/>
          <w:color w:val="000000" w:themeColor="text1"/>
        </w:rPr>
        <w:t xml:space="preserve">carried </w:t>
      </w:r>
      <w:r w:rsidR="00624940" w:rsidRPr="00690BF1">
        <w:rPr>
          <w:rFonts w:ascii="Times New Roman" w:hAnsi="Times New Roman" w:cs="Times New Roman"/>
          <w:color w:val="000000" w:themeColor="text1"/>
        </w:rPr>
        <w:t>“particular risk of indirect coercion.”</w:t>
      </w:r>
      <w:r w:rsidR="006C72D3" w:rsidRPr="00690BF1">
        <w:rPr>
          <w:rStyle w:val="FootnoteReference"/>
          <w:rFonts w:ascii="Times New Roman" w:hAnsi="Times New Roman" w:cs="Times New Roman"/>
          <w:color w:val="000000" w:themeColor="text1"/>
        </w:rPr>
        <w:footnoteReference w:id="76"/>
      </w:r>
      <w:r w:rsidR="006C72D3" w:rsidRPr="00690BF1">
        <w:rPr>
          <w:rFonts w:ascii="Times New Roman" w:hAnsi="Times New Roman" w:cs="Times New Roman"/>
          <w:color w:val="000000" w:themeColor="text1"/>
        </w:rPr>
        <w:t xml:space="preserve"> This ruling is </w:t>
      </w:r>
      <w:r w:rsidR="0010549B" w:rsidRPr="00690BF1">
        <w:rPr>
          <w:rFonts w:ascii="Times New Roman" w:hAnsi="Times New Roman" w:cs="Times New Roman"/>
          <w:color w:val="000000" w:themeColor="text1"/>
        </w:rPr>
        <w:t>especially</w:t>
      </w:r>
      <w:r w:rsidR="006C72D3" w:rsidRPr="00690BF1">
        <w:rPr>
          <w:rFonts w:ascii="Times New Roman" w:hAnsi="Times New Roman" w:cs="Times New Roman"/>
          <w:color w:val="000000" w:themeColor="text1"/>
        </w:rPr>
        <w:t xml:space="preserve"> applicable to the </w:t>
      </w:r>
      <w:r w:rsidR="0010549B" w:rsidRPr="00690BF1">
        <w:rPr>
          <w:rFonts w:ascii="Times New Roman" w:hAnsi="Times New Roman" w:cs="Times New Roman"/>
          <w:color w:val="000000" w:themeColor="text1"/>
        </w:rPr>
        <w:t xml:space="preserve">much later </w:t>
      </w:r>
      <w:proofErr w:type="spellStart"/>
      <w:r w:rsidR="006C72D3" w:rsidRPr="00690BF1">
        <w:rPr>
          <w:rFonts w:ascii="Times New Roman" w:hAnsi="Times New Roman" w:cs="Times New Roman"/>
          <w:color w:val="000000" w:themeColor="text1"/>
        </w:rPr>
        <w:t>Mahmoud</w:t>
      </w:r>
      <w:proofErr w:type="spellEnd"/>
      <w:r w:rsidR="006C72D3" w:rsidRPr="00690BF1">
        <w:rPr>
          <w:rFonts w:ascii="Times New Roman" w:hAnsi="Times New Roman" w:cs="Times New Roman"/>
          <w:color w:val="000000" w:themeColor="text1"/>
        </w:rPr>
        <w:t xml:space="preserve"> context, as the Lee Court warned that “there are heightened concerns with protecting freedom of conscience from subtle coercive pressure in the elementary and secondary public schools.”</w:t>
      </w:r>
      <w:r w:rsidR="006C72D3" w:rsidRPr="00690BF1">
        <w:rPr>
          <w:rStyle w:val="FootnoteReference"/>
          <w:rFonts w:ascii="Times New Roman" w:hAnsi="Times New Roman" w:cs="Times New Roman"/>
          <w:color w:val="000000" w:themeColor="text1"/>
        </w:rPr>
        <w:footnoteReference w:id="77"/>
      </w:r>
      <w:r w:rsidR="0010549B" w:rsidRPr="00690BF1">
        <w:rPr>
          <w:rFonts w:ascii="Times New Roman" w:hAnsi="Times New Roman" w:cs="Times New Roman"/>
          <w:color w:val="000000" w:themeColor="text1"/>
        </w:rPr>
        <w:t xml:space="preserve"> The rulings of this era have sought to create a secular, and seemingly neutral, public school environment by removing prayer and other such practices of Christianity.</w:t>
      </w:r>
      <w:commentRangeEnd w:id="12"/>
      <w:r w:rsidR="00DE7B61" w:rsidRPr="00690BF1">
        <w:rPr>
          <w:rStyle w:val="CommentReference"/>
          <w:rFonts w:ascii="Times New Roman" w:hAnsi="Times New Roman" w:cs="Times New Roman"/>
          <w:color w:val="000000" w:themeColor="text1"/>
          <w:sz w:val="24"/>
          <w:szCs w:val="24"/>
        </w:rPr>
        <w:commentReference w:id="12"/>
      </w:r>
    </w:p>
    <w:p w:rsidR="00690BF1" w:rsidRPr="00690BF1" w:rsidRDefault="0010549B"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But i</w:t>
      </w:r>
      <w:r w:rsidR="002B0C7C" w:rsidRPr="00690BF1">
        <w:rPr>
          <w:rFonts w:ascii="Times New Roman" w:hAnsi="Times New Roman" w:cs="Times New Roman"/>
          <w:color w:val="000000" w:themeColor="text1"/>
        </w:rPr>
        <w:t>n the absence of the Biblical Christian worldview, another one steadily emerged. Secular humanism, a belief system that is diametrically opposed to Christianity, rose to fill the void</w:t>
      </w:r>
      <w:r w:rsidR="000B7D02" w:rsidRPr="00690BF1">
        <w:rPr>
          <w:rFonts w:ascii="Times New Roman" w:hAnsi="Times New Roman" w:cs="Times New Roman"/>
          <w:color w:val="000000" w:themeColor="text1"/>
        </w:rPr>
        <w:t xml:space="preserve"> created in the wake of Christianity removed</w:t>
      </w:r>
      <w:r w:rsidR="002B0C7C" w:rsidRPr="00690BF1">
        <w:rPr>
          <w:rFonts w:ascii="Times New Roman" w:hAnsi="Times New Roman" w:cs="Times New Roman"/>
          <w:color w:val="000000" w:themeColor="text1"/>
        </w:rPr>
        <w:t xml:space="preserve">. </w:t>
      </w:r>
      <w:r w:rsidR="00953499" w:rsidRPr="00690BF1">
        <w:rPr>
          <w:rFonts w:ascii="Times New Roman" w:hAnsi="Times New Roman" w:cs="Times New Roman"/>
          <w:color w:val="000000" w:themeColor="text1"/>
        </w:rPr>
        <w:t xml:space="preserve">The American Humanist Association – carrying the slogan of “Good </w:t>
      </w:r>
      <w:proofErr w:type="gramStart"/>
      <w:r w:rsidR="00953499" w:rsidRPr="00690BF1">
        <w:rPr>
          <w:rFonts w:ascii="Times New Roman" w:hAnsi="Times New Roman" w:cs="Times New Roman"/>
          <w:color w:val="000000" w:themeColor="text1"/>
        </w:rPr>
        <w:t>Without</w:t>
      </w:r>
      <w:proofErr w:type="gramEnd"/>
      <w:r w:rsidR="00953499" w:rsidRPr="00690BF1">
        <w:rPr>
          <w:rFonts w:ascii="Times New Roman" w:hAnsi="Times New Roman" w:cs="Times New Roman"/>
          <w:color w:val="000000" w:themeColor="text1"/>
        </w:rPr>
        <w:t xml:space="preserve"> a God</w:t>
      </w:r>
      <w:r w:rsidR="003D0270" w:rsidRPr="00690BF1">
        <w:rPr>
          <w:rFonts w:ascii="Times New Roman" w:hAnsi="Times New Roman" w:cs="Times New Roman"/>
          <w:color w:val="000000" w:themeColor="text1"/>
        </w:rPr>
        <w:t xml:space="preserve">” – </w:t>
      </w:r>
      <w:r w:rsidR="003D0270" w:rsidRPr="00690BF1">
        <w:rPr>
          <w:rFonts w:ascii="Times New Roman" w:hAnsi="Times New Roman" w:cs="Times New Roman"/>
          <w:color w:val="000000" w:themeColor="text1"/>
        </w:rPr>
        <w:lastRenderedPageBreak/>
        <w:t xml:space="preserve">published </w:t>
      </w:r>
      <w:r w:rsidR="00953499" w:rsidRPr="00690BF1">
        <w:rPr>
          <w:rFonts w:ascii="Times New Roman" w:hAnsi="Times New Roman" w:cs="Times New Roman"/>
          <w:color w:val="000000" w:themeColor="text1"/>
        </w:rPr>
        <w:t>its third Humanist Manifesto in 2003 capturing its beliefs and aspirations.</w:t>
      </w:r>
      <w:r w:rsidR="00953499" w:rsidRPr="00690BF1">
        <w:rPr>
          <w:rStyle w:val="FootnoteReference"/>
          <w:rFonts w:ascii="Times New Roman" w:hAnsi="Times New Roman" w:cs="Times New Roman"/>
          <w:color w:val="000000" w:themeColor="text1"/>
        </w:rPr>
        <w:footnoteReference w:id="78"/>
      </w:r>
      <w:r w:rsidR="00F47E22" w:rsidRPr="00690BF1">
        <w:rPr>
          <w:rFonts w:ascii="Times New Roman" w:hAnsi="Times New Roman" w:cs="Times New Roman"/>
          <w:color w:val="000000" w:themeColor="text1"/>
        </w:rPr>
        <w:t xml:space="preserve"> </w:t>
      </w:r>
      <w:r w:rsidR="003D0270" w:rsidRPr="00690BF1">
        <w:rPr>
          <w:rFonts w:ascii="Times New Roman" w:hAnsi="Times New Roman" w:cs="Times New Roman"/>
          <w:color w:val="000000" w:themeColor="text1"/>
        </w:rPr>
        <w:t xml:space="preserve">By comparing the teachings of this manifesto to the teachings </w:t>
      </w:r>
      <w:r w:rsidR="00170007" w:rsidRPr="00690BF1">
        <w:rPr>
          <w:rFonts w:ascii="Times New Roman" w:hAnsi="Times New Roman" w:cs="Times New Roman"/>
          <w:color w:val="000000" w:themeColor="text1"/>
        </w:rPr>
        <w:t xml:space="preserve">of Christianity, </w:t>
      </w:r>
      <w:r w:rsidR="00F225E0" w:rsidRPr="00690BF1">
        <w:rPr>
          <w:rFonts w:ascii="Times New Roman" w:hAnsi="Times New Roman" w:cs="Times New Roman"/>
          <w:color w:val="000000" w:themeColor="text1"/>
        </w:rPr>
        <w:t>the transition of worldviews emerges</w:t>
      </w:r>
      <w:r w:rsidR="00170007" w:rsidRPr="00690BF1">
        <w:rPr>
          <w:rFonts w:ascii="Times New Roman" w:hAnsi="Times New Roman" w:cs="Times New Roman"/>
          <w:color w:val="000000" w:themeColor="text1"/>
        </w:rPr>
        <w:t xml:space="preserve"> as its answers to philosophical questions align with those taught in the modern education syste</w:t>
      </w:r>
      <w:r w:rsidR="00FE4AA3" w:rsidRPr="00690BF1">
        <w:rPr>
          <w:rFonts w:ascii="Times New Roman" w:hAnsi="Times New Roman" w:cs="Times New Roman"/>
          <w:color w:val="000000" w:themeColor="text1"/>
        </w:rPr>
        <w:t>m:</w:t>
      </w:r>
    </w:p>
    <w:tbl>
      <w:tblPr>
        <w:tblStyle w:val="TableGrid"/>
        <w:tblW w:w="0" w:type="auto"/>
        <w:tblLook w:val="04A0"/>
      </w:tblPr>
      <w:tblGrid>
        <w:gridCol w:w="2958"/>
        <w:gridCol w:w="3066"/>
        <w:gridCol w:w="4594"/>
      </w:tblGrid>
      <w:tr w:rsidR="00F225E0" w:rsidRPr="00690BF1" w:rsidTr="00690BF1">
        <w:trPr>
          <w:trHeight w:val="22"/>
        </w:trPr>
        <w:tc>
          <w:tcPr>
            <w:tcW w:w="2958" w:type="dxa"/>
          </w:tcPr>
          <w:p w:rsidR="00F225E0" w:rsidRPr="00690BF1" w:rsidRDefault="00D54CBB" w:rsidP="00690BF1">
            <w:pPr>
              <w:spacing w:after="240"/>
              <w:jc w:val="both"/>
              <w:rPr>
                <w:rFonts w:ascii="Times New Roman" w:hAnsi="Times New Roman" w:cs="Times New Roman"/>
                <w:b/>
                <w:bCs/>
                <w:color w:val="000000" w:themeColor="text1"/>
              </w:rPr>
            </w:pPr>
            <w:r w:rsidRPr="00690BF1">
              <w:rPr>
                <w:rFonts w:ascii="Times New Roman" w:hAnsi="Times New Roman" w:cs="Times New Roman"/>
                <w:b/>
                <w:bCs/>
                <w:color w:val="000000" w:themeColor="text1"/>
              </w:rPr>
              <w:t xml:space="preserve">Philosophical </w:t>
            </w:r>
            <w:r w:rsidR="00F225E0" w:rsidRPr="00690BF1">
              <w:rPr>
                <w:rFonts w:ascii="Times New Roman" w:hAnsi="Times New Roman" w:cs="Times New Roman"/>
                <w:b/>
                <w:bCs/>
                <w:color w:val="000000" w:themeColor="text1"/>
              </w:rPr>
              <w:t>Question</w:t>
            </w:r>
          </w:p>
        </w:tc>
        <w:tc>
          <w:tcPr>
            <w:tcW w:w="3066" w:type="dxa"/>
          </w:tcPr>
          <w:p w:rsidR="00F225E0" w:rsidRPr="00690BF1" w:rsidRDefault="00F225E0" w:rsidP="00690BF1">
            <w:pPr>
              <w:spacing w:after="240"/>
              <w:jc w:val="both"/>
              <w:rPr>
                <w:rFonts w:ascii="Times New Roman" w:hAnsi="Times New Roman" w:cs="Times New Roman"/>
                <w:b/>
                <w:bCs/>
                <w:color w:val="000000" w:themeColor="text1"/>
              </w:rPr>
            </w:pPr>
            <w:r w:rsidRPr="00690BF1">
              <w:rPr>
                <w:rFonts w:ascii="Times New Roman" w:hAnsi="Times New Roman" w:cs="Times New Roman"/>
                <w:b/>
                <w:bCs/>
                <w:color w:val="000000" w:themeColor="text1"/>
              </w:rPr>
              <w:t>Biblical Christian</w:t>
            </w:r>
          </w:p>
        </w:tc>
        <w:tc>
          <w:tcPr>
            <w:tcW w:w="4594" w:type="dxa"/>
          </w:tcPr>
          <w:p w:rsidR="00F225E0" w:rsidRPr="00690BF1" w:rsidRDefault="00F225E0" w:rsidP="00690BF1">
            <w:pPr>
              <w:spacing w:after="240"/>
              <w:jc w:val="both"/>
              <w:rPr>
                <w:rFonts w:ascii="Times New Roman" w:hAnsi="Times New Roman" w:cs="Times New Roman"/>
                <w:b/>
                <w:bCs/>
                <w:color w:val="000000" w:themeColor="text1"/>
              </w:rPr>
            </w:pPr>
            <w:r w:rsidRPr="00690BF1">
              <w:rPr>
                <w:rFonts w:ascii="Times New Roman" w:hAnsi="Times New Roman" w:cs="Times New Roman"/>
                <w:b/>
                <w:bCs/>
                <w:color w:val="000000" w:themeColor="text1"/>
              </w:rPr>
              <w:t>Secular Humanist</w:t>
            </w:r>
            <w:r w:rsidR="000C2021" w:rsidRPr="00690BF1">
              <w:rPr>
                <w:rStyle w:val="FootnoteReference"/>
                <w:rFonts w:ascii="Times New Roman" w:hAnsi="Times New Roman" w:cs="Times New Roman"/>
                <w:b/>
                <w:bCs/>
                <w:color w:val="000000" w:themeColor="text1"/>
              </w:rPr>
              <w:footnoteReference w:id="79"/>
            </w:r>
          </w:p>
        </w:tc>
      </w:tr>
      <w:tr w:rsidR="00F225E0" w:rsidRPr="00690BF1" w:rsidTr="00690BF1">
        <w:trPr>
          <w:trHeight w:val="22"/>
        </w:trPr>
        <w:tc>
          <w:tcPr>
            <w:tcW w:w="2958" w:type="dxa"/>
          </w:tcPr>
          <w:p w:rsidR="00F225E0" w:rsidRPr="00690BF1" w:rsidRDefault="00F225E0" w:rsidP="00690BF1">
            <w:pPr>
              <w:spacing w:after="240"/>
              <w:jc w:val="both"/>
              <w:rPr>
                <w:rFonts w:ascii="Times New Roman" w:hAnsi="Times New Roman" w:cs="Times New Roman"/>
                <w:color w:val="000000" w:themeColor="text1"/>
              </w:rPr>
            </w:pPr>
            <w:r w:rsidRPr="00690BF1">
              <w:rPr>
                <w:rFonts w:ascii="Times New Roman" w:hAnsi="Times New Roman" w:cs="Times New Roman"/>
                <w:color w:val="000000" w:themeColor="text1"/>
              </w:rPr>
              <w:t>From where did man come?</w:t>
            </w:r>
          </w:p>
        </w:tc>
        <w:tc>
          <w:tcPr>
            <w:tcW w:w="3066" w:type="dxa"/>
          </w:tcPr>
          <w:p w:rsidR="00011799" w:rsidRPr="00690BF1" w:rsidRDefault="00011799" w:rsidP="00690BF1">
            <w:pPr>
              <w:spacing w:after="240"/>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“So God created man in his own image, in the image of God </w:t>
            </w:r>
            <w:r w:rsidR="00202670" w:rsidRPr="00690BF1">
              <w:rPr>
                <w:rFonts w:ascii="Times New Roman" w:hAnsi="Times New Roman" w:cs="Times New Roman"/>
                <w:color w:val="000000" w:themeColor="text1"/>
              </w:rPr>
              <w:t xml:space="preserve">he </w:t>
            </w:r>
            <w:r w:rsidRPr="00690BF1">
              <w:rPr>
                <w:rFonts w:ascii="Times New Roman" w:hAnsi="Times New Roman" w:cs="Times New Roman"/>
                <w:color w:val="000000" w:themeColor="text1"/>
              </w:rPr>
              <w:t>created him; male and female</w:t>
            </w:r>
            <w:r w:rsidR="00202670" w:rsidRPr="00690BF1">
              <w:rPr>
                <w:rFonts w:ascii="Times New Roman" w:hAnsi="Times New Roman" w:cs="Times New Roman"/>
                <w:color w:val="000000" w:themeColor="text1"/>
              </w:rPr>
              <w:t xml:space="preserve"> he</w:t>
            </w:r>
            <w:r w:rsidRPr="00690BF1">
              <w:rPr>
                <w:rFonts w:ascii="Times New Roman" w:hAnsi="Times New Roman" w:cs="Times New Roman"/>
                <w:color w:val="000000" w:themeColor="text1"/>
              </w:rPr>
              <w:t xml:space="preserve"> created them.” Genesis 1:27 (ESV)</w:t>
            </w:r>
            <w:r w:rsidR="00202670" w:rsidRPr="00690BF1">
              <w:rPr>
                <w:rFonts w:ascii="Times New Roman" w:hAnsi="Times New Roman" w:cs="Times New Roman"/>
                <w:color w:val="000000" w:themeColor="text1"/>
              </w:rPr>
              <w:t>.</w:t>
            </w:r>
          </w:p>
        </w:tc>
        <w:tc>
          <w:tcPr>
            <w:tcW w:w="4594" w:type="dxa"/>
          </w:tcPr>
          <w:p w:rsidR="00F225E0" w:rsidRPr="00690BF1" w:rsidRDefault="000875A2" w:rsidP="00690BF1">
            <w:pPr>
              <w:spacing w:after="240"/>
              <w:jc w:val="both"/>
              <w:rPr>
                <w:rFonts w:ascii="Times New Roman" w:hAnsi="Times New Roman" w:cs="Times New Roman"/>
                <w:color w:val="000000" w:themeColor="text1"/>
              </w:rPr>
            </w:pPr>
            <w:r w:rsidRPr="00690BF1">
              <w:rPr>
                <w:rFonts w:ascii="Times New Roman" w:hAnsi="Times New Roman" w:cs="Times New Roman"/>
                <w:color w:val="000000" w:themeColor="text1"/>
              </w:rPr>
              <w:t>“Humans are an integral part of nature, the result of unguided evolutionary change.”</w:t>
            </w:r>
          </w:p>
        </w:tc>
      </w:tr>
      <w:tr w:rsidR="00F225E0" w:rsidRPr="00690BF1" w:rsidTr="00690BF1">
        <w:trPr>
          <w:trHeight w:val="22"/>
        </w:trPr>
        <w:tc>
          <w:tcPr>
            <w:tcW w:w="2958" w:type="dxa"/>
          </w:tcPr>
          <w:p w:rsidR="00F225E0" w:rsidRPr="00690BF1" w:rsidRDefault="004D6C32" w:rsidP="00690BF1">
            <w:pPr>
              <w:spacing w:after="240"/>
              <w:jc w:val="both"/>
              <w:rPr>
                <w:rFonts w:ascii="Times New Roman" w:hAnsi="Times New Roman" w:cs="Times New Roman"/>
                <w:color w:val="000000" w:themeColor="text1"/>
              </w:rPr>
            </w:pPr>
            <w:r w:rsidRPr="00690BF1">
              <w:rPr>
                <w:rFonts w:ascii="Times New Roman" w:hAnsi="Times New Roman" w:cs="Times New Roman"/>
                <w:color w:val="000000" w:themeColor="text1"/>
              </w:rPr>
              <w:t>What is the ultimate source of truth?</w:t>
            </w:r>
          </w:p>
        </w:tc>
        <w:tc>
          <w:tcPr>
            <w:tcW w:w="3066" w:type="dxa"/>
          </w:tcPr>
          <w:p w:rsidR="00F225E0" w:rsidRPr="00690BF1" w:rsidRDefault="00011799" w:rsidP="00690BF1">
            <w:pPr>
              <w:spacing w:after="240"/>
              <w:jc w:val="both"/>
              <w:rPr>
                <w:rFonts w:ascii="Times New Roman" w:hAnsi="Times New Roman" w:cs="Times New Roman"/>
                <w:color w:val="000000" w:themeColor="text1"/>
              </w:rPr>
            </w:pPr>
            <w:r w:rsidRPr="00690BF1">
              <w:rPr>
                <w:rFonts w:ascii="Times New Roman" w:hAnsi="Times New Roman" w:cs="Times New Roman"/>
                <w:color w:val="000000" w:themeColor="text1"/>
              </w:rPr>
              <w:t>God’s Word, through the Bible</w:t>
            </w:r>
          </w:p>
        </w:tc>
        <w:tc>
          <w:tcPr>
            <w:tcW w:w="4594" w:type="dxa"/>
          </w:tcPr>
          <w:p w:rsidR="00F225E0" w:rsidRPr="00690BF1" w:rsidRDefault="000875A2" w:rsidP="00690BF1">
            <w:pPr>
              <w:spacing w:after="240"/>
              <w:jc w:val="both"/>
              <w:rPr>
                <w:rFonts w:ascii="Times New Roman" w:hAnsi="Times New Roman" w:cs="Times New Roman"/>
                <w:color w:val="000000" w:themeColor="text1"/>
              </w:rPr>
            </w:pPr>
            <w:r w:rsidRPr="00690BF1">
              <w:rPr>
                <w:rFonts w:ascii="Times New Roman" w:hAnsi="Times New Roman" w:cs="Times New Roman"/>
                <w:color w:val="000000" w:themeColor="text1"/>
              </w:rPr>
              <w:t>“Humanists find that science is the best method for determining this knowledge as well as for solving problems and developing beneficial technologies.”</w:t>
            </w:r>
          </w:p>
          <w:p w:rsidR="00FE4AA3" w:rsidRPr="00690BF1" w:rsidRDefault="00FE4AA3" w:rsidP="00690BF1">
            <w:pPr>
              <w:spacing w:after="240"/>
              <w:jc w:val="both"/>
              <w:rPr>
                <w:rFonts w:ascii="Times New Roman" w:hAnsi="Times New Roman" w:cs="Times New Roman"/>
                <w:color w:val="000000" w:themeColor="text1"/>
              </w:rPr>
            </w:pPr>
          </w:p>
        </w:tc>
      </w:tr>
      <w:tr w:rsidR="00F225E0" w:rsidRPr="00690BF1" w:rsidTr="00690BF1">
        <w:trPr>
          <w:trHeight w:val="22"/>
        </w:trPr>
        <w:tc>
          <w:tcPr>
            <w:tcW w:w="2958" w:type="dxa"/>
          </w:tcPr>
          <w:p w:rsidR="00F225E0" w:rsidRPr="00690BF1" w:rsidRDefault="004D6C32" w:rsidP="00690BF1">
            <w:pPr>
              <w:spacing w:after="240"/>
              <w:jc w:val="both"/>
              <w:rPr>
                <w:rFonts w:ascii="Times New Roman" w:hAnsi="Times New Roman" w:cs="Times New Roman"/>
                <w:color w:val="000000" w:themeColor="text1"/>
              </w:rPr>
            </w:pPr>
            <w:r w:rsidRPr="00690BF1">
              <w:rPr>
                <w:rFonts w:ascii="Times New Roman" w:hAnsi="Times New Roman" w:cs="Times New Roman"/>
                <w:color w:val="000000" w:themeColor="text1"/>
              </w:rPr>
              <w:t>What is the purpose of life?</w:t>
            </w:r>
          </w:p>
        </w:tc>
        <w:tc>
          <w:tcPr>
            <w:tcW w:w="3066" w:type="dxa"/>
          </w:tcPr>
          <w:p w:rsidR="00F225E0" w:rsidRPr="00690BF1" w:rsidRDefault="000C2DB2" w:rsidP="00690BF1">
            <w:pPr>
              <w:spacing w:after="240"/>
              <w:jc w:val="both"/>
              <w:rPr>
                <w:rFonts w:ascii="Times New Roman" w:hAnsi="Times New Roman" w:cs="Times New Roman"/>
                <w:color w:val="000000" w:themeColor="text1"/>
              </w:rPr>
            </w:pPr>
            <w:r w:rsidRPr="00690BF1">
              <w:rPr>
                <w:rFonts w:ascii="Times New Roman" w:hAnsi="Times New Roman" w:cs="Times New Roman"/>
                <w:color w:val="000000" w:themeColor="text1"/>
              </w:rPr>
              <w:t> "</w:t>
            </w:r>
            <w:r w:rsidR="00202670" w:rsidRPr="00690BF1">
              <w:rPr>
                <w:rFonts w:ascii="Times New Roman" w:hAnsi="Times New Roman" w:cs="Times New Roman"/>
                <w:color w:val="000000" w:themeColor="text1"/>
              </w:rPr>
              <w:t xml:space="preserve">The end of the matter; all has been heard. Fear God and keep his </w:t>
            </w:r>
            <w:proofErr w:type="gramStart"/>
            <w:r w:rsidR="00202670" w:rsidRPr="00690BF1">
              <w:rPr>
                <w:rFonts w:ascii="Times New Roman" w:hAnsi="Times New Roman" w:cs="Times New Roman"/>
                <w:color w:val="000000" w:themeColor="text1"/>
              </w:rPr>
              <w:t>commandments, for this is</w:t>
            </w:r>
            <w:proofErr w:type="gramEnd"/>
            <w:r w:rsidR="00202670" w:rsidRPr="00690BF1">
              <w:rPr>
                <w:rFonts w:ascii="Times New Roman" w:hAnsi="Times New Roman" w:cs="Times New Roman"/>
                <w:color w:val="000000" w:themeColor="text1"/>
              </w:rPr>
              <w:t xml:space="preserve"> the whole duty of man.</w:t>
            </w:r>
            <w:r w:rsidRPr="00690BF1">
              <w:rPr>
                <w:rFonts w:ascii="Times New Roman" w:hAnsi="Times New Roman" w:cs="Times New Roman"/>
                <w:color w:val="000000" w:themeColor="text1"/>
              </w:rPr>
              <w:t>" Ecclesiastes 12:13 (ESV)</w:t>
            </w:r>
            <w:r w:rsidR="00202670"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 xml:space="preserve"> </w:t>
            </w:r>
          </w:p>
        </w:tc>
        <w:tc>
          <w:tcPr>
            <w:tcW w:w="4594" w:type="dxa"/>
          </w:tcPr>
          <w:p w:rsidR="00F225E0" w:rsidRPr="00690BF1" w:rsidRDefault="000875A2" w:rsidP="00690BF1">
            <w:pPr>
              <w:spacing w:after="240"/>
              <w:jc w:val="both"/>
              <w:rPr>
                <w:rFonts w:ascii="Times New Roman" w:hAnsi="Times New Roman" w:cs="Times New Roman"/>
                <w:color w:val="000000" w:themeColor="text1"/>
              </w:rPr>
            </w:pPr>
            <w:r w:rsidRPr="00690BF1">
              <w:rPr>
                <w:rFonts w:ascii="Times New Roman" w:hAnsi="Times New Roman" w:cs="Times New Roman"/>
                <w:color w:val="000000" w:themeColor="text1"/>
              </w:rPr>
              <w:t>“Life’s fulfillment emerges from individual participation in the service of humane ideals.”</w:t>
            </w:r>
          </w:p>
        </w:tc>
      </w:tr>
      <w:tr w:rsidR="000875A2" w:rsidRPr="00690BF1" w:rsidTr="00690BF1">
        <w:trPr>
          <w:trHeight w:val="22"/>
        </w:trPr>
        <w:tc>
          <w:tcPr>
            <w:tcW w:w="2958" w:type="dxa"/>
          </w:tcPr>
          <w:p w:rsidR="000875A2" w:rsidRPr="00690BF1" w:rsidRDefault="000875A2" w:rsidP="00690BF1">
            <w:pPr>
              <w:spacing w:after="240"/>
              <w:jc w:val="both"/>
              <w:rPr>
                <w:rFonts w:ascii="Times New Roman" w:hAnsi="Times New Roman" w:cs="Times New Roman"/>
                <w:color w:val="000000" w:themeColor="text1"/>
              </w:rPr>
            </w:pPr>
            <w:r w:rsidRPr="00690BF1">
              <w:rPr>
                <w:rFonts w:ascii="Times New Roman" w:hAnsi="Times New Roman" w:cs="Times New Roman"/>
                <w:color w:val="000000" w:themeColor="text1"/>
              </w:rPr>
              <w:t>What is the source of morality?</w:t>
            </w:r>
          </w:p>
        </w:tc>
        <w:tc>
          <w:tcPr>
            <w:tcW w:w="3066" w:type="dxa"/>
          </w:tcPr>
          <w:p w:rsidR="000875A2" w:rsidRPr="00690BF1" w:rsidRDefault="00DC6ED2" w:rsidP="00690BF1">
            <w:pPr>
              <w:spacing w:after="240"/>
              <w:jc w:val="both"/>
              <w:rPr>
                <w:rFonts w:ascii="Times New Roman" w:hAnsi="Times New Roman" w:cs="Times New Roman"/>
                <w:color w:val="000000" w:themeColor="text1"/>
              </w:rPr>
            </w:pPr>
            <w:r w:rsidRPr="00690BF1">
              <w:rPr>
                <w:rFonts w:ascii="Times New Roman" w:hAnsi="Times New Roman" w:cs="Times New Roman"/>
                <w:color w:val="000000" w:themeColor="text1"/>
              </w:rPr>
              <w:t>God’s Word, through the Bible</w:t>
            </w:r>
          </w:p>
        </w:tc>
        <w:tc>
          <w:tcPr>
            <w:tcW w:w="4594" w:type="dxa"/>
          </w:tcPr>
          <w:p w:rsidR="000875A2" w:rsidRPr="00690BF1" w:rsidRDefault="000875A2" w:rsidP="00690BF1">
            <w:pPr>
              <w:spacing w:after="240"/>
              <w:jc w:val="both"/>
              <w:rPr>
                <w:rFonts w:ascii="Times New Roman" w:hAnsi="Times New Roman" w:cs="Times New Roman"/>
                <w:color w:val="000000" w:themeColor="text1"/>
              </w:rPr>
            </w:pPr>
            <w:r w:rsidRPr="00690BF1">
              <w:rPr>
                <w:rFonts w:ascii="Times New Roman" w:hAnsi="Times New Roman" w:cs="Times New Roman"/>
                <w:color w:val="000000" w:themeColor="text1"/>
              </w:rPr>
              <w:t>“Humanists ground values in human welfare shaped by human circumstances, interests, and concerns and extended to the global ecosystem and beyond.</w:t>
            </w:r>
            <w:r w:rsidR="00F47E22"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 xml:space="preserve"> </w:t>
            </w:r>
          </w:p>
        </w:tc>
      </w:tr>
    </w:tbl>
    <w:p w:rsidR="00DE7B61" w:rsidRPr="00690BF1" w:rsidRDefault="000875A2" w:rsidP="00690BF1">
      <w:pPr>
        <w:spacing w:before="120"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In answering the specific questions of the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case, the comparisons emerge as follows:</w:t>
      </w:r>
    </w:p>
    <w:tbl>
      <w:tblPr>
        <w:tblStyle w:val="TableGrid"/>
        <w:tblW w:w="0" w:type="auto"/>
        <w:tblLook w:val="04A0"/>
      </w:tblPr>
      <w:tblGrid>
        <w:gridCol w:w="2952"/>
        <w:gridCol w:w="3059"/>
        <w:gridCol w:w="4584"/>
      </w:tblGrid>
      <w:tr w:rsidR="00FE4AA3" w:rsidRPr="00690BF1" w:rsidTr="00690BF1">
        <w:trPr>
          <w:trHeight w:val="22"/>
        </w:trPr>
        <w:tc>
          <w:tcPr>
            <w:tcW w:w="2952" w:type="dxa"/>
          </w:tcPr>
          <w:p w:rsidR="00FE4AA3" w:rsidRPr="00690BF1" w:rsidRDefault="00FE4AA3" w:rsidP="00690BF1">
            <w:pPr>
              <w:spacing w:after="240"/>
              <w:jc w:val="both"/>
              <w:rPr>
                <w:rFonts w:ascii="Times New Roman" w:hAnsi="Times New Roman" w:cs="Times New Roman"/>
                <w:color w:val="000000" w:themeColor="text1"/>
              </w:rPr>
            </w:pPr>
            <w:r w:rsidRPr="00690BF1">
              <w:rPr>
                <w:rFonts w:ascii="Times New Roman" w:hAnsi="Times New Roman" w:cs="Times New Roman"/>
                <w:b/>
                <w:bCs/>
                <w:color w:val="000000" w:themeColor="text1"/>
              </w:rPr>
              <w:t>Philosophical Question</w:t>
            </w:r>
          </w:p>
        </w:tc>
        <w:tc>
          <w:tcPr>
            <w:tcW w:w="3059" w:type="dxa"/>
          </w:tcPr>
          <w:p w:rsidR="00FE4AA3" w:rsidRPr="00690BF1" w:rsidRDefault="00FE4AA3" w:rsidP="00690BF1">
            <w:pPr>
              <w:spacing w:after="240"/>
              <w:jc w:val="both"/>
              <w:rPr>
                <w:rFonts w:ascii="Times New Roman" w:hAnsi="Times New Roman" w:cs="Times New Roman"/>
                <w:color w:val="000000" w:themeColor="text1"/>
              </w:rPr>
            </w:pPr>
            <w:r w:rsidRPr="00690BF1">
              <w:rPr>
                <w:rFonts w:ascii="Times New Roman" w:hAnsi="Times New Roman" w:cs="Times New Roman"/>
                <w:b/>
                <w:bCs/>
                <w:color w:val="000000" w:themeColor="text1"/>
              </w:rPr>
              <w:t>Biblical Christian</w:t>
            </w:r>
          </w:p>
        </w:tc>
        <w:tc>
          <w:tcPr>
            <w:tcW w:w="4584" w:type="dxa"/>
          </w:tcPr>
          <w:p w:rsidR="00FE4AA3" w:rsidRPr="00690BF1" w:rsidRDefault="00FE4AA3" w:rsidP="00690BF1">
            <w:pPr>
              <w:spacing w:after="240"/>
              <w:jc w:val="both"/>
              <w:rPr>
                <w:rFonts w:ascii="Times New Roman" w:hAnsi="Times New Roman" w:cs="Times New Roman"/>
                <w:color w:val="000000" w:themeColor="text1"/>
              </w:rPr>
            </w:pPr>
            <w:r w:rsidRPr="00690BF1">
              <w:rPr>
                <w:rFonts w:ascii="Times New Roman" w:hAnsi="Times New Roman" w:cs="Times New Roman"/>
                <w:b/>
                <w:bCs/>
                <w:color w:val="000000" w:themeColor="text1"/>
              </w:rPr>
              <w:t>Secular Humanist</w:t>
            </w:r>
          </w:p>
        </w:tc>
      </w:tr>
      <w:tr w:rsidR="000875A2" w:rsidRPr="00690BF1" w:rsidTr="00690BF1">
        <w:trPr>
          <w:trHeight w:val="22"/>
        </w:trPr>
        <w:tc>
          <w:tcPr>
            <w:tcW w:w="2952" w:type="dxa"/>
          </w:tcPr>
          <w:p w:rsidR="000875A2" w:rsidRPr="00690BF1" w:rsidRDefault="000875A2" w:rsidP="00690BF1">
            <w:pPr>
              <w:spacing w:after="240"/>
              <w:jc w:val="both"/>
              <w:rPr>
                <w:rFonts w:ascii="Times New Roman" w:hAnsi="Times New Roman" w:cs="Times New Roman"/>
                <w:color w:val="000000" w:themeColor="text1"/>
              </w:rPr>
            </w:pPr>
            <w:r w:rsidRPr="00690BF1">
              <w:rPr>
                <w:rFonts w:ascii="Times New Roman" w:hAnsi="Times New Roman" w:cs="Times New Roman"/>
                <w:color w:val="000000" w:themeColor="text1"/>
              </w:rPr>
              <w:t>What is marriage?</w:t>
            </w:r>
          </w:p>
        </w:tc>
        <w:tc>
          <w:tcPr>
            <w:tcW w:w="3059" w:type="dxa"/>
          </w:tcPr>
          <w:p w:rsidR="000875A2" w:rsidRPr="00690BF1" w:rsidRDefault="003B084A" w:rsidP="00690BF1">
            <w:pPr>
              <w:spacing w:after="240"/>
              <w:jc w:val="both"/>
              <w:rPr>
                <w:rFonts w:ascii="Times New Roman" w:hAnsi="Times New Roman" w:cs="Times New Roman"/>
                <w:color w:val="000000" w:themeColor="text1"/>
              </w:rPr>
            </w:pPr>
            <w:r w:rsidRPr="00690BF1">
              <w:rPr>
                <w:rFonts w:ascii="Times New Roman" w:hAnsi="Times New Roman" w:cs="Times New Roman"/>
                <w:color w:val="000000" w:themeColor="text1"/>
              </w:rPr>
              <w:t>“‘Therefore a man shall leave his father and his mother and hold fast to his wife, and the two shall become one flesh</w:t>
            </w:r>
            <w:r w:rsidR="00202670"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 Matthew 19:5 (ESV)</w:t>
            </w:r>
            <w:r w:rsidR="00202670" w:rsidRPr="00690BF1">
              <w:rPr>
                <w:rFonts w:ascii="Times New Roman" w:hAnsi="Times New Roman" w:cs="Times New Roman"/>
                <w:color w:val="000000" w:themeColor="text1"/>
              </w:rPr>
              <w:t>.</w:t>
            </w:r>
          </w:p>
          <w:p w:rsidR="00FE4AA3" w:rsidRPr="00690BF1" w:rsidRDefault="00FE4AA3" w:rsidP="00690BF1">
            <w:pPr>
              <w:spacing w:after="240"/>
              <w:jc w:val="both"/>
              <w:rPr>
                <w:rFonts w:ascii="Times New Roman" w:hAnsi="Times New Roman" w:cs="Times New Roman"/>
                <w:color w:val="000000" w:themeColor="text1"/>
              </w:rPr>
            </w:pPr>
          </w:p>
        </w:tc>
        <w:tc>
          <w:tcPr>
            <w:tcW w:w="4584" w:type="dxa"/>
          </w:tcPr>
          <w:p w:rsidR="000875A2" w:rsidRPr="00690BF1" w:rsidRDefault="00D41155" w:rsidP="00690BF1">
            <w:pPr>
              <w:spacing w:after="240"/>
              <w:jc w:val="both"/>
              <w:rPr>
                <w:rFonts w:ascii="Times New Roman" w:hAnsi="Times New Roman" w:cs="Times New Roman"/>
                <w:color w:val="000000" w:themeColor="text1"/>
              </w:rPr>
            </w:pPr>
            <w:r w:rsidRPr="00690BF1">
              <w:rPr>
                <w:rFonts w:ascii="Times New Roman" w:hAnsi="Times New Roman" w:cs="Times New Roman"/>
                <w:color w:val="000000" w:themeColor="text1"/>
              </w:rPr>
              <w:t>“</w:t>
            </w:r>
            <w:r w:rsidR="00672204"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 xml:space="preserve">The equal recognition of LGBTQ marriages across the country is long overdue, and our nation must stop clinging to </w:t>
            </w:r>
            <w:proofErr w:type="gramStart"/>
            <w:r w:rsidRPr="00690BF1">
              <w:rPr>
                <w:rFonts w:ascii="Times New Roman" w:hAnsi="Times New Roman" w:cs="Times New Roman"/>
                <w:color w:val="000000" w:themeColor="text1"/>
              </w:rPr>
              <w:t>outdated</w:t>
            </w:r>
            <w:proofErr w:type="gramEnd"/>
            <w:r w:rsidRPr="00690BF1">
              <w:rPr>
                <w:rFonts w:ascii="Times New Roman" w:hAnsi="Times New Roman" w:cs="Times New Roman"/>
                <w:color w:val="000000" w:themeColor="text1"/>
              </w:rPr>
              <w:t xml:space="preserve"> and discriminatory religious arguments that deny couples their fundamental rights.</w:t>
            </w:r>
            <w:r w:rsidR="00672204"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w:t>
            </w:r>
            <w:r w:rsidRPr="00690BF1">
              <w:rPr>
                <w:rStyle w:val="FootnoteReference"/>
                <w:rFonts w:ascii="Times New Roman" w:hAnsi="Times New Roman" w:cs="Times New Roman"/>
                <w:color w:val="000000" w:themeColor="text1"/>
              </w:rPr>
              <w:footnoteReference w:id="80"/>
            </w:r>
          </w:p>
        </w:tc>
      </w:tr>
      <w:tr w:rsidR="000875A2" w:rsidRPr="00690BF1" w:rsidTr="00690BF1">
        <w:trPr>
          <w:trHeight w:val="22"/>
        </w:trPr>
        <w:tc>
          <w:tcPr>
            <w:tcW w:w="2952" w:type="dxa"/>
          </w:tcPr>
          <w:p w:rsidR="000875A2" w:rsidRPr="00690BF1" w:rsidRDefault="000875A2" w:rsidP="00690BF1">
            <w:pPr>
              <w:spacing w:after="240"/>
              <w:jc w:val="both"/>
              <w:rPr>
                <w:rFonts w:ascii="Times New Roman" w:hAnsi="Times New Roman" w:cs="Times New Roman"/>
                <w:color w:val="000000" w:themeColor="text1"/>
              </w:rPr>
            </w:pPr>
            <w:r w:rsidRPr="00690BF1">
              <w:rPr>
                <w:rFonts w:ascii="Times New Roman" w:hAnsi="Times New Roman" w:cs="Times New Roman"/>
                <w:color w:val="000000" w:themeColor="text1"/>
              </w:rPr>
              <w:t>Are there sex distinctions?</w:t>
            </w:r>
          </w:p>
        </w:tc>
        <w:tc>
          <w:tcPr>
            <w:tcW w:w="3059" w:type="dxa"/>
          </w:tcPr>
          <w:p w:rsidR="000875A2" w:rsidRPr="00690BF1" w:rsidRDefault="00202670" w:rsidP="00690BF1">
            <w:pPr>
              <w:spacing w:after="240"/>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“So God created man in his own image, in the image of God he created him; male </w:t>
            </w:r>
            <w:r w:rsidRPr="00690BF1">
              <w:rPr>
                <w:rFonts w:ascii="Times New Roman" w:hAnsi="Times New Roman" w:cs="Times New Roman"/>
                <w:color w:val="000000" w:themeColor="text1"/>
              </w:rPr>
              <w:lastRenderedPageBreak/>
              <w:t>and female he created them.” Genesis 1:27 (ESV).</w:t>
            </w:r>
          </w:p>
          <w:p w:rsidR="00FE4AA3" w:rsidRPr="00690BF1" w:rsidRDefault="00FE4AA3" w:rsidP="00690BF1">
            <w:pPr>
              <w:spacing w:after="240"/>
              <w:jc w:val="both"/>
              <w:rPr>
                <w:rFonts w:ascii="Times New Roman" w:hAnsi="Times New Roman" w:cs="Times New Roman"/>
                <w:color w:val="000000" w:themeColor="text1"/>
              </w:rPr>
            </w:pPr>
          </w:p>
        </w:tc>
        <w:tc>
          <w:tcPr>
            <w:tcW w:w="4584" w:type="dxa"/>
          </w:tcPr>
          <w:p w:rsidR="000875A2" w:rsidRPr="00690BF1" w:rsidRDefault="00914987" w:rsidP="00690BF1">
            <w:pPr>
              <w:spacing w:after="240"/>
              <w:jc w:val="both"/>
              <w:rPr>
                <w:rFonts w:ascii="Times New Roman" w:hAnsi="Times New Roman" w:cs="Times New Roman"/>
                <w:color w:val="000000" w:themeColor="text1"/>
              </w:rPr>
            </w:pPr>
            <w:r w:rsidRPr="00690BF1">
              <w:rPr>
                <w:rFonts w:ascii="Times New Roman" w:hAnsi="Times New Roman" w:cs="Times New Roman"/>
                <w:color w:val="000000" w:themeColor="text1"/>
              </w:rPr>
              <w:lastRenderedPageBreak/>
              <w:t xml:space="preserve">“AFFIRMS the right of every person to be affirmed in the sexual orientation and gender expression that best fit their personality, </w:t>
            </w:r>
            <w:r w:rsidRPr="00690BF1">
              <w:rPr>
                <w:rFonts w:ascii="Times New Roman" w:hAnsi="Times New Roman" w:cs="Times New Roman"/>
                <w:color w:val="000000" w:themeColor="text1"/>
              </w:rPr>
              <w:lastRenderedPageBreak/>
              <w:t>including expressions which may be singular, multiple, unclear, or none at all</w:t>
            </w:r>
            <w:r w:rsidR="00F22AB1"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w:t>
            </w:r>
            <w:r w:rsidR="00110102" w:rsidRPr="00690BF1">
              <w:rPr>
                <w:rStyle w:val="FootnoteReference"/>
                <w:rFonts w:ascii="Times New Roman" w:hAnsi="Times New Roman" w:cs="Times New Roman"/>
                <w:color w:val="000000" w:themeColor="text1"/>
              </w:rPr>
              <w:footnoteReference w:id="81"/>
            </w:r>
          </w:p>
        </w:tc>
      </w:tr>
    </w:tbl>
    <w:p w:rsidR="00D50363" w:rsidRPr="00690BF1" w:rsidRDefault="002A5853"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lastRenderedPageBreak/>
        <w:t xml:space="preserve">It seems that the parents in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were not alone in their rejection of the secular humanist worldview, as the Court </w:t>
      </w:r>
      <w:r w:rsidR="009D6487" w:rsidRPr="00690BF1">
        <w:rPr>
          <w:rFonts w:ascii="Times New Roman" w:hAnsi="Times New Roman" w:cs="Times New Roman"/>
          <w:color w:val="000000" w:themeColor="text1"/>
        </w:rPr>
        <w:t>notes</w:t>
      </w:r>
      <w:r w:rsidRPr="00690BF1">
        <w:rPr>
          <w:rFonts w:ascii="Times New Roman" w:hAnsi="Times New Roman" w:cs="Times New Roman"/>
          <w:color w:val="000000" w:themeColor="text1"/>
        </w:rPr>
        <w:t xml:space="preserve"> how </w:t>
      </w:r>
      <w:proofErr w:type="gramStart"/>
      <w:r w:rsidR="009D6487" w:rsidRPr="00690BF1">
        <w:rPr>
          <w:rFonts w:ascii="Times New Roman" w:hAnsi="Times New Roman" w:cs="Times New Roman"/>
          <w:color w:val="000000" w:themeColor="text1"/>
        </w:rPr>
        <w:t>the o</w:t>
      </w:r>
      <w:r w:rsidR="009F01F2" w:rsidRPr="00690BF1">
        <w:rPr>
          <w:rFonts w:ascii="Times New Roman" w:hAnsi="Times New Roman" w:cs="Times New Roman"/>
          <w:color w:val="000000" w:themeColor="text1"/>
        </w:rPr>
        <w:t>pt</w:t>
      </w:r>
      <w:proofErr w:type="gramEnd"/>
      <w:r w:rsidR="009A7A16" w:rsidRPr="00690BF1">
        <w:rPr>
          <w:rFonts w:ascii="Times New Roman" w:hAnsi="Times New Roman" w:cs="Times New Roman"/>
          <w:color w:val="000000" w:themeColor="text1"/>
        </w:rPr>
        <w:t xml:space="preserve"> </w:t>
      </w:r>
      <w:r w:rsidR="009F01F2" w:rsidRPr="00690BF1">
        <w:rPr>
          <w:rFonts w:ascii="Times New Roman" w:hAnsi="Times New Roman" w:cs="Times New Roman"/>
          <w:color w:val="000000" w:themeColor="text1"/>
        </w:rPr>
        <w:t xml:space="preserve">outs were rescinded </w:t>
      </w:r>
      <w:r w:rsidR="009D6487" w:rsidRPr="00690BF1">
        <w:rPr>
          <w:rFonts w:ascii="Times New Roman" w:hAnsi="Times New Roman" w:cs="Times New Roman"/>
          <w:color w:val="000000" w:themeColor="text1"/>
        </w:rPr>
        <w:t>because the school</w:t>
      </w:r>
      <w:r w:rsidR="009F01F2" w:rsidRPr="00690BF1">
        <w:rPr>
          <w:rFonts w:ascii="Times New Roman" w:hAnsi="Times New Roman" w:cs="Times New Roman"/>
          <w:color w:val="000000" w:themeColor="text1"/>
        </w:rPr>
        <w:t xml:space="preserve"> </w:t>
      </w:r>
      <w:r w:rsidR="009D6487" w:rsidRPr="00690BF1">
        <w:rPr>
          <w:rFonts w:ascii="Times New Roman" w:hAnsi="Times New Roman" w:cs="Times New Roman"/>
          <w:color w:val="000000" w:themeColor="text1"/>
        </w:rPr>
        <w:t>“could not accommodate the growing number of opt out requests</w:t>
      </w:r>
      <w:r w:rsidR="00335669" w:rsidRPr="00690BF1">
        <w:rPr>
          <w:rFonts w:ascii="Times New Roman" w:hAnsi="Times New Roman" w:cs="Times New Roman"/>
          <w:color w:val="000000" w:themeColor="text1"/>
        </w:rPr>
        <w:t xml:space="preserve"> </w:t>
      </w:r>
      <w:r w:rsidR="009D6487" w:rsidRPr="00690BF1">
        <w:rPr>
          <w:rFonts w:ascii="Times New Roman" w:hAnsi="Times New Roman" w:cs="Times New Roman"/>
          <w:color w:val="000000" w:themeColor="text1"/>
        </w:rPr>
        <w:t xml:space="preserve">. </w:t>
      </w:r>
      <w:r w:rsidR="00335669" w:rsidRPr="00690BF1">
        <w:rPr>
          <w:rFonts w:ascii="Times New Roman" w:hAnsi="Times New Roman" w:cs="Times New Roman"/>
          <w:color w:val="000000" w:themeColor="text1"/>
        </w:rPr>
        <w:t>. .</w:t>
      </w:r>
      <w:r w:rsidR="009F01F2" w:rsidRPr="00690BF1">
        <w:rPr>
          <w:rFonts w:ascii="Times New Roman" w:hAnsi="Times New Roman" w:cs="Times New Roman"/>
          <w:color w:val="000000" w:themeColor="text1"/>
        </w:rPr>
        <w:t>”</w:t>
      </w:r>
      <w:r w:rsidR="00DE5C94" w:rsidRPr="00690BF1">
        <w:rPr>
          <w:rStyle w:val="FootnoteReference"/>
          <w:rFonts w:ascii="Times New Roman" w:hAnsi="Times New Roman" w:cs="Times New Roman"/>
          <w:color w:val="000000" w:themeColor="text1"/>
        </w:rPr>
        <w:footnoteReference w:id="82"/>
      </w:r>
      <w:r w:rsidR="009F01F2" w:rsidRPr="00690BF1">
        <w:rPr>
          <w:rFonts w:ascii="Times New Roman" w:hAnsi="Times New Roman" w:cs="Times New Roman"/>
          <w:color w:val="000000" w:themeColor="text1"/>
        </w:rPr>
        <w:t xml:space="preserve"> </w:t>
      </w:r>
    </w:p>
    <w:p w:rsidR="00434349" w:rsidRPr="00690BF1" w:rsidRDefault="00C55E1E"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As</w:t>
      </w:r>
      <w:r w:rsidR="00A87DA3" w:rsidRPr="00690BF1">
        <w:rPr>
          <w:rFonts w:ascii="Times New Roman" w:hAnsi="Times New Roman" w:cs="Times New Roman"/>
          <w:color w:val="000000" w:themeColor="text1"/>
        </w:rPr>
        <w:t xml:space="preserve"> parents of religious beliefs begin to realize</w:t>
      </w:r>
      <w:r w:rsidRPr="00690BF1">
        <w:rPr>
          <w:rFonts w:ascii="Times New Roman" w:hAnsi="Times New Roman" w:cs="Times New Roman"/>
          <w:color w:val="000000" w:themeColor="text1"/>
        </w:rPr>
        <w:t xml:space="preserve"> </w:t>
      </w:r>
      <w:r w:rsidR="00A87DA3" w:rsidRPr="00690BF1">
        <w:rPr>
          <w:rFonts w:ascii="Times New Roman" w:hAnsi="Times New Roman" w:cs="Times New Roman"/>
          <w:color w:val="000000" w:themeColor="text1"/>
        </w:rPr>
        <w:t xml:space="preserve">that their children are being educated to an </w:t>
      </w:r>
      <w:r w:rsidR="00353BC9" w:rsidRPr="00690BF1">
        <w:rPr>
          <w:rFonts w:ascii="Times New Roman" w:hAnsi="Times New Roman" w:cs="Times New Roman"/>
          <w:color w:val="000000" w:themeColor="text1"/>
        </w:rPr>
        <w:t xml:space="preserve">opposing and </w:t>
      </w:r>
      <w:r w:rsidR="00335669" w:rsidRPr="00690BF1">
        <w:rPr>
          <w:rFonts w:ascii="Times New Roman" w:hAnsi="Times New Roman" w:cs="Times New Roman"/>
          <w:color w:val="000000" w:themeColor="text1"/>
        </w:rPr>
        <w:t>incompatible</w:t>
      </w:r>
      <w:r w:rsidR="00A87DA3" w:rsidRPr="00690BF1">
        <w:rPr>
          <w:rFonts w:ascii="Times New Roman" w:hAnsi="Times New Roman" w:cs="Times New Roman"/>
          <w:color w:val="000000" w:themeColor="text1"/>
        </w:rPr>
        <w:t xml:space="preserve"> worldview, it is likely that cases such as </w:t>
      </w:r>
      <w:proofErr w:type="spellStart"/>
      <w:r w:rsidR="00A87DA3" w:rsidRPr="00690BF1">
        <w:rPr>
          <w:rFonts w:ascii="Times New Roman" w:hAnsi="Times New Roman" w:cs="Times New Roman"/>
          <w:color w:val="000000" w:themeColor="text1"/>
        </w:rPr>
        <w:t>Mahmoud</w:t>
      </w:r>
      <w:proofErr w:type="spellEnd"/>
      <w:r w:rsidR="00A87DA3" w:rsidRPr="00690BF1">
        <w:rPr>
          <w:rFonts w:ascii="Times New Roman" w:hAnsi="Times New Roman" w:cs="Times New Roman"/>
          <w:color w:val="000000" w:themeColor="text1"/>
        </w:rPr>
        <w:t xml:space="preserve"> are just the tip of the iceberg.</w:t>
      </w:r>
    </w:p>
    <w:p w:rsidR="00EB7FEB" w:rsidRPr="00690BF1" w:rsidRDefault="00EB7FEB" w:rsidP="00690BF1">
      <w:pPr>
        <w:spacing w:after="240" w:line="240" w:lineRule="auto"/>
        <w:jc w:val="both"/>
        <w:rPr>
          <w:rFonts w:ascii="Times New Roman" w:hAnsi="Times New Roman" w:cs="Times New Roman"/>
          <w:b/>
          <w:bCs/>
          <w:color w:val="000000" w:themeColor="text1"/>
        </w:rPr>
      </w:pPr>
      <w:proofErr w:type="spellStart"/>
      <w:r w:rsidRPr="00690BF1">
        <w:rPr>
          <w:rFonts w:ascii="Times New Roman" w:hAnsi="Times New Roman" w:cs="Times New Roman"/>
          <w:b/>
          <w:bCs/>
          <w:color w:val="000000" w:themeColor="text1"/>
        </w:rPr>
        <w:t>Mahmoud</w:t>
      </w:r>
      <w:proofErr w:type="spellEnd"/>
      <w:r w:rsidRPr="00690BF1">
        <w:rPr>
          <w:rFonts w:ascii="Times New Roman" w:hAnsi="Times New Roman" w:cs="Times New Roman"/>
          <w:b/>
          <w:bCs/>
          <w:color w:val="000000" w:themeColor="text1"/>
        </w:rPr>
        <w:t xml:space="preserve"> v. Taylor: A </w:t>
      </w:r>
      <w:r w:rsidR="004002CF" w:rsidRPr="00690BF1">
        <w:rPr>
          <w:rFonts w:ascii="Times New Roman" w:hAnsi="Times New Roman" w:cs="Times New Roman"/>
          <w:b/>
          <w:bCs/>
          <w:color w:val="000000" w:themeColor="text1"/>
        </w:rPr>
        <w:t>Religious</w:t>
      </w:r>
      <w:r w:rsidRPr="00690BF1">
        <w:rPr>
          <w:rFonts w:ascii="Times New Roman" w:hAnsi="Times New Roman" w:cs="Times New Roman"/>
          <w:b/>
          <w:bCs/>
          <w:color w:val="000000" w:themeColor="text1"/>
        </w:rPr>
        <w:t xml:space="preserve"> Analysis</w:t>
      </w:r>
    </w:p>
    <w:p w:rsidR="000E576C" w:rsidRPr="00690BF1" w:rsidRDefault="00387D39"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While LGBTQ+ </w:t>
      </w:r>
      <w:r w:rsidR="004D1DAC" w:rsidRPr="00690BF1">
        <w:rPr>
          <w:rFonts w:ascii="Times New Roman" w:hAnsi="Times New Roman" w:cs="Times New Roman"/>
          <w:color w:val="000000" w:themeColor="text1"/>
        </w:rPr>
        <w:t>marriage and sexuality beliefs</w:t>
      </w:r>
      <w:r w:rsidRPr="00690BF1">
        <w:rPr>
          <w:rFonts w:ascii="Times New Roman" w:hAnsi="Times New Roman" w:cs="Times New Roman"/>
          <w:color w:val="000000" w:themeColor="text1"/>
        </w:rPr>
        <w:t xml:space="preserve"> </w:t>
      </w:r>
      <w:r w:rsidR="004D1DAC" w:rsidRPr="00690BF1">
        <w:rPr>
          <w:rFonts w:ascii="Times New Roman" w:hAnsi="Times New Roman" w:cs="Times New Roman"/>
          <w:color w:val="000000" w:themeColor="text1"/>
        </w:rPr>
        <w:t>are</w:t>
      </w:r>
      <w:r w:rsidRPr="00690BF1">
        <w:rPr>
          <w:rFonts w:ascii="Times New Roman" w:hAnsi="Times New Roman" w:cs="Times New Roman"/>
          <w:color w:val="000000" w:themeColor="text1"/>
        </w:rPr>
        <w:t xml:space="preserve"> marketed as a civil rights issue, viewing </w:t>
      </w:r>
      <w:r w:rsidR="004D1DAC" w:rsidRPr="00690BF1">
        <w:rPr>
          <w:rFonts w:ascii="Times New Roman" w:hAnsi="Times New Roman" w:cs="Times New Roman"/>
          <w:color w:val="000000" w:themeColor="text1"/>
        </w:rPr>
        <w:t>them</w:t>
      </w:r>
      <w:r w:rsidRPr="00690BF1">
        <w:rPr>
          <w:rFonts w:ascii="Times New Roman" w:hAnsi="Times New Roman" w:cs="Times New Roman"/>
          <w:color w:val="000000" w:themeColor="text1"/>
        </w:rPr>
        <w:t xml:space="preserve"> through the lens of sexual content places </w:t>
      </w:r>
      <w:r w:rsidR="004D1DAC" w:rsidRPr="00690BF1">
        <w:rPr>
          <w:rFonts w:ascii="Times New Roman" w:hAnsi="Times New Roman" w:cs="Times New Roman"/>
          <w:color w:val="000000" w:themeColor="text1"/>
        </w:rPr>
        <w:t>them</w:t>
      </w:r>
      <w:r w:rsidRPr="00690BF1">
        <w:rPr>
          <w:rFonts w:ascii="Times New Roman" w:hAnsi="Times New Roman" w:cs="Times New Roman"/>
          <w:color w:val="000000" w:themeColor="text1"/>
        </w:rPr>
        <w:t xml:space="preserve"> in a very different light, as sexual content for children is acknowledged as potentially harmful and often regulated by law. While the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Court did not address this particular question, it clearly held that the LGBTQ+ storybooks provided to children in violation of their parents’ religious beliefs constituted harm in the form of a First Amendment violation. A deeper analysis of the connections between marriage and sexuality teachings and religious beliefs reveals that most faiths carry prescribed doctrines on each, posing the fundamental question of where philosophy ends and religion begins in public education.</w:t>
      </w:r>
    </w:p>
    <w:p w:rsidR="000E576C" w:rsidRPr="00690BF1" w:rsidRDefault="001D027B" w:rsidP="00690BF1">
      <w:pPr>
        <w:spacing w:after="240" w:line="240" w:lineRule="auto"/>
        <w:jc w:val="both"/>
        <w:rPr>
          <w:rFonts w:ascii="Times New Roman" w:hAnsi="Times New Roman" w:cs="Times New Roman"/>
          <w:b/>
          <w:bCs/>
          <w:color w:val="000000" w:themeColor="text1"/>
        </w:rPr>
      </w:pPr>
      <w:r w:rsidRPr="00690BF1">
        <w:rPr>
          <w:rFonts w:ascii="Times New Roman" w:hAnsi="Times New Roman" w:cs="Times New Roman"/>
          <w:b/>
          <w:bCs/>
          <w:color w:val="000000" w:themeColor="text1"/>
        </w:rPr>
        <w:t>Is Sexuality Different?</w:t>
      </w:r>
    </w:p>
    <w:p w:rsidR="007F54E5" w:rsidRPr="00690BF1" w:rsidRDefault="000E576C"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The facts of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w:t>
      </w:r>
      <w:r w:rsidR="001D027B" w:rsidRPr="00690BF1">
        <w:rPr>
          <w:rFonts w:ascii="Times New Roman" w:hAnsi="Times New Roman" w:cs="Times New Roman"/>
          <w:color w:val="000000" w:themeColor="text1"/>
        </w:rPr>
        <w:t>show</w:t>
      </w:r>
      <w:r w:rsidRPr="00690BF1">
        <w:rPr>
          <w:rFonts w:ascii="Times New Roman" w:hAnsi="Times New Roman" w:cs="Times New Roman"/>
          <w:color w:val="000000" w:themeColor="text1"/>
        </w:rPr>
        <w:t xml:space="preserve"> a common </w:t>
      </w:r>
      <w:r w:rsidR="001D027B" w:rsidRPr="00690BF1">
        <w:rPr>
          <w:rFonts w:ascii="Times New Roman" w:hAnsi="Times New Roman" w:cs="Times New Roman"/>
          <w:color w:val="000000" w:themeColor="text1"/>
        </w:rPr>
        <w:t xml:space="preserve">concern that </w:t>
      </w:r>
      <w:r w:rsidR="00837CED" w:rsidRPr="00690BF1">
        <w:rPr>
          <w:rFonts w:ascii="Times New Roman" w:hAnsi="Times New Roman" w:cs="Times New Roman"/>
          <w:color w:val="000000" w:themeColor="text1"/>
        </w:rPr>
        <w:t xml:space="preserve">if LGBTQ+ marriage and sex </w:t>
      </w:r>
      <w:r w:rsidR="0030142D" w:rsidRPr="00690BF1">
        <w:rPr>
          <w:rFonts w:ascii="Times New Roman" w:hAnsi="Times New Roman" w:cs="Times New Roman"/>
          <w:color w:val="000000" w:themeColor="text1"/>
        </w:rPr>
        <w:t>beliefs</w:t>
      </w:r>
      <w:r w:rsidR="00837CED" w:rsidRPr="00690BF1">
        <w:rPr>
          <w:rFonts w:ascii="Times New Roman" w:hAnsi="Times New Roman" w:cs="Times New Roman"/>
          <w:color w:val="000000" w:themeColor="text1"/>
        </w:rPr>
        <w:t xml:space="preserve"> are not affirmed, then it will lead to an unraveling of civil rights causes across the nation. The ruling </w:t>
      </w:r>
      <w:r w:rsidR="002F661E" w:rsidRPr="00690BF1">
        <w:rPr>
          <w:rFonts w:ascii="Times New Roman" w:hAnsi="Times New Roman" w:cs="Times New Roman"/>
          <w:color w:val="000000" w:themeColor="text1"/>
        </w:rPr>
        <w:t>cites</w:t>
      </w:r>
      <w:r w:rsidR="00837CED" w:rsidRPr="00690BF1">
        <w:rPr>
          <w:rFonts w:ascii="Times New Roman" w:hAnsi="Times New Roman" w:cs="Times New Roman"/>
          <w:color w:val="000000" w:themeColor="text1"/>
        </w:rPr>
        <w:t xml:space="preserve"> examples of this, such as when a school board member found the objecting parents comparable to “‘white supremacists’ who want to prevent their children from learning about civil rights</w:t>
      </w:r>
      <w:r w:rsidR="00F22AB1" w:rsidRPr="00690BF1">
        <w:rPr>
          <w:rFonts w:ascii="Times New Roman" w:hAnsi="Times New Roman" w:cs="Times New Roman"/>
          <w:color w:val="000000" w:themeColor="text1"/>
        </w:rPr>
        <w:t xml:space="preserve"> . </w:t>
      </w:r>
      <w:r w:rsidR="002F661E" w:rsidRPr="00690BF1">
        <w:rPr>
          <w:rFonts w:ascii="Times New Roman" w:hAnsi="Times New Roman" w:cs="Times New Roman"/>
          <w:color w:val="000000" w:themeColor="text1"/>
        </w:rPr>
        <w:t>.</w:t>
      </w:r>
      <w:r w:rsidR="00F22AB1" w:rsidRPr="00690BF1">
        <w:rPr>
          <w:rFonts w:ascii="Times New Roman" w:hAnsi="Times New Roman" w:cs="Times New Roman"/>
          <w:color w:val="000000" w:themeColor="text1"/>
        </w:rPr>
        <w:t xml:space="preserve"> .</w:t>
      </w:r>
      <w:r w:rsidR="00837CED" w:rsidRPr="00690BF1">
        <w:rPr>
          <w:rFonts w:ascii="Times New Roman" w:hAnsi="Times New Roman" w:cs="Times New Roman"/>
          <w:color w:val="000000" w:themeColor="text1"/>
        </w:rPr>
        <w:t>”</w:t>
      </w:r>
      <w:r w:rsidR="00DE5C94" w:rsidRPr="00690BF1">
        <w:rPr>
          <w:rStyle w:val="FootnoteReference"/>
          <w:rFonts w:ascii="Times New Roman" w:hAnsi="Times New Roman" w:cs="Times New Roman"/>
          <w:color w:val="000000" w:themeColor="text1"/>
        </w:rPr>
        <w:footnoteReference w:id="83"/>
      </w:r>
      <w:r w:rsidR="00837CED" w:rsidRPr="00690BF1">
        <w:rPr>
          <w:rFonts w:ascii="Times New Roman" w:hAnsi="Times New Roman" w:cs="Times New Roman"/>
          <w:color w:val="000000" w:themeColor="text1"/>
        </w:rPr>
        <w:t xml:space="preserve"> </w:t>
      </w:r>
      <w:r w:rsidR="007F54E5" w:rsidRPr="00690BF1">
        <w:rPr>
          <w:rFonts w:ascii="Times New Roman" w:hAnsi="Times New Roman" w:cs="Times New Roman"/>
          <w:color w:val="000000" w:themeColor="text1"/>
        </w:rPr>
        <w:t>A school board member also responded to the parents’ voiced religious beliefs by analogizing them to religions that “‘teach that women should only achieve certain subservient roles in life.’”</w:t>
      </w:r>
      <w:r w:rsidR="00DE5C94" w:rsidRPr="00690BF1">
        <w:rPr>
          <w:rStyle w:val="FootnoteReference"/>
          <w:rFonts w:ascii="Times New Roman" w:hAnsi="Times New Roman" w:cs="Times New Roman"/>
          <w:color w:val="000000" w:themeColor="text1"/>
        </w:rPr>
        <w:footnoteReference w:id="84"/>
      </w:r>
      <w:r w:rsidR="007F54E5" w:rsidRPr="00690BF1">
        <w:rPr>
          <w:rFonts w:ascii="Times New Roman" w:hAnsi="Times New Roman" w:cs="Times New Roman"/>
          <w:color w:val="000000" w:themeColor="text1"/>
        </w:rPr>
        <w:t xml:space="preserve"> </w:t>
      </w:r>
      <w:r w:rsidR="00D67BC4" w:rsidRPr="00690BF1">
        <w:rPr>
          <w:rFonts w:ascii="Times New Roman" w:hAnsi="Times New Roman" w:cs="Times New Roman"/>
          <w:color w:val="000000" w:themeColor="text1"/>
        </w:rPr>
        <w:t xml:space="preserve">In her dissenting opinion, Justice </w:t>
      </w:r>
      <w:proofErr w:type="spellStart"/>
      <w:r w:rsidR="00D67BC4" w:rsidRPr="00690BF1">
        <w:rPr>
          <w:rFonts w:ascii="Times New Roman" w:hAnsi="Times New Roman" w:cs="Times New Roman"/>
          <w:color w:val="000000" w:themeColor="text1"/>
        </w:rPr>
        <w:t>Sotomayor</w:t>
      </w:r>
      <w:proofErr w:type="spellEnd"/>
      <w:r w:rsidR="00D67BC4" w:rsidRPr="00690BF1">
        <w:rPr>
          <w:rFonts w:ascii="Times New Roman" w:hAnsi="Times New Roman" w:cs="Times New Roman"/>
          <w:color w:val="000000" w:themeColor="text1"/>
        </w:rPr>
        <w:t xml:space="preserve"> </w:t>
      </w:r>
      <w:r w:rsidR="00856D09" w:rsidRPr="00690BF1">
        <w:rPr>
          <w:rFonts w:ascii="Times New Roman" w:hAnsi="Times New Roman" w:cs="Times New Roman"/>
          <w:color w:val="000000" w:themeColor="text1"/>
        </w:rPr>
        <w:t>predicted</w:t>
      </w:r>
      <w:r w:rsidR="00D67BC4" w:rsidRPr="00690BF1">
        <w:rPr>
          <w:rFonts w:ascii="Times New Roman" w:hAnsi="Times New Roman" w:cs="Times New Roman"/>
          <w:color w:val="000000" w:themeColor="text1"/>
        </w:rPr>
        <w:t xml:space="preserve"> </w:t>
      </w:r>
      <w:r w:rsidR="00856D09" w:rsidRPr="00690BF1">
        <w:rPr>
          <w:rFonts w:ascii="Times New Roman" w:hAnsi="Times New Roman" w:cs="Times New Roman"/>
          <w:color w:val="000000" w:themeColor="text1"/>
        </w:rPr>
        <w:t>that</w:t>
      </w:r>
      <w:r w:rsidR="00D67BC4" w:rsidRPr="00690BF1">
        <w:rPr>
          <w:rFonts w:ascii="Times New Roman" w:hAnsi="Times New Roman" w:cs="Times New Roman"/>
          <w:color w:val="000000" w:themeColor="text1"/>
        </w:rPr>
        <w:t xml:space="preserve"> this ruling could undo the “lessons on ‘evolution,’ and teaching ‘children to use imagination beyond the limitation of scriptural authority</w:t>
      </w:r>
      <w:r w:rsidR="00F22AB1" w:rsidRPr="00690BF1">
        <w:rPr>
          <w:rFonts w:ascii="Times New Roman" w:hAnsi="Times New Roman" w:cs="Times New Roman"/>
          <w:color w:val="000000" w:themeColor="text1"/>
        </w:rPr>
        <w:t xml:space="preserve"> . . </w:t>
      </w:r>
      <w:r w:rsidR="00D67BC4" w:rsidRPr="00690BF1">
        <w:rPr>
          <w:rFonts w:ascii="Times New Roman" w:hAnsi="Times New Roman" w:cs="Times New Roman"/>
          <w:color w:val="000000" w:themeColor="text1"/>
        </w:rPr>
        <w:t>.’”</w:t>
      </w:r>
      <w:r w:rsidR="00DE5C94" w:rsidRPr="00690BF1">
        <w:rPr>
          <w:rStyle w:val="FootnoteReference"/>
          <w:rFonts w:ascii="Times New Roman" w:hAnsi="Times New Roman" w:cs="Times New Roman"/>
          <w:color w:val="000000" w:themeColor="text1"/>
        </w:rPr>
        <w:footnoteReference w:id="85"/>
      </w:r>
      <w:r w:rsidR="00D67BC4" w:rsidRPr="00690BF1">
        <w:rPr>
          <w:rFonts w:ascii="Times New Roman" w:hAnsi="Times New Roman" w:cs="Times New Roman"/>
          <w:color w:val="000000" w:themeColor="text1"/>
        </w:rPr>
        <w:t xml:space="preserve"> </w:t>
      </w:r>
    </w:p>
    <w:p w:rsidR="00A64F94" w:rsidRPr="00690BF1" w:rsidRDefault="00A64F94"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This </w:t>
      </w:r>
      <w:r w:rsidR="00F22AB1" w:rsidRPr="00690BF1">
        <w:rPr>
          <w:rFonts w:ascii="Times New Roman" w:hAnsi="Times New Roman" w:cs="Times New Roman"/>
          <w:color w:val="000000" w:themeColor="text1"/>
        </w:rPr>
        <w:t>view</w:t>
      </w:r>
      <w:r w:rsidR="009E39EE" w:rsidRPr="00690BF1">
        <w:rPr>
          <w:rFonts w:ascii="Times New Roman" w:hAnsi="Times New Roman" w:cs="Times New Roman"/>
          <w:color w:val="000000" w:themeColor="text1"/>
        </w:rPr>
        <w:t xml:space="preserve"> is </w:t>
      </w:r>
      <w:r w:rsidR="00856D09" w:rsidRPr="00690BF1">
        <w:rPr>
          <w:rFonts w:ascii="Times New Roman" w:hAnsi="Times New Roman" w:cs="Times New Roman"/>
          <w:color w:val="000000" w:themeColor="text1"/>
        </w:rPr>
        <w:t>captured</w:t>
      </w:r>
      <w:r w:rsidR="009E39EE" w:rsidRPr="00690BF1">
        <w:rPr>
          <w:rFonts w:ascii="Times New Roman" w:hAnsi="Times New Roman" w:cs="Times New Roman"/>
          <w:color w:val="000000" w:themeColor="text1"/>
        </w:rPr>
        <w:t xml:space="preserve"> by </w:t>
      </w:r>
      <w:r w:rsidR="00A23E1A" w:rsidRPr="00690BF1">
        <w:rPr>
          <w:rFonts w:ascii="Times New Roman" w:hAnsi="Times New Roman" w:cs="Times New Roman"/>
          <w:color w:val="000000" w:themeColor="text1"/>
        </w:rPr>
        <w:t>a logical syllogism:</w:t>
      </w:r>
    </w:p>
    <w:p w:rsidR="00A23E1A" w:rsidRPr="00690BF1" w:rsidRDefault="00724B40"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Civil rights movements </w:t>
      </w:r>
      <w:r w:rsidR="00CE37FB" w:rsidRPr="00690BF1">
        <w:rPr>
          <w:rFonts w:ascii="Times New Roman" w:hAnsi="Times New Roman" w:cs="Times New Roman"/>
          <w:color w:val="000000" w:themeColor="text1"/>
        </w:rPr>
        <w:t>bring freedom</w:t>
      </w:r>
      <w:r w:rsidRPr="00690BF1">
        <w:rPr>
          <w:rFonts w:ascii="Times New Roman" w:hAnsi="Times New Roman" w:cs="Times New Roman"/>
          <w:color w:val="000000" w:themeColor="text1"/>
        </w:rPr>
        <w:t xml:space="preserve"> to oppressed Americans.</w:t>
      </w:r>
    </w:p>
    <w:p w:rsidR="00724B40" w:rsidRPr="00690BF1" w:rsidRDefault="004D1DAC"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Normalizing </w:t>
      </w:r>
      <w:r w:rsidR="00724B40" w:rsidRPr="00690BF1">
        <w:rPr>
          <w:rFonts w:ascii="Times New Roman" w:hAnsi="Times New Roman" w:cs="Times New Roman"/>
          <w:color w:val="000000" w:themeColor="text1"/>
        </w:rPr>
        <w:t xml:space="preserve">LGBTQ+ </w:t>
      </w:r>
      <w:r w:rsidRPr="00690BF1">
        <w:rPr>
          <w:rFonts w:ascii="Times New Roman" w:hAnsi="Times New Roman" w:cs="Times New Roman"/>
          <w:color w:val="000000" w:themeColor="text1"/>
        </w:rPr>
        <w:t>marriage and sexuality beliefs</w:t>
      </w:r>
      <w:r w:rsidR="00724B40" w:rsidRPr="00690BF1">
        <w:rPr>
          <w:rFonts w:ascii="Times New Roman" w:hAnsi="Times New Roman" w:cs="Times New Roman"/>
          <w:color w:val="000000" w:themeColor="text1"/>
        </w:rPr>
        <w:t xml:space="preserve"> </w:t>
      </w:r>
      <w:r w:rsidRPr="00690BF1">
        <w:rPr>
          <w:rFonts w:ascii="Times New Roman" w:hAnsi="Times New Roman" w:cs="Times New Roman"/>
          <w:color w:val="000000" w:themeColor="text1"/>
        </w:rPr>
        <w:t>is</w:t>
      </w:r>
      <w:r w:rsidR="00724B40" w:rsidRPr="00690BF1">
        <w:rPr>
          <w:rFonts w:ascii="Times New Roman" w:hAnsi="Times New Roman" w:cs="Times New Roman"/>
          <w:color w:val="000000" w:themeColor="text1"/>
        </w:rPr>
        <w:t xml:space="preserve"> a civil rights movement.</w:t>
      </w:r>
    </w:p>
    <w:p w:rsidR="00724B40" w:rsidRPr="00690BF1" w:rsidRDefault="00724B40"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Therefore, </w:t>
      </w:r>
      <w:r w:rsidR="004D1DAC" w:rsidRPr="00690BF1">
        <w:rPr>
          <w:rFonts w:ascii="Times New Roman" w:hAnsi="Times New Roman" w:cs="Times New Roman"/>
          <w:color w:val="000000" w:themeColor="text1"/>
        </w:rPr>
        <w:t xml:space="preserve">normalizing </w:t>
      </w:r>
      <w:r w:rsidRPr="00690BF1">
        <w:rPr>
          <w:rFonts w:ascii="Times New Roman" w:hAnsi="Times New Roman" w:cs="Times New Roman"/>
          <w:color w:val="000000" w:themeColor="text1"/>
        </w:rPr>
        <w:t xml:space="preserve">LGBTQ+ </w:t>
      </w:r>
      <w:r w:rsidR="00CE37FB" w:rsidRPr="00690BF1">
        <w:rPr>
          <w:rFonts w:ascii="Times New Roman" w:hAnsi="Times New Roman" w:cs="Times New Roman"/>
          <w:color w:val="000000" w:themeColor="text1"/>
        </w:rPr>
        <w:t>marriage and sexuality beliefs</w:t>
      </w:r>
      <w:r w:rsidRPr="00690BF1">
        <w:rPr>
          <w:rFonts w:ascii="Times New Roman" w:hAnsi="Times New Roman" w:cs="Times New Roman"/>
          <w:color w:val="000000" w:themeColor="text1"/>
        </w:rPr>
        <w:t xml:space="preserve"> will bring freedom to oppressed Americans.</w:t>
      </w:r>
    </w:p>
    <w:p w:rsidR="00837CED" w:rsidRPr="00690BF1" w:rsidRDefault="004C5593"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But what if </w:t>
      </w:r>
      <w:r w:rsidR="00CE37FB" w:rsidRPr="00690BF1">
        <w:rPr>
          <w:rFonts w:ascii="Times New Roman" w:hAnsi="Times New Roman" w:cs="Times New Roman"/>
          <w:color w:val="000000" w:themeColor="text1"/>
        </w:rPr>
        <w:t xml:space="preserve">normalizing </w:t>
      </w:r>
      <w:r w:rsidRPr="00690BF1">
        <w:rPr>
          <w:rFonts w:ascii="Times New Roman" w:hAnsi="Times New Roman" w:cs="Times New Roman"/>
          <w:color w:val="000000" w:themeColor="text1"/>
        </w:rPr>
        <w:t xml:space="preserve">LGBTQ+ </w:t>
      </w:r>
      <w:r w:rsidR="00CE37FB" w:rsidRPr="00690BF1">
        <w:rPr>
          <w:rFonts w:ascii="Times New Roman" w:hAnsi="Times New Roman" w:cs="Times New Roman"/>
          <w:color w:val="000000" w:themeColor="text1"/>
        </w:rPr>
        <w:t>marriage and sexuality beliefs</w:t>
      </w:r>
      <w:r w:rsidRPr="00690BF1">
        <w:rPr>
          <w:rFonts w:ascii="Times New Roman" w:hAnsi="Times New Roman" w:cs="Times New Roman"/>
          <w:color w:val="000000" w:themeColor="text1"/>
        </w:rPr>
        <w:t xml:space="preserve"> w</w:t>
      </w:r>
      <w:r w:rsidR="00CE37FB" w:rsidRPr="00690BF1">
        <w:rPr>
          <w:rFonts w:ascii="Times New Roman" w:hAnsi="Times New Roman" w:cs="Times New Roman"/>
          <w:color w:val="000000" w:themeColor="text1"/>
        </w:rPr>
        <w:t>as</w:t>
      </w:r>
      <w:r w:rsidRPr="00690BF1">
        <w:rPr>
          <w:rFonts w:ascii="Times New Roman" w:hAnsi="Times New Roman" w:cs="Times New Roman"/>
          <w:color w:val="000000" w:themeColor="text1"/>
        </w:rPr>
        <w:t xml:space="preserve"> not a civil rights movement, and instead something different?</w:t>
      </w:r>
      <w:r w:rsidR="002D5E6C" w:rsidRPr="00690BF1">
        <w:rPr>
          <w:rFonts w:ascii="Times New Roman" w:hAnsi="Times New Roman" w:cs="Times New Roman"/>
          <w:color w:val="000000" w:themeColor="text1"/>
        </w:rPr>
        <w:t xml:space="preserve"> What if it were treated as </w:t>
      </w:r>
      <w:r w:rsidR="00CE37FB" w:rsidRPr="00690BF1">
        <w:rPr>
          <w:rFonts w:ascii="Times New Roman" w:hAnsi="Times New Roman" w:cs="Times New Roman"/>
          <w:color w:val="000000" w:themeColor="text1"/>
        </w:rPr>
        <w:t xml:space="preserve">normalizing </w:t>
      </w:r>
      <w:r w:rsidR="00ED2E8D" w:rsidRPr="00690BF1">
        <w:rPr>
          <w:rFonts w:ascii="Times New Roman" w:hAnsi="Times New Roman" w:cs="Times New Roman"/>
          <w:color w:val="000000" w:themeColor="text1"/>
        </w:rPr>
        <w:t>sexual content</w:t>
      </w:r>
      <w:r w:rsidR="002D5E6C" w:rsidRPr="00690BF1">
        <w:rPr>
          <w:rFonts w:ascii="Times New Roman" w:hAnsi="Times New Roman" w:cs="Times New Roman"/>
          <w:color w:val="000000" w:themeColor="text1"/>
        </w:rPr>
        <w:t xml:space="preserve"> instead?</w:t>
      </w:r>
    </w:p>
    <w:p w:rsidR="00AD3E3C" w:rsidRPr="00690BF1" w:rsidRDefault="006F730F"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T</w:t>
      </w:r>
      <w:r w:rsidR="001E024E" w:rsidRPr="00690BF1">
        <w:rPr>
          <w:rFonts w:ascii="Times New Roman" w:hAnsi="Times New Roman" w:cs="Times New Roman"/>
          <w:color w:val="000000" w:themeColor="text1"/>
        </w:rPr>
        <w:t xml:space="preserve">his </w:t>
      </w:r>
      <w:r w:rsidR="00967593" w:rsidRPr="00690BF1">
        <w:rPr>
          <w:rFonts w:ascii="Times New Roman" w:hAnsi="Times New Roman" w:cs="Times New Roman"/>
          <w:color w:val="000000" w:themeColor="text1"/>
        </w:rPr>
        <w:t xml:space="preserve">would </w:t>
      </w:r>
      <w:r w:rsidR="00934BF8" w:rsidRPr="00690BF1">
        <w:rPr>
          <w:rFonts w:ascii="Times New Roman" w:hAnsi="Times New Roman" w:cs="Times New Roman"/>
          <w:color w:val="000000" w:themeColor="text1"/>
        </w:rPr>
        <w:t xml:space="preserve">distinguish it from previous civil rights movements such as slavery and women’s suffrage in the important sense that it is universally </w:t>
      </w:r>
      <w:r w:rsidR="00967593" w:rsidRPr="00690BF1">
        <w:rPr>
          <w:rFonts w:ascii="Times New Roman" w:hAnsi="Times New Roman" w:cs="Times New Roman"/>
          <w:color w:val="000000" w:themeColor="text1"/>
        </w:rPr>
        <w:t xml:space="preserve">applicable – and </w:t>
      </w:r>
      <w:r w:rsidR="00A86193" w:rsidRPr="00690BF1">
        <w:rPr>
          <w:rFonts w:ascii="Times New Roman" w:hAnsi="Times New Roman" w:cs="Times New Roman"/>
          <w:color w:val="000000" w:themeColor="text1"/>
        </w:rPr>
        <w:t xml:space="preserve">potentially </w:t>
      </w:r>
      <w:r w:rsidR="00967593" w:rsidRPr="00690BF1">
        <w:rPr>
          <w:rFonts w:ascii="Times New Roman" w:hAnsi="Times New Roman" w:cs="Times New Roman"/>
          <w:color w:val="000000" w:themeColor="text1"/>
        </w:rPr>
        <w:t xml:space="preserve">harmful – to </w:t>
      </w:r>
      <w:r w:rsidR="00934BF8" w:rsidRPr="00690BF1">
        <w:rPr>
          <w:rFonts w:ascii="Times New Roman" w:hAnsi="Times New Roman" w:cs="Times New Roman"/>
          <w:color w:val="000000" w:themeColor="text1"/>
        </w:rPr>
        <w:t>all children</w:t>
      </w:r>
      <w:r w:rsidR="00262735" w:rsidRPr="00690BF1">
        <w:rPr>
          <w:rFonts w:ascii="Times New Roman" w:hAnsi="Times New Roman" w:cs="Times New Roman"/>
          <w:color w:val="000000" w:themeColor="text1"/>
        </w:rPr>
        <w:t xml:space="preserve"> in the population.</w:t>
      </w:r>
      <w:r w:rsidR="00BE6EA0" w:rsidRPr="00690BF1">
        <w:rPr>
          <w:rFonts w:ascii="Times New Roman" w:hAnsi="Times New Roman" w:cs="Times New Roman"/>
          <w:color w:val="000000" w:themeColor="text1"/>
        </w:rPr>
        <w:t xml:space="preserve"> </w:t>
      </w:r>
      <w:r w:rsidR="00A86193" w:rsidRPr="00690BF1">
        <w:rPr>
          <w:rFonts w:ascii="Times New Roman" w:hAnsi="Times New Roman" w:cs="Times New Roman"/>
          <w:color w:val="000000" w:themeColor="text1"/>
        </w:rPr>
        <w:t xml:space="preserve">Because states acknowledge that sexual content for children is a sensitive subject, state sexual education laws </w:t>
      </w:r>
      <w:r w:rsidR="00A014A0" w:rsidRPr="00690BF1">
        <w:rPr>
          <w:rFonts w:ascii="Times New Roman" w:hAnsi="Times New Roman" w:cs="Times New Roman"/>
          <w:color w:val="000000" w:themeColor="text1"/>
        </w:rPr>
        <w:t xml:space="preserve">are designed to contain sexual content in a designated course of instruction, where parents may </w:t>
      </w:r>
      <w:proofErr w:type="gramStart"/>
      <w:r w:rsidR="00A86193" w:rsidRPr="00690BF1">
        <w:rPr>
          <w:rFonts w:ascii="Times New Roman" w:hAnsi="Times New Roman" w:cs="Times New Roman"/>
          <w:color w:val="000000" w:themeColor="text1"/>
        </w:rPr>
        <w:t>opt</w:t>
      </w:r>
      <w:proofErr w:type="gramEnd"/>
      <w:r w:rsidR="00A86193" w:rsidRPr="00690BF1">
        <w:rPr>
          <w:rFonts w:ascii="Times New Roman" w:hAnsi="Times New Roman" w:cs="Times New Roman"/>
          <w:color w:val="000000" w:themeColor="text1"/>
        </w:rPr>
        <w:t xml:space="preserve"> their child </w:t>
      </w:r>
      <w:r w:rsidR="00A86193" w:rsidRPr="00690BF1">
        <w:rPr>
          <w:rFonts w:ascii="Times New Roman" w:hAnsi="Times New Roman" w:cs="Times New Roman"/>
          <w:color w:val="000000" w:themeColor="text1"/>
        </w:rPr>
        <w:lastRenderedPageBreak/>
        <w:t>out of the course.</w:t>
      </w:r>
      <w:r w:rsidR="004E00A2" w:rsidRPr="00690BF1">
        <w:rPr>
          <w:rFonts w:ascii="Times New Roman" w:hAnsi="Times New Roman" w:cs="Times New Roman"/>
          <w:color w:val="000000" w:themeColor="text1"/>
        </w:rPr>
        <w:t xml:space="preserve"> </w:t>
      </w:r>
      <w:r w:rsidR="00AD3E3C" w:rsidRPr="00690BF1">
        <w:rPr>
          <w:rFonts w:ascii="Times New Roman" w:hAnsi="Times New Roman" w:cs="Times New Roman"/>
          <w:color w:val="000000" w:themeColor="text1"/>
        </w:rPr>
        <w:t xml:space="preserve">Exposing children to sexual content in </w:t>
      </w:r>
      <w:r w:rsidR="004E00A2" w:rsidRPr="00690BF1">
        <w:rPr>
          <w:rFonts w:ascii="Times New Roman" w:hAnsi="Times New Roman" w:cs="Times New Roman"/>
          <w:color w:val="000000" w:themeColor="text1"/>
        </w:rPr>
        <w:t xml:space="preserve">absence of (or worse – in violation </w:t>
      </w:r>
      <w:r w:rsidR="00AD3E3C" w:rsidRPr="00690BF1">
        <w:rPr>
          <w:rFonts w:ascii="Times New Roman" w:hAnsi="Times New Roman" w:cs="Times New Roman"/>
          <w:color w:val="000000" w:themeColor="text1"/>
        </w:rPr>
        <w:t>of</w:t>
      </w:r>
      <w:r w:rsidR="004E00A2" w:rsidRPr="00690BF1">
        <w:rPr>
          <w:rFonts w:ascii="Times New Roman" w:hAnsi="Times New Roman" w:cs="Times New Roman"/>
          <w:color w:val="000000" w:themeColor="text1"/>
        </w:rPr>
        <w:t>)</w:t>
      </w:r>
      <w:r w:rsidR="00AD3E3C" w:rsidRPr="00690BF1">
        <w:rPr>
          <w:rFonts w:ascii="Times New Roman" w:hAnsi="Times New Roman" w:cs="Times New Roman"/>
          <w:color w:val="000000" w:themeColor="text1"/>
        </w:rPr>
        <w:t xml:space="preserve"> parental knowledge and </w:t>
      </w:r>
      <w:r w:rsidR="00A22448" w:rsidRPr="00690BF1">
        <w:rPr>
          <w:rFonts w:ascii="Times New Roman" w:hAnsi="Times New Roman" w:cs="Times New Roman"/>
          <w:color w:val="000000" w:themeColor="text1"/>
        </w:rPr>
        <w:t>consent poses</w:t>
      </w:r>
      <w:r w:rsidR="00AD3E3C" w:rsidRPr="00690BF1">
        <w:rPr>
          <w:rFonts w:ascii="Times New Roman" w:hAnsi="Times New Roman" w:cs="Times New Roman"/>
          <w:color w:val="000000" w:themeColor="text1"/>
        </w:rPr>
        <w:t xml:space="preserve"> additional </w:t>
      </w:r>
      <w:r w:rsidR="00732DA2" w:rsidRPr="00690BF1">
        <w:rPr>
          <w:rFonts w:ascii="Times New Roman" w:hAnsi="Times New Roman" w:cs="Times New Roman"/>
          <w:color w:val="000000" w:themeColor="text1"/>
        </w:rPr>
        <w:t>risks</w:t>
      </w:r>
      <w:r w:rsidR="00AD3E3C" w:rsidRPr="00690BF1">
        <w:rPr>
          <w:rFonts w:ascii="Times New Roman" w:hAnsi="Times New Roman" w:cs="Times New Roman"/>
          <w:color w:val="000000" w:themeColor="text1"/>
        </w:rPr>
        <w:t>, as it opens the door to grooming techniques, which make childre</w:t>
      </w:r>
      <w:r w:rsidR="00D97DDF" w:rsidRPr="00690BF1">
        <w:rPr>
          <w:rFonts w:ascii="Times New Roman" w:hAnsi="Times New Roman" w:cs="Times New Roman"/>
          <w:color w:val="000000" w:themeColor="text1"/>
        </w:rPr>
        <w:t>n</w:t>
      </w:r>
      <w:r w:rsidR="00AD3E3C" w:rsidRPr="00690BF1">
        <w:rPr>
          <w:rFonts w:ascii="Times New Roman" w:hAnsi="Times New Roman" w:cs="Times New Roman"/>
          <w:color w:val="000000" w:themeColor="text1"/>
        </w:rPr>
        <w:t xml:space="preserve"> vulnerable to sexual harm and exploitation.</w:t>
      </w:r>
    </w:p>
    <w:p w:rsidR="004E00A2" w:rsidRPr="00690BF1" w:rsidRDefault="00A014A0"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The National Crimes </w:t>
      </w:r>
      <w:proofErr w:type="gramStart"/>
      <w:r w:rsidRPr="00690BF1">
        <w:rPr>
          <w:rFonts w:ascii="Times New Roman" w:hAnsi="Times New Roman" w:cs="Times New Roman"/>
          <w:color w:val="000000" w:themeColor="text1"/>
        </w:rPr>
        <w:t>Against</w:t>
      </w:r>
      <w:proofErr w:type="gramEnd"/>
      <w:r w:rsidRPr="00690BF1">
        <w:rPr>
          <w:rFonts w:ascii="Times New Roman" w:hAnsi="Times New Roman" w:cs="Times New Roman"/>
          <w:color w:val="000000" w:themeColor="text1"/>
        </w:rPr>
        <w:t xml:space="preserve"> Children Investigators Association (NCACIA) explains the warning signs of grooming children for sexual exploitation.</w:t>
      </w:r>
      <w:r w:rsidRPr="00690BF1">
        <w:rPr>
          <w:rStyle w:val="FootnoteReference"/>
          <w:rFonts w:ascii="Times New Roman" w:hAnsi="Times New Roman" w:cs="Times New Roman"/>
          <w:color w:val="000000" w:themeColor="text1"/>
        </w:rPr>
        <w:footnoteReference w:id="86"/>
      </w:r>
      <w:r w:rsidRPr="00690BF1">
        <w:rPr>
          <w:rFonts w:ascii="Times New Roman" w:hAnsi="Times New Roman" w:cs="Times New Roman"/>
          <w:color w:val="000000" w:themeColor="text1"/>
        </w:rPr>
        <w:t xml:space="preserve"> Under the </w:t>
      </w:r>
      <w:r w:rsidR="008B5AC5" w:rsidRPr="00690BF1">
        <w:rPr>
          <w:rFonts w:ascii="Times New Roman" w:hAnsi="Times New Roman" w:cs="Times New Roman"/>
          <w:color w:val="000000" w:themeColor="text1"/>
        </w:rPr>
        <w:t>initial</w:t>
      </w:r>
      <w:r w:rsidRPr="00690BF1">
        <w:rPr>
          <w:rFonts w:ascii="Times New Roman" w:hAnsi="Times New Roman" w:cs="Times New Roman"/>
          <w:color w:val="000000" w:themeColor="text1"/>
        </w:rPr>
        <w:t xml:space="preserve"> step</w:t>
      </w:r>
      <w:r w:rsidR="008B5AC5" w:rsidRPr="00690BF1">
        <w:rPr>
          <w:rFonts w:ascii="Times New Roman" w:hAnsi="Times New Roman" w:cs="Times New Roman"/>
          <w:color w:val="000000" w:themeColor="text1"/>
        </w:rPr>
        <w:t>s</w:t>
      </w:r>
      <w:r w:rsidRPr="00690BF1">
        <w:rPr>
          <w:rFonts w:ascii="Times New Roman" w:hAnsi="Times New Roman" w:cs="Times New Roman"/>
          <w:color w:val="000000" w:themeColor="text1"/>
        </w:rPr>
        <w:t xml:space="preserve"> of Targeting</w:t>
      </w:r>
      <w:r w:rsidR="008B5AC5" w:rsidRPr="00690BF1">
        <w:rPr>
          <w:rFonts w:ascii="Times New Roman" w:hAnsi="Times New Roman" w:cs="Times New Roman"/>
          <w:color w:val="000000" w:themeColor="text1"/>
        </w:rPr>
        <w:t xml:space="preserve"> and Building Trust</w:t>
      </w:r>
      <w:r w:rsidRPr="00690BF1">
        <w:rPr>
          <w:rFonts w:ascii="Times New Roman" w:hAnsi="Times New Roman" w:cs="Times New Roman"/>
          <w:color w:val="000000" w:themeColor="text1"/>
        </w:rPr>
        <w:t xml:space="preserve">, the online manual </w:t>
      </w:r>
      <w:r w:rsidR="008B5AC5" w:rsidRPr="00690BF1">
        <w:rPr>
          <w:rFonts w:ascii="Times New Roman" w:hAnsi="Times New Roman" w:cs="Times New Roman"/>
          <w:color w:val="000000" w:themeColor="text1"/>
        </w:rPr>
        <w:t>discusses how child abusers not only seek out roles such as mentors or coaches in the community which give them access to children, they establish themselves as trusted individuals that children admire. They use this position of authority to target the unfilled emotional needs of children to “</w:t>
      </w:r>
      <w:proofErr w:type="gramStart"/>
      <w:r w:rsidR="008B5AC5" w:rsidRPr="00690BF1">
        <w:rPr>
          <w:rFonts w:ascii="Times New Roman" w:hAnsi="Times New Roman" w:cs="Times New Roman"/>
          <w:color w:val="000000" w:themeColor="text1"/>
        </w:rPr>
        <w:t>foster[</w:t>
      </w:r>
      <w:proofErr w:type="gramEnd"/>
      <w:r w:rsidR="008B5AC5" w:rsidRPr="00690BF1">
        <w:rPr>
          <w:rFonts w:ascii="Times New Roman" w:hAnsi="Times New Roman" w:cs="Times New Roman"/>
          <w:color w:val="000000" w:themeColor="text1"/>
        </w:rPr>
        <w:t>] a sense of dependence and loyalty</w:t>
      </w:r>
      <w:r w:rsidRPr="00690BF1">
        <w:rPr>
          <w:rFonts w:ascii="Times New Roman" w:hAnsi="Times New Roman" w:cs="Times New Roman"/>
          <w:color w:val="000000" w:themeColor="text1"/>
        </w:rPr>
        <w:t>, making it harder for the child to recognize the abuser's harmful intentions.”</w:t>
      </w:r>
      <w:r w:rsidR="00F22AB1" w:rsidRPr="00690BF1">
        <w:rPr>
          <w:rStyle w:val="FootnoteReference"/>
          <w:rFonts w:ascii="Times New Roman" w:hAnsi="Times New Roman" w:cs="Times New Roman"/>
          <w:color w:val="000000" w:themeColor="text1"/>
        </w:rPr>
        <w:footnoteReference w:id="87"/>
      </w:r>
      <w:r w:rsidRPr="00690BF1">
        <w:rPr>
          <w:rFonts w:ascii="Times New Roman" w:hAnsi="Times New Roman" w:cs="Times New Roman"/>
          <w:color w:val="000000" w:themeColor="text1"/>
        </w:rPr>
        <w:t xml:space="preserve"> </w:t>
      </w:r>
    </w:p>
    <w:p w:rsidR="006B10C5" w:rsidRPr="00690BF1" w:rsidRDefault="00DA1AB6"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Under the </w:t>
      </w:r>
      <w:r w:rsidR="006A783A" w:rsidRPr="00690BF1">
        <w:rPr>
          <w:rFonts w:ascii="Times New Roman" w:hAnsi="Times New Roman" w:cs="Times New Roman"/>
          <w:color w:val="000000" w:themeColor="text1"/>
        </w:rPr>
        <w:t xml:space="preserve">next </w:t>
      </w:r>
      <w:r w:rsidRPr="00690BF1">
        <w:rPr>
          <w:rFonts w:ascii="Times New Roman" w:hAnsi="Times New Roman" w:cs="Times New Roman"/>
          <w:color w:val="000000" w:themeColor="text1"/>
        </w:rPr>
        <w:t>step</w:t>
      </w:r>
      <w:r w:rsidR="006A783A" w:rsidRPr="00690BF1">
        <w:rPr>
          <w:rFonts w:ascii="Times New Roman" w:hAnsi="Times New Roman" w:cs="Times New Roman"/>
          <w:color w:val="000000" w:themeColor="text1"/>
        </w:rPr>
        <w:t>s</w:t>
      </w:r>
      <w:r w:rsidRPr="00690BF1">
        <w:rPr>
          <w:rFonts w:ascii="Times New Roman" w:hAnsi="Times New Roman" w:cs="Times New Roman"/>
          <w:color w:val="000000" w:themeColor="text1"/>
        </w:rPr>
        <w:t xml:space="preserve"> of Establishing Emotional Connection</w:t>
      </w:r>
      <w:r w:rsidR="006A783A" w:rsidRPr="00690BF1">
        <w:rPr>
          <w:rFonts w:ascii="Times New Roman" w:hAnsi="Times New Roman" w:cs="Times New Roman"/>
          <w:color w:val="000000" w:themeColor="text1"/>
        </w:rPr>
        <w:t xml:space="preserve"> and Isolating the Child</w:t>
      </w:r>
      <w:r w:rsidRPr="00690BF1">
        <w:rPr>
          <w:rFonts w:ascii="Times New Roman" w:hAnsi="Times New Roman" w:cs="Times New Roman"/>
          <w:color w:val="000000" w:themeColor="text1"/>
        </w:rPr>
        <w:t>, the manual discusses how the abuser preys upon the unfilled emotional needs of the child, working to fill the void by making the child “feel[] like they belong and that they have found a safe haven in the abuser.” Simultaneously, the abuser works to separate the child from their support network, isolating them and fostering a “culture of secrecy” to protect the perpetrator from being discovered by those close to the child.</w:t>
      </w:r>
      <w:r w:rsidR="006A783A" w:rsidRPr="00690BF1">
        <w:rPr>
          <w:rFonts w:ascii="Times New Roman" w:hAnsi="Times New Roman" w:cs="Times New Roman"/>
          <w:color w:val="000000" w:themeColor="text1"/>
        </w:rPr>
        <w:t xml:space="preserve"> This causes the child to lose trust in their support network, which usually includes those who love them most such as parents, family, and friends. The abuser redirects this trust towards themselves, </w:t>
      </w:r>
      <w:r w:rsidR="00FF18B1" w:rsidRPr="00690BF1">
        <w:rPr>
          <w:rFonts w:ascii="Times New Roman" w:hAnsi="Times New Roman" w:cs="Times New Roman"/>
          <w:color w:val="000000" w:themeColor="text1"/>
        </w:rPr>
        <w:t>and “</w:t>
      </w:r>
      <w:r w:rsidR="00697650" w:rsidRPr="00690BF1">
        <w:rPr>
          <w:rFonts w:ascii="Times New Roman" w:hAnsi="Times New Roman" w:cs="Times New Roman"/>
          <w:color w:val="000000" w:themeColor="text1"/>
        </w:rPr>
        <w:t>may manipulate the child's emotions to foster loyalty and dependence.”</w:t>
      </w:r>
      <w:r w:rsidR="00F22AB1" w:rsidRPr="00690BF1">
        <w:rPr>
          <w:rStyle w:val="FootnoteReference"/>
          <w:rFonts w:ascii="Times New Roman" w:hAnsi="Times New Roman" w:cs="Times New Roman"/>
          <w:color w:val="000000" w:themeColor="text1"/>
        </w:rPr>
        <w:footnoteReference w:id="88"/>
      </w:r>
    </w:p>
    <w:p w:rsidR="00132704" w:rsidRPr="00690BF1" w:rsidRDefault="00132704"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This paves the way to t</w:t>
      </w:r>
      <w:r w:rsidR="0023328C" w:rsidRPr="00690BF1">
        <w:rPr>
          <w:rFonts w:ascii="Times New Roman" w:hAnsi="Times New Roman" w:cs="Times New Roman"/>
          <w:color w:val="000000" w:themeColor="text1"/>
        </w:rPr>
        <w:t xml:space="preserve">he fifth step of Desensitizing, </w:t>
      </w:r>
      <w:r w:rsidRPr="00690BF1">
        <w:rPr>
          <w:rFonts w:ascii="Times New Roman" w:hAnsi="Times New Roman" w:cs="Times New Roman"/>
          <w:color w:val="000000" w:themeColor="text1"/>
        </w:rPr>
        <w:t xml:space="preserve">where the relationship becomes sexual in nature through the abuser introducing sexual materials </w:t>
      </w:r>
      <w:r w:rsidR="00B83D4E" w:rsidRPr="00690BF1">
        <w:rPr>
          <w:rFonts w:ascii="Times New Roman" w:hAnsi="Times New Roman" w:cs="Times New Roman"/>
          <w:color w:val="000000" w:themeColor="text1"/>
        </w:rPr>
        <w:t>or</w:t>
      </w:r>
      <w:r w:rsidRPr="00690BF1">
        <w:rPr>
          <w:rFonts w:ascii="Times New Roman" w:hAnsi="Times New Roman" w:cs="Times New Roman"/>
          <w:color w:val="000000" w:themeColor="text1"/>
        </w:rPr>
        <w:t xml:space="preserve"> topics to the child. Exposure begins “with seemingly innocent or non-explicit content and progressively exposing them to more explicit material over time. This exposure aims to normalize sexual content and erode the child's natural boundaries and understanding of appropriate behavior,” paving the way for sexual conversations to begin taking place. As in the materials, the conversations may “begin subtly, with the abuser testing the child's reactions and boundaries, and gradually become more explicit and intrusive” as the abuser continues to break down the child’s natural barriers. </w:t>
      </w:r>
      <w:r w:rsidR="00BD12F2" w:rsidRPr="00690BF1">
        <w:rPr>
          <w:rFonts w:ascii="Times New Roman" w:hAnsi="Times New Roman" w:cs="Times New Roman"/>
          <w:color w:val="000000" w:themeColor="text1"/>
        </w:rPr>
        <w:t xml:space="preserve">The grooming is achieved when sexual conversations </w:t>
      </w:r>
      <w:r w:rsidR="00EA2E71" w:rsidRPr="00690BF1">
        <w:rPr>
          <w:rFonts w:ascii="Times New Roman" w:hAnsi="Times New Roman" w:cs="Times New Roman"/>
          <w:color w:val="000000" w:themeColor="text1"/>
        </w:rPr>
        <w:t>become</w:t>
      </w:r>
      <w:r w:rsidR="00BD12F2" w:rsidRPr="00690BF1">
        <w:rPr>
          <w:rFonts w:ascii="Times New Roman" w:hAnsi="Times New Roman" w:cs="Times New Roman"/>
          <w:color w:val="000000" w:themeColor="text1"/>
        </w:rPr>
        <w:t xml:space="preserve"> sexual acts, as “the abuser normalizes sexualized interactions and blurs the lines between appropriate and inappropriate behavior.”</w:t>
      </w:r>
      <w:r w:rsidR="00F22AB1" w:rsidRPr="00690BF1">
        <w:rPr>
          <w:rStyle w:val="FootnoteReference"/>
          <w:rFonts w:ascii="Times New Roman" w:hAnsi="Times New Roman" w:cs="Times New Roman"/>
          <w:color w:val="000000" w:themeColor="text1"/>
        </w:rPr>
        <w:footnoteReference w:id="89"/>
      </w:r>
    </w:p>
    <w:p w:rsidR="00690BF1" w:rsidRDefault="00280EAE"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Perhaps even more alarming is that empirical evidence shows that abusers “strategically manipulate the victim, their family, and the community to hide their deviant intentions and avoid detection . . . . . . </w:t>
      </w:r>
      <w:proofErr w:type="gramStart"/>
      <w:r w:rsidRPr="00690BF1">
        <w:rPr>
          <w:rFonts w:ascii="Times New Roman" w:hAnsi="Times New Roman" w:cs="Times New Roman"/>
          <w:color w:val="000000" w:themeColor="text1"/>
        </w:rPr>
        <w:t>it</w:t>
      </w:r>
      <w:proofErr w:type="gramEnd"/>
      <w:r w:rsidRPr="00690BF1">
        <w:rPr>
          <w:rFonts w:ascii="Times New Roman" w:hAnsi="Times New Roman" w:cs="Times New Roman"/>
          <w:color w:val="000000" w:themeColor="text1"/>
        </w:rPr>
        <w:t xml:space="preserve"> is highly unlikely that police and community members will be able to detect grooming behaviors that occur before the abuse in cases of </w:t>
      </w:r>
      <w:proofErr w:type="spellStart"/>
      <w:r w:rsidRPr="00690BF1">
        <w:rPr>
          <w:rFonts w:ascii="Times New Roman" w:hAnsi="Times New Roman" w:cs="Times New Roman"/>
          <w:color w:val="000000" w:themeColor="text1"/>
        </w:rPr>
        <w:t>intrafamilial</w:t>
      </w:r>
      <w:proofErr w:type="spellEnd"/>
      <w:r w:rsidRPr="00690BF1">
        <w:rPr>
          <w:rFonts w:ascii="Times New Roman" w:hAnsi="Times New Roman" w:cs="Times New Roman"/>
          <w:color w:val="000000" w:themeColor="text1"/>
        </w:rPr>
        <w:t xml:space="preserve"> and professional child abuse.”</w:t>
      </w:r>
      <w:r w:rsidR="00EA2E71" w:rsidRPr="00690BF1">
        <w:rPr>
          <w:rStyle w:val="FootnoteReference"/>
          <w:rFonts w:ascii="Times New Roman" w:hAnsi="Times New Roman" w:cs="Times New Roman"/>
          <w:color w:val="000000" w:themeColor="text1"/>
        </w:rPr>
        <w:footnoteReference w:id="90"/>
      </w:r>
      <w:r w:rsidRPr="00690BF1">
        <w:rPr>
          <w:rFonts w:ascii="Times New Roman" w:hAnsi="Times New Roman" w:cs="Times New Roman"/>
          <w:color w:val="000000" w:themeColor="text1"/>
        </w:rPr>
        <w:t xml:space="preserve"> This evidence also “speculate[s] that as few as 5% of child sex offenders </w:t>
      </w:r>
      <w:r w:rsidR="0030142D" w:rsidRPr="00690BF1">
        <w:rPr>
          <w:rFonts w:ascii="Times New Roman" w:hAnsi="Times New Roman" w:cs="Times New Roman"/>
          <w:color w:val="000000" w:themeColor="text1"/>
        </w:rPr>
        <w:t xml:space="preserve">[] </w:t>
      </w:r>
      <w:r w:rsidRPr="00690BF1">
        <w:rPr>
          <w:rFonts w:ascii="Times New Roman" w:hAnsi="Times New Roman" w:cs="Times New Roman"/>
          <w:color w:val="000000" w:themeColor="text1"/>
        </w:rPr>
        <w:t>are ever apprehended.”</w:t>
      </w:r>
      <w:r w:rsidR="000B3AEF" w:rsidRPr="00690BF1">
        <w:rPr>
          <w:rStyle w:val="FootnoteReference"/>
          <w:rFonts w:ascii="Times New Roman" w:hAnsi="Times New Roman" w:cs="Times New Roman"/>
          <w:color w:val="000000" w:themeColor="text1"/>
        </w:rPr>
        <w:footnoteReference w:id="91"/>
      </w:r>
      <w:r w:rsidRPr="00690BF1">
        <w:rPr>
          <w:rFonts w:ascii="Times New Roman" w:hAnsi="Times New Roman" w:cs="Times New Roman"/>
          <w:color w:val="000000" w:themeColor="text1"/>
        </w:rPr>
        <w:t xml:space="preserve"> </w:t>
      </w:r>
    </w:p>
    <w:p w:rsidR="00DF5A41" w:rsidRPr="00690BF1" w:rsidRDefault="00B72B44" w:rsidP="00690BF1">
      <w:pPr>
        <w:spacing w:after="240" w:line="240" w:lineRule="auto"/>
        <w:jc w:val="both"/>
        <w:rPr>
          <w:rFonts w:ascii="Times New Roman" w:hAnsi="Times New Roman" w:cs="Times New Roman"/>
          <w:color w:val="000000" w:themeColor="text1"/>
        </w:rPr>
      </w:pPr>
      <w:bookmarkStart w:id="13" w:name="_Hlk203398058"/>
      <w:r w:rsidRPr="00690BF1">
        <w:rPr>
          <w:rFonts w:ascii="Times New Roman" w:hAnsi="Times New Roman" w:cs="Times New Roman"/>
          <w:color w:val="000000" w:themeColor="text1"/>
        </w:rPr>
        <w:t xml:space="preserve">In light of these studies, it would seem </w:t>
      </w:r>
      <w:r w:rsidR="00C8564E" w:rsidRPr="00690BF1">
        <w:rPr>
          <w:rFonts w:ascii="Times New Roman" w:hAnsi="Times New Roman" w:cs="Times New Roman"/>
          <w:color w:val="000000" w:themeColor="text1"/>
        </w:rPr>
        <w:t xml:space="preserve">to be the highest priority to determine if LGBTQ+ </w:t>
      </w:r>
      <w:r w:rsidR="00CE37FB" w:rsidRPr="00690BF1">
        <w:rPr>
          <w:rFonts w:ascii="Times New Roman" w:hAnsi="Times New Roman" w:cs="Times New Roman"/>
          <w:color w:val="000000" w:themeColor="text1"/>
        </w:rPr>
        <w:t xml:space="preserve">marriage and sexuality </w:t>
      </w:r>
      <w:r w:rsidR="0040607E" w:rsidRPr="00690BF1">
        <w:rPr>
          <w:rFonts w:ascii="Times New Roman" w:hAnsi="Times New Roman" w:cs="Times New Roman"/>
          <w:color w:val="000000" w:themeColor="text1"/>
        </w:rPr>
        <w:t>materials</w:t>
      </w:r>
      <w:r w:rsidR="00CE37FB" w:rsidRPr="00690BF1">
        <w:rPr>
          <w:rFonts w:ascii="Times New Roman" w:hAnsi="Times New Roman" w:cs="Times New Roman"/>
          <w:color w:val="000000" w:themeColor="text1"/>
        </w:rPr>
        <w:t xml:space="preserve"> are inherently</w:t>
      </w:r>
      <w:r w:rsidR="00C8564E" w:rsidRPr="00690BF1">
        <w:rPr>
          <w:rFonts w:ascii="Times New Roman" w:hAnsi="Times New Roman" w:cs="Times New Roman"/>
          <w:color w:val="000000" w:themeColor="text1"/>
        </w:rPr>
        <w:t xml:space="preserve"> sexual content, as providing such materials to children without parental consent is alarmingly in line with known grooming techniques. Alternatively, </w:t>
      </w:r>
      <w:r w:rsidR="0040607E" w:rsidRPr="00690BF1">
        <w:rPr>
          <w:rFonts w:ascii="Times New Roman" w:hAnsi="Times New Roman" w:cs="Times New Roman"/>
          <w:color w:val="000000" w:themeColor="text1"/>
        </w:rPr>
        <w:t>i</w:t>
      </w:r>
      <w:r w:rsidR="00E30621" w:rsidRPr="00690BF1">
        <w:rPr>
          <w:rFonts w:ascii="Times New Roman" w:hAnsi="Times New Roman" w:cs="Times New Roman"/>
          <w:color w:val="000000" w:themeColor="text1"/>
        </w:rPr>
        <w:t>f</w:t>
      </w:r>
      <w:r w:rsidR="0040607E" w:rsidRPr="00690BF1">
        <w:rPr>
          <w:rFonts w:ascii="Times New Roman" w:hAnsi="Times New Roman" w:cs="Times New Roman"/>
          <w:color w:val="000000" w:themeColor="text1"/>
        </w:rPr>
        <w:t xml:space="preserve"> </w:t>
      </w:r>
      <w:r w:rsidR="00E30621" w:rsidRPr="00690BF1">
        <w:rPr>
          <w:rFonts w:ascii="Times New Roman" w:hAnsi="Times New Roman" w:cs="Times New Roman"/>
          <w:color w:val="000000" w:themeColor="text1"/>
        </w:rPr>
        <w:t xml:space="preserve">LGTBQ+ </w:t>
      </w:r>
      <w:r w:rsidR="0040607E" w:rsidRPr="00690BF1">
        <w:rPr>
          <w:rFonts w:ascii="Times New Roman" w:hAnsi="Times New Roman" w:cs="Times New Roman"/>
          <w:color w:val="000000" w:themeColor="text1"/>
        </w:rPr>
        <w:t>marriage and sexuality materials</w:t>
      </w:r>
      <w:r w:rsidR="00E30621" w:rsidRPr="00690BF1">
        <w:rPr>
          <w:rFonts w:ascii="Times New Roman" w:hAnsi="Times New Roman" w:cs="Times New Roman"/>
          <w:color w:val="000000" w:themeColor="text1"/>
        </w:rPr>
        <w:t xml:space="preserve"> were to be viewed as sexual content rather than a</w:t>
      </w:r>
      <w:r w:rsidR="0040607E" w:rsidRPr="00690BF1">
        <w:rPr>
          <w:rFonts w:ascii="Times New Roman" w:hAnsi="Times New Roman" w:cs="Times New Roman"/>
          <w:color w:val="000000" w:themeColor="text1"/>
        </w:rPr>
        <w:t>s part of a</w:t>
      </w:r>
      <w:r w:rsidR="00E30621" w:rsidRPr="00690BF1">
        <w:rPr>
          <w:rFonts w:ascii="Times New Roman" w:hAnsi="Times New Roman" w:cs="Times New Roman"/>
          <w:color w:val="000000" w:themeColor="text1"/>
        </w:rPr>
        <w:t xml:space="preserve"> civil rights movement, it </w:t>
      </w:r>
      <w:r w:rsidR="00C8564E" w:rsidRPr="00690BF1">
        <w:rPr>
          <w:rFonts w:ascii="Times New Roman" w:hAnsi="Times New Roman" w:cs="Times New Roman"/>
          <w:color w:val="000000" w:themeColor="text1"/>
        </w:rPr>
        <w:t>c</w:t>
      </w:r>
      <w:r w:rsidR="00E30621" w:rsidRPr="00690BF1">
        <w:rPr>
          <w:rFonts w:ascii="Times New Roman" w:hAnsi="Times New Roman" w:cs="Times New Roman"/>
          <w:color w:val="000000" w:themeColor="text1"/>
        </w:rPr>
        <w:t>ould</w:t>
      </w:r>
      <w:r w:rsidR="00C8564E" w:rsidRPr="00690BF1">
        <w:rPr>
          <w:rFonts w:ascii="Times New Roman" w:hAnsi="Times New Roman" w:cs="Times New Roman"/>
          <w:color w:val="000000" w:themeColor="text1"/>
        </w:rPr>
        <w:t xml:space="preserve"> then</w:t>
      </w:r>
      <w:r w:rsidR="00E30621" w:rsidRPr="00690BF1">
        <w:rPr>
          <w:rFonts w:ascii="Times New Roman" w:hAnsi="Times New Roman" w:cs="Times New Roman"/>
          <w:color w:val="000000" w:themeColor="text1"/>
        </w:rPr>
        <w:t xml:space="preserve"> place </w:t>
      </w:r>
      <w:r w:rsidR="005F1DE5" w:rsidRPr="00690BF1">
        <w:rPr>
          <w:rFonts w:ascii="Times New Roman" w:hAnsi="Times New Roman" w:cs="Times New Roman"/>
          <w:color w:val="000000" w:themeColor="text1"/>
        </w:rPr>
        <w:t>materials such as LGBTQ+ books</w:t>
      </w:r>
      <w:r w:rsidR="00E30621" w:rsidRPr="00690BF1">
        <w:rPr>
          <w:rFonts w:ascii="Times New Roman" w:hAnsi="Times New Roman" w:cs="Times New Roman"/>
          <w:color w:val="000000" w:themeColor="text1"/>
        </w:rPr>
        <w:t xml:space="preserve"> squarely into a state’s sexual education progra</w:t>
      </w:r>
      <w:r w:rsidR="00B31FDF" w:rsidRPr="00690BF1">
        <w:rPr>
          <w:rFonts w:ascii="Times New Roman" w:hAnsi="Times New Roman" w:cs="Times New Roman"/>
          <w:color w:val="000000" w:themeColor="text1"/>
        </w:rPr>
        <w:t>m</w:t>
      </w:r>
      <w:r w:rsidR="00822EAC" w:rsidRPr="00690BF1">
        <w:rPr>
          <w:rFonts w:ascii="Times New Roman" w:hAnsi="Times New Roman" w:cs="Times New Roman"/>
          <w:color w:val="000000" w:themeColor="text1"/>
        </w:rPr>
        <w:t xml:space="preserve"> (where some already are)</w:t>
      </w:r>
      <w:r w:rsidR="00E30621" w:rsidRPr="00690BF1">
        <w:rPr>
          <w:rFonts w:ascii="Times New Roman" w:hAnsi="Times New Roman" w:cs="Times New Roman"/>
          <w:color w:val="000000" w:themeColor="text1"/>
        </w:rPr>
        <w:t xml:space="preserve">, and cases such as </w:t>
      </w:r>
      <w:proofErr w:type="spellStart"/>
      <w:r w:rsidR="00E30621" w:rsidRPr="00690BF1">
        <w:rPr>
          <w:rFonts w:ascii="Times New Roman" w:hAnsi="Times New Roman" w:cs="Times New Roman"/>
          <w:color w:val="000000" w:themeColor="text1"/>
        </w:rPr>
        <w:t>Mahmoud</w:t>
      </w:r>
      <w:proofErr w:type="spellEnd"/>
      <w:r w:rsidR="00E30621" w:rsidRPr="00690BF1">
        <w:rPr>
          <w:rFonts w:ascii="Times New Roman" w:hAnsi="Times New Roman" w:cs="Times New Roman"/>
          <w:color w:val="000000" w:themeColor="text1"/>
        </w:rPr>
        <w:t xml:space="preserve"> would </w:t>
      </w:r>
      <w:r w:rsidR="005F1DE5" w:rsidRPr="00690BF1">
        <w:rPr>
          <w:rFonts w:ascii="Times New Roman" w:hAnsi="Times New Roman" w:cs="Times New Roman"/>
          <w:color w:val="000000" w:themeColor="text1"/>
        </w:rPr>
        <w:t>potentially</w:t>
      </w:r>
      <w:r w:rsidR="00E30621" w:rsidRPr="00690BF1">
        <w:rPr>
          <w:rFonts w:ascii="Times New Roman" w:hAnsi="Times New Roman" w:cs="Times New Roman"/>
          <w:color w:val="000000" w:themeColor="text1"/>
        </w:rPr>
        <w:t xml:space="preserve"> become obsolete. </w:t>
      </w:r>
    </w:p>
    <w:bookmarkEnd w:id="13"/>
    <w:p w:rsidR="00C94593" w:rsidRPr="00690BF1" w:rsidRDefault="00FE690C" w:rsidP="00690BF1">
      <w:pPr>
        <w:spacing w:after="240" w:line="240" w:lineRule="auto"/>
        <w:jc w:val="both"/>
        <w:rPr>
          <w:rFonts w:ascii="Times New Roman" w:hAnsi="Times New Roman" w:cs="Times New Roman"/>
          <w:b/>
          <w:bCs/>
          <w:color w:val="000000" w:themeColor="text1"/>
        </w:rPr>
      </w:pPr>
      <w:r w:rsidRPr="00690BF1">
        <w:rPr>
          <w:rFonts w:ascii="Times New Roman" w:hAnsi="Times New Roman" w:cs="Times New Roman"/>
          <w:b/>
          <w:bCs/>
          <w:color w:val="000000" w:themeColor="text1"/>
        </w:rPr>
        <w:t xml:space="preserve">Bedfellows: </w:t>
      </w:r>
      <w:r w:rsidR="00350C85" w:rsidRPr="00690BF1">
        <w:rPr>
          <w:rFonts w:ascii="Times New Roman" w:hAnsi="Times New Roman" w:cs="Times New Roman"/>
          <w:b/>
          <w:bCs/>
          <w:color w:val="000000" w:themeColor="text1"/>
        </w:rPr>
        <w:t>Religio</w:t>
      </w:r>
      <w:r w:rsidR="003C6F46" w:rsidRPr="00690BF1">
        <w:rPr>
          <w:rFonts w:ascii="Times New Roman" w:hAnsi="Times New Roman" w:cs="Times New Roman"/>
          <w:b/>
          <w:bCs/>
          <w:color w:val="000000" w:themeColor="text1"/>
        </w:rPr>
        <w:t>n</w:t>
      </w:r>
      <w:r w:rsidR="00C94593" w:rsidRPr="00690BF1">
        <w:rPr>
          <w:rFonts w:ascii="Times New Roman" w:hAnsi="Times New Roman" w:cs="Times New Roman"/>
          <w:b/>
          <w:bCs/>
          <w:color w:val="000000" w:themeColor="text1"/>
        </w:rPr>
        <w:t xml:space="preserve"> </w:t>
      </w:r>
      <w:r w:rsidRPr="00690BF1">
        <w:rPr>
          <w:rFonts w:ascii="Times New Roman" w:hAnsi="Times New Roman" w:cs="Times New Roman"/>
          <w:b/>
          <w:bCs/>
          <w:color w:val="000000" w:themeColor="text1"/>
        </w:rPr>
        <w:t>and Sexuality B</w:t>
      </w:r>
      <w:r w:rsidR="00C94593" w:rsidRPr="00690BF1">
        <w:rPr>
          <w:rFonts w:ascii="Times New Roman" w:hAnsi="Times New Roman" w:cs="Times New Roman"/>
          <w:b/>
          <w:bCs/>
          <w:color w:val="000000" w:themeColor="text1"/>
        </w:rPr>
        <w:t>eliefs</w:t>
      </w:r>
    </w:p>
    <w:p w:rsidR="00795517" w:rsidRPr="00690BF1" w:rsidRDefault="00954E82"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lastRenderedPageBreak/>
        <w:t xml:space="preserve">The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Court acknowledged the sincerely held religious beliefs of the plaintiff parents as they related to marriage and sexuality. As Muslims, one set of parents believed </w:t>
      </w:r>
      <w:r w:rsidR="0010654D" w:rsidRPr="00690BF1">
        <w:rPr>
          <w:rFonts w:ascii="Times New Roman" w:hAnsi="Times New Roman" w:cs="Times New Roman"/>
          <w:color w:val="000000" w:themeColor="text1"/>
        </w:rPr>
        <w:t>that “</w:t>
      </w:r>
      <w:r w:rsidRPr="00690BF1">
        <w:rPr>
          <w:rFonts w:ascii="Times New Roman" w:hAnsi="Times New Roman" w:cs="Times New Roman"/>
          <w:color w:val="000000" w:themeColor="text1"/>
        </w:rPr>
        <w:t>‘</w:t>
      </w:r>
      <w:r w:rsidR="00257ABA" w:rsidRPr="00690BF1">
        <w:rPr>
          <w:rFonts w:ascii="Times New Roman" w:hAnsi="Times New Roman" w:cs="Times New Roman"/>
          <w:color w:val="000000" w:themeColor="text1"/>
        </w:rPr>
        <w:t>mankind has been divinely created as male and female</w:t>
      </w:r>
      <w:r w:rsidRPr="00690BF1">
        <w:rPr>
          <w:rFonts w:ascii="Times New Roman" w:hAnsi="Times New Roman" w:cs="Times New Roman"/>
          <w:color w:val="000000" w:themeColor="text1"/>
        </w:rPr>
        <w:t>’</w:t>
      </w:r>
      <w:r w:rsidR="00257ABA" w:rsidRPr="00690BF1">
        <w:rPr>
          <w:rFonts w:ascii="Times New Roman" w:hAnsi="Times New Roman" w:cs="Times New Roman"/>
          <w:color w:val="000000" w:themeColor="text1"/>
        </w:rPr>
        <w:t xml:space="preserve"> and </w:t>
      </w:r>
      <w:r w:rsidRPr="00690BF1">
        <w:rPr>
          <w:rFonts w:ascii="Times New Roman" w:hAnsi="Times New Roman" w:cs="Times New Roman"/>
          <w:color w:val="000000" w:themeColor="text1"/>
        </w:rPr>
        <w:t>‘</w:t>
      </w:r>
      <w:r w:rsidR="00257ABA" w:rsidRPr="00690BF1">
        <w:rPr>
          <w:rFonts w:ascii="Times New Roman" w:hAnsi="Times New Roman" w:cs="Times New Roman"/>
          <w:color w:val="000000" w:themeColor="text1"/>
        </w:rPr>
        <w:t xml:space="preserve">that </w:t>
      </w:r>
      <w:r w:rsidRPr="00690BF1">
        <w:rPr>
          <w:rFonts w:ascii="Times New Roman" w:hAnsi="Times New Roman" w:cs="Times New Roman"/>
          <w:color w:val="000000" w:themeColor="text1"/>
        </w:rPr>
        <w:t>“</w:t>
      </w:r>
      <w:r w:rsidR="00257ABA" w:rsidRPr="00690BF1">
        <w:rPr>
          <w:rFonts w:ascii="Times New Roman" w:hAnsi="Times New Roman" w:cs="Times New Roman"/>
          <w:color w:val="000000" w:themeColor="text1"/>
        </w:rPr>
        <w:t>gender</w:t>
      </w:r>
      <w:r w:rsidRPr="00690BF1">
        <w:rPr>
          <w:rFonts w:ascii="Times New Roman" w:hAnsi="Times New Roman" w:cs="Times New Roman"/>
          <w:color w:val="000000" w:themeColor="text1"/>
        </w:rPr>
        <w:t>”</w:t>
      </w:r>
      <w:r w:rsidR="00257ABA" w:rsidRPr="00690BF1">
        <w:rPr>
          <w:rFonts w:ascii="Times New Roman" w:hAnsi="Times New Roman" w:cs="Times New Roman"/>
          <w:color w:val="000000" w:themeColor="text1"/>
        </w:rPr>
        <w:t xml:space="preserve"> cannot be unwoven from biological </w:t>
      </w:r>
      <w:r w:rsidRPr="00690BF1">
        <w:rPr>
          <w:rFonts w:ascii="Times New Roman" w:hAnsi="Times New Roman" w:cs="Times New Roman"/>
          <w:color w:val="000000" w:themeColor="text1"/>
        </w:rPr>
        <w:t>“</w:t>
      </w:r>
      <w:r w:rsidR="00257ABA" w:rsidRPr="00690BF1">
        <w:rPr>
          <w:rFonts w:ascii="Times New Roman" w:hAnsi="Times New Roman" w:cs="Times New Roman"/>
          <w:color w:val="000000" w:themeColor="text1"/>
        </w:rPr>
        <w:t>sex</w:t>
      </w:r>
      <w:r w:rsidRPr="00690BF1">
        <w:rPr>
          <w:rFonts w:ascii="Times New Roman" w:hAnsi="Times New Roman" w:cs="Times New Roman"/>
          <w:color w:val="000000" w:themeColor="text1"/>
        </w:rPr>
        <w:t>”</w:t>
      </w:r>
      <w:r w:rsidR="00257ABA" w:rsidRPr="00690BF1">
        <w:rPr>
          <w:rFonts w:ascii="Times New Roman" w:hAnsi="Times New Roman" w:cs="Times New Roman"/>
          <w:color w:val="000000" w:themeColor="text1"/>
        </w:rPr>
        <w:t>—to the extent the two are even distinct—without rejecting the dignity and direction God bestowed on humanity from the start.</w:t>
      </w:r>
      <w:r w:rsidRPr="00690BF1">
        <w:rPr>
          <w:rFonts w:ascii="Times New Roman" w:hAnsi="Times New Roman" w:cs="Times New Roman"/>
          <w:color w:val="000000" w:themeColor="text1"/>
        </w:rPr>
        <w:t>’</w:t>
      </w:r>
      <w:r w:rsidR="00257ABA" w:rsidRPr="00690BF1">
        <w:rPr>
          <w:rFonts w:ascii="Times New Roman" w:hAnsi="Times New Roman" w:cs="Times New Roman"/>
          <w:color w:val="000000" w:themeColor="text1"/>
        </w:rPr>
        <w:t>”</w:t>
      </w:r>
      <w:r w:rsidR="00DE5C94" w:rsidRPr="00690BF1">
        <w:rPr>
          <w:rStyle w:val="FootnoteReference"/>
          <w:rFonts w:ascii="Times New Roman" w:hAnsi="Times New Roman" w:cs="Times New Roman"/>
          <w:color w:val="000000" w:themeColor="text1"/>
        </w:rPr>
        <w:footnoteReference w:id="92"/>
      </w:r>
      <w:r w:rsidRPr="00690BF1">
        <w:rPr>
          <w:rFonts w:ascii="Times New Roman" w:hAnsi="Times New Roman" w:cs="Times New Roman"/>
          <w:color w:val="000000" w:themeColor="text1"/>
        </w:rPr>
        <w:t xml:space="preserve"> </w:t>
      </w:r>
      <w:r w:rsidR="0010654D" w:rsidRPr="00690BF1">
        <w:rPr>
          <w:rFonts w:ascii="Times New Roman" w:hAnsi="Times New Roman" w:cs="Times New Roman"/>
          <w:color w:val="000000" w:themeColor="text1"/>
        </w:rPr>
        <w:t>The Catholic parents cite</w:t>
      </w:r>
      <w:r w:rsidRPr="00690BF1">
        <w:rPr>
          <w:rFonts w:ascii="Times New Roman" w:hAnsi="Times New Roman" w:cs="Times New Roman"/>
          <w:color w:val="000000" w:themeColor="text1"/>
        </w:rPr>
        <w:t>d</w:t>
      </w:r>
      <w:r w:rsidR="0010654D" w:rsidRPr="00690BF1">
        <w:rPr>
          <w:rFonts w:ascii="Times New Roman" w:hAnsi="Times New Roman" w:cs="Times New Roman"/>
          <w:color w:val="000000" w:themeColor="text1"/>
        </w:rPr>
        <w:t xml:space="preserve"> their belief </w:t>
      </w:r>
      <w:r w:rsidRPr="00690BF1">
        <w:rPr>
          <w:rFonts w:ascii="Times New Roman" w:hAnsi="Times New Roman" w:cs="Times New Roman"/>
          <w:color w:val="000000" w:themeColor="text1"/>
        </w:rPr>
        <w:t>that “‘sexuality is expressed only in marriage between a man and a woman for creating life and strengthening the marital union’” and “‘that gender and biological sex are intertwined and inseparable.’”</w:t>
      </w:r>
      <w:r w:rsidR="00DE5C94" w:rsidRPr="00690BF1">
        <w:rPr>
          <w:rStyle w:val="FootnoteReference"/>
          <w:rFonts w:ascii="Times New Roman" w:hAnsi="Times New Roman" w:cs="Times New Roman"/>
          <w:color w:val="000000" w:themeColor="text1"/>
        </w:rPr>
        <w:footnoteReference w:id="93"/>
      </w:r>
      <w:r w:rsidR="00D32F07" w:rsidRPr="00690BF1">
        <w:rPr>
          <w:rFonts w:ascii="Times New Roman" w:hAnsi="Times New Roman" w:cs="Times New Roman"/>
          <w:color w:val="000000" w:themeColor="text1"/>
        </w:rPr>
        <w:t xml:space="preserve"> </w:t>
      </w:r>
    </w:p>
    <w:p w:rsidR="001175C9" w:rsidRPr="00690BF1" w:rsidRDefault="00795517"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While the</w:t>
      </w:r>
      <w:r w:rsidR="008F750C" w:rsidRPr="00690BF1">
        <w:rPr>
          <w:rFonts w:ascii="Times New Roman" w:hAnsi="Times New Roman" w:cs="Times New Roman"/>
          <w:color w:val="000000" w:themeColor="text1"/>
        </w:rPr>
        <w:t xml:space="preserve"> </w:t>
      </w:r>
      <w:proofErr w:type="spellStart"/>
      <w:r w:rsidR="008F750C" w:rsidRPr="00690BF1">
        <w:rPr>
          <w:rFonts w:ascii="Times New Roman" w:hAnsi="Times New Roman" w:cs="Times New Roman"/>
          <w:color w:val="000000" w:themeColor="text1"/>
        </w:rPr>
        <w:t>Mahmoud</w:t>
      </w:r>
      <w:proofErr w:type="spellEnd"/>
      <w:r w:rsidR="008F750C" w:rsidRPr="00690BF1">
        <w:rPr>
          <w:rFonts w:ascii="Times New Roman" w:hAnsi="Times New Roman" w:cs="Times New Roman"/>
          <w:color w:val="000000" w:themeColor="text1"/>
        </w:rPr>
        <w:t xml:space="preserve"> case assumes</w:t>
      </w:r>
      <w:r w:rsidRPr="00690BF1">
        <w:rPr>
          <w:rFonts w:ascii="Times New Roman" w:hAnsi="Times New Roman" w:cs="Times New Roman"/>
          <w:color w:val="000000" w:themeColor="text1"/>
        </w:rPr>
        <w:t xml:space="preserve"> </w:t>
      </w:r>
      <w:r w:rsidR="00426DB9" w:rsidRPr="00690BF1">
        <w:rPr>
          <w:rFonts w:ascii="Times New Roman" w:hAnsi="Times New Roman" w:cs="Times New Roman"/>
          <w:color w:val="000000" w:themeColor="text1"/>
        </w:rPr>
        <w:t xml:space="preserve">LGBTQ+ </w:t>
      </w:r>
      <w:r w:rsidR="00CE37FB" w:rsidRPr="00690BF1">
        <w:rPr>
          <w:rFonts w:ascii="Times New Roman" w:hAnsi="Times New Roman" w:cs="Times New Roman"/>
          <w:color w:val="000000" w:themeColor="text1"/>
        </w:rPr>
        <w:t>marriage and sexuality beliefs</w:t>
      </w:r>
      <w:r w:rsidR="00426DB9" w:rsidRPr="00690BF1">
        <w:rPr>
          <w:rFonts w:ascii="Times New Roman" w:hAnsi="Times New Roman" w:cs="Times New Roman"/>
          <w:color w:val="000000" w:themeColor="text1"/>
        </w:rPr>
        <w:t xml:space="preserve"> </w:t>
      </w:r>
      <w:r w:rsidR="00CE37FB" w:rsidRPr="00690BF1">
        <w:rPr>
          <w:rFonts w:ascii="Times New Roman" w:hAnsi="Times New Roman" w:cs="Times New Roman"/>
          <w:color w:val="000000" w:themeColor="text1"/>
        </w:rPr>
        <w:t>are</w:t>
      </w:r>
      <w:r w:rsidR="00426DB9" w:rsidRPr="00690BF1">
        <w:rPr>
          <w:rFonts w:ascii="Times New Roman" w:hAnsi="Times New Roman" w:cs="Times New Roman"/>
          <w:color w:val="000000" w:themeColor="text1"/>
        </w:rPr>
        <w:t xml:space="preserve"> secular</w:t>
      </w:r>
      <w:r w:rsidRPr="00690BF1">
        <w:rPr>
          <w:rFonts w:ascii="Times New Roman" w:hAnsi="Times New Roman" w:cs="Times New Roman"/>
          <w:color w:val="000000" w:themeColor="text1"/>
        </w:rPr>
        <w:t>, this</w:t>
      </w:r>
      <w:r w:rsidR="00272FC8" w:rsidRPr="00690BF1">
        <w:rPr>
          <w:rFonts w:ascii="Times New Roman" w:hAnsi="Times New Roman" w:cs="Times New Roman"/>
          <w:color w:val="000000" w:themeColor="text1"/>
        </w:rPr>
        <w:t xml:space="preserve"> </w:t>
      </w:r>
      <w:r w:rsidR="008F750C" w:rsidRPr="00690BF1">
        <w:rPr>
          <w:rFonts w:ascii="Times New Roman" w:hAnsi="Times New Roman" w:cs="Times New Roman"/>
          <w:color w:val="000000" w:themeColor="text1"/>
        </w:rPr>
        <w:t xml:space="preserve">could be challenged due to </w:t>
      </w:r>
      <w:r w:rsidR="00D827D5" w:rsidRPr="00690BF1">
        <w:rPr>
          <w:rFonts w:ascii="Times New Roman" w:hAnsi="Times New Roman" w:cs="Times New Roman"/>
          <w:color w:val="000000" w:themeColor="text1"/>
        </w:rPr>
        <w:t xml:space="preserve">its prevalence </w:t>
      </w:r>
      <w:r w:rsidR="00F67BCB" w:rsidRPr="00690BF1">
        <w:rPr>
          <w:rFonts w:ascii="Times New Roman" w:hAnsi="Times New Roman" w:cs="Times New Roman"/>
          <w:color w:val="000000" w:themeColor="text1"/>
        </w:rPr>
        <w:t>in</w:t>
      </w:r>
      <w:r w:rsidR="00426DB9" w:rsidRPr="00690BF1">
        <w:rPr>
          <w:rFonts w:ascii="Times New Roman" w:hAnsi="Times New Roman" w:cs="Times New Roman"/>
          <w:color w:val="000000" w:themeColor="text1"/>
        </w:rPr>
        <w:t xml:space="preserve"> </w:t>
      </w:r>
      <w:r w:rsidR="000C6439" w:rsidRPr="00690BF1">
        <w:rPr>
          <w:rFonts w:ascii="Times New Roman" w:hAnsi="Times New Roman" w:cs="Times New Roman"/>
          <w:color w:val="000000" w:themeColor="text1"/>
        </w:rPr>
        <w:t xml:space="preserve">the </w:t>
      </w:r>
      <w:r w:rsidR="008F750C" w:rsidRPr="00690BF1">
        <w:rPr>
          <w:rFonts w:ascii="Times New Roman" w:hAnsi="Times New Roman" w:cs="Times New Roman"/>
          <w:color w:val="000000" w:themeColor="text1"/>
        </w:rPr>
        <w:t xml:space="preserve">faith </w:t>
      </w:r>
      <w:r w:rsidR="00426DB9" w:rsidRPr="00690BF1">
        <w:rPr>
          <w:rFonts w:ascii="Times New Roman" w:hAnsi="Times New Roman" w:cs="Times New Roman"/>
          <w:color w:val="000000" w:themeColor="text1"/>
        </w:rPr>
        <w:t>doctrin</w:t>
      </w:r>
      <w:r w:rsidR="000C6439" w:rsidRPr="00690BF1">
        <w:rPr>
          <w:rFonts w:ascii="Times New Roman" w:hAnsi="Times New Roman" w:cs="Times New Roman"/>
          <w:color w:val="000000" w:themeColor="text1"/>
        </w:rPr>
        <w:t>es</w:t>
      </w:r>
      <w:r w:rsidR="00426DB9" w:rsidRPr="00690BF1">
        <w:rPr>
          <w:rFonts w:ascii="Times New Roman" w:hAnsi="Times New Roman" w:cs="Times New Roman"/>
          <w:color w:val="000000" w:themeColor="text1"/>
        </w:rPr>
        <w:t xml:space="preserve"> of </w:t>
      </w:r>
      <w:r w:rsidR="008F750C" w:rsidRPr="00690BF1">
        <w:rPr>
          <w:rFonts w:ascii="Times New Roman" w:hAnsi="Times New Roman" w:cs="Times New Roman"/>
          <w:color w:val="000000" w:themeColor="text1"/>
        </w:rPr>
        <w:t>multiple</w:t>
      </w:r>
      <w:r w:rsidR="000C6439" w:rsidRPr="00690BF1">
        <w:rPr>
          <w:rFonts w:ascii="Times New Roman" w:hAnsi="Times New Roman" w:cs="Times New Roman"/>
          <w:color w:val="000000" w:themeColor="text1"/>
        </w:rPr>
        <w:t xml:space="preserve"> religions.</w:t>
      </w:r>
      <w:r w:rsidR="001175C9" w:rsidRPr="00690BF1">
        <w:rPr>
          <w:rFonts w:ascii="Times New Roman" w:hAnsi="Times New Roman" w:cs="Times New Roman"/>
          <w:color w:val="000000" w:themeColor="text1"/>
        </w:rPr>
        <w:t xml:space="preserve"> </w:t>
      </w:r>
    </w:p>
    <w:p w:rsidR="00C77E45" w:rsidRPr="00690BF1" w:rsidRDefault="00947808"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Paganism, </w:t>
      </w:r>
      <w:r w:rsidR="0003575F" w:rsidRPr="00690BF1">
        <w:rPr>
          <w:rFonts w:ascii="Times New Roman" w:hAnsi="Times New Roman" w:cs="Times New Roman"/>
          <w:color w:val="000000" w:themeColor="text1"/>
        </w:rPr>
        <w:t>for example</w:t>
      </w:r>
      <w:r w:rsidRPr="00690BF1">
        <w:rPr>
          <w:rFonts w:ascii="Times New Roman" w:hAnsi="Times New Roman" w:cs="Times New Roman"/>
          <w:color w:val="000000" w:themeColor="text1"/>
        </w:rPr>
        <w:t>, teaches that “</w:t>
      </w:r>
      <w:r w:rsidR="0003575F" w:rsidRPr="00690BF1">
        <w:rPr>
          <w:rFonts w:ascii="Times New Roman" w:hAnsi="Times New Roman" w:cs="Times New Roman"/>
          <w:color w:val="000000" w:themeColor="text1"/>
        </w:rPr>
        <w:t>all acts of love and pleasure are the rituals of the Goddess,” building upon British Wicca “in which celebrants use symbolic or literal sexual ritual to participate in the ongoing creation of the universe.”</w:t>
      </w:r>
      <w:r w:rsidR="00EB29D0" w:rsidRPr="00690BF1">
        <w:rPr>
          <w:rStyle w:val="FootnoteReference"/>
          <w:rFonts w:ascii="Times New Roman" w:hAnsi="Times New Roman" w:cs="Times New Roman"/>
          <w:color w:val="000000" w:themeColor="text1"/>
        </w:rPr>
        <w:footnoteReference w:id="94"/>
      </w:r>
      <w:r w:rsidR="0003575F" w:rsidRPr="00690BF1">
        <w:rPr>
          <w:rFonts w:ascii="Times New Roman" w:hAnsi="Times New Roman" w:cs="Times New Roman"/>
          <w:color w:val="000000" w:themeColor="text1"/>
        </w:rPr>
        <w:t xml:space="preserve"> While Pagan beliefs can differ significantly, the religion has grown with converts who felt rejected from their traditional faith</w:t>
      </w:r>
      <w:r w:rsidR="009C216D" w:rsidRPr="00690BF1">
        <w:rPr>
          <w:rFonts w:ascii="Times New Roman" w:hAnsi="Times New Roman" w:cs="Times New Roman"/>
          <w:color w:val="000000" w:themeColor="text1"/>
        </w:rPr>
        <w:t xml:space="preserve"> doctrines of sexuality</w:t>
      </w:r>
      <w:r w:rsidR="0003575F" w:rsidRPr="00690BF1">
        <w:rPr>
          <w:rFonts w:ascii="Times New Roman" w:hAnsi="Times New Roman" w:cs="Times New Roman"/>
          <w:color w:val="000000" w:themeColor="text1"/>
        </w:rPr>
        <w:t xml:space="preserve">, as Paganism “tend[s] to be relatively accepting of same-sex relationships, BDSM, </w:t>
      </w:r>
      <w:proofErr w:type="spellStart"/>
      <w:r w:rsidR="0003575F" w:rsidRPr="00690BF1">
        <w:rPr>
          <w:rFonts w:ascii="Times New Roman" w:hAnsi="Times New Roman" w:cs="Times New Roman"/>
          <w:color w:val="000000" w:themeColor="text1"/>
        </w:rPr>
        <w:t>polyamory</w:t>
      </w:r>
      <w:proofErr w:type="spellEnd"/>
      <w:r w:rsidR="0003575F" w:rsidRPr="00690BF1">
        <w:rPr>
          <w:rFonts w:ascii="Times New Roman" w:hAnsi="Times New Roman" w:cs="Times New Roman"/>
          <w:color w:val="000000" w:themeColor="text1"/>
        </w:rPr>
        <w:t>, transgender, and other expressions of gender and sexuality that are marginalized by mainstream society.”</w:t>
      </w:r>
      <w:r w:rsidR="009C216D" w:rsidRPr="00690BF1">
        <w:rPr>
          <w:rStyle w:val="FootnoteReference"/>
          <w:rFonts w:ascii="Times New Roman" w:hAnsi="Times New Roman" w:cs="Times New Roman"/>
          <w:color w:val="000000" w:themeColor="text1"/>
        </w:rPr>
        <w:footnoteReference w:id="95"/>
      </w:r>
    </w:p>
    <w:p w:rsidR="00F807E0" w:rsidRPr="00690BF1" w:rsidRDefault="00F807E0"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Another faith with similar sexuality doctrines includes the Unitarian </w:t>
      </w:r>
      <w:r w:rsidR="0098466E" w:rsidRPr="00690BF1">
        <w:rPr>
          <w:rFonts w:ascii="Times New Roman" w:hAnsi="Times New Roman" w:cs="Times New Roman"/>
          <w:color w:val="000000" w:themeColor="text1"/>
        </w:rPr>
        <w:t>Universalist Association. This religion invites members of Atheist</w:t>
      </w:r>
      <w:r w:rsidR="002133ED" w:rsidRPr="00690BF1">
        <w:rPr>
          <w:rFonts w:ascii="Times New Roman" w:hAnsi="Times New Roman" w:cs="Times New Roman"/>
          <w:color w:val="000000" w:themeColor="text1"/>
        </w:rPr>
        <w:t xml:space="preserve"> and </w:t>
      </w:r>
      <w:r w:rsidR="0098466E" w:rsidRPr="00690BF1">
        <w:rPr>
          <w:rFonts w:ascii="Times New Roman" w:hAnsi="Times New Roman" w:cs="Times New Roman"/>
          <w:color w:val="000000" w:themeColor="text1"/>
        </w:rPr>
        <w:t xml:space="preserve">Agnostic, Buddhist, Christian, </w:t>
      </w:r>
      <w:r w:rsidR="002133ED" w:rsidRPr="00690BF1">
        <w:rPr>
          <w:rFonts w:ascii="Times New Roman" w:hAnsi="Times New Roman" w:cs="Times New Roman"/>
          <w:color w:val="000000" w:themeColor="text1"/>
        </w:rPr>
        <w:t xml:space="preserve">Earth-Centered, </w:t>
      </w:r>
      <w:r w:rsidR="0098466E" w:rsidRPr="00690BF1">
        <w:rPr>
          <w:rFonts w:ascii="Times New Roman" w:hAnsi="Times New Roman" w:cs="Times New Roman"/>
          <w:color w:val="000000" w:themeColor="text1"/>
        </w:rPr>
        <w:t xml:space="preserve">Hindu, Humanist, Jewish, </w:t>
      </w:r>
      <w:r w:rsidR="002133ED" w:rsidRPr="00690BF1">
        <w:rPr>
          <w:rFonts w:ascii="Times New Roman" w:hAnsi="Times New Roman" w:cs="Times New Roman"/>
          <w:color w:val="000000" w:themeColor="text1"/>
        </w:rPr>
        <w:t xml:space="preserve">and </w:t>
      </w:r>
      <w:r w:rsidR="0098466E" w:rsidRPr="00690BF1">
        <w:rPr>
          <w:rFonts w:ascii="Times New Roman" w:hAnsi="Times New Roman" w:cs="Times New Roman"/>
          <w:color w:val="000000" w:themeColor="text1"/>
        </w:rPr>
        <w:t>Musl</w:t>
      </w:r>
      <w:r w:rsidR="002133ED" w:rsidRPr="00690BF1">
        <w:rPr>
          <w:rFonts w:ascii="Times New Roman" w:hAnsi="Times New Roman" w:cs="Times New Roman"/>
          <w:color w:val="000000" w:themeColor="text1"/>
        </w:rPr>
        <w:t>im faiths</w:t>
      </w:r>
      <w:r w:rsidR="002133ED" w:rsidRPr="00690BF1">
        <w:rPr>
          <w:rStyle w:val="FootnoteReference"/>
          <w:rFonts w:ascii="Times New Roman" w:hAnsi="Times New Roman" w:cs="Times New Roman"/>
          <w:color w:val="000000" w:themeColor="text1"/>
        </w:rPr>
        <w:footnoteReference w:id="96"/>
      </w:r>
      <w:r w:rsidR="0098466E" w:rsidRPr="00690BF1">
        <w:rPr>
          <w:rFonts w:ascii="Times New Roman" w:hAnsi="Times New Roman" w:cs="Times New Roman"/>
          <w:color w:val="000000" w:themeColor="text1"/>
        </w:rPr>
        <w:t xml:space="preserve"> to create a “shared covenant” which is “centered </w:t>
      </w:r>
      <w:proofErr w:type="gramStart"/>
      <w:r w:rsidR="0098466E" w:rsidRPr="00690BF1">
        <w:rPr>
          <w:rFonts w:ascii="Times New Roman" w:hAnsi="Times New Roman" w:cs="Times New Roman"/>
          <w:color w:val="000000" w:themeColor="text1"/>
        </w:rPr>
        <w:t>around</w:t>
      </w:r>
      <w:proofErr w:type="gramEnd"/>
      <w:r w:rsidR="0098466E" w:rsidRPr="00690BF1">
        <w:rPr>
          <w:rFonts w:ascii="Times New Roman" w:hAnsi="Times New Roman" w:cs="Times New Roman"/>
          <w:color w:val="000000" w:themeColor="text1"/>
        </w:rPr>
        <w:t xml:space="preserve"> love.”</w:t>
      </w:r>
      <w:r w:rsidR="0098466E" w:rsidRPr="00690BF1">
        <w:rPr>
          <w:rStyle w:val="FootnoteReference"/>
          <w:rFonts w:ascii="Times New Roman" w:hAnsi="Times New Roman" w:cs="Times New Roman"/>
          <w:color w:val="000000" w:themeColor="text1"/>
        </w:rPr>
        <w:footnoteReference w:id="97"/>
      </w:r>
      <w:r w:rsidR="0098466E" w:rsidRPr="00690BF1">
        <w:rPr>
          <w:rFonts w:ascii="Times New Roman" w:hAnsi="Times New Roman" w:cs="Times New Roman"/>
          <w:color w:val="000000" w:themeColor="text1"/>
        </w:rPr>
        <w:t xml:space="preserve"> Practices include weekly worship, religious education, rites, and ceremonies</w:t>
      </w:r>
      <w:r w:rsidR="0098466E" w:rsidRPr="00690BF1">
        <w:rPr>
          <w:rStyle w:val="FootnoteReference"/>
          <w:rFonts w:ascii="Times New Roman" w:hAnsi="Times New Roman" w:cs="Times New Roman"/>
          <w:color w:val="000000" w:themeColor="text1"/>
        </w:rPr>
        <w:footnoteReference w:id="98"/>
      </w:r>
      <w:r w:rsidR="0098466E" w:rsidRPr="00690BF1">
        <w:rPr>
          <w:rFonts w:ascii="Times New Roman" w:hAnsi="Times New Roman" w:cs="Times New Roman"/>
          <w:color w:val="000000" w:themeColor="text1"/>
        </w:rPr>
        <w:t xml:space="preserve"> to include weddings for all sexual orientations.</w:t>
      </w:r>
      <w:r w:rsidR="0098466E" w:rsidRPr="00690BF1">
        <w:rPr>
          <w:rStyle w:val="FootnoteReference"/>
          <w:rFonts w:ascii="Times New Roman" w:hAnsi="Times New Roman" w:cs="Times New Roman"/>
          <w:color w:val="000000" w:themeColor="text1"/>
        </w:rPr>
        <w:footnoteReference w:id="99"/>
      </w:r>
      <w:r w:rsidR="009B16D3" w:rsidRPr="00690BF1">
        <w:rPr>
          <w:rFonts w:ascii="Times New Roman" w:hAnsi="Times New Roman" w:cs="Times New Roman"/>
          <w:color w:val="000000" w:themeColor="text1"/>
        </w:rPr>
        <w:t xml:space="preserve"> The faith teaches that “Sexuality is an integral part of life . . . encompass[</w:t>
      </w:r>
      <w:proofErr w:type="spellStart"/>
      <w:r w:rsidR="009B16D3" w:rsidRPr="00690BF1">
        <w:rPr>
          <w:rFonts w:ascii="Times New Roman" w:hAnsi="Times New Roman" w:cs="Times New Roman"/>
          <w:color w:val="000000" w:themeColor="text1"/>
        </w:rPr>
        <w:t>ing</w:t>
      </w:r>
      <w:proofErr w:type="spellEnd"/>
      <w:r w:rsidR="009B16D3" w:rsidRPr="00690BF1">
        <w:rPr>
          <w:rFonts w:ascii="Times New Roman" w:hAnsi="Times New Roman" w:cs="Times New Roman"/>
          <w:color w:val="000000" w:themeColor="text1"/>
        </w:rPr>
        <w:t>] the full expression of an individual's gender, [having] intellectual and emotional as well as biological dimensions, and is conditioned by cultural and religious norms.”</w:t>
      </w:r>
      <w:r w:rsidR="009B16D3" w:rsidRPr="00690BF1">
        <w:rPr>
          <w:rStyle w:val="FootnoteReference"/>
          <w:rFonts w:ascii="Times New Roman" w:hAnsi="Times New Roman" w:cs="Times New Roman"/>
          <w:color w:val="000000" w:themeColor="text1"/>
        </w:rPr>
        <w:footnoteReference w:id="100"/>
      </w:r>
    </w:p>
    <w:p w:rsidR="001C2E9E" w:rsidRPr="00690BF1" w:rsidRDefault="001D3C06"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A third religion that encompasses LGBTQ+ </w:t>
      </w:r>
      <w:r w:rsidR="00CE37FB" w:rsidRPr="00690BF1">
        <w:rPr>
          <w:rFonts w:ascii="Times New Roman" w:hAnsi="Times New Roman" w:cs="Times New Roman"/>
          <w:color w:val="000000" w:themeColor="text1"/>
        </w:rPr>
        <w:t xml:space="preserve">marriage and sexuality beliefs </w:t>
      </w:r>
      <w:r w:rsidRPr="00690BF1">
        <w:rPr>
          <w:rFonts w:ascii="Times New Roman" w:hAnsi="Times New Roman" w:cs="Times New Roman"/>
          <w:color w:val="000000" w:themeColor="text1"/>
        </w:rPr>
        <w:t xml:space="preserve">in its faith doctrines is the </w:t>
      </w:r>
      <w:r w:rsidR="0017779C" w:rsidRPr="00690BF1">
        <w:rPr>
          <w:rFonts w:ascii="Times New Roman" w:hAnsi="Times New Roman" w:cs="Times New Roman"/>
          <w:color w:val="000000" w:themeColor="text1"/>
        </w:rPr>
        <w:t xml:space="preserve">Church of Satan, which has increasingly entered mainstream </w:t>
      </w:r>
      <w:r w:rsidR="00097D10" w:rsidRPr="00690BF1">
        <w:rPr>
          <w:rFonts w:ascii="Times New Roman" w:hAnsi="Times New Roman" w:cs="Times New Roman"/>
          <w:color w:val="000000" w:themeColor="text1"/>
        </w:rPr>
        <w:t>culture</w:t>
      </w:r>
      <w:r w:rsidR="0017779C" w:rsidRPr="00690BF1">
        <w:rPr>
          <w:rFonts w:ascii="Times New Roman" w:hAnsi="Times New Roman" w:cs="Times New Roman"/>
          <w:color w:val="000000" w:themeColor="text1"/>
        </w:rPr>
        <w:t xml:space="preserve"> through </w:t>
      </w:r>
      <w:r w:rsidR="00097D10" w:rsidRPr="00690BF1">
        <w:rPr>
          <w:rFonts w:ascii="Times New Roman" w:hAnsi="Times New Roman" w:cs="Times New Roman"/>
          <w:color w:val="000000" w:themeColor="text1"/>
        </w:rPr>
        <w:t xml:space="preserve">avenues such as </w:t>
      </w:r>
      <w:r w:rsidR="004B45F9" w:rsidRPr="00690BF1">
        <w:rPr>
          <w:rFonts w:ascii="Times New Roman" w:hAnsi="Times New Roman" w:cs="Times New Roman"/>
          <w:color w:val="000000" w:themeColor="text1"/>
        </w:rPr>
        <w:t xml:space="preserve">the 2023 Target stores partnership with </w:t>
      </w:r>
      <w:proofErr w:type="spellStart"/>
      <w:r w:rsidR="004B45F9" w:rsidRPr="00690BF1">
        <w:rPr>
          <w:rFonts w:ascii="Times New Roman" w:hAnsi="Times New Roman" w:cs="Times New Roman"/>
          <w:color w:val="000000" w:themeColor="text1"/>
        </w:rPr>
        <w:t>Abprallen</w:t>
      </w:r>
      <w:proofErr w:type="spellEnd"/>
      <w:r w:rsidR="004B45F9" w:rsidRPr="00690BF1">
        <w:rPr>
          <w:rFonts w:ascii="Times New Roman" w:hAnsi="Times New Roman" w:cs="Times New Roman"/>
          <w:color w:val="000000" w:themeColor="text1"/>
        </w:rPr>
        <w:t>, a “London-based company that designs and sells occult- and satanic-themed LGBTQ+ clothing and accessories.”</w:t>
      </w:r>
      <w:r w:rsidR="00FE690C" w:rsidRPr="00690BF1">
        <w:rPr>
          <w:rStyle w:val="FootnoteReference"/>
          <w:rFonts w:ascii="Times New Roman" w:hAnsi="Times New Roman" w:cs="Times New Roman"/>
          <w:color w:val="000000" w:themeColor="text1"/>
        </w:rPr>
        <w:footnoteReference w:id="101"/>
      </w:r>
      <w:r w:rsidR="004B45F9" w:rsidRPr="00690BF1">
        <w:rPr>
          <w:rFonts w:ascii="Times New Roman" w:hAnsi="Times New Roman" w:cs="Times New Roman"/>
          <w:color w:val="000000" w:themeColor="text1"/>
        </w:rPr>
        <w:t xml:space="preserve"> </w:t>
      </w:r>
      <w:r w:rsidR="0017779C" w:rsidRPr="00690BF1">
        <w:rPr>
          <w:rFonts w:ascii="Times New Roman" w:hAnsi="Times New Roman" w:cs="Times New Roman"/>
          <w:color w:val="000000" w:themeColor="text1"/>
        </w:rPr>
        <w:t>The Church of Satan states that “</w:t>
      </w:r>
      <w:r w:rsidR="0030142D" w:rsidRPr="00690BF1">
        <w:rPr>
          <w:rFonts w:ascii="Times New Roman" w:hAnsi="Times New Roman" w:cs="Times New Roman"/>
          <w:color w:val="000000" w:themeColor="text1"/>
        </w:rPr>
        <w:t>[w]</w:t>
      </w:r>
      <w:r w:rsidR="00A543AC" w:rsidRPr="00690BF1">
        <w:rPr>
          <w:rFonts w:ascii="Times New Roman" w:hAnsi="Times New Roman" w:cs="Times New Roman"/>
          <w:color w:val="000000" w:themeColor="text1"/>
        </w:rPr>
        <w:t xml:space="preserve">e fully </w:t>
      </w:r>
      <w:proofErr w:type="gramStart"/>
      <w:r w:rsidR="00A543AC" w:rsidRPr="00690BF1">
        <w:rPr>
          <w:rFonts w:ascii="Times New Roman" w:hAnsi="Times New Roman" w:cs="Times New Roman"/>
          <w:color w:val="000000" w:themeColor="text1"/>
        </w:rPr>
        <w:t>accept</w:t>
      </w:r>
      <w:proofErr w:type="gramEnd"/>
      <w:r w:rsidR="00A543AC" w:rsidRPr="00690BF1">
        <w:rPr>
          <w:rFonts w:ascii="Times New Roman" w:hAnsi="Times New Roman" w:cs="Times New Roman"/>
          <w:color w:val="000000" w:themeColor="text1"/>
        </w:rPr>
        <w:t xml:space="preserve"> all forms of human sexual expression between consenting adults. The Church of Satan has always accepted gay, lesbian, bisexual and asexual members since its beginning in 1966,” citing its doctrinal text as The Satanic Bible by Anton </w:t>
      </w:r>
      <w:proofErr w:type="spellStart"/>
      <w:r w:rsidR="00A543AC" w:rsidRPr="00690BF1">
        <w:rPr>
          <w:rFonts w:ascii="Times New Roman" w:hAnsi="Times New Roman" w:cs="Times New Roman"/>
          <w:color w:val="000000" w:themeColor="text1"/>
        </w:rPr>
        <w:t>Szandor</w:t>
      </w:r>
      <w:proofErr w:type="spellEnd"/>
      <w:r w:rsidR="00A543AC" w:rsidRPr="00690BF1">
        <w:rPr>
          <w:rFonts w:ascii="Times New Roman" w:hAnsi="Times New Roman" w:cs="Times New Roman"/>
          <w:color w:val="000000" w:themeColor="text1"/>
        </w:rPr>
        <w:t xml:space="preserve"> </w:t>
      </w:r>
      <w:proofErr w:type="spellStart"/>
      <w:r w:rsidR="00A543AC" w:rsidRPr="00690BF1">
        <w:rPr>
          <w:rFonts w:ascii="Times New Roman" w:hAnsi="Times New Roman" w:cs="Times New Roman"/>
          <w:color w:val="000000" w:themeColor="text1"/>
        </w:rPr>
        <w:t>LaVey</w:t>
      </w:r>
      <w:proofErr w:type="spellEnd"/>
      <w:r w:rsidR="00A543AC" w:rsidRPr="00690BF1">
        <w:rPr>
          <w:rFonts w:ascii="Times New Roman" w:hAnsi="Times New Roman" w:cs="Times New Roman"/>
          <w:color w:val="000000" w:themeColor="text1"/>
        </w:rPr>
        <w:t>.</w:t>
      </w:r>
      <w:r w:rsidR="002114FC" w:rsidRPr="00690BF1">
        <w:rPr>
          <w:rStyle w:val="FootnoteReference"/>
          <w:rFonts w:ascii="Times New Roman" w:hAnsi="Times New Roman" w:cs="Times New Roman"/>
          <w:color w:val="000000" w:themeColor="text1"/>
        </w:rPr>
        <w:footnoteReference w:id="102"/>
      </w:r>
    </w:p>
    <w:p w:rsidR="004A42BE" w:rsidRPr="00690BF1" w:rsidRDefault="004A42BE"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While there are some religions where sexuality doctrine has divided the churches, it should be noted that </w:t>
      </w:r>
      <w:r w:rsidR="00147EEF" w:rsidRPr="00690BF1">
        <w:rPr>
          <w:rFonts w:ascii="Times New Roman" w:hAnsi="Times New Roman" w:cs="Times New Roman"/>
          <w:color w:val="000000" w:themeColor="text1"/>
        </w:rPr>
        <w:t xml:space="preserve">most of </w:t>
      </w:r>
      <w:r w:rsidRPr="00690BF1">
        <w:rPr>
          <w:rFonts w:ascii="Times New Roman" w:hAnsi="Times New Roman" w:cs="Times New Roman"/>
          <w:color w:val="000000" w:themeColor="text1"/>
        </w:rPr>
        <w:t>these faiths have adhered to traditional marriage and sex</w:t>
      </w:r>
      <w:r w:rsidR="00167908" w:rsidRPr="00690BF1">
        <w:rPr>
          <w:rFonts w:ascii="Times New Roman" w:hAnsi="Times New Roman" w:cs="Times New Roman"/>
          <w:color w:val="000000" w:themeColor="text1"/>
        </w:rPr>
        <w:t>uality teachings</w:t>
      </w:r>
      <w:r w:rsidRPr="00690BF1">
        <w:rPr>
          <w:rFonts w:ascii="Times New Roman" w:hAnsi="Times New Roman" w:cs="Times New Roman"/>
          <w:color w:val="000000" w:themeColor="text1"/>
        </w:rPr>
        <w:t xml:space="preserve"> for centuries</w:t>
      </w:r>
      <w:r w:rsidR="00D2227F" w:rsidRPr="00690BF1">
        <w:rPr>
          <w:rFonts w:ascii="Times New Roman" w:hAnsi="Times New Roman" w:cs="Times New Roman"/>
          <w:color w:val="000000" w:themeColor="text1"/>
        </w:rPr>
        <w:t>, and only in recent decades have they interpreted religious doctrines to allow for LGBTQ+</w:t>
      </w:r>
      <w:r w:rsidR="00CE37FB" w:rsidRPr="00690BF1">
        <w:rPr>
          <w:rFonts w:ascii="Times New Roman" w:hAnsi="Times New Roman" w:cs="Times New Roman"/>
          <w:color w:val="000000" w:themeColor="text1"/>
        </w:rPr>
        <w:t xml:space="preserve"> beliefs</w:t>
      </w:r>
      <w:r w:rsidR="00D2227F" w:rsidRPr="00690BF1">
        <w:rPr>
          <w:rFonts w:ascii="Times New Roman" w:hAnsi="Times New Roman" w:cs="Times New Roman"/>
          <w:color w:val="000000" w:themeColor="text1"/>
        </w:rPr>
        <w:t>.</w:t>
      </w:r>
      <w:r w:rsidR="00865EE5" w:rsidRPr="00690BF1">
        <w:rPr>
          <w:rFonts w:ascii="Times New Roman" w:hAnsi="Times New Roman" w:cs="Times New Roman"/>
          <w:color w:val="000000" w:themeColor="text1"/>
        </w:rPr>
        <w:t xml:space="preserve"> </w:t>
      </w:r>
    </w:p>
    <w:p w:rsidR="005A6962" w:rsidRPr="00690BF1" w:rsidRDefault="00272FC8" w:rsidP="00690BF1">
      <w:pPr>
        <w:spacing w:after="240" w:line="240" w:lineRule="auto"/>
        <w:jc w:val="both"/>
        <w:rPr>
          <w:rFonts w:ascii="Times New Roman" w:hAnsi="Times New Roman" w:cs="Times New Roman"/>
          <w:color w:val="000000" w:themeColor="text1"/>
        </w:rPr>
      </w:pPr>
      <w:bookmarkStart w:id="14" w:name="_Hlk203398217"/>
      <w:r w:rsidRPr="00690BF1">
        <w:rPr>
          <w:rFonts w:ascii="Times New Roman" w:hAnsi="Times New Roman" w:cs="Times New Roman"/>
          <w:color w:val="000000" w:themeColor="text1"/>
        </w:rPr>
        <w:t xml:space="preserve">Even without challenging the premise that LGBTQ+ </w:t>
      </w:r>
      <w:r w:rsidR="00CE37FB" w:rsidRPr="00690BF1">
        <w:rPr>
          <w:rFonts w:ascii="Times New Roman" w:hAnsi="Times New Roman" w:cs="Times New Roman"/>
          <w:color w:val="000000" w:themeColor="text1"/>
        </w:rPr>
        <w:t>marriage and sexuality beliefs are</w:t>
      </w:r>
      <w:r w:rsidRPr="00690BF1">
        <w:rPr>
          <w:rFonts w:ascii="Times New Roman" w:hAnsi="Times New Roman" w:cs="Times New Roman"/>
          <w:color w:val="000000" w:themeColor="text1"/>
        </w:rPr>
        <w:t xml:space="preserve"> potentially a religious doctrine of </w:t>
      </w:r>
      <w:r w:rsidR="00CE37FB" w:rsidRPr="00690BF1">
        <w:rPr>
          <w:rFonts w:ascii="Times New Roman" w:hAnsi="Times New Roman" w:cs="Times New Roman"/>
          <w:color w:val="000000" w:themeColor="text1"/>
        </w:rPr>
        <w:t>their</w:t>
      </w:r>
      <w:r w:rsidRPr="00690BF1">
        <w:rPr>
          <w:rFonts w:ascii="Times New Roman" w:hAnsi="Times New Roman" w:cs="Times New Roman"/>
          <w:color w:val="000000" w:themeColor="text1"/>
        </w:rPr>
        <w:t xml:space="preserve"> own, the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Court found that </w:t>
      </w:r>
      <w:r w:rsidR="00D352EE" w:rsidRPr="00690BF1">
        <w:rPr>
          <w:rFonts w:ascii="Times New Roman" w:hAnsi="Times New Roman" w:cs="Times New Roman"/>
          <w:color w:val="000000" w:themeColor="text1"/>
        </w:rPr>
        <w:t xml:space="preserve">harm </w:t>
      </w:r>
      <w:r w:rsidR="00F71044" w:rsidRPr="00690BF1">
        <w:rPr>
          <w:rFonts w:ascii="Times New Roman" w:hAnsi="Times New Roman" w:cs="Times New Roman"/>
          <w:color w:val="000000" w:themeColor="text1"/>
        </w:rPr>
        <w:t>wa</w:t>
      </w:r>
      <w:r w:rsidR="00D352EE" w:rsidRPr="00690BF1">
        <w:rPr>
          <w:rFonts w:ascii="Times New Roman" w:hAnsi="Times New Roman" w:cs="Times New Roman"/>
          <w:color w:val="000000" w:themeColor="text1"/>
        </w:rPr>
        <w:t xml:space="preserve">s caused to parents </w:t>
      </w:r>
      <w:r w:rsidR="00F71044" w:rsidRPr="00690BF1">
        <w:rPr>
          <w:rFonts w:ascii="Times New Roman" w:hAnsi="Times New Roman" w:cs="Times New Roman"/>
          <w:color w:val="000000" w:themeColor="text1"/>
        </w:rPr>
        <w:t>when their First Amendment rights were violated by their children being</w:t>
      </w:r>
      <w:r w:rsidR="00D352EE" w:rsidRPr="00690BF1">
        <w:rPr>
          <w:rFonts w:ascii="Times New Roman" w:hAnsi="Times New Roman" w:cs="Times New Roman"/>
          <w:color w:val="000000" w:themeColor="text1"/>
        </w:rPr>
        <w:t xml:space="preserve"> exposed to teachings on sexuality that </w:t>
      </w:r>
      <w:r w:rsidR="00F71044" w:rsidRPr="00690BF1">
        <w:rPr>
          <w:rFonts w:ascii="Times New Roman" w:hAnsi="Times New Roman" w:cs="Times New Roman"/>
          <w:color w:val="000000" w:themeColor="text1"/>
        </w:rPr>
        <w:t>were antithetical to</w:t>
      </w:r>
      <w:r w:rsidR="00D352EE" w:rsidRPr="00690BF1">
        <w:rPr>
          <w:rFonts w:ascii="Times New Roman" w:hAnsi="Times New Roman" w:cs="Times New Roman"/>
          <w:color w:val="000000" w:themeColor="text1"/>
        </w:rPr>
        <w:t xml:space="preserve"> the</w:t>
      </w:r>
      <w:r w:rsidR="00F71044" w:rsidRPr="00690BF1">
        <w:rPr>
          <w:rFonts w:ascii="Times New Roman" w:hAnsi="Times New Roman" w:cs="Times New Roman"/>
          <w:color w:val="000000" w:themeColor="text1"/>
        </w:rPr>
        <w:t xml:space="preserve"> </w:t>
      </w:r>
      <w:r w:rsidR="00F71044" w:rsidRPr="00690BF1">
        <w:rPr>
          <w:rFonts w:ascii="Times New Roman" w:hAnsi="Times New Roman" w:cs="Times New Roman"/>
          <w:color w:val="000000" w:themeColor="text1"/>
        </w:rPr>
        <w:lastRenderedPageBreak/>
        <w:t>parents’</w:t>
      </w:r>
      <w:r w:rsidR="00D352EE" w:rsidRPr="00690BF1">
        <w:rPr>
          <w:rFonts w:ascii="Times New Roman" w:hAnsi="Times New Roman" w:cs="Times New Roman"/>
          <w:color w:val="000000" w:themeColor="text1"/>
        </w:rPr>
        <w:t xml:space="preserve"> religious beliefs. </w:t>
      </w:r>
      <w:r w:rsidRPr="00690BF1">
        <w:rPr>
          <w:rFonts w:ascii="Times New Roman" w:hAnsi="Times New Roman" w:cs="Times New Roman"/>
          <w:color w:val="000000" w:themeColor="text1"/>
        </w:rPr>
        <w:t xml:space="preserve">The Court created binding precedent in this regard when it stated “. . . we hold that the Board’s introduction of the ‘LGBTQ+-inclusive’ storybooks – combined with its decision to withhold notice to parents and to forbid opt outs – substantially interferes with the religious development of their children and imposes the kind of burden on </w:t>
      </w:r>
      <w:r w:rsidR="00F71044" w:rsidRPr="00690BF1">
        <w:rPr>
          <w:rFonts w:ascii="Times New Roman" w:hAnsi="Times New Roman" w:cs="Times New Roman"/>
          <w:color w:val="000000" w:themeColor="text1"/>
        </w:rPr>
        <w:t xml:space="preserve">[First Amendment] </w:t>
      </w:r>
      <w:r w:rsidRPr="00690BF1">
        <w:rPr>
          <w:rFonts w:ascii="Times New Roman" w:hAnsi="Times New Roman" w:cs="Times New Roman"/>
          <w:color w:val="000000" w:themeColor="text1"/>
        </w:rPr>
        <w:t>religious exercise that Yoder found unacceptable.”</w:t>
      </w:r>
      <w:r w:rsidR="00DE5C94" w:rsidRPr="00690BF1">
        <w:rPr>
          <w:rStyle w:val="FootnoteReference"/>
          <w:rFonts w:ascii="Times New Roman" w:hAnsi="Times New Roman" w:cs="Times New Roman"/>
          <w:color w:val="000000" w:themeColor="text1"/>
        </w:rPr>
        <w:footnoteReference w:id="103"/>
      </w:r>
      <w:r w:rsidRPr="00690BF1">
        <w:rPr>
          <w:rFonts w:ascii="Times New Roman" w:hAnsi="Times New Roman" w:cs="Times New Roman"/>
          <w:color w:val="000000" w:themeColor="text1"/>
        </w:rPr>
        <w:t xml:space="preserve"> </w:t>
      </w:r>
    </w:p>
    <w:bookmarkEnd w:id="14"/>
    <w:p w:rsidR="007D057F" w:rsidRPr="00690BF1" w:rsidRDefault="00FA383E" w:rsidP="00690BF1">
      <w:pPr>
        <w:spacing w:after="240" w:line="240" w:lineRule="auto"/>
        <w:jc w:val="both"/>
        <w:rPr>
          <w:rFonts w:ascii="Times New Roman" w:hAnsi="Times New Roman" w:cs="Times New Roman"/>
          <w:b/>
          <w:bCs/>
          <w:color w:val="000000" w:themeColor="text1"/>
        </w:rPr>
      </w:pPr>
      <w:r w:rsidRPr="00690BF1">
        <w:rPr>
          <w:rFonts w:ascii="Times New Roman" w:hAnsi="Times New Roman" w:cs="Times New Roman"/>
          <w:b/>
          <w:bCs/>
          <w:color w:val="000000" w:themeColor="text1"/>
        </w:rPr>
        <w:t xml:space="preserve">Is Secular Really </w:t>
      </w:r>
      <w:r w:rsidR="00AD6D6B" w:rsidRPr="00690BF1">
        <w:rPr>
          <w:rFonts w:ascii="Times New Roman" w:hAnsi="Times New Roman" w:cs="Times New Roman"/>
          <w:b/>
          <w:bCs/>
          <w:color w:val="000000" w:themeColor="text1"/>
        </w:rPr>
        <w:t>Neutral</w:t>
      </w:r>
      <w:r w:rsidR="007D057F" w:rsidRPr="00690BF1">
        <w:rPr>
          <w:rFonts w:ascii="Times New Roman" w:hAnsi="Times New Roman" w:cs="Times New Roman"/>
          <w:b/>
          <w:bCs/>
          <w:color w:val="000000" w:themeColor="text1"/>
        </w:rPr>
        <w:t>?</w:t>
      </w:r>
    </w:p>
    <w:p w:rsidR="00FA4904" w:rsidRPr="00690BF1" w:rsidRDefault="005A6962"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The Supreme Court</w:t>
      </w:r>
      <w:r w:rsidR="00D25DD5" w:rsidRPr="00690BF1">
        <w:rPr>
          <w:rFonts w:ascii="Times New Roman" w:hAnsi="Times New Roman" w:cs="Times New Roman"/>
          <w:color w:val="000000" w:themeColor="text1"/>
        </w:rPr>
        <w:t xml:space="preserve"> has held that “the State may not establish a ‘religion of secularism’ in the sense of affirmatively opposing or showing hostility to religion, thus ‘preferring those who believe in no religion over those who do believe.’”</w:t>
      </w:r>
      <w:r w:rsidR="00DE5C94" w:rsidRPr="00690BF1">
        <w:rPr>
          <w:rStyle w:val="FootnoteReference"/>
          <w:rFonts w:ascii="Times New Roman" w:hAnsi="Times New Roman" w:cs="Times New Roman"/>
          <w:color w:val="000000" w:themeColor="text1"/>
        </w:rPr>
        <w:footnoteReference w:id="104"/>
      </w:r>
      <w:r w:rsidR="00D25DD5" w:rsidRPr="00690BF1">
        <w:rPr>
          <w:rFonts w:ascii="Times New Roman" w:hAnsi="Times New Roman" w:cs="Times New Roman"/>
          <w:color w:val="000000" w:themeColor="text1"/>
        </w:rPr>
        <w:t xml:space="preserve"> </w:t>
      </w:r>
      <w:r w:rsidR="003A4585" w:rsidRPr="00690BF1">
        <w:rPr>
          <w:rFonts w:ascii="Times New Roman" w:hAnsi="Times New Roman" w:cs="Times New Roman"/>
          <w:color w:val="000000" w:themeColor="text1"/>
        </w:rPr>
        <w:t xml:space="preserve">This was </w:t>
      </w:r>
      <w:r w:rsidR="00C47B34" w:rsidRPr="00690BF1">
        <w:rPr>
          <w:rFonts w:ascii="Times New Roman" w:hAnsi="Times New Roman" w:cs="Times New Roman"/>
          <w:color w:val="000000" w:themeColor="text1"/>
        </w:rPr>
        <w:t>addressed</w:t>
      </w:r>
      <w:r w:rsidR="003A4585" w:rsidRPr="00690BF1">
        <w:rPr>
          <w:rFonts w:ascii="Times New Roman" w:hAnsi="Times New Roman" w:cs="Times New Roman"/>
          <w:color w:val="000000" w:themeColor="text1"/>
        </w:rPr>
        <w:t xml:space="preserve"> in Smith v. Board of School Commissioners of Mobile County, an 11</w:t>
      </w:r>
      <w:r w:rsidR="003A4585" w:rsidRPr="00690BF1">
        <w:rPr>
          <w:rFonts w:ascii="Times New Roman" w:hAnsi="Times New Roman" w:cs="Times New Roman"/>
          <w:color w:val="000000" w:themeColor="text1"/>
          <w:vertAlign w:val="superscript"/>
        </w:rPr>
        <w:t>th</w:t>
      </w:r>
      <w:r w:rsidR="003A4585" w:rsidRPr="00690BF1">
        <w:rPr>
          <w:rFonts w:ascii="Times New Roman" w:hAnsi="Times New Roman" w:cs="Times New Roman"/>
          <w:color w:val="000000" w:themeColor="text1"/>
        </w:rPr>
        <w:t xml:space="preserve"> Circuit case in 1987 in which plaintiff parents challenged the secular humanist views </w:t>
      </w:r>
      <w:r w:rsidR="005628D7" w:rsidRPr="00690BF1">
        <w:rPr>
          <w:rFonts w:ascii="Times New Roman" w:hAnsi="Times New Roman" w:cs="Times New Roman"/>
          <w:color w:val="000000" w:themeColor="text1"/>
        </w:rPr>
        <w:t>taught in</w:t>
      </w:r>
      <w:r w:rsidR="003A4585" w:rsidRPr="00690BF1">
        <w:rPr>
          <w:rFonts w:ascii="Times New Roman" w:hAnsi="Times New Roman" w:cs="Times New Roman"/>
          <w:color w:val="000000" w:themeColor="text1"/>
        </w:rPr>
        <w:t xml:space="preserve"> public school textbooks</w:t>
      </w:r>
      <w:r w:rsidR="00DE5C94" w:rsidRPr="00690BF1">
        <w:rPr>
          <w:rFonts w:ascii="Times New Roman" w:hAnsi="Times New Roman" w:cs="Times New Roman"/>
          <w:color w:val="000000" w:themeColor="text1"/>
        </w:rPr>
        <w:t>.</w:t>
      </w:r>
      <w:r w:rsidR="00DE5C94" w:rsidRPr="00690BF1">
        <w:rPr>
          <w:rStyle w:val="FootnoteReference"/>
          <w:rFonts w:ascii="Times New Roman" w:hAnsi="Times New Roman" w:cs="Times New Roman"/>
          <w:color w:val="000000" w:themeColor="text1"/>
        </w:rPr>
        <w:footnoteReference w:id="105"/>
      </w:r>
      <w:r w:rsidR="00DE5C94" w:rsidRPr="00690BF1">
        <w:rPr>
          <w:rFonts w:ascii="Times New Roman" w:hAnsi="Times New Roman" w:cs="Times New Roman"/>
          <w:color w:val="000000" w:themeColor="text1"/>
        </w:rPr>
        <w:t xml:space="preserve"> </w:t>
      </w:r>
      <w:r w:rsidR="005628D7" w:rsidRPr="00690BF1">
        <w:rPr>
          <w:rFonts w:ascii="Times New Roman" w:hAnsi="Times New Roman" w:cs="Times New Roman"/>
          <w:color w:val="000000" w:themeColor="text1"/>
        </w:rPr>
        <w:t>T</w:t>
      </w:r>
      <w:r w:rsidR="00142E00" w:rsidRPr="00690BF1">
        <w:rPr>
          <w:rFonts w:ascii="Times New Roman" w:hAnsi="Times New Roman" w:cs="Times New Roman"/>
          <w:color w:val="000000" w:themeColor="text1"/>
        </w:rPr>
        <w:t xml:space="preserve">he </w:t>
      </w:r>
      <w:r w:rsidR="00551DBE" w:rsidRPr="00690BF1">
        <w:rPr>
          <w:rFonts w:ascii="Times New Roman" w:hAnsi="Times New Roman" w:cs="Times New Roman"/>
          <w:color w:val="000000" w:themeColor="text1"/>
        </w:rPr>
        <w:t>district</w:t>
      </w:r>
      <w:r w:rsidR="00142E00" w:rsidRPr="00690BF1">
        <w:rPr>
          <w:rFonts w:ascii="Times New Roman" w:hAnsi="Times New Roman" w:cs="Times New Roman"/>
          <w:color w:val="000000" w:themeColor="text1"/>
        </w:rPr>
        <w:t xml:space="preserve"> court ruled in favor of the plaintiff parents, </w:t>
      </w:r>
      <w:r w:rsidR="00551DBE" w:rsidRPr="00690BF1">
        <w:rPr>
          <w:rFonts w:ascii="Times New Roman" w:hAnsi="Times New Roman" w:cs="Times New Roman"/>
          <w:color w:val="000000" w:themeColor="text1"/>
        </w:rPr>
        <w:t>holding that “secular humanism constitutes a religion within the meaning of the first amendment and that the forty-four textbooks at issue in this case both advanced that religion and inhibited theistic faiths in violation of the establishment clause.”</w:t>
      </w:r>
      <w:r w:rsidR="00DE5C94" w:rsidRPr="00690BF1">
        <w:rPr>
          <w:rStyle w:val="FootnoteReference"/>
          <w:rFonts w:ascii="Times New Roman" w:hAnsi="Times New Roman" w:cs="Times New Roman"/>
          <w:color w:val="000000" w:themeColor="text1"/>
        </w:rPr>
        <w:footnoteReference w:id="106"/>
      </w:r>
      <w:r w:rsidR="00551DBE" w:rsidRPr="00690BF1">
        <w:rPr>
          <w:rFonts w:ascii="Times New Roman" w:hAnsi="Times New Roman" w:cs="Times New Roman"/>
          <w:color w:val="000000" w:themeColor="text1"/>
        </w:rPr>
        <w:t xml:space="preserve"> </w:t>
      </w:r>
      <w:r w:rsidR="00CA09CA" w:rsidRPr="00690BF1">
        <w:rPr>
          <w:rFonts w:ascii="Times New Roman" w:hAnsi="Times New Roman" w:cs="Times New Roman"/>
          <w:color w:val="000000" w:themeColor="text1"/>
        </w:rPr>
        <w:t>The 11</w:t>
      </w:r>
      <w:r w:rsidR="00CA09CA" w:rsidRPr="00690BF1">
        <w:rPr>
          <w:rFonts w:ascii="Times New Roman" w:hAnsi="Times New Roman" w:cs="Times New Roman"/>
          <w:color w:val="000000" w:themeColor="text1"/>
          <w:vertAlign w:val="superscript"/>
        </w:rPr>
        <w:t>th</w:t>
      </w:r>
      <w:r w:rsidR="00CA09CA" w:rsidRPr="00690BF1">
        <w:rPr>
          <w:rFonts w:ascii="Times New Roman" w:hAnsi="Times New Roman" w:cs="Times New Roman"/>
          <w:color w:val="000000" w:themeColor="text1"/>
        </w:rPr>
        <w:t xml:space="preserve"> Circuit</w:t>
      </w:r>
      <w:r w:rsidR="00EB4E4C" w:rsidRPr="00690BF1">
        <w:rPr>
          <w:rFonts w:ascii="Times New Roman" w:hAnsi="Times New Roman" w:cs="Times New Roman"/>
          <w:color w:val="000000" w:themeColor="text1"/>
        </w:rPr>
        <w:t xml:space="preserve"> Court of Appeals</w:t>
      </w:r>
      <w:r w:rsidR="00CA09CA" w:rsidRPr="00690BF1">
        <w:rPr>
          <w:rFonts w:ascii="Times New Roman" w:hAnsi="Times New Roman" w:cs="Times New Roman"/>
          <w:color w:val="000000" w:themeColor="text1"/>
        </w:rPr>
        <w:t xml:space="preserve"> overturned the ruling, </w:t>
      </w:r>
      <w:r w:rsidR="005628D7" w:rsidRPr="00690BF1">
        <w:rPr>
          <w:rFonts w:ascii="Times New Roman" w:hAnsi="Times New Roman" w:cs="Times New Roman"/>
          <w:color w:val="000000" w:themeColor="text1"/>
        </w:rPr>
        <w:t>finding</w:t>
      </w:r>
      <w:r w:rsidR="00EB4E4C" w:rsidRPr="00690BF1">
        <w:rPr>
          <w:rFonts w:ascii="Times New Roman" w:hAnsi="Times New Roman" w:cs="Times New Roman"/>
          <w:color w:val="000000" w:themeColor="text1"/>
        </w:rPr>
        <w:t xml:space="preserve"> that while secular humanism existed in the textbooks, “consistency with religious tenets is insufficient to constitute unconstitutional advancement of religion.”</w:t>
      </w:r>
      <w:r w:rsidR="00DE5C94" w:rsidRPr="00690BF1">
        <w:rPr>
          <w:rStyle w:val="FootnoteReference"/>
          <w:rFonts w:ascii="Times New Roman" w:hAnsi="Times New Roman" w:cs="Times New Roman"/>
          <w:color w:val="000000" w:themeColor="text1"/>
        </w:rPr>
        <w:footnoteReference w:id="107"/>
      </w:r>
      <w:r w:rsidR="00EB4E4C" w:rsidRPr="00690BF1">
        <w:rPr>
          <w:rFonts w:ascii="Times New Roman" w:hAnsi="Times New Roman" w:cs="Times New Roman"/>
          <w:color w:val="000000" w:themeColor="text1"/>
        </w:rPr>
        <w:t xml:space="preserve"> </w:t>
      </w:r>
      <w:r w:rsidR="00EB4E4C" w:rsidRPr="00690BF1">
        <w:rPr>
          <w:rFonts w:ascii="Times New Roman" w:hAnsi="Times New Roman" w:cs="Times New Roman"/>
          <w:color w:val="000000" w:themeColor="text1"/>
        </w:rPr>
        <w:br/>
      </w:r>
      <w:r w:rsidR="005628D7" w:rsidRPr="00690BF1">
        <w:rPr>
          <w:rFonts w:ascii="Times New Roman" w:hAnsi="Times New Roman" w:cs="Times New Roman"/>
          <w:color w:val="000000" w:themeColor="text1"/>
        </w:rPr>
        <w:t xml:space="preserve">As analyzed by one legal scholar, the Smith case shows how if </w:t>
      </w:r>
      <w:proofErr w:type="gramStart"/>
      <w:r w:rsidR="005628D7" w:rsidRPr="00690BF1">
        <w:rPr>
          <w:rFonts w:ascii="Times New Roman" w:hAnsi="Times New Roman" w:cs="Times New Roman"/>
          <w:color w:val="000000" w:themeColor="text1"/>
        </w:rPr>
        <w:t>a school were</w:t>
      </w:r>
      <w:proofErr w:type="gramEnd"/>
      <w:r w:rsidR="005628D7" w:rsidRPr="00690BF1">
        <w:rPr>
          <w:rFonts w:ascii="Times New Roman" w:hAnsi="Times New Roman" w:cs="Times New Roman"/>
          <w:color w:val="000000" w:themeColor="text1"/>
        </w:rPr>
        <w:t xml:space="preserve"> to promote atheism by name, it would be a violation of the First Amendment.</w:t>
      </w:r>
      <w:r w:rsidR="00EA508E" w:rsidRPr="00690BF1">
        <w:rPr>
          <w:rStyle w:val="FootnoteReference"/>
          <w:rFonts w:ascii="Times New Roman" w:hAnsi="Times New Roman" w:cs="Times New Roman"/>
          <w:color w:val="000000" w:themeColor="text1"/>
        </w:rPr>
        <w:footnoteReference w:id="108"/>
      </w:r>
      <w:r w:rsidR="005628D7" w:rsidRPr="00690BF1">
        <w:rPr>
          <w:rFonts w:ascii="Times New Roman" w:hAnsi="Times New Roman" w:cs="Times New Roman"/>
          <w:color w:val="000000" w:themeColor="text1"/>
        </w:rPr>
        <w:t xml:space="preserve"> </w:t>
      </w:r>
      <w:r w:rsidR="00250996" w:rsidRPr="00690BF1">
        <w:rPr>
          <w:rFonts w:ascii="Times New Roman" w:hAnsi="Times New Roman" w:cs="Times New Roman"/>
          <w:color w:val="000000" w:themeColor="text1"/>
        </w:rPr>
        <w:t>S</w:t>
      </w:r>
      <w:r w:rsidR="00CC7365" w:rsidRPr="00690BF1">
        <w:rPr>
          <w:rFonts w:ascii="Times New Roman" w:hAnsi="Times New Roman" w:cs="Times New Roman"/>
          <w:color w:val="000000" w:themeColor="text1"/>
        </w:rPr>
        <w:t>chools instead teach the ideas of atheism through the worldview of secular humanism, employing “humanistic psychology and values clarification programs . . . teaching[]</w:t>
      </w:r>
      <w:r w:rsidR="00CC7365" w:rsidRPr="00690BF1">
        <w:rPr>
          <w:rFonts w:ascii="Times New Roman" w:hAnsi="Times New Roman" w:cs="Times New Roman"/>
          <w:b/>
          <w:bCs/>
          <w:color w:val="000000" w:themeColor="text1"/>
        </w:rPr>
        <w:t xml:space="preserve"> </w:t>
      </w:r>
      <w:r w:rsidR="00CC7365" w:rsidRPr="00690BF1">
        <w:rPr>
          <w:rFonts w:ascii="Times New Roman" w:hAnsi="Times New Roman" w:cs="Times New Roman"/>
          <w:color w:val="000000" w:themeColor="text1"/>
        </w:rPr>
        <w:t>that moral values are subjective and that the highest purpose for human beings is self-actualization [which] do seem to inculcate ‘faith-assumptions</w:t>
      </w:r>
      <w:r w:rsidR="00073FCD" w:rsidRPr="00690BF1">
        <w:rPr>
          <w:rFonts w:ascii="Times New Roman" w:hAnsi="Times New Roman" w:cs="Times New Roman"/>
          <w:color w:val="000000" w:themeColor="text1"/>
        </w:rPr>
        <w:t>’</w:t>
      </w:r>
      <w:r w:rsidR="00CC7365" w:rsidRPr="00690BF1">
        <w:rPr>
          <w:rFonts w:ascii="Times New Roman" w:hAnsi="Times New Roman" w:cs="Times New Roman"/>
          <w:color w:val="000000" w:themeColor="text1"/>
        </w:rPr>
        <w:t xml:space="preserve"> about the nature of human beings and ethics.”</w:t>
      </w:r>
      <w:r w:rsidR="00CB34C1" w:rsidRPr="00690BF1">
        <w:rPr>
          <w:rStyle w:val="FootnoteReference"/>
          <w:rFonts w:ascii="Times New Roman" w:hAnsi="Times New Roman" w:cs="Times New Roman"/>
          <w:color w:val="000000" w:themeColor="text1"/>
        </w:rPr>
        <w:footnoteReference w:id="109"/>
      </w:r>
      <w:r w:rsidR="00073FCD" w:rsidRPr="00690BF1">
        <w:rPr>
          <w:rFonts w:ascii="Times New Roman" w:hAnsi="Times New Roman" w:cs="Times New Roman"/>
          <w:color w:val="000000" w:themeColor="text1"/>
        </w:rPr>
        <w:t xml:space="preserve"> </w:t>
      </w:r>
    </w:p>
    <w:p w:rsidR="005A6962" w:rsidRPr="00690BF1" w:rsidRDefault="007F35F5" w:rsidP="00690BF1">
      <w:pPr>
        <w:spacing w:after="240" w:line="240" w:lineRule="auto"/>
        <w:jc w:val="both"/>
        <w:rPr>
          <w:rFonts w:ascii="Times New Roman" w:hAnsi="Times New Roman" w:cs="Times New Roman"/>
          <w:color w:val="000000" w:themeColor="text1"/>
        </w:rPr>
      </w:pPr>
      <w:commentRangeStart w:id="15"/>
      <w:r w:rsidRPr="00690BF1">
        <w:rPr>
          <w:rFonts w:ascii="Times New Roman" w:hAnsi="Times New Roman" w:cs="Times New Roman"/>
          <w:color w:val="000000" w:themeColor="text1"/>
        </w:rPr>
        <w:t>This</w:t>
      </w:r>
      <w:r w:rsidR="00FA4904" w:rsidRPr="00690BF1">
        <w:rPr>
          <w:rFonts w:ascii="Times New Roman" w:hAnsi="Times New Roman" w:cs="Times New Roman"/>
          <w:color w:val="000000" w:themeColor="text1"/>
        </w:rPr>
        <w:t xml:space="preserve"> secular-as-neutral </w:t>
      </w:r>
      <w:r w:rsidR="00376666" w:rsidRPr="00690BF1">
        <w:rPr>
          <w:rFonts w:ascii="Times New Roman" w:hAnsi="Times New Roman" w:cs="Times New Roman"/>
          <w:color w:val="000000" w:themeColor="text1"/>
        </w:rPr>
        <w:t>premise</w:t>
      </w:r>
      <w:r w:rsidR="00FA4904" w:rsidRPr="00690BF1">
        <w:rPr>
          <w:rFonts w:ascii="Times New Roman" w:hAnsi="Times New Roman" w:cs="Times New Roman"/>
          <w:color w:val="000000" w:themeColor="text1"/>
        </w:rPr>
        <w:t xml:space="preserve"> carries an interesting application t</w:t>
      </w:r>
      <w:r w:rsidR="00376666" w:rsidRPr="00690BF1">
        <w:rPr>
          <w:rFonts w:ascii="Times New Roman" w:hAnsi="Times New Roman" w:cs="Times New Roman"/>
          <w:color w:val="000000" w:themeColor="text1"/>
        </w:rPr>
        <w:t xml:space="preserve">o opt-out rights in public schools. Historically, opt-outs carry a religious implication, making it at times hotly contested as to what qualifies </w:t>
      </w:r>
      <w:r w:rsidR="008C3ABC" w:rsidRPr="00690BF1">
        <w:rPr>
          <w:rFonts w:ascii="Times New Roman" w:hAnsi="Times New Roman" w:cs="Times New Roman"/>
          <w:color w:val="000000" w:themeColor="text1"/>
        </w:rPr>
        <w:t>for opt-outs and what accommodations are</w:t>
      </w:r>
      <w:r w:rsidR="00A91146" w:rsidRPr="00690BF1">
        <w:rPr>
          <w:rFonts w:ascii="Times New Roman" w:hAnsi="Times New Roman" w:cs="Times New Roman"/>
          <w:color w:val="000000" w:themeColor="text1"/>
        </w:rPr>
        <w:t xml:space="preserve"> reasonable for </w:t>
      </w:r>
      <w:r w:rsidR="00376666" w:rsidRPr="00690BF1">
        <w:rPr>
          <w:rFonts w:ascii="Times New Roman" w:hAnsi="Times New Roman" w:cs="Times New Roman"/>
          <w:color w:val="000000" w:themeColor="text1"/>
        </w:rPr>
        <w:t xml:space="preserve">school districts </w:t>
      </w:r>
      <w:r w:rsidR="008C3ABC" w:rsidRPr="00690BF1">
        <w:rPr>
          <w:rFonts w:ascii="Times New Roman" w:hAnsi="Times New Roman" w:cs="Times New Roman"/>
          <w:color w:val="000000" w:themeColor="text1"/>
        </w:rPr>
        <w:t>to put in place</w:t>
      </w:r>
      <w:r w:rsidR="00376666" w:rsidRPr="00690BF1">
        <w:rPr>
          <w:rFonts w:ascii="Times New Roman" w:hAnsi="Times New Roman" w:cs="Times New Roman"/>
          <w:color w:val="000000" w:themeColor="text1"/>
        </w:rPr>
        <w:t xml:space="preserve">. In terms of teaching the scientific theory of evolution, however, </w:t>
      </w:r>
      <w:r w:rsidR="00A458E6" w:rsidRPr="00690BF1">
        <w:rPr>
          <w:rFonts w:ascii="Times New Roman" w:hAnsi="Times New Roman" w:cs="Times New Roman"/>
          <w:color w:val="000000" w:themeColor="text1"/>
        </w:rPr>
        <w:t xml:space="preserve">federal court precedent </w:t>
      </w:r>
      <w:r w:rsidR="00376666" w:rsidRPr="00690BF1">
        <w:rPr>
          <w:rFonts w:ascii="Times New Roman" w:hAnsi="Times New Roman" w:cs="Times New Roman"/>
          <w:color w:val="000000" w:themeColor="text1"/>
        </w:rPr>
        <w:t xml:space="preserve">has created a standard that </w:t>
      </w:r>
      <w:r w:rsidR="00AE3C89" w:rsidRPr="00690BF1">
        <w:rPr>
          <w:rFonts w:ascii="Times New Roman" w:hAnsi="Times New Roman" w:cs="Times New Roman"/>
          <w:color w:val="000000" w:themeColor="text1"/>
        </w:rPr>
        <w:t>it alone must be taught</w:t>
      </w:r>
      <w:r w:rsidR="00376666" w:rsidRPr="00690BF1">
        <w:rPr>
          <w:rFonts w:ascii="Times New Roman" w:hAnsi="Times New Roman" w:cs="Times New Roman"/>
          <w:color w:val="000000" w:themeColor="text1"/>
        </w:rPr>
        <w:t>, regardless of religious beliefs. Evolution must be taught by all teachers (</w:t>
      </w:r>
      <w:r w:rsidR="00A458E6" w:rsidRPr="00690BF1">
        <w:rPr>
          <w:rFonts w:ascii="Times New Roman" w:hAnsi="Times New Roman" w:cs="Times New Roman"/>
          <w:color w:val="000000" w:themeColor="text1"/>
        </w:rPr>
        <w:t>Webster v. New Lenox Sch. Dist. No. 122),</w:t>
      </w:r>
      <w:r w:rsidR="00A458E6" w:rsidRPr="00690BF1">
        <w:rPr>
          <w:rStyle w:val="FootnoteReference"/>
          <w:rFonts w:ascii="Times New Roman" w:hAnsi="Times New Roman" w:cs="Times New Roman"/>
          <w:color w:val="000000" w:themeColor="text1"/>
        </w:rPr>
        <w:footnoteReference w:id="110"/>
      </w:r>
      <w:r w:rsidR="00A458E6" w:rsidRPr="00690BF1">
        <w:rPr>
          <w:rFonts w:ascii="Times New Roman" w:hAnsi="Times New Roman" w:cs="Times New Roman"/>
          <w:color w:val="000000" w:themeColor="text1"/>
        </w:rPr>
        <w:t xml:space="preserve"> </w:t>
      </w:r>
      <w:r w:rsidR="00376666" w:rsidRPr="00690BF1">
        <w:rPr>
          <w:rFonts w:ascii="Times New Roman" w:hAnsi="Times New Roman" w:cs="Times New Roman"/>
          <w:color w:val="000000" w:themeColor="text1"/>
        </w:rPr>
        <w:t>it must be taught with no mention of the theory of creationism (</w:t>
      </w:r>
      <w:r w:rsidR="00A458E6" w:rsidRPr="00690BF1">
        <w:rPr>
          <w:rFonts w:ascii="Times New Roman" w:hAnsi="Times New Roman" w:cs="Times New Roman"/>
          <w:color w:val="000000" w:themeColor="text1"/>
        </w:rPr>
        <w:t>McLean v. Arkansas Bd. of Ed.</w:t>
      </w:r>
      <w:r w:rsidR="00376666" w:rsidRPr="00690BF1">
        <w:rPr>
          <w:rFonts w:ascii="Times New Roman" w:hAnsi="Times New Roman" w:cs="Times New Roman"/>
          <w:color w:val="000000" w:themeColor="text1"/>
        </w:rPr>
        <w:t>)</w:t>
      </w:r>
      <w:r w:rsidR="008B60E0" w:rsidRPr="00690BF1">
        <w:rPr>
          <w:rFonts w:ascii="Times New Roman" w:hAnsi="Times New Roman" w:cs="Times New Roman"/>
          <w:color w:val="000000" w:themeColor="text1"/>
        </w:rPr>
        <w:t>,</w:t>
      </w:r>
      <w:r w:rsidR="00A458E6" w:rsidRPr="00690BF1">
        <w:rPr>
          <w:rStyle w:val="FootnoteReference"/>
          <w:rFonts w:ascii="Times New Roman" w:hAnsi="Times New Roman" w:cs="Times New Roman"/>
          <w:color w:val="000000" w:themeColor="text1"/>
        </w:rPr>
        <w:footnoteReference w:id="111"/>
      </w:r>
      <w:r w:rsidR="00376666" w:rsidRPr="00690BF1">
        <w:rPr>
          <w:rFonts w:ascii="Times New Roman" w:hAnsi="Times New Roman" w:cs="Times New Roman"/>
          <w:color w:val="000000" w:themeColor="text1"/>
        </w:rPr>
        <w:t xml:space="preserve"> and it must be taught without a </w:t>
      </w:r>
      <w:r w:rsidR="00A458E6" w:rsidRPr="00690BF1">
        <w:rPr>
          <w:rFonts w:ascii="Times New Roman" w:hAnsi="Times New Roman" w:cs="Times New Roman"/>
          <w:color w:val="000000" w:themeColor="text1"/>
        </w:rPr>
        <w:t>disclaimer</w:t>
      </w:r>
      <w:r w:rsidR="008B60E0" w:rsidRPr="00690BF1">
        <w:rPr>
          <w:rFonts w:ascii="Times New Roman" w:hAnsi="Times New Roman" w:cs="Times New Roman"/>
          <w:color w:val="000000" w:themeColor="text1"/>
        </w:rPr>
        <w:t xml:space="preserve"> calling for </w:t>
      </w:r>
      <w:r w:rsidR="00AE3C89" w:rsidRPr="00690BF1">
        <w:rPr>
          <w:rFonts w:ascii="Times New Roman" w:hAnsi="Times New Roman" w:cs="Times New Roman"/>
          <w:color w:val="000000" w:themeColor="text1"/>
        </w:rPr>
        <w:t xml:space="preserve">independent </w:t>
      </w:r>
      <w:r w:rsidR="008B60E0" w:rsidRPr="00690BF1">
        <w:rPr>
          <w:rFonts w:ascii="Times New Roman" w:hAnsi="Times New Roman" w:cs="Times New Roman"/>
          <w:color w:val="000000" w:themeColor="text1"/>
        </w:rPr>
        <w:t>critical analysis (</w:t>
      </w:r>
      <w:proofErr w:type="spellStart"/>
      <w:r w:rsidR="008B60E0" w:rsidRPr="00690BF1">
        <w:rPr>
          <w:rFonts w:ascii="Times New Roman" w:hAnsi="Times New Roman" w:cs="Times New Roman"/>
          <w:color w:val="000000" w:themeColor="text1"/>
        </w:rPr>
        <w:t>Freiler</w:t>
      </w:r>
      <w:proofErr w:type="spellEnd"/>
      <w:r w:rsidR="008B60E0" w:rsidRPr="00690BF1">
        <w:rPr>
          <w:rFonts w:ascii="Times New Roman" w:hAnsi="Times New Roman" w:cs="Times New Roman"/>
          <w:color w:val="000000" w:themeColor="text1"/>
        </w:rPr>
        <w:t xml:space="preserve"> v. Tangipahoa Par. </w:t>
      </w:r>
      <w:proofErr w:type="gramStart"/>
      <w:r w:rsidR="008B60E0" w:rsidRPr="00690BF1">
        <w:rPr>
          <w:rFonts w:ascii="Times New Roman" w:hAnsi="Times New Roman" w:cs="Times New Roman"/>
          <w:color w:val="000000" w:themeColor="text1"/>
        </w:rPr>
        <w:t>Bd. of Educ.).</w:t>
      </w:r>
      <w:proofErr w:type="gramEnd"/>
      <w:r w:rsidR="008B60E0" w:rsidRPr="00690BF1">
        <w:rPr>
          <w:rStyle w:val="FootnoteReference"/>
          <w:rFonts w:ascii="Times New Roman" w:hAnsi="Times New Roman" w:cs="Times New Roman"/>
          <w:color w:val="000000" w:themeColor="text1"/>
        </w:rPr>
        <w:footnoteReference w:id="112"/>
      </w:r>
      <w:r w:rsidR="00376666" w:rsidRPr="00690BF1">
        <w:rPr>
          <w:rFonts w:ascii="Times New Roman" w:hAnsi="Times New Roman" w:cs="Times New Roman"/>
          <w:color w:val="000000" w:themeColor="text1"/>
        </w:rPr>
        <w:t xml:space="preserve">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though it addresses the question of LGBTQ+ books, is possibly the first case challenging the teaching of secular ideas as neutral</w:t>
      </w:r>
      <w:r w:rsidR="002D6C4C" w:rsidRPr="00690BF1">
        <w:rPr>
          <w:rFonts w:ascii="Times New Roman" w:hAnsi="Times New Roman" w:cs="Times New Roman"/>
          <w:color w:val="000000" w:themeColor="text1"/>
        </w:rPr>
        <w:t xml:space="preserve">, </w:t>
      </w:r>
      <w:r w:rsidRPr="00690BF1">
        <w:rPr>
          <w:rFonts w:ascii="Times New Roman" w:hAnsi="Times New Roman" w:cs="Times New Roman"/>
          <w:color w:val="000000" w:themeColor="text1"/>
        </w:rPr>
        <w:t>and thus mandatory</w:t>
      </w:r>
      <w:r w:rsidR="002D6C4C" w:rsidRPr="00690BF1">
        <w:rPr>
          <w:rFonts w:ascii="Times New Roman" w:hAnsi="Times New Roman" w:cs="Times New Roman"/>
          <w:color w:val="000000" w:themeColor="text1"/>
        </w:rPr>
        <w:t>,</w:t>
      </w:r>
      <w:r w:rsidRPr="00690BF1">
        <w:rPr>
          <w:rFonts w:ascii="Times New Roman" w:hAnsi="Times New Roman" w:cs="Times New Roman"/>
          <w:color w:val="000000" w:themeColor="text1"/>
        </w:rPr>
        <w:t xml:space="preserve"> for all students to learn.</w:t>
      </w:r>
      <w:r w:rsidR="004647DF" w:rsidRPr="00690BF1">
        <w:rPr>
          <w:rFonts w:ascii="Times New Roman" w:hAnsi="Times New Roman" w:cs="Times New Roman"/>
          <w:color w:val="000000" w:themeColor="text1"/>
        </w:rPr>
        <w:t xml:space="preserve"> </w:t>
      </w:r>
      <w:commentRangeEnd w:id="15"/>
      <w:r w:rsidR="00C47B34" w:rsidRPr="00690BF1">
        <w:rPr>
          <w:rStyle w:val="CommentReference"/>
          <w:rFonts w:ascii="Times New Roman" w:hAnsi="Times New Roman" w:cs="Times New Roman"/>
          <w:color w:val="000000" w:themeColor="text1"/>
          <w:sz w:val="24"/>
          <w:szCs w:val="24"/>
        </w:rPr>
        <w:commentReference w:id="15"/>
      </w:r>
    </w:p>
    <w:p w:rsidR="008D2286" w:rsidRPr="00690BF1" w:rsidRDefault="008D2286" w:rsidP="00690BF1">
      <w:pPr>
        <w:spacing w:after="240" w:line="240" w:lineRule="auto"/>
        <w:jc w:val="both"/>
        <w:rPr>
          <w:rFonts w:ascii="Times New Roman" w:hAnsi="Times New Roman" w:cs="Times New Roman"/>
          <w:color w:val="000000" w:themeColor="text1"/>
        </w:rPr>
      </w:pPr>
      <w:r w:rsidRPr="00690BF1">
        <w:rPr>
          <w:rFonts w:ascii="Times New Roman" w:hAnsi="Times New Roman" w:cs="Times New Roman"/>
          <w:color w:val="000000" w:themeColor="text1"/>
        </w:rPr>
        <w:t xml:space="preserve">The implications of these questions go far beyond the LGBTQ+ books of this case. </w:t>
      </w:r>
      <w:r w:rsidR="007F35F5" w:rsidRPr="00690BF1">
        <w:rPr>
          <w:rFonts w:ascii="Times New Roman" w:hAnsi="Times New Roman" w:cs="Times New Roman"/>
          <w:color w:val="000000" w:themeColor="text1"/>
        </w:rPr>
        <w:t>As discussed above, i</w:t>
      </w:r>
      <w:r w:rsidRPr="00690BF1">
        <w:rPr>
          <w:rFonts w:ascii="Times New Roman" w:hAnsi="Times New Roman" w:cs="Times New Roman"/>
          <w:color w:val="000000" w:themeColor="text1"/>
        </w:rPr>
        <w:t>t affects teaching evolution (nature created man or imago Dei?). It affects teaching morals (discovered or dictated?). I</w:t>
      </w:r>
      <w:r w:rsidR="009F335A" w:rsidRPr="00690BF1">
        <w:rPr>
          <w:rFonts w:ascii="Times New Roman" w:hAnsi="Times New Roman" w:cs="Times New Roman"/>
          <w:color w:val="000000" w:themeColor="text1"/>
        </w:rPr>
        <w:t>t</w:t>
      </w:r>
      <w:r w:rsidRPr="00690BF1">
        <w:rPr>
          <w:rFonts w:ascii="Times New Roman" w:hAnsi="Times New Roman" w:cs="Times New Roman"/>
          <w:color w:val="000000" w:themeColor="text1"/>
        </w:rPr>
        <w:t xml:space="preserve"> affects teaching truth (revealed through science or revealed through God?). I</w:t>
      </w:r>
      <w:r w:rsidR="00B84F31" w:rsidRPr="00690BF1">
        <w:rPr>
          <w:rFonts w:ascii="Times New Roman" w:hAnsi="Times New Roman" w:cs="Times New Roman"/>
          <w:color w:val="000000" w:themeColor="text1"/>
        </w:rPr>
        <w:t>t</w:t>
      </w:r>
      <w:r w:rsidRPr="00690BF1">
        <w:rPr>
          <w:rFonts w:ascii="Times New Roman" w:hAnsi="Times New Roman" w:cs="Times New Roman"/>
          <w:color w:val="000000" w:themeColor="text1"/>
        </w:rPr>
        <w:t xml:space="preserve"> affects teaching sexual education (sexual rights or sexual chastity?). I</w:t>
      </w:r>
      <w:r w:rsidR="009F335A" w:rsidRPr="00690BF1">
        <w:rPr>
          <w:rFonts w:ascii="Times New Roman" w:hAnsi="Times New Roman" w:cs="Times New Roman"/>
          <w:color w:val="000000" w:themeColor="text1"/>
        </w:rPr>
        <w:t>t</w:t>
      </w:r>
      <w:r w:rsidRPr="00690BF1">
        <w:rPr>
          <w:rFonts w:ascii="Times New Roman" w:hAnsi="Times New Roman" w:cs="Times New Roman"/>
          <w:color w:val="000000" w:themeColor="text1"/>
        </w:rPr>
        <w:t xml:space="preserve"> affects teaching law (natural or positive?). It affects nearly every aspect of education, </w:t>
      </w:r>
      <w:r w:rsidR="00AD6AFF" w:rsidRPr="00690BF1">
        <w:rPr>
          <w:rFonts w:ascii="Times New Roman" w:hAnsi="Times New Roman" w:cs="Times New Roman"/>
          <w:color w:val="000000" w:themeColor="text1"/>
        </w:rPr>
        <w:t>increasing tension between the secular and religious</w:t>
      </w:r>
      <w:r w:rsidR="001F469F" w:rsidRPr="00690BF1">
        <w:rPr>
          <w:rFonts w:ascii="Times New Roman" w:hAnsi="Times New Roman" w:cs="Times New Roman"/>
          <w:color w:val="000000" w:themeColor="text1"/>
        </w:rPr>
        <w:t xml:space="preserve"> </w:t>
      </w:r>
      <w:r w:rsidR="006A3BBE" w:rsidRPr="00690BF1">
        <w:rPr>
          <w:rFonts w:ascii="Times New Roman" w:hAnsi="Times New Roman" w:cs="Times New Roman"/>
          <w:color w:val="000000" w:themeColor="text1"/>
        </w:rPr>
        <w:t xml:space="preserve">all </w:t>
      </w:r>
      <w:r w:rsidR="001F469F" w:rsidRPr="00690BF1">
        <w:rPr>
          <w:rFonts w:ascii="Times New Roman" w:hAnsi="Times New Roman" w:cs="Times New Roman"/>
          <w:color w:val="000000" w:themeColor="text1"/>
        </w:rPr>
        <w:t>while claiming détente between the sides.</w:t>
      </w:r>
      <w:r w:rsidR="00AD6AFF" w:rsidRPr="00690BF1">
        <w:rPr>
          <w:rFonts w:ascii="Times New Roman" w:hAnsi="Times New Roman" w:cs="Times New Roman"/>
          <w:color w:val="000000" w:themeColor="text1"/>
        </w:rPr>
        <w:t xml:space="preserve"> </w:t>
      </w:r>
    </w:p>
    <w:p w:rsidR="00251D22" w:rsidRPr="00690BF1" w:rsidRDefault="002767AA" w:rsidP="00690BF1">
      <w:pPr>
        <w:spacing w:after="240" w:line="240" w:lineRule="auto"/>
        <w:jc w:val="both"/>
        <w:rPr>
          <w:rFonts w:ascii="Times New Roman" w:hAnsi="Times New Roman" w:cs="Times New Roman"/>
          <w:color w:val="000000" w:themeColor="text1"/>
        </w:rPr>
      </w:pPr>
      <w:bookmarkStart w:id="16" w:name="_Hlk203398863"/>
      <w:r w:rsidRPr="00690BF1">
        <w:rPr>
          <w:rFonts w:ascii="Times New Roman" w:hAnsi="Times New Roman" w:cs="Times New Roman"/>
          <w:color w:val="000000" w:themeColor="text1"/>
        </w:rPr>
        <w:t>But w</w:t>
      </w:r>
      <w:r w:rsidR="0028333B" w:rsidRPr="00690BF1">
        <w:rPr>
          <w:rFonts w:ascii="Times New Roman" w:hAnsi="Times New Roman" w:cs="Times New Roman"/>
          <w:color w:val="000000" w:themeColor="text1"/>
        </w:rPr>
        <w:t xml:space="preserve">hat if one were to reject the premise of secular neutrality and instead </w:t>
      </w:r>
      <w:r w:rsidR="00166670" w:rsidRPr="00690BF1">
        <w:rPr>
          <w:rFonts w:ascii="Times New Roman" w:hAnsi="Times New Roman" w:cs="Times New Roman"/>
          <w:color w:val="000000" w:themeColor="text1"/>
        </w:rPr>
        <w:t xml:space="preserve">view </w:t>
      </w:r>
      <w:r w:rsidR="0028333B" w:rsidRPr="00690BF1">
        <w:rPr>
          <w:rFonts w:ascii="Times New Roman" w:hAnsi="Times New Roman" w:cs="Times New Roman"/>
          <w:color w:val="000000" w:themeColor="text1"/>
        </w:rPr>
        <w:t>secular</w:t>
      </w:r>
      <w:r w:rsidR="00CE37FB" w:rsidRPr="00690BF1">
        <w:rPr>
          <w:rFonts w:ascii="Times New Roman" w:hAnsi="Times New Roman" w:cs="Times New Roman"/>
          <w:color w:val="000000" w:themeColor="text1"/>
        </w:rPr>
        <w:t xml:space="preserve"> beliefs </w:t>
      </w:r>
      <w:r w:rsidR="0028333B" w:rsidRPr="00690BF1">
        <w:rPr>
          <w:rFonts w:ascii="Times New Roman" w:hAnsi="Times New Roman" w:cs="Times New Roman"/>
          <w:color w:val="000000" w:themeColor="text1"/>
        </w:rPr>
        <w:t xml:space="preserve">as the forced absence of </w:t>
      </w:r>
      <w:r w:rsidR="00CE37FB" w:rsidRPr="00690BF1">
        <w:rPr>
          <w:rFonts w:ascii="Times New Roman" w:hAnsi="Times New Roman" w:cs="Times New Roman"/>
          <w:color w:val="000000" w:themeColor="text1"/>
        </w:rPr>
        <w:t>any supernatural explanation to life</w:t>
      </w:r>
      <w:r w:rsidR="0028333B" w:rsidRPr="00690BF1">
        <w:rPr>
          <w:rFonts w:ascii="Times New Roman" w:hAnsi="Times New Roman" w:cs="Times New Roman"/>
          <w:color w:val="000000" w:themeColor="text1"/>
        </w:rPr>
        <w:t>, l</w:t>
      </w:r>
      <w:r w:rsidR="00CE37FB" w:rsidRPr="00690BF1">
        <w:rPr>
          <w:rFonts w:ascii="Times New Roman" w:hAnsi="Times New Roman" w:cs="Times New Roman"/>
          <w:color w:val="000000" w:themeColor="text1"/>
        </w:rPr>
        <w:t>imiting knowledge to what only</w:t>
      </w:r>
      <w:r w:rsidR="0028333B" w:rsidRPr="00690BF1">
        <w:rPr>
          <w:rFonts w:ascii="Times New Roman" w:hAnsi="Times New Roman" w:cs="Times New Roman"/>
          <w:color w:val="000000" w:themeColor="text1"/>
        </w:rPr>
        <w:t xml:space="preserve"> human</w:t>
      </w:r>
      <w:r w:rsidR="00CE37FB" w:rsidRPr="00690BF1">
        <w:rPr>
          <w:rFonts w:ascii="Times New Roman" w:hAnsi="Times New Roman" w:cs="Times New Roman"/>
          <w:color w:val="000000" w:themeColor="text1"/>
        </w:rPr>
        <w:t xml:space="preserve">s can understand? Would this still not create a central godly authority – using humans </w:t>
      </w:r>
      <w:r w:rsidR="0028333B" w:rsidRPr="00690BF1">
        <w:rPr>
          <w:rFonts w:ascii="Times New Roman" w:hAnsi="Times New Roman" w:cs="Times New Roman"/>
          <w:color w:val="000000" w:themeColor="text1"/>
        </w:rPr>
        <w:t>to fill the spiritual void</w:t>
      </w:r>
      <w:r w:rsidR="00CE37FB" w:rsidRPr="00690BF1">
        <w:rPr>
          <w:rFonts w:ascii="Times New Roman" w:hAnsi="Times New Roman" w:cs="Times New Roman"/>
          <w:color w:val="000000" w:themeColor="text1"/>
        </w:rPr>
        <w:t xml:space="preserve"> left behind in the </w:t>
      </w:r>
      <w:r w:rsidR="00CE37FB" w:rsidRPr="00690BF1">
        <w:rPr>
          <w:rFonts w:ascii="Times New Roman" w:hAnsi="Times New Roman" w:cs="Times New Roman"/>
          <w:color w:val="000000" w:themeColor="text1"/>
        </w:rPr>
        <w:lastRenderedPageBreak/>
        <w:t xml:space="preserve">wake of </w:t>
      </w:r>
      <w:r w:rsidR="000C05D1" w:rsidRPr="00690BF1">
        <w:rPr>
          <w:rFonts w:ascii="Times New Roman" w:hAnsi="Times New Roman" w:cs="Times New Roman"/>
          <w:color w:val="000000" w:themeColor="text1"/>
        </w:rPr>
        <w:t>an expelled</w:t>
      </w:r>
      <w:r w:rsidR="00CE37FB" w:rsidRPr="00690BF1">
        <w:rPr>
          <w:rFonts w:ascii="Times New Roman" w:hAnsi="Times New Roman" w:cs="Times New Roman"/>
          <w:color w:val="000000" w:themeColor="text1"/>
        </w:rPr>
        <w:t xml:space="preserve"> </w:t>
      </w:r>
      <w:r w:rsidR="000C05D1" w:rsidRPr="00690BF1">
        <w:rPr>
          <w:rFonts w:ascii="Times New Roman" w:hAnsi="Times New Roman" w:cs="Times New Roman"/>
          <w:color w:val="000000" w:themeColor="text1"/>
        </w:rPr>
        <w:t>G</w:t>
      </w:r>
      <w:r w:rsidR="00CE37FB" w:rsidRPr="00690BF1">
        <w:rPr>
          <w:rFonts w:ascii="Times New Roman" w:hAnsi="Times New Roman" w:cs="Times New Roman"/>
          <w:color w:val="000000" w:themeColor="text1"/>
        </w:rPr>
        <w:t>od</w:t>
      </w:r>
      <w:r w:rsidR="0028333B" w:rsidRPr="00690BF1">
        <w:rPr>
          <w:rFonts w:ascii="Times New Roman" w:hAnsi="Times New Roman" w:cs="Times New Roman"/>
          <w:color w:val="000000" w:themeColor="text1"/>
        </w:rPr>
        <w:t>?</w:t>
      </w:r>
      <w:r w:rsidR="00DD5043" w:rsidRPr="00690BF1">
        <w:rPr>
          <w:rFonts w:ascii="Times New Roman" w:hAnsi="Times New Roman" w:cs="Times New Roman"/>
          <w:color w:val="000000" w:themeColor="text1"/>
        </w:rPr>
        <w:t xml:space="preserve"> </w:t>
      </w:r>
      <w:r w:rsidR="004C5593" w:rsidRPr="00690BF1">
        <w:rPr>
          <w:rFonts w:ascii="Times New Roman" w:hAnsi="Times New Roman" w:cs="Times New Roman"/>
          <w:color w:val="000000" w:themeColor="text1"/>
        </w:rPr>
        <w:t xml:space="preserve">If two </w:t>
      </w:r>
      <w:r w:rsidR="00584D1B" w:rsidRPr="00690BF1">
        <w:rPr>
          <w:rFonts w:ascii="Times New Roman" w:hAnsi="Times New Roman" w:cs="Times New Roman"/>
          <w:color w:val="000000" w:themeColor="text1"/>
        </w:rPr>
        <w:t>opposing</w:t>
      </w:r>
      <w:r w:rsidR="004C5593" w:rsidRPr="00690BF1">
        <w:rPr>
          <w:rFonts w:ascii="Times New Roman" w:hAnsi="Times New Roman" w:cs="Times New Roman"/>
          <w:color w:val="000000" w:themeColor="text1"/>
        </w:rPr>
        <w:t xml:space="preserve"> worldviews are taught at school, </w:t>
      </w:r>
      <w:r w:rsidR="00584D1B" w:rsidRPr="00690BF1">
        <w:rPr>
          <w:rFonts w:ascii="Times New Roman" w:hAnsi="Times New Roman" w:cs="Times New Roman"/>
          <w:color w:val="000000" w:themeColor="text1"/>
        </w:rPr>
        <w:t>does</w:t>
      </w:r>
      <w:r w:rsidR="004C5593" w:rsidRPr="00690BF1">
        <w:rPr>
          <w:rFonts w:ascii="Times New Roman" w:hAnsi="Times New Roman" w:cs="Times New Roman"/>
          <w:color w:val="000000" w:themeColor="text1"/>
        </w:rPr>
        <w:t xml:space="preserve"> this equate to two </w:t>
      </w:r>
      <w:r w:rsidR="00584D1B" w:rsidRPr="00690BF1">
        <w:rPr>
          <w:rFonts w:ascii="Times New Roman" w:hAnsi="Times New Roman" w:cs="Times New Roman"/>
          <w:color w:val="000000" w:themeColor="text1"/>
        </w:rPr>
        <w:t>opposing</w:t>
      </w:r>
      <w:r w:rsidR="004C5593" w:rsidRPr="00690BF1">
        <w:rPr>
          <w:rFonts w:ascii="Times New Roman" w:hAnsi="Times New Roman" w:cs="Times New Roman"/>
          <w:color w:val="000000" w:themeColor="text1"/>
        </w:rPr>
        <w:t xml:space="preserve"> </w:t>
      </w:r>
      <w:r w:rsidR="00584D1B" w:rsidRPr="00690BF1">
        <w:rPr>
          <w:rFonts w:ascii="Times New Roman" w:hAnsi="Times New Roman" w:cs="Times New Roman"/>
          <w:color w:val="000000" w:themeColor="text1"/>
        </w:rPr>
        <w:t>religious doctrines as well</w:t>
      </w:r>
      <w:r w:rsidR="004C5593" w:rsidRPr="00690BF1">
        <w:rPr>
          <w:rFonts w:ascii="Times New Roman" w:hAnsi="Times New Roman" w:cs="Times New Roman"/>
          <w:color w:val="000000" w:themeColor="text1"/>
        </w:rPr>
        <w:t xml:space="preserve">? Does </w:t>
      </w:r>
      <w:r w:rsidR="000C05D1" w:rsidRPr="00690BF1">
        <w:rPr>
          <w:rFonts w:ascii="Times New Roman" w:hAnsi="Times New Roman" w:cs="Times New Roman"/>
          <w:color w:val="000000" w:themeColor="text1"/>
        </w:rPr>
        <w:t>teaching</w:t>
      </w:r>
      <w:r w:rsidR="004C5593" w:rsidRPr="00690BF1">
        <w:rPr>
          <w:rFonts w:ascii="Times New Roman" w:hAnsi="Times New Roman" w:cs="Times New Roman"/>
          <w:color w:val="000000" w:themeColor="text1"/>
        </w:rPr>
        <w:t xml:space="preserve"> the </w:t>
      </w:r>
      <w:r w:rsidR="000C05D1" w:rsidRPr="00690BF1">
        <w:rPr>
          <w:rFonts w:ascii="Times New Roman" w:hAnsi="Times New Roman" w:cs="Times New Roman"/>
          <w:color w:val="000000" w:themeColor="text1"/>
        </w:rPr>
        <w:t>beliefs</w:t>
      </w:r>
      <w:r w:rsidR="004C5593" w:rsidRPr="00690BF1">
        <w:rPr>
          <w:rFonts w:ascii="Times New Roman" w:hAnsi="Times New Roman" w:cs="Times New Roman"/>
          <w:color w:val="000000" w:themeColor="text1"/>
        </w:rPr>
        <w:t xml:space="preserve"> of a religion equate to the religion being taught</w:t>
      </w:r>
      <w:r w:rsidR="00584D1B" w:rsidRPr="00690BF1">
        <w:rPr>
          <w:rFonts w:ascii="Times New Roman" w:hAnsi="Times New Roman" w:cs="Times New Roman"/>
          <w:color w:val="000000" w:themeColor="text1"/>
        </w:rPr>
        <w:t>?</w:t>
      </w:r>
      <w:r w:rsidR="004C5593" w:rsidRPr="00690BF1">
        <w:rPr>
          <w:rFonts w:ascii="Times New Roman" w:hAnsi="Times New Roman" w:cs="Times New Roman"/>
          <w:color w:val="000000" w:themeColor="text1"/>
        </w:rPr>
        <w:t xml:space="preserve"> </w:t>
      </w:r>
      <w:r w:rsidR="00584D1B" w:rsidRPr="00690BF1">
        <w:rPr>
          <w:rFonts w:ascii="Times New Roman" w:hAnsi="Times New Roman" w:cs="Times New Roman"/>
          <w:color w:val="000000" w:themeColor="text1"/>
        </w:rPr>
        <w:t>What</w:t>
      </w:r>
      <w:r w:rsidR="004C5593" w:rsidRPr="00690BF1">
        <w:rPr>
          <w:rFonts w:ascii="Times New Roman" w:hAnsi="Times New Roman" w:cs="Times New Roman"/>
          <w:color w:val="000000" w:themeColor="text1"/>
        </w:rPr>
        <w:t xml:space="preserve"> if</w:t>
      </w:r>
      <w:r w:rsidR="00584D1B" w:rsidRPr="00690BF1">
        <w:rPr>
          <w:rFonts w:ascii="Times New Roman" w:hAnsi="Times New Roman" w:cs="Times New Roman"/>
          <w:color w:val="000000" w:themeColor="text1"/>
        </w:rPr>
        <w:t xml:space="preserve"> the religion is not labeled, or markets itself as having no label to </w:t>
      </w:r>
      <w:r w:rsidR="00B4742D" w:rsidRPr="00690BF1">
        <w:rPr>
          <w:rFonts w:ascii="Times New Roman" w:hAnsi="Times New Roman" w:cs="Times New Roman"/>
          <w:color w:val="000000" w:themeColor="text1"/>
        </w:rPr>
        <w:t xml:space="preserve">then </w:t>
      </w:r>
      <w:r w:rsidR="00584D1B" w:rsidRPr="00690BF1">
        <w:rPr>
          <w:rFonts w:ascii="Times New Roman" w:hAnsi="Times New Roman" w:cs="Times New Roman"/>
          <w:color w:val="000000" w:themeColor="text1"/>
        </w:rPr>
        <w:t>assert the claim of neutrality</w:t>
      </w:r>
      <w:r w:rsidR="00B4742D" w:rsidRPr="00690BF1">
        <w:rPr>
          <w:rFonts w:ascii="Times New Roman" w:hAnsi="Times New Roman" w:cs="Times New Roman"/>
          <w:color w:val="000000" w:themeColor="text1"/>
        </w:rPr>
        <w:t xml:space="preserve"> and gain access to public education</w:t>
      </w:r>
      <w:r w:rsidR="00584D1B" w:rsidRPr="00690BF1">
        <w:rPr>
          <w:rFonts w:ascii="Times New Roman" w:hAnsi="Times New Roman" w:cs="Times New Roman"/>
          <w:color w:val="000000" w:themeColor="text1"/>
        </w:rPr>
        <w:t>?</w:t>
      </w:r>
      <w:r w:rsidR="004C5593" w:rsidRPr="00690BF1">
        <w:rPr>
          <w:rFonts w:ascii="Times New Roman" w:hAnsi="Times New Roman" w:cs="Times New Roman"/>
          <w:color w:val="000000" w:themeColor="text1"/>
        </w:rPr>
        <w:t xml:space="preserve"> </w:t>
      </w:r>
      <w:r w:rsidR="00052FEC" w:rsidRPr="00690BF1">
        <w:rPr>
          <w:rFonts w:ascii="Times New Roman" w:hAnsi="Times New Roman" w:cs="Times New Roman"/>
          <w:color w:val="000000" w:themeColor="text1"/>
        </w:rPr>
        <w:t>If both cannot coexist, which side will the state choose to teach? Will this choice serve as the state’s endorsement of a particular religion</w:t>
      </w:r>
      <w:r w:rsidR="00FD6977" w:rsidRPr="00690BF1">
        <w:rPr>
          <w:rFonts w:ascii="Times New Roman" w:hAnsi="Times New Roman" w:cs="Times New Roman"/>
          <w:color w:val="000000" w:themeColor="text1"/>
        </w:rPr>
        <w:t>?</w:t>
      </w:r>
      <w:r w:rsidR="00584D1B" w:rsidRPr="00690BF1">
        <w:rPr>
          <w:rFonts w:ascii="Times New Roman" w:hAnsi="Times New Roman" w:cs="Times New Roman"/>
          <w:color w:val="000000" w:themeColor="text1"/>
        </w:rPr>
        <w:t xml:space="preserve"> </w:t>
      </w:r>
      <w:bookmarkEnd w:id="16"/>
    </w:p>
    <w:p w:rsidR="0023093B" w:rsidRPr="00690BF1" w:rsidRDefault="00690BF1" w:rsidP="00690BF1">
      <w:pPr>
        <w:spacing w:after="240" w:line="240" w:lineRule="auto"/>
        <w:jc w:val="both"/>
        <w:rPr>
          <w:rFonts w:ascii="Times New Roman" w:hAnsi="Times New Roman" w:cs="Times New Roman"/>
          <w:b/>
          <w:bCs/>
          <w:color w:val="000000" w:themeColor="text1"/>
          <w:sz w:val="28"/>
          <w:szCs w:val="28"/>
        </w:rPr>
      </w:pPr>
      <w:r w:rsidRPr="00690BF1">
        <w:rPr>
          <w:rFonts w:ascii="Times New Roman" w:hAnsi="Times New Roman" w:cs="Times New Roman"/>
          <w:b/>
          <w:bCs/>
          <w:color w:val="000000" w:themeColor="text1"/>
          <w:sz w:val="28"/>
          <w:szCs w:val="28"/>
        </w:rPr>
        <w:t>CONCLUSION</w:t>
      </w:r>
    </w:p>
    <w:p w:rsidR="00650DAD" w:rsidRPr="00690BF1" w:rsidRDefault="00BE7A11" w:rsidP="00690BF1">
      <w:pPr>
        <w:spacing w:after="240" w:line="240" w:lineRule="auto"/>
        <w:jc w:val="both"/>
        <w:rPr>
          <w:rFonts w:ascii="Times New Roman" w:hAnsi="Times New Roman" w:cs="Times New Roman"/>
          <w:b/>
          <w:bCs/>
          <w:color w:val="000000" w:themeColor="text1"/>
        </w:rPr>
      </w:pPr>
      <w:r w:rsidRPr="00690BF1">
        <w:rPr>
          <w:rFonts w:ascii="Times New Roman" w:hAnsi="Times New Roman" w:cs="Times New Roman"/>
          <w:color w:val="000000" w:themeColor="text1"/>
        </w:rPr>
        <w:t xml:space="preserve">The practical applications of </w:t>
      </w:r>
      <w:proofErr w:type="spellStart"/>
      <w:r w:rsidRPr="00690BF1">
        <w:rPr>
          <w:rFonts w:ascii="Times New Roman" w:hAnsi="Times New Roman" w:cs="Times New Roman"/>
          <w:color w:val="000000" w:themeColor="text1"/>
        </w:rPr>
        <w:t>Mahmoud</w:t>
      </w:r>
      <w:proofErr w:type="spellEnd"/>
      <w:r w:rsidRPr="00690BF1">
        <w:rPr>
          <w:rFonts w:ascii="Times New Roman" w:hAnsi="Times New Roman" w:cs="Times New Roman"/>
          <w:color w:val="000000" w:themeColor="text1"/>
        </w:rPr>
        <w:t xml:space="preserve"> are numerous and undoubtedly consequential in the shaping of parents’ First Amendment protections in public education. It is the underlying philosophical and religious implications, however, that carry the potential to challenge the very </w:t>
      </w:r>
      <w:r w:rsidR="00650DAD" w:rsidRPr="00690BF1">
        <w:rPr>
          <w:rFonts w:ascii="Times New Roman" w:hAnsi="Times New Roman" w:cs="Times New Roman"/>
          <w:color w:val="000000" w:themeColor="text1"/>
        </w:rPr>
        <w:t>idea</w:t>
      </w:r>
      <w:r w:rsidRPr="00690BF1">
        <w:rPr>
          <w:rFonts w:ascii="Times New Roman" w:hAnsi="Times New Roman" w:cs="Times New Roman"/>
          <w:color w:val="000000" w:themeColor="text1"/>
        </w:rPr>
        <w:t xml:space="preserve"> of secular education</w:t>
      </w:r>
      <w:r w:rsidR="00650DAD" w:rsidRPr="00690BF1">
        <w:rPr>
          <w:rFonts w:ascii="Times New Roman" w:hAnsi="Times New Roman" w:cs="Times New Roman"/>
          <w:color w:val="000000" w:themeColor="text1"/>
        </w:rPr>
        <w:t xml:space="preserve"> as a neutral forum free from religious influence. If secular education is neutral in name only but teaches worldviews and </w:t>
      </w:r>
      <w:r w:rsidR="00697F9F" w:rsidRPr="00690BF1">
        <w:rPr>
          <w:rFonts w:ascii="Times New Roman" w:hAnsi="Times New Roman" w:cs="Times New Roman"/>
          <w:color w:val="000000" w:themeColor="text1"/>
        </w:rPr>
        <w:t>beliefs</w:t>
      </w:r>
      <w:r w:rsidR="00650DAD" w:rsidRPr="00690BF1">
        <w:rPr>
          <w:rFonts w:ascii="Times New Roman" w:hAnsi="Times New Roman" w:cs="Times New Roman"/>
          <w:color w:val="000000" w:themeColor="text1"/>
        </w:rPr>
        <w:t xml:space="preserve"> rooted in religion… what then?</w:t>
      </w:r>
    </w:p>
    <w:p w:rsidR="00DF778C" w:rsidRPr="00690BF1" w:rsidRDefault="0023093B" w:rsidP="00690BF1">
      <w:pPr>
        <w:spacing w:after="240" w:line="240" w:lineRule="auto"/>
        <w:jc w:val="both"/>
        <w:rPr>
          <w:rFonts w:ascii="Times New Roman" w:hAnsi="Times New Roman" w:cs="Times New Roman"/>
          <w:color w:val="000000" w:themeColor="text1"/>
          <w:highlight w:val="yellow"/>
        </w:rPr>
      </w:pPr>
      <w:r w:rsidRPr="00690BF1">
        <w:rPr>
          <w:rFonts w:ascii="Times New Roman" w:hAnsi="Times New Roman" w:cs="Times New Roman"/>
          <w:color w:val="000000" w:themeColor="text1"/>
        </w:rPr>
        <w:t>And i</w:t>
      </w:r>
      <w:r w:rsidR="00DF778C" w:rsidRPr="00690BF1">
        <w:rPr>
          <w:rFonts w:ascii="Times New Roman" w:hAnsi="Times New Roman" w:cs="Times New Roman"/>
          <w:color w:val="000000" w:themeColor="text1"/>
        </w:rPr>
        <w:t xml:space="preserve">f only one religion can be taught, must it be Christianity as the foundational doctrine underlying the Mayflower Compact, Declaration of Independence, and ultimately the Constitution? If the </w:t>
      </w:r>
      <w:proofErr w:type="spellStart"/>
      <w:r w:rsidR="00DF778C" w:rsidRPr="00690BF1">
        <w:rPr>
          <w:rFonts w:ascii="Times New Roman" w:hAnsi="Times New Roman" w:cs="Times New Roman"/>
          <w:color w:val="000000" w:themeColor="text1"/>
        </w:rPr>
        <w:t>Mahmoud</w:t>
      </w:r>
      <w:proofErr w:type="spellEnd"/>
      <w:r w:rsidR="00DF778C" w:rsidRPr="00690BF1">
        <w:rPr>
          <w:rFonts w:ascii="Times New Roman" w:hAnsi="Times New Roman" w:cs="Times New Roman"/>
          <w:color w:val="000000" w:themeColor="text1"/>
        </w:rPr>
        <w:t xml:space="preserve"> case is the trigger that brings the United States full circle to its historical Christian founding, it may prove to be the most revolutionary shot </w:t>
      </w:r>
      <w:r w:rsidR="00BE7A11" w:rsidRPr="00690BF1">
        <w:rPr>
          <w:rFonts w:ascii="Times New Roman" w:hAnsi="Times New Roman" w:cs="Times New Roman"/>
          <w:color w:val="000000" w:themeColor="text1"/>
        </w:rPr>
        <w:t xml:space="preserve">ever </w:t>
      </w:r>
      <w:r w:rsidR="00DF778C" w:rsidRPr="00690BF1">
        <w:rPr>
          <w:rFonts w:ascii="Times New Roman" w:hAnsi="Times New Roman" w:cs="Times New Roman"/>
          <w:color w:val="000000" w:themeColor="text1"/>
        </w:rPr>
        <w:t>heard round the world.</w:t>
      </w:r>
    </w:p>
    <w:p w:rsidR="00050492" w:rsidRPr="00690BF1" w:rsidRDefault="00050492" w:rsidP="00690BF1">
      <w:pPr>
        <w:spacing w:after="240" w:line="240" w:lineRule="auto"/>
        <w:jc w:val="both"/>
        <w:rPr>
          <w:rFonts w:ascii="Times New Roman" w:hAnsi="Times New Roman" w:cs="Times New Roman"/>
          <w:color w:val="000000" w:themeColor="text1"/>
        </w:rPr>
      </w:pPr>
    </w:p>
    <w:p w:rsidR="00F560EE" w:rsidRPr="00690BF1" w:rsidRDefault="00F560EE" w:rsidP="00690BF1">
      <w:pPr>
        <w:spacing w:after="240" w:line="240" w:lineRule="auto"/>
        <w:jc w:val="both"/>
        <w:rPr>
          <w:rFonts w:ascii="Times New Roman" w:hAnsi="Times New Roman" w:cs="Times New Roman"/>
          <w:color w:val="000000" w:themeColor="text1"/>
        </w:rPr>
      </w:pPr>
    </w:p>
    <w:p w:rsidR="00F560EE" w:rsidRPr="00690BF1" w:rsidRDefault="00F560EE" w:rsidP="00690BF1">
      <w:pPr>
        <w:spacing w:after="240" w:line="240" w:lineRule="auto"/>
        <w:jc w:val="both"/>
        <w:rPr>
          <w:rFonts w:ascii="Times New Roman" w:hAnsi="Times New Roman" w:cs="Times New Roman"/>
          <w:color w:val="000000" w:themeColor="text1"/>
        </w:rPr>
      </w:pPr>
    </w:p>
    <w:p w:rsidR="00F560EE" w:rsidRPr="00690BF1" w:rsidRDefault="00F560EE" w:rsidP="00690BF1">
      <w:pPr>
        <w:spacing w:after="240" w:line="240" w:lineRule="auto"/>
        <w:jc w:val="both"/>
        <w:rPr>
          <w:rFonts w:ascii="Times New Roman" w:hAnsi="Times New Roman" w:cs="Times New Roman"/>
          <w:color w:val="000000" w:themeColor="text1"/>
        </w:rPr>
      </w:pPr>
    </w:p>
    <w:sectPr w:rsidR="00F560EE" w:rsidRPr="00690BF1" w:rsidSect="00206F21">
      <w:headerReference w:type="default" r:id="rId10"/>
      <w:footerReference w:type="default" r:id="rId11"/>
      <w:headerReference w:type="first" r:id="rId12"/>
      <w:footerReference w:type="first" r:id="rId13"/>
      <w:pgSz w:w="11907" w:h="16840" w:code="9"/>
      <w:pgMar w:top="1094" w:right="607" w:bottom="607" w:left="607" w:header="288" w:footer="144" w:gutter="0"/>
      <w:pgNumType w:start="783"/>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Katie Allen" w:date="2026-01-28T11:01:00Z" w:initials="KA">
    <w:p w:rsidR="00423815" w:rsidRDefault="00423815" w:rsidP="00423815">
      <w:pPr>
        <w:pStyle w:val="CommentText"/>
      </w:pPr>
      <w:r>
        <w:rPr>
          <w:rStyle w:val="CommentReference"/>
        </w:rPr>
        <w:annotationRef/>
      </w:r>
      <w:r>
        <w:t>Edited to incorporate feedback</w:t>
      </w:r>
    </w:p>
  </w:comment>
  <w:comment w:id="8" w:author="Katie Allen" w:date="2026-01-28T11:03:00Z" w:initials="KA">
    <w:p w:rsidR="009A2EC4" w:rsidRDefault="009A2EC4" w:rsidP="009A2EC4">
      <w:pPr>
        <w:pStyle w:val="CommentText"/>
      </w:pPr>
      <w:r>
        <w:rPr>
          <w:rStyle w:val="CommentReference"/>
        </w:rPr>
        <w:annotationRef/>
      </w:r>
      <w:r>
        <w:t>Edited to incorporate feedback</w:t>
      </w:r>
    </w:p>
  </w:comment>
  <w:comment w:id="12" w:author="Katie Allen" w:date="2026-01-28T11:40:00Z" w:initials="KA">
    <w:p w:rsidR="00DE7B61" w:rsidRDefault="00DE7B61" w:rsidP="00DE7B61">
      <w:pPr>
        <w:pStyle w:val="CommentText"/>
      </w:pPr>
      <w:r>
        <w:rPr>
          <w:rStyle w:val="CommentReference"/>
        </w:rPr>
        <w:annotationRef/>
      </w:r>
      <w:r>
        <w:t>Edited to incorporate feedback</w:t>
      </w:r>
    </w:p>
  </w:comment>
  <w:comment w:id="15" w:author="Katie Allen" w:date="2026-01-28T11:51:00Z" w:initials="KA">
    <w:p w:rsidR="00C47B34" w:rsidRDefault="00C47B34" w:rsidP="00C47B34">
      <w:pPr>
        <w:pStyle w:val="CommentText"/>
      </w:pPr>
      <w:r>
        <w:rPr>
          <w:rStyle w:val="CommentReference"/>
        </w:rPr>
        <w:annotationRef/>
      </w:r>
      <w:r>
        <w:t>Edited to incorporate feedback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0E8C434" w15:done="0"/>
  <w15:commentEx w15:paraId="59AFCA1D" w15:done="0"/>
  <w15:commentEx w15:paraId="29EFE717" w15:done="0"/>
  <w15:commentEx w15:paraId="7987CC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074BCD" w16cex:dateUtc="2026-01-28T16:01:00Z"/>
  <w16cex:commentExtensible w16cex:durableId="7C34900D" w16cex:dateUtc="2026-01-28T16:03:00Z"/>
  <w16cex:commentExtensible w16cex:durableId="27388D0D" w16cex:dateUtc="2026-01-28T16:40:00Z"/>
  <w16cex:commentExtensible w16cex:durableId="22903699" w16cex:dateUtc="2026-01-28T16: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0E8C434" w16cid:durableId="77074BCD"/>
  <w16cid:commentId w16cid:paraId="59AFCA1D" w16cid:durableId="7C34900D"/>
  <w16cid:commentId w16cid:paraId="29EFE717" w16cid:durableId="27388D0D"/>
  <w16cid:commentId w16cid:paraId="7987CC45" w16cid:durableId="22903699"/>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29C7" w:rsidRDefault="00D129C7" w:rsidP="008234ED">
      <w:pPr>
        <w:spacing w:after="0" w:line="240" w:lineRule="auto"/>
      </w:pPr>
      <w:r>
        <w:separator/>
      </w:r>
    </w:p>
  </w:endnote>
  <w:endnote w:type="continuationSeparator" w:id="0">
    <w:p w:rsidR="00D129C7" w:rsidRDefault="00D129C7" w:rsidP="008234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F21" w:rsidRPr="00690BF1" w:rsidRDefault="00206F21" w:rsidP="00206F21">
    <w:pPr>
      <w:tabs>
        <w:tab w:val="center" w:pos="4680"/>
        <w:tab w:val="left" w:pos="8980"/>
        <w:tab w:val="right" w:pos="9360"/>
        <w:tab w:val="right" w:pos="10696"/>
      </w:tabs>
      <w:spacing w:after="0"/>
      <w:rPr>
        <w:rFonts w:ascii="Times New Roman" w:hAnsi="Times New Roman" w:cs="Times New Roman"/>
        <w:lang w:val="en-IN"/>
      </w:rPr>
    </w:pPr>
    <w:r w:rsidRPr="0053208D">
      <w:rPr>
        <w:noProof/>
        <w:lang w:val="en-IN" w:eastAsia="en-IN"/>
      </w:rPr>
      <w:pict>
        <v:shapetype id="_x0000_t202" coordsize="21600,21600" o:spt="202" path="m,l,21600r21600,l21600,xe">
          <v:stroke joinstyle="miter"/>
          <v:path gradientshapeok="t" o:connecttype="rect"/>
        </v:shapetype>
        <v:shape id="_x0000_s1046" type="#_x0000_t202" style="position:absolute;margin-left:230.4pt;margin-top:825.15pt;width:143.4pt;height:20.9pt;z-index:-2516387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" filled="f" stroked="f">
          <v:textbox inset="0,0,0,0">
            <w:txbxContent>
              <w:p w:rsidR="00206F21" w:rsidRPr="00206F21" w:rsidRDefault="00206F21" w:rsidP="00206F21">
                <w:pPr>
                  <w:ind w:left="20" w:hanging="20"/>
                  <w:jc w:val="center"/>
                  <w:rPr>
                    <w:rFonts w:ascii="Times New Roman" w:hAnsi="Times New Roman" w:cs="Times New Roman"/>
                    <w:sz w:val="20"/>
                    <w:szCs w:val="20"/>
                  </w:rPr>
                </w:pPr>
                <w:hyperlink r:id="rId1" w:history="1">
                  <w:r w:rsidRPr="00206F21">
                    <w:rPr>
                      <w:rStyle w:val="Hyperlink1"/>
                      <w:rFonts w:ascii="Times New Roman" w:hAnsi="Times New Roman" w:cs="Times New Roman"/>
                      <w:color w:val="auto"/>
                      <w:sz w:val="20"/>
                      <w:szCs w:val="20"/>
                      <w:u w:val="none"/>
                    </w:rPr>
                    <w:t>www.rsisinternational.org</w:t>
                  </w:r>
                </w:hyperlink>
              </w:p>
            </w:txbxContent>
          </v:textbox>
          <w10:wrap anchorx="page" anchory="page"/>
        </v:shape>
      </w:pict>
    </w:r>
    <w:r w:rsidRPr="0053208D">
      <w:rPr>
        <w:noProof/>
        <w:lang w:val="en-IN" w:eastAsia="en-IN"/>
      </w:rPr>
      <w:pict>
        <v:shape id="_x0000_s1045" type="#_x0000_t202" style="position:absolute;margin-left:33.75pt;margin-top:812.85pt;width:113.4pt;height:17.55pt;z-index:-2516398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" filled="f" stroked="f">
          <v:textbox inset="0,0,0,0">
            <w:txbxContent>
              <w:p w:rsidR="00206F21" w:rsidRPr="003B47BB" w:rsidRDefault="00206F21" w:rsidP="00206F21">
                <w:pPr>
                  <w:jc w:val="both"/>
                  <w:rPr>
                    <w:rFonts w:ascii="Times New Roman" w:hAnsi="Times New Roman" w:cs="Times New Roman"/>
                    <w:sz w:val="20"/>
                    <w:szCs w:val="20"/>
                  </w:rPr>
                </w:pPr>
                <w:r w:rsidRPr="003B47BB">
                  <w:rPr>
                    <w:rFonts w:ascii="Times New Roman" w:hAnsi="Times New Roman" w:cs="Times New Roman"/>
                    <w:sz w:val="20"/>
                    <w:szCs w:val="20"/>
                  </w:rPr>
                  <w:t xml:space="preserve">Page </w:t>
                </w:r>
                <w:r w:rsidRPr="003B47BB">
                  <w:rPr>
                    <w:rFonts w:ascii="Times New Roman" w:hAnsi="Times New Roman" w:cs="Times New Roman"/>
                    <w:sz w:val="20"/>
                    <w:szCs w:val="20"/>
                  </w:rPr>
                  <w:fldChar w:fldCharType="begin"/>
                </w:r>
                <w:r w:rsidRPr="003B47BB">
                  <w:rPr>
                    <w:rFonts w:ascii="Times New Roman" w:hAnsi="Times New Roman" w:cs="Times New Roman"/>
                    <w:sz w:val="20"/>
                    <w:szCs w:val="20"/>
                  </w:rPr>
                  <w:instrText xml:space="preserve"> PAGE </w:instrText>
                </w:r>
                <w:r w:rsidRPr="003B47BB">
                  <w:rPr>
                    <w:rFonts w:ascii="Times New Roman" w:hAnsi="Times New Roman" w:cs="Times New Roman"/>
                    <w:sz w:val="20"/>
                    <w:szCs w:val="20"/>
                  </w:rPr>
                  <w:fldChar w:fldCharType="separate"/>
                </w:r>
                <w:r>
                  <w:rPr>
                    <w:rFonts w:ascii="Times New Roman" w:hAnsi="Times New Roman" w:cs="Times New Roman"/>
                    <w:noProof/>
                    <w:sz w:val="20"/>
                    <w:szCs w:val="20"/>
                  </w:rPr>
                  <w:t>784</w:t>
                </w:r>
                <w:r w:rsidRPr="003B47BB">
                  <w:rPr>
                    <w:rFonts w:ascii="Times New Roman" w:hAnsi="Times New Roman" w:cs="Times New Roman"/>
                    <w:sz w:val="20"/>
                    <w:szCs w:val="20"/>
                  </w:rPr>
                  <w:fldChar w:fldCharType="end"/>
                </w:r>
              </w:p>
            </w:txbxContent>
          </v:textbox>
          <w10:wrap anchorx="page" anchory="page"/>
        </v:shape>
      </w:pict>
    </w:r>
    <w:r w:rsidRPr="0053208D">
      <w:rPr>
        <w:noProof/>
        <w:lang w:val="en-IN" w:eastAsia="en-IN"/>
      </w:rPr>
      <w:pict>
        <v:rect id="_x0000_s1044" style="position:absolute;margin-left:33.75pt;margin-top:808.2pt;width:525.3pt;height:1.5pt;z-index:-2516408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" fillcolor="gray" stroked="f">
          <w10:wrap anchorx="page" anchory="page"/>
        </v:rect>
      </w:pict>
    </w:r>
  </w:p>
  <w:p w:rsidR="00206F21" w:rsidRDefault="00206F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BF1" w:rsidRPr="00690BF1" w:rsidRDefault="0053208D" w:rsidP="00690BF1">
    <w:pPr>
      <w:tabs>
        <w:tab w:val="center" w:pos="4680"/>
        <w:tab w:val="left" w:pos="8980"/>
        <w:tab w:val="right" w:pos="9360"/>
        <w:tab w:val="right" w:pos="10696"/>
      </w:tabs>
      <w:spacing w:after="0"/>
      <w:rPr>
        <w:rFonts w:ascii="Times New Roman" w:hAnsi="Times New Roman" w:cs="Times New Roman"/>
        <w:lang w:val="en-IN"/>
      </w:rPr>
    </w:pPr>
    <w:bookmarkStart w:id="19" w:name="_Hlk207012115"/>
    <w:bookmarkStart w:id="20" w:name="_Hlk207012114"/>
    <w:bookmarkStart w:id="21" w:name="_Hlk207011647"/>
    <w:bookmarkStart w:id="22" w:name="_Hlk207011646"/>
    <w:bookmarkStart w:id="23" w:name="_Hlk207011622"/>
    <w:bookmarkStart w:id="24" w:name="_Hlk207011621"/>
    <w:bookmarkStart w:id="25" w:name="_Hlk207009835"/>
    <w:bookmarkStart w:id="26" w:name="_Hlk207009834"/>
    <w:bookmarkStart w:id="27" w:name="_Hlk207009122"/>
    <w:bookmarkStart w:id="28" w:name="_Hlk207009121"/>
    <w:bookmarkStart w:id="29" w:name="_Hlk207008203"/>
    <w:bookmarkStart w:id="30" w:name="_Hlk207008202"/>
    <w:bookmarkStart w:id="31" w:name="_Hlk207007752"/>
    <w:bookmarkStart w:id="32" w:name="_Hlk207007751"/>
    <w:bookmarkStart w:id="33" w:name="_Hlk207006491"/>
    <w:bookmarkStart w:id="34" w:name="_Hlk207006490"/>
    <w:r w:rsidRPr="0053208D">
      <w:rPr>
        <w:noProof/>
        <w:lang w:val="en-IN" w:eastAsia="en-IN"/>
      </w:rPr>
      <w:pict>
        <v:shapetype id="_x0000_t202" coordsize="21600,21600" o:spt="202" path="m,l,21600r21600,l21600,xe">
          <v:stroke joinstyle="miter"/>
          <v:path gradientshapeok="t" o:connecttype="rect"/>
        </v:shapetype>
        <v:shape id="Text Box 1" o:spid="_x0000_s1028" type="#_x0000_t202" style="position:absolute;margin-left:230.4pt;margin-top:825.15pt;width:143.4pt;height:20.9pt;z-index:-2516469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" filled="f" stroked="f">
          <v:textbox inset="0,0,0,0">
            <w:txbxContent>
              <w:p w:rsidR="00690BF1" w:rsidRPr="00206F21" w:rsidRDefault="0053208D" w:rsidP="00690BF1">
                <w:pPr>
                  <w:ind w:left="20" w:hanging="20"/>
                  <w:jc w:val="center"/>
                  <w:rPr>
                    <w:rFonts w:ascii="Times New Roman" w:hAnsi="Times New Roman" w:cs="Times New Roman"/>
                    <w:sz w:val="20"/>
                    <w:szCs w:val="20"/>
                  </w:rPr>
                </w:pPr>
                <w:hyperlink r:id="rId1" w:history="1">
                  <w:r w:rsidR="00690BF1" w:rsidRPr="00206F21">
                    <w:rPr>
                      <w:rStyle w:val="Hyperlink1"/>
                      <w:rFonts w:ascii="Times New Roman" w:hAnsi="Times New Roman" w:cs="Times New Roman"/>
                      <w:color w:val="auto"/>
                      <w:sz w:val="20"/>
                      <w:szCs w:val="20"/>
                      <w:u w:val="none"/>
                    </w:rPr>
                    <w:t>www.rsisinternational.org</w:t>
                  </w:r>
                </w:hyperlink>
              </w:p>
            </w:txbxContent>
          </v:textbox>
          <w10:wrap anchorx="page" anchory="page"/>
        </v:shape>
      </w:pict>
    </w:r>
    <w:r w:rsidRPr="0053208D">
      <w:rPr>
        <w:noProof/>
        <w:lang w:val="en-IN" w:eastAsia="en-IN"/>
      </w:rPr>
      <w:pict>
        <v:shape id="Text Box 28" o:spid="_x0000_s1029" type="#_x0000_t202" style="position:absolute;margin-left:33.75pt;margin-top:812.85pt;width:113.4pt;height:17.55pt;z-index:-2516480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" filled="f" stroked="f">
          <v:textbox inset="0,0,0,0">
            <w:txbxContent>
              <w:p w:rsidR="00690BF1" w:rsidRPr="003B47BB" w:rsidRDefault="00690BF1" w:rsidP="00690BF1">
                <w:pPr>
                  <w:jc w:val="both"/>
                  <w:rPr>
                    <w:rFonts w:ascii="Times New Roman" w:hAnsi="Times New Roman" w:cs="Times New Roman"/>
                    <w:sz w:val="20"/>
                    <w:szCs w:val="20"/>
                  </w:rPr>
                </w:pPr>
                <w:r w:rsidRPr="003B47BB">
                  <w:rPr>
                    <w:rFonts w:ascii="Times New Roman" w:hAnsi="Times New Roman" w:cs="Times New Roman"/>
                    <w:sz w:val="20"/>
                    <w:szCs w:val="20"/>
                  </w:rPr>
                  <w:t xml:space="preserve">Page </w:t>
                </w:r>
                <w:r w:rsidR="0053208D" w:rsidRPr="003B47BB">
                  <w:rPr>
                    <w:rFonts w:ascii="Times New Roman" w:hAnsi="Times New Roman" w:cs="Times New Roman"/>
                    <w:sz w:val="20"/>
                    <w:szCs w:val="20"/>
                  </w:rPr>
                  <w:fldChar w:fldCharType="begin"/>
                </w:r>
                <w:r w:rsidRPr="003B47BB">
                  <w:rPr>
                    <w:rFonts w:ascii="Times New Roman" w:hAnsi="Times New Roman" w:cs="Times New Roman"/>
                    <w:sz w:val="20"/>
                    <w:szCs w:val="20"/>
                  </w:rPr>
                  <w:instrText xml:space="preserve"> PAGE </w:instrText>
                </w:r>
                <w:r w:rsidR="0053208D" w:rsidRPr="003B47BB">
                  <w:rPr>
                    <w:rFonts w:ascii="Times New Roman" w:hAnsi="Times New Roman" w:cs="Times New Roman"/>
                    <w:sz w:val="20"/>
                    <w:szCs w:val="20"/>
                  </w:rPr>
                  <w:fldChar w:fldCharType="separate"/>
                </w:r>
                <w:r w:rsidR="00206F21">
                  <w:rPr>
                    <w:rFonts w:ascii="Times New Roman" w:hAnsi="Times New Roman" w:cs="Times New Roman"/>
                    <w:noProof/>
                    <w:sz w:val="20"/>
                    <w:szCs w:val="20"/>
                  </w:rPr>
                  <w:t>783</w:t>
                </w:r>
                <w:r w:rsidR="0053208D" w:rsidRPr="003B47BB">
                  <w:rPr>
                    <w:rFonts w:ascii="Times New Roman" w:hAnsi="Times New Roman" w:cs="Times New Roman"/>
                    <w:sz w:val="20"/>
                    <w:szCs w:val="20"/>
                  </w:rPr>
                  <w:fldChar w:fldCharType="end"/>
                </w:r>
              </w:p>
            </w:txbxContent>
          </v:textbox>
          <w10:wrap anchorx="page" anchory="page"/>
        </v:shape>
      </w:pict>
    </w:r>
    <w:r w:rsidRPr="0053208D">
      <w:rPr>
        <w:noProof/>
        <w:lang w:val="en-IN" w:eastAsia="en-IN"/>
      </w:rPr>
      <w:pict>
        <v:rect id="Rectangle 10" o:spid="_x0000_s1030" style="position:absolute;margin-left:33.75pt;margin-top:808.2pt;width:525.3pt;height:1.5pt;z-index:-25164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" fillcolor="gray" stroked="f">
          <w10:wrap anchorx="page" anchory="page"/>
        </v:rect>
      </w:pic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29C7" w:rsidRDefault="00D129C7" w:rsidP="008234ED">
      <w:pPr>
        <w:spacing w:after="0" w:line="240" w:lineRule="auto"/>
      </w:pPr>
      <w:r>
        <w:separator/>
      </w:r>
    </w:p>
  </w:footnote>
  <w:footnote w:type="continuationSeparator" w:id="0">
    <w:p w:rsidR="00D129C7" w:rsidRDefault="00D129C7" w:rsidP="008234ED">
      <w:pPr>
        <w:spacing w:after="0" w:line="240" w:lineRule="auto"/>
      </w:pPr>
      <w:r>
        <w:continuationSeparator/>
      </w:r>
    </w:p>
  </w:footnote>
  <w:footnote w:id="1">
    <w:p w:rsidR="00251D22" w:rsidRPr="008B60E0" w:rsidRDefault="00251D22">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6861DC" w:rsidRPr="008B60E0">
        <w:rPr>
          <w:rFonts w:ascii="Times New Roman" w:hAnsi="Times New Roman" w:cs="Times New Roman"/>
        </w:rPr>
        <w:t>606 U. S. ____ (2025)</w:t>
      </w:r>
      <w:r w:rsidRPr="008B60E0">
        <w:rPr>
          <w:rFonts w:ascii="Times New Roman" w:hAnsi="Times New Roman" w:cs="Times New Roman"/>
        </w:rPr>
        <w:t>.</w:t>
      </w:r>
      <w:proofErr w:type="gramEnd"/>
    </w:p>
  </w:footnote>
  <w:footnote w:id="2">
    <w:p w:rsidR="00412C70" w:rsidRPr="008B60E0" w:rsidRDefault="00412C70" w:rsidP="00222DD7">
      <w:pPr>
        <w:pStyle w:val="NoSpacing"/>
        <w:rPr>
          <w:rFonts w:ascii="Times New Roman" w:hAnsi="Times New Roman" w:cs="Times New Roman"/>
          <w:sz w:val="20"/>
          <w:szCs w:val="20"/>
        </w:rPr>
      </w:pPr>
      <w:r w:rsidRPr="008B60E0">
        <w:rPr>
          <w:rStyle w:val="FootnoteReference"/>
          <w:rFonts w:ascii="Times New Roman" w:hAnsi="Times New Roman" w:cs="Times New Roman"/>
          <w:sz w:val="20"/>
          <w:szCs w:val="20"/>
        </w:rPr>
        <w:footnoteRef/>
      </w:r>
      <w:r w:rsidRPr="008B60E0">
        <w:rPr>
          <w:rFonts w:ascii="Times New Roman" w:hAnsi="Times New Roman" w:cs="Times New Roman"/>
          <w:sz w:val="20"/>
          <w:szCs w:val="20"/>
        </w:rPr>
        <w:t xml:space="preserve"> </w:t>
      </w:r>
      <w:proofErr w:type="spellStart"/>
      <w:r w:rsidR="00222DD7" w:rsidRPr="008B60E0">
        <w:rPr>
          <w:rFonts w:ascii="Times New Roman" w:hAnsi="Times New Roman" w:cs="Times New Roman"/>
          <w:i/>
          <w:iCs/>
          <w:sz w:val="20"/>
          <w:szCs w:val="20"/>
        </w:rPr>
        <w:t>Mahmoud</w:t>
      </w:r>
      <w:proofErr w:type="spellEnd"/>
      <w:r w:rsidR="00222DD7" w:rsidRPr="008B60E0">
        <w:rPr>
          <w:rFonts w:ascii="Times New Roman" w:hAnsi="Times New Roman" w:cs="Times New Roman"/>
          <w:i/>
          <w:iCs/>
          <w:sz w:val="20"/>
          <w:szCs w:val="20"/>
        </w:rPr>
        <w:t xml:space="preserve"> v. Taylor</w:t>
      </w:r>
      <w:r w:rsidR="00222DD7" w:rsidRPr="008B60E0">
        <w:rPr>
          <w:rFonts w:ascii="Times New Roman" w:hAnsi="Times New Roman" w:cs="Times New Roman"/>
          <w:sz w:val="20"/>
          <w:szCs w:val="20"/>
        </w:rPr>
        <w:t xml:space="preserve">, No. 24-297, </w:t>
      </w:r>
      <w:proofErr w:type="gramStart"/>
      <w:r w:rsidR="00222DD7" w:rsidRPr="008B60E0">
        <w:rPr>
          <w:rFonts w:ascii="Times New Roman" w:hAnsi="Times New Roman" w:cs="Times New Roman"/>
          <w:sz w:val="20"/>
          <w:szCs w:val="20"/>
        </w:rPr>
        <w:t>slip</w:t>
      </w:r>
      <w:proofErr w:type="gramEnd"/>
      <w:r w:rsidR="00222DD7" w:rsidRPr="008B60E0">
        <w:rPr>
          <w:rFonts w:ascii="Times New Roman" w:hAnsi="Times New Roman" w:cs="Times New Roman"/>
          <w:sz w:val="20"/>
          <w:szCs w:val="20"/>
        </w:rPr>
        <w:t xml:space="preserve"> op. at 6-7 (U.S. June 27, 2025).</w:t>
      </w:r>
    </w:p>
  </w:footnote>
  <w:footnote w:id="3">
    <w:p w:rsidR="00412C70" w:rsidRPr="008B60E0" w:rsidRDefault="00412C70">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B3022D" w:rsidRPr="008B60E0">
        <w:rPr>
          <w:rFonts w:ascii="Times New Roman" w:hAnsi="Times New Roman" w:cs="Times New Roman"/>
          <w:i/>
          <w:iCs/>
        </w:rPr>
        <w:t>Id.</w:t>
      </w:r>
      <w:r w:rsidR="00B3022D" w:rsidRPr="008B60E0">
        <w:rPr>
          <w:rFonts w:ascii="Times New Roman" w:hAnsi="Times New Roman" w:cs="Times New Roman"/>
        </w:rPr>
        <w:t xml:space="preserve"> at 32</w:t>
      </w:r>
      <w:r w:rsidR="001E69D2" w:rsidRPr="008B60E0">
        <w:rPr>
          <w:rFonts w:ascii="Times New Roman" w:hAnsi="Times New Roman" w:cs="Times New Roman"/>
        </w:rPr>
        <w:t xml:space="preserve"> (majority opinion).</w:t>
      </w:r>
      <w:proofErr w:type="gramEnd"/>
    </w:p>
  </w:footnote>
  <w:footnote w:id="4">
    <w:p w:rsidR="00412C70" w:rsidRPr="008B60E0" w:rsidRDefault="00412C70">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Ga. Code Ann. § 20-2-786(e</w:t>
      </w:r>
      <w:proofErr w:type="gramStart"/>
      <w:r w:rsidRPr="008B60E0">
        <w:rPr>
          <w:rFonts w:ascii="Times New Roman" w:hAnsi="Times New Roman" w:cs="Times New Roman"/>
        </w:rPr>
        <w:t>)(</w:t>
      </w:r>
      <w:proofErr w:type="gramEnd"/>
      <w:r w:rsidRPr="008B60E0">
        <w:rPr>
          <w:rFonts w:ascii="Times New Roman" w:hAnsi="Times New Roman" w:cs="Times New Roman"/>
        </w:rPr>
        <w:t>1)(B).</w:t>
      </w:r>
    </w:p>
  </w:footnote>
  <w:footnote w:id="5">
    <w:p w:rsidR="00412C70" w:rsidRPr="008B60E0" w:rsidRDefault="00412C70" w:rsidP="00412C70">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bookmarkStart w:id="5" w:name="_Hlk203460251"/>
      <w:proofErr w:type="gramStart"/>
      <w:r w:rsidR="00DF087D" w:rsidRPr="008B60E0">
        <w:rPr>
          <w:rFonts w:ascii="Times New Roman" w:hAnsi="Times New Roman" w:cs="Times New Roman"/>
        </w:rPr>
        <w:t xml:space="preserve">Ga. Comp. R. &amp; </w:t>
      </w:r>
      <w:proofErr w:type="spellStart"/>
      <w:r w:rsidR="00DF087D" w:rsidRPr="008B60E0">
        <w:rPr>
          <w:rFonts w:ascii="Times New Roman" w:hAnsi="Times New Roman" w:cs="Times New Roman"/>
        </w:rPr>
        <w:t>Regs</w:t>
      </w:r>
      <w:proofErr w:type="spellEnd"/>
      <w:r w:rsidR="00DF087D" w:rsidRPr="008B60E0">
        <w:rPr>
          <w:rFonts w:ascii="Times New Roman" w:hAnsi="Times New Roman" w:cs="Times New Roman"/>
        </w:rPr>
        <w:t>.</w:t>
      </w:r>
      <w:proofErr w:type="gramEnd"/>
      <w:r w:rsidR="00DF087D" w:rsidRPr="008B60E0">
        <w:rPr>
          <w:rFonts w:ascii="Times New Roman" w:hAnsi="Times New Roman" w:cs="Times New Roman"/>
        </w:rPr>
        <w:t xml:space="preserve"> 160-4-4.10 (2025)</w:t>
      </w:r>
      <w:r w:rsidRPr="008B60E0">
        <w:rPr>
          <w:rFonts w:ascii="Times New Roman" w:hAnsi="Times New Roman" w:cs="Times New Roman"/>
        </w:rPr>
        <w:t xml:space="preserve"> (emphasis added)</w:t>
      </w:r>
      <w:bookmarkEnd w:id="5"/>
    </w:p>
  </w:footnote>
  <w:footnote w:id="6">
    <w:p w:rsidR="00412C70" w:rsidRPr="008B60E0" w:rsidRDefault="00412C70" w:rsidP="00B6470B">
      <w:pPr>
        <w:pStyle w:val="NoSpacing"/>
        <w:rPr>
          <w:rFonts w:ascii="Times New Roman" w:hAnsi="Times New Roman" w:cs="Times New Roman"/>
          <w:sz w:val="20"/>
          <w:szCs w:val="20"/>
        </w:rPr>
      </w:pPr>
      <w:r w:rsidRPr="008B60E0">
        <w:rPr>
          <w:rStyle w:val="FootnoteReference"/>
          <w:rFonts w:ascii="Times New Roman" w:hAnsi="Times New Roman" w:cs="Times New Roman"/>
          <w:sz w:val="20"/>
          <w:szCs w:val="20"/>
        </w:rPr>
        <w:footnoteRef/>
      </w:r>
      <w:bookmarkStart w:id="6" w:name="_Hlk203461393"/>
      <w:r w:rsidR="00B6470B" w:rsidRPr="008B60E0">
        <w:rPr>
          <w:rFonts w:ascii="Times New Roman" w:hAnsi="Times New Roman" w:cs="Times New Roman"/>
          <w:sz w:val="20"/>
          <w:szCs w:val="20"/>
        </w:rPr>
        <w:t xml:space="preserve"> Columbia County School District, </w:t>
      </w:r>
      <w:r w:rsidR="00B6470B" w:rsidRPr="008B60E0">
        <w:rPr>
          <w:rFonts w:ascii="Times New Roman" w:hAnsi="Times New Roman" w:cs="Times New Roman"/>
          <w:i/>
          <w:iCs/>
          <w:sz w:val="20"/>
          <w:szCs w:val="20"/>
        </w:rPr>
        <w:t>Board Policy JRB: Parents’ Bill of Rights</w:t>
      </w:r>
      <w:r w:rsidR="00B6470B" w:rsidRPr="008B60E0">
        <w:rPr>
          <w:rFonts w:ascii="Times New Roman" w:hAnsi="Times New Roman" w:cs="Times New Roman"/>
          <w:sz w:val="20"/>
          <w:szCs w:val="20"/>
        </w:rPr>
        <w:t xml:space="preserve"> (2024), https://www.ccboe.net/ (follow links for About Us, Board of Education, then Board Policies)</w:t>
      </w:r>
      <w:r w:rsidRPr="008B60E0">
        <w:rPr>
          <w:rFonts w:ascii="Times New Roman" w:hAnsi="Times New Roman" w:cs="Times New Roman"/>
          <w:sz w:val="20"/>
          <w:szCs w:val="20"/>
        </w:rPr>
        <w:t xml:space="preserve"> (emphasis added)</w:t>
      </w:r>
      <w:bookmarkEnd w:id="6"/>
      <w:r w:rsidR="00B6470B" w:rsidRPr="008B60E0">
        <w:rPr>
          <w:rFonts w:ascii="Times New Roman" w:hAnsi="Times New Roman" w:cs="Times New Roman"/>
          <w:sz w:val="20"/>
          <w:szCs w:val="20"/>
        </w:rPr>
        <w:t>.</w:t>
      </w:r>
    </w:p>
  </w:footnote>
  <w:footnote w:id="7">
    <w:p w:rsidR="00412C70" w:rsidRPr="008B60E0" w:rsidRDefault="00412C70">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spellStart"/>
      <w:r w:rsidR="00B3022D" w:rsidRPr="008B60E0">
        <w:rPr>
          <w:rFonts w:ascii="Times New Roman" w:hAnsi="Times New Roman" w:cs="Times New Roman"/>
          <w:i/>
          <w:iCs/>
        </w:rPr>
        <w:t>Mahmoud</w:t>
      </w:r>
      <w:proofErr w:type="spellEnd"/>
      <w:r w:rsidR="00B3022D" w:rsidRPr="008B60E0">
        <w:rPr>
          <w:rFonts w:ascii="Times New Roman" w:hAnsi="Times New Roman" w:cs="Times New Roman"/>
          <w:i/>
          <w:iCs/>
        </w:rPr>
        <w:t xml:space="preserve"> v. Taylor</w:t>
      </w:r>
      <w:r w:rsidR="00B3022D" w:rsidRPr="008B60E0">
        <w:rPr>
          <w:rFonts w:ascii="Times New Roman" w:hAnsi="Times New Roman" w:cs="Times New Roman"/>
        </w:rPr>
        <w:t xml:space="preserve">, No. 24-297, slip op. at </w:t>
      </w:r>
      <w:r w:rsidR="00CE4279" w:rsidRPr="008B60E0">
        <w:rPr>
          <w:rFonts w:ascii="Times New Roman" w:hAnsi="Times New Roman" w:cs="Times New Roman"/>
        </w:rPr>
        <w:t>12-</w:t>
      </w:r>
      <w:r w:rsidR="001E69D2" w:rsidRPr="008B60E0">
        <w:rPr>
          <w:rFonts w:ascii="Times New Roman" w:hAnsi="Times New Roman" w:cs="Times New Roman"/>
        </w:rPr>
        <w:t>13</w:t>
      </w:r>
      <w:r w:rsidR="00B3022D" w:rsidRPr="008B60E0">
        <w:rPr>
          <w:rFonts w:ascii="Times New Roman" w:hAnsi="Times New Roman" w:cs="Times New Roman"/>
        </w:rPr>
        <w:t xml:space="preserve"> (U.S. June 27, 2025) </w:t>
      </w:r>
      <w:r w:rsidRPr="008B60E0">
        <w:rPr>
          <w:rFonts w:ascii="Times New Roman" w:hAnsi="Times New Roman" w:cs="Times New Roman"/>
        </w:rPr>
        <w:t>(Thomas</w:t>
      </w:r>
      <w:r w:rsidR="001E69D2" w:rsidRPr="008B60E0">
        <w:rPr>
          <w:rFonts w:ascii="Times New Roman" w:hAnsi="Times New Roman" w:cs="Times New Roman"/>
        </w:rPr>
        <w:t>, J., concurring).</w:t>
      </w:r>
    </w:p>
  </w:footnote>
  <w:footnote w:id="8">
    <w:p w:rsidR="00412C70" w:rsidRPr="008B60E0" w:rsidRDefault="00412C70">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6A6D58" w:rsidRPr="008B60E0">
        <w:rPr>
          <w:rFonts w:ascii="Times New Roman" w:hAnsi="Times New Roman" w:cs="Times New Roman"/>
          <w:i/>
          <w:iCs/>
        </w:rPr>
        <w:t>Id.</w:t>
      </w:r>
      <w:r w:rsidR="006A6D58" w:rsidRPr="008B60E0">
        <w:rPr>
          <w:rFonts w:ascii="Times New Roman" w:hAnsi="Times New Roman" w:cs="Times New Roman"/>
        </w:rPr>
        <w:t xml:space="preserve"> at 23 </w:t>
      </w:r>
      <w:r w:rsidRPr="008B60E0">
        <w:rPr>
          <w:rFonts w:ascii="Times New Roman" w:hAnsi="Times New Roman" w:cs="Times New Roman"/>
        </w:rPr>
        <w:t>(</w:t>
      </w:r>
      <w:proofErr w:type="spellStart"/>
      <w:r w:rsidRPr="008B60E0">
        <w:rPr>
          <w:rFonts w:ascii="Times New Roman" w:hAnsi="Times New Roman" w:cs="Times New Roman"/>
        </w:rPr>
        <w:t>Sotomayor</w:t>
      </w:r>
      <w:proofErr w:type="spellEnd"/>
      <w:r w:rsidR="006A6D58" w:rsidRPr="008B60E0">
        <w:rPr>
          <w:rFonts w:ascii="Times New Roman" w:hAnsi="Times New Roman" w:cs="Times New Roman"/>
        </w:rPr>
        <w:t>, J., dissenting</w:t>
      </w:r>
      <w:r w:rsidRPr="008B60E0">
        <w:rPr>
          <w:rFonts w:ascii="Times New Roman" w:hAnsi="Times New Roman" w:cs="Times New Roman"/>
        </w:rPr>
        <w:t>).</w:t>
      </w:r>
      <w:proofErr w:type="gramEnd"/>
    </w:p>
  </w:footnote>
  <w:footnote w:id="9">
    <w:p w:rsidR="00412C70" w:rsidRPr="008B60E0" w:rsidRDefault="00412C70" w:rsidP="00412C70">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6A6D58" w:rsidRPr="008B60E0">
        <w:rPr>
          <w:rFonts w:ascii="Times New Roman" w:hAnsi="Times New Roman" w:cs="Times New Roman"/>
          <w:i/>
          <w:iCs/>
        </w:rPr>
        <w:t xml:space="preserve">Id. </w:t>
      </w:r>
      <w:proofErr w:type="gramStart"/>
      <w:r w:rsidR="006A6D58" w:rsidRPr="008B60E0">
        <w:rPr>
          <w:rFonts w:ascii="Times New Roman" w:hAnsi="Times New Roman" w:cs="Times New Roman"/>
        </w:rPr>
        <w:t>at 30 n.11</w:t>
      </w:r>
      <w:proofErr w:type="gramEnd"/>
      <w:r w:rsidR="00434349" w:rsidRPr="008B60E0">
        <w:rPr>
          <w:rFonts w:ascii="Times New Roman" w:hAnsi="Times New Roman" w:cs="Times New Roman"/>
        </w:rPr>
        <w:t>.</w:t>
      </w:r>
    </w:p>
  </w:footnote>
  <w:footnote w:id="10">
    <w:p w:rsidR="00412C70" w:rsidRPr="008B60E0" w:rsidRDefault="00412C70">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6A6D58" w:rsidRPr="008B60E0">
        <w:rPr>
          <w:rFonts w:ascii="Times New Roman" w:hAnsi="Times New Roman" w:cs="Times New Roman"/>
          <w:i/>
          <w:iCs/>
        </w:rPr>
        <w:t>Id.</w:t>
      </w:r>
      <w:r w:rsidR="006A6D58" w:rsidRPr="008B60E0">
        <w:rPr>
          <w:rFonts w:ascii="Times New Roman" w:hAnsi="Times New Roman" w:cs="Times New Roman"/>
        </w:rPr>
        <w:t xml:space="preserve"> at </w:t>
      </w:r>
      <w:r w:rsidR="00EB3F6F" w:rsidRPr="008B60E0">
        <w:rPr>
          <w:rFonts w:ascii="Times New Roman" w:hAnsi="Times New Roman" w:cs="Times New Roman"/>
        </w:rPr>
        <w:t>38-</w:t>
      </w:r>
      <w:r w:rsidR="006A6D58" w:rsidRPr="008B60E0">
        <w:rPr>
          <w:rFonts w:ascii="Times New Roman" w:hAnsi="Times New Roman" w:cs="Times New Roman"/>
        </w:rPr>
        <w:t xml:space="preserve">39 </w:t>
      </w:r>
      <w:r w:rsidRPr="008B60E0">
        <w:rPr>
          <w:rFonts w:ascii="Times New Roman" w:hAnsi="Times New Roman" w:cs="Times New Roman"/>
        </w:rPr>
        <w:t>(</w:t>
      </w:r>
      <w:r w:rsidR="006A6D58" w:rsidRPr="008B60E0">
        <w:rPr>
          <w:rFonts w:ascii="Times New Roman" w:hAnsi="Times New Roman" w:cs="Times New Roman"/>
        </w:rPr>
        <w:t>majority opinion</w:t>
      </w:r>
      <w:r w:rsidRPr="008B60E0">
        <w:rPr>
          <w:rFonts w:ascii="Times New Roman" w:hAnsi="Times New Roman" w:cs="Times New Roman"/>
        </w:rPr>
        <w:t>).</w:t>
      </w:r>
      <w:proofErr w:type="gramEnd"/>
    </w:p>
  </w:footnote>
  <w:footnote w:id="11">
    <w:p w:rsidR="005F2C84" w:rsidRPr="008B60E0" w:rsidRDefault="005F2C8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6A6D58" w:rsidRPr="008B60E0">
        <w:rPr>
          <w:rFonts w:ascii="Times New Roman" w:hAnsi="Times New Roman" w:cs="Times New Roman"/>
          <w:i/>
          <w:iCs/>
        </w:rPr>
        <w:t xml:space="preserve">Id. </w:t>
      </w:r>
      <w:r w:rsidR="006A6D58" w:rsidRPr="008B60E0">
        <w:rPr>
          <w:rFonts w:ascii="Times New Roman" w:hAnsi="Times New Roman" w:cs="Times New Roman"/>
        </w:rPr>
        <w:t>at 38.</w:t>
      </w:r>
      <w:proofErr w:type="gramEnd"/>
    </w:p>
  </w:footnote>
  <w:footnote w:id="12">
    <w:p w:rsidR="005F2C84" w:rsidRPr="008B60E0" w:rsidRDefault="005F2C84" w:rsidP="00936D80">
      <w:pPr>
        <w:pStyle w:val="NoSpacing"/>
        <w:rPr>
          <w:rFonts w:ascii="Times New Roman" w:hAnsi="Times New Roman" w:cs="Times New Roman"/>
          <w:sz w:val="20"/>
          <w:szCs w:val="20"/>
        </w:rPr>
      </w:pPr>
      <w:r w:rsidRPr="008B60E0">
        <w:rPr>
          <w:rStyle w:val="FootnoteReference"/>
          <w:rFonts w:ascii="Times New Roman" w:hAnsi="Times New Roman" w:cs="Times New Roman"/>
          <w:sz w:val="20"/>
          <w:szCs w:val="20"/>
        </w:rPr>
        <w:footnoteRef/>
      </w:r>
      <w:r w:rsidRPr="008B60E0">
        <w:rPr>
          <w:rFonts w:ascii="Times New Roman" w:hAnsi="Times New Roman" w:cs="Times New Roman"/>
          <w:sz w:val="20"/>
          <w:szCs w:val="20"/>
        </w:rPr>
        <w:t xml:space="preserve"> </w:t>
      </w:r>
      <w:proofErr w:type="gramStart"/>
      <w:r w:rsidR="006A6D58" w:rsidRPr="008B60E0">
        <w:rPr>
          <w:rFonts w:ascii="Times New Roman" w:hAnsi="Times New Roman" w:cs="Times New Roman"/>
          <w:i/>
          <w:iCs/>
          <w:sz w:val="20"/>
          <w:szCs w:val="20"/>
        </w:rPr>
        <w:t>Id.</w:t>
      </w:r>
      <w:r w:rsidR="006A6D58" w:rsidRPr="008B60E0">
        <w:rPr>
          <w:rFonts w:ascii="Times New Roman" w:hAnsi="Times New Roman" w:cs="Times New Roman"/>
          <w:sz w:val="20"/>
          <w:szCs w:val="20"/>
        </w:rPr>
        <w:t xml:space="preserve"> at</w:t>
      </w:r>
      <w:r w:rsidR="00EB3F6F" w:rsidRPr="008B60E0">
        <w:rPr>
          <w:rFonts w:ascii="Times New Roman" w:hAnsi="Times New Roman" w:cs="Times New Roman"/>
          <w:sz w:val="20"/>
          <w:szCs w:val="20"/>
        </w:rPr>
        <w:t xml:space="preserve"> 39.</w:t>
      </w:r>
      <w:proofErr w:type="gramEnd"/>
      <w:r w:rsidR="006A6D58" w:rsidRPr="008B60E0">
        <w:rPr>
          <w:rFonts w:ascii="Times New Roman" w:hAnsi="Times New Roman" w:cs="Times New Roman"/>
          <w:sz w:val="20"/>
          <w:szCs w:val="20"/>
        </w:rPr>
        <w:t xml:space="preserve"> </w:t>
      </w:r>
    </w:p>
  </w:footnote>
  <w:footnote w:id="13">
    <w:p w:rsidR="005F2C84" w:rsidRPr="008B60E0" w:rsidRDefault="005F2C8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6A6D58" w:rsidRPr="008B60E0">
        <w:rPr>
          <w:rFonts w:ascii="Times New Roman" w:hAnsi="Times New Roman" w:cs="Times New Roman"/>
          <w:i/>
          <w:iCs/>
        </w:rPr>
        <w:t>Id.</w:t>
      </w:r>
      <w:r w:rsidR="006A6D58" w:rsidRPr="008B60E0">
        <w:rPr>
          <w:rFonts w:ascii="Times New Roman" w:hAnsi="Times New Roman" w:cs="Times New Roman"/>
        </w:rPr>
        <w:t xml:space="preserve"> at 10.</w:t>
      </w:r>
      <w:proofErr w:type="gramEnd"/>
    </w:p>
  </w:footnote>
  <w:footnote w:id="14">
    <w:p w:rsidR="005F2C84" w:rsidRPr="008B60E0" w:rsidRDefault="005F2C8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6A6D58" w:rsidRPr="008B60E0">
        <w:rPr>
          <w:rFonts w:ascii="Times New Roman" w:hAnsi="Times New Roman" w:cs="Times New Roman"/>
          <w:i/>
          <w:iCs/>
        </w:rPr>
        <w:t>Id.</w:t>
      </w:r>
      <w:r w:rsidR="006A6D58" w:rsidRPr="008B60E0">
        <w:rPr>
          <w:rFonts w:ascii="Times New Roman" w:hAnsi="Times New Roman" w:cs="Times New Roman"/>
        </w:rPr>
        <w:t xml:space="preserve"> at 38.</w:t>
      </w:r>
      <w:proofErr w:type="gramEnd"/>
    </w:p>
  </w:footnote>
  <w:footnote w:id="15">
    <w:p w:rsidR="005F2C84" w:rsidRPr="008B60E0" w:rsidRDefault="005F2C8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Pr="008B60E0">
        <w:rPr>
          <w:rFonts w:ascii="Times New Roman" w:hAnsi="Times New Roman" w:cs="Times New Roman"/>
        </w:rPr>
        <w:t xml:space="preserve">Code of Md. </w:t>
      </w:r>
      <w:proofErr w:type="spellStart"/>
      <w:r w:rsidRPr="008B60E0">
        <w:rPr>
          <w:rFonts w:ascii="Times New Roman" w:hAnsi="Times New Roman" w:cs="Times New Roman"/>
        </w:rPr>
        <w:t>Regs</w:t>
      </w:r>
      <w:proofErr w:type="spellEnd"/>
      <w:r w:rsidRPr="008B60E0">
        <w:rPr>
          <w:rFonts w:ascii="Times New Roman" w:hAnsi="Times New Roman" w:cs="Times New Roman"/>
        </w:rPr>
        <w:t>, tit.</w:t>
      </w:r>
      <w:proofErr w:type="gramEnd"/>
      <w:r w:rsidRPr="008B60E0">
        <w:rPr>
          <w:rFonts w:ascii="Times New Roman" w:hAnsi="Times New Roman" w:cs="Times New Roman"/>
        </w:rPr>
        <w:t xml:space="preserve"> 13a, §04.18.01(D</w:t>
      </w:r>
      <w:proofErr w:type="gramStart"/>
      <w:r w:rsidRPr="008B60E0">
        <w:rPr>
          <w:rFonts w:ascii="Times New Roman" w:hAnsi="Times New Roman" w:cs="Times New Roman"/>
        </w:rPr>
        <w:t>)(</w:t>
      </w:r>
      <w:proofErr w:type="gramEnd"/>
      <w:r w:rsidRPr="008B60E0">
        <w:rPr>
          <w:rFonts w:ascii="Times New Roman" w:hAnsi="Times New Roman" w:cs="Times New Roman"/>
        </w:rPr>
        <w:t>2)(a)</w:t>
      </w:r>
      <w:r w:rsidR="008E1680" w:rsidRPr="008B60E0">
        <w:rPr>
          <w:rFonts w:ascii="Times New Roman" w:hAnsi="Times New Roman" w:cs="Times New Roman"/>
        </w:rPr>
        <w:t>.</w:t>
      </w:r>
    </w:p>
  </w:footnote>
  <w:footnote w:id="16">
    <w:p w:rsidR="005F2C84" w:rsidRPr="008B60E0" w:rsidRDefault="005F2C84" w:rsidP="005F2C8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2C2E41" w:rsidRPr="008B60E0">
        <w:rPr>
          <w:rFonts w:ascii="Times New Roman" w:hAnsi="Times New Roman" w:cs="Times New Roman"/>
          <w:i/>
          <w:iCs/>
        </w:rPr>
        <w:t>International</w:t>
      </w:r>
      <w:r w:rsidR="002C2E41" w:rsidRPr="008B60E0">
        <w:rPr>
          <w:rFonts w:ascii="Times New Roman" w:hAnsi="Times New Roman" w:cs="Times New Roman"/>
        </w:rPr>
        <w:t xml:space="preserve"> </w:t>
      </w:r>
      <w:r w:rsidR="005103A6" w:rsidRPr="008B60E0">
        <w:rPr>
          <w:rFonts w:ascii="Times New Roman" w:hAnsi="Times New Roman" w:cs="Times New Roman"/>
          <w:i/>
          <w:iCs/>
        </w:rPr>
        <w:t>Technical Guidance on Sexuality Education: An Evidence-Informed Approach</w:t>
      </w:r>
      <w:r w:rsidR="002C2E41" w:rsidRPr="008B60E0">
        <w:rPr>
          <w:rFonts w:ascii="Times New Roman" w:hAnsi="Times New Roman" w:cs="Times New Roman"/>
          <w:i/>
          <w:iCs/>
        </w:rPr>
        <w:t>,</w:t>
      </w:r>
      <w:r w:rsidR="005103A6" w:rsidRPr="008B60E0">
        <w:rPr>
          <w:rFonts w:ascii="Times New Roman" w:hAnsi="Times New Roman" w:cs="Times New Roman"/>
        </w:rPr>
        <w:t xml:space="preserve"> </w:t>
      </w:r>
      <w:r w:rsidR="002C2E41" w:rsidRPr="008B60E0">
        <w:rPr>
          <w:rFonts w:ascii="Times New Roman" w:hAnsi="Times New Roman" w:cs="Times New Roman"/>
        </w:rPr>
        <w:t xml:space="preserve">United Nations Educational, Scientific and Cultural Organization (UNESCO) </w:t>
      </w:r>
      <w:r w:rsidR="005103A6" w:rsidRPr="008B60E0">
        <w:rPr>
          <w:rFonts w:ascii="Times New Roman" w:hAnsi="Times New Roman" w:cs="Times New Roman"/>
        </w:rPr>
        <w:t>17 (2018), https://cdn.who.int/media/docs/default-source/reproductive-health/sexual-health/international-technical-guidance-on-sexuality-education.pdf?sfvrsn=10113efc_29&amp;download=true (last visited Jul. 15, 2025).</w:t>
      </w:r>
    </w:p>
  </w:footnote>
  <w:footnote w:id="17">
    <w:p w:rsidR="005F2C84" w:rsidRPr="008B60E0" w:rsidRDefault="005F2C8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Pr="008B60E0">
        <w:rPr>
          <w:rFonts w:ascii="Times New Roman" w:hAnsi="Times New Roman" w:cs="Times New Roman"/>
          <w:i/>
          <w:iCs/>
        </w:rPr>
        <w:t>Hey, What About Me</w:t>
      </w:r>
      <w:proofErr w:type="gramStart"/>
      <w:r w:rsidRPr="008B60E0">
        <w:rPr>
          <w:rFonts w:ascii="Times New Roman" w:hAnsi="Times New Roman" w:cs="Times New Roman"/>
          <w:i/>
          <w:iCs/>
        </w:rPr>
        <w:t>?:</w:t>
      </w:r>
      <w:proofErr w:type="gramEnd"/>
      <w:r w:rsidRPr="008B60E0">
        <w:rPr>
          <w:rFonts w:ascii="Times New Roman" w:hAnsi="Times New Roman" w:cs="Times New Roman"/>
          <w:i/>
          <w:iCs/>
        </w:rPr>
        <w:t xml:space="preserve"> Why Sexual Education Classes Shouldn't Keep Ignoring LGBTQ Students</w:t>
      </w:r>
      <w:r w:rsidRPr="008B60E0">
        <w:rPr>
          <w:rFonts w:ascii="Times New Roman" w:hAnsi="Times New Roman" w:cs="Times New Roman"/>
        </w:rPr>
        <w:t>, 23 Hastings Women's L.J. 85, 93–94 (2012).</w:t>
      </w:r>
    </w:p>
  </w:footnote>
  <w:footnote w:id="18">
    <w:p w:rsidR="005F2C84" w:rsidRPr="008B60E0" w:rsidRDefault="005F2C8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spellStart"/>
      <w:r w:rsidR="008E1680" w:rsidRPr="008B60E0">
        <w:rPr>
          <w:rFonts w:ascii="Times New Roman" w:hAnsi="Times New Roman" w:cs="Times New Roman"/>
          <w:i/>
          <w:iCs/>
        </w:rPr>
        <w:t>Mahmoud</w:t>
      </w:r>
      <w:proofErr w:type="spellEnd"/>
      <w:r w:rsidR="008E1680" w:rsidRPr="008B60E0">
        <w:rPr>
          <w:rFonts w:ascii="Times New Roman" w:hAnsi="Times New Roman" w:cs="Times New Roman"/>
          <w:i/>
          <w:iCs/>
        </w:rPr>
        <w:t xml:space="preserve"> v. Taylor</w:t>
      </w:r>
      <w:r w:rsidR="008E1680" w:rsidRPr="008B60E0">
        <w:rPr>
          <w:rFonts w:ascii="Times New Roman" w:hAnsi="Times New Roman" w:cs="Times New Roman"/>
        </w:rPr>
        <w:t>, No. 24-297, slip op. at 2-5 (U.S. June 27, 2025) (Thomas, J., concurring).</w:t>
      </w:r>
    </w:p>
  </w:footnote>
  <w:footnote w:id="19">
    <w:p w:rsidR="005F2C84" w:rsidRPr="008B60E0" w:rsidRDefault="005F2C8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8E1680" w:rsidRPr="008B60E0">
        <w:rPr>
          <w:rFonts w:ascii="Times New Roman" w:hAnsi="Times New Roman" w:cs="Times New Roman"/>
          <w:i/>
          <w:iCs/>
        </w:rPr>
        <w:t xml:space="preserve">Id. </w:t>
      </w:r>
      <w:r w:rsidR="008E1680" w:rsidRPr="008B60E0">
        <w:rPr>
          <w:rFonts w:ascii="Times New Roman" w:hAnsi="Times New Roman" w:cs="Times New Roman"/>
        </w:rPr>
        <w:t xml:space="preserve">at 12 </w:t>
      </w:r>
      <w:r w:rsidRPr="008B60E0">
        <w:rPr>
          <w:rFonts w:ascii="Times New Roman" w:hAnsi="Times New Roman" w:cs="Times New Roman"/>
        </w:rPr>
        <w:t>(Thomas</w:t>
      </w:r>
      <w:r w:rsidR="008E1680" w:rsidRPr="008B60E0">
        <w:rPr>
          <w:rFonts w:ascii="Times New Roman" w:hAnsi="Times New Roman" w:cs="Times New Roman"/>
        </w:rPr>
        <w:t>, J., concurring</w:t>
      </w:r>
      <w:r w:rsidRPr="008B60E0">
        <w:rPr>
          <w:rFonts w:ascii="Times New Roman" w:hAnsi="Times New Roman" w:cs="Times New Roman"/>
        </w:rPr>
        <w:t>).</w:t>
      </w:r>
    </w:p>
  </w:footnote>
  <w:footnote w:id="20">
    <w:p w:rsidR="005F2C84" w:rsidRPr="008B60E0" w:rsidRDefault="005F2C8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FC6DF1" w:rsidRPr="008B60E0">
        <w:rPr>
          <w:rFonts w:ascii="Times New Roman" w:hAnsi="Times New Roman" w:cs="Times New Roman"/>
          <w:i/>
          <w:iCs/>
        </w:rPr>
        <w:t>Id.</w:t>
      </w:r>
      <w:r w:rsidR="00FC6DF1" w:rsidRPr="008B60E0">
        <w:rPr>
          <w:rFonts w:ascii="Times New Roman" w:hAnsi="Times New Roman" w:cs="Times New Roman"/>
        </w:rPr>
        <w:t xml:space="preserve"> at 5</w:t>
      </w:r>
      <w:r w:rsidR="00180082" w:rsidRPr="008B60E0">
        <w:rPr>
          <w:rFonts w:ascii="Times New Roman" w:hAnsi="Times New Roman" w:cs="Times New Roman"/>
        </w:rPr>
        <w:t>.</w:t>
      </w:r>
      <w:proofErr w:type="gramEnd"/>
    </w:p>
  </w:footnote>
  <w:footnote w:id="21">
    <w:p w:rsidR="005F2C84" w:rsidRPr="008B60E0" w:rsidRDefault="005F2C8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180082" w:rsidRPr="008B60E0">
        <w:rPr>
          <w:rFonts w:ascii="Times New Roman" w:hAnsi="Times New Roman" w:cs="Times New Roman"/>
          <w:i/>
          <w:iCs/>
        </w:rPr>
        <w:t>Id.</w:t>
      </w:r>
      <w:r w:rsidR="00180082" w:rsidRPr="008B60E0">
        <w:rPr>
          <w:rFonts w:ascii="Times New Roman" w:hAnsi="Times New Roman" w:cs="Times New Roman"/>
        </w:rPr>
        <w:t xml:space="preserve"> at 4</w:t>
      </w:r>
      <w:r w:rsidR="00C27402" w:rsidRPr="008B60E0">
        <w:rPr>
          <w:rFonts w:ascii="Times New Roman" w:hAnsi="Times New Roman" w:cs="Times New Roman"/>
        </w:rPr>
        <w:t xml:space="preserve"> (majority opinion)</w:t>
      </w:r>
      <w:r w:rsidR="00180082" w:rsidRPr="008B60E0">
        <w:rPr>
          <w:rFonts w:ascii="Times New Roman" w:hAnsi="Times New Roman" w:cs="Times New Roman"/>
        </w:rPr>
        <w:t>.</w:t>
      </w:r>
      <w:proofErr w:type="gramEnd"/>
    </w:p>
  </w:footnote>
  <w:footnote w:id="22">
    <w:p w:rsidR="005F2C84" w:rsidRPr="008B60E0" w:rsidRDefault="005F2C8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180082" w:rsidRPr="008B60E0">
        <w:rPr>
          <w:rFonts w:ascii="Times New Roman" w:hAnsi="Times New Roman" w:cs="Times New Roman"/>
          <w:i/>
          <w:iCs/>
        </w:rPr>
        <w:t>Id.</w:t>
      </w:r>
      <w:r w:rsidR="00180082" w:rsidRPr="008B60E0">
        <w:rPr>
          <w:rFonts w:ascii="Times New Roman" w:hAnsi="Times New Roman" w:cs="Times New Roman"/>
        </w:rPr>
        <w:t xml:space="preserve"> at 2</w:t>
      </w:r>
      <w:r w:rsidR="00C27402" w:rsidRPr="008B60E0">
        <w:rPr>
          <w:rFonts w:ascii="Times New Roman" w:hAnsi="Times New Roman" w:cs="Times New Roman"/>
        </w:rPr>
        <w:t>2</w:t>
      </w:r>
      <w:r w:rsidR="00180082" w:rsidRPr="008B60E0">
        <w:rPr>
          <w:rFonts w:ascii="Times New Roman" w:hAnsi="Times New Roman" w:cs="Times New Roman"/>
        </w:rPr>
        <w:t>.</w:t>
      </w:r>
      <w:proofErr w:type="gramEnd"/>
    </w:p>
  </w:footnote>
  <w:footnote w:id="23">
    <w:p w:rsidR="005F2C84" w:rsidRPr="008B60E0" w:rsidRDefault="005F2C84">
      <w:pPr>
        <w:pStyle w:val="FootnoteText"/>
        <w:rPr>
          <w:rFonts w:ascii="Times New Roman" w:hAnsi="Times New Roman" w:cs="Times New Roman"/>
          <w:highlight w:val="yellow"/>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180082" w:rsidRPr="008B60E0">
        <w:rPr>
          <w:rFonts w:ascii="Times New Roman" w:hAnsi="Times New Roman" w:cs="Times New Roman"/>
          <w:i/>
          <w:iCs/>
        </w:rPr>
        <w:t>Id.</w:t>
      </w:r>
      <w:r w:rsidR="00180082" w:rsidRPr="008B60E0">
        <w:rPr>
          <w:rFonts w:ascii="Times New Roman" w:hAnsi="Times New Roman" w:cs="Times New Roman"/>
        </w:rPr>
        <w:t xml:space="preserve"> at 2</w:t>
      </w:r>
      <w:r w:rsidR="00C27402" w:rsidRPr="008B60E0">
        <w:rPr>
          <w:rFonts w:ascii="Times New Roman" w:hAnsi="Times New Roman" w:cs="Times New Roman"/>
        </w:rPr>
        <w:t>5</w:t>
      </w:r>
      <w:r w:rsidR="00180082" w:rsidRPr="008B60E0">
        <w:rPr>
          <w:rFonts w:ascii="Times New Roman" w:hAnsi="Times New Roman" w:cs="Times New Roman"/>
        </w:rPr>
        <w:t>.</w:t>
      </w:r>
      <w:proofErr w:type="gramEnd"/>
    </w:p>
  </w:footnote>
  <w:footnote w:id="24">
    <w:p w:rsidR="005F2C84" w:rsidRPr="008B60E0" w:rsidRDefault="005F2C8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E84FAC" w:rsidRPr="008B60E0">
        <w:rPr>
          <w:rFonts w:ascii="Times New Roman" w:hAnsi="Times New Roman" w:cs="Times New Roman"/>
          <w:i/>
          <w:iCs/>
        </w:rPr>
        <w:t>Id.</w:t>
      </w:r>
      <w:r w:rsidR="00E84FAC" w:rsidRPr="008B60E0">
        <w:rPr>
          <w:rFonts w:ascii="Times New Roman" w:hAnsi="Times New Roman" w:cs="Times New Roman"/>
        </w:rPr>
        <w:t xml:space="preserve"> at </w:t>
      </w:r>
      <w:r w:rsidR="00C27402" w:rsidRPr="008B60E0">
        <w:rPr>
          <w:rFonts w:ascii="Times New Roman" w:hAnsi="Times New Roman" w:cs="Times New Roman"/>
        </w:rPr>
        <w:t>22-</w:t>
      </w:r>
      <w:r w:rsidR="00E84FAC" w:rsidRPr="008B60E0">
        <w:rPr>
          <w:rFonts w:ascii="Times New Roman" w:hAnsi="Times New Roman" w:cs="Times New Roman"/>
        </w:rPr>
        <w:t>23.</w:t>
      </w:r>
    </w:p>
  </w:footnote>
  <w:footnote w:id="25">
    <w:p w:rsidR="005F2C84" w:rsidRPr="008B60E0" w:rsidRDefault="005F2C8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E84FAC" w:rsidRPr="008B60E0">
        <w:rPr>
          <w:rFonts w:ascii="Times New Roman" w:hAnsi="Times New Roman" w:cs="Times New Roman"/>
          <w:i/>
          <w:iCs/>
        </w:rPr>
        <w:t>Id.</w:t>
      </w:r>
      <w:r w:rsidR="00E84FAC" w:rsidRPr="008B60E0">
        <w:rPr>
          <w:rFonts w:ascii="Times New Roman" w:hAnsi="Times New Roman" w:cs="Times New Roman"/>
        </w:rPr>
        <w:t xml:space="preserve"> at 25</w:t>
      </w:r>
      <w:r w:rsidRPr="008B60E0">
        <w:rPr>
          <w:rFonts w:ascii="Times New Roman" w:hAnsi="Times New Roman" w:cs="Times New Roman"/>
        </w:rPr>
        <w:t xml:space="preserve"> (</w:t>
      </w:r>
      <w:r w:rsidR="00E84FAC" w:rsidRPr="008B60E0">
        <w:rPr>
          <w:rFonts w:ascii="Times New Roman" w:hAnsi="Times New Roman" w:cs="Times New Roman"/>
        </w:rPr>
        <w:t xml:space="preserve">citing </w:t>
      </w:r>
      <w:r w:rsidR="00C27402" w:rsidRPr="008B60E0">
        <w:rPr>
          <w:rFonts w:ascii="Times New Roman" w:hAnsi="Times New Roman" w:cs="Times New Roman"/>
          <w:i/>
          <w:iCs/>
        </w:rPr>
        <w:t xml:space="preserve">Wisconsin v. Yoder, </w:t>
      </w:r>
      <w:r w:rsidR="00C27402" w:rsidRPr="008B60E0">
        <w:rPr>
          <w:rFonts w:ascii="Times New Roman" w:hAnsi="Times New Roman" w:cs="Times New Roman"/>
        </w:rPr>
        <w:t>406 U.S. 205, 218 (1972)</w:t>
      </w:r>
      <w:r w:rsidRPr="008B60E0">
        <w:rPr>
          <w:rFonts w:ascii="Times New Roman" w:hAnsi="Times New Roman" w:cs="Times New Roman"/>
        </w:rPr>
        <w:t>).</w:t>
      </w:r>
    </w:p>
  </w:footnote>
  <w:footnote w:id="26">
    <w:p w:rsidR="005F2C84" w:rsidRPr="008B60E0" w:rsidRDefault="005F2C8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5A3DCA" w:rsidRPr="008B60E0">
        <w:rPr>
          <w:rFonts w:ascii="Times New Roman" w:hAnsi="Times New Roman" w:cs="Times New Roman"/>
          <w:i/>
          <w:iCs/>
        </w:rPr>
        <w:t xml:space="preserve">Id. </w:t>
      </w:r>
      <w:r w:rsidR="005A3DCA" w:rsidRPr="008B60E0">
        <w:rPr>
          <w:rFonts w:ascii="Times New Roman" w:hAnsi="Times New Roman" w:cs="Times New Roman"/>
        </w:rPr>
        <w:t xml:space="preserve">at </w:t>
      </w:r>
      <w:r w:rsidR="00C27402" w:rsidRPr="008B60E0">
        <w:rPr>
          <w:rFonts w:ascii="Times New Roman" w:hAnsi="Times New Roman" w:cs="Times New Roman"/>
        </w:rPr>
        <w:t>26</w:t>
      </w:r>
      <w:r w:rsidRPr="008B60E0">
        <w:rPr>
          <w:rFonts w:ascii="Times New Roman" w:hAnsi="Times New Roman" w:cs="Times New Roman"/>
        </w:rPr>
        <w:t xml:space="preserve"> (</w:t>
      </w:r>
      <w:r w:rsidR="00115A44" w:rsidRPr="008B60E0">
        <w:rPr>
          <w:rFonts w:ascii="Times New Roman" w:hAnsi="Times New Roman" w:cs="Times New Roman"/>
        </w:rPr>
        <w:t xml:space="preserve">citing </w:t>
      </w:r>
      <w:r w:rsidRPr="008B60E0">
        <w:rPr>
          <w:rFonts w:ascii="Times New Roman" w:hAnsi="Times New Roman" w:cs="Times New Roman"/>
          <w:i/>
          <w:iCs/>
        </w:rPr>
        <w:t>Lee v. Weisman,</w:t>
      </w:r>
      <w:r w:rsidRPr="008B60E0">
        <w:rPr>
          <w:rFonts w:ascii="Times New Roman" w:hAnsi="Times New Roman" w:cs="Times New Roman"/>
        </w:rPr>
        <w:t xml:space="preserve"> 505 U. S. 577, 592 (1992)).</w:t>
      </w:r>
    </w:p>
  </w:footnote>
  <w:footnote w:id="27">
    <w:p w:rsidR="005F2C84" w:rsidRPr="008B60E0" w:rsidRDefault="005F2C8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E84FAC" w:rsidRPr="008B60E0">
        <w:rPr>
          <w:rFonts w:ascii="Times New Roman" w:hAnsi="Times New Roman" w:cs="Times New Roman"/>
          <w:i/>
          <w:iCs/>
        </w:rPr>
        <w:t xml:space="preserve">Id. </w:t>
      </w:r>
      <w:proofErr w:type="gramStart"/>
      <w:r w:rsidR="00E84FAC" w:rsidRPr="008B60E0">
        <w:rPr>
          <w:rFonts w:ascii="Times New Roman" w:hAnsi="Times New Roman" w:cs="Times New Roman"/>
        </w:rPr>
        <w:t>at 26 n.</w:t>
      </w:r>
      <w:r w:rsidR="00C27402" w:rsidRPr="008B60E0">
        <w:rPr>
          <w:rFonts w:ascii="Times New Roman" w:hAnsi="Times New Roman" w:cs="Times New Roman"/>
        </w:rPr>
        <w:t>8</w:t>
      </w:r>
      <w:proofErr w:type="gramEnd"/>
      <w:r w:rsidR="00E84FAC" w:rsidRPr="008B60E0">
        <w:rPr>
          <w:rFonts w:ascii="Times New Roman" w:hAnsi="Times New Roman" w:cs="Times New Roman"/>
        </w:rPr>
        <w:t>.</w:t>
      </w:r>
    </w:p>
  </w:footnote>
  <w:footnote w:id="28">
    <w:p w:rsidR="00457F4C" w:rsidRPr="008B60E0" w:rsidRDefault="00457F4C" w:rsidP="00CF778F">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CF778F" w:rsidRPr="008B60E0">
        <w:rPr>
          <w:rFonts w:ascii="Times New Roman" w:hAnsi="Times New Roman" w:cs="Times New Roman"/>
          <w:i/>
          <w:iCs/>
        </w:rPr>
        <w:t xml:space="preserve">W. Virginia State Bd. of Educ. v. </w:t>
      </w:r>
      <w:proofErr w:type="spellStart"/>
      <w:r w:rsidR="00CF778F" w:rsidRPr="008B60E0">
        <w:rPr>
          <w:rFonts w:ascii="Times New Roman" w:hAnsi="Times New Roman" w:cs="Times New Roman"/>
          <w:i/>
          <w:iCs/>
        </w:rPr>
        <w:t>Barnette</w:t>
      </w:r>
      <w:proofErr w:type="spellEnd"/>
      <w:r w:rsidR="00CF778F" w:rsidRPr="008B60E0">
        <w:rPr>
          <w:rFonts w:ascii="Times New Roman" w:hAnsi="Times New Roman" w:cs="Times New Roman"/>
        </w:rPr>
        <w:t>, 319 U.S. 624 (1943).</w:t>
      </w:r>
      <w:proofErr w:type="gramEnd"/>
    </w:p>
  </w:footnote>
  <w:footnote w:id="29">
    <w:p w:rsidR="005F2C84" w:rsidRPr="008B60E0" w:rsidRDefault="005F2C84">
      <w:pPr>
        <w:pStyle w:val="FootnoteText"/>
        <w:rPr>
          <w:rFonts w:ascii="Times New Roman" w:hAnsi="Times New Roman" w:cs="Times New Roman"/>
        </w:rPr>
      </w:pPr>
      <w:r w:rsidRPr="008B60E0">
        <w:rPr>
          <w:rStyle w:val="FootnoteReference"/>
          <w:rFonts w:ascii="Times New Roman" w:hAnsi="Times New Roman" w:cs="Times New Roman"/>
        </w:rPr>
        <w:footnoteRef/>
      </w:r>
      <w:r w:rsidR="005A3DCA" w:rsidRPr="008B60E0">
        <w:rPr>
          <w:rFonts w:ascii="Times New Roman" w:hAnsi="Times New Roman" w:cs="Times New Roman"/>
        </w:rPr>
        <w:t xml:space="preserve"> </w:t>
      </w:r>
      <w:proofErr w:type="spellStart"/>
      <w:proofErr w:type="gramStart"/>
      <w:r w:rsidR="0043059A" w:rsidRPr="008B60E0">
        <w:rPr>
          <w:rFonts w:ascii="Times New Roman" w:hAnsi="Times New Roman" w:cs="Times New Roman"/>
          <w:i/>
          <w:iCs/>
        </w:rPr>
        <w:t>Mahmoud</w:t>
      </w:r>
      <w:proofErr w:type="spellEnd"/>
      <w:r w:rsidR="0043059A" w:rsidRPr="008B60E0">
        <w:rPr>
          <w:rFonts w:ascii="Times New Roman" w:hAnsi="Times New Roman" w:cs="Times New Roman"/>
          <w:i/>
          <w:iCs/>
        </w:rPr>
        <w:t xml:space="preserve"> v. Taylor</w:t>
      </w:r>
      <w:r w:rsidR="0043059A" w:rsidRPr="008B60E0">
        <w:rPr>
          <w:rFonts w:ascii="Times New Roman" w:hAnsi="Times New Roman" w:cs="Times New Roman"/>
        </w:rPr>
        <w:t>, No. 24-297, slip op. at 30 (U.S. June 27, 2025).</w:t>
      </w:r>
      <w:proofErr w:type="gramEnd"/>
    </w:p>
  </w:footnote>
  <w:footnote w:id="30">
    <w:p w:rsidR="00A35414" w:rsidRPr="008B60E0" w:rsidRDefault="00A3541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Pr="008B60E0">
        <w:rPr>
          <w:rFonts w:ascii="Times New Roman" w:hAnsi="Times New Roman" w:cs="Times New Roman"/>
          <w:i/>
          <w:iCs/>
        </w:rPr>
        <w:t>Id.</w:t>
      </w:r>
    </w:p>
  </w:footnote>
  <w:footnote w:id="31">
    <w:p w:rsidR="005F2C84" w:rsidRPr="008B60E0" w:rsidRDefault="005F2C84" w:rsidP="00936D80">
      <w:pPr>
        <w:pStyle w:val="NoSpacing"/>
        <w:rPr>
          <w:rFonts w:ascii="Times New Roman" w:hAnsi="Times New Roman" w:cs="Times New Roman"/>
          <w:sz w:val="20"/>
          <w:szCs w:val="20"/>
        </w:rPr>
      </w:pPr>
      <w:r w:rsidRPr="008B60E0">
        <w:rPr>
          <w:rStyle w:val="FootnoteReference"/>
          <w:rFonts w:ascii="Times New Roman" w:hAnsi="Times New Roman" w:cs="Times New Roman"/>
          <w:sz w:val="20"/>
          <w:szCs w:val="20"/>
        </w:rPr>
        <w:footnoteRef/>
      </w:r>
      <w:r w:rsidRPr="008B60E0">
        <w:rPr>
          <w:rFonts w:ascii="Times New Roman" w:hAnsi="Times New Roman" w:cs="Times New Roman"/>
          <w:sz w:val="20"/>
          <w:szCs w:val="20"/>
        </w:rPr>
        <w:t xml:space="preserve"> </w:t>
      </w:r>
      <w:proofErr w:type="gramStart"/>
      <w:r w:rsidRPr="008B60E0">
        <w:rPr>
          <w:rFonts w:ascii="Times New Roman" w:hAnsi="Times New Roman" w:cs="Times New Roman"/>
          <w:i/>
          <w:iCs/>
          <w:sz w:val="20"/>
          <w:szCs w:val="20"/>
        </w:rPr>
        <w:t>Id.</w:t>
      </w:r>
      <w:r w:rsidRPr="008B60E0">
        <w:rPr>
          <w:rFonts w:ascii="Times New Roman" w:hAnsi="Times New Roman" w:cs="Times New Roman"/>
          <w:sz w:val="20"/>
          <w:szCs w:val="20"/>
        </w:rPr>
        <w:t xml:space="preserve"> at 31.</w:t>
      </w:r>
      <w:proofErr w:type="gramEnd"/>
      <w:r w:rsidRPr="008B60E0">
        <w:rPr>
          <w:rFonts w:ascii="Times New Roman" w:hAnsi="Times New Roman" w:cs="Times New Roman"/>
          <w:sz w:val="20"/>
          <w:szCs w:val="20"/>
        </w:rPr>
        <w:t xml:space="preserve"> </w:t>
      </w:r>
    </w:p>
  </w:footnote>
  <w:footnote w:id="32">
    <w:p w:rsidR="005F2C84" w:rsidRPr="008B60E0" w:rsidRDefault="005F2C84" w:rsidP="005F2C8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5A3DCA" w:rsidRPr="008B60E0">
        <w:rPr>
          <w:rFonts w:ascii="Times New Roman" w:hAnsi="Times New Roman" w:cs="Times New Roman"/>
          <w:i/>
          <w:iCs/>
        </w:rPr>
        <w:t>Id.</w:t>
      </w:r>
      <w:r w:rsidR="005A3DCA" w:rsidRPr="008B60E0">
        <w:rPr>
          <w:rFonts w:ascii="Times New Roman" w:hAnsi="Times New Roman" w:cs="Times New Roman"/>
        </w:rPr>
        <w:t xml:space="preserve"> at 34.</w:t>
      </w:r>
      <w:proofErr w:type="gramEnd"/>
    </w:p>
  </w:footnote>
  <w:footnote w:id="33">
    <w:p w:rsidR="005F2C84" w:rsidRPr="008B60E0" w:rsidRDefault="005F2C84" w:rsidP="00936D80">
      <w:pPr>
        <w:pStyle w:val="NoSpacing"/>
        <w:rPr>
          <w:rFonts w:ascii="Times New Roman" w:hAnsi="Times New Roman" w:cs="Times New Roman"/>
          <w:sz w:val="20"/>
          <w:szCs w:val="20"/>
        </w:rPr>
      </w:pPr>
      <w:r w:rsidRPr="008B60E0">
        <w:rPr>
          <w:rStyle w:val="FootnoteReference"/>
          <w:rFonts w:ascii="Times New Roman" w:hAnsi="Times New Roman" w:cs="Times New Roman"/>
          <w:sz w:val="20"/>
          <w:szCs w:val="20"/>
        </w:rPr>
        <w:footnoteRef/>
      </w:r>
      <w:r w:rsidRPr="008B60E0">
        <w:rPr>
          <w:rFonts w:ascii="Times New Roman" w:hAnsi="Times New Roman" w:cs="Times New Roman"/>
          <w:i/>
          <w:iCs/>
          <w:sz w:val="20"/>
          <w:szCs w:val="20"/>
        </w:rPr>
        <w:t xml:space="preserve"> Id</w:t>
      </w:r>
      <w:r w:rsidRPr="008B60E0">
        <w:rPr>
          <w:rFonts w:ascii="Times New Roman" w:hAnsi="Times New Roman" w:cs="Times New Roman"/>
          <w:sz w:val="20"/>
          <w:szCs w:val="20"/>
        </w:rPr>
        <w:t>.</w:t>
      </w:r>
    </w:p>
  </w:footnote>
  <w:footnote w:id="34">
    <w:p w:rsidR="005F2C84" w:rsidRPr="008B60E0" w:rsidRDefault="005F2C84" w:rsidP="00936D80">
      <w:pPr>
        <w:pStyle w:val="NoSpacing"/>
        <w:rPr>
          <w:rFonts w:ascii="Times New Roman" w:hAnsi="Times New Roman" w:cs="Times New Roman"/>
          <w:sz w:val="20"/>
          <w:szCs w:val="20"/>
        </w:rPr>
      </w:pPr>
      <w:r w:rsidRPr="008B60E0">
        <w:rPr>
          <w:rStyle w:val="FootnoteReference"/>
          <w:rFonts w:ascii="Times New Roman" w:hAnsi="Times New Roman" w:cs="Times New Roman"/>
          <w:sz w:val="20"/>
          <w:szCs w:val="20"/>
        </w:rPr>
        <w:footnoteRef/>
      </w:r>
      <w:r w:rsidRPr="008B60E0">
        <w:rPr>
          <w:rFonts w:ascii="Times New Roman" w:hAnsi="Times New Roman" w:cs="Times New Roman"/>
          <w:sz w:val="20"/>
          <w:szCs w:val="20"/>
        </w:rPr>
        <w:t xml:space="preserve"> </w:t>
      </w:r>
      <w:proofErr w:type="gramStart"/>
      <w:r w:rsidRPr="008B60E0">
        <w:rPr>
          <w:rFonts w:ascii="Times New Roman" w:hAnsi="Times New Roman" w:cs="Times New Roman"/>
          <w:i/>
          <w:iCs/>
          <w:sz w:val="20"/>
          <w:szCs w:val="20"/>
        </w:rPr>
        <w:t>Id.</w:t>
      </w:r>
      <w:r w:rsidRPr="008B60E0">
        <w:rPr>
          <w:rFonts w:ascii="Times New Roman" w:hAnsi="Times New Roman" w:cs="Times New Roman"/>
          <w:sz w:val="20"/>
          <w:szCs w:val="20"/>
        </w:rPr>
        <w:t xml:space="preserve"> at 35.</w:t>
      </w:r>
      <w:proofErr w:type="gramEnd"/>
    </w:p>
  </w:footnote>
  <w:footnote w:id="35">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Pr="008B60E0">
        <w:rPr>
          <w:rFonts w:ascii="Times New Roman" w:hAnsi="Times New Roman" w:cs="Times New Roman"/>
          <w:i/>
          <w:iCs/>
        </w:rPr>
        <w:t>Id.</w:t>
      </w:r>
      <w:r w:rsidRPr="008B60E0">
        <w:rPr>
          <w:rFonts w:ascii="Times New Roman" w:hAnsi="Times New Roman" w:cs="Times New Roman"/>
        </w:rPr>
        <w:t xml:space="preserve"> at 40.</w:t>
      </w:r>
      <w:proofErr w:type="gramEnd"/>
    </w:p>
  </w:footnote>
  <w:footnote w:id="36">
    <w:p w:rsidR="00E33EA3" w:rsidRPr="008B60E0" w:rsidRDefault="00E33EA3" w:rsidP="00E33EA3">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An analysis of the First Amendment views of these organizations, accompanied by their policy directives and influence upon the school districts of this nation, remains to be done.</w:t>
      </w:r>
    </w:p>
  </w:footnote>
  <w:footnote w:id="37">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5A3DCA" w:rsidRPr="008B60E0">
        <w:rPr>
          <w:rFonts w:ascii="Times New Roman" w:hAnsi="Times New Roman" w:cs="Times New Roman"/>
          <w:i/>
          <w:iCs/>
        </w:rPr>
        <w:t>Id.</w:t>
      </w:r>
      <w:r w:rsidR="005A3DCA" w:rsidRPr="008B60E0">
        <w:rPr>
          <w:rFonts w:ascii="Times New Roman" w:hAnsi="Times New Roman" w:cs="Times New Roman"/>
        </w:rPr>
        <w:t xml:space="preserve"> at 25 </w:t>
      </w:r>
      <w:r w:rsidRPr="008B60E0">
        <w:rPr>
          <w:rFonts w:ascii="Times New Roman" w:hAnsi="Times New Roman" w:cs="Times New Roman"/>
        </w:rPr>
        <w:t>(</w:t>
      </w:r>
      <w:proofErr w:type="spellStart"/>
      <w:r w:rsidRPr="008B60E0">
        <w:rPr>
          <w:rFonts w:ascii="Times New Roman" w:hAnsi="Times New Roman" w:cs="Times New Roman"/>
        </w:rPr>
        <w:t>Sotomayor</w:t>
      </w:r>
      <w:proofErr w:type="spellEnd"/>
      <w:r w:rsidRPr="008B60E0">
        <w:rPr>
          <w:rFonts w:ascii="Times New Roman" w:hAnsi="Times New Roman" w:cs="Times New Roman"/>
        </w:rPr>
        <w:t xml:space="preserve">, </w:t>
      </w:r>
      <w:r w:rsidR="005A3DCA" w:rsidRPr="008B60E0">
        <w:rPr>
          <w:rFonts w:ascii="Times New Roman" w:hAnsi="Times New Roman" w:cs="Times New Roman"/>
        </w:rPr>
        <w:t>J., dissenting</w:t>
      </w:r>
      <w:r w:rsidRPr="008B60E0">
        <w:rPr>
          <w:rFonts w:ascii="Times New Roman" w:hAnsi="Times New Roman" w:cs="Times New Roman"/>
        </w:rPr>
        <w:t>).</w:t>
      </w:r>
      <w:proofErr w:type="gramEnd"/>
    </w:p>
  </w:footnote>
  <w:footnote w:id="38">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Pr="008B60E0">
        <w:rPr>
          <w:rFonts w:ascii="Times New Roman" w:hAnsi="Times New Roman" w:cs="Times New Roman"/>
          <w:i/>
          <w:iCs/>
        </w:rPr>
        <w:t>Id.</w:t>
      </w:r>
      <w:r w:rsidRPr="008B60E0">
        <w:rPr>
          <w:rFonts w:ascii="Times New Roman" w:hAnsi="Times New Roman" w:cs="Times New Roman"/>
        </w:rPr>
        <w:t xml:space="preserve"> at 27.</w:t>
      </w:r>
      <w:proofErr w:type="gramEnd"/>
    </w:p>
  </w:footnote>
  <w:footnote w:id="39">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Pr="008B60E0">
        <w:rPr>
          <w:rFonts w:ascii="Times New Roman" w:hAnsi="Times New Roman" w:cs="Times New Roman"/>
          <w:i/>
          <w:iCs/>
        </w:rPr>
        <w:t>Id.</w:t>
      </w:r>
    </w:p>
  </w:footnote>
  <w:footnote w:id="40">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5A3DCA" w:rsidRPr="008B60E0">
        <w:rPr>
          <w:rFonts w:ascii="Times New Roman" w:hAnsi="Times New Roman" w:cs="Times New Roman"/>
          <w:i/>
          <w:iCs/>
        </w:rPr>
        <w:t xml:space="preserve">Id. </w:t>
      </w:r>
      <w:r w:rsidR="005A3DCA" w:rsidRPr="008B60E0">
        <w:rPr>
          <w:rFonts w:ascii="Times New Roman" w:hAnsi="Times New Roman" w:cs="Times New Roman"/>
        </w:rPr>
        <w:t>at 13 (T</w:t>
      </w:r>
      <w:r w:rsidRPr="008B60E0">
        <w:rPr>
          <w:rFonts w:ascii="Times New Roman" w:hAnsi="Times New Roman" w:cs="Times New Roman"/>
        </w:rPr>
        <w:t>homas</w:t>
      </w:r>
      <w:r w:rsidR="005A3DCA" w:rsidRPr="008B60E0">
        <w:rPr>
          <w:rFonts w:ascii="Times New Roman" w:hAnsi="Times New Roman" w:cs="Times New Roman"/>
        </w:rPr>
        <w:t xml:space="preserve">, J., </w:t>
      </w:r>
      <w:r w:rsidR="008C5C62" w:rsidRPr="008B60E0">
        <w:rPr>
          <w:rFonts w:ascii="Times New Roman" w:hAnsi="Times New Roman" w:cs="Times New Roman"/>
        </w:rPr>
        <w:t>concurring</w:t>
      </w:r>
      <w:r w:rsidRPr="008B60E0">
        <w:rPr>
          <w:rFonts w:ascii="Times New Roman" w:hAnsi="Times New Roman" w:cs="Times New Roman"/>
        </w:rPr>
        <w:t>) (citation omitted).</w:t>
      </w:r>
    </w:p>
  </w:footnote>
  <w:footnote w:id="41">
    <w:p w:rsidR="00B754DA" w:rsidRPr="008B60E0" w:rsidRDefault="00B754DA">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Richard A. Holland, Jr. &amp; Benjamin K. Forrest, </w:t>
      </w:r>
      <w:r w:rsidRPr="008B60E0">
        <w:rPr>
          <w:rFonts w:ascii="Times New Roman" w:hAnsi="Times New Roman" w:cs="Times New Roman"/>
          <w:i/>
          <w:iCs/>
        </w:rPr>
        <w:t>Good Arguments: Making Your Case in Writing and Public Speaking</w:t>
      </w:r>
      <w:r w:rsidRPr="008B60E0">
        <w:rPr>
          <w:rFonts w:ascii="Times New Roman" w:hAnsi="Times New Roman" w:cs="Times New Roman"/>
        </w:rPr>
        <w:t xml:space="preserve">, 27 (2017).  </w:t>
      </w:r>
    </w:p>
  </w:footnote>
  <w:footnote w:id="42">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spellStart"/>
      <w:proofErr w:type="gramStart"/>
      <w:r w:rsidR="006F7232" w:rsidRPr="008B60E0">
        <w:rPr>
          <w:rFonts w:ascii="Times New Roman" w:hAnsi="Times New Roman" w:cs="Times New Roman"/>
          <w:i/>
          <w:iCs/>
        </w:rPr>
        <w:t>Mahmoud</w:t>
      </w:r>
      <w:proofErr w:type="spellEnd"/>
      <w:r w:rsidR="006F7232" w:rsidRPr="008B60E0">
        <w:rPr>
          <w:rFonts w:ascii="Times New Roman" w:hAnsi="Times New Roman" w:cs="Times New Roman"/>
          <w:i/>
          <w:iCs/>
        </w:rPr>
        <w:t xml:space="preserve"> v. Taylor</w:t>
      </w:r>
      <w:r w:rsidR="006F7232" w:rsidRPr="008B60E0">
        <w:rPr>
          <w:rFonts w:ascii="Times New Roman" w:hAnsi="Times New Roman" w:cs="Times New Roman"/>
        </w:rPr>
        <w:t>, No. 24-297, slip op. at 1 (U.S. June 27, 2025).</w:t>
      </w:r>
      <w:proofErr w:type="gramEnd"/>
    </w:p>
  </w:footnote>
  <w:footnote w:id="43">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6F7232" w:rsidRPr="008B60E0">
        <w:rPr>
          <w:rFonts w:ascii="Times New Roman" w:hAnsi="Times New Roman" w:cs="Times New Roman"/>
          <w:i/>
          <w:iCs/>
        </w:rPr>
        <w:t>Id.</w:t>
      </w:r>
      <w:r w:rsidR="006F7232" w:rsidRPr="008B60E0">
        <w:rPr>
          <w:rFonts w:ascii="Times New Roman" w:hAnsi="Times New Roman" w:cs="Times New Roman"/>
        </w:rPr>
        <w:t xml:space="preserve"> at 11-12.</w:t>
      </w:r>
    </w:p>
  </w:footnote>
  <w:footnote w:id="44">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6F7232" w:rsidRPr="008B60E0">
        <w:rPr>
          <w:rFonts w:ascii="Times New Roman" w:hAnsi="Times New Roman" w:cs="Times New Roman"/>
          <w:i/>
          <w:iCs/>
        </w:rPr>
        <w:t>Id.</w:t>
      </w:r>
      <w:r w:rsidR="006F7232" w:rsidRPr="008B60E0">
        <w:rPr>
          <w:rFonts w:ascii="Times New Roman" w:hAnsi="Times New Roman" w:cs="Times New Roman"/>
        </w:rPr>
        <w:t xml:space="preserve"> at 1.</w:t>
      </w:r>
      <w:proofErr w:type="gramEnd"/>
    </w:p>
  </w:footnote>
  <w:footnote w:id="45">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6F7232" w:rsidRPr="008B60E0">
        <w:rPr>
          <w:rFonts w:ascii="Times New Roman" w:hAnsi="Times New Roman" w:cs="Times New Roman"/>
          <w:i/>
          <w:iCs/>
        </w:rPr>
        <w:t xml:space="preserve">Id. </w:t>
      </w:r>
      <w:r w:rsidR="006F7232" w:rsidRPr="008B60E0">
        <w:rPr>
          <w:rFonts w:ascii="Times New Roman" w:hAnsi="Times New Roman" w:cs="Times New Roman"/>
        </w:rPr>
        <w:t>at 7.</w:t>
      </w:r>
      <w:proofErr w:type="gramEnd"/>
    </w:p>
  </w:footnote>
  <w:footnote w:id="46">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6F7232" w:rsidRPr="008B60E0">
        <w:rPr>
          <w:rFonts w:ascii="Times New Roman" w:hAnsi="Times New Roman" w:cs="Times New Roman"/>
          <w:i/>
          <w:iCs/>
        </w:rPr>
        <w:t>Id.</w:t>
      </w:r>
      <w:r w:rsidR="006F7232" w:rsidRPr="008B60E0">
        <w:rPr>
          <w:rFonts w:ascii="Times New Roman" w:hAnsi="Times New Roman" w:cs="Times New Roman"/>
        </w:rPr>
        <w:t xml:space="preserve"> at 22.</w:t>
      </w:r>
      <w:proofErr w:type="gramEnd"/>
    </w:p>
  </w:footnote>
  <w:footnote w:id="47">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6F7232" w:rsidRPr="008B60E0">
        <w:rPr>
          <w:rFonts w:ascii="Times New Roman" w:hAnsi="Times New Roman" w:cs="Times New Roman"/>
          <w:i/>
          <w:iCs/>
        </w:rPr>
        <w:t xml:space="preserve">Id. </w:t>
      </w:r>
      <w:r w:rsidR="006F7232" w:rsidRPr="008B60E0">
        <w:rPr>
          <w:rFonts w:ascii="Times New Roman" w:hAnsi="Times New Roman" w:cs="Times New Roman"/>
        </w:rPr>
        <w:t>at 23-24.</w:t>
      </w:r>
    </w:p>
  </w:footnote>
  <w:footnote w:id="48">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6F7232" w:rsidRPr="008B60E0">
        <w:rPr>
          <w:rFonts w:ascii="Times New Roman" w:hAnsi="Times New Roman" w:cs="Times New Roman"/>
          <w:i/>
          <w:iCs/>
        </w:rPr>
        <w:t>Id.</w:t>
      </w:r>
      <w:r w:rsidR="006F7232" w:rsidRPr="008B60E0">
        <w:rPr>
          <w:rFonts w:ascii="Times New Roman" w:hAnsi="Times New Roman" w:cs="Times New Roman"/>
        </w:rPr>
        <w:t xml:space="preserve"> at 24.</w:t>
      </w:r>
      <w:proofErr w:type="gramEnd"/>
    </w:p>
  </w:footnote>
  <w:footnote w:id="49">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6F7232" w:rsidRPr="008B60E0">
        <w:rPr>
          <w:rFonts w:ascii="Times New Roman" w:hAnsi="Times New Roman" w:cs="Times New Roman"/>
          <w:i/>
          <w:iCs/>
        </w:rPr>
        <w:t>Id.</w:t>
      </w:r>
      <w:r w:rsidR="006F7232" w:rsidRPr="008B60E0">
        <w:rPr>
          <w:rFonts w:ascii="Times New Roman" w:hAnsi="Times New Roman" w:cs="Times New Roman"/>
        </w:rPr>
        <w:t xml:space="preserve"> at 6</w:t>
      </w:r>
      <w:r w:rsidR="00781A6B" w:rsidRPr="008B60E0">
        <w:rPr>
          <w:rFonts w:ascii="Times New Roman" w:hAnsi="Times New Roman" w:cs="Times New Roman"/>
        </w:rPr>
        <w:t>-7</w:t>
      </w:r>
      <w:r w:rsidR="006F7232" w:rsidRPr="008B60E0">
        <w:rPr>
          <w:rFonts w:ascii="Times New Roman" w:hAnsi="Times New Roman" w:cs="Times New Roman"/>
        </w:rPr>
        <w:t>.</w:t>
      </w:r>
    </w:p>
  </w:footnote>
  <w:footnote w:id="50">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6F7232" w:rsidRPr="008B60E0">
        <w:rPr>
          <w:rFonts w:ascii="Times New Roman" w:hAnsi="Times New Roman" w:cs="Times New Roman"/>
          <w:i/>
          <w:iCs/>
        </w:rPr>
        <w:t>Id.</w:t>
      </w:r>
      <w:r w:rsidR="006F7232" w:rsidRPr="008B60E0">
        <w:rPr>
          <w:rFonts w:ascii="Times New Roman" w:hAnsi="Times New Roman" w:cs="Times New Roman"/>
        </w:rPr>
        <w:t xml:space="preserve"> at 22</w:t>
      </w:r>
      <w:r w:rsidRPr="008B60E0">
        <w:rPr>
          <w:rFonts w:ascii="Times New Roman" w:hAnsi="Times New Roman" w:cs="Times New Roman"/>
        </w:rPr>
        <w:t xml:space="preserve"> (quoting </w:t>
      </w:r>
      <w:proofErr w:type="spellStart"/>
      <w:r w:rsidRPr="008B60E0">
        <w:rPr>
          <w:rFonts w:ascii="Times New Roman" w:hAnsi="Times New Roman" w:cs="Times New Roman"/>
          <w:i/>
          <w:iCs/>
        </w:rPr>
        <w:t>Obergefell</w:t>
      </w:r>
      <w:proofErr w:type="spellEnd"/>
      <w:r w:rsidRPr="008B60E0">
        <w:rPr>
          <w:rFonts w:ascii="Times New Roman" w:hAnsi="Times New Roman" w:cs="Times New Roman"/>
          <w:i/>
          <w:iCs/>
        </w:rPr>
        <w:t xml:space="preserve"> v. Hodges,</w:t>
      </w:r>
      <w:r w:rsidRPr="008B60E0">
        <w:rPr>
          <w:rFonts w:ascii="Times New Roman" w:hAnsi="Times New Roman" w:cs="Times New Roman"/>
        </w:rPr>
        <w:t xml:space="preserve"> 576 U. S. 644, 679 (2015).  </w:t>
      </w:r>
    </w:p>
  </w:footnote>
  <w:footnote w:id="51">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6F7232" w:rsidRPr="008B60E0">
        <w:rPr>
          <w:rFonts w:ascii="Times New Roman" w:hAnsi="Times New Roman" w:cs="Times New Roman"/>
          <w:i/>
          <w:iCs/>
        </w:rPr>
        <w:t>Id.</w:t>
      </w:r>
      <w:r w:rsidR="006F7232" w:rsidRPr="008B60E0">
        <w:rPr>
          <w:rFonts w:ascii="Times New Roman" w:hAnsi="Times New Roman" w:cs="Times New Roman"/>
        </w:rPr>
        <w:t xml:space="preserve"> at 23.</w:t>
      </w:r>
      <w:proofErr w:type="gramEnd"/>
    </w:p>
  </w:footnote>
  <w:footnote w:id="52">
    <w:p w:rsidR="00DC5889" w:rsidRPr="008B60E0" w:rsidRDefault="00DC5889">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Pr="008B60E0">
        <w:rPr>
          <w:rFonts w:ascii="Times New Roman" w:hAnsi="Times New Roman" w:cs="Times New Roman"/>
        </w:rPr>
        <w:t>576 U.S. 644, 679 (2015).</w:t>
      </w:r>
      <w:proofErr w:type="gramEnd"/>
    </w:p>
  </w:footnote>
  <w:footnote w:id="53">
    <w:p w:rsidR="00B61C1C" w:rsidRPr="008B60E0" w:rsidRDefault="00B61C1C">
      <w:pPr>
        <w:pStyle w:val="FootnoteText"/>
        <w:rPr>
          <w:rFonts w:ascii="Times New Roman" w:hAnsi="Times New Roman" w:cs="Times New Roman"/>
          <w:i/>
          <w:iCs/>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DC5889" w:rsidRPr="008B60E0">
        <w:rPr>
          <w:rFonts w:ascii="Times New Roman" w:hAnsi="Times New Roman" w:cs="Times New Roman"/>
          <w:i/>
          <w:iCs/>
        </w:rPr>
        <w:t>Id.</w:t>
      </w:r>
    </w:p>
  </w:footnote>
  <w:footnote w:id="54">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Pr="008B60E0">
        <w:rPr>
          <w:rFonts w:ascii="Times New Roman" w:hAnsi="Times New Roman" w:cs="Times New Roman"/>
          <w:i/>
          <w:iCs/>
        </w:rPr>
        <w:t>Id.</w:t>
      </w:r>
      <w:r w:rsidRPr="008B60E0">
        <w:rPr>
          <w:rFonts w:ascii="Times New Roman" w:hAnsi="Times New Roman" w:cs="Times New Roman"/>
        </w:rPr>
        <w:t xml:space="preserve"> at 661.</w:t>
      </w:r>
      <w:proofErr w:type="gramEnd"/>
    </w:p>
  </w:footnote>
  <w:footnote w:id="55">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Pr="008B60E0">
        <w:rPr>
          <w:rFonts w:ascii="Times New Roman" w:hAnsi="Times New Roman" w:cs="Times New Roman"/>
          <w:i/>
          <w:iCs/>
        </w:rPr>
        <w:t>Id.</w:t>
      </w:r>
      <w:r w:rsidRPr="008B60E0">
        <w:rPr>
          <w:rFonts w:ascii="Times New Roman" w:hAnsi="Times New Roman" w:cs="Times New Roman"/>
        </w:rPr>
        <w:t xml:space="preserve"> at 671-672.</w:t>
      </w:r>
    </w:p>
  </w:footnote>
  <w:footnote w:id="56">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spellStart"/>
      <w:proofErr w:type="gramStart"/>
      <w:r w:rsidR="00A65101" w:rsidRPr="008B60E0">
        <w:rPr>
          <w:rFonts w:ascii="Times New Roman" w:hAnsi="Times New Roman" w:cs="Times New Roman"/>
          <w:i/>
          <w:iCs/>
        </w:rPr>
        <w:t>Mahmoud</w:t>
      </w:r>
      <w:proofErr w:type="spellEnd"/>
      <w:r w:rsidR="00A65101" w:rsidRPr="008B60E0">
        <w:rPr>
          <w:rFonts w:ascii="Times New Roman" w:hAnsi="Times New Roman" w:cs="Times New Roman"/>
          <w:i/>
          <w:iCs/>
        </w:rPr>
        <w:t xml:space="preserve"> v. Taylor</w:t>
      </w:r>
      <w:r w:rsidR="00A65101" w:rsidRPr="008B60E0">
        <w:rPr>
          <w:rFonts w:ascii="Times New Roman" w:hAnsi="Times New Roman" w:cs="Times New Roman"/>
        </w:rPr>
        <w:t>, No. 24-297, slip op. at 5 (U.S. June 27, 2025).</w:t>
      </w:r>
      <w:proofErr w:type="gramEnd"/>
    </w:p>
  </w:footnote>
  <w:footnote w:id="57">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A65101" w:rsidRPr="008B60E0">
        <w:rPr>
          <w:rFonts w:ascii="Times New Roman" w:hAnsi="Times New Roman" w:cs="Times New Roman"/>
          <w:i/>
          <w:iCs/>
        </w:rPr>
        <w:t xml:space="preserve">Id. </w:t>
      </w:r>
      <w:r w:rsidR="00A65101" w:rsidRPr="008B60E0">
        <w:rPr>
          <w:rFonts w:ascii="Times New Roman" w:hAnsi="Times New Roman" w:cs="Times New Roman"/>
        </w:rPr>
        <w:t>at 7.</w:t>
      </w:r>
      <w:proofErr w:type="gramEnd"/>
    </w:p>
  </w:footnote>
  <w:footnote w:id="58">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Pr="008B60E0">
        <w:rPr>
          <w:rFonts w:ascii="Times New Roman" w:hAnsi="Times New Roman" w:cs="Times New Roman"/>
        </w:rPr>
        <w:t>145 S. Ct. 1816, 1825 (2025).</w:t>
      </w:r>
      <w:proofErr w:type="gramEnd"/>
    </w:p>
  </w:footnote>
  <w:footnote w:id="59">
    <w:p w:rsidR="00B61C1C" w:rsidRPr="008B60E0" w:rsidRDefault="00B61C1C" w:rsidP="00936D80">
      <w:pPr>
        <w:pStyle w:val="NoSpacing"/>
        <w:rPr>
          <w:rFonts w:ascii="Times New Roman" w:hAnsi="Times New Roman" w:cs="Times New Roman"/>
          <w:sz w:val="20"/>
          <w:szCs w:val="20"/>
        </w:rPr>
      </w:pPr>
      <w:r w:rsidRPr="008B60E0">
        <w:rPr>
          <w:rStyle w:val="FootnoteReference"/>
          <w:rFonts w:ascii="Times New Roman" w:hAnsi="Times New Roman" w:cs="Times New Roman"/>
          <w:sz w:val="20"/>
          <w:szCs w:val="20"/>
        </w:rPr>
        <w:footnoteRef/>
      </w:r>
      <w:r w:rsidRPr="008B60E0">
        <w:rPr>
          <w:rFonts w:ascii="Times New Roman" w:hAnsi="Times New Roman" w:cs="Times New Roman"/>
          <w:sz w:val="20"/>
          <w:szCs w:val="20"/>
        </w:rPr>
        <w:t xml:space="preserve"> </w:t>
      </w:r>
      <w:r w:rsidRPr="008B60E0">
        <w:rPr>
          <w:rFonts w:ascii="Times New Roman" w:hAnsi="Times New Roman" w:cs="Times New Roman"/>
          <w:i/>
          <w:iCs/>
          <w:sz w:val="20"/>
          <w:szCs w:val="20"/>
        </w:rPr>
        <w:t xml:space="preserve">Id. </w:t>
      </w:r>
      <w:r w:rsidRPr="008B60E0">
        <w:rPr>
          <w:rFonts w:ascii="Times New Roman" w:hAnsi="Times New Roman" w:cs="Times New Roman"/>
          <w:sz w:val="20"/>
          <w:szCs w:val="20"/>
        </w:rPr>
        <w:t>at 1825–26.</w:t>
      </w:r>
    </w:p>
  </w:footnote>
  <w:footnote w:id="60">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spellStart"/>
      <w:r w:rsidR="0080731A" w:rsidRPr="008B60E0">
        <w:rPr>
          <w:rFonts w:ascii="Times New Roman" w:hAnsi="Times New Roman" w:cs="Times New Roman"/>
          <w:i/>
          <w:iCs/>
        </w:rPr>
        <w:t>Mahmoud</w:t>
      </w:r>
      <w:proofErr w:type="spellEnd"/>
      <w:r w:rsidR="0080731A" w:rsidRPr="008B60E0">
        <w:rPr>
          <w:rFonts w:ascii="Times New Roman" w:hAnsi="Times New Roman" w:cs="Times New Roman"/>
          <w:i/>
          <w:iCs/>
        </w:rPr>
        <w:t xml:space="preserve"> v. Taylor</w:t>
      </w:r>
      <w:r w:rsidR="0080731A" w:rsidRPr="008B60E0">
        <w:rPr>
          <w:rFonts w:ascii="Times New Roman" w:hAnsi="Times New Roman" w:cs="Times New Roman"/>
        </w:rPr>
        <w:t>, No. 24-297, slip op. at 5 (U.S. June 27, 2025)</w:t>
      </w:r>
      <w:r w:rsidR="000A4760" w:rsidRPr="008B60E0">
        <w:rPr>
          <w:rFonts w:ascii="Times New Roman" w:hAnsi="Times New Roman" w:cs="Times New Roman"/>
        </w:rPr>
        <w:t xml:space="preserve"> </w:t>
      </w:r>
      <w:r w:rsidRPr="008B60E0">
        <w:rPr>
          <w:rFonts w:ascii="Times New Roman" w:hAnsi="Times New Roman" w:cs="Times New Roman"/>
        </w:rPr>
        <w:t xml:space="preserve">(Thomas, </w:t>
      </w:r>
      <w:r w:rsidR="000A4760" w:rsidRPr="008B60E0">
        <w:rPr>
          <w:rFonts w:ascii="Times New Roman" w:hAnsi="Times New Roman" w:cs="Times New Roman"/>
        </w:rPr>
        <w:t>J., concurring</w:t>
      </w:r>
      <w:r w:rsidRPr="008B60E0">
        <w:rPr>
          <w:rFonts w:ascii="Times New Roman" w:hAnsi="Times New Roman" w:cs="Times New Roman"/>
        </w:rPr>
        <w:t>).</w:t>
      </w:r>
    </w:p>
  </w:footnote>
  <w:footnote w:id="61">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0A4760" w:rsidRPr="008B60E0">
        <w:rPr>
          <w:rFonts w:ascii="Times New Roman" w:hAnsi="Times New Roman" w:cs="Times New Roman"/>
          <w:i/>
          <w:iCs/>
        </w:rPr>
        <w:t>Id.</w:t>
      </w:r>
      <w:r w:rsidR="000A4760" w:rsidRPr="008B60E0">
        <w:rPr>
          <w:rFonts w:ascii="Times New Roman" w:hAnsi="Times New Roman" w:cs="Times New Roman"/>
        </w:rPr>
        <w:t xml:space="preserve"> at </w:t>
      </w:r>
      <w:r w:rsidR="00BD5365" w:rsidRPr="008B60E0">
        <w:rPr>
          <w:rFonts w:ascii="Times New Roman" w:hAnsi="Times New Roman" w:cs="Times New Roman"/>
        </w:rPr>
        <w:t>10-</w:t>
      </w:r>
      <w:r w:rsidR="000A4760" w:rsidRPr="008B60E0">
        <w:rPr>
          <w:rFonts w:ascii="Times New Roman" w:hAnsi="Times New Roman" w:cs="Times New Roman"/>
        </w:rPr>
        <w:t xml:space="preserve">11 </w:t>
      </w:r>
      <w:r w:rsidRPr="008B60E0">
        <w:rPr>
          <w:rFonts w:ascii="Times New Roman" w:hAnsi="Times New Roman" w:cs="Times New Roman"/>
        </w:rPr>
        <w:t>(citations omitted)</w:t>
      </w:r>
      <w:r w:rsidR="000A4760" w:rsidRPr="008B60E0">
        <w:rPr>
          <w:rFonts w:ascii="Times New Roman" w:hAnsi="Times New Roman" w:cs="Times New Roman"/>
        </w:rPr>
        <w:t>.</w:t>
      </w:r>
    </w:p>
  </w:footnote>
  <w:footnote w:id="62">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F029B8" w:rsidRPr="008B60E0">
        <w:rPr>
          <w:rFonts w:ascii="Times New Roman" w:hAnsi="Times New Roman" w:cs="Times New Roman"/>
          <w:i/>
          <w:iCs/>
        </w:rPr>
        <w:t xml:space="preserve">Id. </w:t>
      </w:r>
      <w:r w:rsidR="00F029B8" w:rsidRPr="008B60E0">
        <w:rPr>
          <w:rFonts w:ascii="Times New Roman" w:hAnsi="Times New Roman" w:cs="Times New Roman"/>
        </w:rPr>
        <w:t>at 25 (majority opinion).</w:t>
      </w:r>
      <w:proofErr w:type="gramEnd"/>
    </w:p>
  </w:footnote>
  <w:footnote w:id="63">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F029B8" w:rsidRPr="008B60E0">
        <w:rPr>
          <w:rFonts w:ascii="Times New Roman" w:hAnsi="Times New Roman" w:cs="Times New Roman"/>
          <w:i/>
          <w:iCs/>
        </w:rPr>
        <w:t>Id.</w:t>
      </w:r>
      <w:r w:rsidR="00F029B8" w:rsidRPr="008B60E0">
        <w:rPr>
          <w:rFonts w:ascii="Times New Roman" w:hAnsi="Times New Roman" w:cs="Times New Roman"/>
        </w:rPr>
        <w:t xml:space="preserve"> at 9.</w:t>
      </w:r>
      <w:proofErr w:type="gramEnd"/>
    </w:p>
  </w:footnote>
  <w:footnote w:id="64">
    <w:p w:rsidR="00B61C1C" w:rsidRPr="008B60E0" w:rsidRDefault="00B61C1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F029B8" w:rsidRPr="008B60E0">
        <w:rPr>
          <w:rFonts w:ascii="Times New Roman" w:hAnsi="Times New Roman" w:cs="Times New Roman"/>
          <w:i/>
          <w:iCs/>
        </w:rPr>
        <w:t>Id.</w:t>
      </w:r>
      <w:r w:rsidR="00F029B8" w:rsidRPr="008B60E0">
        <w:rPr>
          <w:rFonts w:ascii="Times New Roman" w:hAnsi="Times New Roman" w:cs="Times New Roman"/>
        </w:rPr>
        <w:t xml:space="preserve"> at 10 </w:t>
      </w:r>
      <w:r w:rsidRPr="008B60E0">
        <w:rPr>
          <w:rFonts w:ascii="Times New Roman" w:hAnsi="Times New Roman" w:cs="Times New Roman"/>
        </w:rPr>
        <w:t>(Thomas</w:t>
      </w:r>
      <w:r w:rsidR="00F029B8" w:rsidRPr="008B60E0">
        <w:rPr>
          <w:rFonts w:ascii="Times New Roman" w:hAnsi="Times New Roman" w:cs="Times New Roman"/>
        </w:rPr>
        <w:t>, J., concurring</w:t>
      </w:r>
      <w:r w:rsidRPr="008B60E0">
        <w:rPr>
          <w:rFonts w:ascii="Times New Roman" w:hAnsi="Times New Roman" w:cs="Times New Roman"/>
        </w:rPr>
        <w:t>) (citations omitted).</w:t>
      </w:r>
    </w:p>
  </w:footnote>
  <w:footnote w:id="65">
    <w:p w:rsidR="00DE5C94" w:rsidRPr="008B60E0" w:rsidRDefault="00DE5C9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F029B8" w:rsidRPr="008B60E0">
        <w:rPr>
          <w:rFonts w:ascii="Times New Roman" w:hAnsi="Times New Roman" w:cs="Times New Roman"/>
          <w:i/>
          <w:iCs/>
        </w:rPr>
        <w:t>Id.</w:t>
      </w:r>
      <w:r w:rsidR="00F029B8" w:rsidRPr="008B60E0">
        <w:rPr>
          <w:rFonts w:ascii="Times New Roman" w:hAnsi="Times New Roman" w:cs="Times New Roman"/>
        </w:rPr>
        <w:t xml:space="preserve"> at 6.</w:t>
      </w:r>
      <w:proofErr w:type="gramEnd"/>
    </w:p>
  </w:footnote>
  <w:footnote w:id="66">
    <w:p w:rsidR="00DE5C94" w:rsidRPr="008B60E0" w:rsidRDefault="00DE5C9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F029B8" w:rsidRPr="008B60E0">
        <w:rPr>
          <w:rFonts w:ascii="Times New Roman" w:hAnsi="Times New Roman" w:cs="Times New Roman"/>
          <w:i/>
          <w:iCs/>
        </w:rPr>
        <w:t>Id.</w:t>
      </w:r>
      <w:r w:rsidR="00F029B8" w:rsidRPr="008B60E0">
        <w:rPr>
          <w:rFonts w:ascii="Times New Roman" w:hAnsi="Times New Roman" w:cs="Times New Roman"/>
        </w:rPr>
        <w:t xml:space="preserve"> at 39-40 (majority opinion).</w:t>
      </w:r>
      <w:proofErr w:type="gramEnd"/>
    </w:p>
  </w:footnote>
  <w:footnote w:id="67">
    <w:p w:rsidR="00DE5C94" w:rsidRPr="008B60E0" w:rsidRDefault="00DE5C9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F029B8" w:rsidRPr="008B60E0">
        <w:rPr>
          <w:rFonts w:ascii="Times New Roman" w:hAnsi="Times New Roman" w:cs="Times New Roman"/>
          <w:i/>
          <w:iCs/>
        </w:rPr>
        <w:t>Id.</w:t>
      </w:r>
      <w:r w:rsidR="00F029B8" w:rsidRPr="008B60E0">
        <w:rPr>
          <w:rFonts w:ascii="Times New Roman" w:hAnsi="Times New Roman" w:cs="Times New Roman"/>
        </w:rPr>
        <w:t xml:space="preserve"> at 9 </w:t>
      </w:r>
      <w:r w:rsidRPr="008B60E0">
        <w:rPr>
          <w:rFonts w:ascii="Times New Roman" w:hAnsi="Times New Roman" w:cs="Times New Roman"/>
        </w:rPr>
        <w:t xml:space="preserve">(Thomas, </w:t>
      </w:r>
      <w:r w:rsidR="00F029B8" w:rsidRPr="008B60E0">
        <w:rPr>
          <w:rFonts w:ascii="Times New Roman" w:hAnsi="Times New Roman" w:cs="Times New Roman"/>
        </w:rPr>
        <w:t>J., concurring).</w:t>
      </w:r>
    </w:p>
  </w:footnote>
  <w:footnote w:id="68">
    <w:p w:rsidR="00DE5C94" w:rsidRPr="008B60E0" w:rsidRDefault="00DE5C9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F029B8" w:rsidRPr="008B60E0">
        <w:rPr>
          <w:rFonts w:ascii="Times New Roman" w:hAnsi="Times New Roman" w:cs="Times New Roman"/>
          <w:i/>
          <w:iCs/>
        </w:rPr>
        <w:t>Id</w:t>
      </w:r>
      <w:r w:rsidR="00F029B8" w:rsidRPr="008B60E0">
        <w:rPr>
          <w:rFonts w:ascii="Times New Roman" w:hAnsi="Times New Roman" w:cs="Times New Roman"/>
        </w:rPr>
        <w:t>.</w:t>
      </w:r>
    </w:p>
  </w:footnote>
  <w:footnote w:id="69">
    <w:p w:rsidR="00E10AFE" w:rsidRPr="008B60E0" w:rsidRDefault="00E10AFE">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242127" w:rsidRPr="008B60E0">
        <w:rPr>
          <w:rFonts w:ascii="Times New Roman" w:hAnsi="Times New Roman" w:cs="Times New Roman"/>
        </w:rPr>
        <w:t>U.S.C.A. § NORTHWEST ORDINANCE (West)</w:t>
      </w:r>
      <w:r w:rsidR="00434349" w:rsidRPr="008B60E0">
        <w:rPr>
          <w:rFonts w:ascii="Times New Roman" w:hAnsi="Times New Roman" w:cs="Times New Roman"/>
        </w:rPr>
        <w:t>.</w:t>
      </w:r>
      <w:proofErr w:type="gramEnd"/>
    </w:p>
  </w:footnote>
  <w:footnote w:id="70">
    <w:p w:rsidR="00DE5C94" w:rsidRPr="008B60E0" w:rsidRDefault="00DE5C9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Pr="008B60E0">
        <w:rPr>
          <w:rFonts w:ascii="Times New Roman" w:hAnsi="Times New Roman" w:cs="Times New Roman"/>
        </w:rPr>
        <w:t>43 U.S. 127, 198–99 (1844).</w:t>
      </w:r>
      <w:proofErr w:type="gramEnd"/>
    </w:p>
  </w:footnote>
  <w:footnote w:id="71">
    <w:p w:rsidR="00343069" w:rsidRPr="008B60E0" w:rsidRDefault="00343069">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Pr="008B60E0">
        <w:rPr>
          <w:rFonts w:ascii="Times New Roman" w:hAnsi="Times New Roman" w:cs="Times New Roman"/>
          <w:i/>
          <w:iCs/>
        </w:rPr>
        <w:t>Id.</w:t>
      </w:r>
      <w:r w:rsidRPr="008B60E0">
        <w:rPr>
          <w:rFonts w:ascii="Times New Roman" w:hAnsi="Times New Roman" w:cs="Times New Roman"/>
        </w:rPr>
        <w:t xml:space="preserve"> at 200.</w:t>
      </w:r>
      <w:proofErr w:type="gramEnd"/>
    </w:p>
  </w:footnote>
  <w:footnote w:id="72">
    <w:p w:rsidR="00300AE7" w:rsidRPr="008B60E0" w:rsidRDefault="00300AE7">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David Barton, </w:t>
      </w:r>
      <w:r w:rsidRPr="008B60E0">
        <w:rPr>
          <w:rFonts w:ascii="Times New Roman" w:hAnsi="Times New Roman" w:cs="Times New Roman"/>
          <w:i/>
          <w:iCs/>
        </w:rPr>
        <w:t>Original Intent</w:t>
      </w:r>
      <w:r w:rsidR="00434349" w:rsidRPr="008B60E0">
        <w:rPr>
          <w:rFonts w:ascii="Times New Roman" w:hAnsi="Times New Roman" w:cs="Times New Roman"/>
          <w:i/>
          <w:iCs/>
        </w:rPr>
        <w:t>,</w:t>
      </w:r>
      <w:r w:rsidRPr="008B60E0">
        <w:rPr>
          <w:rFonts w:ascii="Times New Roman" w:hAnsi="Times New Roman" w:cs="Times New Roman"/>
          <w:i/>
          <w:iCs/>
        </w:rPr>
        <w:t xml:space="preserve"> </w:t>
      </w:r>
      <w:r w:rsidRPr="008B60E0">
        <w:rPr>
          <w:rFonts w:ascii="Times New Roman" w:hAnsi="Times New Roman" w:cs="Times New Roman"/>
        </w:rPr>
        <w:t>8</w:t>
      </w:r>
      <w:r w:rsidR="002C2E41" w:rsidRPr="008B60E0">
        <w:rPr>
          <w:rFonts w:ascii="Times New Roman" w:hAnsi="Times New Roman" w:cs="Times New Roman"/>
        </w:rPr>
        <w:t>6</w:t>
      </w:r>
      <w:r w:rsidR="00E651CB" w:rsidRPr="008B60E0">
        <w:rPr>
          <w:rFonts w:ascii="Times New Roman" w:hAnsi="Times New Roman" w:cs="Times New Roman"/>
        </w:rPr>
        <w:t xml:space="preserve"> (5</w:t>
      </w:r>
      <w:r w:rsidR="00E651CB" w:rsidRPr="008B60E0">
        <w:rPr>
          <w:rFonts w:ascii="Times New Roman" w:hAnsi="Times New Roman" w:cs="Times New Roman"/>
          <w:vertAlign w:val="superscript"/>
        </w:rPr>
        <w:t>th</w:t>
      </w:r>
      <w:r w:rsidR="00E651CB" w:rsidRPr="008B60E0">
        <w:rPr>
          <w:rFonts w:ascii="Times New Roman" w:hAnsi="Times New Roman" w:cs="Times New Roman"/>
        </w:rPr>
        <w:t xml:space="preserve"> ed. 2010)</w:t>
      </w:r>
      <w:r w:rsidR="00483DFE" w:rsidRPr="008B60E0">
        <w:rPr>
          <w:rFonts w:ascii="Times New Roman" w:hAnsi="Times New Roman" w:cs="Times New Roman"/>
        </w:rPr>
        <w:t>.</w:t>
      </w:r>
    </w:p>
  </w:footnote>
  <w:footnote w:id="73">
    <w:p w:rsidR="00DE5C94" w:rsidRPr="008B60E0" w:rsidRDefault="00DE5C9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Pr="008B60E0">
        <w:rPr>
          <w:rFonts w:ascii="Times New Roman" w:hAnsi="Times New Roman" w:cs="Times New Roman"/>
          <w:i/>
          <w:iCs/>
        </w:rPr>
        <w:t>Id.</w:t>
      </w:r>
      <w:r w:rsidRPr="008B60E0">
        <w:rPr>
          <w:rFonts w:ascii="Times New Roman" w:hAnsi="Times New Roman" w:cs="Times New Roman"/>
        </w:rPr>
        <w:t xml:space="preserve"> at 87-91.</w:t>
      </w:r>
    </w:p>
  </w:footnote>
  <w:footnote w:id="74">
    <w:p w:rsidR="00DE5C94" w:rsidRPr="008B60E0" w:rsidRDefault="00DE5C9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Pr="008B60E0">
        <w:rPr>
          <w:rFonts w:ascii="Times New Roman" w:hAnsi="Times New Roman" w:cs="Times New Roman"/>
        </w:rPr>
        <w:t>370 U.S. 421, 424 (1962).</w:t>
      </w:r>
      <w:proofErr w:type="gramEnd"/>
    </w:p>
  </w:footnote>
  <w:footnote w:id="75">
    <w:p w:rsidR="005F74C9" w:rsidRPr="008B60E0" w:rsidRDefault="005F74C9">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Pr="008B60E0">
        <w:rPr>
          <w:rFonts w:ascii="Times New Roman" w:hAnsi="Times New Roman" w:cs="Times New Roman"/>
          <w:i/>
          <w:iCs/>
        </w:rPr>
        <w:t>Lee v. Weisman</w:t>
      </w:r>
      <w:r w:rsidRPr="008B60E0">
        <w:rPr>
          <w:rFonts w:ascii="Times New Roman" w:hAnsi="Times New Roman" w:cs="Times New Roman"/>
        </w:rPr>
        <w:t>, 505 U.S. 577, 592 (1992)</w:t>
      </w:r>
      <w:r w:rsidR="008B60E0">
        <w:rPr>
          <w:rFonts w:ascii="Times New Roman" w:hAnsi="Times New Roman" w:cs="Times New Roman"/>
        </w:rPr>
        <w:t>.</w:t>
      </w:r>
      <w:proofErr w:type="gramEnd"/>
    </w:p>
  </w:footnote>
  <w:footnote w:id="76">
    <w:p w:rsidR="006C72D3" w:rsidRPr="008B60E0" w:rsidRDefault="006C72D3">
      <w:pPr>
        <w:pStyle w:val="FootnoteText"/>
        <w:rPr>
          <w:rFonts w:ascii="Times New Roman" w:hAnsi="Times New Roman" w:cs="Times New Roman"/>
          <w:i/>
          <w:iCs/>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Pr="008B60E0">
        <w:rPr>
          <w:rFonts w:ascii="Times New Roman" w:hAnsi="Times New Roman" w:cs="Times New Roman"/>
          <w:i/>
          <w:iCs/>
        </w:rPr>
        <w:t>Id.</w:t>
      </w:r>
    </w:p>
  </w:footnote>
  <w:footnote w:id="77">
    <w:p w:rsidR="006C72D3" w:rsidRPr="008B60E0" w:rsidRDefault="006C72D3">
      <w:pPr>
        <w:pStyle w:val="FootnoteText"/>
        <w:rPr>
          <w:rFonts w:ascii="Times New Roman" w:hAnsi="Times New Roman" w:cs="Times New Roman"/>
          <w:i/>
          <w:iCs/>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Pr="008B60E0">
        <w:rPr>
          <w:rFonts w:ascii="Times New Roman" w:hAnsi="Times New Roman" w:cs="Times New Roman"/>
          <w:i/>
          <w:iCs/>
        </w:rPr>
        <w:t>Id.</w:t>
      </w:r>
    </w:p>
  </w:footnote>
  <w:footnote w:id="78">
    <w:p w:rsidR="00953499" w:rsidRPr="008B60E0" w:rsidRDefault="00953499">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672204" w:rsidRPr="008B60E0">
        <w:rPr>
          <w:rFonts w:ascii="Times New Roman" w:hAnsi="Times New Roman" w:cs="Times New Roman"/>
          <w:i/>
          <w:iCs/>
        </w:rPr>
        <w:t>Humanism and Its Aspirations: Humanist Manifesto III, a Successor to the Humanist Manifesto of 1933</w:t>
      </w:r>
      <w:r w:rsidR="00672204" w:rsidRPr="008B60E0">
        <w:rPr>
          <w:rFonts w:ascii="Times New Roman" w:hAnsi="Times New Roman" w:cs="Times New Roman"/>
        </w:rPr>
        <w:t>, American Humanist Association (2025), https://americanhumanist.org/what-is-humanism/manifesto3/.</w:t>
      </w:r>
    </w:p>
  </w:footnote>
  <w:footnote w:id="79">
    <w:p w:rsidR="000C2021" w:rsidRPr="008B60E0" w:rsidRDefault="000C2021">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Pr="008B60E0">
        <w:rPr>
          <w:rFonts w:ascii="Times New Roman" w:hAnsi="Times New Roman" w:cs="Times New Roman"/>
          <w:i/>
          <w:iCs/>
        </w:rPr>
        <w:t>Id.</w:t>
      </w:r>
    </w:p>
  </w:footnote>
  <w:footnote w:id="80">
    <w:p w:rsidR="00D41155" w:rsidRPr="008B60E0" w:rsidRDefault="00D41155">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672204" w:rsidRPr="008B60E0">
        <w:rPr>
          <w:rFonts w:ascii="Times New Roman" w:hAnsi="Times New Roman" w:cs="Times New Roman"/>
        </w:rPr>
        <w:t xml:space="preserve">Merrill Miller, </w:t>
      </w:r>
      <w:r w:rsidR="00672204" w:rsidRPr="008B60E0">
        <w:rPr>
          <w:rFonts w:ascii="Times New Roman" w:hAnsi="Times New Roman" w:cs="Times New Roman"/>
          <w:i/>
          <w:iCs/>
        </w:rPr>
        <w:t>Uphold the Rights of Same-Sex Couples, Says Humanist Group to U.S. Supreme Court</w:t>
      </w:r>
      <w:r w:rsidR="00672204" w:rsidRPr="008B60E0">
        <w:rPr>
          <w:rFonts w:ascii="Times New Roman" w:hAnsi="Times New Roman" w:cs="Times New Roman"/>
        </w:rPr>
        <w:t>, American Humanist Association (Mar. 5, 2015), https://americanhumanist.org/news/2015-03-uphold-the-rights-of-same-sex-couples-says-humanist/.</w:t>
      </w:r>
      <w:proofErr w:type="gramEnd"/>
    </w:p>
  </w:footnote>
  <w:footnote w:id="81">
    <w:p w:rsidR="00110102" w:rsidRPr="008B60E0" w:rsidRDefault="00110102">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672204" w:rsidRPr="008B60E0">
        <w:rPr>
          <w:rFonts w:ascii="Times New Roman" w:hAnsi="Times New Roman" w:cs="Times New Roman"/>
          <w:i/>
          <w:iCs/>
        </w:rPr>
        <w:t>Resolution Affirming Human Rights for All</w:t>
      </w:r>
      <w:r w:rsidR="00672204" w:rsidRPr="008B60E0">
        <w:rPr>
          <w:rFonts w:ascii="Times New Roman" w:hAnsi="Times New Roman" w:cs="Times New Roman"/>
        </w:rPr>
        <w:t xml:space="preserve">, American Humanist Association (Sep. 27, 2015), </w:t>
      </w:r>
      <w:r w:rsidR="00D77EEA" w:rsidRPr="008B60E0">
        <w:rPr>
          <w:rFonts w:ascii="Times New Roman" w:hAnsi="Times New Roman" w:cs="Times New Roman"/>
        </w:rPr>
        <w:t>https://americanhumanist.org/key-issues/statements-and-resolutions/humanrights/.</w:t>
      </w:r>
      <w:proofErr w:type="gramEnd"/>
    </w:p>
  </w:footnote>
  <w:footnote w:id="82">
    <w:p w:rsidR="00DE5C94" w:rsidRPr="008B60E0" w:rsidRDefault="00DE5C9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spellStart"/>
      <w:proofErr w:type="gramStart"/>
      <w:r w:rsidR="00304A85" w:rsidRPr="008B60E0">
        <w:rPr>
          <w:rFonts w:ascii="Times New Roman" w:hAnsi="Times New Roman" w:cs="Times New Roman"/>
          <w:i/>
          <w:iCs/>
        </w:rPr>
        <w:t>Mahmoud</w:t>
      </w:r>
      <w:proofErr w:type="spellEnd"/>
      <w:r w:rsidR="00304A85" w:rsidRPr="008B60E0">
        <w:rPr>
          <w:rFonts w:ascii="Times New Roman" w:hAnsi="Times New Roman" w:cs="Times New Roman"/>
          <w:i/>
          <w:iCs/>
        </w:rPr>
        <w:t xml:space="preserve"> v. Taylor</w:t>
      </w:r>
      <w:r w:rsidR="00304A85" w:rsidRPr="008B60E0">
        <w:rPr>
          <w:rFonts w:ascii="Times New Roman" w:hAnsi="Times New Roman" w:cs="Times New Roman"/>
        </w:rPr>
        <w:t xml:space="preserve">, No. 24-297, slip op. at </w:t>
      </w:r>
      <w:r w:rsidR="009D6487" w:rsidRPr="008B60E0">
        <w:rPr>
          <w:rFonts w:ascii="Times New Roman" w:hAnsi="Times New Roman" w:cs="Times New Roman"/>
        </w:rPr>
        <w:t>9</w:t>
      </w:r>
      <w:r w:rsidR="00304A85" w:rsidRPr="008B60E0">
        <w:rPr>
          <w:rFonts w:ascii="Times New Roman" w:hAnsi="Times New Roman" w:cs="Times New Roman"/>
        </w:rPr>
        <w:t xml:space="preserve"> (U.S. June 27, 2025).</w:t>
      </w:r>
      <w:proofErr w:type="gramEnd"/>
    </w:p>
  </w:footnote>
  <w:footnote w:id="83">
    <w:p w:rsidR="00DE5C94" w:rsidRPr="008B60E0" w:rsidRDefault="00DE5C9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304A85" w:rsidRPr="008B60E0">
        <w:rPr>
          <w:rFonts w:ascii="Times New Roman" w:hAnsi="Times New Roman" w:cs="Times New Roman"/>
          <w:i/>
          <w:iCs/>
        </w:rPr>
        <w:t xml:space="preserve">Id. </w:t>
      </w:r>
      <w:r w:rsidR="00304A85" w:rsidRPr="008B60E0">
        <w:rPr>
          <w:rFonts w:ascii="Times New Roman" w:hAnsi="Times New Roman" w:cs="Times New Roman"/>
        </w:rPr>
        <w:t>at 11.</w:t>
      </w:r>
      <w:proofErr w:type="gramEnd"/>
      <w:r w:rsidRPr="008B60E0">
        <w:rPr>
          <w:rFonts w:ascii="Times New Roman" w:hAnsi="Times New Roman" w:cs="Times New Roman"/>
        </w:rPr>
        <w:t xml:space="preserve"> </w:t>
      </w:r>
    </w:p>
  </w:footnote>
  <w:footnote w:id="84">
    <w:p w:rsidR="00DE5C94" w:rsidRPr="008B60E0" w:rsidRDefault="00DE5C9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304A85" w:rsidRPr="008B60E0">
        <w:rPr>
          <w:rFonts w:ascii="Times New Roman" w:hAnsi="Times New Roman" w:cs="Times New Roman"/>
          <w:i/>
          <w:iCs/>
        </w:rPr>
        <w:t>Id.</w:t>
      </w:r>
      <w:r w:rsidR="00AC1304" w:rsidRPr="008B60E0">
        <w:rPr>
          <w:rFonts w:ascii="Times New Roman" w:hAnsi="Times New Roman" w:cs="Times New Roman"/>
          <w:i/>
          <w:iCs/>
        </w:rPr>
        <w:t xml:space="preserve"> </w:t>
      </w:r>
      <w:r w:rsidR="00304A85" w:rsidRPr="008B60E0">
        <w:rPr>
          <w:rFonts w:ascii="Times New Roman" w:hAnsi="Times New Roman" w:cs="Times New Roman"/>
        </w:rPr>
        <w:t>at 9</w:t>
      </w:r>
      <w:r w:rsidR="008B60E0">
        <w:rPr>
          <w:rFonts w:ascii="Times New Roman" w:hAnsi="Times New Roman" w:cs="Times New Roman"/>
        </w:rPr>
        <w:t>.</w:t>
      </w:r>
      <w:proofErr w:type="gramEnd"/>
    </w:p>
  </w:footnote>
  <w:footnote w:id="85">
    <w:p w:rsidR="00DE5C94" w:rsidRPr="008B60E0" w:rsidRDefault="00DE5C9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304A85" w:rsidRPr="008B60E0">
        <w:rPr>
          <w:rFonts w:ascii="Times New Roman" w:hAnsi="Times New Roman" w:cs="Times New Roman"/>
          <w:i/>
          <w:iCs/>
        </w:rPr>
        <w:t xml:space="preserve">Id. </w:t>
      </w:r>
      <w:r w:rsidR="00304A85" w:rsidRPr="008B60E0">
        <w:rPr>
          <w:rFonts w:ascii="Times New Roman" w:hAnsi="Times New Roman" w:cs="Times New Roman"/>
        </w:rPr>
        <w:t>at 23</w:t>
      </w:r>
      <w:r w:rsidR="007736DF" w:rsidRPr="008B60E0">
        <w:rPr>
          <w:rFonts w:ascii="Times New Roman" w:hAnsi="Times New Roman" w:cs="Times New Roman"/>
        </w:rPr>
        <w:t xml:space="preserve"> (</w:t>
      </w:r>
      <w:proofErr w:type="spellStart"/>
      <w:r w:rsidR="007736DF" w:rsidRPr="008B60E0">
        <w:rPr>
          <w:rFonts w:ascii="Times New Roman" w:hAnsi="Times New Roman" w:cs="Times New Roman"/>
        </w:rPr>
        <w:t>Sotomayor</w:t>
      </w:r>
      <w:proofErr w:type="spellEnd"/>
      <w:r w:rsidR="007736DF" w:rsidRPr="008B60E0">
        <w:rPr>
          <w:rFonts w:ascii="Times New Roman" w:hAnsi="Times New Roman" w:cs="Times New Roman"/>
        </w:rPr>
        <w:t>, J., dissenting)</w:t>
      </w:r>
      <w:r w:rsidRPr="008B60E0">
        <w:rPr>
          <w:rFonts w:ascii="Times New Roman" w:hAnsi="Times New Roman" w:cs="Times New Roman"/>
        </w:rPr>
        <w:t xml:space="preserve"> (citation</w:t>
      </w:r>
      <w:r w:rsidR="00DB0444" w:rsidRPr="008B60E0">
        <w:rPr>
          <w:rFonts w:ascii="Times New Roman" w:hAnsi="Times New Roman" w:cs="Times New Roman"/>
        </w:rPr>
        <w:t>s</w:t>
      </w:r>
      <w:r w:rsidRPr="008B60E0">
        <w:rPr>
          <w:rFonts w:ascii="Times New Roman" w:hAnsi="Times New Roman" w:cs="Times New Roman"/>
        </w:rPr>
        <w:t xml:space="preserve"> omitted).</w:t>
      </w:r>
      <w:proofErr w:type="gramEnd"/>
    </w:p>
  </w:footnote>
  <w:footnote w:id="86">
    <w:p w:rsidR="00A014A0" w:rsidRPr="008B60E0" w:rsidRDefault="00A014A0">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BB4A37" w:rsidRPr="008B60E0">
        <w:rPr>
          <w:rFonts w:ascii="Times New Roman" w:hAnsi="Times New Roman" w:cs="Times New Roman"/>
        </w:rPr>
        <w:t xml:space="preserve">Michael Lee, </w:t>
      </w:r>
      <w:r w:rsidR="00BB4A37" w:rsidRPr="008B60E0">
        <w:rPr>
          <w:rFonts w:ascii="Times New Roman" w:hAnsi="Times New Roman" w:cs="Times New Roman"/>
          <w:i/>
          <w:iCs/>
        </w:rPr>
        <w:t>The Grooming Playbook: Understanding and Exposing the Manipulation of Child Sexual Abusers</w:t>
      </w:r>
      <w:r w:rsidR="00BB4A37" w:rsidRPr="008B60E0">
        <w:rPr>
          <w:rFonts w:ascii="Times New Roman" w:hAnsi="Times New Roman" w:cs="Times New Roman"/>
        </w:rPr>
        <w:t xml:space="preserve">, National Crimes </w:t>
      </w:r>
      <w:proofErr w:type="gramStart"/>
      <w:r w:rsidR="00BB4A37" w:rsidRPr="008B60E0">
        <w:rPr>
          <w:rFonts w:ascii="Times New Roman" w:hAnsi="Times New Roman" w:cs="Times New Roman"/>
        </w:rPr>
        <w:t>Against</w:t>
      </w:r>
      <w:proofErr w:type="gramEnd"/>
      <w:r w:rsidR="00BB4A37" w:rsidRPr="008B60E0">
        <w:rPr>
          <w:rFonts w:ascii="Times New Roman" w:hAnsi="Times New Roman" w:cs="Times New Roman"/>
        </w:rPr>
        <w:t xml:space="preserve"> Children Investigators Association (NCACIA) (Jul. 6, 2023), https://www.ncacia.org/post/the-grooming-playbook-understanding-and-exposing-the-manipulation-of-child-sexual-abusers.</w:t>
      </w:r>
    </w:p>
  </w:footnote>
  <w:footnote w:id="87">
    <w:p w:rsidR="00F22AB1" w:rsidRPr="008B60E0" w:rsidRDefault="00F22AB1">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Pr="008B60E0">
        <w:rPr>
          <w:rFonts w:ascii="Times New Roman" w:hAnsi="Times New Roman" w:cs="Times New Roman"/>
          <w:i/>
          <w:iCs/>
        </w:rPr>
        <w:t>Id.</w:t>
      </w:r>
    </w:p>
  </w:footnote>
  <w:footnote w:id="88">
    <w:p w:rsidR="00F22AB1" w:rsidRPr="008B60E0" w:rsidRDefault="00F22AB1">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Pr="008B60E0">
        <w:rPr>
          <w:rFonts w:ascii="Times New Roman" w:hAnsi="Times New Roman" w:cs="Times New Roman"/>
          <w:i/>
          <w:iCs/>
        </w:rPr>
        <w:t>Id.</w:t>
      </w:r>
    </w:p>
  </w:footnote>
  <w:footnote w:id="89">
    <w:p w:rsidR="00F22AB1" w:rsidRPr="008B60E0" w:rsidRDefault="00F22AB1">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Pr="008B60E0">
        <w:rPr>
          <w:rFonts w:ascii="Times New Roman" w:hAnsi="Times New Roman" w:cs="Times New Roman"/>
          <w:i/>
          <w:iCs/>
        </w:rPr>
        <w:t>Id.</w:t>
      </w:r>
    </w:p>
  </w:footnote>
  <w:footnote w:id="90">
    <w:p w:rsidR="00EA2E71" w:rsidRPr="008B60E0" w:rsidRDefault="00EA2E71" w:rsidP="006102F5">
      <w:pPr>
        <w:pStyle w:val="FootnoteText"/>
        <w:rPr>
          <w:rFonts w:ascii="Times New Roman" w:hAnsi="Times New Roman" w:cs="Times New Roman"/>
          <w:i/>
          <w:iCs/>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6102F5" w:rsidRPr="008B60E0">
        <w:rPr>
          <w:rFonts w:ascii="Times New Roman" w:hAnsi="Times New Roman" w:cs="Times New Roman"/>
        </w:rPr>
        <w:t xml:space="preserve">Georgia M. Winters &amp; Elizabeth L. </w:t>
      </w:r>
      <w:proofErr w:type="spellStart"/>
      <w:r w:rsidR="006102F5" w:rsidRPr="008B60E0">
        <w:rPr>
          <w:rFonts w:ascii="Times New Roman" w:hAnsi="Times New Roman" w:cs="Times New Roman"/>
        </w:rPr>
        <w:t>Jeglic</w:t>
      </w:r>
      <w:proofErr w:type="spellEnd"/>
      <w:r w:rsidR="006102F5" w:rsidRPr="008B60E0">
        <w:rPr>
          <w:rFonts w:ascii="Times New Roman" w:hAnsi="Times New Roman" w:cs="Times New Roman"/>
        </w:rPr>
        <w:t xml:space="preserve">, </w:t>
      </w:r>
      <w:r w:rsidR="006102F5" w:rsidRPr="008B60E0">
        <w:rPr>
          <w:rFonts w:ascii="Times New Roman" w:hAnsi="Times New Roman" w:cs="Times New Roman"/>
          <w:i/>
          <w:iCs/>
        </w:rPr>
        <w:t>Stages of Sexual Grooming: Recognizing</w:t>
      </w:r>
      <w:r w:rsidR="00522D2D" w:rsidRPr="008B60E0">
        <w:rPr>
          <w:rFonts w:ascii="Times New Roman" w:hAnsi="Times New Roman" w:cs="Times New Roman"/>
          <w:i/>
          <w:iCs/>
        </w:rPr>
        <w:t xml:space="preserve"> </w:t>
      </w:r>
      <w:r w:rsidR="006102F5" w:rsidRPr="008B60E0">
        <w:rPr>
          <w:rFonts w:ascii="Times New Roman" w:hAnsi="Times New Roman" w:cs="Times New Roman"/>
          <w:i/>
          <w:iCs/>
        </w:rPr>
        <w:t>Potentially Predatory</w:t>
      </w:r>
      <w:r w:rsidR="00522D2D" w:rsidRPr="008B60E0">
        <w:rPr>
          <w:rFonts w:ascii="Times New Roman" w:hAnsi="Times New Roman" w:cs="Times New Roman"/>
          <w:i/>
          <w:iCs/>
        </w:rPr>
        <w:t xml:space="preserve"> </w:t>
      </w:r>
      <w:r w:rsidR="006102F5" w:rsidRPr="008B60E0">
        <w:rPr>
          <w:rFonts w:ascii="Times New Roman" w:hAnsi="Times New Roman" w:cs="Times New Roman"/>
          <w:i/>
          <w:iCs/>
        </w:rPr>
        <w:t>Behaviors of Child Molesters</w:t>
      </w:r>
      <w:r w:rsidR="006102F5" w:rsidRPr="008B60E0">
        <w:rPr>
          <w:rFonts w:ascii="Times New Roman" w:hAnsi="Times New Roman" w:cs="Times New Roman"/>
        </w:rPr>
        <w:t xml:space="preserve">, 38 DEVIANT BEHAV. </w:t>
      </w:r>
      <w:proofErr w:type="gramStart"/>
      <w:r w:rsidR="006102F5" w:rsidRPr="008B60E0">
        <w:rPr>
          <w:rFonts w:ascii="Times New Roman" w:hAnsi="Times New Roman" w:cs="Times New Roman"/>
        </w:rPr>
        <w:t>724 (2017).</w:t>
      </w:r>
      <w:proofErr w:type="gramEnd"/>
    </w:p>
  </w:footnote>
  <w:footnote w:id="91">
    <w:p w:rsidR="000B3AEF" w:rsidRPr="008B60E0" w:rsidRDefault="000B3AEF">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Pr="008B60E0">
        <w:rPr>
          <w:rFonts w:ascii="Times New Roman" w:hAnsi="Times New Roman" w:cs="Times New Roman"/>
          <w:i/>
          <w:iCs/>
        </w:rPr>
        <w:t>Id.</w:t>
      </w:r>
    </w:p>
  </w:footnote>
  <w:footnote w:id="92">
    <w:p w:rsidR="00DE5C94" w:rsidRPr="008B60E0" w:rsidRDefault="00DE5C9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spellStart"/>
      <w:proofErr w:type="gramStart"/>
      <w:r w:rsidR="00304A85" w:rsidRPr="008B60E0">
        <w:rPr>
          <w:rFonts w:ascii="Times New Roman" w:hAnsi="Times New Roman" w:cs="Times New Roman"/>
          <w:i/>
          <w:iCs/>
        </w:rPr>
        <w:t>Mahmoud</w:t>
      </w:r>
      <w:proofErr w:type="spellEnd"/>
      <w:r w:rsidR="00304A85" w:rsidRPr="008B60E0">
        <w:rPr>
          <w:rFonts w:ascii="Times New Roman" w:hAnsi="Times New Roman" w:cs="Times New Roman"/>
          <w:i/>
          <w:iCs/>
        </w:rPr>
        <w:t xml:space="preserve"> v. Taylor</w:t>
      </w:r>
      <w:r w:rsidR="00304A85" w:rsidRPr="008B60E0">
        <w:rPr>
          <w:rFonts w:ascii="Times New Roman" w:hAnsi="Times New Roman" w:cs="Times New Roman"/>
        </w:rPr>
        <w:t>, No. 24-297, slip op. at 11 (U.S. June 27, 2025).</w:t>
      </w:r>
      <w:proofErr w:type="gramEnd"/>
    </w:p>
  </w:footnote>
  <w:footnote w:id="93">
    <w:p w:rsidR="00DE5C94" w:rsidRPr="008B60E0" w:rsidRDefault="00DE5C9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304A85" w:rsidRPr="008B60E0">
        <w:rPr>
          <w:rFonts w:ascii="Times New Roman" w:hAnsi="Times New Roman" w:cs="Times New Roman"/>
          <w:i/>
          <w:iCs/>
        </w:rPr>
        <w:t xml:space="preserve">Id. </w:t>
      </w:r>
      <w:r w:rsidR="00304A85" w:rsidRPr="008B60E0">
        <w:rPr>
          <w:rFonts w:ascii="Times New Roman" w:hAnsi="Times New Roman" w:cs="Times New Roman"/>
        </w:rPr>
        <w:t>at 12.</w:t>
      </w:r>
      <w:proofErr w:type="gramEnd"/>
    </w:p>
  </w:footnote>
  <w:footnote w:id="94">
    <w:p w:rsidR="00EB29D0" w:rsidRPr="008B60E0" w:rsidRDefault="00EB29D0">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774553" w:rsidRPr="008B60E0">
        <w:rPr>
          <w:rFonts w:ascii="Times New Roman" w:hAnsi="Times New Roman" w:cs="Times New Roman"/>
        </w:rPr>
        <w:t xml:space="preserve">Christine H. Kraemer, </w:t>
      </w:r>
      <w:r w:rsidR="00774553" w:rsidRPr="008B60E0">
        <w:rPr>
          <w:rFonts w:ascii="Times New Roman" w:hAnsi="Times New Roman" w:cs="Times New Roman"/>
          <w:i/>
          <w:iCs/>
        </w:rPr>
        <w:t>Gender and Sexuality in Contemporary Paganism</w:t>
      </w:r>
      <w:r w:rsidR="00774553" w:rsidRPr="008B60E0">
        <w:rPr>
          <w:rFonts w:ascii="Times New Roman" w:hAnsi="Times New Roman" w:cs="Times New Roman"/>
        </w:rPr>
        <w:t>, 6 RELIGION COMPASS 390, 390 (2012).</w:t>
      </w:r>
      <w:proofErr w:type="gramEnd"/>
    </w:p>
  </w:footnote>
  <w:footnote w:id="95">
    <w:p w:rsidR="009C216D" w:rsidRPr="008B60E0" w:rsidRDefault="009C216D">
      <w:pPr>
        <w:pStyle w:val="FootnoteText"/>
        <w:rPr>
          <w:rFonts w:ascii="Times New Roman" w:hAnsi="Times New Roman" w:cs="Times New Roman"/>
          <w:i/>
          <w:iCs/>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774553" w:rsidRPr="008B60E0">
        <w:rPr>
          <w:rFonts w:ascii="Times New Roman" w:hAnsi="Times New Roman" w:cs="Times New Roman"/>
          <w:i/>
          <w:iCs/>
        </w:rPr>
        <w:t>Id.</w:t>
      </w:r>
    </w:p>
  </w:footnote>
  <w:footnote w:id="96">
    <w:p w:rsidR="002133ED" w:rsidRPr="008B60E0" w:rsidRDefault="002133ED">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Pr="008B60E0">
        <w:rPr>
          <w:rFonts w:ascii="Times New Roman" w:hAnsi="Times New Roman" w:cs="Times New Roman"/>
          <w:i/>
          <w:iCs/>
        </w:rPr>
        <w:t>We Welcome People with Many Beliefs</w:t>
      </w:r>
      <w:r w:rsidRPr="008B60E0">
        <w:rPr>
          <w:rFonts w:ascii="Times New Roman" w:hAnsi="Times New Roman" w:cs="Times New Roman"/>
        </w:rPr>
        <w:t>, Unitarian Universalist Association (2025), https://www.uua.org/beliefs/what-we-believe/beliefs.</w:t>
      </w:r>
    </w:p>
  </w:footnote>
  <w:footnote w:id="97">
    <w:p w:rsidR="0098466E" w:rsidRPr="008B60E0" w:rsidRDefault="0098466E">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2133ED" w:rsidRPr="008B60E0">
        <w:rPr>
          <w:rFonts w:ascii="Times New Roman" w:hAnsi="Times New Roman" w:cs="Times New Roman"/>
          <w:i/>
          <w:iCs/>
        </w:rPr>
        <w:t>Beliefs and Shared Values</w:t>
      </w:r>
      <w:r w:rsidR="005A58A1" w:rsidRPr="008B60E0">
        <w:rPr>
          <w:rFonts w:ascii="Times New Roman" w:hAnsi="Times New Roman" w:cs="Times New Roman"/>
        </w:rPr>
        <w:t xml:space="preserve">, Unitarian Universalist Association (2025), </w:t>
      </w:r>
      <w:r w:rsidR="002133ED" w:rsidRPr="008B60E0">
        <w:rPr>
          <w:rFonts w:ascii="Times New Roman" w:hAnsi="Times New Roman" w:cs="Times New Roman"/>
        </w:rPr>
        <w:t>https://www.uua.org/beliefs/what-we-believe</w:t>
      </w:r>
      <w:r w:rsidR="005A58A1" w:rsidRPr="008B60E0">
        <w:rPr>
          <w:rFonts w:ascii="Times New Roman" w:hAnsi="Times New Roman" w:cs="Times New Roman"/>
        </w:rPr>
        <w:t>.</w:t>
      </w:r>
    </w:p>
  </w:footnote>
  <w:footnote w:id="98">
    <w:p w:rsidR="0098466E" w:rsidRPr="008B60E0" w:rsidRDefault="0098466E">
      <w:pPr>
        <w:pStyle w:val="FootnoteText"/>
        <w:rPr>
          <w:rFonts w:ascii="Times New Roman" w:hAnsi="Times New Roman" w:cs="Times New Roman"/>
          <w:i/>
          <w:iCs/>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Pr="008B60E0">
        <w:rPr>
          <w:rFonts w:ascii="Times New Roman" w:hAnsi="Times New Roman" w:cs="Times New Roman"/>
          <w:i/>
          <w:iCs/>
        </w:rPr>
        <w:t>Id.</w:t>
      </w:r>
    </w:p>
  </w:footnote>
  <w:footnote w:id="99">
    <w:p w:rsidR="0098466E" w:rsidRPr="008B60E0" w:rsidRDefault="0098466E">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2133ED" w:rsidRPr="008B60E0">
        <w:rPr>
          <w:rFonts w:ascii="Times New Roman" w:hAnsi="Times New Roman" w:cs="Times New Roman"/>
          <w:i/>
          <w:iCs/>
        </w:rPr>
        <w:t>Weddings</w:t>
      </w:r>
      <w:r w:rsidR="00127263" w:rsidRPr="008B60E0">
        <w:rPr>
          <w:rFonts w:ascii="Times New Roman" w:hAnsi="Times New Roman" w:cs="Times New Roman"/>
        </w:rPr>
        <w:t xml:space="preserve">, Unitarian Universalist Association (2025), </w:t>
      </w:r>
      <w:r w:rsidR="002133ED" w:rsidRPr="008B60E0">
        <w:rPr>
          <w:rFonts w:ascii="Times New Roman" w:hAnsi="Times New Roman" w:cs="Times New Roman"/>
        </w:rPr>
        <w:t>https://www.uua.org/beliefs/what-we-do/celebrations/weddings</w:t>
      </w:r>
      <w:r w:rsidR="00127263" w:rsidRPr="008B60E0">
        <w:rPr>
          <w:rFonts w:ascii="Times New Roman" w:hAnsi="Times New Roman" w:cs="Times New Roman"/>
        </w:rPr>
        <w:t>.</w:t>
      </w:r>
      <w:proofErr w:type="gramEnd"/>
    </w:p>
  </w:footnote>
  <w:footnote w:id="100">
    <w:p w:rsidR="009B16D3" w:rsidRPr="008B60E0" w:rsidRDefault="009B16D3">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127263" w:rsidRPr="008B60E0">
        <w:rPr>
          <w:rFonts w:ascii="Times New Roman" w:hAnsi="Times New Roman" w:cs="Times New Roman"/>
          <w:i/>
          <w:iCs/>
        </w:rPr>
        <w:t>Why Is Sexuality Education a Unitarian Universalist Issue?</w:t>
      </w:r>
      <w:r w:rsidR="00127263" w:rsidRPr="008B60E0">
        <w:rPr>
          <w:rFonts w:ascii="Times New Roman" w:hAnsi="Times New Roman" w:cs="Times New Roman"/>
        </w:rPr>
        <w:t>, Unitarian Universalist Association (2025), https://www.uua.org/reproductive/education/why-is.</w:t>
      </w:r>
    </w:p>
  </w:footnote>
  <w:footnote w:id="101">
    <w:p w:rsidR="00FE690C" w:rsidRPr="008B60E0" w:rsidRDefault="00FE690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D30E0D" w:rsidRPr="008B60E0">
        <w:rPr>
          <w:rFonts w:ascii="Times New Roman" w:hAnsi="Times New Roman" w:cs="Times New Roman"/>
        </w:rPr>
        <w:t xml:space="preserve">Anne </w:t>
      </w:r>
      <w:proofErr w:type="spellStart"/>
      <w:r w:rsidR="00D30E0D" w:rsidRPr="008B60E0">
        <w:rPr>
          <w:rFonts w:ascii="Times New Roman" w:hAnsi="Times New Roman" w:cs="Times New Roman"/>
        </w:rPr>
        <w:t>D’Innocenzio</w:t>
      </w:r>
      <w:proofErr w:type="spellEnd"/>
      <w:r w:rsidR="00D30E0D" w:rsidRPr="008B60E0">
        <w:rPr>
          <w:rFonts w:ascii="Times New Roman" w:hAnsi="Times New Roman" w:cs="Times New Roman"/>
        </w:rPr>
        <w:t xml:space="preserve">, </w:t>
      </w:r>
      <w:r w:rsidR="00D30E0D" w:rsidRPr="008B60E0">
        <w:rPr>
          <w:rFonts w:ascii="Times New Roman" w:hAnsi="Times New Roman" w:cs="Times New Roman"/>
          <w:i/>
          <w:iCs/>
        </w:rPr>
        <w:t>Target Becomes Latest Company to Suffer Backlash for LGBTQ+ Support, Pulls Some Pride Month Clothing</w:t>
      </w:r>
      <w:r w:rsidR="00D30E0D" w:rsidRPr="008B60E0">
        <w:rPr>
          <w:rFonts w:ascii="Times New Roman" w:hAnsi="Times New Roman" w:cs="Times New Roman"/>
        </w:rPr>
        <w:t>, ASSOCIATED PRESS (May 24, 2023, 12:20 PM), https://apnews.com/article/target-pride-lgbtq-4bc9de6339f86748bcb8a453d7b9acf0.</w:t>
      </w:r>
    </w:p>
  </w:footnote>
  <w:footnote w:id="102">
    <w:p w:rsidR="002114FC" w:rsidRPr="008B60E0" w:rsidRDefault="002114FC">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00D30E0D" w:rsidRPr="008B60E0">
        <w:rPr>
          <w:rFonts w:ascii="Times New Roman" w:hAnsi="Times New Roman" w:cs="Times New Roman"/>
          <w:i/>
          <w:iCs/>
        </w:rPr>
        <w:t>F.A.Q. Sexuality &amp; Gender</w:t>
      </w:r>
      <w:r w:rsidR="00D30E0D" w:rsidRPr="008B60E0">
        <w:rPr>
          <w:rFonts w:ascii="Times New Roman" w:hAnsi="Times New Roman" w:cs="Times New Roman"/>
        </w:rPr>
        <w:t>, Church of Satan (2025), https://churchofsatan.com/faq-sexuality-and-gender/.</w:t>
      </w:r>
    </w:p>
  </w:footnote>
  <w:footnote w:id="103">
    <w:p w:rsidR="00DE5C94" w:rsidRPr="008B60E0" w:rsidRDefault="00DE5C9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spellStart"/>
      <w:r w:rsidR="00304A85" w:rsidRPr="008B60E0">
        <w:rPr>
          <w:rFonts w:ascii="Times New Roman" w:hAnsi="Times New Roman" w:cs="Times New Roman"/>
          <w:i/>
          <w:iCs/>
        </w:rPr>
        <w:t>Mahmoud</w:t>
      </w:r>
      <w:proofErr w:type="spellEnd"/>
      <w:r w:rsidR="00304A85" w:rsidRPr="008B60E0">
        <w:rPr>
          <w:rFonts w:ascii="Times New Roman" w:hAnsi="Times New Roman" w:cs="Times New Roman"/>
          <w:i/>
          <w:iCs/>
        </w:rPr>
        <w:t xml:space="preserve"> v. Taylor</w:t>
      </w:r>
      <w:r w:rsidR="00304A85" w:rsidRPr="008B60E0">
        <w:rPr>
          <w:rFonts w:ascii="Times New Roman" w:hAnsi="Times New Roman" w:cs="Times New Roman"/>
        </w:rPr>
        <w:t xml:space="preserve">, No. 24-297, </w:t>
      </w:r>
      <w:proofErr w:type="gramStart"/>
      <w:r w:rsidR="00304A85" w:rsidRPr="008B60E0">
        <w:rPr>
          <w:rFonts w:ascii="Times New Roman" w:hAnsi="Times New Roman" w:cs="Times New Roman"/>
        </w:rPr>
        <w:t>slip</w:t>
      </w:r>
      <w:proofErr w:type="gramEnd"/>
      <w:r w:rsidR="00304A85" w:rsidRPr="008B60E0">
        <w:rPr>
          <w:rFonts w:ascii="Times New Roman" w:hAnsi="Times New Roman" w:cs="Times New Roman"/>
        </w:rPr>
        <w:t xml:space="preserve"> op. at 21-22 (U.S. June 27, 2025).</w:t>
      </w:r>
    </w:p>
  </w:footnote>
  <w:footnote w:id="104">
    <w:p w:rsidR="00DE5C94" w:rsidRPr="008B60E0" w:rsidRDefault="00DE5C9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Pr="008B60E0">
        <w:rPr>
          <w:rFonts w:ascii="Times New Roman" w:hAnsi="Times New Roman" w:cs="Times New Roman"/>
          <w:i/>
          <w:iCs/>
        </w:rPr>
        <w:t xml:space="preserve">Sch. Dist. of Abington Twp., Pa. v. </w:t>
      </w:r>
      <w:proofErr w:type="spellStart"/>
      <w:r w:rsidRPr="008B60E0">
        <w:rPr>
          <w:rFonts w:ascii="Times New Roman" w:hAnsi="Times New Roman" w:cs="Times New Roman"/>
          <w:i/>
          <w:iCs/>
        </w:rPr>
        <w:t>Schempp</w:t>
      </w:r>
      <w:proofErr w:type="spellEnd"/>
      <w:r w:rsidRPr="008B60E0">
        <w:rPr>
          <w:rFonts w:ascii="Times New Roman" w:hAnsi="Times New Roman" w:cs="Times New Roman"/>
          <w:i/>
          <w:iCs/>
        </w:rPr>
        <w:t>,</w:t>
      </w:r>
      <w:r w:rsidRPr="008B60E0">
        <w:rPr>
          <w:rFonts w:ascii="Times New Roman" w:hAnsi="Times New Roman" w:cs="Times New Roman"/>
        </w:rPr>
        <w:t xml:space="preserve"> 374 U.S. 203, 225 (1963) (citation omitted).</w:t>
      </w:r>
      <w:proofErr w:type="gramEnd"/>
    </w:p>
  </w:footnote>
  <w:footnote w:id="105">
    <w:p w:rsidR="00DE5C94" w:rsidRPr="008B60E0" w:rsidRDefault="00DE5C9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r w:rsidRPr="008B60E0">
        <w:rPr>
          <w:rFonts w:ascii="Times New Roman" w:hAnsi="Times New Roman" w:cs="Times New Roman"/>
          <w:i/>
          <w:iCs/>
        </w:rPr>
        <w:t xml:space="preserve">Smith v. Bd. of Sch. </w:t>
      </w:r>
      <w:proofErr w:type="spellStart"/>
      <w:r w:rsidRPr="008B60E0">
        <w:rPr>
          <w:rFonts w:ascii="Times New Roman" w:hAnsi="Times New Roman" w:cs="Times New Roman"/>
          <w:i/>
          <w:iCs/>
        </w:rPr>
        <w:t>Comm'rs</w:t>
      </w:r>
      <w:proofErr w:type="spellEnd"/>
      <w:r w:rsidRPr="008B60E0">
        <w:rPr>
          <w:rFonts w:ascii="Times New Roman" w:hAnsi="Times New Roman" w:cs="Times New Roman"/>
          <w:i/>
          <w:iCs/>
        </w:rPr>
        <w:t xml:space="preserve"> of Mobile </w:t>
      </w:r>
      <w:proofErr w:type="spellStart"/>
      <w:proofErr w:type="gramStart"/>
      <w:r w:rsidRPr="008B60E0">
        <w:rPr>
          <w:rFonts w:ascii="Times New Roman" w:hAnsi="Times New Roman" w:cs="Times New Roman"/>
          <w:i/>
          <w:iCs/>
        </w:rPr>
        <w:t>Cnty</w:t>
      </w:r>
      <w:proofErr w:type="spellEnd"/>
      <w:r w:rsidRPr="008B60E0">
        <w:rPr>
          <w:rFonts w:ascii="Times New Roman" w:hAnsi="Times New Roman" w:cs="Times New Roman"/>
          <w:i/>
          <w:iCs/>
        </w:rPr>
        <w:t>.,</w:t>
      </w:r>
      <w:proofErr w:type="gramEnd"/>
      <w:r w:rsidRPr="008B60E0">
        <w:rPr>
          <w:rFonts w:ascii="Times New Roman" w:hAnsi="Times New Roman" w:cs="Times New Roman"/>
        </w:rPr>
        <w:t xml:space="preserve"> 827 F.2d 684 (11th Cir. 1987).</w:t>
      </w:r>
    </w:p>
  </w:footnote>
  <w:footnote w:id="106">
    <w:p w:rsidR="00DE5C94" w:rsidRPr="008B60E0" w:rsidRDefault="00DE5C9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00304A85" w:rsidRPr="008B60E0">
        <w:rPr>
          <w:rFonts w:ascii="Times New Roman" w:hAnsi="Times New Roman" w:cs="Times New Roman"/>
          <w:i/>
          <w:iCs/>
        </w:rPr>
        <w:t xml:space="preserve">Id. </w:t>
      </w:r>
      <w:r w:rsidR="00304A85" w:rsidRPr="008B60E0">
        <w:rPr>
          <w:rFonts w:ascii="Times New Roman" w:hAnsi="Times New Roman" w:cs="Times New Roman"/>
        </w:rPr>
        <w:t>at</w:t>
      </w:r>
      <w:r w:rsidRPr="008B60E0">
        <w:rPr>
          <w:rFonts w:ascii="Times New Roman" w:hAnsi="Times New Roman" w:cs="Times New Roman"/>
        </w:rPr>
        <w:t xml:space="preserve"> 689</w:t>
      </w:r>
      <w:r w:rsidR="00304A85" w:rsidRPr="008B60E0">
        <w:rPr>
          <w:rFonts w:ascii="Times New Roman" w:hAnsi="Times New Roman" w:cs="Times New Roman"/>
        </w:rPr>
        <w:t>.</w:t>
      </w:r>
      <w:proofErr w:type="gramEnd"/>
    </w:p>
  </w:footnote>
  <w:footnote w:id="107">
    <w:p w:rsidR="00DE5C94" w:rsidRPr="008B60E0" w:rsidRDefault="00DE5C94">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Pr="008B60E0">
        <w:rPr>
          <w:rFonts w:ascii="Times New Roman" w:hAnsi="Times New Roman" w:cs="Times New Roman"/>
          <w:i/>
          <w:iCs/>
        </w:rPr>
        <w:t>Id.</w:t>
      </w:r>
      <w:r w:rsidRPr="008B60E0">
        <w:rPr>
          <w:rFonts w:ascii="Times New Roman" w:hAnsi="Times New Roman" w:cs="Times New Roman"/>
        </w:rPr>
        <w:t xml:space="preserve"> at 692.</w:t>
      </w:r>
      <w:proofErr w:type="gramEnd"/>
    </w:p>
  </w:footnote>
  <w:footnote w:id="108">
    <w:p w:rsidR="00EA508E" w:rsidRPr="008B60E0" w:rsidRDefault="00EA508E" w:rsidP="00936D80">
      <w:pPr>
        <w:pStyle w:val="NoSpacing"/>
        <w:rPr>
          <w:rFonts w:ascii="Times New Roman" w:hAnsi="Times New Roman" w:cs="Times New Roman"/>
          <w:sz w:val="20"/>
          <w:szCs w:val="20"/>
        </w:rPr>
      </w:pPr>
      <w:r w:rsidRPr="008B60E0">
        <w:rPr>
          <w:rStyle w:val="FootnoteReference"/>
          <w:rFonts w:ascii="Times New Roman" w:hAnsi="Times New Roman" w:cs="Times New Roman"/>
          <w:sz w:val="20"/>
          <w:szCs w:val="20"/>
        </w:rPr>
        <w:footnoteRef/>
      </w:r>
      <w:r w:rsidRPr="008B60E0">
        <w:rPr>
          <w:rFonts w:ascii="Times New Roman" w:hAnsi="Times New Roman" w:cs="Times New Roman"/>
          <w:sz w:val="20"/>
          <w:szCs w:val="20"/>
        </w:rPr>
        <w:t xml:space="preserve"> Andrew A. Cheng, </w:t>
      </w:r>
      <w:r w:rsidRPr="008B60E0">
        <w:rPr>
          <w:rFonts w:ascii="Times New Roman" w:hAnsi="Times New Roman" w:cs="Times New Roman"/>
          <w:i/>
          <w:iCs/>
          <w:sz w:val="20"/>
          <w:szCs w:val="20"/>
        </w:rPr>
        <w:t>The Inherent Hostility of Secular Public Education Toward Religion: Why Parental Choice Best Serves the Core Values of the Religion Clauses</w:t>
      </w:r>
      <w:r w:rsidRPr="008B60E0">
        <w:rPr>
          <w:rFonts w:ascii="Times New Roman" w:hAnsi="Times New Roman" w:cs="Times New Roman"/>
          <w:sz w:val="20"/>
          <w:szCs w:val="20"/>
        </w:rPr>
        <w:t xml:space="preserve">, 19 U. </w:t>
      </w:r>
      <w:proofErr w:type="gramStart"/>
      <w:r w:rsidRPr="008B60E0">
        <w:rPr>
          <w:rFonts w:ascii="Times New Roman" w:hAnsi="Times New Roman" w:cs="Times New Roman"/>
          <w:sz w:val="20"/>
          <w:szCs w:val="20"/>
        </w:rPr>
        <w:t>Haw</w:t>
      </w:r>
      <w:proofErr w:type="gramEnd"/>
      <w:r w:rsidRPr="008B60E0">
        <w:rPr>
          <w:rFonts w:ascii="Times New Roman" w:hAnsi="Times New Roman" w:cs="Times New Roman"/>
          <w:sz w:val="20"/>
          <w:szCs w:val="20"/>
        </w:rPr>
        <w:t>. L. Rev. 697, 7</w:t>
      </w:r>
      <w:r w:rsidR="00C43B56" w:rsidRPr="008B60E0">
        <w:rPr>
          <w:rFonts w:ascii="Times New Roman" w:hAnsi="Times New Roman" w:cs="Times New Roman"/>
          <w:sz w:val="20"/>
          <w:szCs w:val="20"/>
        </w:rPr>
        <w:t>14</w:t>
      </w:r>
      <w:r w:rsidRPr="008B60E0">
        <w:rPr>
          <w:rFonts w:ascii="Times New Roman" w:hAnsi="Times New Roman" w:cs="Times New Roman"/>
          <w:sz w:val="20"/>
          <w:szCs w:val="20"/>
        </w:rPr>
        <w:t xml:space="preserve"> (1997)</w:t>
      </w:r>
      <w:r w:rsidR="00C43B56" w:rsidRPr="008B60E0">
        <w:rPr>
          <w:rFonts w:ascii="Times New Roman" w:hAnsi="Times New Roman" w:cs="Times New Roman"/>
          <w:sz w:val="20"/>
          <w:szCs w:val="20"/>
        </w:rPr>
        <w:t>.</w:t>
      </w:r>
    </w:p>
  </w:footnote>
  <w:footnote w:id="109">
    <w:p w:rsidR="00CB34C1" w:rsidRPr="008B60E0" w:rsidRDefault="00CB34C1">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Pr="008B60E0">
        <w:rPr>
          <w:rFonts w:ascii="Times New Roman" w:hAnsi="Times New Roman" w:cs="Times New Roman"/>
          <w:i/>
          <w:iCs/>
        </w:rPr>
        <w:t>Id.</w:t>
      </w:r>
      <w:r w:rsidRPr="008B60E0">
        <w:rPr>
          <w:rFonts w:ascii="Times New Roman" w:hAnsi="Times New Roman" w:cs="Times New Roman"/>
        </w:rPr>
        <w:t xml:space="preserve"> at 7</w:t>
      </w:r>
      <w:r w:rsidR="00C43B56" w:rsidRPr="008B60E0">
        <w:rPr>
          <w:rFonts w:ascii="Times New Roman" w:hAnsi="Times New Roman" w:cs="Times New Roman"/>
        </w:rPr>
        <w:t>16</w:t>
      </w:r>
      <w:r w:rsidR="00522D2D" w:rsidRPr="008B60E0">
        <w:rPr>
          <w:rFonts w:ascii="Times New Roman" w:hAnsi="Times New Roman" w:cs="Times New Roman"/>
        </w:rPr>
        <w:t>.</w:t>
      </w:r>
      <w:proofErr w:type="gramEnd"/>
    </w:p>
  </w:footnote>
  <w:footnote w:id="110">
    <w:p w:rsidR="00A458E6" w:rsidRPr="008B60E0" w:rsidRDefault="00A458E6">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Pr="008B60E0">
        <w:rPr>
          <w:rFonts w:ascii="Times New Roman" w:hAnsi="Times New Roman" w:cs="Times New Roman"/>
          <w:i/>
          <w:iCs/>
        </w:rPr>
        <w:t>Webster v.</w:t>
      </w:r>
      <w:proofErr w:type="gramEnd"/>
      <w:r w:rsidRPr="008B60E0">
        <w:rPr>
          <w:rFonts w:ascii="Times New Roman" w:hAnsi="Times New Roman" w:cs="Times New Roman"/>
          <w:i/>
          <w:iCs/>
        </w:rPr>
        <w:t xml:space="preserve"> New Lenox Sch. Dist. No. 122</w:t>
      </w:r>
      <w:r w:rsidRPr="008B60E0">
        <w:rPr>
          <w:rFonts w:ascii="Times New Roman" w:hAnsi="Times New Roman" w:cs="Times New Roman"/>
        </w:rPr>
        <w:t xml:space="preserve">, </w:t>
      </w:r>
      <w:proofErr w:type="gramStart"/>
      <w:r w:rsidRPr="008B60E0">
        <w:rPr>
          <w:rFonts w:ascii="Times New Roman" w:hAnsi="Times New Roman" w:cs="Times New Roman"/>
        </w:rPr>
        <w:t>917 F.2d 1004</w:t>
      </w:r>
      <w:proofErr w:type="gramEnd"/>
      <w:r w:rsidRPr="008B60E0">
        <w:rPr>
          <w:rFonts w:ascii="Times New Roman" w:hAnsi="Times New Roman" w:cs="Times New Roman"/>
        </w:rPr>
        <w:t xml:space="preserve"> (7th Cir. 1990)</w:t>
      </w:r>
      <w:r w:rsidR="008B60E0" w:rsidRPr="008B60E0">
        <w:rPr>
          <w:rFonts w:ascii="Times New Roman" w:hAnsi="Times New Roman" w:cs="Times New Roman"/>
        </w:rPr>
        <w:t>.</w:t>
      </w:r>
    </w:p>
  </w:footnote>
  <w:footnote w:id="111">
    <w:p w:rsidR="00A458E6" w:rsidRPr="008B60E0" w:rsidRDefault="00A458E6" w:rsidP="00A458E6">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gramStart"/>
      <w:r w:rsidRPr="008B60E0">
        <w:rPr>
          <w:rFonts w:ascii="Times New Roman" w:hAnsi="Times New Roman" w:cs="Times New Roman"/>
          <w:i/>
          <w:iCs/>
        </w:rPr>
        <w:t>McLean v. Arkansas Bd. of Ed.</w:t>
      </w:r>
      <w:r w:rsidRPr="008B60E0">
        <w:rPr>
          <w:rFonts w:ascii="Times New Roman" w:hAnsi="Times New Roman" w:cs="Times New Roman"/>
        </w:rPr>
        <w:t>, 529 F. Supp. 1255 (E.D. Ark. 1982)</w:t>
      </w:r>
      <w:r w:rsidR="008B60E0" w:rsidRPr="008B60E0">
        <w:rPr>
          <w:rFonts w:ascii="Times New Roman" w:hAnsi="Times New Roman" w:cs="Times New Roman"/>
        </w:rPr>
        <w:t>.</w:t>
      </w:r>
      <w:proofErr w:type="gramEnd"/>
    </w:p>
  </w:footnote>
  <w:footnote w:id="112">
    <w:p w:rsidR="008B60E0" w:rsidRPr="008B60E0" w:rsidRDefault="008B60E0" w:rsidP="008B60E0">
      <w:pPr>
        <w:pStyle w:val="FootnoteText"/>
        <w:rPr>
          <w:rFonts w:ascii="Times New Roman" w:hAnsi="Times New Roman" w:cs="Times New Roman"/>
        </w:rPr>
      </w:pPr>
      <w:r w:rsidRPr="008B60E0">
        <w:rPr>
          <w:rStyle w:val="FootnoteReference"/>
          <w:rFonts w:ascii="Times New Roman" w:hAnsi="Times New Roman" w:cs="Times New Roman"/>
        </w:rPr>
        <w:footnoteRef/>
      </w:r>
      <w:r w:rsidRPr="008B60E0">
        <w:rPr>
          <w:rFonts w:ascii="Times New Roman" w:hAnsi="Times New Roman" w:cs="Times New Roman"/>
        </w:rPr>
        <w:t xml:space="preserve"> </w:t>
      </w:r>
      <w:proofErr w:type="spellStart"/>
      <w:proofErr w:type="gramStart"/>
      <w:r w:rsidRPr="008B60E0">
        <w:rPr>
          <w:rFonts w:ascii="Times New Roman" w:hAnsi="Times New Roman" w:cs="Times New Roman"/>
          <w:i/>
          <w:iCs/>
        </w:rPr>
        <w:t>Freiler</w:t>
      </w:r>
      <w:proofErr w:type="spellEnd"/>
      <w:r w:rsidRPr="008B60E0">
        <w:rPr>
          <w:rFonts w:ascii="Times New Roman" w:hAnsi="Times New Roman" w:cs="Times New Roman"/>
          <w:i/>
          <w:iCs/>
        </w:rPr>
        <w:t xml:space="preserve"> v. Tangipahoa Par.</w:t>
      </w:r>
      <w:proofErr w:type="gramEnd"/>
      <w:r w:rsidRPr="008B60E0">
        <w:rPr>
          <w:rFonts w:ascii="Times New Roman" w:hAnsi="Times New Roman" w:cs="Times New Roman"/>
          <w:i/>
          <w:iCs/>
        </w:rPr>
        <w:t xml:space="preserve"> </w:t>
      </w:r>
      <w:proofErr w:type="gramStart"/>
      <w:r w:rsidRPr="008B60E0">
        <w:rPr>
          <w:rFonts w:ascii="Times New Roman" w:hAnsi="Times New Roman" w:cs="Times New Roman"/>
          <w:i/>
          <w:iCs/>
        </w:rPr>
        <w:t>Bd. of Educ</w:t>
      </w:r>
      <w:r w:rsidRPr="008B60E0">
        <w:rPr>
          <w:rFonts w:ascii="Times New Roman" w:hAnsi="Times New Roman" w:cs="Times New Roman"/>
        </w:rPr>
        <w:t>., 185 F.3d 337 (5th Cir. 1999).</w:t>
      </w:r>
      <w:proofErr w:type="gramEnd"/>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F21" w:rsidRPr="001A1733" w:rsidRDefault="00206F21" w:rsidP="00206F21">
    <w:pPr>
      <w:pStyle w:val="BodyText"/>
      <w:spacing w:line="14" w:lineRule="auto"/>
      <w:rPr>
        <w:sz w:val="20"/>
      </w:rPr>
    </w:pPr>
    <w:r>
      <w:rPr>
        <w:noProof/>
      </w:rPr>
      <w:drawing>
        <wp:anchor distT="0" distB="0" distL="114300" distR="114300" simplePos="0" relativeHeight="251679744" behindDoc="0" locked="0" layoutInCell="1" allowOverlap="1">
          <wp:simplePos x="0" y="0"/>
          <wp:positionH relativeFrom="column">
            <wp:posOffset>-52070</wp:posOffset>
          </wp:positionH>
          <wp:positionV relativeFrom="paragraph">
            <wp:posOffset>-144780</wp:posOffset>
          </wp:positionV>
          <wp:extent cx="609600" cy="514350"/>
          <wp:effectExtent l="19050" t="0" r="0" b="0"/>
          <wp:wrapNone/>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514350"/>
                  </a:xfrm>
                  <a:prstGeom prst="rect">
                    <a:avLst/>
                  </a:prstGeom>
                  <a:noFill/>
                  <a:ln>
                    <a:noFill/>
                  </a:ln>
                </pic:spPr>
              </pic:pic>
            </a:graphicData>
          </a:graphic>
        </wp:anchor>
      </w:drawing>
    </w:r>
    <w:r w:rsidRPr="009B6D0C">
      <w:rPr>
        <w:noProof/>
        <w:sz w:val="3"/>
      </w:rPr>
      <w:pict>
        <v:group id="_x0000_s1047" style="position:absolute;margin-left:.4pt;margin-top:30.8pt;width:535.7pt;height:1.5pt;z-index:251680768;mso-position-horizontal-relative:text;mso-position-vertical-relative:text;mso-width-relative:margin" coordsize="106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">
          <v:rect id="Rectangle 8" o:spid="_x0000_s1048" style="position:absolute;width:10618;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" fillcolor="gray" stroked="f"/>
        </v:group>
      </w:pict>
    </w:r>
    <w:r w:rsidRPr="009B6D0C">
      <w:rPr>
        <w:noProof/>
        <w:sz w:val="24"/>
      </w:rPr>
      <w:pict>
        <v:shapetype id="_x0000_t202" coordsize="21600,21600" o:spt="202" path="m,l,21600r21600,l21600,xe">
          <v:stroke joinstyle="miter"/>
          <v:path gradientshapeok="t" o:connecttype="rect"/>
        </v:shapetype>
        <v:shape id="_x0000_s1049" type="#_x0000_t202" style="position:absolute;margin-left:97.6pt;margin-top:9pt;width:468.3pt;height:25pt;z-index:-2516346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" filled="f" stroked="f">
          <v:textbox inset="0,0,0,0">
            <w:txbxContent>
              <w:p w:rsidR="00206F21" w:rsidRPr="00206F21" w:rsidRDefault="00206F21" w:rsidP="00206F21">
                <w:pPr>
                  <w:spacing w:after="0" w:line="240" w:lineRule="auto"/>
                  <w:jc w:val="right"/>
                  <w:rPr>
                    <w:rStyle w:val="Hyperlink"/>
                    <w:rFonts w:ascii="Times New Roman" w:hAnsi="Times New Roman" w:cs="Times New Roman"/>
                    <w:b/>
                    <w:color w:val="auto"/>
                    <w:sz w:val="20"/>
                    <w:u w:val="none"/>
                  </w:rPr>
                </w:pPr>
                <w:r w:rsidRPr="00206F21">
                  <w:rPr>
                    <w:rFonts w:ascii="Times New Roman" w:hAnsi="Times New Roman" w:cs="Times New Roman"/>
                    <w:b/>
                    <w:sz w:val="20"/>
                  </w:rPr>
                  <w:fldChar w:fldCharType="begin"/>
                </w:r>
                <w:r w:rsidRPr="00206F21">
                  <w:rPr>
                    <w:rFonts w:ascii="Times New Roman" w:hAnsi="Times New Roman" w:cs="Times New Roman"/>
                    <w:b/>
                    <w:sz w:val="20"/>
                  </w:rPr>
                  <w:instrText>HYPERLINK "https://rsisinternational.org/journals/ijriss"</w:instrText>
                </w:r>
                <w:r w:rsidRPr="00206F21">
                  <w:rPr>
                    <w:rFonts w:ascii="Times New Roman" w:hAnsi="Times New Roman" w:cs="Times New Roman"/>
                    <w:b/>
                    <w:sz w:val="20"/>
                  </w:rPr>
                  <w:fldChar w:fldCharType="separate"/>
                </w:r>
                <w:r w:rsidRPr="00206F21">
                  <w:rPr>
                    <w:rStyle w:val="Hyperlink"/>
                    <w:rFonts w:ascii="Times New Roman" w:hAnsi="Times New Roman" w:cs="Times New Roman"/>
                    <w:b/>
                    <w:color w:val="auto"/>
                    <w:sz w:val="20"/>
                    <w:u w:val="none"/>
                  </w:rPr>
                  <w:t>INTERNATIONAL JOURNAL OF RESEARCH AND INNOVATION IN SOCIAL SCIENCE (IJRISS)</w:t>
                </w:r>
              </w:p>
              <w:p w:rsidR="00206F21" w:rsidRPr="00206F21" w:rsidRDefault="00206F21" w:rsidP="00206F21">
                <w:pPr>
                  <w:spacing w:after="0" w:line="240" w:lineRule="auto"/>
                  <w:jc w:val="right"/>
                  <w:rPr>
                    <w:rFonts w:ascii="Times New Roman" w:hAnsi="Times New Roman" w:cs="Times New Roman"/>
                    <w:sz w:val="20"/>
                  </w:rPr>
                </w:pPr>
                <w:r w:rsidRPr="00206F21">
                  <w:rPr>
                    <w:rStyle w:val="Hyperlink"/>
                    <w:rFonts w:ascii="Times New Roman" w:hAnsi="Times New Roman" w:cs="Times New Roman"/>
                    <w:color w:val="auto"/>
                    <w:sz w:val="20"/>
                    <w:u w:val="none"/>
                  </w:rPr>
                  <w:t>ISSN</w:t>
                </w:r>
                <w:r w:rsidRPr="00206F21">
                  <w:rPr>
                    <w:rStyle w:val="Hyperlink"/>
                    <w:rFonts w:ascii="Times New Roman" w:hAnsi="Times New Roman" w:cs="Times New Roman"/>
                    <w:color w:val="auto"/>
                    <w:spacing w:val="-1"/>
                    <w:sz w:val="20"/>
                    <w:u w:val="none"/>
                  </w:rPr>
                  <w:t xml:space="preserve"> </w:t>
                </w:r>
                <w:r w:rsidRPr="00206F21">
                  <w:rPr>
                    <w:rStyle w:val="Hyperlink"/>
                    <w:rFonts w:ascii="Times New Roman" w:hAnsi="Times New Roman" w:cs="Times New Roman"/>
                    <w:color w:val="auto"/>
                    <w:sz w:val="20"/>
                    <w:u w:val="none"/>
                  </w:rPr>
                  <w:t xml:space="preserve">No. 2454-6186 | DOI: 10.47772/IJRISS |Volume X Issue XXVI </w:t>
                </w:r>
                <w:r w:rsidRPr="00206F21">
                  <w:rPr>
                    <w:rFonts w:ascii="Times New Roman" w:hAnsi="Times New Roman" w:cs="Times New Roman"/>
                    <w:sz w:val="20"/>
                    <w:szCs w:val="20"/>
                  </w:rPr>
                  <w:t>February</w:t>
                </w:r>
                <w:r>
                  <w:rPr>
                    <w:rFonts w:ascii="Times New Roman" w:hAnsi="Times New Roman" w:cs="Times New Roman"/>
                    <w:sz w:val="20"/>
                    <w:szCs w:val="20"/>
                  </w:rPr>
                  <w:t xml:space="preserve"> </w:t>
                </w:r>
                <w:r w:rsidRPr="00206F21">
                  <w:rPr>
                    <w:rFonts w:ascii="Times New Roman" w:hAnsi="Times New Roman" w:cs="Times New Roman"/>
                    <w:sz w:val="20"/>
                    <w:szCs w:val="20"/>
                  </w:rPr>
                  <w:t>2026</w:t>
                </w:r>
                <w:r w:rsidRPr="00206F21">
                  <w:rPr>
                    <w:rStyle w:val="Hyperlink"/>
                    <w:rFonts w:ascii="Times New Roman" w:hAnsi="Times New Roman" w:cs="Times New Roman"/>
                    <w:color w:val="auto"/>
                    <w:sz w:val="20"/>
                    <w:u w:val="none"/>
                  </w:rPr>
                  <w:t>| Special Issue on Education</w:t>
                </w:r>
                <w:r w:rsidRPr="00206F21">
                  <w:rPr>
                    <w:rFonts w:ascii="Times New Roman" w:hAnsi="Times New Roman" w:cs="Times New Roman"/>
                    <w:b/>
                    <w:sz w:val="20"/>
                  </w:rPr>
                  <w:fldChar w:fldCharType="end"/>
                </w:r>
              </w:p>
            </w:txbxContent>
          </v:textbox>
          <w10:wrap anchorx="page" anchory="page"/>
        </v:shape>
      </w:pict>
    </w:r>
  </w:p>
  <w:p w:rsidR="00206F21" w:rsidRPr="00206F21" w:rsidRDefault="00206F21" w:rsidP="00206F21">
    <w:pPr>
      <w:pStyle w:val="Header"/>
    </w:pPr>
  </w:p>
  <w:p w:rsidR="00690BF1" w:rsidRPr="00206F21" w:rsidRDefault="00690BF1" w:rsidP="00206F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F21" w:rsidRPr="001A1733" w:rsidRDefault="00206F21" w:rsidP="00206F21">
    <w:pPr>
      <w:pStyle w:val="BodyText"/>
      <w:spacing w:line="14" w:lineRule="auto"/>
      <w:rPr>
        <w:sz w:val="20"/>
      </w:rPr>
    </w:pPr>
    <w:r>
      <w:rPr>
        <w:noProof/>
      </w:rPr>
      <w:drawing>
        <wp:anchor distT="0" distB="0" distL="114300" distR="114300" simplePos="0" relativeHeight="251671552" behindDoc="0" locked="0" layoutInCell="1" allowOverlap="1">
          <wp:simplePos x="0" y="0"/>
          <wp:positionH relativeFrom="column">
            <wp:posOffset>-52070</wp:posOffset>
          </wp:positionH>
          <wp:positionV relativeFrom="paragraph">
            <wp:posOffset>-144780</wp:posOffset>
          </wp:positionV>
          <wp:extent cx="609600" cy="514350"/>
          <wp:effectExtent l="19050" t="0" r="0"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09600" cy="514350"/>
                  </a:xfrm>
                  <a:prstGeom prst="rect">
                    <a:avLst/>
                  </a:prstGeom>
                  <a:noFill/>
                  <a:ln>
                    <a:noFill/>
                  </a:ln>
                </pic:spPr>
              </pic:pic>
            </a:graphicData>
          </a:graphic>
        </wp:anchor>
      </w:drawing>
    </w:r>
    <w:r w:rsidRPr="009B6D0C">
      <w:rPr>
        <w:noProof/>
        <w:sz w:val="3"/>
      </w:rPr>
      <w:pict>
        <v:group id="Group 1" o:spid="_x0000_s1041" style="position:absolute;margin-left:.4pt;margin-top:30.8pt;width:535.7pt;height:1.5pt;z-index:251672576;mso-position-horizontal-relative:text;mso-position-vertical-relative:text;mso-width-relative:margin" coordsize="1061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">
          <v:rect id="Rectangle 8" o:spid="_x0000_s1042" style="position:absolute;width:10618;height: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" fillcolor="gray" stroked="f"/>
        </v:group>
      </w:pict>
    </w:r>
    <w:r w:rsidRPr="009B6D0C">
      <w:rPr>
        <w:noProof/>
        <w:sz w:val="24"/>
      </w:rPr>
      <w:pict>
        <v:shapetype id="_x0000_t202" coordsize="21600,21600" o:spt="202" path="m,l,21600r21600,l21600,xe">
          <v:stroke joinstyle="miter"/>
          <v:path gradientshapeok="t" o:connecttype="rect"/>
        </v:shapetype>
        <v:shape id="Text Box 13" o:spid="_x0000_s1043" type="#_x0000_t202" style="position:absolute;margin-left:97.6pt;margin-top:9pt;width:468.3pt;height:25pt;z-index:-2516428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" filled="f" stroked="f">
          <v:textbox inset="0,0,0,0">
            <w:txbxContent>
              <w:bookmarkStart w:id="17" w:name="_Hlk188349438"/>
              <w:bookmarkStart w:id="18" w:name="_Hlk188349439"/>
              <w:p w:rsidR="00206F21" w:rsidRPr="00206F21" w:rsidRDefault="00206F21" w:rsidP="00206F21">
                <w:pPr>
                  <w:spacing w:after="0" w:line="240" w:lineRule="auto"/>
                  <w:jc w:val="right"/>
                  <w:rPr>
                    <w:rStyle w:val="Hyperlink"/>
                    <w:rFonts w:ascii="Times New Roman" w:hAnsi="Times New Roman" w:cs="Times New Roman"/>
                    <w:b/>
                    <w:color w:val="auto"/>
                    <w:sz w:val="20"/>
                    <w:u w:val="none"/>
                  </w:rPr>
                </w:pPr>
                <w:r w:rsidRPr="00206F21">
                  <w:rPr>
                    <w:rFonts w:ascii="Times New Roman" w:hAnsi="Times New Roman" w:cs="Times New Roman"/>
                    <w:b/>
                    <w:sz w:val="20"/>
                  </w:rPr>
                  <w:fldChar w:fldCharType="begin"/>
                </w:r>
                <w:r w:rsidRPr="00206F21">
                  <w:rPr>
                    <w:rFonts w:ascii="Times New Roman" w:hAnsi="Times New Roman" w:cs="Times New Roman"/>
                    <w:b/>
                    <w:sz w:val="20"/>
                  </w:rPr>
                  <w:instrText>HYPERLINK "https://rsisinternational.org/journals/ijriss"</w:instrText>
                </w:r>
                <w:r w:rsidRPr="00206F21">
                  <w:rPr>
                    <w:rFonts w:ascii="Times New Roman" w:hAnsi="Times New Roman" w:cs="Times New Roman"/>
                    <w:b/>
                    <w:sz w:val="20"/>
                  </w:rPr>
                  <w:fldChar w:fldCharType="separate"/>
                </w:r>
                <w:r w:rsidRPr="00206F21">
                  <w:rPr>
                    <w:rStyle w:val="Hyperlink"/>
                    <w:rFonts w:ascii="Times New Roman" w:hAnsi="Times New Roman" w:cs="Times New Roman"/>
                    <w:b/>
                    <w:color w:val="auto"/>
                    <w:sz w:val="20"/>
                    <w:u w:val="none"/>
                  </w:rPr>
                  <w:t>INTERNATIONAL JOURNAL OF RESEARCH AND INNOVATION IN SOCIAL SCIENCE (IJRISS)</w:t>
                </w:r>
              </w:p>
              <w:p w:rsidR="00206F21" w:rsidRPr="00206F21" w:rsidRDefault="00206F21" w:rsidP="00206F21">
                <w:pPr>
                  <w:spacing w:after="0" w:line="240" w:lineRule="auto"/>
                  <w:jc w:val="right"/>
                  <w:rPr>
                    <w:rFonts w:ascii="Times New Roman" w:hAnsi="Times New Roman" w:cs="Times New Roman"/>
                    <w:sz w:val="20"/>
                  </w:rPr>
                </w:pPr>
                <w:r w:rsidRPr="00206F21">
                  <w:rPr>
                    <w:rStyle w:val="Hyperlink"/>
                    <w:rFonts w:ascii="Times New Roman" w:hAnsi="Times New Roman" w:cs="Times New Roman"/>
                    <w:color w:val="auto"/>
                    <w:sz w:val="20"/>
                    <w:u w:val="none"/>
                  </w:rPr>
                  <w:t>ISSN</w:t>
                </w:r>
                <w:r w:rsidRPr="00206F21">
                  <w:rPr>
                    <w:rStyle w:val="Hyperlink"/>
                    <w:rFonts w:ascii="Times New Roman" w:hAnsi="Times New Roman" w:cs="Times New Roman"/>
                    <w:color w:val="auto"/>
                    <w:spacing w:val="-1"/>
                    <w:sz w:val="20"/>
                    <w:u w:val="none"/>
                  </w:rPr>
                  <w:t xml:space="preserve"> </w:t>
                </w:r>
                <w:r w:rsidRPr="00206F21">
                  <w:rPr>
                    <w:rStyle w:val="Hyperlink"/>
                    <w:rFonts w:ascii="Times New Roman" w:hAnsi="Times New Roman" w:cs="Times New Roman"/>
                    <w:color w:val="auto"/>
                    <w:sz w:val="20"/>
                    <w:u w:val="none"/>
                  </w:rPr>
                  <w:t xml:space="preserve">No. 2454-6186 | DOI: 10.47772/IJRISS |Volume X Issue XXVI </w:t>
                </w:r>
                <w:r w:rsidRPr="00206F21">
                  <w:rPr>
                    <w:rFonts w:ascii="Times New Roman" w:hAnsi="Times New Roman" w:cs="Times New Roman"/>
                    <w:sz w:val="20"/>
                    <w:szCs w:val="20"/>
                  </w:rPr>
                  <w:t>February</w:t>
                </w:r>
                <w:r>
                  <w:rPr>
                    <w:rFonts w:ascii="Times New Roman" w:hAnsi="Times New Roman" w:cs="Times New Roman"/>
                    <w:sz w:val="20"/>
                    <w:szCs w:val="20"/>
                  </w:rPr>
                  <w:t xml:space="preserve"> </w:t>
                </w:r>
                <w:r w:rsidRPr="00206F21">
                  <w:rPr>
                    <w:rFonts w:ascii="Times New Roman" w:hAnsi="Times New Roman" w:cs="Times New Roman"/>
                    <w:sz w:val="20"/>
                    <w:szCs w:val="20"/>
                  </w:rPr>
                  <w:t>2026</w:t>
                </w:r>
                <w:r w:rsidRPr="00206F21">
                  <w:rPr>
                    <w:rStyle w:val="Hyperlink"/>
                    <w:rFonts w:ascii="Times New Roman" w:hAnsi="Times New Roman" w:cs="Times New Roman"/>
                    <w:color w:val="auto"/>
                    <w:sz w:val="20"/>
                    <w:u w:val="none"/>
                  </w:rPr>
                  <w:t>| Special Issue on Education</w:t>
                </w:r>
                <w:r w:rsidRPr="00206F21">
                  <w:rPr>
                    <w:rFonts w:ascii="Times New Roman" w:hAnsi="Times New Roman" w:cs="Times New Roman"/>
                    <w:b/>
                    <w:sz w:val="20"/>
                  </w:rPr>
                  <w:fldChar w:fldCharType="end"/>
                </w:r>
                <w:bookmarkEnd w:id="17"/>
                <w:bookmarkEnd w:id="18"/>
              </w:p>
            </w:txbxContent>
          </v:textbox>
          <w10:wrap anchorx="page" anchory="page"/>
        </v:shape>
      </w:pict>
    </w:r>
  </w:p>
  <w:p w:rsidR="00690BF1" w:rsidRPr="00206F21" w:rsidRDefault="00690BF1" w:rsidP="00206F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D1991"/>
    <w:multiLevelType w:val="multilevel"/>
    <w:tmpl w:val="0C66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155D3"/>
    <w:multiLevelType w:val="multilevel"/>
    <w:tmpl w:val="7AA0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AB3569"/>
    <w:multiLevelType w:val="hybridMultilevel"/>
    <w:tmpl w:val="D6563EB0"/>
    <w:lvl w:ilvl="0" w:tplc="40428E34">
      <w:start w:val="1"/>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516C90"/>
    <w:multiLevelType w:val="hybridMultilevel"/>
    <w:tmpl w:val="AE521618"/>
    <w:lvl w:ilvl="0" w:tplc="9260DB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187BE3"/>
    <w:multiLevelType w:val="multilevel"/>
    <w:tmpl w:val="1EAE5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045122"/>
    <w:multiLevelType w:val="hybridMultilevel"/>
    <w:tmpl w:val="71B813C0"/>
    <w:lvl w:ilvl="0" w:tplc="D1148BEC">
      <w:start w:val="3"/>
      <w:numFmt w:val="bullet"/>
      <w:lvlText w:val="-"/>
      <w:lvlJc w:val="left"/>
      <w:pPr>
        <w:ind w:left="430" w:hanging="360"/>
      </w:pPr>
      <w:rPr>
        <w:rFonts w:ascii="Georgia" w:eastAsiaTheme="minorHAnsi" w:hAnsi="Georgia" w:cstheme="minorBidi"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6">
    <w:nsid w:val="7EE61AFC"/>
    <w:multiLevelType w:val="hybridMultilevel"/>
    <w:tmpl w:val="DF72D45E"/>
    <w:lvl w:ilvl="0" w:tplc="DAF8DA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6"/>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ie Allen">
    <w15:presenceInfo w15:providerId="Windows Live" w15:userId="f01e98f34d882f2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rsids>
    <w:rsidRoot w:val="006A016E"/>
    <w:rsid w:val="000001D9"/>
    <w:rsid w:val="00000C89"/>
    <w:rsid w:val="00001F90"/>
    <w:rsid w:val="00003AA6"/>
    <w:rsid w:val="00011799"/>
    <w:rsid w:val="00016354"/>
    <w:rsid w:val="00022221"/>
    <w:rsid w:val="0003575F"/>
    <w:rsid w:val="000431C7"/>
    <w:rsid w:val="00047424"/>
    <w:rsid w:val="00050492"/>
    <w:rsid w:val="00052FEC"/>
    <w:rsid w:val="00060BC5"/>
    <w:rsid w:val="00060BE9"/>
    <w:rsid w:val="00060E1C"/>
    <w:rsid w:val="00065953"/>
    <w:rsid w:val="00066999"/>
    <w:rsid w:val="00070036"/>
    <w:rsid w:val="00073FCD"/>
    <w:rsid w:val="00075A1F"/>
    <w:rsid w:val="000771E8"/>
    <w:rsid w:val="00077444"/>
    <w:rsid w:val="00086F18"/>
    <w:rsid w:val="000875A2"/>
    <w:rsid w:val="00092AC8"/>
    <w:rsid w:val="00094100"/>
    <w:rsid w:val="0009567C"/>
    <w:rsid w:val="00097D10"/>
    <w:rsid w:val="000A2244"/>
    <w:rsid w:val="000A4760"/>
    <w:rsid w:val="000A65B6"/>
    <w:rsid w:val="000A6693"/>
    <w:rsid w:val="000B1106"/>
    <w:rsid w:val="000B3AEF"/>
    <w:rsid w:val="000B497C"/>
    <w:rsid w:val="000B4B2B"/>
    <w:rsid w:val="000B5B04"/>
    <w:rsid w:val="000B7B06"/>
    <w:rsid w:val="000B7D02"/>
    <w:rsid w:val="000C05D1"/>
    <w:rsid w:val="000C2021"/>
    <w:rsid w:val="000C2DB2"/>
    <w:rsid w:val="000C6439"/>
    <w:rsid w:val="000D1A33"/>
    <w:rsid w:val="000D6669"/>
    <w:rsid w:val="000E056E"/>
    <w:rsid w:val="000E0CD4"/>
    <w:rsid w:val="000E1ACB"/>
    <w:rsid w:val="000E1CE8"/>
    <w:rsid w:val="000E4372"/>
    <w:rsid w:val="000E576C"/>
    <w:rsid w:val="000F290B"/>
    <w:rsid w:val="000F2BC4"/>
    <w:rsid w:val="000F6C35"/>
    <w:rsid w:val="00101266"/>
    <w:rsid w:val="0010188D"/>
    <w:rsid w:val="0010549B"/>
    <w:rsid w:val="00105AFC"/>
    <w:rsid w:val="001063F0"/>
    <w:rsid w:val="0010654D"/>
    <w:rsid w:val="00107132"/>
    <w:rsid w:val="001072AD"/>
    <w:rsid w:val="00110102"/>
    <w:rsid w:val="00110E8B"/>
    <w:rsid w:val="00115A44"/>
    <w:rsid w:val="001175C9"/>
    <w:rsid w:val="001226BB"/>
    <w:rsid w:val="00125A80"/>
    <w:rsid w:val="00127263"/>
    <w:rsid w:val="00132704"/>
    <w:rsid w:val="00132822"/>
    <w:rsid w:val="00142392"/>
    <w:rsid w:val="00142E00"/>
    <w:rsid w:val="00144BEF"/>
    <w:rsid w:val="00146C61"/>
    <w:rsid w:val="00147EEF"/>
    <w:rsid w:val="00166670"/>
    <w:rsid w:val="0016737F"/>
    <w:rsid w:val="00167908"/>
    <w:rsid w:val="00170007"/>
    <w:rsid w:val="001703F9"/>
    <w:rsid w:val="00172BE5"/>
    <w:rsid w:val="001759A4"/>
    <w:rsid w:val="0017779C"/>
    <w:rsid w:val="00180082"/>
    <w:rsid w:val="00183E6A"/>
    <w:rsid w:val="00185F04"/>
    <w:rsid w:val="001A0ADC"/>
    <w:rsid w:val="001A24EB"/>
    <w:rsid w:val="001A2E7D"/>
    <w:rsid w:val="001A3077"/>
    <w:rsid w:val="001A6E35"/>
    <w:rsid w:val="001B1FB4"/>
    <w:rsid w:val="001C115D"/>
    <w:rsid w:val="001C1807"/>
    <w:rsid w:val="001C2E9E"/>
    <w:rsid w:val="001C3ACA"/>
    <w:rsid w:val="001C3BD3"/>
    <w:rsid w:val="001C4D86"/>
    <w:rsid w:val="001C67AA"/>
    <w:rsid w:val="001D01F6"/>
    <w:rsid w:val="001D027B"/>
    <w:rsid w:val="001D2B8A"/>
    <w:rsid w:val="001D3C06"/>
    <w:rsid w:val="001D55AA"/>
    <w:rsid w:val="001D6B3A"/>
    <w:rsid w:val="001D794D"/>
    <w:rsid w:val="001E024E"/>
    <w:rsid w:val="001E1726"/>
    <w:rsid w:val="001E258D"/>
    <w:rsid w:val="001E69D2"/>
    <w:rsid w:val="001F1DF8"/>
    <w:rsid w:val="001F469F"/>
    <w:rsid w:val="001F6D1E"/>
    <w:rsid w:val="002018BC"/>
    <w:rsid w:val="00202670"/>
    <w:rsid w:val="00206906"/>
    <w:rsid w:val="00206F21"/>
    <w:rsid w:val="002114FC"/>
    <w:rsid w:val="00211918"/>
    <w:rsid w:val="002133ED"/>
    <w:rsid w:val="00217D92"/>
    <w:rsid w:val="00222DD7"/>
    <w:rsid w:val="00223293"/>
    <w:rsid w:val="00223741"/>
    <w:rsid w:val="00224442"/>
    <w:rsid w:val="00225671"/>
    <w:rsid w:val="00225870"/>
    <w:rsid w:val="00226523"/>
    <w:rsid w:val="00226B69"/>
    <w:rsid w:val="0023093B"/>
    <w:rsid w:val="00232624"/>
    <w:rsid w:val="0023328C"/>
    <w:rsid w:val="002357EF"/>
    <w:rsid w:val="00242127"/>
    <w:rsid w:val="002438D6"/>
    <w:rsid w:val="00250996"/>
    <w:rsid w:val="00251D22"/>
    <w:rsid w:val="0025679B"/>
    <w:rsid w:val="002576A2"/>
    <w:rsid w:val="00257ABA"/>
    <w:rsid w:val="00262735"/>
    <w:rsid w:val="00263447"/>
    <w:rsid w:val="00264061"/>
    <w:rsid w:val="002705A0"/>
    <w:rsid w:val="00272FC8"/>
    <w:rsid w:val="00273949"/>
    <w:rsid w:val="00275953"/>
    <w:rsid w:val="002767AA"/>
    <w:rsid w:val="00280EAE"/>
    <w:rsid w:val="00282233"/>
    <w:rsid w:val="00282C47"/>
    <w:rsid w:val="0028333B"/>
    <w:rsid w:val="00287843"/>
    <w:rsid w:val="002939E6"/>
    <w:rsid w:val="00294E1A"/>
    <w:rsid w:val="002A145C"/>
    <w:rsid w:val="002A1798"/>
    <w:rsid w:val="002A2AC4"/>
    <w:rsid w:val="002A5853"/>
    <w:rsid w:val="002A61DE"/>
    <w:rsid w:val="002B0C7C"/>
    <w:rsid w:val="002B541E"/>
    <w:rsid w:val="002C194C"/>
    <w:rsid w:val="002C2E41"/>
    <w:rsid w:val="002C2FF7"/>
    <w:rsid w:val="002C577E"/>
    <w:rsid w:val="002D5E6C"/>
    <w:rsid w:val="002D6C4C"/>
    <w:rsid w:val="002E36C8"/>
    <w:rsid w:val="002E5BA9"/>
    <w:rsid w:val="002F1419"/>
    <w:rsid w:val="002F2A9E"/>
    <w:rsid w:val="002F5021"/>
    <w:rsid w:val="002F62EC"/>
    <w:rsid w:val="002F661E"/>
    <w:rsid w:val="00300AE7"/>
    <w:rsid w:val="0030142D"/>
    <w:rsid w:val="00304A85"/>
    <w:rsid w:val="00311A07"/>
    <w:rsid w:val="00322F1D"/>
    <w:rsid w:val="003263EA"/>
    <w:rsid w:val="0032727F"/>
    <w:rsid w:val="00330238"/>
    <w:rsid w:val="00335669"/>
    <w:rsid w:val="003367B6"/>
    <w:rsid w:val="003375FF"/>
    <w:rsid w:val="00343069"/>
    <w:rsid w:val="0034746D"/>
    <w:rsid w:val="0035073D"/>
    <w:rsid w:val="00350C85"/>
    <w:rsid w:val="00352907"/>
    <w:rsid w:val="00353BC9"/>
    <w:rsid w:val="00354598"/>
    <w:rsid w:val="003609CA"/>
    <w:rsid w:val="003619C5"/>
    <w:rsid w:val="00374F74"/>
    <w:rsid w:val="00376666"/>
    <w:rsid w:val="00380535"/>
    <w:rsid w:val="003842B9"/>
    <w:rsid w:val="00385670"/>
    <w:rsid w:val="00387D39"/>
    <w:rsid w:val="00394A73"/>
    <w:rsid w:val="00395D21"/>
    <w:rsid w:val="003972E8"/>
    <w:rsid w:val="003A04E7"/>
    <w:rsid w:val="003A4585"/>
    <w:rsid w:val="003B084A"/>
    <w:rsid w:val="003B16B4"/>
    <w:rsid w:val="003B6BFE"/>
    <w:rsid w:val="003C6F46"/>
    <w:rsid w:val="003C7799"/>
    <w:rsid w:val="003D0270"/>
    <w:rsid w:val="003D17F1"/>
    <w:rsid w:val="003D2517"/>
    <w:rsid w:val="003D35E3"/>
    <w:rsid w:val="003E2201"/>
    <w:rsid w:val="003E3811"/>
    <w:rsid w:val="003F2D18"/>
    <w:rsid w:val="003F31B0"/>
    <w:rsid w:val="003F3631"/>
    <w:rsid w:val="003F75CB"/>
    <w:rsid w:val="004002CF"/>
    <w:rsid w:val="004029C9"/>
    <w:rsid w:val="0040607E"/>
    <w:rsid w:val="004062E2"/>
    <w:rsid w:val="0040707B"/>
    <w:rsid w:val="00411FF5"/>
    <w:rsid w:val="00412C70"/>
    <w:rsid w:val="004153AC"/>
    <w:rsid w:val="00422341"/>
    <w:rsid w:val="00423815"/>
    <w:rsid w:val="00423C90"/>
    <w:rsid w:val="00426DB9"/>
    <w:rsid w:val="00426F83"/>
    <w:rsid w:val="004271BD"/>
    <w:rsid w:val="004275D3"/>
    <w:rsid w:val="0043059A"/>
    <w:rsid w:val="00434349"/>
    <w:rsid w:val="00442385"/>
    <w:rsid w:val="00445395"/>
    <w:rsid w:val="004473A3"/>
    <w:rsid w:val="004527CC"/>
    <w:rsid w:val="004529A4"/>
    <w:rsid w:val="00456FE4"/>
    <w:rsid w:val="00457F4C"/>
    <w:rsid w:val="0046008D"/>
    <w:rsid w:val="004647DF"/>
    <w:rsid w:val="00464C15"/>
    <w:rsid w:val="00467477"/>
    <w:rsid w:val="00467A8F"/>
    <w:rsid w:val="00470DCC"/>
    <w:rsid w:val="00475C1D"/>
    <w:rsid w:val="004775AA"/>
    <w:rsid w:val="004808FF"/>
    <w:rsid w:val="00483DFE"/>
    <w:rsid w:val="0048450D"/>
    <w:rsid w:val="00485B16"/>
    <w:rsid w:val="00494A75"/>
    <w:rsid w:val="00495D73"/>
    <w:rsid w:val="00497B6C"/>
    <w:rsid w:val="004A009D"/>
    <w:rsid w:val="004A13BA"/>
    <w:rsid w:val="004A2546"/>
    <w:rsid w:val="004A42BE"/>
    <w:rsid w:val="004A4F9C"/>
    <w:rsid w:val="004B3831"/>
    <w:rsid w:val="004B45F9"/>
    <w:rsid w:val="004B4CA5"/>
    <w:rsid w:val="004B5726"/>
    <w:rsid w:val="004B683F"/>
    <w:rsid w:val="004C05A8"/>
    <w:rsid w:val="004C4203"/>
    <w:rsid w:val="004C5367"/>
    <w:rsid w:val="004C5593"/>
    <w:rsid w:val="004D046B"/>
    <w:rsid w:val="004D0BF8"/>
    <w:rsid w:val="004D1DAC"/>
    <w:rsid w:val="004D2A1A"/>
    <w:rsid w:val="004D6C32"/>
    <w:rsid w:val="004E00A2"/>
    <w:rsid w:val="004E3DEF"/>
    <w:rsid w:val="004E4DA6"/>
    <w:rsid w:val="004F06D1"/>
    <w:rsid w:val="004F2028"/>
    <w:rsid w:val="004F250F"/>
    <w:rsid w:val="004F2F24"/>
    <w:rsid w:val="00500DE7"/>
    <w:rsid w:val="005012B8"/>
    <w:rsid w:val="00503C51"/>
    <w:rsid w:val="005045FA"/>
    <w:rsid w:val="005068A2"/>
    <w:rsid w:val="005103A6"/>
    <w:rsid w:val="00510874"/>
    <w:rsid w:val="005130E6"/>
    <w:rsid w:val="0052125A"/>
    <w:rsid w:val="00522D2D"/>
    <w:rsid w:val="00527CF2"/>
    <w:rsid w:val="00527EB6"/>
    <w:rsid w:val="00530A0F"/>
    <w:rsid w:val="0053208D"/>
    <w:rsid w:val="00536A77"/>
    <w:rsid w:val="00537BDD"/>
    <w:rsid w:val="00546626"/>
    <w:rsid w:val="00551497"/>
    <w:rsid w:val="00551DBE"/>
    <w:rsid w:val="005543D5"/>
    <w:rsid w:val="00557EAD"/>
    <w:rsid w:val="005628D7"/>
    <w:rsid w:val="00563077"/>
    <w:rsid w:val="00571FAB"/>
    <w:rsid w:val="00574A46"/>
    <w:rsid w:val="005759D7"/>
    <w:rsid w:val="00575A83"/>
    <w:rsid w:val="005769AF"/>
    <w:rsid w:val="00584D1B"/>
    <w:rsid w:val="00590001"/>
    <w:rsid w:val="00593335"/>
    <w:rsid w:val="005936B4"/>
    <w:rsid w:val="00596298"/>
    <w:rsid w:val="005A14A0"/>
    <w:rsid w:val="005A2CD4"/>
    <w:rsid w:val="005A3890"/>
    <w:rsid w:val="005A3DCA"/>
    <w:rsid w:val="005A58A1"/>
    <w:rsid w:val="005A6962"/>
    <w:rsid w:val="005B26A4"/>
    <w:rsid w:val="005B3AC7"/>
    <w:rsid w:val="005B3CA3"/>
    <w:rsid w:val="005B71B2"/>
    <w:rsid w:val="005C3B1D"/>
    <w:rsid w:val="005C6844"/>
    <w:rsid w:val="005D1003"/>
    <w:rsid w:val="005D11A9"/>
    <w:rsid w:val="005D1D7C"/>
    <w:rsid w:val="005D2433"/>
    <w:rsid w:val="005D4CB3"/>
    <w:rsid w:val="005D6148"/>
    <w:rsid w:val="005E3AD4"/>
    <w:rsid w:val="005E4368"/>
    <w:rsid w:val="005E5BD1"/>
    <w:rsid w:val="005F1DE5"/>
    <w:rsid w:val="005F2C84"/>
    <w:rsid w:val="005F74C9"/>
    <w:rsid w:val="006102F5"/>
    <w:rsid w:val="006206D3"/>
    <w:rsid w:val="00624940"/>
    <w:rsid w:val="00625189"/>
    <w:rsid w:val="00626BFC"/>
    <w:rsid w:val="00627283"/>
    <w:rsid w:val="0063099C"/>
    <w:rsid w:val="00634C29"/>
    <w:rsid w:val="00634F57"/>
    <w:rsid w:val="0064552F"/>
    <w:rsid w:val="006460F0"/>
    <w:rsid w:val="006508EB"/>
    <w:rsid w:val="00650DAD"/>
    <w:rsid w:val="00655DC0"/>
    <w:rsid w:val="00661E98"/>
    <w:rsid w:val="00670A20"/>
    <w:rsid w:val="00672204"/>
    <w:rsid w:val="00672E95"/>
    <w:rsid w:val="006861DC"/>
    <w:rsid w:val="00690901"/>
    <w:rsid w:val="00690BF1"/>
    <w:rsid w:val="006924DE"/>
    <w:rsid w:val="006941C0"/>
    <w:rsid w:val="00694A56"/>
    <w:rsid w:val="00697650"/>
    <w:rsid w:val="00697F9F"/>
    <w:rsid w:val="006A016E"/>
    <w:rsid w:val="006A1471"/>
    <w:rsid w:val="006A3BBE"/>
    <w:rsid w:val="006A47F7"/>
    <w:rsid w:val="006A6D58"/>
    <w:rsid w:val="006A783A"/>
    <w:rsid w:val="006B10C5"/>
    <w:rsid w:val="006B30EB"/>
    <w:rsid w:val="006B56CB"/>
    <w:rsid w:val="006B60F2"/>
    <w:rsid w:val="006C1FB3"/>
    <w:rsid w:val="006C4301"/>
    <w:rsid w:val="006C43EE"/>
    <w:rsid w:val="006C72D3"/>
    <w:rsid w:val="006C73BF"/>
    <w:rsid w:val="006D25B3"/>
    <w:rsid w:val="006E2D65"/>
    <w:rsid w:val="006F0E25"/>
    <w:rsid w:val="006F1DCE"/>
    <w:rsid w:val="006F363F"/>
    <w:rsid w:val="006F4420"/>
    <w:rsid w:val="006F7232"/>
    <w:rsid w:val="006F730F"/>
    <w:rsid w:val="007019EE"/>
    <w:rsid w:val="00706456"/>
    <w:rsid w:val="007116DF"/>
    <w:rsid w:val="00712D01"/>
    <w:rsid w:val="00722B8A"/>
    <w:rsid w:val="00722BBF"/>
    <w:rsid w:val="00724B40"/>
    <w:rsid w:val="00725FE6"/>
    <w:rsid w:val="00726DB6"/>
    <w:rsid w:val="00730C5C"/>
    <w:rsid w:val="00732DA2"/>
    <w:rsid w:val="007345EF"/>
    <w:rsid w:val="00740923"/>
    <w:rsid w:val="00741CC2"/>
    <w:rsid w:val="007420C7"/>
    <w:rsid w:val="00743E73"/>
    <w:rsid w:val="00746844"/>
    <w:rsid w:val="007472D8"/>
    <w:rsid w:val="007513F5"/>
    <w:rsid w:val="007541FB"/>
    <w:rsid w:val="007544D3"/>
    <w:rsid w:val="007558F5"/>
    <w:rsid w:val="00766854"/>
    <w:rsid w:val="00770A15"/>
    <w:rsid w:val="007736DF"/>
    <w:rsid w:val="00773EE4"/>
    <w:rsid w:val="00774553"/>
    <w:rsid w:val="007765B5"/>
    <w:rsid w:val="00781A6B"/>
    <w:rsid w:val="007852BA"/>
    <w:rsid w:val="00791C11"/>
    <w:rsid w:val="00795123"/>
    <w:rsid w:val="00795517"/>
    <w:rsid w:val="007971A5"/>
    <w:rsid w:val="00797F0D"/>
    <w:rsid w:val="007A10A1"/>
    <w:rsid w:val="007A5F58"/>
    <w:rsid w:val="007A69FF"/>
    <w:rsid w:val="007B28EB"/>
    <w:rsid w:val="007B6959"/>
    <w:rsid w:val="007D057F"/>
    <w:rsid w:val="007D2723"/>
    <w:rsid w:val="007D5574"/>
    <w:rsid w:val="007E2535"/>
    <w:rsid w:val="007E783D"/>
    <w:rsid w:val="007F03D5"/>
    <w:rsid w:val="007F1F2B"/>
    <w:rsid w:val="007F2DFE"/>
    <w:rsid w:val="007F35F5"/>
    <w:rsid w:val="007F3C11"/>
    <w:rsid w:val="007F3DB0"/>
    <w:rsid w:val="007F54E5"/>
    <w:rsid w:val="008063C2"/>
    <w:rsid w:val="008065EA"/>
    <w:rsid w:val="0080731A"/>
    <w:rsid w:val="0081018D"/>
    <w:rsid w:val="00812A6B"/>
    <w:rsid w:val="008140B1"/>
    <w:rsid w:val="008151B2"/>
    <w:rsid w:val="00816467"/>
    <w:rsid w:val="00817D8D"/>
    <w:rsid w:val="008202F9"/>
    <w:rsid w:val="00821385"/>
    <w:rsid w:val="00822EAC"/>
    <w:rsid w:val="008234ED"/>
    <w:rsid w:val="00823CBF"/>
    <w:rsid w:val="0082489F"/>
    <w:rsid w:val="00824A62"/>
    <w:rsid w:val="00831E1F"/>
    <w:rsid w:val="008326DD"/>
    <w:rsid w:val="00832C34"/>
    <w:rsid w:val="00833537"/>
    <w:rsid w:val="00837CED"/>
    <w:rsid w:val="00840CA5"/>
    <w:rsid w:val="0084415F"/>
    <w:rsid w:val="00844A1B"/>
    <w:rsid w:val="008456BB"/>
    <w:rsid w:val="00846E06"/>
    <w:rsid w:val="008508A5"/>
    <w:rsid w:val="00854062"/>
    <w:rsid w:val="00856D09"/>
    <w:rsid w:val="00856F75"/>
    <w:rsid w:val="00861EDC"/>
    <w:rsid w:val="00861F40"/>
    <w:rsid w:val="008634E5"/>
    <w:rsid w:val="00863B30"/>
    <w:rsid w:val="00865EE5"/>
    <w:rsid w:val="00880658"/>
    <w:rsid w:val="00881C8F"/>
    <w:rsid w:val="00883E92"/>
    <w:rsid w:val="008841E6"/>
    <w:rsid w:val="00886D33"/>
    <w:rsid w:val="0088765C"/>
    <w:rsid w:val="00890283"/>
    <w:rsid w:val="0089477B"/>
    <w:rsid w:val="00894AD4"/>
    <w:rsid w:val="008B5AC5"/>
    <w:rsid w:val="008B5CB3"/>
    <w:rsid w:val="008B60E0"/>
    <w:rsid w:val="008C3ABC"/>
    <w:rsid w:val="008C5C62"/>
    <w:rsid w:val="008C6274"/>
    <w:rsid w:val="008D06D6"/>
    <w:rsid w:val="008D0EA6"/>
    <w:rsid w:val="008D2286"/>
    <w:rsid w:val="008D76E8"/>
    <w:rsid w:val="008E0EAB"/>
    <w:rsid w:val="008E1680"/>
    <w:rsid w:val="008F42D7"/>
    <w:rsid w:val="008F750C"/>
    <w:rsid w:val="008F75E7"/>
    <w:rsid w:val="00914987"/>
    <w:rsid w:val="00916ACB"/>
    <w:rsid w:val="009238BD"/>
    <w:rsid w:val="00926012"/>
    <w:rsid w:val="00927291"/>
    <w:rsid w:val="00927CA6"/>
    <w:rsid w:val="00934253"/>
    <w:rsid w:val="00934BF8"/>
    <w:rsid w:val="00936D80"/>
    <w:rsid w:val="00947808"/>
    <w:rsid w:val="00952D66"/>
    <w:rsid w:val="00953499"/>
    <w:rsid w:val="00953E33"/>
    <w:rsid w:val="00954416"/>
    <w:rsid w:val="00954E82"/>
    <w:rsid w:val="00956238"/>
    <w:rsid w:val="00962E7A"/>
    <w:rsid w:val="0096362A"/>
    <w:rsid w:val="00965AD0"/>
    <w:rsid w:val="009669DD"/>
    <w:rsid w:val="00967593"/>
    <w:rsid w:val="009754FF"/>
    <w:rsid w:val="00976863"/>
    <w:rsid w:val="00981371"/>
    <w:rsid w:val="0098466E"/>
    <w:rsid w:val="0098520E"/>
    <w:rsid w:val="00987D69"/>
    <w:rsid w:val="00987F3E"/>
    <w:rsid w:val="009924C0"/>
    <w:rsid w:val="0099274E"/>
    <w:rsid w:val="009A2EC4"/>
    <w:rsid w:val="009A3837"/>
    <w:rsid w:val="009A7A16"/>
    <w:rsid w:val="009B16D3"/>
    <w:rsid w:val="009B7915"/>
    <w:rsid w:val="009C09A1"/>
    <w:rsid w:val="009C1A37"/>
    <w:rsid w:val="009C216D"/>
    <w:rsid w:val="009C70FD"/>
    <w:rsid w:val="009D17DD"/>
    <w:rsid w:val="009D3DB9"/>
    <w:rsid w:val="009D6487"/>
    <w:rsid w:val="009E39EE"/>
    <w:rsid w:val="009E3EE4"/>
    <w:rsid w:val="009E47E5"/>
    <w:rsid w:val="009F01F2"/>
    <w:rsid w:val="009F2E52"/>
    <w:rsid w:val="009F2F40"/>
    <w:rsid w:val="009F335A"/>
    <w:rsid w:val="009F575F"/>
    <w:rsid w:val="00A0093B"/>
    <w:rsid w:val="00A014A0"/>
    <w:rsid w:val="00A02933"/>
    <w:rsid w:val="00A10C06"/>
    <w:rsid w:val="00A11998"/>
    <w:rsid w:val="00A14FBD"/>
    <w:rsid w:val="00A16B40"/>
    <w:rsid w:val="00A176A4"/>
    <w:rsid w:val="00A21D5E"/>
    <w:rsid w:val="00A221CC"/>
    <w:rsid w:val="00A22448"/>
    <w:rsid w:val="00A23E1A"/>
    <w:rsid w:val="00A35414"/>
    <w:rsid w:val="00A41387"/>
    <w:rsid w:val="00A422F1"/>
    <w:rsid w:val="00A45842"/>
    <w:rsid w:val="00A458E6"/>
    <w:rsid w:val="00A4599A"/>
    <w:rsid w:val="00A460B5"/>
    <w:rsid w:val="00A51177"/>
    <w:rsid w:val="00A543AC"/>
    <w:rsid w:val="00A5551F"/>
    <w:rsid w:val="00A56025"/>
    <w:rsid w:val="00A5616E"/>
    <w:rsid w:val="00A62AAC"/>
    <w:rsid w:val="00A63B5A"/>
    <w:rsid w:val="00A64F94"/>
    <w:rsid w:val="00A65101"/>
    <w:rsid w:val="00A677D9"/>
    <w:rsid w:val="00A67BBC"/>
    <w:rsid w:val="00A73644"/>
    <w:rsid w:val="00A7687E"/>
    <w:rsid w:val="00A77DC8"/>
    <w:rsid w:val="00A86193"/>
    <w:rsid w:val="00A87DA3"/>
    <w:rsid w:val="00A91146"/>
    <w:rsid w:val="00A92971"/>
    <w:rsid w:val="00A950AC"/>
    <w:rsid w:val="00A969DF"/>
    <w:rsid w:val="00AA1585"/>
    <w:rsid w:val="00AA6829"/>
    <w:rsid w:val="00AA6C74"/>
    <w:rsid w:val="00AB37DD"/>
    <w:rsid w:val="00AB78B2"/>
    <w:rsid w:val="00AC1304"/>
    <w:rsid w:val="00AC39AC"/>
    <w:rsid w:val="00AC6A40"/>
    <w:rsid w:val="00AD1D91"/>
    <w:rsid w:val="00AD1E58"/>
    <w:rsid w:val="00AD27DF"/>
    <w:rsid w:val="00AD3414"/>
    <w:rsid w:val="00AD3E3C"/>
    <w:rsid w:val="00AD43F2"/>
    <w:rsid w:val="00AD6AFF"/>
    <w:rsid w:val="00AD6D6B"/>
    <w:rsid w:val="00AD789F"/>
    <w:rsid w:val="00AE2BA7"/>
    <w:rsid w:val="00AE39E3"/>
    <w:rsid w:val="00AE3C89"/>
    <w:rsid w:val="00AF0528"/>
    <w:rsid w:val="00AF2496"/>
    <w:rsid w:val="00AF4BDA"/>
    <w:rsid w:val="00AF6486"/>
    <w:rsid w:val="00AF75B2"/>
    <w:rsid w:val="00AF7D96"/>
    <w:rsid w:val="00B02C72"/>
    <w:rsid w:val="00B05884"/>
    <w:rsid w:val="00B11DDC"/>
    <w:rsid w:val="00B23E58"/>
    <w:rsid w:val="00B27A2E"/>
    <w:rsid w:val="00B3022D"/>
    <w:rsid w:val="00B31251"/>
    <w:rsid w:val="00B31FDF"/>
    <w:rsid w:val="00B335D4"/>
    <w:rsid w:val="00B352AF"/>
    <w:rsid w:val="00B35F27"/>
    <w:rsid w:val="00B435BB"/>
    <w:rsid w:val="00B4742D"/>
    <w:rsid w:val="00B54DFD"/>
    <w:rsid w:val="00B55AB7"/>
    <w:rsid w:val="00B61C1C"/>
    <w:rsid w:val="00B61FF5"/>
    <w:rsid w:val="00B6470B"/>
    <w:rsid w:val="00B64A2B"/>
    <w:rsid w:val="00B67460"/>
    <w:rsid w:val="00B70A62"/>
    <w:rsid w:val="00B72B44"/>
    <w:rsid w:val="00B754DA"/>
    <w:rsid w:val="00B76C65"/>
    <w:rsid w:val="00B7742B"/>
    <w:rsid w:val="00B77769"/>
    <w:rsid w:val="00B833A5"/>
    <w:rsid w:val="00B83D4E"/>
    <w:rsid w:val="00B84F31"/>
    <w:rsid w:val="00B84FA2"/>
    <w:rsid w:val="00B90BED"/>
    <w:rsid w:val="00B93335"/>
    <w:rsid w:val="00B93B1E"/>
    <w:rsid w:val="00BA0E47"/>
    <w:rsid w:val="00BA353E"/>
    <w:rsid w:val="00BA64BA"/>
    <w:rsid w:val="00BA69ED"/>
    <w:rsid w:val="00BA6CEB"/>
    <w:rsid w:val="00BA6F24"/>
    <w:rsid w:val="00BB1A0B"/>
    <w:rsid w:val="00BB4A37"/>
    <w:rsid w:val="00BB64EE"/>
    <w:rsid w:val="00BC30BB"/>
    <w:rsid w:val="00BC4373"/>
    <w:rsid w:val="00BD12F2"/>
    <w:rsid w:val="00BD2C1B"/>
    <w:rsid w:val="00BD5365"/>
    <w:rsid w:val="00BE2BAD"/>
    <w:rsid w:val="00BE6EA0"/>
    <w:rsid w:val="00BE7A11"/>
    <w:rsid w:val="00BF5A71"/>
    <w:rsid w:val="00C014B6"/>
    <w:rsid w:val="00C01AF6"/>
    <w:rsid w:val="00C025DC"/>
    <w:rsid w:val="00C03F76"/>
    <w:rsid w:val="00C11F2C"/>
    <w:rsid w:val="00C128D9"/>
    <w:rsid w:val="00C128E6"/>
    <w:rsid w:val="00C156A0"/>
    <w:rsid w:val="00C178F3"/>
    <w:rsid w:val="00C2099B"/>
    <w:rsid w:val="00C263C0"/>
    <w:rsid w:val="00C27402"/>
    <w:rsid w:val="00C43B56"/>
    <w:rsid w:val="00C44E51"/>
    <w:rsid w:val="00C455B1"/>
    <w:rsid w:val="00C45618"/>
    <w:rsid w:val="00C47B34"/>
    <w:rsid w:val="00C47F5F"/>
    <w:rsid w:val="00C54888"/>
    <w:rsid w:val="00C55AE6"/>
    <w:rsid w:val="00C55E1E"/>
    <w:rsid w:val="00C56304"/>
    <w:rsid w:val="00C64BF7"/>
    <w:rsid w:val="00C77E45"/>
    <w:rsid w:val="00C803B4"/>
    <w:rsid w:val="00C81BD1"/>
    <w:rsid w:val="00C81C23"/>
    <w:rsid w:val="00C8564E"/>
    <w:rsid w:val="00C8568A"/>
    <w:rsid w:val="00C875AF"/>
    <w:rsid w:val="00C90C40"/>
    <w:rsid w:val="00C94593"/>
    <w:rsid w:val="00C96044"/>
    <w:rsid w:val="00C9675D"/>
    <w:rsid w:val="00C96835"/>
    <w:rsid w:val="00CA09CA"/>
    <w:rsid w:val="00CA13CE"/>
    <w:rsid w:val="00CB0BAC"/>
    <w:rsid w:val="00CB34C1"/>
    <w:rsid w:val="00CB6F88"/>
    <w:rsid w:val="00CC02F3"/>
    <w:rsid w:val="00CC0526"/>
    <w:rsid w:val="00CC2185"/>
    <w:rsid w:val="00CC7365"/>
    <w:rsid w:val="00CD23F9"/>
    <w:rsid w:val="00CD366A"/>
    <w:rsid w:val="00CD54C0"/>
    <w:rsid w:val="00CE37FB"/>
    <w:rsid w:val="00CE4279"/>
    <w:rsid w:val="00CE7FFB"/>
    <w:rsid w:val="00CF778F"/>
    <w:rsid w:val="00CF7B80"/>
    <w:rsid w:val="00D06AB7"/>
    <w:rsid w:val="00D1056B"/>
    <w:rsid w:val="00D1148F"/>
    <w:rsid w:val="00D129C7"/>
    <w:rsid w:val="00D16ABA"/>
    <w:rsid w:val="00D201F9"/>
    <w:rsid w:val="00D2227F"/>
    <w:rsid w:val="00D22635"/>
    <w:rsid w:val="00D237D8"/>
    <w:rsid w:val="00D25DD5"/>
    <w:rsid w:val="00D303E1"/>
    <w:rsid w:val="00D30E0D"/>
    <w:rsid w:val="00D312DB"/>
    <w:rsid w:val="00D32F07"/>
    <w:rsid w:val="00D3508F"/>
    <w:rsid w:val="00D352EE"/>
    <w:rsid w:val="00D35E95"/>
    <w:rsid w:val="00D36D8D"/>
    <w:rsid w:val="00D41155"/>
    <w:rsid w:val="00D416A0"/>
    <w:rsid w:val="00D50265"/>
    <w:rsid w:val="00D50363"/>
    <w:rsid w:val="00D512EB"/>
    <w:rsid w:val="00D51338"/>
    <w:rsid w:val="00D54CBB"/>
    <w:rsid w:val="00D62C6F"/>
    <w:rsid w:val="00D65895"/>
    <w:rsid w:val="00D66995"/>
    <w:rsid w:val="00D67BC4"/>
    <w:rsid w:val="00D70E86"/>
    <w:rsid w:val="00D71EDB"/>
    <w:rsid w:val="00D74CC9"/>
    <w:rsid w:val="00D76127"/>
    <w:rsid w:val="00D77982"/>
    <w:rsid w:val="00D77EEA"/>
    <w:rsid w:val="00D827D5"/>
    <w:rsid w:val="00D8294B"/>
    <w:rsid w:val="00D86644"/>
    <w:rsid w:val="00D87E70"/>
    <w:rsid w:val="00D92124"/>
    <w:rsid w:val="00D92447"/>
    <w:rsid w:val="00D93E6F"/>
    <w:rsid w:val="00D97DDF"/>
    <w:rsid w:val="00DA0FE6"/>
    <w:rsid w:val="00DA1AB6"/>
    <w:rsid w:val="00DA482E"/>
    <w:rsid w:val="00DA48DC"/>
    <w:rsid w:val="00DA5F97"/>
    <w:rsid w:val="00DB0041"/>
    <w:rsid w:val="00DB0444"/>
    <w:rsid w:val="00DB07A3"/>
    <w:rsid w:val="00DB10DC"/>
    <w:rsid w:val="00DB5753"/>
    <w:rsid w:val="00DC0E29"/>
    <w:rsid w:val="00DC5889"/>
    <w:rsid w:val="00DC6ED2"/>
    <w:rsid w:val="00DD1DFB"/>
    <w:rsid w:val="00DD5043"/>
    <w:rsid w:val="00DD6D78"/>
    <w:rsid w:val="00DE27EE"/>
    <w:rsid w:val="00DE4172"/>
    <w:rsid w:val="00DE4542"/>
    <w:rsid w:val="00DE5C94"/>
    <w:rsid w:val="00DE7B61"/>
    <w:rsid w:val="00DF087D"/>
    <w:rsid w:val="00DF2AA0"/>
    <w:rsid w:val="00DF41B9"/>
    <w:rsid w:val="00DF5A41"/>
    <w:rsid w:val="00DF778C"/>
    <w:rsid w:val="00DF7BBA"/>
    <w:rsid w:val="00E02887"/>
    <w:rsid w:val="00E10AFE"/>
    <w:rsid w:val="00E11D53"/>
    <w:rsid w:val="00E1269D"/>
    <w:rsid w:val="00E14F9D"/>
    <w:rsid w:val="00E225CA"/>
    <w:rsid w:val="00E23ECA"/>
    <w:rsid w:val="00E30621"/>
    <w:rsid w:val="00E31280"/>
    <w:rsid w:val="00E33EA3"/>
    <w:rsid w:val="00E44E18"/>
    <w:rsid w:val="00E517D3"/>
    <w:rsid w:val="00E54B93"/>
    <w:rsid w:val="00E56DF8"/>
    <w:rsid w:val="00E610C4"/>
    <w:rsid w:val="00E651CB"/>
    <w:rsid w:val="00E67D10"/>
    <w:rsid w:val="00E70026"/>
    <w:rsid w:val="00E71895"/>
    <w:rsid w:val="00E7335C"/>
    <w:rsid w:val="00E73432"/>
    <w:rsid w:val="00E77FFE"/>
    <w:rsid w:val="00E8149F"/>
    <w:rsid w:val="00E84FAC"/>
    <w:rsid w:val="00E850C2"/>
    <w:rsid w:val="00E92A45"/>
    <w:rsid w:val="00E951A6"/>
    <w:rsid w:val="00EA24F9"/>
    <w:rsid w:val="00EA2E71"/>
    <w:rsid w:val="00EA3AEE"/>
    <w:rsid w:val="00EA508E"/>
    <w:rsid w:val="00EA512D"/>
    <w:rsid w:val="00EA60A8"/>
    <w:rsid w:val="00EA6B47"/>
    <w:rsid w:val="00EA76B7"/>
    <w:rsid w:val="00EB286A"/>
    <w:rsid w:val="00EB29D0"/>
    <w:rsid w:val="00EB3F6F"/>
    <w:rsid w:val="00EB4602"/>
    <w:rsid w:val="00EB4E4C"/>
    <w:rsid w:val="00EB658F"/>
    <w:rsid w:val="00EB6C33"/>
    <w:rsid w:val="00EB791F"/>
    <w:rsid w:val="00EB7BC9"/>
    <w:rsid w:val="00EB7FEB"/>
    <w:rsid w:val="00EC553B"/>
    <w:rsid w:val="00ED0944"/>
    <w:rsid w:val="00ED2E8D"/>
    <w:rsid w:val="00ED46E8"/>
    <w:rsid w:val="00ED632C"/>
    <w:rsid w:val="00EE4E52"/>
    <w:rsid w:val="00EF08F6"/>
    <w:rsid w:val="00F026A4"/>
    <w:rsid w:val="00F029B8"/>
    <w:rsid w:val="00F05574"/>
    <w:rsid w:val="00F0642A"/>
    <w:rsid w:val="00F11BF8"/>
    <w:rsid w:val="00F13878"/>
    <w:rsid w:val="00F14FC7"/>
    <w:rsid w:val="00F1525F"/>
    <w:rsid w:val="00F15CF5"/>
    <w:rsid w:val="00F225E0"/>
    <w:rsid w:val="00F22AB1"/>
    <w:rsid w:val="00F24155"/>
    <w:rsid w:val="00F246EE"/>
    <w:rsid w:val="00F24F2D"/>
    <w:rsid w:val="00F30914"/>
    <w:rsid w:val="00F3415B"/>
    <w:rsid w:val="00F355F5"/>
    <w:rsid w:val="00F35BAE"/>
    <w:rsid w:val="00F3609C"/>
    <w:rsid w:val="00F36453"/>
    <w:rsid w:val="00F37B6B"/>
    <w:rsid w:val="00F47E22"/>
    <w:rsid w:val="00F504F6"/>
    <w:rsid w:val="00F55894"/>
    <w:rsid w:val="00F560DE"/>
    <w:rsid w:val="00F560EE"/>
    <w:rsid w:val="00F5772C"/>
    <w:rsid w:val="00F60C66"/>
    <w:rsid w:val="00F625C6"/>
    <w:rsid w:val="00F64EE2"/>
    <w:rsid w:val="00F67BCB"/>
    <w:rsid w:val="00F71044"/>
    <w:rsid w:val="00F74CD1"/>
    <w:rsid w:val="00F807E0"/>
    <w:rsid w:val="00F80AB2"/>
    <w:rsid w:val="00F80E30"/>
    <w:rsid w:val="00F81ECD"/>
    <w:rsid w:val="00F833F4"/>
    <w:rsid w:val="00F852D1"/>
    <w:rsid w:val="00F900F8"/>
    <w:rsid w:val="00F92777"/>
    <w:rsid w:val="00F93B26"/>
    <w:rsid w:val="00F94172"/>
    <w:rsid w:val="00F963D8"/>
    <w:rsid w:val="00F97CAF"/>
    <w:rsid w:val="00FA383E"/>
    <w:rsid w:val="00FA4904"/>
    <w:rsid w:val="00FA69BE"/>
    <w:rsid w:val="00FB2541"/>
    <w:rsid w:val="00FC3CAB"/>
    <w:rsid w:val="00FC6DF1"/>
    <w:rsid w:val="00FD0194"/>
    <w:rsid w:val="00FD039B"/>
    <w:rsid w:val="00FD298C"/>
    <w:rsid w:val="00FD68BE"/>
    <w:rsid w:val="00FD6977"/>
    <w:rsid w:val="00FD707D"/>
    <w:rsid w:val="00FD75EE"/>
    <w:rsid w:val="00FE222E"/>
    <w:rsid w:val="00FE4400"/>
    <w:rsid w:val="00FE4AA3"/>
    <w:rsid w:val="00FE690C"/>
    <w:rsid w:val="00FE6B71"/>
    <w:rsid w:val="00FF18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08D"/>
  </w:style>
  <w:style w:type="paragraph" w:styleId="Heading1">
    <w:name w:val="heading 1"/>
    <w:basedOn w:val="Normal"/>
    <w:next w:val="Normal"/>
    <w:link w:val="Heading1Char"/>
    <w:uiPriority w:val="9"/>
    <w:qFormat/>
    <w:rsid w:val="006A01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01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01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A01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01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01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01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01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01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1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01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A01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A01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01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01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01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01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016E"/>
    <w:rPr>
      <w:rFonts w:eastAsiaTheme="majorEastAsia" w:cstheme="majorBidi"/>
      <w:color w:val="272727" w:themeColor="text1" w:themeTint="D8"/>
    </w:rPr>
  </w:style>
  <w:style w:type="paragraph" w:styleId="Title">
    <w:name w:val="Title"/>
    <w:basedOn w:val="Normal"/>
    <w:next w:val="Normal"/>
    <w:link w:val="TitleChar"/>
    <w:uiPriority w:val="10"/>
    <w:qFormat/>
    <w:rsid w:val="006A01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01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01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01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016E"/>
    <w:pPr>
      <w:spacing w:before="160"/>
      <w:jc w:val="center"/>
    </w:pPr>
    <w:rPr>
      <w:i/>
      <w:iCs/>
      <w:color w:val="404040" w:themeColor="text1" w:themeTint="BF"/>
    </w:rPr>
  </w:style>
  <w:style w:type="character" w:customStyle="1" w:styleId="QuoteChar">
    <w:name w:val="Quote Char"/>
    <w:basedOn w:val="DefaultParagraphFont"/>
    <w:link w:val="Quote"/>
    <w:uiPriority w:val="29"/>
    <w:rsid w:val="006A016E"/>
    <w:rPr>
      <w:i/>
      <w:iCs/>
      <w:color w:val="404040" w:themeColor="text1" w:themeTint="BF"/>
    </w:rPr>
  </w:style>
  <w:style w:type="paragraph" w:styleId="ListParagraph">
    <w:name w:val="List Paragraph"/>
    <w:basedOn w:val="Normal"/>
    <w:uiPriority w:val="34"/>
    <w:qFormat/>
    <w:rsid w:val="006A016E"/>
    <w:pPr>
      <w:ind w:left="720"/>
      <w:contextualSpacing/>
    </w:pPr>
  </w:style>
  <w:style w:type="character" w:styleId="IntenseEmphasis">
    <w:name w:val="Intense Emphasis"/>
    <w:basedOn w:val="DefaultParagraphFont"/>
    <w:uiPriority w:val="21"/>
    <w:qFormat/>
    <w:rsid w:val="006A016E"/>
    <w:rPr>
      <w:i/>
      <w:iCs/>
      <w:color w:val="0F4761" w:themeColor="accent1" w:themeShade="BF"/>
    </w:rPr>
  </w:style>
  <w:style w:type="paragraph" w:styleId="IntenseQuote">
    <w:name w:val="Intense Quote"/>
    <w:basedOn w:val="Normal"/>
    <w:next w:val="Normal"/>
    <w:link w:val="IntenseQuoteChar"/>
    <w:uiPriority w:val="30"/>
    <w:qFormat/>
    <w:rsid w:val="006A01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016E"/>
    <w:rPr>
      <w:i/>
      <w:iCs/>
      <w:color w:val="0F4761" w:themeColor="accent1" w:themeShade="BF"/>
    </w:rPr>
  </w:style>
  <w:style w:type="character" w:styleId="IntenseReference">
    <w:name w:val="Intense Reference"/>
    <w:basedOn w:val="DefaultParagraphFont"/>
    <w:uiPriority w:val="32"/>
    <w:qFormat/>
    <w:rsid w:val="006A016E"/>
    <w:rPr>
      <w:b/>
      <w:bCs/>
      <w:smallCaps/>
      <w:color w:val="0F4761" w:themeColor="accent1" w:themeShade="BF"/>
      <w:spacing w:val="5"/>
    </w:rPr>
  </w:style>
  <w:style w:type="paragraph" w:styleId="Header">
    <w:name w:val="header"/>
    <w:basedOn w:val="Normal"/>
    <w:link w:val="HeaderChar"/>
    <w:uiPriority w:val="99"/>
    <w:unhideWhenUsed/>
    <w:rsid w:val="008234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34ED"/>
  </w:style>
  <w:style w:type="paragraph" w:styleId="Footer">
    <w:name w:val="footer"/>
    <w:basedOn w:val="Normal"/>
    <w:link w:val="FooterChar"/>
    <w:uiPriority w:val="99"/>
    <w:unhideWhenUsed/>
    <w:rsid w:val="008234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4ED"/>
  </w:style>
  <w:style w:type="character" w:styleId="Hyperlink">
    <w:name w:val="Hyperlink"/>
    <w:basedOn w:val="DefaultParagraphFont"/>
    <w:uiPriority w:val="99"/>
    <w:unhideWhenUsed/>
    <w:qFormat/>
    <w:rsid w:val="00F64EE2"/>
    <w:rPr>
      <w:color w:val="467886" w:themeColor="hyperlink"/>
      <w:u w:val="single"/>
    </w:rPr>
  </w:style>
  <w:style w:type="character" w:customStyle="1" w:styleId="UnresolvedMention">
    <w:name w:val="Unresolved Mention"/>
    <w:basedOn w:val="DefaultParagraphFont"/>
    <w:uiPriority w:val="99"/>
    <w:semiHidden/>
    <w:unhideWhenUsed/>
    <w:rsid w:val="00F64EE2"/>
    <w:rPr>
      <w:color w:val="605E5C"/>
      <w:shd w:val="clear" w:color="auto" w:fill="E1DFDD"/>
    </w:rPr>
  </w:style>
  <w:style w:type="paragraph" w:styleId="FootnoteText">
    <w:name w:val="footnote text"/>
    <w:basedOn w:val="Normal"/>
    <w:link w:val="FootnoteTextChar"/>
    <w:uiPriority w:val="99"/>
    <w:semiHidden/>
    <w:unhideWhenUsed/>
    <w:rsid w:val="00467A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7A8F"/>
    <w:rPr>
      <w:sz w:val="20"/>
      <w:szCs w:val="20"/>
    </w:rPr>
  </w:style>
  <w:style w:type="character" w:styleId="FootnoteReference">
    <w:name w:val="footnote reference"/>
    <w:basedOn w:val="DefaultParagraphFont"/>
    <w:uiPriority w:val="99"/>
    <w:semiHidden/>
    <w:unhideWhenUsed/>
    <w:rsid w:val="00467A8F"/>
    <w:rPr>
      <w:vertAlign w:val="superscript"/>
    </w:rPr>
  </w:style>
  <w:style w:type="table" w:styleId="TableGrid">
    <w:name w:val="Table Grid"/>
    <w:basedOn w:val="TableNormal"/>
    <w:uiPriority w:val="39"/>
    <w:rsid w:val="00F225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967593"/>
    <w:pPr>
      <w:spacing w:before="100" w:beforeAutospacing="1" w:after="100" w:afterAutospacing="1" w:line="240" w:lineRule="auto"/>
    </w:pPr>
    <w:rPr>
      <w:rFonts w:ascii="Times New Roman" w:eastAsia="Times New Roman" w:hAnsi="Times New Roman" w:cs="Times New Roman"/>
      <w:kern w:val="0"/>
    </w:rPr>
  </w:style>
  <w:style w:type="character" w:customStyle="1" w:styleId="apple-converted-space">
    <w:name w:val="apple-converted-space"/>
    <w:basedOn w:val="DefaultParagraphFont"/>
    <w:rsid w:val="00967593"/>
  </w:style>
  <w:style w:type="character" w:styleId="Emphasis">
    <w:name w:val="Emphasis"/>
    <w:basedOn w:val="DefaultParagraphFont"/>
    <w:uiPriority w:val="20"/>
    <w:qFormat/>
    <w:rsid w:val="00967593"/>
    <w:rPr>
      <w:i/>
      <w:iCs/>
    </w:rPr>
  </w:style>
  <w:style w:type="paragraph" w:styleId="NoSpacing">
    <w:name w:val="No Spacing"/>
    <w:uiPriority w:val="1"/>
    <w:qFormat/>
    <w:rsid w:val="00936D80"/>
    <w:pPr>
      <w:spacing w:after="0" w:line="240" w:lineRule="auto"/>
    </w:pPr>
  </w:style>
  <w:style w:type="character" w:styleId="FollowedHyperlink">
    <w:name w:val="FollowedHyperlink"/>
    <w:basedOn w:val="DefaultParagraphFont"/>
    <w:uiPriority w:val="99"/>
    <w:semiHidden/>
    <w:unhideWhenUsed/>
    <w:rsid w:val="00060E1C"/>
    <w:rPr>
      <w:color w:val="96607D" w:themeColor="followedHyperlink"/>
      <w:u w:val="single"/>
    </w:rPr>
  </w:style>
  <w:style w:type="paragraph" w:styleId="BodyText">
    <w:name w:val="Body Text"/>
    <w:basedOn w:val="Normal"/>
    <w:link w:val="BodyTextChar"/>
    <w:uiPriority w:val="1"/>
    <w:qFormat/>
    <w:rsid w:val="00EB6C33"/>
    <w:pPr>
      <w:widowControl w:val="0"/>
      <w:autoSpaceDE w:val="0"/>
      <w:autoSpaceDN w:val="0"/>
      <w:spacing w:after="0" w:line="240" w:lineRule="auto"/>
    </w:pPr>
    <w:rPr>
      <w:rFonts w:ascii="Calibri" w:eastAsia="Calibri" w:hAnsi="Calibri" w:cs="Calibri"/>
      <w:kern w:val="0"/>
      <w:sz w:val="18"/>
      <w:szCs w:val="18"/>
    </w:rPr>
  </w:style>
  <w:style w:type="character" w:customStyle="1" w:styleId="BodyTextChar">
    <w:name w:val="Body Text Char"/>
    <w:basedOn w:val="DefaultParagraphFont"/>
    <w:link w:val="BodyText"/>
    <w:uiPriority w:val="1"/>
    <w:rsid w:val="00EB6C33"/>
    <w:rPr>
      <w:rFonts w:ascii="Calibri" w:eastAsia="Calibri" w:hAnsi="Calibri" w:cs="Calibri"/>
      <w:kern w:val="0"/>
      <w:sz w:val="18"/>
      <w:szCs w:val="18"/>
    </w:rPr>
  </w:style>
  <w:style w:type="character" w:styleId="CommentReference">
    <w:name w:val="annotation reference"/>
    <w:basedOn w:val="DefaultParagraphFont"/>
    <w:uiPriority w:val="99"/>
    <w:semiHidden/>
    <w:unhideWhenUsed/>
    <w:rsid w:val="00726DB6"/>
    <w:rPr>
      <w:sz w:val="16"/>
      <w:szCs w:val="16"/>
    </w:rPr>
  </w:style>
  <w:style w:type="paragraph" w:styleId="CommentText">
    <w:name w:val="annotation text"/>
    <w:basedOn w:val="Normal"/>
    <w:link w:val="CommentTextChar"/>
    <w:uiPriority w:val="99"/>
    <w:unhideWhenUsed/>
    <w:rsid w:val="00726DB6"/>
    <w:pPr>
      <w:spacing w:line="240" w:lineRule="auto"/>
    </w:pPr>
    <w:rPr>
      <w:sz w:val="20"/>
      <w:szCs w:val="20"/>
    </w:rPr>
  </w:style>
  <w:style w:type="character" w:customStyle="1" w:styleId="CommentTextChar">
    <w:name w:val="Comment Text Char"/>
    <w:basedOn w:val="DefaultParagraphFont"/>
    <w:link w:val="CommentText"/>
    <w:uiPriority w:val="99"/>
    <w:rsid w:val="00726DB6"/>
    <w:rPr>
      <w:sz w:val="20"/>
      <w:szCs w:val="20"/>
    </w:rPr>
  </w:style>
  <w:style w:type="paragraph" w:styleId="CommentSubject">
    <w:name w:val="annotation subject"/>
    <w:basedOn w:val="CommentText"/>
    <w:next w:val="CommentText"/>
    <w:link w:val="CommentSubjectChar"/>
    <w:uiPriority w:val="99"/>
    <w:semiHidden/>
    <w:unhideWhenUsed/>
    <w:rsid w:val="00726DB6"/>
    <w:rPr>
      <w:b/>
      <w:bCs/>
    </w:rPr>
  </w:style>
  <w:style w:type="character" w:customStyle="1" w:styleId="CommentSubjectChar">
    <w:name w:val="Comment Subject Char"/>
    <w:basedOn w:val="CommentTextChar"/>
    <w:link w:val="CommentSubject"/>
    <w:uiPriority w:val="99"/>
    <w:semiHidden/>
    <w:rsid w:val="00726DB6"/>
    <w:rPr>
      <w:b/>
      <w:bCs/>
      <w:sz w:val="20"/>
      <w:szCs w:val="20"/>
    </w:rPr>
  </w:style>
  <w:style w:type="character" w:customStyle="1" w:styleId="Hyperlink1">
    <w:name w:val="Hyperlink1"/>
    <w:uiPriority w:val="99"/>
    <w:qFormat/>
    <w:rsid w:val="00690BF1"/>
    <w:rPr>
      <w:color w:val="0563C1"/>
      <w:u w:val="single"/>
    </w:rPr>
  </w:style>
  <w:style w:type="paragraph" w:styleId="BalloonText">
    <w:name w:val="Balloon Text"/>
    <w:basedOn w:val="Normal"/>
    <w:link w:val="BalloonTextChar"/>
    <w:uiPriority w:val="99"/>
    <w:semiHidden/>
    <w:unhideWhenUsed/>
    <w:rsid w:val="00206F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F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732514">
      <w:bodyDiv w:val="1"/>
      <w:marLeft w:val="0"/>
      <w:marRight w:val="0"/>
      <w:marTop w:val="0"/>
      <w:marBottom w:val="0"/>
      <w:divBdr>
        <w:top w:val="none" w:sz="0" w:space="0" w:color="auto"/>
        <w:left w:val="none" w:sz="0" w:space="0" w:color="auto"/>
        <w:bottom w:val="none" w:sz="0" w:space="0" w:color="auto"/>
        <w:right w:val="none" w:sz="0" w:space="0" w:color="auto"/>
      </w:divBdr>
      <w:divsChild>
        <w:div w:id="74867946">
          <w:marLeft w:val="0"/>
          <w:marRight w:val="0"/>
          <w:marTop w:val="0"/>
          <w:marBottom w:val="0"/>
          <w:divBdr>
            <w:top w:val="none" w:sz="0" w:space="0" w:color="212121"/>
            <w:left w:val="none" w:sz="0" w:space="0" w:color="212121"/>
            <w:bottom w:val="none" w:sz="0" w:space="0" w:color="212121"/>
            <w:right w:val="none" w:sz="0" w:space="0" w:color="212121"/>
          </w:divBdr>
          <w:divsChild>
            <w:div w:id="70615071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69293448">
      <w:bodyDiv w:val="1"/>
      <w:marLeft w:val="0"/>
      <w:marRight w:val="0"/>
      <w:marTop w:val="0"/>
      <w:marBottom w:val="0"/>
      <w:divBdr>
        <w:top w:val="none" w:sz="0" w:space="0" w:color="auto"/>
        <w:left w:val="none" w:sz="0" w:space="0" w:color="auto"/>
        <w:bottom w:val="none" w:sz="0" w:space="0" w:color="auto"/>
        <w:right w:val="none" w:sz="0" w:space="0" w:color="auto"/>
      </w:divBdr>
      <w:divsChild>
        <w:div w:id="2027904627">
          <w:marLeft w:val="0"/>
          <w:marRight w:val="0"/>
          <w:marTop w:val="0"/>
          <w:marBottom w:val="0"/>
          <w:divBdr>
            <w:top w:val="none" w:sz="0" w:space="0" w:color="212121"/>
            <w:left w:val="none" w:sz="0" w:space="0" w:color="212121"/>
            <w:bottom w:val="none" w:sz="0" w:space="0" w:color="212121"/>
            <w:right w:val="none" w:sz="0" w:space="0" w:color="212121"/>
          </w:divBdr>
          <w:divsChild>
            <w:div w:id="83264867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4928401">
      <w:bodyDiv w:val="1"/>
      <w:marLeft w:val="0"/>
      <w:marRight w:val="0"/>
      <w:marTop w:val="0"/>
      <w:marBottom w:val="0"/>
      <w:divBdr>
        <w:top w:val="none" w:sz="0" w:space="0" w:color="auto"/>
        <w:left w:val="none" w:sz="0" w:space="0" w:color="auto"/>
        <w:bottom w:val="none" w:sz="0" w:space="0" w:color="auto"/>
        <w:right w:val="none" w:sz="0" w:space="0" w:color="auto"/>
      </w:divBdr>
      <w:divsChild>
        <w:div w:id="1645818033">
          <w:marLeft w:val="0"/>
          <w:marRight w:val="0"/>
          <w:marTop w:val="0"/>
          <w:marBottom w:val="0"/>
          <w:divBdr>
            <w:top w:val="none" w:sz="0" w:space="0" w:color="212121"/>
            <w:left w:val="none" w:sz="0" w:space="0" w:color="212121"/>
            <w:bottom w:val="none" w:sz="0" w:space="0" w:color="212121"/>
            <w:right w:val="none" w:sz="0" w:space="0" w:color="212121"/>
          </w:divBdr>
          <w:divsChild>
            <w:div w:id="123261449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86337974">
      <w:bodyDiv w:val="1"/>
      <w:marLeft w:val="0"/>
      <w:marRight w:val="0"/>
      <w:marTop w:val="0"/>
      <w:marBottom w:val="0"/>
      <w:divBdr>
        <w:top w:val="none" w:sz="0" w:space="0" w:color="auto"/>
        <w:left w:val="none" w:sz="0" w:space="0" w:color="auto"/>
        <w:bottom w:val="none" w:sz="0" w:space="0" w:color="auto"/>
        <w:right w:val="none" w:sz="0" w:space="0" w:color="auto"/>
      </w:divBdr>
    </w:div>
    <w:div w:id="204831930">
      <w:bodyDiv w:val="1"/>
      <w:marLeft w:val="0"/>
      <w:marRight w:val="0"/>
      <w:marTop w:val="0"/>
      <w:marBottom w:val="0"/>
      <w:divBdr>
        <w:top w:val="none" w:sz="0" w:space="0" w:color="auto"/>
        <w:left w:val="none" w:sz="0" w:space="0" w:color="auto"/>
        <w:bottom w:val="none" w:sz="0" w:space="0" w:color="auto"/>
        <w:right w:val="none" w:sz="0" w:space="0" w:color="auto"/>
      </w:divBdr>
    </w:div>
    <w:div w:id="224611394">
      <w:bodyDiv w:val="1"/>
      <w:marLeft w:val="0"/>
      <w:marRight w:val="0"/>
      <w:marTop w:val="0"/>
      <w:marBottom w:val="0"/>
      <w:divBdr>
        <w:top w:val="none" w:sz="0" w:space="0" w:color="auto"/>
        <w:left w:val="none" w:sz="0" w:space="0" w:color="auto"/>
        <w:bottom w:val="none" w:sz="0" w:space="0" w:color="auto"/>
        <w:right w:val="none" w:sz="0" w:space="0" w:color="auto"/>
      </w:divBdr>
      <w:divsChild>
        <w:div w:id="1577977987">
          <w:marLeft w:val="0"/>
          <w:marRight w:val="0"/>
          <w:marTop w:val="0"/>
          <w:marBottom w:val="0"/>
          <w:divBdr>
            <w:top w:val="none" w:sz="0" w:space="0" w:color="212121"/>
            <w:left w:val="none" w:sz="0" w:space="0" w:color="212121"/>
            <w:bottom w:val="none" w:sz="0" w:space="0" w:color="212121"/>
            <w:right w:val="none" w:sz="0" w:space="0" w:color="212121"/>
          </w:divBdr>
          <w:divsChild>
            <w:div w:id="95999294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84652833">
      <w:bodyDiv w:val="1"/>
      <w:marLeft w:val="0"/>
      <w:marRight w:val="0"/>
      <w:marTop w:val="0"/>
      <w:marBottom w:val="0"/>
      <w:divBdr>
        <w:top w:val="none" w:sz="0" w:space="0" w:color="auto"/>
        <w:left w:val="none" w:sz="0" w:space="0" w:color="auto"/>
        <w:bottom w:val="none" w:sz="0" w:space="0" w:color="auto"/>
        <w:right w:val="none" w:sz="0" w:space="0" w:color="auto"/>
      </w:divBdr>
      <w:divsChild>
        <w:div w:id="1394235385">
          <w:marLeft w:val="0"/>
          <w:marRight w:val="0"/>
          <w:marTop w:val="0"/>
          <w:marBottom w:val="0"/>
          <w:divBdr>
            <w:top w:val="none" w:sz="0" w:space="0" w:color="212121"/>
            <w:left w:val="none" w:sz="0" w:space="0" w:color="212121"/>
            <w:bottom w:val="none" w:sz="0" w:space="0" w:color="212121"/>
            <w:right w:val="none" w:sz="0" w:space="0" w:color="212121"/>
          </w:divBdr>
          <w:divsChild>
            <w:div w:id="2005426568">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88974211">
      <w:bodyDiv w:val="1"/>
      <w:marLeft w:val="0"/>
      <w:marRight w:val="0"/>
      <w:marTop w:val="0"/>
      <w:marBottom w:val="0"/>
      <w:divBdr>
        <w:top w:val="none" w:sz="0" w:space="0" w:color="auto"/>
        <w:left w:val="none" w:sz="0" w:space="0" w:color="auto"/>
        <w:bottom w:val="none" w:sz="0" w:space="0" w:color="auto"/>
        <w:right w:val="none" w:sz="0" w:space="0" w:color="auto"/>
      </w:divBdr>
      <w:divsChild>
        <w:div w:id="842860712">
          <w:marLeft w:val="0"/>
          <w:marRight w:val="0"/>
          <w:marTop w:val="0"/>
          <w:marBottom w:val="0"/>
          <w:divBdr>
            <w:top w:val="none" w:sz="0" w:space="0" w:color="212121"/>
            <w:left w:val="none" w:sz="0" w:space="0" w:color="212121"/>
            <w:bottom w:val="none" w:sz="0" w:space="0" w:color="212121"/>
            <w:right w:val="none" w:sz="0" w:space="0" w:color="212121"/>
          </w:divBdr>
          <w:divsChild>
            <w:div w:id="14269616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320550232">
      <w:bodyDiv w:val="1"/>
      <w:marLeft w:val="0"/>
      <w:marRight w:val="0"/>
      <w:marTop w:val="0"/>
      <w:marBottom w:val="0"/>
      <w:divBdr>
        <w:top w:val="none" w:sz="0" w:space="0" w:color="auto"/>
        <w:left w:val="none" w:sz="0" w:space="0" w:color="auto"/>
        <w:bottom w:val="none" w:sz="0" w:space="0" w:color="auto"/>
        <w:right w:val="none" w:sz="0" w:space="0" w:color="auto"/>
      </w:divBdr>
      <w:divsChild>
        <w:div w:id="1112869719">
          <w:marLeft w:val="0"/>
          <w:marRight w:val="0"/>
          <w:marTop w:val="0"/>
          <w:marBottom w:val="0"/>
          <w:divBdr>
            <w:top w:val="none" w:sz="0" w:space="0" w:color="212121"/>
            <w:left w:val="none" w:sz="0" w:space="0" w:color="212121"/>
            <w:bottom w:val="none" w:sz="0" w:space="0" w:color="212121"/>
            <w:right w:val="none" w:sz="0" w:space="0" w:color="212121"/>
          </w:divBdr>
          <w:divsChild>
            <w:div w:id="184655448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392897650">
      <w:bodyDiv w:val="1"/>
      <w:marLeft w:val="0"/>
      <w:marRight w:val="0"/>
      <w:marTop w:val="0"/>
      <w:marBottom w:val="0"/>
      <w:divBdr>
        <w:top w:val="none" w:sz="0" w:space="0" w:color="auto"/>
        <w:left w:val="none" w:sz="0" w:space="0" w:color="auto"/>
        <w:bottom w:val="none" w:sz="0" w:space="0" w:color="auto"/>
        <w:right w:val="none" w:sz="0" w:space="0" w:color="auto"/>
      </w:divBdr>
      <w:divsChild>
        <w:div w:id="1191722526">
          <w:marLeft w:val="0"/>
          <w:marRight w:val="0"/>
          <w:marTop w:val="0"/>
          <w:marBottom w:val="0"/>
          <w:divBdr>
            <w:top w:val="none" w:sz="0" w:space="0" w:color="212121"/>
            <w:left w:val="none" w:sz="0" w:space="0" w:color="212121"/>
            <w:bottom w:val="none" w:sz="0" w:space="0" w:color="212121"/>
            <w:right w:val="none" w:sz="0" w:space="0" w:color="212121"/>
          </w:divBdr>
          <w:divsChild>
            <w:div w:id="6044825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449863157">
      <w:bodyDiv w:val="1"/>
      <w:marLeft w:val="0"/>
      <w:marRight w:val="0"/>
      <w:marTop w:val="0"/>
      <w:marBottom w:val="0"/>
      <w:divBdr>
        <w:top w:val="none" w:sz="0" w:space="0" w:color="auto"/>
        <w:left w:val="none" w:sz="0" w:space="0" w:color="auto"/>
        <w:bottom w:val="none" w:sz="0" w:space="0" w:color="auto"/>
        <w:right w:val="none" w:sz="0" w:space="0" w:color="auto"/>
      </w:divBdr>
      <w:divsChild>
        <w:div w:id="1456676900">
          <w:marLeft w:val="0"/>
          <w:marRight w:val="0"/>
          <w:marTop w:val="0"/>
          <w:marBottom w:val="0"/>
          <w:divBdr>
            <w:top w:val="none" w:sz="0" w:space="0" w:color="212121"/>
            <w:left w:val="none" w:sz="0" w:space="0" w:color="212121"/>
            <w:bottom w:val="none" w:sz="0" w:space="0" w:color="212121"/>
            <w:right w:val="none" w:sz="0" w:space="0" w:color="212121"/>
          </w:divBdr>
          <w:divsChild>
            <w:div w:id="213189475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500050131">
      <w:bodyDiv w:val="1"/>
      <w:marLeft w:val="0"/>
      <w:marRight w:val="0"/>
      <w:marTop w:val="0"/>
      <w:marBottom w:val="0"/>
      <w:divBdr>
        <w:top w:val="none" w:sz="0" w:space="0" w:color="auto"/>
        <w:left w:val="none" w:sz="0" w:space="0" w:color="auto"/>
        <w:bottom w:val="none" w:sz="0" w:space="0" w:color="auto"/>
        <w:right w:val="none" w:sz="0" w:space="0" w:color="auto"/>
      </w:divBdr>
      <w:divsChild>
        <w:div w:id="306135175">
          <w:marLeft w:val="0"/>
          <w:marRight w:val="0"/>
          <w:marTop w:val="0"/>
          <w:marBottom w:val="0"/>
          <w:divBdr>
            <w:top w:val="none" w:sz="0" w:space="0" w:color="212121"/>
            <w:left w:val="none" w:sz="0" w:space="0" w:color="212121"/>
            <w:bottom w:val="none" w:sz="0" w:space="0" w:color="212121"/>
            <w:right w:val="none" w:sz="0" w:space="0" w:color="212121"/>
          </w:divBdr>
          <w:divsChild>
            <w:div w:id="171653987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506671381">
      <w:bodyDiv w:val="1"/>
      <w:marLeft w:val="0"/>
      <w:marRight w:val="0"/>
      <w:marTop w:val="0"/>
      <w:marBottom w:val="0"/>
      <w:divBdr>
        <w:top w:val="none" w:sz="0" w:space="0" w:color="auto"/>
        <w:left w:val="none" w:sz="0" w:space="0" w:color="auto"/>
        <w:bottom w:val="none" w:sz="0" w:space="0" w:color="auto"/>
        <w:right w:val="none" w:sz="0" w:space="0" w:color="auto"/>
      </w:divBdr>
      <w:divsChild>
        <w:div w:id="2093424323">
          <w:marLeft w:val="0"/>
          <w:marRight w:val="0"/>
          <w:marTop w:val="0"/>
          <w:marBottom w:val="0"/>
          <w:divBdr>
            <w:top w:val="none" w:sz="0" w:space="0" w:color="212121"/>
            <w:left w:val="none" w:sz="0" w:space="0" w:color="212121"/>
            <w:bottom w:val="none" w:sz="0" w:space="0" w:color="212121"/>
            <w:right w:val="none" w:sz="0" w:space="0" w:color="212121"/>
          </w:divBdr>
          <w:divsChild>
            <w:div w:id="184185153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553739708">
      <w:bodyDiv w:val="1"/>
      <w:marLeft w:val="0"/>
      <w:marRight w:val="0"/>
      <w:marTop w:val="0"/>
      <w:marBottom w:val="0"/>
      <w:divBdr>
        <w:top w:val="none" w:sz="0" w:space="0" w:color="auto"/>
        <w:left w:val="none" w:sz="0" w:space="0" w:color="auto"/>
        <w:bottom w:val="none" w:sz="0" w:space="0" w:color="auto"/>
        <w:right w:val="none" w:sz="0" w:space="0" w:color="auto"/>
      </w:divBdr>
    </w:div>
    <w:div w:id="594291288">
      <w:bodyDiv w:val="1"/>
      <w:marLeft w:val="0"/>
      <w:marRight w:val="0"/>
      <w:marTop w:val="0"/>
      <w:marBottom w:val="0"/>
      <w:divBdr>
        <w:top w:val="none" w:sz="0" w:space="0" w:color="auto"/>
        <w:left w:val="none" w:sz="0" w:space="0" w:color="auto"/>
        <w:bottom w:val="none" w:sz="0" w:space="0" w:color="auto"/>
        <w:right w:val="none" w:sz="0" w:space="0" w:color="auto"/>
      </w:divBdr>
    </w:div>
    <w:div w:id="597719111">
      <w:bodyDiv w:val="1"/>
      <w:marLeft w:val="0"/>
      <w:marRight w:val="0"/>
      <w:marTop w:val="0"/>
      <w:marBottom w:val="0"/>
      <w:divBdr>
        <w:top w:val="none" w:sz="0" w:space="0" w:color="auto"/>
        <w:left w:val="none" w:sz="0" w:space="0" w:color="auto"/>
        <w:bottom w:val="none" w:sz="0" w:space="0" w:color="auto"/>
        <w:right w:val="none" w:sz="0" w:space="0" w:color="auto"/>
      </w:divBdr>
      <w:divsChild>
        <w:div w:id="1333679034">
          <w:marLeft w:val="0"/>
          <w:marRight w:val="0"/>
          <w:marTop w:val="0"/>
          <w:marBottom w:val="0"/>
          <w:divBdr>
            <w:top w:val="none" w:sz="0" w:space="0" w:color="212121"/>
            <w:left w:val="none" w:sz="0" w:space="0" w:color="212121"/>
            <w:bottom w:val="none" w:sz="0" w:space="0" w:color="212121"/>
            <w:right w:val="none" w:sz="0" w:space="0" w:color="212121"/>
          </w:divBdr>
          <w:divsChild>
            <w:div w:id="165656422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616564402">
      <w:bodyDiv w:val="1"/>
      <w:marLeft w:val="0"/>
      <w:marRight w:val="0"/>
      <w:marTop w:val="0"/>
      <w:marBottom w:val="0"/>
      <w:divBdr>
        <w:top w:val="none" w:sz="0" w:space="0" w:color="auto"/>
        <w:left w:val="none" w:sz="0" w:space="0" w:color="auto"/>
        <w:bottom w:val="none" w:sz="0" w:space="0" w:color="auto"/>
        <w:right w:val="none" w:sz="0" w:space="0" w:color="auto"/>
      </w:divBdr>
      <w:divsChild>
        <w:div w:id="704136708">
          <w:marLeft w:val="0"/>
          <w:marRight w:val="0"/>
          <w:marTop w:val="0"/>
          <w:marBottom w:val="0"/>
          <w:divBdr>
            <w:top w:val="none" w:sz="0" w:space="0" w:color="212121"/>
            <w:left w:val="none" w:sz="0" w:space="0" w:color="212121"/>
            <w:bottom w:val="none" w:sz="0" w:space="0" w:color="212121"/>
            <w:right w:val="none" w:sz="0" w:space="0" w:color="212121"/>
          </w:divBdr>
          <w:divsChild>
            <w:div w:id="131537309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630329744">
      <w:bodyDiv w:val="1"/>
      <w:marLeft w:val="0"/>
      <w:marRight w:val="0"/>
      <w:marTop w:val="0"/>
      <w:marBottom w:val="0"/>
      <w:divBdr>
        <w:top w:val="none" w:sz="0" w:space="0" w:color="auto"/>
        <w:left w:val="none" w:sz="0" w:space="0" w:color="auto"/>
        <w:bottom w:val="none" w:sz="0" w:space="0" w:color="auto"/>
        <w:right w:val="none" w:sz="0" w:space="0" w:color="auto"/>
      </w:divBdr>
      <w:divsChild>
        <w:div w:id="94595911">
          <w:marLeft w:val="0"/>
          <w:marRight w:val="0"/>
          <w:marTop w:val="0"/>
          <w:marBottom w:val="0"/>
          <w:divBdr>
            <w:top w:val="none" w:sz="0" w:space="0" w:color="212121"/>
            <w:left w:val="none" w:sz="0" w:space="0" w:color="212121"/>
            <w:bottom w:val="none" w:sz="0" w:space="0" w:color="212121"/>
            <w:right w:val="none" w:sz="0" w:space="0" w:color="212121"/>
          </w:divBdr>
          <w:divsChild>
            <w:div w:id="197220436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632756273">
      <w:bodyDiv w:val="1"/>
      <w:marLeft w:val="0"/>
      <w:marRight w:val="0"/>
      <w:marTop w:val="0"/>
      <w:marBottom w:val="0"/>
      <w:divBdr>
        <w:top w:val="none" w:sz="0" w:space="0" w:color="auto"/>
        <w:left w:val="none" w:sz="0" w:space="0" w:color="auto"/>
        <w:bottom w:val="none" w:sz="0" w:space="0" w:color="auto"/>
        <w:right w:val="none" w:sz="0" w:space="0" w:color="auto"/>
      </w:divBdr>
      <w:divsChild>
        <w:div w:id="1185244508">
          <w:marLeft w:val="0"/>
          <w:marRight w:val="0"/>
          <w:marTop w:val="0"/>
          <w:marBottom w:val="0"/>
          <w:divBdr>
            <w:top w:val="none" w:sz="0" w:space="0" w:color="212121"/>
            <w:left w:val="none" w:sz="0" w:space="0" w:color="212121"/>
            <w:bottom w:val="none" w:sz="0" w:space="0" w:color="212121"/>
            <w:right w:val="none" w:sz="0" w:space="0" w:color="212121"/>
          </w:divBdr>
          <w:divsChild>
            <w:div w:id="178514716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665671085">
      <w:bodyDiv w:val="1"/>
      <w:marLeft w:val="0"/>
      <w:marRight w:val="0"/>
      <w:marTop w:val="0"/>
      <w:marBottom w:val="0"/>
      <w:divBdr>
        <w:top w:val="none" w:sz="0" w:space="0" w:color="auto"/>
        <w:left w:val="none" w:sz="0" w:space="0" w:color="auto"/>
        <w:bottom w:val="none" w:sz="0" w:space="0" w:color="auto"/>
        <w:right w:val="none" w:sz="0" w:space="0" w:color="auto"/>
      </w:divBdr>
      <w:divsChild>
        <w:div w:id="859784371">
          <w:marLeft w:val="0"/>
          <w:marRight w:val="0"/>
          <w:marTop w:val="0"/>
          <w:marBottom w:val="0"/>
          <w:divBdr>
            <w:top w:val="none" w:sz="0" w:space="0" w:color="212121"/>
            <w:left w:val="none" w:sz="0" w:space="0" w:color="212121"/>
            <w:bottom w:val="none" w:sz="0" w:space="0" w:color="212121"/>
            <w:right w:val="none" w:sz="0" w:space="0" w:color="212121"/>
          </w:divBdr>
          <w:divsChild>
            <w:div w:id="97275597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676276892">
      <w:bodyDiv w:val="1"/>
      <w:marLeft w:val="0"/>
      <w:marRight w:val="0"/>
      <w:marTop w:val="0"/>
      <w:marBottom w:val="0"/>
      <w:divBdr>
        <w:top w:val="none" w:sz="0" w:space="0" w:color="auto"/>
        <w:left w:val="none" w:sz="0" w:space="0" w:color="auto"/>
        <w:bottom w:val="none" w:sz="0" w:space="0" w:color="auto"/>
        <w:right w:val="none" w:sz="0" w:space="0" w:color="auto"/>
      </w:divBdr>
      <w:divsChild>
        <w:div w:id="1692142797">
          <w:marLeft w:val="0"/>
          <w:marRight w:val="0"/>
          <w:marTop w:val="0"/>
          <w:marBottom w:val="0"/>
          <w:divBdr>
            <w:top w:val="none" w:sz="0" w:space="0" w:color="212121"/>
            <w:left w:val="none" w:sz="0" w:space="0" w:color="212121"/>
            <w:bottom w:val="none" w:sz="0" w:space="0" w:color="212121"/>
            <w:right w:val="none" w:sz="0" w:space="0" w:color="212121"/>
          </w:divBdr>
          <w:divsChild>
            <w:div w:id="39566194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708065807">
      <w:bodyDiv w:val="1"/>
      <w:marLeft w:val="0"/>
      <w:marRight w:val="0"/>
      <w:marTop w:val="0"/>
      <w:marBottom w:val="0"/>
      <w:divBdr>
        <w:top w:val="none" w:sz="0" w:space="0" w:color="auto"/>
        <w:left w:val="none" w:sz="0" w:space="0" w:color="auto"/>
        <w:bottom w:val="none" w:sz="0" w:space="0" w:color="auto"/>
        <w:right w:val="none" w:sz="0" w:space="0" w:color="auto"/>
      </w:divBdr>
      <w:divsChild>
        <w:div w:id="1051148070">
          <w:marLeft w:val="0"/>
          <w:marRight w:val="0"/>
          <w:marTop w:val="0"/>
          <w:marBottom w:val="0"/>
          <w:divBdr>
            <w:top w:val="none" w:sz="0" w:space="0" w:color="212121"/>
            <w:left w:val="none" w:sz="0" w:space="0" w:color="212121"/>
            <w:bottom w:val="none" w:sz="0" w:space="0" w:color="212121"/>
            <w:right w:val="none" w:sz="0" w:space="0" w:color="212121"/>
          </w:divBdr>
          <w:divsChild>
            <w:div w:id="212561537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882136279">
      <w:bodyDiv w:val="1"/>
      <w:marLeft w:val="0"/>
      <w:marRight w:val="0"/>
      <w:marTop w:val="0"/>
      <w:marBottom w:val="0"/>
      <w:divBdr>
        <w:top w:val="none" w:sz="0" w:space="0" w:color="auto"/>
        <w:left w:val="none" w:sz="0" w:space="0" w:color="auto"/>
        <w:bottom w:val="none" w:sz="0" w:space="0" w:color="auto"/>
        <w:right w:val="none" w:sz="0" w:space="0" w:color="auto"/>
      </w:divBdr>
      <w:divsChild>
        <w:div w:id="886992732">
          <w:marLeft w:val="0"/>
          <w:marRight w:val="0"/>
          <w:marTop w:val="0"/>
          <w:marBottom w:val="0"/>
          <w:divBdr>
            <w:top w:val="none" w:sz="0" w:space="0" w:color="212121"/>
            <w:left w:val="none" w:sz="0" w:space="0" w:color="212121"/>
            <w:bottom w:val="none" w:sz="0" w:space="0" w:color="212121"/>
            <w:right w:val="none" w:sz="0" w:space="0" w:color="212121"/>
          </w:divBdr>
          <w:divsChild>
            <w:div w:id="146061003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084689558">
      <w:bodyDiv w:val="1"/>
      <w:marLeft w:val="0"/>
      <w:marRight w:val="0"/>
      <w:marTop w:val="0"/>
      <w:marBottom w:val="0"/>
      <w:divBdr>
        <w:top w:val="none" w:sz="0" w:space="0" w:color="auto"/>
        <w:left w:val="none" w:sz="0" w:space="0" w:color="auto"/>
        <w:bottom w:val="none" w:sz="0" w:space="0" w:color="auto"/>
        <w:right w:val="none" w:sz="0" w:space="0" w:color="auto"/>
      </w:divBdr>
    </w:div>
    <w:div w:id="1096055988">
      <w:bodyDiv w:val="1"/>
      <w:marLeft w:val="0"/>
      <w:marRight w:val="0"/>
      <w:marTop w:val="0"/>
      <w:marBottom w:val="0"/>
      <w:divBdr>
        <w:top w:val="none" w:sz="0" w:space="0" w:color="auto"/>
        <w:left w:val="none" w:sz="0" w:space="0" w:color="auto"/>
        <w:bottom w:val="none" w:sz="0" w:space="0" w:color="auto"/>
        <w:right w:val="none" w:sz="0" w:space="0" w:color="auto"/>
      </w:divBdr>
      <w:divsChild>
        <w:div w:id="2098554982">
          <w:marLeft w:val="0"/>
          <w:marRight w:val="0"/>
          <w:marTop w:val="0"/>
          <w:marBottom w:val="0"/>
          <w:divBdr>
            <w:top w:val="none" w:sz="0" w:space="0" w:color="212121"/>
            <w:left w:val="none" w:sz="0" w:space="0" w:color="212121"/>
            <w:bottom w:val="none" w:sz="0" w:space="0" w:color="212121"/>
            <w:right w:val="none" w:sz="0" w:space="0" w:color="212121"/>
          </w:divBdr>
          <w:divsChild>
            <w:div w:id="2135638354">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16674847">
      <w:bodyDiv w:val="1"/>
      <w:marLeft w:val="0"/>
      <w:marRight w:val="0"/>
      <w:marTop w:val="0"/>
      <w:marBottom w:val="0"/>
      <w:divBdr>
        <w:top w:val="none" w:sz="0" w:space="0" w:color="auto"/>
        <w:left w:val="none" w:sz="0" w:space="0" w:color="auto"/>
        <w:bottom w:val="none" w:sz="0" w:space="0" w:color="auto"/>
        <w:right w:val="none" w:sz="0" w:space="0" w:color="auto"/>
      </w:divBdr>
      <w:divsChild>
        <w:div w:id="784275256">
          <w:marLeft w:val="0"/>
          <w:marRight w:val="0"/>
          <w:marTop w:val="0"/>
          <w:marBottom w:val="0"/>
          <w:divBdr>
            <w:top w:val="none" w:sz="0" w:space="0" w:color="212121"/>
            <w:left w:val="none" w:sz="0" w:space="0" w:color="212121"/>
            <w:bottom w:val="none" w:sz="0" w:space="0" w:color="212121"/>
            <w:right w:val="none" w:sz="0" w:space="0" w:color="212121"/>
          </w:divBdr>
          <w:divsChild>
            <w:div w:id="140734010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71260753">
      <w:bodyDiv w:val="1"/>
      <w:marLeft w:val="0"/>
      <w:marRight w:val="0"/>
      <w:marTop w:val="0"/>
      <w:marBottom w:val="0"/>
      <w:divBdr>
        <w:top w:val="none" w:sz="0" w:space="0" w:color="auto"/>
        <w:left w:val="none" w:sz="0" w:space="0" w:color="auto"/>
        <w:bottom w:val="none" w:sz="0" w:space="0" w:color="auto"/>
        <w:right w:val="none" w:sz="0" w:space="0" w:color="auto"/>
      </w:divBdr>
      <w:divsChild>
        <w:div w:id="2093429882">
          <w:marLeft w:val="0"/>
          <w:marRight w:val="0"/>
          <w:marTop w:val="0"/>
          <w:marBottom w:val="0"/>
          <w:divBdr>
            <w:top w:val="none" w:sz="0" w:space="0" w:color="212121"/>
            <w:left w:val="none" w:sz="0" w:space="0" w:color="212121"/>
            <w:bottom w:val="none" w:sz="0" w:space="0" w:color="212121"/>
            <w:right w:val="none" w:sz="0" w:space="0" w:color="212121"/>
          </w:divBdr>
          <w:divsChild>
            <w:div w:id="91725345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85826935">
      <w:bodyDiv w:val="1"/>
      <w:marLeft w:val="0"/>
      <w:marRight w:val="0"/>
      <w:marTop w:val="0"/>
      <w:marBottom w:val="0"/>
      <w:divBdr>
        <w:top w:val="none" w:sz="0" w:space="0" w:color="auto"/>
        <w:left w:val="none" w:sz="0" w:space="0" w:color="auto"/>
        <w:bottom w:val="none" w:sz="0" w:space="0" w:color="auto"/>
        <w:right w:val="none" w:sz="0" w:space="0" w:color="auto"/>
      </w:divBdr>
      <w:divsChild>
        <w:div w:id="243877918">
          <w:marLeft w:val="0"/>
          <w:marRight w:val="0"/>
          <w:marTop w:val="0"/>
          <w:marBottom w:val="0"/>
          <w:divBdr>
            <w:top w:val="none" w:sz="0" w:space="0" w:color="212121"/>
            <w:left w:val="none" w:sz="0" w:space="0" w:color="212121"/>
            <w:bottom w:val="none" w:sz="0" w:space="0" w:color="212121"/>
            <w:right w:val="none" w:sz="0" w:space="0" w:color="212121"/>
          </w:divBdr>
          <w:divsChild>
            <w:div w:id="44427629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192065582">
      <w:bodyDiv w:val="1"/>
      <w:marLeft w:val="0"/>
      <w:marRight w:val="0"/>
      <w:marTop w:val="0"/>
      <w:marBottom w:val="0"/>
      <w:divBdr>
        <w:top w:val="none" w:sz="0" w:space="0" w:color="auto"/>
        <w:left w:val="none" w:sz="0" w:space="0" w:color="auto"/>
        <w:bottom w:val="none" w:sz="0" w:space="0" w:color="auto"/>
        <w:right w:val="none" w:sz="0" w:space="0" w:color="auto"/>
      </w:divBdr>
      <w:divsChild>
        <w:div w:id="206458997">
          <w:marLeft w:val="0"/>
          <w:marRight w:val="0"/>
          <w:marTop w:val="0"/>
          <w:marBottom w:val="0"/>
          <w:divBdr>
            <w:top w:val="none" w:sz="0" w:space="0" w:color="212121"/>
            <w:left w:val="none" w:sz="0" w:space="0" w:color="212121"/>
            <w:bottom w:val="none" w:sz="0" w:space="0" w:color="212121"/>
            <w:right w:val="none" w:sz="0" w:space="0" w:color="212121"/>
          </w:divBdr>
          <w:divsChild>
            <w:div w:id="1121875726">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258438436">
      <w:bodyDiv w:val="1"/>
      <w:marLeft w:val="0"/>
      <w:marRight w:val="0"/>
      <w:marTop w:val="0"/>
      <w:marBottom w:val="0"/>
      <w:divBdr>
        <w:top w:val="none" w:sz="0" w:space="0" w:color="auto"/>
        <w:left w:val="none" w:sz="0" w:space="0" w:color="auto"/>
        <w:bottom w:val="none" w:sz="0" w:space="0" w:color="auto"/>
        <w:right w:val="none" w:sz="0" w:space="0" w:color="auto"/>
      </w:divBdr>
      <w:divsChild>
        <w:div w:id="907112715">
          <w:marLeft w:val="0"/>
          <w:marRight w:val="0"/>
          <w:marTop w:val="0"/>
          <w:marBottom w:val="0"/>
          <w:divBdr>
            <w:top w:val="none" w:sz="0" w:space="0" w:color="212121"/>
            <w:left w:val="none" w:sz="0" w:space="0" w:color="212121"/>
            <w:bottom w:val="none" w:sz="0" w:space="0" w:color="212121"/>
            <w:right w:val="none" w:sz="0" w:space="0" w:color="212121"/>
          </w:divBdr>
          <w:divsChild>
            <w:div w:id="14490154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02349855">
      <w:bodyDiv w:val="1"/>
      <w:marLeft w:val="0"/>
      <w:marRight w:val="0"/>
      <w:marTop w:val="0"/>
      <w:marBottom w:val="0"/>
      <w:divBdr>
        <w:top w:val="none" w:sz="0" w:space="0" w:color="auto"/>
        <w:left w:val="none" w:sz="0" w:space="0" w:color="auto"/>
        <w:bottom w:val="none" w:sz="0" w:space="0" w:color="auto"/>
        <w:right w:val="none" w:sz="0" w:space="0" w:color="auto"/>
      </w:divBdr>
      <w:divsChild>
        <w:div w:id="384185279">
          <w:marLeft w:val="0"/>
          <w:marRight w:val="0"/>
          <w:marTop w:val="0"/>
          <w:marBottom w:val="0"/>
          <w:divBdr>
            <w:top w:val="none" w:sz="0" w:space="0" w:color="212121"/>
            <w:left w:val="none" w:sz="0" w:space="0" w:color="212121"/>
            <w:bottom w:val="none" w:sz="0" w:space="0" w:color="212121"/>
            <w:right w:val="none" w:sz="0" w:space="0" w:color="212121"/>
          </w:divBdr>
          <w:divsChild>
            <w:div w:id="65715604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13484453">
      <w:bodyDiv w:val="1"/>
      <w:marLeft w:val="0"/>
      <w:marRight w:val="0"/>
      <w:marTop w:val="0"/>
      <w:marBottom w:val="0"/>
      <w:divBdr>
        <w:top w:val="none" w:sz="0" w:space="0" w:color="auto"/>
        <w:left w:val="none" w:sz="0" w:space="0" w:color="auto"/>
        <w:bottom w:val="none" w:sz="0" w:space="0" w:color="auto"/>
        <w:right w:val="none" w:sz="0" w:space="0" w:color="auto"/>
      </w:divBdr>
      <w:divsChild>
        <w:div w:id="2084255536">
          <w:marLeft w:val="0"/>
          <w:marRight w:val="0"/>
          <w:marTop w:val="0"/>
          <w:marBottom w:val="0"/>
          <w:divBdr>
            <w:top w:val="none" w:sz="0" w:space="0" w:color="212121"/>
            <w:left w:val="none" w:sz="0" w:space="0" w:color="212121"/>
            <w:bottom w:val="none" w:sz="0" w:space="0" w:color="212121"/>
            <w:right w:val="none" w:sz="0" w:space="0" w:color="212121"/>
          </w:divBdr>
          <w:divsChild>
            <w:div w:id="553388399">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54112646">
      <w:bodyDiv w:val="1"/>
      <w:marLeft w:val="0"/>
      <w:marRight w:val="0"/>
      <w:marTop w:val="0"/>
      <w:marBottom w:val="0"/>
      <w:divBdr>
        <w:top w:val="none" w:sz="0" w:space="0" w:color="auto"/>
        <w:left w:val="none" w:sz="0" w:space="0" w:color="auto"/>
        <w:bottom w:val="none" w:sz="0" w:space="0" w:color="auto"/>
        <w:right w:val="none" w:sz="0" w:space="0" w:color="auto"/>
      </w:divBdr>
      <w:divsChild>
        <w:div w:id="545338280">
          <w:marLeft w:val="0"/>
          <w:marRight w:val="0"/>
          <w:marTop w:val="0"/>
          <w:marBottom w:val="0"/>
          <w:divBdr>
            <w:top w:val="none" w:sz="0" w:space="0" w:color="212121"/>
            <w:left w:val="none" w:sz="0" w:space="0" w:color="212121"/>
            <w:bottom w:val="none" w:sz="0" w:space="0" w:color="212121"/>
            <w:right w:val="none" w:sz="0" w:space="0" w:color="212121"/>
          </w:divBdr>
          <w:divsChild>
            <w:div w:id="177847696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387220284">
      <w:bodyDiv w:val="1"/>
      <w:marLeft w:val="0"/>
      <w:marRight w:val="0"/>
      <w:marTop w:val="0"/>
      <w:marBottom w:val="0"/>
      <w:divBdr>
        <w:top w:val="none" w:sz="0" w:space="0" w:color="auto"/>
        <w:left w:val="none" w:sz="0" w:space="0" w:color="auto"/>
        <w:bottom w:val="none" w:sz="0" w:space="0" w:color="auto"/>
        <w:right w:val="none" w:sz="0" w:space="0" w:color="auto"/>
      </w:divBdr>
      <w:divsChild>
        <w:div w:id="605649363">
          <w:marLeft w:val="0"/>
          <w:marRight w:val="0"/>
          <w:marTop w:val="0"/>
          <w:marBottom w:val="0"/>
          <w:divBdr>
            <w:top w:val="none" w:sz="0" w:space="0" w:color="212121"/>
            <w:left w:val="none" w:sz="0" w:space="0" w:color="212121"/>
            <w:bottom w:val="none" w:sz="0" w:space="0" w:color="212121"/>
            <w:right w:val="none" w:sz="0" w:space="0" w:color="212121"/>
          </w:divBdr>
          <w:divsChild>
            <w:div w:id="54880417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505127616">
      <w:bodyDiv w:val="1"/>
      <w:marLeft w:val="0"/>
      <w:marRight w:val="0"/>
      <w:marTop w:val="0"/>
      <w:marBottom w:val="0"/>
      <w:divBdr>
        <w:top w:val="none" w:sz="0" w:space="0" w:color="auto"/>
        <w:left w:val="none" w:sz="0" w:space="0" w:color="auto"/>
        <w:bottom w:val="none" w:sz="0" w:space="0" w:color="auto"/>
        <w:right w:val="none" w:sz="0" w:space="0" w:color="auto"/>
      </w:divBdr>
      <w:divsChild>
        <w:div w:id="423767659">
          <w:marLeft w:val="0"/>
          <w:marRight w:val="0"/>
          <w:marTop w:val="0"/>
          <w:marBottom w:val="0"/>
          <w:divBdr>
            <w:top w:val="none" w:sz="0" w:space="0" w:color="212121"/>
            <w:left w:val="none" w:sz="0" w:space="0" w:color="212121"/>
            <w:bottom w:val="none" w:sz="0" w:space="0" w:color="212121"/>
            <w:right w:val="none" w:sz="0" w:space="0" w:color="212121"/>
          </w:divBdr>
          <w:divsChild>
            <w:div w:id="96496761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649432581">
      <w:bodyDiv w:val="1"/>
      <w:marLeft w:val="0"/>
      <w:marRight w:val="0"/>
      <w:marTop w:val="0"/>
      <w:marBottom w:val="0"/>
      <w:divBdr>
        <w:top w:val="none" w:sz="0" w:space="0" w:color="auto"/>
        <w:left w:val="none" w:sz="0" w:space="0" w:color="auto"/>
        <w:bottom w:val="none" w:sz="0" w:space="0" w:color="auto"/>
        <w:right w:val="none" w:sz="0" w:space="0" w:color="auto"/>
      </w:divBdr>
      <w:divsChild>
        <w:div w:id="663553937">
          <w:marLeft w:val="0"/>
          <w:marRight w:val="0"/>
          <w:marTop w:val="0"/>
          <w:marBottom w:val="0"/>
          <w:divBdr>
            <w:top w:val="none" w:sz="0" w:space="0" w:color="212121"/>
            <w:left w:val="none" w:sz="0" w:space="0" w:color="212121"/>
            <w:bottom w:val="none" w:sz="0" w:space="0" w:color="212121"/>
            <w:right w:val="none" w:sz="0" w:space="0" w:color="212121"/>
          </w:divBdr>
          <w:divsChild>
            <w:div w:id="96581728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08018291">
      <w:bodyDiv w:val="1"/>
      <w:marLeft w:val="0"/>
      <w:marRight w:val="0"/>
      <w:marTop w:val="0"/>
      <w:marBottom w:val="0"/>
      <w:divBdr>
        <w:top w:val="none" w:sz="0" w:space="0" w:color="auto"/>
        <w:left w:val="none" w:sz="0" w:space="0" w:color="auto"/>
        <w:bottom w:val="none" w:sz="0" w:space="0" w:color="auto"/>
        <w:right w:val="none" w:sz="0" w:space="0" w:color="auto"/>
      </w:divBdr>
    </w:div>
    <w:div w:id="1712456610">
      <w:bodyDiv w:val="1"/>
      <w:marLeft w:val="0"/>
      <w:marRight w:val="0"/>
      <w:marTop w:val="0"/>
      <w:marBottom w:val="0"/>
      <w:divBdr>
        <w:top w:val="none" w:sz="0" w:space="0" w:color="auto"/>
        <w:left w:val="none" w:sz="0" w:space="0" w:color="auto"/>
        <w:bottom w:val="none" w:sz="0" w:space="0" w:color="auto"/>
        <w:right w:val="none" w:sz="0" w:space="0" w:color="auto"/>
      </w:divBdr>
    </w:div>
    <w:div w:id="1725254534">
      <w:bodyDiv w:val="1"/>
      <w:marLeft w:val="0"/>
      <w:marRight w:val="0"/>
      <w:marTop w:val="0"/>
      <w:marBottom w:val="0"/>
      <w:divBdr>
        <w:top w:val="none" w:sz="0" w:space="0" w:color="auto"/>
        <w:left w:val="none" w:sz="0" w:space="0" w:color="auto"/>
        <w:bottom w:val="none" w:sz="0" w:space="0" w:color="auto"/>
        <w:right w:val="none" w:sz="0" w:space="0" w:color="auto"/>
      </w:divBdr>
      <w:divsChild>
        <w:div w:id="1130322933">
          <w:marLeft w:val="0"/>
          <w:marRight w:val="0"/>
          <w:marTop w:val="0"/>
          <w:marBottom w:val="0"/>
          <w:divBdr>
            <w:top w:val="none" w:sz="0" w:space="0" w:color="212121"/>
            <w:left w:val="none" w:sz="0" w:space="0" w:color="212121"/>
            <w:bottom w:val="none" w:sz="0" w:space="0" w:color="212121"/>
            <w:right w:val="none" w:sz="0" w:space="0" w:color="212121"/>
          </w:divBdr>
          <w:divsChild>
            <w:div w:id="231743282">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67573506">
      <w:bodyDiv w:val="1"/>
      <w:marLeft w:val="0"/>
      <w:marRight w:val="0"/>
      <w:marTop w:val="0"/>
      <w:marBottom w:val="0"/>
      <w:divBdr>
        <w:top w:val="none" w:sz="0" w:space="0" w:color="auto"/>
        <w:left w:val="none" w:sz="0" w:space="0" w:color="auto"/>
        <w:bottom w:val="none" w:sz="0" w:space="0" w:color="auto"/>
        <w:right w:val="none" w:sz="0" w:space="0" w:color="auto"/>
      </w:divBdr>
      <w:divsChild>
        <w:div w:id="1939679227">
          <w:marLeft w:val="0"/>
          <w:marRight w:val="0"/>
          <w:marTop w:val="0"/>
          <w:marBottom w:val="0"/>
          <w:divBdr>
            <w:top w:val="none" w:sz="0" w:space="0" w:color="212121"/>
            <w:left w:val="none" w:sz="0" w:space="0" w:color="212121"/>
            <w:bottom w:val="none" w:sz="0" w:space="0" w:color="212121"/>
            <w:right w:val="none" w:sz="0" w:space="0" w:color="212121"/>
          </w:divBdr>
          <w:divsChild>
            <w:div w:id="98011338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792936264">
      <w:bodyDiv w:val="1"/>
      <w:marLeft w:val="0"/>
      <w:marRight w:val="0"/>
      <w:marTop w:val="0"/>
      <w:marBottom w:val="0"/>
      <w:divBdr>
        <w:top w:val="none" w:sz="0" w:space="0" w:color="auto"/>
        <w:left w:val="none" w:sz="0" w:space="0" w:color="auto"/>
        <w:bottom w:val="none" w:sz="0" w:space="0" w:color="auto"/>
        <w:right w:val="none" w:sz="0" w:space="0" w:color="auto"/>
      </w:divBdr>
      <w:divsChild>
        <w:div w:id="679039832">
          <w:marLeft w:val="0"/>
          <w:marRight w:val="0"/>
          <w:marTop w:val="0"/>
          <w:marBottom w:val="0"/>
          <w:divBdr>
            <w:top w:val="none" w:sz="0" w:space="0" w:color="212121"/>
            <w:left w:val="none" w:sz="0" w:space="0" w:color="212121"/>
            <w:bottom w:val="none" w:sz="0" w:space="0" w:color="212121"/>
            <w:right w:val="none" w:sz="0" w:space="0" w:color="212121"/>
          </w:divBdr>
          <w:divsChild>
            <w:div w:id="87828043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830556168">
      <w:bodyDiv w:val="1"/>
      <w:marLeft w:val="0"/>
      <w:marRight w:val="0"/>
      <w:marTop w:val="0"/>
      <w:marBottom w:val="0"/>
      <w:divBdr>
        <w:top w:val="none" w:sz="0" w:space="0" w:color="auto"/>
        <w:left w:val="none" w:sz="0" w:space="0" w:color="auto"/>
        <w:bottom w:val="none" w:sz="0" w:space="0" w:color="auto"/>
        <w:right w:val="none" w:sz="0" w:space="0" w:color="auto"/>
      </w:divBdr>
      <w:divsChild>
        <w:div w:id="1489322145">
          <w:marLeft w:val="0"/>
          <w:marRight w:val="0"/>
          <w:marTop w:val="0"/>
          <w:marBottom w:val="0"/>
          <w:divBdr>
            <w:top w:val="none" w:sz="0" w:space="0" w:color="212121"/>
            <w:left w:val="none" w:sz="0" w:space="0" w:color="212121"/>
            <w:bottom w:val="none" w:sz="0" w:space="0" w:color="212121"/>
            <w:right w:val="none" w:sz="0" w:space="0" w:color="212121"/>
          </w:divBdr>
          <w:divsChild>
            <w:div w:id="1604075450">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840844815">
      <w:bodyDiv w:val="1"/>
      <w:marLeft w:val="0"/>
      <w:marRight w:val="0"/>
      <w:marTop w:val="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212121"/>
            <w:left w:val="none" w:sz="0" w:space="0" w:color="212121"/>
            <w:bottom w:val="none" w:sz="0" w:space="0" w:color="212121"/>
            <w:right w:val="none" w:sz="0" w:space="0" w:color="212121"/>
          </w:divBdr>
          <w:divsChild>
            <w:div w:id="163821884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852403548">
      <w:bodyDiv w:val="1"/>
      <w:marLeft w:val="0"/>
      <w:marRight w:val="0"/>
      <w:marTop w:val="0"/>
      <w:marBottom w:val="0"/>
      <w:divBdr>
        <w:top w:val="none" w:sz="0" w:space="0" w:color="auto"/>
        <w:left w:val="none" w:sz="0" w:space="0" w:color="auto"/>
        <w:bottom w:val="none" w:sz="0" w:space="0" w:color="auto"/>
        <w:right w:val="none" w:sz="0" w:space="0" w:color="auto"/>
      </w:divBdr>
      <w:divsChild>
        <w:div w:id="665286193">
          <w:marLeft w:val="0"/>
          <w:marRight w:val="0"/>
          <w:marTop w:val="0"/>
          <w:marBottom w:val="0"/>
          <w:divBdr>
            <w:top w:val="none" w:sz="0" w:space="0" w:color="212121"/>
            <w:left w:val="none" w:sz="0" w:space="0" w:color="212121"/>
            <w:bottom w:val="none" w:sz="0" w:space="0" w:color="212121"/>
            <w:right w:val="none" w:sz="0" w:space="0" w:color="212121"/>
          </w:divBdr>
          <w:divsChild>
            <w:div w:id="975991643">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864778549">
      <w:bodyDiv w:val="1"/>
      <w:marLeft w:val="0"/>
      <w:marRight w:val="0"/>
      <w:marTop w:val="0"/>
      <w:marBottom w:val="0"/>
      <w:divBdr>
        <w:top w:val="none" w:sz="0" w:space="0" w:color="auto"/>
        <w:left w:val="none" w:sz="0" w:space="0" w:color="auto"/>
        <w:bottom w:val="none" w:sz="0" w:space="0" w:color="auto"/>
        <w:right w:val="none" w:sz="0" w:space="0" w:color="auto"/>
      </w:divBdr>
      <w:divsChild>
        <w:div w:id="854197558">
          <w:marLeft w:val="0"/>
          <w:marRight w:val="0"/>
          <w:marTop w:val="0"/>
          <w:marBottom w:val="0"/>
          <w:divBdr>
            <w:top w:val="none" w:sz="0" w:space="0" w:color="212121"/>
            <w:left w:val="none" w:sz="0" w:space="0" w:color="212121"/>
            <w:bottom w:val="none" w:sz="0" w:space="0" w:color="212121"/>
            <w:right w:val="none" w:sz="0" w:space="0" w:color="212121"/>
          </w:divBdr>
          <w:divsChild>
            <w:div w:id="200920838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889880176">
      <w:bodyDiv w:val="1"/>
      <w:marLeft w:val="0"/>
      <w:marRight w:val="0"/>
      <w:marTop w:val="0"/>
      <w:marBottom w:val="0"/>
      <w:divBdr>
        <w:top w:val="none" w:sz="0" w:space="0" w:color="auto"/>
        <w:left w:val="none" w:sz="0" w:space="0" w:color="auto"/>
        <w:bottom w:val="none" w:sz="0" w:space="0" w:color="auto"/>
        <w:right w:val="none" w:sz="0" w:space="0" w:color="auto"/>
      </w:divBdr>
      <w:divsChild>
        <w:div w:id="1963148402">
          <w:marLeft w:val="0"/>
          <w:marRight w:val="0"/>
          <w:marTop w:val="0"/>
          <w:marBottom w:val="0"/>
          <w:divBdr>
            <w:top w:val="none" w:sz="0" w:space="0" w:color="212121"/>
            <w:left w:val="none" w:sz="0" w:space="0" w:color="212121"/>
            <w:bottom w:val="none" w:sz="0" w:space="0" w:color="212121"/>
            <w:right w:val="none" w:sz="0" w:space="0" w:color="212121"/>
          </w:divBdr>
          <w:divsChild>
            <w:div w:id="212403799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897857069">
      <w:bodyDiv w:val="1"/>
      <w:marLeft w:val="0"/>
      <w:marRight w:val="0"/>
      <w:marTop w:val="0"/>
      <w:marBottom w:val="0"/>
      <w:divBdr>
        <w:top w:val="none" w:sz="0" w:space="0" w:color="auto"/>
        <w:left w:val="none" w:sz="0" w:space="0" w:color="auto"/>
        <w:bottom w:val="none" w:sz="0" w:space="0" w:color="auto"/>
        <w:right w:val="none" w:sz="0" w:space="0" w:color="auto"/>
      </w:divBdr>
      <w:divsChild>
        <w:div w:id="1907716884">
          <w:marLeft w:val="0"/>
          <w:marRight w:val="0"/>
          <w:marTop w:val="0"/>
          <w:marBottom w:val="0"/>
          <w:divBdr>
            <w:top w:val="none" w:sz="0" w:space="0" w:color="212121"/>
            <w:left w:val="none" w:sz="0" w:space="0" w:color="212121"/>
            <w:bottom w:val="none" w:sz="0" w:space="0" w:color="212121"/>
            <w:right w:val="none" w:sz="0" w:space="0" w:color="212121"/>
          </w:divBdr>
          <w:divsChild>
            <w:div w:id="142842579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909610984">
      <w:bodyDiv w:val="1"/>
      <w:marLeft w:val="0"/>
      <w:marRight w:val="0"/>
      <w:marTop w:val="0"/>
      <w:marBottom w:val="0"/>
      <w:divBdr>
        <w:top w:val="none" w:sz="0" w:space="0" w:color="auto"/>
        <w:left w:val="none" w:sz="0" w:space="0" w:color="auto"/>
        <w:bottom w:val="none" w:sz="0" w:space="0" w:color="auto"/>
        <w:right w:val="none" w:sz="0" w:space="0" w:color="auto"/>
      </w:divBdr>
      <w:divsChild>
        <w:div w:id="1308975734">
          <w:marLeft w:val="0"/>
          <w:marRight w:val="0"/>
          <w:marTop w:val="0"/>
          <w:marBottom w:val="0"/>
          <w:divBdr>
            <w:top w:val="none" w:sz="0" w:space="0" w:color="212121"/>
            <w:left w:val="none" w:sz="0" w:space="0" w:color="212121"/>
            <w:bottom w:val="none" w:sz="0" w:space="0" w:color="212121"/>
            <w:right w:val="none" w:sz="0" w:space="0" w:color="212121"/>
          </w:divBdr>
          <w:divsChild>
            <w:div w:id="231889775">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1945841080">
      <w:bodyDiv w:val="1"/>
      <w:marLeft w:val="0"/>
      <w:marRight w:val="0"/>
      <w:marTop w:val="0"/>
      <w:marBottom w:val="0"/>
      <w:divBdr>
        <w:top w:val="none" w:sz="0" w:space="0" w:color="auto"/>
        <w:left w:val="none" w:sz="0" w:space="0" w:color="auto"/>
        <w:bottom w:val="none" w:sz="0" w:space="0" w:color="auto"/>
        <w:right w:val="none" w:sz="0" w:space="0" w:color="auto"/>
      </w:divBdr>
      <w:divsChild>
        <w:div w:id="897395171">
          <w:marLeft w:val="0"/>
          <w:marRight w:val="0"/>
          <w:marTop w:val="0"/>
          <w:marBottom w:val="0"/>
          <w:divBdr>
            <w:top w:val="none" w:sz="0" w:space="0" w:color="212121"/>
            <w:left w:val="none" w:sz="0" w:space="0" w:color="212121"/>
            <w:bottom w:val="none" w:sz="0" w:space="0" w:color="212121"/>
            <w:right w:val="none" w:sz="0" w:space="0" w:color="212121"/>
          </w:divBdr>
          <w:divsChild>
            <w:div w:id="177542317">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039503934">
      <w:bodyDiv w:val="1"/>
      <w:marLeft w:val="0"/>
      <w:marRight w:val="0"/>
      <w:marTop w:val="0"/>
      <w:marBottom w:val="0"/>
      <w:divBdr>
        <w:top w:val="none" w:sz="0" w:space="0" w:color="auto"/>
        <w:left w:val="none" w:sz="0" w:space="0" w:color="auto"/>
        <w:bottom w:val="none" w:sz="0" w:space="0" w:color="auto"/>
        <w:right w:val="none" w:sz="0" w:space="0" w:color="auto"/>
      </w:divBdr>
      <w:divsChild>
        <w:div w:id="1116752477">
          <w:marLeft w:val="0"/>
          <w:marRight w:val="0"/>
          <w:marTop w:val="0"/>
          <w:marBottom w:val="0"/>
          <w:divBdr>
            <w:top w:val="none" w:sz="0" w:space="0" w:color="212121"/>
            <w:left w:val="none" w:sz="0" w:space="0" w:color="212121"/>
            <w:bottom w:val="none" w:sz="0" w:space="0" w:color="212121"/>
            <w:right w:val="none" w:sz="0" w:space="0" w:color="212121"/>
          </w:divBdr>
          <w:divsChild>
            <w:div w:id="208445262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 w:id="2125805685">
      <w:bodyDiv w:val="1"/>
      <w:marLeft w:val="0"/>
      <w:marRight w:val="0"/>
      <w:marTop w:val="0"/>
      <w:marBottom w:val="0"/>
      <w:divBdr>
        <w:top w:val="none" w:sz="0" w:space="0" w:color="auto"/>
        <w:left w:val="none" w:sz="0" w:space="0" w:color="auto"/>
        <w:bottom w:val="none" w:sz="0" w:space="0" w:color="auto"/>
        <w:right w:val="none" w:sz="0" w:space="0" w:color="auto"/>
      </w:divBdr>
      <w:divsChild>
        <w:div w:id="18744073">
          <w:marLeft w:val="0"/>
          <w:marRight w:val="0"/>
          <w:marTop w:val="0"/>
          <w:marBottom w:val="0"/>
          <w:divBdr>
            <w:top w:val="none" w:sz="0" w:space="0" w:color="212121"/>
            <w:left w:val="none" w:sz="0" w:space="0" w:color="212121"/>
            <w:bottom w:val="none" w:sz="0" w:space="0" w:color="212121"/>
            <w:right w:val="none" w:sz="0" w:space="0" w:color="212121"/>
          </w:divBdr>
          <w:divsChild>
            <w:div w:id="1490517901">
              <w:marLeft w:val="0"/>
              <w:marRight w:val="0"/>
              <w:marTop w:val="0"/>
              <w:marBottom w:val="0"/>
              <w:divBdr>
                <w:top w:val="none" w:sz="0" w:space="0" w:color="212121"/>
                <w:left w:val="none" w:sz="0" w:space="0" w:color="212121"/>
                <w:bottom w:val="none" w:sz="0" w:space="0" w:color="212121"/>
                <w:right w:val="none" w:sz="0" w:space="0" w:color="212121"/>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7772/IJRISS.2026.1026EDU0068"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isinternationa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95664-AA50-46A4-8647-84AF4AE82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9141</Words>
  <Characters>52106</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Three-Part Analysis Examining the Practical, Philosophical, and Religious Implications of the Mahmoud V. Taylor Supreme Court Ruling January 2026</dc:title>
  <dc:subject>education</dc:subject>
  <dc:creator>Katharine L. Allen</dc:creator>
  <cp:keywords>Three-Part ,Analysis ,Examining</cp:keywords>
  <cp:lastModifiedBy>admin</cp:lastModifiedBy>
  <cp:revision>2</cp:revision>
  <cp:lastPrinted>2025-07-22T03:12:00Z</cp:lastPrinted>
  <dcterms:created xsi:type="dcterms:W3CDTF">2026-02-09T06:34:00Z</dcterms:created>
  <dcterms:modified xsi:type="dcterms:W3CDTF">2026-02-09T06:34:00Z</dcterms:modified>
  <cp:category>education</cp:category>
</cp:coreProperties>
</file>