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3AD16" w14:textId="77777777" w:rsidR="00C40F50" w:rsidRPr="00DB358D" w:rsidRDefault="00C40F50" w:rsidP="00C40F50">
      <w:pPr>
        <w:spacing w:line="360" w:lineRule="auto"/>
        <w:rPr>
          <w:b/>
          <w:bCs/>
          <w:sz w:val="32"/>
          <w:szCs w:val="32"/>
        </w:rPr>
      </w:pPr>
    </w:p>
    <w:p w14:paraId="2E741A42" w14:textId="77777777" w:rsidR="00C40F50" w:rsidRPr="00DB358D" w:rsidRDefault="00C40F50" w:rsidP="00C40F50">
      <w:pPr>
        <w:spacing w:line="360" w:lineRule="auto"/>
        <w:rPr>
          <w:b/>
          <w:bCs/>
          <w:sz w:val="32"/>
          <w:szCs w:val="32"/>
        </w:rPr>
      </w:pPr>
    </w:p>
    <w:p w14:paraId="372013CB" w14:textId="77777777" w:rsidR="00C40F50" w:rsidRPr="00DB358D" w:rsidRDefault="00C40F50" w:rsidP="00C40F50">
      <w:pPr>
        <w:spacing w:line="360" w:lineRule="auto"/>
        <w:jc w:val="center"/>
        <w:rPr>
          <w:b/>
          <w:bCs/>
          <w:sz w:val="32"/>
          <w:szCs w:val="32"/>
        </w:rPr>
      </w:pPr>
      <w:r w:rsidRPr="00DB358D">
        <w:rPr>
          <w:b/>
          <w:bCs/>
          <w:sz w:val="32"/>
          <w:szCs w:val="32"/>
        </w:rPr>
        <w:t>Beyond Feedback: The Role of AI-Assisted Learning in Shaping Student Engagement and Academic Performance in Marketing Education</w:t>
      </w:r>
    </w:p>
    <w:p w14:paraId="170E8F07" w14:textId="77777777" w:rsidR="00C40F50" w:rsidRDefault="00C40F50" w:rsidP="00C40F50">
      <w:pPr>
        <w:jc w:val="center"/>
        <w:rPr>
          <w:b/>
          <w:bCs/>
          <w:sz w:val="28"/>
          <w:szCs w:val="28"/>
        </w:rPr>
      </w:pPr>
    </w:p>
    <w:p w14:paraId="2491B8DD" w14:textId="77777777" w:rsidR="00C40F50" w:rsidRDefault="00C40F50" w:rsidP="00C40F50">
      <w:pPr>
        <w:spacing w:line="360" w:lineRule="auto"/>
        <w:jc w:val="center"/>
      </w:pPr>
      <w:r w:rsidRPr="00680565">
        <w:t/>
      </w:r>
      <w:r w:rsidRPr="00680565">
        <w:rPr>
          <w:vertAlign w:val="superscript"/>
        </w:rPr>
        <w:t/>
      </w:r>
      <w:r w:rsidRPr="00E40890">
        <w:t/>
      </w:r>
      <w:r w:rsidRPr="00680565">
        <w:t xml:space="preserve"/>
      </w:r>
      <w:r>
        <w:rPr>
          <w:vertAlign w:val="superscript"/>
        </w:rPr>
        <w:t/>
      </w:r>
    </w:p>
    <w:p w14:paraId="056DCE68" w14:textId="77777777" w:rsidR="00C40F50" w:rsidRPr="00E40890" w:rsidRDefault="00C40F50" w:rsidP="00C40F50">
      <w:pPr>
        <w:spacing w:line="360" w:lineRule="auto"/>
        <w:jc w:val="center"/>
      </w:pPr>
      <w:r w:rsidRPr="00680565">
        <w:rPr>
          <w:vertAlign w:val="superscript"/>
        </w:rPr>
        <w:t/>
      </w:r>
      <w:r>
        <w:rPr>
          <w:vertAlign w:val="superscript"/>
        </w:rPr>
        <w:t xml:space="preserve"/>
      </w:r>
      <w:r w:rsidRPr="00E40890">
        <w:t/>
      </w:r>
    </w:p>
    <w:p w14:paraId="60941045" w14:textId="77777777" w:rsidR="00C40F50" w:rsidRDefault="00C40F50" w:rsidP="00C40F50">
      <w:pPr>
        <w:spacing w:line="360" w:lineRule="auto"/>
        <w:jc w:val="center"/>
      </w:pPr>
      <w:hyperlink r:id="rId5" w:history="1">
        <w:r w:rsidRPr="00BB595D">
          <w:rPr>
            <w:rStyle w:val="Hyperlink"/>
          </w:rPr>
          <w:t/>
        </w:r>
      </w:hyperlink>
      <w:r>
        <w:t xml:space="preserve"/>
      </w:r>
      <w:hyperlink r:id="rId6" w:history="1">
        <w:r w:rsidRPr="00BB595D">
          <w:rPr>
            <w:rStyle w:val="Hyperlink"/>
          </w:rPr>
          <w:t/>
        </w:r>
      </w:hyperlink>
    </w:p>
    <w:p w14:paraId="247EA166" w14:textId="111437A9" w:rsidR="00C40F50" w:rsidRPr="00F824E1" w:rsidRDefault="00C40F50" w:rsidP="00C40F50">
      <w:pPr>
        <w:spacing w:before="100" w:beforeAutospacing="1" w:after="100" w:afterAutospacing="1" w:line="360" w:lineRule="auto"/>
        <w:rPr>
          <w:b/>
          <w:bCs/>
          <w:sz w:val="28"/>
          <w:szCs w:val="28"/>
        </w:rPr>
      </w:pPr>
    </w:p>
    <w:p w14:paraId="64A426F7" w14:textId="77777777" w:rsidR="00C40F50" w:rsidRPr="00C40F50" w:rsidRDefault="00C40F50" w:rsidP="00C40F50">
      <w:pPr>
        <w:spacing w:line="360" w:lineRule="auto"/>
        <w:rPr>
          <w:b/>
          <w:bCs/>
          <w:sz w:val="32"/>
          <w:szCs w:val="32"/>
        </w:rPr>
      </w:pPr>
    </w:p>
    <w:p w14:paraId="0877B1DE" w14:textId="77777777" w:rsidR="00C40F50" w:rsidRPr="00DB358D" w:rsidRDefault="00C40F50" w:rsidP="00C40F50">
      <w:pPr>
        <w:pStyle w:val="Heading2"/>
        <w:spacing w:before="0" w:after="0" w:line="360" w:lineRule="auto"/>
        <w:jc w:val="center"/>
        <w:rPr>
          <w:rFonts w:ascii="Times New Roman" w:hAnsi="Times New Roman" w:cs="Times New Roman"/>
          <w:color w:val="000000" w:themeColor="text1"/>
        </w:rPr>
      </w:pPr>
      <w:r w:rsidRPr="00DB358D">
        <w:rPr>
          <w:rStyle w:val="Strong"/>
          <w:rFonts w:ascii="Times New Roman" w:hAnsi="Times New Roman" w:cs="Times New Roman"/>
          <w:color w:val="000000" w:themeColor="text1"/>
        </w:rPr>
        <w:t>Abstract</w:t>
      </w:r>
    </w:p>
    <w:p w14:paraId="72EF46D8" w14:textId="77777777" w:rsidR="00C40F50" w:rsidRDefault="00C40F50" w:rsidP="00C40F50">
      <w:pPr>
        <w:spacing w:line="360" w:lineRule="auto"/>
        <w:jc w:val="both"/>
      </w:pPr>
      <w:r w:rsidRPr="000D4092">
        <w:t>Artificial intelligence (AI) in higher education has revolutionized the way learning and teaching currently take place, allowing for more personalized and adaptive feedback systems.</w:t>
      </w:r>
      <w:r>
        <w:t xml:space="preserve"> </w:t>
      </w:r>
      <w:r w:rsidRPr="001B59D8">
        <w:t xml:space="preserve">This study explores the impact of AI-assisted feedback on student engagement and academic performance, mediated by student engagement. </w:t>
      </w:r>
      <w:r w:rsidRPr="00DB358D">
        <w:t>A quantitative, cross-sectional survey design was employed, and data were collected from 260 undergraduate students in the Faculty of Business and Management. The data was analyzed using</w:t>
      </w:r>
      <w:r>
        <w:t xml:space="preserve"> SPSS and </w:t>
      </w:r>
      <w:r w:rsidRPr="00DB358D">
        <w:t xml:space="preserve">SmartPLS 4 for Structural Equation Modeling (SEM). </w:t>
      </w:r>
      <w:r w:rsidRPr="001B59D8">
        <w:t>The results reveal that AI-assisted feedback has a significant positive effect on student engagement, indicating that timely, personalized, and adaptive feedback enhances students’ participation and involvement in learning activities. In addition, AI-assisted feedback was found directly significant impacted academic performance.</w:t>
      </w:r>
      <w:r>
        <w:t xml:space="preserve"> </w:t>
      </w:r>
      <w:r w:rsidRPr="00DB358D">
        <w:t xml:space="preserve">Student engagement also demonstrated a significant positive relationship with academic performance. </w:t>
      </w:r>
      <w:r w:rsidRPr="001B59D8">
        <w:t>The results of mediation analysis showed that academic outcomes were partially mediated by student engagement, suggesting that student engagement could be a pathway through which AI impacts academic outcomes.</w:t>
      </w:r>
    </w:p>
    <w:p w14:paraId="607DCB52" w14:textId="77777777" w:rsidR="00C40F50" w:rsidRDefault="00C40F50" w:rsidP="00C40F50">
      <w:pPr>
        <w:spacing w:line="360" w:lineRule="auto"/>
        <w:jc w:val="both"/>
        <w:rPr>
          <w:b/>
          <w:bCs/>
        </w:rPr>
      </w:pPr>
    </w:p>
    <w:p w14:paraId="54EDF68F" w14:textId="77777777" w:rsidR="00C40F50" w:rsidRPr="00DB358D" w:rsidRDefault="00C40F50" w:rsidP="00C40F50">
      <w:pPr>
        <w:spacing w:line="360" w:lineRule="auto"/>
        <w:jc w:val="both"/>
        <w:rPr>
          <w:b/>
          <w:bCs/>
        </w:rPr>
      </w:pPr>
      <w:r w:rsidRPr="00DB358D">
        <w:rPr>
          <w:b/>
          <w:bCs/>
        </w:rPr>
        <w:t xml:space="preserve">Keywords: </w:t>
      </w:r>
      <w:r w:rsidRPr="00DB358D">
        <w:t>AI-assisted feedback, student engagement, academic performance, marketing education.</w:t>
      </w:r>
    </w:p>
    <w:p w14:paraId="4818A9C2" w14:textId="77777777" w:rsidR="00C40F50" w:rsidRPr="00DB358D" w:rsidRDefault="00C40F50" w:rsidP="00C40F50">
      <w:pPr>
        <w:pStyle w:val="NormalWeb"/>
        <w:spacing w:before="0" w:beforeAutospacing="0" w:after="0" w:afterAutospacing="0" w:line="360" w:lineRule="auto"/>
        <w:rPr>
          <w:rtl/>
        </w:rPr>
      </w:pPr>
    </w:p>
    <w:p w14:paraId="75356133" w14:textId="77777777" w:rsidR="00C40F50" w:rsidRPr="00DB358D" w:rsidRDefault="00C40F50" w:rsidP="00C40F50">
      <w:pPr>
        <w:pStyle w:val="NormalWeb"/>
        <w:spacing w:before="0" w:beforeAutospacing="0" w:after="0" w:afterAutospacing="0" w:line="360" w:lineRule="auto"/>
      </w:pPr>
    </w:p>
    <w:p w14:paraId="1BDEC6AF" w14:textId="77777777" w:rsidR="00C40F50" w:rsidRPr="00DB358D" w:rsidRDefault="00C40F50" w:rsidP="00C40F50">
      <w:pPr>
        <w:pStyle w:val="NormalWeb"/>
        <w:spacing w:before="0" w:beforeAutospacing="0" w:after="0" w:afterAutospacing="0" w:line="360" w:lineRule="auto"/>
      </w:pPr>
    </w:p>
    <w:p w14:paraId="4C78E34B" w14:textId="77777777" w:rsidR="00C40F50" w:rsidRPr="00DB358D" w:rsidRDefault="00C40F50" w:rsidP="00C40F50">
      <w:pPr>
        <w:pStyle w:val="NormalWeb"/>
        <w:spacing w:before="0" w:beforeAutospacing="0" w:after="0" w:afterAutospacing="0" w:line="360" w:lineRule="auto"/>
      </w:pPr>
    </w:p>
    <w:p w14:paraId="54B4852B" w14:textId="77777777" w:rsidR="00C40F50" w:rsidRPr="00DB358D" w:rsidRDefault="00C40F50" w:rsidP="00C40F50">
      <w:pPr>
        <w:pStyle w:val="NormalWeb"/>
        <w:spacing w:before="0" w:beforeAutospacing="0" w:after="0" w:afterAutospacing="0" w:line="360" w:lineRule="auto"/>
        <w:rPr>
          <w:rtl/>
        </w:rPr>
      </w:pPr>
    </w:p>
    <w:p w14:paraId="2C65A30E" w14:textId="77777777" w:rsidR="00C40F50" w:rsidRPr="00DB358D" w:rsidRDefault="00C40F50" w:rsidP="00C40F50">
      <w:pPr>
        <w:spacing w:line="360" w:lineRule="auto"/>
        <w:rPr>
          <w:rtl/>
        </w:rPr>
      </w:pPr>
    </w:p>
    <w:p w14:paraId="522D2128" w14:textId="77777777" w:rsidR="00C40F50" w:rsidRPr="00DB358D" w:rsidRDefault="00C40F50" w:rsidP="00C40F50">
      <w:pPr>
        <w:pStyle w:val="ListParagraph"/>
        <w:numPr>
          <w:ilvl w:val="0"/>
          <w:numId w:val="5"/>
        </w:numPr>
        <w:shd w:val="clear" w:color="auto" w:fill="FFFFFF"/>
        <w:spacing w:line="360" w:lineRule="auto"/>
        <w:outlineLvl w:val="1"/>
        <w:rPr>
          <w:b/>
          <w:bCs/>
          <w:color w:val="0F0F0F"/>
          <w:sz w:val="32"/>
          <w:szCs w:val="32"/>
        </w:rPr>
      </w:pPr>
      <w:r w:rsidRPr="00DB358D">
        <w:rPr>
          <w:b/>
          <w:bCs/>
          <w:color w:val="0F0F0F"/>
          <w:sz w:val="32"/>
          <w:szCs w:val="32"/>
        </w:rPr>
        <w:t>Introduction</w:t>
      </w:r>
    </w:p>
    <w:p w14:paraId="285DE9E7" w14:textId="77777777" w:rsidR="00C40F50" w:rsidRDefault="00C40F50" w:rsidP="00C40F50">
      <w:pPr>
        <w:spacing w:line="360" w:lineRule="auto"/>
        <w:ind w:firstLine="360"/>
        <w:jc w:val="both"/>
      </w:pPr>
      <w:r w:rsidRPr="00276E38">
        <w:t>Artificial Intelligence (AI) has emerged as a pivotal technological advancement in the field of education, especially for higher education. Educational institutions have used AI technologies like machine learning, NLP, and intelligent tutoring systems to improve traditional teaching and assessment methods.</w:t>
      </w:r>
      <w:r w:rsidRPr="004709CD">
        <w:t xml:space="preserve"> </w:t>
      </w:r>
      <w:r w:rsidRPr="00276E38">
        <w:t>AI applications have been supportive of various areas of personalized learning, automated administration, assessment and adaptive learning</w:t>
      </w:r>
      <w:r w:rsidRPr="004709CD">
        <w:t xml:space="preserve">. </w:t>
      </w:r>
      <w:r w:rsidRPr="00276E38">
        <w:t>The applications are used to enhance the teaching effectiveness and the achievement of the students</w:t>
      </w:r>
      <w:r w:rsidRPr="004709CD">
        <w:t xml:space="preserve">. </w:t>
      </w:r>
      <w:r w:rsidRPr="00276E38">
        <w:t>UNESCO (2021) states that AI can enhance the education system by making it more accessible, personalized and efficient. Additionally, studies have shown that AI-driven systems can have a positive impact on students and educators by offering data-driven insights that can improve learning outcomes and educational performance (Holmes et al., 2019).</w:t>
      </w:r>
    </w:p>
    <w:p w14:paraId="35E30BC0" w14:textId="77777777" w:rsidR="00C40F50" w:rsidRDefault="00C40F50" w:rsidP="00C40F50">
      <w:pPr>
        <w:spacing w:line="360" w:lineRule="auto"/>
        <w:ind w:firstLine="360"/>
        <w:jc w:val="both"/>
      </w:pPr>
      <w:r w:rsidRPr="0057406D">
        <w:t>Higher education is regarded as the main pillar of learning and students receive feedback to know about their weaknesses and strengths and improve their subjects. Feedback improves understanding, promotes self-regulated learning and motivates and engages students in learning activities.</w:t>
      </w:r>
      <w:r>
        <w:t xml:space="preserve"> Traditionally, university feedback depended on instructors’ manual grading and written comments. However, increasing class sizes and limited faculty time have made it difficult to provide timely and detailed feedback. Delayed or insufficient feedback can reduce students’ learning and motivation (Fakhri et al., 2024). Therefore, many educational institutions are adopting AI-powered feedback systems to provide real-time, personalized, and scalable feedback.</w:t>
      </w:r>
    </w:p>
    <w:p w14:paraId="62468D81" w14:textId="77777777" w:rsidR="00C40F50" w:rsidRDefault="00C40F50" w:rsidP="00C40F50">
      <w:pPr>
        <w:spacing w:line="360" w:lineRule="auto"/>
        <w:ind w:firstLine="360"/>
        <w:jc w:val="both"/>
      </w:pPr>
      <w:r w:rsidRPr="0057406D">
        <w:t xml:space="preserve">AI-assisted feedback refers to using intelligent systems and algorithms to automatically analyze student performance and provide real-time, personalized feedback, comments and </w:t>
      </w:r>
      <w:r w:rsidRPr="00652FD8">
        <w:t>assessments</w:t>
      </w:r>
      <w:r>
        <w:t xml:space="preserve"> (</w:t>
      </w:r>
      <w:r w:rsidRPr="00652FD8">
        <w:t xml:space="preserve">Zhao, 2024). Systems are designed to improve the quality and timeliness of feedback and to allow for personal learning experiences. AI-driven feedback has previously proven effective in positively influencing students' learning satisfaction as well as motivation and academic outcomes, with the ability to continuously provide feedback to students throughout the learning </w:t>
      </w:r>
      <w:r w:rsidRPr="00652FD8">
        <w:lastRenderedPageBreak/>
        <w:t>process (Zawacki-Richter et al., 2019</w:t>
      </w:r>
      <w:r w:rsidRPr="006C5BC7">
        <w:t xml:space="preserve">). </w:t>
      </w:r>
      <w:r w:rsidRPr="00652FD8">
        <w:t>Furthermore, AI-driven educational technology materials are particularly relevant for business and marketing subjects, as students must have analytical, communication, creativity and problem-solving skills to apply in real time to achieve the desired results. Conducting project-based learning, case analysis, presentations and strategic decision-making exercises are typical topics covered in marketing courses and are best achieved when all are based on timely and constructive feedback.</w:t>
      </w:r>
    </w:p>
    <w:p w14:paraId="47AF7603" w14:textId="77777777" w:rsidR="00C40F50" w:rsidRDefault="00C40F50" w:rsidP="00C40F50">
      <w:pPr>
        <w:spacing w:line="360" w:lineRule="auto"/>
        <w:ind w:firstLine="360"/>
        <w:jc w:val="both"/>
      </w:pPr>
      <w:r w:rsidRPr="006C5BC7">
        <w:t xml:space="preserve">Student engagement has also become a major concern for educators and researchers because of  its ties to academic achievement and learning effectiveness. </w:t>
      </w:r>
      <w:r w:rsidRPr="00652FD8">
        <w:t>Student engagement is the extent to which a student shows participation in learning activities and learning environments, as evidenced by their behavior, emotion and thought (Fredricks et al., 2004).</w:t>
      </w:r>
      <w:r>
        <w:t xml:space="preserve"> </w:t>
      </w:r>
      <w:r w:rsidRPr="00652FD8">
        <w:t>Active students will participate in class discussions, successfully complete assignments, have a great interaction with educational material and have a better learning outcome.</w:t>
      </w:r>
      <w:r>
        <w:t xml:space="preserve"> </w:t>
      </w:r>
      <w:r w:rsidRPr="00652FD8">
        <w:t>The application of AI-based tools and systems has been proven to enhance students' engagement, thereby creating interactive learning and individualized experience (Bond et al., 2021). Therefore, it is essential to recognize the role AI-assisted feedback plays in student engagement to enhance educational practices in higher education institutions (HEI).</w:t>
      </w:r>
    </w:p>
    <w:p w14:paraId="314F3D5D" w14:textId="77777777" w:rsidR="00C40F50" w:rsidRDefault="00C40F50" w:rsidP="00C40F50">
      <w:pPr>
        <w:spacing w:line="360" w:lineRule="auto"/>
        <w:ind w:firstLine="360"/>
        <w:jc w:val="both"/>
      </w:pPr>
      <w:r w:rsidRPr="00652FD8">
        <w:t>Incorporation of AI technologies into education is growing, but there exist concerns and challenges regarding the effectiveness of the technologies in improving student learning outcomes. Research on the relationship between AI-based feedback on learning outcomes and learning engagement in educational contexts is limited and lacks focus on investigating the outcomes of using AI-based feedback in educational contexts, specifically in the field of marketing education. Previous research has been more focused on the use of AI in the science, technology, engineering and mathematics (STEM) fields than in business and marketing education. Moreover, few studies have focused on the measurement of student engagement or academic achievement but not a glance has been paid to the mediation role between AI-assisted feedback and academic achievement.</w:t>
      </w:r>
      <w:r>
        <w:t xml:space="preserve"> </w:t>
      </w:r>
      <w:r w:rsidRPr="00BB3471">
        <w:t>however, the mediating role of student engagement in the relationship between AI-assisted feedback and academic performance remains insufficiently explored in current literature.</w:t>
      </w:r>
    </w:p>
    <w:p w14:paraId="47F1DE52" w14:textId="77777777" w:rsidR="00C40F50" w:rsidRPr="00DB358D" w:rsidRDefault="00C40F50" w:rsidP="00C40F50">
      <w:pPr>
        <w:spacing w:line="360" w:lineRule="auto"/>
        <w:ind w:firstLine="360"/>
        <w:jc w:val="both"/>
      </w:pPr>
      <w:r w:rsidRPr="00352834">
        <w:t>Therefore, there is a need for a significant research opportunity in addressing this identified gap in the literature</w:t>
      </w:r>
      <w:r>
        <w:t xml:space="preserve">. </w:t>
      </w:r>
      <w:r w:rsidRPr="00352834">
        <w:t xml:space="preserve">Nowadays, education relies more and more on ideology-based marketing education, which requires student engagement and continuous improvement in academic performance. Furthermore, there is limited empirical evidence for the mediating role of student </w:t>
      </w:r>
      <w:r w:rsidRPr="00352834">
        <w:lastRenderedPageBreak/>
        <w:t xml:space="preserve">engagement in marketing courses, making it difficult to gain insights into the effect of AI-based education tools. Moreover, there is not enough empirical evidence to support the mediating effect of student engagement, limiting theoretical understanding of how AI-driven educational tools lead to positive learning outcomes. </w:t>
      </w:r>
      <w:r w:rsidRPr="00DB358D">
        <w:t>Addressing this gap is essential for both researchers and practitioners seeking to improve the effectiveness of AI integration in higher education.</w:t>
      </w:r>
    </w:p>
    <w:p w14:paraId="24EAB8D9" w14:textId="77777777" w:rsidR="00C40F50" w:rsidRDefault="00C40F50" w:rsidP="00C40F50">
      <w:pPr>
        <w:spacing w:line="360" w:lineRule="auto"/>
        <w:ind w:firstLine="360"/>
        <w:jc w:val="both"/>
      </w:pPr>
      <w:r w:rsidRPr="00352834">
        <w:t>Thus, this study is designed to examine the effect of AI assisted feedback on the students' engagement and academic performance in a marketing course for undergraduate students.</w:t>
      </w:r>
      <w:r>
        <w:t xml:space="preserve"> </w:t>
      </w:r>
      <w:r w:rsidRPr="00352834">
        <w:t>The study is based on the impact of the use of artificial intelligence (AI) on feedback to students and if student engagement will have a positive impact on academic performance.</w:t>
      </w:r>
      <w:r>
        <w:t xml:space="preserve"> </w:t>
      </w:r>
      <w:r w:rsidRPr="00382A9A">
        <w:t>This investigation also examines the mediation students' engagement in the relationship between AI-assisted feedback and academic performance. This study's emphasis on marketing education adds to the literature of AI-powered learning and advances the field's knowledge of the potential for intelligent educational technologies to improve student learning experiences and outcomes.</w:t>
      </w:r>
    </w:p>
    <w:p w14:paraId="5BC21421" w14:textId="77777777" w:rsidR="00C40F50" w:rsidRPr="00DB358D" w:rsidRDefault="00C40F50" w:rsidP="00C40F50">
      <w:pPr>
        <w:spacing w:line="360" w:lineRule="auto"/>
        <w:ind w:firstLine="360"/>
        <w:jc w:val="both"/>
      </w:pPr>
      <w:r w:rsidRPr="00DB358D">
        <w:t xml:space="preserve">The significance of this study is reflected in both its theoretical and practical contributions. </w:t>
      </w:r>
      <w:r>
        <w:t xml:space="preserve">Theoretically, this study contributes to educational technology and AI research. It explains the relationship between AI-assisted feedback, student engagement, and academic performance through a unified conceptual framework. </w:t>
      </w:r>
      <w:r w:rsidRPr="00382A9A">
        <w:t>The study also contributes to furthering the field of mediation-based research about using AI-mediated feedback to improve academic outcomes.</w:t>
      </w:r>
      <w:r>
        <w:t xml:space="preserve"> </w:t>
      </w:r>
      <w:r w:rsidRPr="00382A9A">
        <w:t xml:space="preserve">Practically, the results could have implications for universities and teachers/curriculum designers when developing an efficient strategy to apply an AI-based feedback system for marketing courses. The results could also assist in improving academic performance, learning efficiency and student motivation in schools with the use of assistive technologies (AT) in the teaching/learning processes. </w:t>
      </w:r>
      <w:r w:rsidRPr="00933A10">
        <w:t>Moreover, the research offers insights for policymakers and higher education institutions looking to implement AI technologies in a responsible and effective manner in contemporary education systems.</w:t>
      </w:r>
    </w:p>
    <w:p w14:paraId="3F8B11C7" w14:textId="77777777" w:rsidR="00C40F50" w:rsidRPr="00DB358D" w:rsidRDefault="00C40F50" w:rsidP="00C40F50">
      <w:pPr>
        <w:spacing w:line="360" w:lineRule="auto"/>
        <w:ind w:firstLine="360"/>
        <w:jc w:val="both"/>
      </w:pPr>
      <w:r w:rsidRPr="00DB358D">
        <w:t>Based on the study objectives and identified research gap, the following research questions are proposed:</w:t>
      </w:r>
    </w:p>
    <w:p w14:paraId="5535C653" w14:textId="77777777" w:rsidR="00C40F50" w:rsidRPr="00DB358D" w:rsidRDefault="00C40F50" w:rsidP="00C40F50">
      <w:pPr>
        <w:pStyle w:val="ListParagraph"/>
        <w:numPr>
          <w:ilvl w:val="0"/>
          <w:numId w:val="1"/>
        </w:numPr>
        <w:spacing w:line="360" w:lineRule="auto"/>
        <w:jc w:val="both"/>
      </w:pPr>
      <w:r w:rsidRPr="00DB358D">
        <w:t xml:space="preserve">Does AI-assisted feedback influence student engagement in marketing courses? </w:t>
      </w:r>
    </w:p>
    <w:p w14:paraId="0B063F7D" w14:textId="77777777" w:rsidR="00C40F50" w:rsidRPr="00DB358D" w:rsidRDefault="00C40F50" w:rsidP="00C40F50">
      <w:pPr>
        <w:pStyle w:val="ListParagraph"/>
        <w:numPr>
          <w:ilvl w:val="0"/>
          <w:numId w:val="1"/>
        </w:numPr>
        <w:spacing w:line="360" w:lineRule="auto"/>
        <w:jc w:val="both"/>
      </w:pPr>
      <w:r w:rsidRPr="00DB358D">
        <w:t xml:space="preserve">Does AI-assisted feedback influence students’ academic performance in marketing courses? </w:t>
      </w:r>
    </w:p>
    <w:p w14:paraId="09BE5004" w14:textId="77777777" w:rsidR="00C40F50" w:rsidRPr="00DB358D" w:rsidRDefault="00C40F50" w:rsidP="00C40F50">
      <w:pPr>
        <w:numPr>
          <w:ilvl w:val="0"/>
          <w:numId w:val="1"/>
        </w:numPr>
        <w:spacing w:line="360" w:lineRule="auto"/>
        <w:jc w:val="both"/>
      </w:pPr>
      <w:r w:rsidRPr="00DB358D">
        <w:t>What is the relationship between student engagement and academic performance?</w:t>
      </w:r>
    </w:p>
    <w:p w14:paraId="6510665E" w14:textId="77777777" w:rsidR="00C40F50" w:rsidRDefault="00C40F50" w:rsidP="00C40F50">
      <w:pPr>
        <w:numPr>
          <w:ilvl w:val="0"/>
          <w:numId w:val="1"/>
        </w:numPr>
        <w:spacing w:line="360" w:lineRule="auto"/>
        <w:jc w:val="both"/>
      </w:pPr>
      <w:r w:rsidRPr="00DB358D">
        <w:lastRenderedPageBreak/>
        <w:t>Does student engagement mediate the relationship between AI-assisted feedback and academic performance?</w:t>
      </w:r>
    </w:p>
    <w:p w14:paraId="413417D7" w14:textId="77777777" w:rsidR="00C40F50" w:rsidRPr="00382A9A" w:rsidRDefault="00C40F50" w:rsidP="00C40F50">
      <w:pPr>
        <w:spacing w:line="360" w:lineRule="auto"/>
        <w:ind w:left="562"/>
        <w:jc w:val="both"/>
        <w:rPr>
          <w:rtl/>
        </w:rPr>
      </w:pPr>
    </w:p>
    <w:p w14:paraId="068357F8" w14:textId="77777777" w:rsidR="00C40F50" w:rsidRPr="00DB358D" w:rsidRDefault="00C40F50" w:rsidP="00C40F50">
      <w:pPr>
        <w:pStyle w:val="ListParagraph"/>
        <w:numPr>
          <w:ilvl w:val="0"/>
          <w:numId w:val="5"/>
        </w:numPr>
        <w:shd w:val="clear" w:color="auto" w:fill="FFFFFF"/>
        <w:spacing w:line="360" w:lineRule="auto"/>
        <w:outlineLvl w:val="1"/>
        <w:rPr>
          <w:b/>
          <w:bCs/>
          <w:color w:val="0F0F0F"/>
          <w:sz w:val="32"/>
          <w:szCs w:val="32"/>
        </w:rPr>
      </w:pPr>
      <w:r w:rsidRPr="00DB358D">
        <w:rPr>
          <w:b/>
          <w:bCs/>
          <w:color w:val="0F0F0F"/>
          <w:sz w:val="32"/>
          <w:szCs w:val="32"/>
        </w:rPr>
        <w:t>Literature Review and Hypothesis Development</w:t>
      </w:r>
    </w:p>
    <w:p w14:paraId="77D275CB" w14:textId="77777777" w:rsidR="00C40F50" w:rsidRPr="00DB358D" w:rsidRDefault="00C40F50" w:rsidP="00C40F50">
      <w:pPr>
        <w:spacing w:line="360" w:lineRule="auto"/>
        <w:jc w:val="both"/>
        <w:outlineLvl w:val="1"/>
        <w:rPr>
          <w:b/>
          <w:bCs/>
          <w:sz w:val="28"/>
          <w:szCs w:val="28"/>
        </w:rPr>
      </w:pPr>
      <w:r w:rsidRPr="00DB358D">
        <w:rPr>
          <w:b/>
          <w:bCs/>
          <w:sz w:val="28"/>
          <w:szCs w:val="28"/>
        </w:rPr>
        <w:t>AI-Assisted Feedback and Student Engagement</w:t>
      </w:r>
    </w:p>
    <w:p w14:paraId="5FFDEF7F" w14:textId="77777777" w:rsidR="00C40F50" w:rsidRDefault="00C40F50" w:rsidP="00C40F50">
      <w:pPr>
        <w:spacing w:line="360" w:lineRule="auto"/>
        <w:ind w:firstLine="360"/>
        <w:jc w:val="both"/>
      </w:pPr>
      <w:r w:rsidRPr="00E65036">
        <w:t>In the field of higher education, Artificial Intelligence (AI) has revolutionized their way of teaching and learning. It has definitely enhanced assessment and feedback procedures, particularly. AI-assisted feedback involves automatically assessing learners' work and providing real-time, individualized and adaptive feedback based on their performance (Adayilo et al., 2025). These systems use machine learning and natural language processing to identify errors and support improvement. According to UNESCO (2021), AI improves learning by making education more personalized, efficient, and student-centered.</w:t>
      </w:r>
    </w:p>
    <w:p w14:paraId="2BD9B3A1" w14:textId="77777777" w:rsidR="00C40F50" w:rsidRDefault="00C40F50" w:rsidP="00C40F50">
      <w:pPr>
        <w:spacing w:line="360" w:lineRule="auto"/>
        <w:ind w:firstLine="360"/>
        <w:jc w:val="both"/>
      </w:pPr>
      <w:r w:rsidRPr="00C42D7F">
        <w:t>Theoretically, student engagement is a complex construct that includes several behavioral, emotional and cognitive elements of learning that can be manifested in many activities (Fredricks et al., 2004). Engagement theory argues that students acquire content knowledge best when they are involved in relevant and meaningful learning activities instead of simply the passive mode of learning, receiving information (Kahu, 2013). The feedback in this context is important since it has a positive impact on the students' learning attitude and motivation, and it contributes to sustaining students in the learning process.</w:t>
      </w:r>
    </w:p>
    <w:p w14:paraId="59CCEED2" w14:textId="77777777" w:rsidR="00C40F50" w:rsidRPr="00E65036" w:rsidRDefault="00C40F50" w:rsidP="00C40F50">
      <w:pPr>
        <w:spacing w:line="360" w:lineRule="auto"/>
        <w:ind w:firstLine="360"/>
        <w:jc w:val="both"/>
      </w:pPr>
      <w:r w:rsidRPr="00B728A3">
        <w:t>In higher education, traditional feedback systems tend to be delayed, are underused and cannot be personalized because teachers are overworked and large classes make it difficult to give individualized feedback.</w:t>
      </w:r>
      <w:r>
        <w:t xml:space="preserve"> </w:t>
      </w:r>
      <w:r w:rsidRPr="00B728A3">
        <w:t>These restrictions diminish the effectiveness of feedback in promoting continuous engagement</w:t>
      </w:r>
      <w:r w:rsidRPr="00E65036">
        <w:t>. On the other hand, feedback from AI will offer constant data stream monitoring, real-time feedback, and individualized suggestions, improving the feeling of progress and of taking ownership of learning.</w:t>
      </w:r>
      <w:r>
        <w:t xml:space="preserve"> </w:t>
      </w:r>
      <w:r w:rsidRPr="00E65036">
        <w:t>Hattie and Timperley (2007) highlight three important questions that should always be addressed with effective feedback: “Where am I going?" "How am I going?" and “Where to next?" can be more effectively answered with the help of AI-based systems.</w:t>
      </w:r>
    </w:p>
    <w:p w14:paraId="25F2C522" w14:textId="77777777" w:rsidR="00C40F50" w:rsidRDefault="00C40F50" w:rsidP="00C40F50">
      <w:pPr>
        <w:spacing w:line="360" w:lineRule="auto"/>
        <w:ind w:firstLine="360"/>
        <w:jc w:val="both"/>
      </w:pPr>
      <w:r w:rsidRPr="00E65036">
        <w:t xml:space="preserve">Moreover, self-determination theory (Deci &amp; Ryan, 2000) has highlighted that three psychological conditions—autonomy, competence and relatedness—are the needs that motivate and engage students. AI feedback helps students' perception of competence by providing real-time </w:t>
      </w:r>
      <w:r w:rsidRPr="00E65036">
        <w:lastRenderedPageBreak/>
        <w:t>feedback on their competency/weaknesses, which helps to boost students' intrinsic motivation and engagement. Empirical studies also show that digital feedback systems lead to higher engagement with the learning task, interaction with the learning task, and persistence in the learning task (Zawacki-Richter et al., 2019).</w:t>
      </w:r>
    </w:p>
    <w:p w14:paraId="6D8170D5" w14:textId="77777777" w:rsidR="00C40F50" w:rsidRDefault="00C40F50" w:rsidP="00C40F50">
      <w:pPr>
        <w:spacing w:line="360" w:lineRule="auto"/>
        <w:ind w:firstLine="360"/>
        <w:jc w:val="both"/>
      </w:pPr>
      <w:r w:rsidRPr="00097CC8">
        <w:t>From the above theoretical and empirical arguments, it is hypothesized that the use of AI tools for providing feedback will have a significant effect on student engagement in their academic learning.</w:t>
      </w:r>
    </w:p>
    <w:p w14:paraId="19D28029" w14:textId="77777777" w:rsidR="00C40F50" w:rsidRPr="00DB358D" w:rsidRDefault="00C40F50" w:rsidP="00C40F50">
      <w:pPr>
        <w:spacing w:line="360" w:lineRule="auto"/>
        <w:jc w:val="both"/>
      </w:pPr>
      <w:r w:rsidRPr="00DB358D">
        <w:rPr>
          <w:b/>
          <w:bCs/>
        </w:rPr>
        <w:t>H1: AI-assisted feedback has a positive and significant effect on student engagement.</w:t>
      </w:r>
    </w:p>
    <w:p w14:paraId="3B8B6436" w14:textId="77777777" w:rsidR="00C40F50" w:rsidRPr="00DB358D" w:rsidRDefault="00C40F50" w:rsidP="00C40F50">
      <w:pPr>
        <w:spacing w:line="360" w:lineRule="auto"/>
        <w:jc w:val="both"/>
      </w:pPr>
    </w:p>
    <w:p w14:paraId="6D9031BF" w14:textId="77777777" w:rsidR="00C40F50" w:rsidRPr="00DB358D" w:rsidRDefault="00C40F50" w:rsidP="00C40F50">
      <w:pPr>
        <w:spacing w:line="360" w:lineRule="auto"/>
        <w:jc w:val="both"/>
        <w:outlineLvl w:val="1"/>
        <w:rPr>
          <w:b/>
          <w:bCs/>
          <w:sz w:val="28"/>
          <w:szCs w:val="28"/>
        </w:rPr>
      </w:pPr>
      <w:r w:rsidRPr="00DB358D">
        <w:rPr>
          <w:b/>
          <w:bCs/>
          <w:sz w:val="28"/>
          <w:szCs w:val="28"/>
        </w:rPr>
        <w:t>AI-Assisted Feedback and Academic Performance</w:t>
      </w:r>
    </w:p>
    <w:p w14:paraId="4FD16D30" w14:textId="77777777" w:rsidR="00C40F50" w:rsidRDefault="00C40F50" w:rsidP="00C40F50">
      <w:pPr>
        <w:spacing w:line="360" w:lineRule="auto"/>
        <w:ind w:firstLine="360"/>
        <w:jc w:val="both"/>
      </w:pPr>
      <w:r w:rsidRPr="00A81450">
        <w:t>Academic performance is well recognized as an important measure of educational effectiveness and is generally reflected in grades, assignments or overall course achievement.</w:t>
      </w:r>
      <w:r w:rsidRPr="00DB358D">
        <w:t xml:space="preserve"> </w:t>
      </w:r>
      <w:r w:rsidRPr="0061081C">
        <w:t>Marketing education has a specific focus on academic achievement because students need to use the theories they learn in practical marketing situations where they must continuously reflect, think, analyse and improve.</w:t>
      </w:r>
    </w:p>
    <w:p w14:paraId="3056AD92" w14:textId="77777777" w:rsidR="00C40F50" w:rsidRPr="00DB358D" w:rsidRDefault="00C40F50" w:rsidP="00C40F50">
      <w:pPr>
        <w:spacing w:line="360" w:lineRule="auto"/>
        <w:ind w:firstLine="360"/>
        <w:jc w:val="both"/>
      </w:pPr>
      <w:r w:rsidRPr="0061081C">
        <w:t>Constructivist learning theory states that knowledge is not transmitted to the learner, but it is created by the interaction of the learner with the content, feedback and experience (Vygotsky, 1978).</w:t>
      </w:r>
      <w:r>
        <w:t xml:space="preserve"> </w:t>
      </w:r>
      <w:r w:rsidRPr="0061081C">
        <w:t xml:space="preserve">Feedback plays a crucial role in furthering students' learning development by assisting students to determine the discrepancy between their actual level of performance and the desired level of performance. </w:t>
      </w:r>
      <w:r w:rsidRPr="00C34A93">
        <w:t>However, traditional instructor-based feedback is often limited in frequency and generality, reducing its impact on academic improvement</w:t>
      </w:r>
      <w:r w:rsidRPr="00DB358D">
        <w:t>.</w:t>
      </w:r>
    </w:p>
    <w:p w14:paraId="084D796F" w14:textId="77777777" w:rsidR="00C40F50" w:rsidRDefault="00C40F50" w:rsidP="00C40F50">
      <w:pPr>
        <w:spacing w:line="360" w:lineRule="auto"/>
        <w:ind w:firstLine="360"/>
        <w:jc w:val="both"/>
      </w:pPr>
      <w:r w:rsidRPr="00A86309">
        <w:t>AI-powered feedback systems solve these problems by providing scalable, consistent, and data-driven assessments of student performance.</w:t>
      </w:r>
      <w:r>
        <w:t xml:space="preserve"> </w:t>
      </w:r>
      <w:r w:rsidRPr="00A86309">
        <w:t>These systems offer immediate corrective feedback, identify conceptual errors and offer focused suggestions for improvement, thus increasing the capacity of the students to continuously improve their academic work. Holmes et al. (2019) conclude that AI can have a great impact on learning outcomes as it helps to provide adaptive and personalized learning support.</w:t>
      </w:r>
    </w:p>
    <w:p w14:paraId="1F383E11" w14:textId="77777777" w:rsidR="00C40F50" w:rsidRDefault="00C40F50" w:rsidP="00C40F50">
      <w:pPr>
        <w:spacing w:line="360" w:lineRule="auto"/>
        <w:ind w:firstLine="360"/>
        <w:jc w:val="both"/>
      </w:pPr>
      <w:r w:rsidRPr="00010904">
        <w:t xml:space="preserve">Furthermore, in the cognitive load theory (Sweller, 1988), timely and structured feedback minimizes extraneous cognitive load by allowing the student to focus on learning tasks that are relevant for the task and not on interpreting vague and delayed feedback. This will enable students </w:t>
      </w:r>
      <w:r w:rsidRPr="00010904">
        <w:lastRenderedPageBreak/>
        <w:t>to free up more thinking space for higher-order thinking skills and in the end, their academic performance will improve.</w:t>
      </w:r>
    </w:p>
    <w:p w14:paraId="4BB1C221" w14:textId="77777777" w:rsidR="00C40F50" w:rsidRDefault="00C40F50" w:rsidP="00C40F50">
      <w:pPr>
        <w:spacing w:line="360" w:lineRule="auto"/>
        <w:ind w:firstLine="360"/>
        <w:jc w:val="both"/>
      </w:pPr>
      <w:r w:rsidRPr="00010904">
        <w:t>The benefits of technology-enhanced feedback systems for achievement have also been found in the real world, especially in higher education contexts where self-directed learning is a key component of academic success (Luckin &amp; Holmes, 2016). Therefore, AI-powered feedback is expected to make a direct impact on students' academic performance.</w:t>
      </w:r>
    </w:p>
    <w:p w14:paraId="7D714F6A" w14:textId="77777777" w:rsidR="00C40F50" w:rsidRPr="00DB358D" w:rsidRDefault="00C40F50" w:rsidP="00C40F50">
      <w:pPr>
        <w:spacing w:line="360" w:lineRule="auto"/>
        <w:jc w:val="both"/>
      </w:pPr>
      <w:r w:rsidRPr="00DB358D">
        <w:rPr>
          <w:b/>
          <w:bCs/>
        </w:rPr>
        <w:t>H2: AI-assisted feedback has a positive and significant effect on academic performance.</w:t>
      </w:r>
    </w:p>
    <w:p w14:paraId="7F009721" w14:textId="77777777" w:rsidR="00C40F50" w:rsidRPr="00DB358D" w:rsidRDefault="00C40F50" w:rsidP="00C40F50">
      <w:pPr>
        <w:spacing w:line="360" w:lineRule="auto"/>
        <w:jc w:val="both"/>
      </w:pPr>
    </w:p>
    <w:p w14:paraId="54B2D655" w14:textId="77777777" w:rsidR="00C40F50" w:rsidRPr="00DB358D" w:rsidRDefault="00C40F50" w:rsidP="00C40F50">
      <w:pPr>
        <w:spacing w:line="360" w:lineRule="auto"/>
        <w:jc w:val="both"/>
        <w:outlineLvl w:val="1"/>
        <w:rPr>
          <w:b/>
          <w:bCs/>
          <w:sz w:val="28"/>
          <w:szCs w:val="28"/>
        </w:rPr>
      </w:pPr>
      <w:r w:rsidRPr="00DB358D">
        <w:rPr>
          <w:b/>
          <w:bCs/>
          <w:sz w:val="28"/>
          <w:szCs w:val="28"/>
        </w:rPr>
        <w:t>Student Engagement and Academic Performance</w:t>
      </w:r>
    </w:p>
    <w:p w14:paraId="6BD552C4" w14:textId="77777777" w:rsidR="00C40F50" w:rsidRDefault="00C40F50" w:rsidP="00C40F50">
      <w:pPr>
        <w:spacing w:line="360" w:lineRule="auto"/>
        <w:ind w:firstLine="360"/>
        <w:jc w:val="both"/>
      </w:pPr>
      <w:r w:rsidRPr="008470EE">
        <w:t>Student engagement has been a constant theme in education as one of the strongest indicators of academic achievement in any learning context. Engagement is a measure of how well pupils learn activities as well as their interest and motivation and their effort towards learning and understanding (Fredricks et al., 2004).</w:t>
      </w:r>
    </w:p>
    <w:p w14:paraId="71D52BE0" w14:textId="77777777" w:rsidR="00C40F50" w:rsidRDefault="00C40F50" w:rsidP="00C40F50">
      <w:pPr>
        <w:spacing w:line="360" w:lineRule="auto"/>
        <w:ind w:firstLine="360"/>
        <w:jc w:val="both"/>
      </w:pPr>
      <w:r w:rsidRPr="00214378">
        <w:t>Theoretical foundations from Engagement-performance model indicate that engaged students will be more likely to persist in learning-related activities and be more likely to utilize deep learning strategies. Kahu (2013) suggests that engagement is a social and psychological process that has a direct effect on academic achievement through improving motivation and self-efficacy with learning.</w:t>
      </w:r>
    </w:p>
    <w:p w14:paraId="1A012830" w14:textId="77777777" w:rsidR="00C40F50" w:rsidRDefault="00C40F50" w:rsidP="00C40F50">
      <w:pPr>
        <w:spacing w:line="360" w:lineRule="auto"/>
        <w:ind w:firstLine="360"/>
        <w:jc w:val="both"/>
      </w:pPr>
      <w:r w:rsidRPr="00214378">
        <w:t>Marketing education requires high student engagement. Students often work on complex case studies and group projects and apply theories to real market situations. Students who are actively engaged in class can learn the theory and apply it in real life, which will help them to perform well in their academics.</w:t>
      </w:r>
    </w:p>
    <w:p w14:paraId="396F7DFF" w14:textId="77777777" w:rsidR="00C40F50" w:rsidRPr="00DB358D" w:rsidRDefault="00C40F50" w:rsidP="00C40F50">
      <w:pPr>
        <w:spacing w:line="360" w:lineRule="auto"/>
        <w:ind w:firstLine="360"/>
        <w:jc w:val="both"/>
      </w:pPr>
      <w:r w:rsidRPr="00053E28">
        <w:t>Empirical studies have consistently shown that there is a positive correlation between engagement and achievement in higher education settings.</w:t>
      </w:r>
      <w:r w:rsidRPr="00DB358D">
        <w:t xml:space="preserve"> </w:t>
      </w:r>
      <w:r w:rsidRPr="00053E28">
        <w:t>For example, Grades and retention are positively correlated with student engagement in learning activities and with cognitive engagement (Appleton et al., 2008</w:t>
      </w:r>
      <w:r w:rsidRPr="00DB358D">
        <w:t>).</w:t>
      </w:r>
    </w:p>
    <w:p w14:paraId="05418132" w14:textId="77777777" w:rsidR="00C40F50" w:rsidRPr="00DB358D" w:rsidRDefault="00C40F50" w:rsidP="00C40F50">
      <w:pPr>
        <w:spacing w:line="360" w:lineRule="auto"/>
        <w:ind w:firstLine="360"/>
        <w:jc w:val="both"/>
      </w:pPr>
      <w:r w:rsidRPr="00DB358D">
        <w:t>Therefore, based on strong theoretical and empirical evidence, student engagement is expected to positively influence academic performance.</w:t>
      </w:r>
    </w:p>
    <w:p w14:paraId="3D0621AC" w14:textId="77777777" w:rsidR="00C40F50" w:rsidRPr="00DB358D" w:rsidRDefault="00C40F50" w:rsidP="00C40F50">
      <w:pPr>
        <w:spacing w:line="360" w:lineRule="auto"/>
        <w:jc w:val="both"/>
      </w:pPr>
      <w:r w:rsidRPr="00DB358D">
        <w:rPr>
          <w:b/>
          <w:bCs/>
        </w:rPr>
        <w:t>H3: Student engagement positively influences academic performance.</w:t>
      </w:r>
    </w:p>
    <w:p w14:paraId="2F469A67" w14:textId="77777777" w:rsidR="00C40F50" w:rsidRPr="00DB358D" w:rsidRDefault="00C40F50" w:rsidP="00C40F50">
      <w:pPr>
        <w:spacing w:line="360" w:lineRule="auto"/>
        <w:jc w:val="both"/>
      </w:pPr>
    </w:p>
    <w:p w14:paraId="429E2FDE" w14:textId="77777777" w:rsidR="00C40F50" w:rsidRPr="00DB358D" w:rsidRDefault="00C40F50" w:rsidP="00C40F50">
      <w:pPr>
        <w:spacing w:line="360" w:lineRule="auto"/>
        <w:jc w:val="both"/>
        <w:outlineLvl w:val="1"/>
        <w:rPr>
          <w:b/>
          <w:bCs/>
          <w:sz w:val="28"/>
          <w:szCs w:val="28"/>
        </w:rPr>
      </w:pPr>
      <w:r w:rsidRPr="00DB358D">
        <w:rPr>
          <w:b/>
          <w:bCs/>
          <w:sz w:val="28"/>
          <w:szCs w:val="28"/>
        </w:rPr>
        <w:t>Mediating Role of Student Engagement</w:t>
      </w:r>
    </w:p>
    <w:p w14:paraId="499F384E" w14:textId="77777777" w:rsidR="00C40F50" w:rsidRDefault="00C40F50" w:rsidP="00C40F50">
      <w:pPr>
        <w:spacing w:line="360" w:lineRule="auto"/>
        <w:ind w:firstLine="360"/>
        <w:jc w:val="both"/>
      </w:pPr>
      <w:r w:rsidRPr="0090277F">
        <w:lastRenderedPageBreak/>
        <w:t>The impact of AI-driven feedback is likely to be indirect, as it will foster engagement with learning, and may also be direct, as it will directly improve academic outcomes</w:t>
      </w:r>
      <w:r w:rsidRPr="00DB358D">
        <w:t xml:space="preserve">. </w:t>
      </w:r>
      <w:r w:rsidRPr="0090277F">
        <w:t>This implies a mediation process through which engagement constitutes a psychological and behavioral link between the feedback systems and the academic achievements.</w:t>
      </w:r>
    </w:p>
    <w:p w14:paraId="7C3FEE4F" w14:textId="77777777" w:rsidR="00C40F50" w:rsidRDefault="00C40F50" w:rsidP="00C40F50">
      <w:pPr>
        <w:spacing w:line="360" w:lineRule="auto"/>
        <w:ind w:firstLine="360"/>
        <w:jc w:val="both"/>
      </w:pPr>
      <w:r w:rsidRPr="0090277F">
        <w:t>The relationship can be well understood using the framework of SRL theory. Self-regulated learners actively monitor their learning, evaluate the feedback received and modify their learning strategies as necessary (Zimmerman, 2002). AI feedback can aid in this process by delivering ongoing, structured, and tailored performance data, motivating students to delve deeper into learning tasks.</w:t>
      </w:r>
    </w:p>
    <w:p w14:paraId="3BA65512" w14:textId="77777777" w:rsidR="00C40F50" w:rsidRDefault="00C40F50" w:rsidP="00C40F50">
      <w:pPr>
        <w:spacing w:line="360" w:lineRule="auto"/>
        <w:ind w:firstLine="360"/>
        <w:jc w:val="both"/>
      </w:pPr>
      <w:r w:rsidRPr="0090277F">
        <w:t xml:space="preserve">Furthermore, engagement theory proposes that the learning outcomes will be more optimal when students are engaged in learning that has meaning. (Kahu, 2013). </w:t>
      </w:r>
      <w:r w:rsidRPr="00D95A81">
        <w:t>Using AI-powered feedback improves engagement, making learning more interactive, responsive, and personalized and ultimately boosting academic achievement.</w:t>
      </w:r>
    </w:p>
    <w:p w14:paraId="771A5D7E" w14:textId="77777777" w:rsidR="00C40F50" w:rsidRPr="00D95A81" w:rsidRDefault="00C40F50" w:rsidP="00C40F50">
      <w:pPr>
        <w:spacing w:line="360" w:lineRule="auto"/>
        <w:ind w:firstLine="360"/>
        <w:jc w:val="both"/>
      </w:pPr>
      <w:r w:rsidRPr="00D95A81">
        <w:t>Mediation effects between engagement and the educative technology context are also supported based on empirical studies. Computer-based learning tools have been shown to have a direct impact on improving student achievement by engaging students and motivating them to learn and not a direct impact on cognition (Masland et al., 2022).</w:t>
      </w:r>
    </w:p>
    <w:p w14:paraId="49818F54" w14:textId="77777777" w:rsidR="00C40F50" w:rsidRDefault="00C40F50" w:rsidP="00C40F50">
      <w:pPr>
        <w:spacing w:line="360" w:lineRule="auto"/>
        <w:ind w:firstLine="360"/>
        <w:jc w:val="both"/>
      </w:pPr>
      <w:r w:rsidRPr="00D95A81">
        <w:t>Therefore, it is expected that student engagement mediates between AI-assisted feedback and academic performance.</w:t>
      </w:r>
    </w:p>
    <w:p w14:paraId="0A645A38" w14:textId="77777777" w:rsidR="00C40F50" w:rsidRPr="00DB358D" w:rsidRDefault="00C40F50" w:rsidP="00C40F50">
      <w:pPr>
        <w:spacing w:line="360" w:lineRule="auto"/>
        <w:jc w:val="both"/>
        <w:rPr>
          <w:rtl/>
        </w:rPr>
      </w:pPr>
      <w:r w:rsidRPr="00DB358D">
        <w:rPr>
          <w:b/>
          <w:bCs/>
        </w:rPr>
        <w:t>H4: Student engagement mediates the relationship between AI-assisted feedback and academic performance.</w:t>
      </w:r>
    </w:p>
    <w:p w14:paraId="46E5BB82" w14:textId="77777777" w:rsidR="00C40F50" w:rsidRPr="00DB358D" w:rsidRDefault="00C40F50" w:rsidP="00C40F50">
      <w:pPr>
        <w:spacing w:line="360" w:lineRule="auto"/>
        <w:rPr>
          <w:rtl/>
        </w:rPr>
      </w:pPr>
      <w:r w:rsidRPr="00DB358D">
        <w:rPr>
          <w:noProof/>
          <w:rtl/>
          <w:lang w:val="ar-SA"/>
        </w:rPr>
        <mc:AlternateContent>
          <mc:Choice Requires="wps">
            <w:drawing>
              <wp:anchor distT="0" distB="0" distL="114300" distR="114300" simplePos="0" relativeHeight="251661312" behindDoc="0" locked="0" layoutInCell="1" allowOverlap="1" wp14:anchorId="63D5C3DA" wp14:editId="1AC76494">
                <wp:simplePos x="0" y="0"/>
                <wp:positionH relativeFrom="column">
                  <wp:posOffset>4213225</wp:posOffset>
                </wp:positionH>
                <wp:positionV relativeFrom="paragraph">
                  <wp:posOffset>435998</wp:posOffset>
                </wp:positionV>
                <wp:extent cx="1508125" cy="831215"/>
                <wp:effectExtent l="0" t="0" r="15875" b="6985"/>
                <wp:wrapNone/>
                <wp:docPr id="1661794320" name="Oval 1"/>
                <wp:cNvGraphicFramePr/>
                <a:graphic xmlns:a="http://schemas.openxmlformats.org/drawingml/2006/main">
                  <a:graphicData uri="http://schemas.microsoft.com/office/word/2010/wordprocessingShape">
                    <wps:wsp>
                      <wps:cNvSpPr/>
                      <wps:spPr>
                        <a:xfrm>
                          <a:off x="0" y="0"/>
                          <a:ext cx="1508125" cy="831215"/>
                        </a:xfrm>
                        <a:prstGeom prst="ellipse">
                          <a:avLst/>
                        </a:prstGeom>
                      </wps:spPr>
                      <wps:style>
                        <a:lnRef idx="1">
                          <a:schemeClr val="dk1"/>
                        </a:lnRef>
                        <a:fillRef idx="2">
                          <a:schemeClr val="dk1"/>
                        </a:fillRef>
                        <a:effectRef idx="1">
                          <a:schemeClr val="dk1"/>
                        </a:effectRef>
                        <a:fontRef idx="minor">
                          <a:schemeClr val="dk1"/>
                        </a:fontRef>
                      </wps:style>
                      <wps:txbx>
                        <w:txbxContent>
                          <w:p w14:paraId="671AC284" w14:textId="77777777" w:rsidR="00C40F50" w:rsidRPr="00154EFE" w:rsidRDefault="00C40F50" w:rsidP="00C40F50">
                            <w:pPr>
                              <w:spacing w:before="100" w:beforeAutospacing="1" w:after="100" w:afterAutospacing="1" w:line="360" w:lineRule="auto"/>
                              <w:jc w:val="center"/>
                              <w:rPr>
                                <w:b/>
                                <w:bCs/>
                              </w:rPr>
                            </w:pPr>
                            <w:r w:rsidRPr="00154EFE">
                              <w:rPr>
                                <w:b/>
                                <w:bCs/>
                              </w:rPr>
                              <w:t>Academic Performance</w:t>
                            </w:r>
                          </w:p>
                          <w:p w14:paraId="08A53D40" w14:textId="77777777" w:rsidR="00C40F50" w:rsidRPr="00154EFE" w:rsidRDefault="00C40F50" w:rsidP="00C40F50">
                            <w:pPr>
                              <w:jc w:val="center"/>
                              <w:rPr>
                                <w:b/>
                                <w:bC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3D5C3DA" id="Oval 1" o:spid="_x0000_s1026" style="position:absolute;margin-left:331.75pt;margin-top:34.35pt;width:118.75pt;height:65.4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" fillcolor="#555 [2160]" strokecolor="black [3200]" strokeweight=".5pt">
                <v:fill color2="#313131 [2608]" rotate="t" colors="0 #9b9b9b;.5 #8e8e8e;1 #797979" focus="100%" type="gradient">
                  <o:fill v:ext="view" type="gradientUnscaled"/>
                </v:fill>
                <v:stroke joinstyle="miter"/>
                <v:textbox>
                  <w:txbxContent>
                    <w:p w14:paraId="671AC284" w14:textId="77777777" w:rsidR="00C40F50" w:rsidRPr="00154EFE" w:rsidRDefault="00C40F50" w:rsidP="00C40F50">
                      <w:pPr>
                        <w:spacing w:before="100" w:beforeAutospacing="1" w:after="100" w:afterAutospacing="1" w:line="360" w:lineRule="auto"/>
                        <w:jc w:val="center"/>
                        <w:rPr>
                          <w:b/>
                          <w:bCs/>
                        </w:rPr>
                      </w:pPr>
                      <w:r w:rsidRPr="00154EFE">
                        <w:rPr>
                          <w:b/>
                          <w:bCs/>
                        </w:rPr>
                        <w:t>Academic Performance</w:t>
                      </w:r>
                    </w:p>
                    <w:p w14:paraId="08A53D40" w14:textId="77777777" w:rsidR="00C40F50" w:rsidRPr="00154EFE" w:rsidRDefault="00C40F50" w:rsidP="00C40F50">
                      <w:pPr>
                        <w:jc w:val="center"/>
                        <w:rPr>
                          <w:b/>
                          <w:bCs/>
                        </w:rPr>
                      </w:pPr>
                    </w:p>
                  </w:txbxContent>
                </v:textbox>
              </v:oval>
            </w:pict>
          </mc:Fallback>
        </mc:AlternateContent>
      </w:r>
      <w:r w:rsidRPr="00DB358D">
        <w:rPr>
          <w:noProof/>
          <w:rtl/>
          <w:lang w:val="ar-SA"/>
        </w:rPr>
        <mc:AlternateContent>
          <mc:Choice Requires="wps">
            <w:drawing>
              <wp:anchor distT="0" distB="0" distL="114300" distR="114300" simplePos="0" relativeHeight="251659264" behindDoc="0" locked="0" layoutInCell="1" allowOverlap="1" wp14:anchorId="6E6A4832" wp14:editId="7E609C79">
                <wp:simplePos x="0" y="0"/>
                <wp:positionH relativeFrom="column">
                  <wp:posOffset>59055</wp:posOffset>
                </wp:positionH>
                <wp:positionV relativeFrom="paragraph">
                  <wp:posOffset>438843</wp:posOffset>
                </wp:positionV>
                <wp:extent cx="1508166" cy="831273"/>
                <wp:effectExtent l="0" t="0" r="15875" b="6985"/>
                <wp:wrapNone/>
                <wp:docPr id="26587325" name="Oval 1"/>
                <wp:cNvGraphicFramePr/>
                <a:graphic xmlns:a="http://schemas.openxmlformats.org/drawingml/2006/main">
                  <a:graphicData uri="http://schemas.microsoft.com/office/word/2010/wordprocessingShape">
                    <wps:wsp>
                      <wps:cNvSpPr/>
                      <wps:spPr>
                        <a:xfrm>
                          <a:off x="0" y="0"/>
                          <a:ext cx="1508166" cy="831273"/>
                        </a:xfrm>
                        <a:prstGeom prst="ellipse">
                          <a:avLst/>
                        </a:prstGeom>
                      </wps:spPr>
                      <wps:style>
                        <a:lnRef idx="1">
                          <a:schemeClr val="dk1"/>
                        </a:lnRef>
                        <a:fillRef idx="2">
                          <a:schemeClr val="dk1"/>
                        </a:fillRef>
                        <a:effectRef idx="1">
                          <a:schemeClr val="dk1"/>
                        </a:effectRef>
                        <a:fontRef idx="minor">
                          <a:schemeClr val="dk1"/>
                        </a:fontRef>
                      </wps:style>
                      <wps:txbx>
                        <w:txbxContent>
                          <w:p w14:paraId="0E425E61" w14:textId="77777777" w:rsidR="00C40F50" w:rsidRPr="00154EFE" w:rsidRDefault="00C40F50" w:rsidP="00C40F50">
                            <w:pPr>
                              <w:spacing w:before="100" w:beforeAutospacing="1" w:after="100" w:afterAutospacing="1" w:line="360" w:lineRule="auto"/>
                              <w:jc w:val="center"/>
                              <w:rPr>
                                <w:b/>
                                <w:bCs/>
                              </w:rPr>
                            </w:pPr>
                            <w:r w:rsidRPr="00154EFE">
                              <w:rPr>
                                <w:b/>
                                <w:bCs/>
                              </w:rPr>
                              <w:t>AI-Assisted Feedback</w:t>
                            </w:r>
                          </w:p>
                          <w:p w14:paraId="232B760C" w14:textId="77777777" w:rsidR="00C40F50" w:rsidRPr="00154EFE" w:rsidRDefault="00C40F50" w:rsidP="00C40F50">
                            <w:pPr>
                              <w:jc w:val="center"/>
                              <w:rPr>
                                <w:b/>
                                <w:bC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E6A4832" id="_x0000_s1027" style="position:absolute;margin-left:4.65pt;margin-top:34.55pt;width:118.75pt;height:65.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" fillcolor="#555 [2160]" strokecolor="black [3200]" strokeweight=".5pt">
                <v:fill color2="#313131 [2608]" rotate="t" colors="0 #9b9b9b;.5 #8e8e8e;1 #797979" focus="100%" type="gradient">
                  <o:fill v:ext="view" type="gradientUnscaled"/>
                </v:fill>
                <v:stroke joinstyle="miter"/>
                <v:textbox>
                  <w:txbxContent>
                    <w:p w14:paraId="0E425E61" w14:textId="77777777" w:rsidR="00C40F50" w:rsidRPr="00154EFE" w:rsidRDefault="00C40F50" w:rsidP="00C40F50">
                      <w:pPr>
                        <w:spacing w:before="100" w:beforeAutospacing="1" w:after="100" w:afterAutospacing="1" w:line="360" w:lineRule="auto"/>
                        <w:jc w:val="center"/>
                        <w:rPr>
                          <w:b/>
                          <w:bCs/>
                        </w:rPr>
                      </w:pPr>
                      <w:r w:rsidRPr="00154EFE">
                        <w:rPr>
                          <w:b/>
                          <w:bCs/>
                        </w:rPr>
                        <w:t>AI-Assisted Feedback</w:t>
                      </w:r>
                    </w:p>
                    <w:p w14:paraId="232B760C" w14:textId="77777777" w:rsidR="00C40F50" w:rsidRPr="00154EFE" w:rsidRDefault="00C40F50" w:rsidP="00C40F50">
                      <w:pPr>
                        <w:jc w:val="center"/>
                        <w:rPr>
                          <w:b/>
                          <w:bCs/>
                        </w:rPr>
                      </w:pPr>
                    </w:p>
                  </w:txbxContent>
                </v:textbox>
              </v:oval>
            </w:pict>
          </mc:Fallback>
        </mc:AlternateContent>
      </w:r>
    </w:p>
    <w:p w14:paraId="765747A9" w14:textId="77777777" w:rsidR="00C40F50" w:rsidRPr="00DB358D" w:rsidRDefault="00C40F50" w:rsidP="00C40F50">
      <w:pPr>
        <w:spacing w:line="360" w:lineRule="auto"/>
        <w:rPr>
          <w:rtl/>
        </w:rPr>
      </w:pPr>
      <w:r w:rsidRPr="00DB358D">
        <w:rPr>
          <w:noProof/>
          <w:rtl/>
          <w:lang w:val="ar-SA"/>
          <w14:ligatures w14:val="standardContextual"/>
        </w:rPr>
        <mc:AlternateContent>
          <mc:Choice Requires="wps">
            <w:drawing>
              <wp:anchor distT="0" distB="0" distL="114300" distR="114300" simplePos="0" relativeHeight="251666432" behindDoc="0" locked="0" layoutInCell="1" allowOverlap="1" wp14:anchorId="5B5FC6F7" wp14:editId="0460D90F">
                <wp:simplePos x="0" y="0"/>
                <wp:positionH relativeFrom="column">
                  <wp:posOffset>2454342</wp:posOffset>
                </wp:positionH>
                <wp:positionV relativeFrom="paragraph">
                  <wp:posOffset>236220</wp:posOffset>
                </wp:positionV>
                <wp:extent cx="617517" cy="332509"/>
                <wp:effectExtent l="0" t="0" r="0" b="0"/>
                <wp:wrapNone/>
                <wp:docPr id="646053866" name="Rectangle 5"/>
                <wp:cNvGraphicFramePr/>
                <a:graphic xmlns:a="http://schemas.openxmlformats.org/drawingml/2006/main">
                  <a:graphicData uri="http://schemas.microsoft.com/office/word/2010/wordprocessingShape">
                    <wps:wsp>
                      <wps:cNvSpPr/>
                      <wps:spPr>
                        <a:xfrm>
                          <a:off x="0" y="0"/>
                          <a:ext cx="617517" cy="332509"/>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5745E159" w14:textId="77777777" w:rsidR="00C40F50" w:rsidRPr="00154EFE" w:rsidRDefault="00C40F50" w:rsidP="00C40F50">
                            <w:pPr>
                              <w:jc w:val="center"/>
                              <w:rPr>
                                <w:lang w:val="en-US"/>
                              </w:rPr>
                            </w:pPr>
                            <w:r w:rsidRPr="00154EFE">
                              <w:rPr>
                                <w:lang w:val="en-US"/>
                              </w:rPr>
                              <w:t>H2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B5FC6F7" id="Rectangle 5" o:spid="_x0000_s1028" style="position:absolute;margin-left:193.25pt;margin-top:18.6pt;width:48.6pt;height:26.2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" filled="f" stroked="f" strokeweight="1pt">
                <v:textbox>
                  <w:txbxContent>
                    <w:p w14:paraId="5745E159" w14:textId="77777777" w:rsidR="00C40F50" w:rsidRPr="00154EFE" w:rsidRDefault="00C40F50" w:rsidP="00C40F50">
                      <w:pPr>
                        <w:jc w:val="center"/>
                        <w:rPr>
                          <w:lang w:val="en-US"/>
                        </w:rPr>
                      </w:pPr>
                      <w:r w:rsidRPr="00154EFE">
                        <w:rPr>
                          <w:lang w:val="en-US"/>
                        </w:rPr>
                        <w:t>H2</w:t>
                      </w:r>
                    </w:p>
                  </w:txbxContent>
                </v:textbox>
              </v:rect>
            </w:pict>
          </mc:Fallback>
        </mc:AlternateContent>
      </w:r>
    </w:p>
    <w:p w14:paraId="0D650BA5" w14:textId="77777777" w:rsidR="00C40F50" w:rsidRPr="00DB358D" w:rsidRDefault="00C40F50" w:rsidP="00C40F50">
      <w:pPr>
        <w:spacing w:line="360" w:lineRule="auto"/>
        <w:rPr>
          <w:rtl/>
        </w:rPr>
      </w:pPr>
    </w:p>
    <w:p w14:paraId="787C65F8" w14:textId="77777777" w:rsidR="00C40F50" w:rsidRPr="00DB358D" w:rsidRDefault="00C40F50" w:rsidP="00C40F50">
      <w:pPr>
        <w:shd w:val="clear" w:color="auto" w:fill="FFFFFF"/>
        <w:spacing w:line="360" w:lineRule="auto"/>
        <w:outlineLvl w:val="1"/>
        <w:rPr>
          <w:b/>
          <w:bCs/>
          <w:color w:val="0F0F0F"/>
          <w:sz w:val="31"/>
          <w:szCs w:val="31"/>
        </w:rPr>
      </w:pPr>
      <w:r w:rsidRPr="00DB358D">
        <w:rPr>
          <w:noProof/>
          <w:rtl/>
          <w:lang w:val="ar-SA"/>
          <w14:ligatures w14:val="standardContextual"/>
        </w:rPr>
        <mc:AlternateContent>
          <mc:Choice Requires="wps">
            <w:drawing>
              <wp:anchor distT="0" distB="0" distL="114300" distR="114300" simplePos="0" relativeHeight="251664384" behindDoc="0" locked="0" layoutInCell="1" allowOverlap="1" wp14:anchorId="1273DA6F" wp14:editId="018FA0D5">
                <wp:simplePos x="0" y="0"/>
                <wp:positionH relativeFrom="column">
                  <wp:posOffset>1572527</wp:posOffset>
                </wp:positionH>
                <wp:positionV relativeFrom="paragraph">
                  <wp:posOffset>6249</wp:posOffset>
                </wp:positionV>
                <wp:extent cx="2648238" cy="0"/>
                <wp:effectExtent l="0" t="63500" r="0" b="76200"/>
                <wp:wrapNone/>
                <wp:docPr id="2086104175" name="Straight Arrow Connector 4"/>
                <wp:cNvGraphicFramePr/>
                <a:graphic xmlns:a="http://schemas.openxmlformats.org/drawingml/2006/main">
                  <a:graphicData uri="http://schemas.microsoft.com/office/word/2010/wordprocessingShape">
                    <wps:wsp>
                      <wps:cNvCnPr/>
                      <wps:spPr>
                        <a:xfrm>
                          <a:off x="0" y="0"/>
                          <a:ext cx="2648238"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108A10F3" id="_x0000_t32" coordsize="21600,21600" o:spt="32" o:oned="t" path="m,l21600,21600e" filled="f">
                <v:path arrowok="t" fillok="f" o:connecttype="none"/>
                <o:lock v:ext="edit" shapetype="t"/>
              </v:shapetype>
              <v:shape id="Straight Arrow Connector 4" o:spid="_x0000_s1026" type="#_x0000_t32" style="position:absolute;margin-left:123.8pt;margin-top:.5pt;width:208.5pt;height:0;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" strokecolor="black [3200]" strokeweight=".5pt">
                <v:stroke endarrow="block" joinstyle="miter"/>
              </v:shape>
            </w:pict>
          </mc:Fallback>
        </mc:AlternateContent>
      </w:r>
    </w:p>
    <w:p w14:paraId="5760E1AA" w14:textId="77777777" w:rsidR="00C40F50" w:rsidRPr="00DB358D" w:rsidRDefault="00C40F50" w:rsidP="00C40F50">
      <w:pPr>
        <w:shd w:val="clear" w:color="auto" w:fill="FFFFFF"/>
        <w:spacing w:line="360" w:lineRule="auto"/>
        <w:jc w:val="center"/>
        <w:outlineLvl w:val="1"/>
        <w:rPr>
          <w:rStyle w:val="attachment-label"/>
          <w:color w:val="666666"/>
          <w:shd w:val="clear" w:color="auto" w:fill="FFFFFF"/>
        </w:rPr>
      </w:pPr>
      <w:r w:rsidRPr="00DB358D">
        <w:rPr>
          <w:noProof/>
          <w:rtl/>
          <w:lang w:val="ar-SA"/>
          <w14:ligatures w14:val="standardContextual"/>
        </w:rPr>
        <mc:AlternateContent>
          <mc:Choice Requires="wps">
            <w:drawing>
              <wp:anchor distT="0" distB="0" distL="114300" distR="114300" simplePos="0" relativeHeight="251667456" behindDoc="0" locked="0" layoutInCell="1" allowOverlap="1" wp14:anchorId="7E19A9F2" wp14:editId="3999AD50">
                <wp:simplePos x="0" y="0"/>
                <wp:positionH relativeFrom="column">
                  <wp:posOffset>3843822</wp:posOffset>
                </wp:positionH>
                <wp:positionV relativeFrom="paragraph">
                  <wp:posOffset>65772</wp:posOffset>
                </wp:positionV>
                <wp:extent cx="617220" cy="332105"/>
                <wp:effectExtent l="0" t="0" r="0" b="0"/>
                <wp:wrapNone/>
                <wp:docPr id="1815682251" name="Rectangle 5"/>
                <wp:cNvGraphicFramePr/>
                <a:graphic xmlns:a="http://schemas.openxmlformats.org/drawingml/2006/main">
                  <a:graphicData uri="http://schemas.microsoft.com/office/word/2010/wordprocessingShape">
                    <wps:wsp>
                      <wps:cNvSpPr/>
                      <wps:spPr>
                        <a:xfrm>
                          <a:off x="0" y="0"/>
                          <a:ext cx="617220" cy="33210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53F0944D" w14:textId="77777777" w:rsidR="00C40F50" w:rsidRPr="00154EFE" w:rsidRDefault="00C40F50" w:rsidP="00C40F50">
                            <w:pPr>
                              <w:jc w:val="center"/>
                              <w:rPr>
                                <w:lang w:val="en-US"/>
                              </w:rPr>
                            </w:pPr>
                            <w:r>
                              <w:rPr>
                                <w:lang w:val="en-US"/>
                              </w:rPr>
                              <w:t>H3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E19A9F2" id="_x0000_s1029" style="position:absolute;left:0;text-align:left;margin-left:302.65pt;margin-top:5.2pt;width:48.6pt;height:26.1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" filled="f" stroked="f" strokeweight="1pt">
                <v:textbox>
                  <w:txbxContent>
                    <w:p w14:paraId="53F0944D" w14:textId="77777777" w:rsidR="00C40F50" w:rsidRPr="00154EFE" w:rsidRDefault="00C40F50" w:rsidP="00C40F50">
                      <w:pPr>
                        <w:jc w:val="center"/>
                        <w:rPr>
                          <w:lang w:val="en-US"/>
                        </w:rPr>
                      </w:pPr>
                      <w:r>
                        <w:rPr>
                          <w:lang w:val="en-US"/>
                        </w:rPr>
                        <w:t>H3</w:t>
                      </w:r>
                    </w:p>
                  </w:txbxContent>
                </v:textbox>
              </v:rect>
            </w:pict>
          </mc:Fallback>
        </mc:AlternateContent>
      </w:r>
      <w:r w:rsidRPr="00DB358D">
        <w:rPr>
          <w:noProof/>
          <w:rtl/>
          <w:lang w:val="ar-SA"/>
          <w14:ligatures w14:val="standardContextual"/>
        </w:rPr>
        <mc:AlternateContent>
          <mc:Choice Requires="wps">
            <w:drawing>
              <wp:anchor distT="0" distB="0" distL="114300" distR="114300" simplePos="0" relativeHeight="251665408" behindDoc="0" locked="0" layoutInCell="1" allowOverlap="1" wp14:anchorId="579AB9CA" wp14:editId="65D67184">
                <wp:simplePos x="0" y="0"/>
                <wp:positionH relativeFrom="column">
                  <wp:posOffset>1277921</wp:posOffset>
                </wp:positionH>
                <wp:positionV relativeFrom="paragraph">
                  <wp:posOffset>106312</wp:posOffset>
                </wp:positionV>
                <wp:extent cx="617517" cy="332509"/>
                <wp:effectExtent l="0" t="0" r="0" b="0"/>
                <wp:wrapNone/>
                <wp:docPr id="2078151390" name="Rectangle 5"/>
                <wp:cNvGraphicFramePr/>
                <a:graphic xmlns:a="http://schemas.openxmlformats.org/drawingml/2006/main">
                  <a:graphicData uri="http://schemas.microsoft.com/office/word/2010/wordprocessingShape">
                    <wps:wsp>
                      <wps:cNvSpPr/>
                      <wps:spPr>
                        <a:xfrm>
                          <a:off x="0" y="0"/>
                          <a:ext cx="617517" cy="332509"/>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034103F8" w14:textId="77777777" w:rsidR="00C40F50" w:rsidRPr="00154EFE" w:rsidRDefault="00C40F50" w:rsidP="00C40F50">
                            <w:pPr>
                              <w:jc w:val="center"/>
                              <w:rPr>
                                <w:lang w:val="en-US"/>
                              </w:rPr>
                            </w:pPr>
                            <w:r>
                              <w:rPr>
                                <w:lang w:val="en-US"/>
                              </w:rPr>
                              <w:t>H1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79AB9CA" id="_x0000_s1030" style="position:absolute;left:0;text-align:left;margin-left:100.6pt;margin-top:8.35pt;width:48.6pt;height:26.2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" filled="f" stroked="f" strokeweight="1pt">
                <v:textbox>
                  <w:txbxContent>
                    <w:p w14:paraId="034103F8" w14:textId="77777777" w:rsidR="00C40F50" w:rsidRPr="00154EFE" w:rsidRDefault="00C40F50" w:rsidP="00C40F50">
                      <w:pPr>
                        <w:jc w:val="center"/>
                        <w:rPr>
                          <w:lang w:val="en-US"/>
                        </w:rPr>
                      </w:pPr>
                      <w:r>
                        <w:rPr>
                          <w:lang w:val="en-US"/>
                        </w:rPr>
                        <w:t>H1</w:t>
                      </w:r>
                    </w:p>
                  </w:txbxContent>
                </v:textbox>
              </v:rect>
            </w:pict>
          </mc:Fallback>
        </mc:AlternateContent>
      </w:r>
      <w:r w:rsidRPr="00DB358D">
        <w:rPr>
          <w:noProof/>
          <w:rtl/>
          <w:lang w:val="ar-SA"/>
        </w:rPr>
        <mc:AlternateContent>
          <mc:Choice Requires="wps">
            <w:drawing>
              <wp:anchor distT="0" distB="0" distL="114300" distR="114300" simplePos="0" relativeHeight="251662336" behindDoc="0" locked="0" layoutInCell="1" allowOverlap="1" wp14:anchorId="6ECDCDCF" wp14:editId="685D7DE0">
                <wp:simplePos x="0" y="0"/>
                <wp:positionH relativeFrom="column">
                  <wp:posOffset>844884</wp:posOffset>
                </wp:positionH>
                <wp:positionV relativeFrom="paragraph">
                  <wp:posOffset>143577</wp:posOffset>
                </wp:positionV>
                <wp:extent cx="1300692" cy="454448"/>
                <wp:effectExtent l="0" t="0" r="33020" b="41275"/>
                <wp:wrapNone/>
                <wp:docPr id="1181151021" name="Straight Arrow Connector 2"/>
                <wp:cNvGraphicFramePr/>
                <a:graphic xmlns:a="http://schemas.openxmlformats.org/drawingml/2006/main">
                  <a:graphicData uri="http://schemas.microsoft.com/office/word/2010/wordprocessingShape">
                    <wps:wsp>
                      <wps:cNvCnPr/>
                      <wps:spPr>
                        <a:xfrm>
                          <a:off x="0" y="0"/>
                          <a:ext cx="1300692" cy="45444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D2139BA" id="Straight Arrow Connector 2" o:spid="_x0000_s1026" type="#_x0000_t32" style="position:absolute;margin-left:66.55pt;margin-top:11.3pt;width:102.4pt;height:35.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" strokecolor="black [3200]" strokeweight=".5pt">
                <v:stroke endarrow="block" joinstyle="miter"/>
              </v:shape>
            </w:pict>
          </mc:Fallback>
        </mc:AlternateContent>
      </w:r>
      <w:r w:rsidRPr="00DB358D">
        <w:rPr>
          <w:noProof/>
          <w:rtl/>
          <w:lang w:val="ar-SA"/>
        </w:rPr>
        <mc:AlternateContent>
          <mc:Choice Requires="wps">
            <w:drawing>
              <wp:anchor distT="0" distB="0" distL="114300" distR="114300" simplePos="0" relativeHeight="251663360" behindDoc="0" locked="0" layoutInCell="1" allowOverlap="1" wp14:anchorId="65B2E7FE" wp14:editId="1B7AF183">
                <wp:simplePos x="0" y="0"/>
                <wp:positionH relativeFrom="column">
                  <wp:posOffset>3592273</wp:posOffset>
                </wp:positionH>
                <wp:positionV relativeFrom="paragraph">
                  <wp:posOffset>137073</wp:posOffset>
                </wp:positionV>
                <wp:extent cx="1139190" cy="460507"/>
                <wp:effectExtent l="0" t="25400" r="29210" b="22225"/>
                <wp:wrapNone/>
                <wp:docPr id="329902267" name="Straight Arrow Connector 3"/>
                <wp:cNvGraphicFramePr/>
                <a:graphic xmlns:a="http://schemas.openxmlformats.org/drawingml/2006/main">
                  <a:graphicData uri="http://schemas.microsoft.com/office/word/2010/wordprocessingShape">
                    <wps:wsp>
                      <wps:cNvCnPr/>
                      <wps:spPr>
                        <a:xfrm flipV="1">
                          <a:off x="0" y="0"/>
                          <a:ext cx="1139190" cy="46050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E9ACE72" id="Straight Arrow Connector 3" o:spid="_x0000_s1026" type="#_x0000_t32" style="position:absolute;margin-left:282.85pt;margin-top:10.8pt;width:89.7pt;height:36.2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" strokecolor="black [3200]" strokeweight=".5pt">
                <v:stroke endarrow="block" joinstyle="miter"/>
              </v:shape>
            </w:pict>
          </mc:Fallback>
        </mc:AlternateContent>
      </w:r>
      <w:r w:rsidRPr="00DB358D">
        <w:rPr>
          <w:noProof/>
          <w:rtl/>
          <w:lang w:val="ar-SA"/>
        </w:rPr>
        <mc:AlternateContent>
          <mc:Choice Requires="wps">
            <w:drawing>
              <wp:anchor distT="0" distB="0" distL="114300" distR="114300" simplePos="0" relativeHeight="251660288" behindDoc="0" locked="0" layoutInCell="1" allowOverlap="1" wp14:anchorId="568FFA31" wp14:editId="6C7E0E34">
                <wp:simplePos x="0" y="0"/>
                <wp:positionH relativeFrom="column">
                  <wp:posOffset>2110740</wp:posOffset>
                </wp:positionH>
                <wp:positionV relativeFrom="paragraph">
                  <wp:posOffset>44493</wp:posOffset>
                </wp:positionV>
                <wp:extent cx="1508125" cy="831215"/>
                <wp:effectExtent l="0" t="0" r="15875" b="6985"/>
                <wp:wrapNone/>
                <wp:docPr id="2061576417" name="Oval 1"/>
                <wp:cNvGraphicFramePr/>
                <a:graphic xmlns:a="http://schemas.openxmlformats.org/drawingml/2006/main">
                  <a:graphicData uri="http://schemas.microsoft.com/office/word/2010/wordprocessingShape">
                    <wps:wsp>
                      <wps:cNvSpPr/>
                      <wps:spPr>
                        <a:xfrm>
                          <a:off x="0" y="0"/>
                          <a:ext cx="1508125" cy="831215"/>
                        </a:xfrm>
                        <a:prstGeom prst="ellipse">
                          <a:avLst/>
                        </a:prstGeom>
                      </wps:spPr>
                      <wps:style>
                        <a:lnRef idx="1">
                          <a:schemeClr val="dk1"/>
                        </a:lnRef>
                        <a:fillRef idx="2">
                          <a:schemeClr val="dk1"/>
                        </a:fillRef>
                        <a:effectRef idx="1">
                          <a:schemeClr val="dk1"/>
                        </a:effectRef>
                        <a:fontRef idx="minor">
                          <a:schemeClr val="dk1"/>
                        </a:fontRef>
                      </wps:style>
                      <wps:txbx>
                        <w:txbxContent>
                          <w:p w14:paraId="2FDCD95C" w14:textId="77777777" w:rsidR="00C40F50" w:rsidRPr="00154EFE" w:rsidRDefault="00C40F50" w:rsidP="00C40F50">
                            <w:pPr>
                              <w:spacing w:before="100" w:beforeAutospacing="1" w:after="100" w:afterAutospacing="1" w:line="360" w:lineRule="auto"/>
                              <w:jc w:val="center"/>
                              <w:rPr>
                                <w:b/>
                                <w:bCs/>
                              </w:rPr>
                            </w:pPr>
                            <w:r w:rsidRPr="00154EFE">
                              <w:rPr>
                                <w:b/>
                                <w:bCs/>
                              </w:rPr>
                              <w:t>Student Engagement</w:t>
                            </w:r>
                          </w:p>
                          <w:p w14:paraId="468B59B1" w14:textId="77777777" w:rsidR="00C40F50" w:rsidRPr="00154EFE" w:rsidRDefault="00C40F50" w:rsidP="00C40F50">
                            <w:pPr>
                              <w:jc w:val="center"/>
                              <w:rPr>
                                <w:b/>
                                <w:bC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68FFA31" id="_x0000_s1031" style="position:absolute;left:0;text-align:left;margin-left:166.2pt;margin-top:3.5pt;width:118.75pt;height:65.4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" fillcolor="#555 [2160]" strokecolor="black [3200]" strokeweight=".5pt">
                <v:fill color2="#313131 [2608]" rotate="t" colors="0 #9b9b9b;.5 #8e8e8e;1 #797979" focus="100%" type="gradient">
                  <o:fill v:ext="view" type="gradientUnscaled"/>
                </v:fill>
                <v:stroke joinstyle="miter"/>
                <v:textbox>
                  <w:txbxContent>
                    <w:p w14:paraId="2FDCD95C" w14:textId="77777777" w:rsidR="00C40F50" w:rsidRPr="00154EFE" w:rsidRDefault="00C40F50" w:rsidP="00C40F50">
                      <w:pPr>
                        <w:spacing w:before="100" w:beforeAutospacing="1" w:after="100" w:afterAutospacing="1" w:line="360" w:lineRule="auto"/>
                        <w:jc w:val="center"/>
                        <w:rPr>
                          <w:b/>
                          <w:bCs/>
                        </w:rPr>
                      </w:pPr>
                      <w:r w:rsidRPr="00154EFE">
                        <w:rPr>
                          <w:b/>
                          <w:bCs/>
                        </w:rPr>
                        <w:t>Student Engagement</w:t>
                      </w:r>
                    </w:p>
                    <w:p w14:paraId="468B59B1" w14:textId="77777777" w:rsidR="00C40F50" w:rsidRPr="00154EFE" w:rsidRDefault="00C40F50" w:rsidP="00C40F50">
                      <w:pPr>
                        <w:jc w:val="center"/>
                        <w:rPr>
                          <w:b/>
                          <w:bCs/>
                        </w:rPr>
                      </w:pPr>
                    </w:p>
                  </w:txbxContent>
                </v:textbox>
              </v:oval>
            </w:pict>
          </mc:Fallback>
        </mc:AlternateContent>
      </w:r>
    </w:p>
    <w:p w14:paraId="3ABE194A" w14:textId="77777777" w:rsidR="00C40F50" w:rsidRPr="00DB358D" w:rsidRDefault="00C40F50" w:rsidP="00C40F50">
      <w:pPr>
        <w:shd w:val="clear" w:color="auto" w:fill="FFFFFF"/>
        <w:spacing w:line="360" w:lineRule="auto"/>
        <w:jc w:val="center"/>
        <w:outlineLvl w:val="1"/>
        <w:rPr>
          <w:rStyle w:val="attachment-label"/>
          <w:color w:val="666666"/>
          <w:shd w:val="clear" w:color="auto" w:fill="FFFFFF"/>
        </w:rPr>
      </w:pPr>
    </w:p>
    <w:p w14:paraId="29DD0041" w14:textId="77777777" w:rsidR="00C40F50" w:rsidRPr="00DB358D" w:rsidRDefault="00C40F50" w:rsidP="00C40F50">
      <w:pPr>
        <w:shd w:val="clear" w:color="auto" w:fill="FFFFFF"/>
        <w:spacing w:line="360" w:lineRule="auto"/>
        <w:jc w:val="center"/>
        <w:outlineLvl w:val="1"/>
        <w:rPr>
          <w:rStyle w:val="attachment-label"/>
          <w:b/>
          <w:bCs/>
          <w:color w:val="000000" w:themeColor="text1"/>
          <w:shd w:val="clear" w:color="auto" w:fill="FFFFFF"/>
        </w:rPr>
      </w:pPr>
    </w:p>
    <w:p w14:paraId="1E5F8552" w14:textId="77777777" w:rsidR="00C40F50" w:rsidRPr="00DB358D" w:rsidRDefault="00C40F50" w:rsidP="00C40F50">
      <w:pPr>
        <w:shd w:val="clear" w:color="auto" w:fill="FFFFFF"/>
        <w:spacing w:line="360" w:lineRule="auto"/>
        <w:jc w:val="center"/>
        <w:outlineLvl w:val="1"/>
        <w:rPr>
          <w:rStyle w:val="attachment-label"/>
          <w:b/>
          <w:bCs/>
          <w:color w:val="000000" w:themeColor="text1"/>
          <w:shd w:val="clear" w:color="auto" w:fill="FFFFFF"/>
        </w:rPr>
      </w:pPr>
    </w:p>
    <w:p w14:paraId="518A6E1C" w14:textId="77777777" w:rsidR="00C40F50" w:rsidRDefault="00C40F50" w:rsidP="00C40F50">
      <w:pPr>
        <w:shd w:val="clear" w:color="auto" w:fill="FFFFFF"/>
        <w:spacing w:line="360" w:lineRule="auto"/>
        <w:jc w:val="center"/>
        <w:outlineLvl w:val="1"/>
        <w:rPr>
          <w:b/>
          <w:bCs/>
          <w:color w:val="000000" w:themeColor="text1"/>
          <w:sz w:val="31"/>
          <w:szCs w:val="31"/>
        </w:rPr>
      </w:pPr>
      <w:r w:rsidRPr="00DB358D">
        <w:rPr>
          <w:rStyle w:val="attachment-label"/>
          <w:b/>
          <w:bCs/>
          <w:color w:val="000000" w:themeColor="text1"/>
          <w:shd w:val="clear" w:color="auto" w:fill="FFFFFF"/>
        </w:rPr>
        <w:t xml:space="preserve">Figure (1): </w:t>
      </w:r>
      <w:r w:rsidRPr="00DB358D">
        <w:rPr>
          <w:rStyle w:val="attachment-caption"/>
          <w:b/>
          <w:bCs/>
          <w:color w:val="000000" w:themeColor="text1"/>
          <w:shd w:val="clear" w:color="auto" w:fill="FFFFFF"/>
        </w:rPr>
        <w:t>Conceptual Model</w:t>
      </w:r>
    </w:p>
    <w:p w14:paraId="46AF0169" w14:textId="77777777" w:rsidR="00C40F50" w:rsidRPr="00DB358D" w:rsidRDefault="00C40F50" w:rsidP="00C40F50">
      <w:pPr>
        <w:shd w:val="clear" w:color="auto" w:fill="FFFFFF"/>
        <w:spacing w:line="360" w:lineRule="auto"/>
        <w:outlineLvl w:val="1"/>
        <w:rPr>
          <w:b/>
          <w:bCs/>
          <w:color w:val="000000" w:themeColor="text1"/>
          <w:sz w:val="31"/>
          <w:szCs w:val="31"/>
        </w:rPr>
      </w:pPr>
    </w:p>
    <w:p w14:paraId="42D5FFCC" w14:textId="77777777" w:rsidR="00C40F50" w:rsidRPr="00DB358D" w:rsidRDefault="00C40F50" w:rsidP="00C40F50">
      <w:pPr>
        <w:pStyle w:val="ListParagraph"/>
        <w:numPr>
          <w:ilvl w:val="0"/>
          <w:numId w:val="5"/>
        </w:numPr>
        <w:shd w:val="clear" w:color="auto" w:fill="FFFFFF"/>
        <w:spacing w:line="360" w:lineRule="auto"/>
        <w:outlineLvl w:val="1"/>
        <w:rPr>
          <w:b/>
          <w:bCs/>
          <w:color w:val="000000" w:themeColor="text1"/>
          <w:sz w:val="32"/>
          <w:szCs w:val="32"/>
          <w:rtl/>
        </w:rPr>
      </w:pPr>
      <w:r w:rsidRPr="00DB358D">
        <w:rPr>
          <w:b/>
          <w:bCs/>
          <w:color w:val="0F0F0F"/>
          <w:sz w:val="32"/>
          <w:szCs w:val="32"/>
        </w:rPr>
        <w:lastRenderedPageBreak/>
        <w:t>Methodology</w:t>
      </w:r>
    </w:p>
    <w:p w14:paraId="26C3091B" w14:textId="77777777" w:rsidR="00C40F50" w:rsidRPr="00DB358D" w:rsidRDefault="00C40F50" w:rsidP="00C40F50">
      <w:pPr>
        <w:spacing w:line="360" w:lineRule="auto"/>
        <w:outlineLvl w:val="1"/>
        <w:rPr>
          <w:b/>
          <w:bCs/>
          <w:sz w:val="28"/>
          <w:szCs w:val="28"/>
        </w:rPr>
      </w:pPr>
      <w:r w:rsidRPr="00DB358D">
        <w:rPr>
          <w:b/>
          <w:bCs/>
          <w:sz w:val="28"/>
          <w:szCs w:val="28"/>
        </w:rPr>
        <w:t>Research Design and Approach</w:t>
      </w:r>
    </w:p>
    <w:p w14:paraId="23411C0A" w14:textId="77777777" w:rsidR="00C40F50" w:rsidRPr="00DB358D" w:rsidRDefault="00C40F50" w:rsidP="00C40F50">
      <w:pPr>
        <w:spacing w:line="360" w:lineRule="auto"/>
        <w:ind w:firstLine="360"/>
        <w:jc w:val="both"/>
      </w:pPr>
      <w:r w:rsidRPr="00DB358D">
        <w:t>This study employed a quantitative research approach to examine the influence of AI-assisted feedback on student engagement and academic performance in marketing courses. A cross-sectional survey design was adopted to collect data from undergraduate students at a single point in time. The quantitative approach was considered appropriate because it allows the researcher to statistically examine relationships among variables and test the proposed hypotheses objectively.</w:t>
      </w:r>
    </w:p>
    <w:p w14:paraId="13DD6D33" w14:textId="77777777" w:rsidR="00C40F50" w:rsidRPr="00DB358D" w:rsidRDefault="00C40F50" w:rsidP="00C40F50">
      <w:pPr>
        <w:spacing w:line="360" w:lineRule="auto"/>
        <w:outlineLvl w:val="1"/>
        <w:rPr>
          <w:b/>
          <w:bCs/>
          <w:sz w:val="28"/>
          <w:szCs w:val="28"/>
        </w:rPr>
      </w:pPr>
      <w:r w:rsidRPr="00DB358D">
        <w:rPr>
          <w:b/>
          <w:bCs/>
          <w:sz w:val="28"/>
          <w:szCs w:val="28"/>
        </w:rPr>
        <w:t xml:space="preserve">Sampling Strategy and Participant Selection   </w:t>
      </w:r>
    </w:p>
    <w:p w14:paraId="30B2EE88" w14:textId="77777777" w:rsidR="00C40F50" w:rsidRPr="00DB358D" w:rsidRDefault="00C40F50" w:rsidP="00C40F50">
      <w:pPr>
        <w:spacing w:line="360" w:lineRule="auto"/>
        <w:ind w:firstLine="360"/>
        <w:jc w:val="both"/>
        <w:rPr>
          <w:lang w:val="en-US"/>
        </w:rPr>
      </w:pPr>
      <w:r w:rsidRPr="00DB358D">
        <w:t>The target population of this study comprised undergraduate students enrolled in marketing courses within the Faculty of Business and Management at Universiti Sains Malaysia (USM). A total of 260 students participated in the study. The sample was selected using a convenience sampling technique due to the accessibility of respondents within the academic environment. Participants were required to have experience with AI-assisted feedback or digital learning systems used in marketing education.</w:t>
      </w:r>
    </w:p>
    <w:p w14:paraId="5B75A94D" w14:textId="77777777" w:rsidR="00C40F50" w:rsidRPr="00DB358D" w:rsidRDefault="00C40F50" w:rsidP="00C40F50">
      <w:pPr>
        <w:spacing w:line="360" w:lineRule="auto"/>
        <w:outlineLvl w:val="1"/>
        <w:rPr>
          <w:b/>
          <w:bCs/>
          <w:sz w:val="28"/>
          <w:szCs w:val="28"/>
        </w:rPr>
      </w:pPr>
      <w:r w:rsidRPr="00DB358D">
        <w:rPr>
          <w:b/>
          <w:bCs/>
          <w:sz w:val="28"/>
          <w:szCs w:val="28"/>
        </w:rPr>
        <w:t>Data Collection Method and Questionnaire Development</w:t>
      </w:r>
    </w:p>
    <w:p w14:paraId="4BECDD44" w14:textId="77777777" w:rsidR="00C40F50" w:rsidRDefault="00C40F50" w:rsidP="00C40F50">
      <w:pPr>
        <w:spacing w:line="360" w:lineRule="auto"/>
        <w:ind w:firstLine="360"/>
        <w:jc w:val="both"/>
      </w:pPr>
      <w:r w:rsidRPr="008F3328">
        <w:t>First</w:t>
      </w:r>
      <w:r>
        <w:rPr>
          <w:lang w:val="en-US"/>
        </w:rPr>
        <w:t xml:space="preserve">, </w:t>
      </w:r>
      <w:r w:rsidRPr="00DB358D">
        <w:t>data were collected through a</w:t>
      </w:r>
      <w:r>
        <w:t>n</w:t>
      </w:r>
      <w:r w:rsidRPr="00DB358D">
        <w:t xml:space="preserve"> online questionnaire adapted from previously validated studies. The questionnaire consisted of two sections: demographic information and measurement items related to AI-assisted feedback, student engagement, and academic performance. </w:t>
      </w:r>
      <w:r w:rsidRPr="006E5E4F">
        <w:t>Items of the questionnaire were adapted from the scales that have been previously validated in the literature. The measurement of AI-assisted feedback was done using four items adapted from Weizhi (2025</w:t>
      </w:r>
      <w:r w:rsidRPr="00DB358D">
        <w:t xml:space="preserve">). </w:t>
      </w:r>
      <w:r w:rsidRPr="006E5E4F">
        <w:t>Eight items adapted from Oga-Baldwin and Nakata (2017) were used to measure student engagement, and four items adapted from Wut et al. (2023) were used for academic performance.</w:t>
      </w:r>
      <w:r>
        <w:rPr>
          <w:rFonts w:hint="cs"/>
          <w:rtl/>
        </w:rPr>
        <w:t xml:space="preserve"> </w:t>
      </w:r>
      <w:r w:rsidRPr="008F3328">
        <w:t>The items were evaluated on a five-point Likert scale (1 = strongly disagree to 5 = strongly agree).</w:t>
      </w:r>
    </w:p>
    <w:p w14:paraId="58F161ED" w14:textId="77777777" w:rsidR="00C40F50" w:rsidRPr="00DB358D" w:rsidRDefault="00C40F50" w:rsidP="00C40F50">
      <w:pPr>
        <w:spacing w:line="360" w:lineRule="auto"/>
        <w:ind w:firstLine="360"/>
        <w:jc w:val="both"/>
      </w:pPr>
    </w:p>
    <w:p w14:paraId="3F46B456" w14:textId="77777777" w:rsidR="00C40F50" w:rsidRPr="00DB358D" w:rsidRDefault="00C40F50" w:rsidP="00C40F50">
      <w:pPr>
        <w:spacing w:line="360" w:lineRule="auto"/>
        <w:outlineLvl w:val="1"/>
        <w:rPr>
          <w:b/>
          <w:bCs/>
          <w:sz w:val="28"/>
          <w:szCs w:val="28"/>
        </w:rPr>
      </w:pPr>
      <w:r w:rsidRPr="00DB358D">
        <w:rPr>
          <w:b/>
          <w:bCs/>
          <w:sz w:val="28"/>
          <w:szCs w:val="28"/>
        </w:rPr>
        <w:t xml:space="preserve">Data Analysis  </w:t>
      </w:r>
    </w:p>
    <w:p w14:paraId="16812F05" w14:textId="77777777" w:rsidR="00C40F50" w:rsidRPr="00DB358D" w:rsidRDefault="00C40F50" w:rsidP="00C40F50">
      <w:pPr>
        <w:spacing w:line="360" w:lineRule="auto"/>
        <w:ind w:firstLine="360"/>
        <w:jc w:val="both"/>
      </w:pPr>
      <w:r w:rsidRPr="00EF5A8E">
        <w:t xml:space="preserve">Data analysis was conducted using IBM SPSS Statistics 25 and for Structural Equation Modeling (SEM), including confirmatory factor analysis, correlation analysis, and mediation testing, SmartPLS 4 software was used. </w:t>
      </w:r>
      <w:r w:rsidRPr="00DB358D">
        <w:t>Bootstrapping with 5,000 resamples was employed to assess the significance of path coefficients and mediation effects.</w:t>
      </w:r>
    </w:p>
    <w:p w14:paraId="74F59C3E" w14:textId="77777777" w:rsidR="00C40F50" w:rsidRPr="00DB358D" w:rsidRDefault="00C40F50" w:rsidP="00C40F50">
      <w:pPr>
        <w:spacing w:line="360" w:lineRule="auto"/>
        <w:jc w:val="both"/>
        <w:rPr>
          <w:rtl/>
        </w:rPr>
      </w:pPr>
    </w:p>
    <w:p w14:paraId="0D77F707" w14:textId="77777777" w:rsidR="00C40F50" w:rsidRPr="00DB358D" w:rsidRDefault="00C40F50" w:rsidP="00C40F50">
      <w:pPr>
        <w:pStyle w:val="NormalWeb"/>
        <w:spacing w:before="0" w:beforeAutospacing="0" w:after="0" w:afterAutospacing="0" w:line="360" w:lineRule="auto"/>
        <w:rPr>
          <w:b/>
          <w:bCs/>
          <w:sz w:val="28"/>
          <w:szCs w:val="28"/>
          <w:shd w:val="clear" w:color="auto" w:fill="FFFFFF"/>
        </w:rPr>
      </w:pPr>
      <w:r w:rsidRPr="00DB358D">
        <w:rPr>
          <w:b/>
          <w:bCs/>
          <w:sz w:val="28"/>
          <w:szCs w:val="28"/>
          <w:shd w:val="clear" w:color="auto" w:fill="FFFFFF"/>
        </w:rPr>
        <w:lastRenderedPageBreak/>
        <w:t xml:space="preserve">Demographic Profile </w:t>
      </w:r>
    </w:p>
    <w:p w14:paraId="4E4C8ECD" w14:textId="77777777" w:rsidR="00C40F50" w:rsidRPr="00DB358D" w:rsidRDefault="00C40F50" w:rsidP="00C40F50">
      <w:pPr>
        <w:spacing w:line="360" w:lineRule="auto"/>
        <w:ind w:firstLine="360"/>
        <w:jc w:val="both"/>
      </w:pPr>
      <w:r w:rsidRPr="00DB358D">
        <w:t xml:space="preserve">The demographic profile of the respondents </w:t>
      </w:r>
      <w:r w:rsidRPr="00EF5A8E">
        <w:t>shows</w:t>
      </w:r>
      <w:r>
        <w:rPr>
          <w:rFonts w:hint="cs"/>
          <w:rtl/>
        </w:rPr>
        <w:t xml:space="preserve"> </w:t>
      </w:r>
      <w:r w:rsidRPr="00DB358D">
        <w:t xml:space="preserve">a </w:t>
      </w:r>
      <w:r w:rsidRPr="00914AE3">
        <w:t>fairly equal distribution</w:t>
      </w:r>
      <w:r>
        <w:rPr>
          <w:rFonts w:hint="cs"/>
          <w:rtl/>
        </w:rPr>
        <w:t xml:space="preserve"> </w:t>
      </w:r>
      <w:r w:rsidRPr="00DB358D">
        <w:t xml:space="preserve">across key characteristics. </w:t>
      </w:r>
      <w:r w:rsidRPr="00A170DF">
        <w:t xml:space="preserve">In terms of gender, the sample consists of 134 males (51.5%) and 126 females (48.5%), showing a nearly equal representation between both groups. Regarding age distribution, the majority of respondents fall within the 18–20 age group (39.6%), followed by those aged 21–23 (31.9%) and 24–26 (28.5%). Academic year-wise distribution of students shows that second-year students are the largest group (34.2%), followed by third year (25.8%), first year (22.3%) and fourth year (17.7%). This means that there is a good spread of students studying at the various levels of undergraduate study. </w:t>
      </w:r>
      <w:r w:rsidRPr="00914AE3">
        <w:t xml:space="preserve">Lastly, the frequency of the use of AI-assisted learning tools reveals that the majority of respondents used AI tools often, with </w:t>
      </w:r>
      <w:r>
        <w:rPr>
          <w:rFonts w:hint="cs"/>
          <w:rtl/>
        </w:rPr>
        <w:t>)</w:t>
      </w:r>
      <w:r w:rsidRPr="00914AE3">
        <w:t>60.4%</w:t>
      </w:r>
      <w:r>
        <w:rPr>
          <w:rFonts w:hint="cs"/>
          <w:rtl/>
        </w:rPr>
        <w:t>(</w:t>
      </w:r>
      <w:r w:rsidRPr="00914AE3">
        <w:t xml:space="preserve"> reporting 'always, </w:t>
      </w:r>
      <w:r>
        <w:rPr>
          <w:rFonts w:hint="cs"/>
          <w:rtl/>
        </w:rPr>
        <w:t>)</w:t>
      </w:r>
      <w:r w:rsidRPr="00914AE3">
        <w:t>23.1%</w:t>
      </w:r>
      <w:r>
        <w:rPr>
          <w:rFonts w:hint="cs"/>
          <w:rtl/>
        </w:rPr>
        <w:t>(</w:t>
      </w:r>
      <w:r w:rsidRPr="00914AE3">
        <w:t xml:space="preserve"> reporting occasionally, and </w:t>
      </w:r>
      <w:r>
        <w:rPr>
          <w:rFonts w:hint="cs"/>
          <w:rtl/>
        </w:rPr>
        <w:t>)</w:t>
      </w:r>
      <w:r w:rsidRPr="00914AE3">
        <w:t>16.5%</w:t>
      </w:r>
      <w:r>
        <w:rPr>
          <w:rFonts w:hint="cs"/>
          <w:rtl/>
        </w:rPr>
        <w:t>(</w:t>
      </w:r>
      <w:r w:rsidRPr="00914AE3">
        <w:t xml:space="preserve"> reporting rarely.</w:t>
      </w:r>
      <w:r w:rsidRPr="00DB358D">
        <w:t xml:space="preserve"> </w:t>
      </w:r>
      <w:r w:rsidRPr="00914AE3">
        <w:t>This highlights a high level of exposure to AI-assisted learning among participants overall</w:t>
      </w:r>
      <w:r w:rsidRPr="00DB358D">
        <w:t>.</w:t>
      </w:r>
    </w:p>
    <w:p w14:paraId="6A0F1E58" w14:textId="77777777" w:rsidR="00C40F50" w:rsidRPr="00DB358D" w:rsidRDefault="00C40F50" w:rsidP="00C40F50">
      <w:pPr>
        <w:spacing w:line="360" w:lineRule="auto"/>
        <w:ind w:firstLine="360"/>
        <w:jc w:val="both"/>
      </w:pPr>
    </w:p>
    <w:p w14:paraId="610C07EF" w14:textId="77777777" w:rsidR="00C40F50" w:rsidRPr="00DB358D" w:rsidRDefault="00C40F50" w:rsidP="00C40F50">
      <w:pPr>
        <w:pStyle w:val="NormalWeb"/>
        <w:spacing w:before="0" w:beforeAutospacing="0" w:after="0" w:afterAutospacing="0" w:line="360" w:lineRule="auto"/>
        <w:rPr>
          <w:b/>
          <w:bCs/>
          <w:shd w:val="clear" w:color="auto" w:fill="FFFFFF"/>
        </w:rPr>
      </w:pPr>
      <w:r w:rsidRPr="00DB358D">
        <w:rPr>
          <w:b/>
          <w:bCs/>
          <w:shd w:val="clear" w:color="auto" w:fill="FFFFFF"/>
        </w:rPr>
        <w:t>Table 1. Demographic Profile of Respondents (</w:t>
      </w:r>
      <w:r w:rsidRPr="00DB358D">
        <w:rPr>
          <w:b/>
          <w:bCs/>
          <w:shd w:val="clear" w:color="auto" w:fill="FFFFFF"/>
          <w:lang w:val="en-US"/>
        </w:rPr>
        <w:t>N=260</w:t>
      </w:r>
      <w:r w:rsidRPr="00DB358D">
        <w:rPr>
          <w:b/>
          <w:bCs/>
          <w:shd w:val="clear" w:color="auto" w:fill="FFFFFF"/>
        </w:rPr>
        <w:t>)</w:t>
      </w:r>
    </w:p>
    <w:tbl>
      <w:tblPr>
        <w:tblStyle w:val="TableGrid"/>
        <w:tblW w:w="9285" w:type="dxa"/>
        <w:tblLook w:val="04A0" w:firstRow="1" w:lastRow="0" w:firstColumn="1" w:lastColumn="0" w:noHBand="0" w:noVBand="1"/>
      </w:tblPr>
      <w:tblGrid>
        <w:gridCol w:w="3256"/>
        <w:gridCol w:w="2268"/>
        <w:gridCol w:w="2126"/>
        <w:gridCol w:w="1635"/>
      </w:tblGrid>
      <w:tr w:rsidR="00C40F50" w:rsidRPr="00DB358D" w14:paraId="17D73A85" w14:textId="77777777" w:rsidTr="002D1EE4">
        <w:trPr>
          <w:trHeight w:val="436"/>
        </w:trPr>
        <w:tc>
          <w:tcPr>
            <w:tcW w:w="3256" w:type="dxa"/>
            <w:hideMark/>
          </w:tcPr>
          <w:p w14:paraId="2599403B" w14:textId="77777777" w:rsidR="00C40F50" w:rsidRPr="00DB358D" w:rsidRDefault="00C40F50" w:rsidP="002D1EE4">
            <w:pPr>
              <w:spacing w:line="360" w:lineRule="auto"/>
              <w:jc w:val="center"/>
              <w:rPr>
                <w:b/>
                <w:bCs/>
              </w:rPr>
            </w:pPr>
            <w:r w:rsidRPr="00DB358D">
              <w:rPr>
                <w:b/>
                <w:bCs/>
                <w:shd w:val="clear" w:color="auto" w:fill="FFFFFF"/>
              </w:rPr>
              <w:t>Demographic variable</w:t>
            </w:r>
          </w:p>
        </w:tc>
        <w:tc>
          <w:tcPr>
            <w:tcW w:w="2268" w:type="dxa"/>
            <w:hideMark/>
          </w:tcPr>
          <w:p w14:paraId="0341DA33" w14:textId="77777777" w:rsidR="00C40F50" w:rsidRPr="00DB358D" w:rsidRDefault="00C40F50" w:rsidP="002D1EE4">
            <w:pPr>
              <w:spacing w:line="360" w:lineRule="auto"/>
              <w:jc w:val="center"/>
              <w:rPr>
                <w:b/>
                <w:bCs/>
              </w:rPr>
            </w:pPr>
            <w:r w:rsidRPr="00DB358D">
              <w:rPr>
                <w:b/>
                <w:bCs/>
              </w:rPr>
              <w:t>Category</w:t>
            </w:r>
          </w:p>
        </w:tc>
        <w:tc>
          <w:tcPr>
            <w:tcW w:w="2126" w:type="dxa"/>
            <w:hideMark/>
          </w:tcPr>
          <w:p w14:paraId="105C83F0" w14:textId="77777777" w:rsidR="00C40F50" w:rsidRPr="00DB358D" w:rsidRDefault="00C40F50" w:rsidP="002D1EE4">
            <w:pPr>
              <w:spacing w:line="360" w:lineRule="auto"/>
              <w:jc w:val="center"/>
              <w:rPr>
                <w:b/>
                <w:bCs/>
              </w:rPr>
            </w:pPr>
            <w:r w:rsidRPr="00DB358D">
              <w:rPr>
                <w:b/>
                <w:bCs/>
                <w:shd w:val="clear" w:color="auto" w:fill="FFFFFF"/>
              </w:rPr>
              <w:t>Frequency</w:t>
            </w:r>
          </w:p>
        </w:tc>
        <w:tc>
          <w:tcPr>
            <w:tcW w:w="1635" w:type="dxa"/>
            <w:hideMark/>
          </w:tcPr>
          <w:p w14:paraId="483E4483" w14:textId="77777777" w:rsidR="00C40F50" w:rsidRPr="00DB358D" w:rsidRDefault="00C40F50" w:rsidP="002D1EE4">
            <w:pPr>
              <w:spacing w:line="360" w:lineRule="auto"/>
              <w:jc w:val="center"/>
              <w:rPr>
                <w:b/>
                <w:bCs/>
              </w:rPr>
            </w:pPr>
            <w:r w:rsidRPr="00DB358D">
              <w:rPr>
                <w:b/>
                <w:bCs/>
                <w:shd w:val="clear" w:color="auto" w:fill="FFFFFF"/>
              </w:rPr>
              <w:t>Percentage</w:t>
            </w:r>
          </w:p>
        </w:tc>
      </w:tr>
      <w:tr w:rsidR="00C40F50" w:rsidRPr="00DB358D" w14:paraId="7C4A53FE" w14:textId="77777777" w:rsidTr="002D1EE4">
        <w:trPr>
          <w:trHeight w:val="417"/>
        </w:trPr>
        <w:tc>
          <w:tcPr>
            <w:tcW w:w="3256" w:type="dxa"/>
            <w:vMerge w:val="restart"/>
            <w:hideMark/>
          </w:tcPr>
          <w:p w14:paraId="36ECCD7E" w14:textId="77777777" w:rsidR="00C40F50" w:rsidRPr="00DB358D" w:rsidRDefault="00C40F50" w:rsidP="002D1EE4">
            <w:pPr>
              <w:spacing w:line="360" w:lineRule="auto"/>
              <w:rPr>
                <w:b/>
                <w:bCs/>
              </w:rPr>
            </w:pPr>
            <w:r w:rsidRPr="00DB358D">
              <w:rPr>
                <w:b/>
                <w:bCs/>
              </w:rPr>
              <w:t>Gender</w:t>
            </w:r>
          </w:p>
        </w:tc>
        <w:tc>
          <w:tcPr>
            <w:tcW w:w="2268" w:type="dxa"/>
            <w:hideMark/>
          </w:tcPr>
          <w:p w14:paraId="3594380F" w14:textId="77777777" w:rsidR="00C40F50" w:rsidRPr="00DB358D" w:rsidRDefault="00C40F50" w:rsidP="002D1EE4">
            <w:pPr>
              <w:spacing w:line="360" w:lineRule="auto"/>
              <w:jc w:val="center"/>
            </w:pPr>
            <w:r w:rsidRPr="00DB358D">
              <w:t>Female</w:t>
            </w:r>
          </w:p>
        </w:tc>
        <w:tc>
          <w:tcPr>
            <w:tcW w:w="2126" w:type="dxa"/>
            <w:hideMark/>
          </w:tcPr>
          <w:p w14:paraId="123776C3" w14:textId="77777777" w:rsidR="00C40F50" w:rsidRPr="00DB358D" w:rsidRDefault="00C40F50" w:rsidP="002D1EE4">
            <w:pPr>
              <w:spacing w:line="360" w:lineRule="auto"/>
              <w:jc w:val="center"/>
            </w:pPr>
            <w:r w:rsidRPr="00DB358D">
              <w:t>126</w:t>
            </w:r>
          </w:p>
        </w:tc>
        <w:tc>
          <w:tcPr>
            <w:tcW w:w="1635" w:type="dxa"/>
            <w:hideMark/>
          </w:tcPr>
          <w:p w14:paraId="74D3CC1C" w14:textId="77777777" w:rsidR="00C40F50" w:rsidRPr="00DB358D" w:rsidRDefault="00C40F50" w:rsidP="002D1EE4">
            <w:pPr>
              <w:spacing w:line="360" w:lineRule="auto"/>
              <w:jc w:val="center"/>
            </w:pPr>
            <w:r w:rsidRPr="00DB358D">
              <w:t>48.50%</w:t>
            </w:r>
          </w:p>
        </w:tc>
      </w:tr>
      <w:tr w:rsidR="00C40F50" w:rsidRPr="00DB358D" w14:paraId="5E36EE10" w14:textId="77777777" w:rsidTr="002D1EE4">
        <w:trPr>
          <w:trHeight w:val="152"/>
        </w:trPr>
        <w:tc>
          <w:tcPr>
            <w:tcW w:w="3256" w:type="dxa"/>
            <w:vMerge/>
            <w:hideMark/>
          </w:tcPr>
          <w:p w14:paraId="4A8520D9" w14:textId="77777777" w:rsidR="00C40F50" w:rsidRPr="00DB358D" w:rsidRDefault="00C40F50" w:rsidP="002D1EE4">
            <w:pPr>
              <w:spacing w:line="360" w:lineRule="auto"/>
              <w:rPr>
                <w:b/>
                <w:bCs/>
              </w:rPr>
            </w:pPr>
          </w:p>
        </w:tc>
        <w:tc>
          <w:tcPr>
            <w:tcW w:w="2268" w:type="dxa"/>
            <w:hideMark/>
          </w:tcPr>
          <w:p w14:paraId="7049FC1F" w14:textId="77777777" w:rsidR="00C40F50" w:rsidRPr="00DB358D" w:rsidRDefault="00C40F50" w:rsidP="002D1EE4">
            <w:pPr>
              <w:spacing w:line="360" w:lineRule="auto"/>
              <w:jc w:val="center"/>
            </w:pPr>
            <w:r w:rsidRPr="00DB358D">
              <w:t>Male</w:t>
            </w:r>
          </w:p>
        </w:tc>
        <w:tc>
          <w:tcPr>
            <w:tcW w:w="2126" w:type="dxa"/>
            <w:hideMark/>
          </w:tcPr>
          <w:p w14:paraId="615A228D" w14:textId="77777777" w:rsidR="00C40F50" w:rsidRPr="00DB358D" w:rsidRDefault="00C40F50" w:rsidP="002D1EE4">
            <w:pPr>
              <w:spacing w:line="360" w:lineRule="auto"/>
              <w:jc w:val="center"/>
            </w:pPr>
            <w:r w:rsidRPr="00DB358D">
              <w:t>134</w:t>
            </w:r>
          </w:p>
        </w:tc>
        <w:tc>
          <w:tcPr>
            <w:tcW w:w="1635" w:type="dxa"/>
            <w:hideMark/>
          </w:tcPr>
          <w:p w14:paraId="59EC6DA3" w14:textId="77777777" w:rsidR="00C40F50" w:rsidRPr="00DB358D" w:rsidRDefault="00C40F50" w:rsidP="002D1EE4">
            <w:pPr>
              <w:spacing w:line="360" w:lineRule="auto"/>
              <w:jc w:val="center"/>
            </w:pPr>
            <w:r w:rsidRPr="00DB358D">
              <w:t>51.50%</w:t>
            </w:r>
          </w:p>
        </w:tc>
      </w:tr>
      <w:tr w:rsidR="00C40F50" w:rsidRPr="00DB358D" w14:paraId="1CEA8979" w14:textId="77777777" w:rsidTr="002D1EE4">
        <w:trPr>
          <w:trHeight w:val="436"/>
        </w:trPr>
        <w:tc>
          <w:tcPr>
            <w:tcW w:w="3256" w:type="dxa"/>
            <w:vMerge w:val="restart"/>
            <w:hideMark/>
          </w:tcPr>
          <w:p w14:paraId="7C57D292" w14:textId="77777777" w:rsidR="00C40F50" w:rsidRPr="00DB358D" w:rsidRDefault="00C40F50" w:rsidP="002D1EE4">
            <w:pPr>
              <w:spacing w:line="360" w:lineRule="auto"/>
              <w:rPr>
                <w:b/>
                <w:bCs/>
              </w:rPr>
            </w:pPr>
            <w:r w:rsidRPr="00DB358D">
              <w:rPr>
                <w:b/>
                <w:bCs/>
              </w:rPr>
              <w:t>Age</w:t>
            </w:r>
          </w:p>
        </w:tc>
        <w:tc>
          <w:tcPr>
            <w:tcW w:w="2268" w:type="dxa"/>
            <w:hideMark/>
          </w:tcPr>
          <w:p w14:paraId="5036276B" w14:textId="77777777" w:rsidR="00C40F50" w:rsidRPr="00DB358D" w:rsidRDefault="00C40F50" w:rsidP="002D1EE4">
            <w:pPr>
              <w:spacing w:line="360" w:lineRule="auto"/>
              <w:jc w:val="center"/>
            </w:pPr>
            <w:r w:rsidRPr="00DB358D">
              <w:t>18–20</w:t>
            </w:r>
          </w:p>
        </w:tc>
        <w:tc>
          <w:tcPr>
            <w:tcW w:w="2126" w:type="dxa"/>
            <w:hideMark/>
          </w:tcPr>
          <w:p w14:paraId="489321CA" w14:textId="77777777" w:rsidR="00C40F50" w:rsidRPr="00DB358D" w:rsidRDefault="00C40F50" w:rsidP="002D1EE4">
            <w:pPr>
              <w:spacing w:line="360" w:lineRule="auto"/>
              <w:jc w:val="center"/>
            </w:pPr>
            <w:r w:rsidRPr="00DB358D">
              <w:t>103</w:t>
            </w:r>
          </w:p>
        </w:tc>
        <w:tc>
          <w:tcPr>
            <w:tcW w:w="1635" w:type="dxa"/>
            <w:hideMark/>
          </w:tcPr>
          <w:p w14:paraId="4F842E21" w14:textId="77777777" w:rsidR="00C40F50" w:rsidRPr="00DB358D" w:rsidRDefault="00C40F50" w:rsidP="002D1EE4">
            <w:pPr>
              <w:spacing w:line="360" w:lineRule="auto"/>
              <w:jc w:val="center"/>
            </w:pPr>
            <w:r w:rsidRPr="00DB358D">
              <w:t>39.60%</w:t>
            </w:r>
          </w:p>
        </w:tc>
      </w:tr>
      <w:tr w:rsidR="00C40F50" w:rsidRPr="00DB358D" w14:paraId="32EAE89E" w14:textId="77777777" w:rsidTr="002D1EE4">
        <w:trPr>
          <w:trHeight w:val="152"/>
        </w:trPr>
        <w:tc>
          <w:tcPr>
            <w:tcW w:w="3256" w:type="dxa"/>
            <w:vMerge/>
            <w:hideMark/>
          </w:tcPr>
          <w:p w14:paraId="6CA8A67E" w14:textId="77777777" w:rsidR="00C40F50" w:rsidRPr="00DB358D" w:rsidRDefault="00C40F50" w:rsidP="002D1EE4">
            <w:pPr>
              <w:spacing w:line="360" w:lineRule="auto"/>
              <w:rPr>
                <w:b/>
                <w:bCs/>
              </w:rPr>
            </w:pPr>
          </w:p>
        </w:tc>
        <w:tc>
          <w:tcPr>
            <w:tcW w:w="2268" w:type="dxa"/>
            <w:hideMark/>
          </w:tcPr>
          <w:p w14:paraId="1D08312D" w14:textId="77777777" w:rsidR="00C40F50" w:rsidRPr="00DB358D" w:rsidRDefault="00C40F50" w:rsidP="002D1EE4">
            <w:pPr>
              <w:spacing w:line="360" w:lineRule="auto"/>
              <w:jc w:val="center"/>
            </w:pPr>
            <w:r w:rsidRPr="00DB358D">
              <w:t>21–23</w:t>
            </w:r>
          </w:p>
        </w:tc>
        <w:tc>
          <w:tcPr>
            <w:tcW w:w="2126" w:type="dxa"/>
            <w:hideMark/>
          </w:tcPr>
          <w:p w14:paraId="5E53597F" w14:textId="77777777" w:rsidR="00C40F50" w:rsidRPr="00DB358D" w:rsidRDefault="00C40F50" w:rsidP="002D1EE4">
            <w:pPr>
              <w:spacing w:line="360" w:lineRule="auto"/>
              <w:jc w:val="center"/>
            </w:pPr>
            <w:r w:rsidRPr="00DB358D">
              <w:t>83</w:t>
            </w:r>
          </w:p>
        </w:tc>
        <w:tc>
          <w:tcPr>
            <w:tcW w:w="1635" w:type="dxa"/>
            <w:hideMark/>
          </w:tcPr>
          <w:p w14:paraId="3E9D4849" w14:textId="77777777" w:rsidR="00C40F50" w:rsidRPr="00DB358D" w:rsidRDefault="00C40F50" w:rsidP="002D1EE4">
            <w:pPr>
              <w:spacing w:line="360" w:lineRule="auto"/>
              <w:jc w:val="center"/>
            </w:pPr>
            <w:r w:rsidRPr="00DB358D">
              <w:t>31.90%</w:t>
            </w:r>
          </w:p>
        </w:tc>
      </w:tr>
      <w:tr w:rsidR="00C40F50" w:rsidRPr="00DB358D" w14:paraId="4BBA543B" w14:textId="77777777" w:rsidTr="002D1EE4">
        <w:trPr>
          <w:trHeight w:val="152"/>
        </w:trPr>
        <w:tc>
          <w:tcPr>
            <w:tcW w:w="3256" w:type="dxa"/>
            <w:vMerge/>
            <w:hideMark/>
          </w:tcPr>
          <w:p w14:paraId="78EAD5E7" w14:textId="77777777" w:rsidR="00C40F50" w:rsidRPr="00DB358D" w:rsidRDefault="00C40F50" w:rsidP="002D1EE4">
            <w:pPr>
              <w:spacing w:line="360" w:lineRule="auto"/>
              <w:rPr>
                <w:b/>
                <w:bCs/>
              </w:rPr>
            </w:pPr>
          </w:p>
        </w:tc>
        <w:tc>
          <w:tcPr>
            <w:tcW w:w="2268" w:type="dxa"/>
            <w:hideMark/>
          </w:tcPr>
          <w:p w14:paraId="641CFD52" w14:textId="77777777" w:rsidR="00C40F50" w:rsidRPr="00DB358D" w:rsidRDefault="00C40F50" w:rsidP="002D1EE4">
            <w:pPr>
              <w:spacing w:line="360" w:lineRule="auto"/>
              <w:jc w:val="center"/>
            </w:pPr>
            <w:r w:rsidRPr="00DB358D">
              <w:t>24–26</w:t>
            </w:r>
          </w:p>
        </w:tc>
        <w:tc>
          <w:tcPr>
            <w:tcW w:w="2126" w:type="dxa"/>
            <w:hideMark/>
          </w:tcPr>
          <w:p w14:paraId="472F1D1D" w14:textId="77777777" w:rsidR="00C40F50" w:rsidRPr="00DB358D" w:rsidRDefault="00C40F50" w:rsidP="002D1EE4">
            <w:pPr>
              <w:spacing w:line="360" w:lineRule="auto"/>
              <w:jc w:val="center"/>
            </w:pPr>
            <w:r w:rsidRPr="00DB358D">
              <w:t>74</w:t>
            </w:r>
          </w:p>
        </w:tc>
        <w:tc>
          <w:tcPr>
            <w:tcW w:w="1635" w:type="dxa"/>
            <w:hideMark/>
          </w:tcPr>
          <w:p w14:paraId="757CB1B5" w14:textId="77777777" w:rsidR="00C40F50" w:rsidRPr="00DB358D" w:rsidRDefault="00C40F50" w:rsidP="002D1EE4">
            <w:pPr>
              <w:spacing w:line="360" w:lineRule="auto"/>
              <w:jc w:val="center"/>
            </w:pPr>
            <w:r w:rsidRPr="00DB358D">
              <w:t>28.50%</w:t>
            </w:r>
          </w:p>
        </w:tc>
      </w:tr>
      <w:tr w:rsidR="00C40F50" w:rsidRPr="00DB358D" w14:paraId="574B5810" w14:textId="77777777" w:rsidTr="002D1EE4">
        <w:trPr>
          <w:trHeight w:val="436"/>
        </w:trPr>
        <w:tc>
          <w:tcPr>
            <w:tcW w:w="3256" w:type="dxa"/>
            <w:vMerge w:val="restart"/>
            <w:hideMark/>
          </w:tcPr>
          <w:p w14:paraId="463E2F6E" w14:textId="77777777" w:rsidR="00C40F50" w:rsidRPr="00DB358D" w:rsidRDefault="00C40F50" w:rsidP="002D1EE4">
            <w:pPr>
              <w:spacing w:line="360" w:lineRule="auto"/>
              <w:rPr>
                <w:b/>
                <w:bCs/>
              </w:rPr>
            </w:pPr>
            <w:r w:rsidRPr="00DB358D">
              <w:rPr>
                <w:b/>
                <w:bCs/>
              </w:rPr>
              <w:t>Academic Year</w:t>
            </w:r>
          </w:p>
        </w:tc>
        <w:tc>
          <w:tcPr>
            <w:tcW w:w="2268" w:type="dxa"/>
            <w:hideMark/>
          </w:tcPr>
          <w:p w14:paraId="5AAE5A30" w14:textId="77777777" w:rsidR="00C40F50" w:rsidRPr="00DB358D" w:rsidRDefault="00C40F50" w:rsidP="002D1EE4">
            <w:pPr>
              <w:spacing w:line="360" w:lineRule="auto"/>
              <w:jc w:val="center"/>
            </w:pPr>
            <w:r w:rsidRPr="00DB358D">
              <w:t>First Year</w:t>
            </w:r>
          </w:p>
        </w:tc>
        <w:tc>
          <w:tcPr>
            <w:tcW w:w="2126" w:type="dxa"/>
            <w:hideMark/>
          </w:tcPr>
          <w:p w14:paraId="6DC6CB5C" w14:textId="77777777" w:rsidR="00C40F50" w:rsidRPr="00DB358D" w:rsidRDefault="00C40F50" w:rsidP="002D1EE4">
            <w:pPr>
              <w:spacing w:line="360" w:lineRule="auto"/>
              <w:jc w:val="center"/>
            </w:pPr>
            <w:r w:rsidRPr="00DB358D">
              <w:t>58</w:t>
            </w:r>
          </w:p>
        </w:tc>
        <w:tc>
          <w:tcPr>
            <w:tcW w:w="1635" w:type="dxa"/>
            <w:hideMark/>
          </w:tcPr>
          <w:p w14:paraId="7E748626" w14:textId="77777777" w:rsidR="00C40F50" w:rsidRPr="00DB358D" w:rsidRDefault="00C40F50" w:rsidP="002D1EE4">
            <w:pPr>
              <w:spacing w:line="360" w:lineRule="auto"/>
              <w:jc w:val="center"/>
            </w:pPr>
            <w:r w:rsidRPr="00DB358D">
              <w:t>22.30%</w:t>
            </w:r>
          </w:p>
        </w:tc>
      </w:tr>
      <w:tr w:rsidR="00C40F50" w:rsidRPr="00DB358D" w14:paraId="5A03AE54" w14:textId="77777777" w:rsidTr="002D1EE4">
        <w:trPr>
          <w:trHeight w:val="152"/>
        </w:trPr>
        <w:tc>
          <w:tcPr>
            <w:tcW w:w="3256" w:type="dxa"/>
            <w:vMerge/>
            <w:hideMark/>
          </w:tcPr>
          <w:p w14:paraId="007E4C30" w14:textId="77777777" w:rsidR="00C40F50" w:rsidRPr="00DB358D" w:rsidRDefault="00C40F50" w:rsidP="002D1EE4">
            <w:pPr>
              <w:spacing w:line="360" w:lineRule="auto"/>
              <w:rPr>
                <w:b/>
                <w:bCs/>
              </w:rPr>
            </w:pPr>
          </w:p>
        </w:tc>
        <w:tc>
          <w:tcPr>
            <w:tcW w:w="2268" w:type="dxa"/>
            <w:hideMark/>
          </w:tcPr>
          <w:p w14:paraId="083D6FE9" w14:textId="77777777" w:rsidR="00C40F50" w:rsidRPr="00DB358D" w:rsidRDefault="00C40F50" w:rsidP="002D1EE4">
            <w:pPr>
              <w:spacing w:line="360" w:lineRule="auto"/>
              <w:jc w:val="center"/>
            </w:pPr>
            <w:r w:rsidRPr="00DB358D">
              <w:t>Second Year</w:t>
            </w:r>
          </w:p>
        </w:tc>
        <w:tc>
          <w:tcPr>
            <w:tcW w:w="2126" w:type="dxa"/>
            <w:hideMark/>
          </w:tcPr>
          <w:p w14:paraId="37FAE00A" w14:textId="77777777" w:rsidR="00C40F50" w:rsidRPr="00DB358D" w:rsidRDefault="00C40F50" w:rsidP="002D1EE4">
            <w:pPr>
              <w:spacing w:line="360" w:lineRule="auto"/>
              <w:jc w:val="center"/>
            </w:pPr>
            <w:r w:rsidRPr="00DB358D">
              <w:t>89</w:t>
            </w:r>
          </w:p>
        </w:tc>
        <w:tc>
          <w:tcPr>
            <w:tcW w:w="1635" w:type="dxa"/>
            <w:hideMark/>
          </w:tcPr>
          <w:p w14:paraId="2E71ACEC" w14:textId="77777777" w:rsidR="00C40F50" w:rsidRPr="00DB358D" w:rsidRDefault="00C40F50" w:rsidP="002D1EE4">
            <w:pPr>
              <w:spacing w:line="360" w:lineRule="auto"/>
              <w:jc w:val="center"/>
            </w:pPr>
            <w:r w:rsidRPr="00DB358D">
              <w:t>34.20%</w:t>
            </w:r>
          </w:p>
        </w:tc>
      </w:tr>
      <w:tr w:rsidR="00C40F50" w:rsidRPr="00DB358D" w14:paraId="7F9CDCB7" w14:textId="77777777" w:rsidTr="002D1EE4">
        <w:trPr>
          <w:trHeight w:val="152"/>
        </w:trPr>
        <w:tc>
          <w:tcPr>
            <w:tcW w:w="3256" w:type="dxa"/>
            <w:vMerge/>
            <w:hideMark/>
          </w:tcPr>
          <w:p w14:paraId="5A43A920" w14:textId="77777777" w:rsidR="00C40F50" w:rsidRPr="00DB358D" w:rsidRDefault="00C40F50" w:rsidP="002D1EE4">
            <w:pPr>
              <w:spacing w:line="360" w:lineRule="auto"/>
              <w:rPr>
                <w:b/>
                <w:bCs/>
              </w:rPr>
            </w:pPr>
          </w:p>
        </w:tc>
        <w:tc>
          <w:tcPr>
            <w:tcW w:w="2268" w:type="dxa"/>
            <w:hideMark/>
          </w:tcPr>
          <w:p w14:paraId="70BC1DF1" w14:textId="77777777" w:rsidR="00C40F50" w:rsidRPr="00DB358D" w:rsidRDefault="00C40F50" w:rsidP="002D1EE4">
            <w:pPr>
              <w:spacing w:line="360" w:lineRule="auto"/>
              <w:jc w:val="center"/>
            </w:pPr>
            <w:r w:rsidRPr="00DB358D">
              <w:t>Third Year</w:t>
            </w:r>
          </w:p>
        </w:tc>
        <w:tc>
          <w:tcPr>
            <w:tcW w:w="2126" w:type="dxa"/>
            <w:hideMark/>
          </w:tcPr>
          <w:p w14:paraId="7BD5A746" w14:textId="77777777" w:rsidR="00C40F50" w:rsidRPr="00DB358D" w:rsidRDefault="00C40F50" w:rsidP="002D1EE4">
            <w:pPr>
              <w:spacing w:line="360" w:lineRule="auto"/>
              <w:jc w:val="center"/>
            </w:pPr>
            <w:r w:rsidRPr="00DB358D">
              <w:t>67</w:t>
            </w:r>
          </w:p>
        </w:tc>
        <w:tc>
          <w:tcPr>
            <w:tcW w:w="1635" w:type="dxa"/>
            <w:hideMark/>
          </w:tcPr>
          <w:p w14:paraId="4E7F2AE1" w14:textId="77777777" w:rsidR="00C40F50" w:rsidRPr="00DB358D" w:rsidRDefault="00C40F50" w:rsidP="002D1EE4">
            <w:pPr>
              <w:spacing w:line="360" w:lineRule="auto"/>
              <w:jc w:val="center"/>
            </w:pPr>
            <w:r w:rsidRPr="00DB358D">
              <w:t>25.80%</w:t>
            </w:r>
          </w:p>
        </w:tc>
      </w:tr>
      <w:tr w:rsidR="00C40F50" w:rsidRPr="00DB358D" w14:paraId="1040679C" w14:textId="77777777" w:rsidTr="002D1EE4">
        <w:trPr>
          <w:trHeight w:val="152"/>
        </w:trPr>
        <w:tc>
          <w:tcPr>
            <w:tcW w:w="3256" w:type="dxa"/>
            <w:vMerge/>
            <w:hideMark/>
          </w:tcPr>
          <w:p w14:paraId="3FCC56A9" w14:textId="77777777" w:rsidR="00C40F50" w:rsidRPr="00DB358D" w:rsidRDefault="00C40F50" w:rsidP="002D1EE4">
            <w:pPr>
              <w:spacing w:line="360" w:lineRule="auto"/>
              <w:rPr>
                <w:b/>
                <w:bCs/>
              </w:rPr>
            </w:pPr>
          </w:p>
        </w:tc>
        <w:tc>
          <w:tcPr>
            <w:tcW w:w="2268" w:type="dxa"/>
            <w:hideMark/>
          </w:tcPr>
          <w:p w14:paraId="1D2566BE" w14:textId="77777777" w:rsidR="00C40F50" w:rsidRPr="00DB358D" w:rsidRDefault="00C40F50" w:rsidP="002D1EE4">
            <w:pPr>
              <w:spacing w:line="360" w:lineRule="auto"/>
              <w:jc w:val="center"/>
            </w:pPr>
            <w:r w:rsidRPr="00DB358D">
              <w:t>Fourth Year</w:t>
            </w:r>
          </w:p>
        </w:tc>
        <w:tc>
          <w:tcPr>
            <w:tcW w:w="2126" w:type="dxa"/>
            <w:hideMark/>
          </w:tcPr>
          <w:p w14:paraId="3EE3363B" w14:textId="77777777" w:rsidR="00C40F50" w:rsidRPr="00DB358D" w:rsidRDefault="00C40F50" w:rsidP="002D1EE4">
            <w:pPr>
              <w:spacing w:line="360" w:lineRule="auto"/>
              <w:jc w:val="center"/>
            </w:pPr>
            <w:r w:rsidRPr="00DB358D">
              <w:t>46</w:t>
            </w:r>
          </w:p>
        </w:tc>
        <w:tc>
          <w:tcPr>
            <w:tcW w:w="1635" w:type="dxa"/>
            <w:hideMark/>
          </w:tcPr>
          <w:p w14:paraId="2DA4398B" w14:textId="77777777" w:rsidR="00C40F50" w:rsidRPr="00DB358D" w:rsidRDefault="00C40F50" w:rsidP="002D1EE4">
            <w:pPr>
              <w:spacing w:line="360" w:lineRule="auto"/>
              <w:jc w:val="center"/>
            </w:pPr>
            <w:r w:rsidRPr="00DB358D">
              <w:t>17.70%</w:t>
            </w:r>
          </w:p>
        </w:tc>
      </w:tr>
      <w:tr w:rsidR="00C40F50" w:rsidRPr="00DB358D" w14:paraId="2B26D929" w14:textId="77777777" w:rsidTr="002D1EE4">
        <w:trPr>
          <w:trHeight w:val="417"/>
        </w:trPr>
        <w:tc>
          <w:tcPr>
            <w:tcW w:w="3256" w:type="dxa"/>
            <w:vMerge w:val="restart"/>
            <w:hideMark/>
          </w:tcPr>
          <w:p w14:paraId="11D3848C" w14:textId="77777777" w:rsidR="00C40F50" w:rsidRPr="00DB358D" w:rsidRDefault="00C40F50" w:rsidP="002D1EE4">
            <w:pPr>
              <w:spacing w:line="360" w:lineRule="auto"/>
              <w:rPr>
                <w:b/>
                <w:bCs/>
              </w:rPr>
            </w:pPr>
            <w:r w:rsidRPr="00DB358D">
              <w:rPr>
                <w:b/>
                <w:bCs/>
              </w:rPr>
              <w:t>Frequency of using AI-assisted learning tools</w:t>
            </w:r>
          </w:p>
        </w:tc>
        <w:tc>
          <w:tcPr>
            <w:tcW w:w="2268" w:type="dxa"/>
            <w:hideMark/>
          </w:tcPr>
          <w:p w14:paraId="7A909D29" w14:textId="77777777" w:rsidR="00C40F50" w:rsidRPr="00DB358D" w:rsidRDefault="00C40F50" w:rsidP="002D1EE4">
            <w:pPr>
              <w:spacing w:line="360" w:lineRule="auto"/>
              <w:jc w:val="center"/>
            </w:pPr>
            <w:r w:rsidRPr="00DB358D">
              <w:t>Always</w:t>
            </w:r>
          </w:p>
        </w:tc>
        <w:tc>
          <w:tcPr>
            <w:tcW w:w="2126" w:type="dxa"/>
            <w:hideMark/>
          </w:tcPr>
          <w:p w14:paraId="18EA37D7" w14:textId="77777777" w:rsidR="00C40F50" w:rsidRPr="00DB358D" w:rsidRDefault="00C40F50" w:rsidP="002D1EE4">
            <w:pPr>
              <w:spacing w:line="360" w:lineRule="auto"/>
              <w:jc w:val="center"/>
            </w:pPr>
            <w:r w:rsidRPr="00DB358D">
              <w:t>157</w:t>
            </w:r>
          </w:p>
        </w:tc>
        <w:tc>
          <w:tcPr>
            <w:tcW w:w="1635" w:type="dxa"/>
            <w:hideMark/>
          </w:tcPr>
          <w:p w14:paraId="6C6CF604" w14:textId="77777777" w:rsidR="00C40F50" w:rsidRPr="00DB358D" w:rsidRDefault="00C40F50" w:rsidP="002D1EE4">
            <w:pPr>
              <w:spacing w:line="360" w:lineRule="auto"/>
              <w:jc w:val="center"/>
            </w:pPr>
            <w:r w:rsidRPr="00DB358D">
              <w:t>60.40%</w:t>
            </w:r>
          </w:p>
        </w:tc>
      </w:tr>
      <w:tr w:rsidR="00C40F50" w:rsidRPr="00DB358D" w14:paraId="4FEA3C9D" w14:textId="77777777" w:rsidTr="002D1EE4">
        <w:trPr>
          <w:trHeight w:val="152"/>
        </w:trPr>
        <w:tc>
          <w:tcPr>
            <w:tcW w:w="3256" w:type="dxa"/>
            <w:vMerge/>
            <w:hideMark/>
          </w:tcPr>
          <w:p w14:paraId="0C65CE58" w14:textId="77777777" w:rsidR="00C40F50" w:rsidRPr="00DB358D" w:rsidRDefault="00C40F50" w:rsidP="002D1EE4">
            <w:pPr>
              <w:spacing w:line="360" w:lineRule="auto"/>
              <w:rPr>
                <w:b/>
                <w:bCs/>
              </w:rPr>
            </w:pPr>
          </w:p>
        </w:tc>
        <w:tc>
          <w:tcPr>
            <w:tcW w:w="2268" w:type="dxa"/>
            <w:hideMark/>
          </w:tcPr>
          <w:p w14:paraId="38A9AE48" w14:textId="77777777" w:rsidR="00C40F50" w:rsidRPr="00DB358D" w:rsidRDefault="00C40F50" w:rsidP="002D1EE4">
            <w:pPr>
              <w:spacing w:line="360" w:lineRule="auto"/>
              <w:jc w:val="center"/>
            </w:pPr>
            <w:r w:rsidRPr="00DB358D">
              <w:t>Occasionally</w:t>
            </w:r>
          </w:p>
        </w:tc>
        <w:tc>
          <w:tcPr>
            <w:tcW w:w="2126" w:type="dxa"/>
            <w:hideMark/>
          </w:tcPr>
          <w:p w14:paraId="608FCF5B" w14:textId="77777777" w:rsidR="00C40F50" w:rsidRPr="00DB358D" w:rsidRDefault="00C40F50" w:rsidP="002D1EE4">
            <w:pPr>
              <w:spacing w:line="360" w:lineRule="auto"/>
              <w:jc w:val="center"/>
            </w:pPr>
            <w:r w:rsidRPr="00DB358D">
              <w:t>60</w:t>
            </w:r>
          </w:p>
        </w:tc>
        <w:tc>
          <w:tcPr>
            <w:tcW w:w="1635" w:type="dxa"/>
            <w:hideMark/>
          </w:tcPr>
          <w:p w14:paraId="0812AFAD" w14:textId="77777777" w:rsidR="00C40F50" w:rsidRPr="00DB358D" w:rsidRDefault="00C40F50" w:rsidP="002D1EE4">
            <w:pPr>
              <w:spacing w:line="360" w:lineRule="auto"/>
              <w:jc w:val="center"/>
            </w:pPr>
            <w:r w:rsidRPr="00DB358D">
              <w:t>23.10%</w:t>
            </w:r>
          </w:p>
        </w:tc>
      </w:tr>
      <w:tr w:rsidR="00C40F50" w:rsidRPr="00DB358D" w14:paraId="5DD0D53E" w14:textId="77777777" w:rsidTr="002D1EE4">
        <w:trPr>
          <w:trHeight w:val="152"/>
        </w:trPr>
        <w:tc>
          <w:tcPr>
            <w:tcW w:w="3256" w:type="dxa"/>
            <w:vMerge/>
            <w:hideMark/>
          </w:tcPr>
          <w:p w14:paraId="682438C9" w14:textId="77777777" w:rsidR="00C40F50" w:rsidRPr="00DB358D" w:rsidRDefault="00C40F50" w:rsidP="002D1EE4">
            <w:pPr>
              <w:spacing w:line="360" w:lineRule="auto"/>
              <w:rPr>
                <w:b/>
                <w:bCs/>
              </w:rPr>
            </w:pPr>
          </w:p>
        </w:tc>
        <w:tc>
          <w:tcPr>
            <w:tcW w:w="2268" w:type="dxa"/>
            <w:hideMark/>
          </w:tcPr>
          <w:p w14:paraId="50A36A7C" w14:textId="77777777" w:rsidR="00C40F50" w:rsidRPr="00DB358D" w:rsidRDefault="00C40F50" w:rsidP="002D1EE4">
            <w:pPr>
              <w:spacing w:line="360" w:lineRule="auto"/>
              <w:jc w:val="center"/>
            </w:pPr>
            <w:r w:rsidRPr="00DB358D">
              <w:t>Rarely</w:t>
            </w:r>
          </w:p>
        </w:tc>
        <w:tc>
          <w:tcPr>
            <w:tcW w:w="2126" w:type="dxa"/>
            <w:hideMark/>
          </w:tcPr>
          <w:p w14:paraId="2838ED5E" w14:textId="77777777" w:rsidR="00C40F50" w:rsidRPr="00DB358D" w:rsidRDefault="00C40F50" w:rsidP="002D1EE4">
            <w:pPr>
              <w:spacing w:line="360" w:lineRule="auto"/>
              <w:jc w:val="center"/>
            </w:pPr>
            <w:r w:rsidRPr="00DB358D">
              <w:t>43</w:t>
            </w:r>
          </w:p>
        </w:tc>
        <w:tc>
          <w:tcPr>
            <w:tcW w:w="1635" w:type="dxa"/>
            <w:hideMark/>
          </w:tcPr>
          <w:p w14:paraId="2AF6EC37" w14:textId="77777777" w:rsidR="00C40F50" w:rsidRPr="00DB358D" w:rsidRDefault="00C40F50" w:rsidP="002D1EE4">
            <w:pPr>
              <w:spacing w:line="360" w:lineRule="auto"/>
              <w:jc w:val="center"/>
            </w:pPr>
            <w:r w:rsidRPr="00DB358D">
              <w:t>16.50%</w:t>
            </w:r>
          </w:p>
        </w:tc>
      </w:tr>
    </w:tbl>
    <w:p w14:paraId="2F918E81" w14:textId="77777777" w:rsidR="00C40F50" w:rsidRPr="00DB358D" w:rsidRDefault="00C40F50" w:rsidP="00C40F50">
      <w:pPr>
        <w:pStyle w:val="NormalWeb"/>
        <w:spacing w:before="0" w:beforeAutospacing="0" w:after="0" w:afterAutospacing="0" w:line="360" w:lineRule="auto"/>
        <w:rPr>
          <w:color w:val="333333"/>
        </w:rPr>
      </w:pPr>
    </w:p>
    <w:p w14:paraId="7E14C2AD" w14:textId="77777777" w:rsidR="00C40F50" w:rsidRDefault="00C40F50" w:rsidP="00C40F50">
      <w:pPr>
        <w:spacing w:line="360" w:lineRule="auto"/>
        <w:ind w:firstLine="360"/>
        <w:jc w:val="both"/>
      </w:pPr>
      <w:r w:rsidRPr="00A170DF">
        <w:lastRenderedPageBreak/>
        <w:t xml:space="preserve">The KMO value was 0.915, which is considered excellent sampling adequacy. Bartlett's Test of Sphericity was statistically significan </w:t>
      </w:r>
      <w:r w:rsidRPr="00DB358D">
        <w:t xml:space="preserve">(χ² = 1231, df = 120, p &lt; 0.001), </w:t>
      </w:r>
      <w:r w:rsidRPr="00A170DF">
        <w:t>which indicated that the correlations between the variables were adequate for the purpose of factor analysis</w:t>
      </w:r>
      <w:r w:rsidRPr="00DB358D">
        <w:t>.</w:t>
      </w:r>
    </w:p>
    <w:p w14:paraId="7D7D628D" w14:textId="77777777" w:rsidR="00C40F50" w:rsidRDefault="00C40F50" w:rsidP="00C40F50">
      <w:pPr>
        <w:spacing w:line="360" w:lineRule="auto"/>
        <w:ind w:firstLine="360"/>
        <w:jc w:val="both"/>
      </w:pPr>
    </w:p>
    <w:p w14:paraId="4E3AB73A" w14:textId="77777777" w:rsidR="00C40F50" w:rsidRPr="004C23D7" w:rsidRDefault="00C40F50" w:rsidP="00C40F50">
      <w:pPr>
        <w:pStyle w:val="NormalWeb"/>
        <w:spacing w:before="0" w:beforeAutospacing="0" w:after="0" w:afterAutospacing="0" w:line="360" w:lineRule="auto"/>
        <w:rPr>
          <w:b/>
          <w:bCs/>
          <w:shd w:val="clear" w:color="auto" w:fill="FFFFFF"/>
          <w:rtl/>
        </w:rPr>
      </w:pPr>
      <w:r w:rsidRPr="00DB358D">
        <w:rPr>
          <w:b/>
          <w:bCs/>
          <w:shd w:val="clear" w:color="auto" w:fill="FFFFFF"/>
        </w:rPr>
        <w:t> Table 2. KMO and Bartlett’s Test Results.</w:t>
      </w:r>
    </w:p>
    <w:tbl>
      <w:tblPr>
        <w:tblStyle w:val="TableGrid"/>
        <w:tblW w:w="0" w:type="auto"/>
        <w:tblLook w:val="04A0" w:firstRow="1" w:lastRow="0" w:firstColumn="1" w:lastColumn="0" w:noHBand="0" w:noVBand="1"/>
      </w:tblPr>
      <w:tblGrid>
        <w:gridCol w:w="2972"/>
        <w:gridCol w:w="2693"/>
        <w:gridCol w:w="3685"/>
      </w:tblGrid>
      <w:tr w:rsidR="00C40F50" w:rsidRPr="00DB358D" w14:paraId="0C2BEB45" w14:textId="77777777" w:rsidTr="002D1EE4">
        <w:tc>
          <w:tcPr>
            <w:tcW w:w="5665" w:type="dxa"/>
            <w:gridSpan w:val="2"/>
            <w:tcBorders>
              <w:top w:val="single" w:sz="4" w:space="0" w:color="auto"/>
              <w:left w:val="single" w:sz="4" w:space="0" w:color="auto"/>
              <w:bottom w:val="single" w:sz="4" w:space="0" w:color="auto"/>
              <w:right w:val="nil"/>
            </w:tcBorders>
            <w:hideMark/>
          </w:tcPr>
          <w:p w14:paraId="3D941D96" w14:textId="77777777" w:rsidR="00C40F50" w:rsidRPr="00DB358D" w:rsidRDefault="00C40F50" w:rsidP="002D1EE4">
            <w:pPr>
              <w:spacing w:line="360" w:lineRule="auto"/>
            </w:pPr>
            <w:r w:rsidRPr="00DB358D">
              <w:t>Kaiser-Meyer-Olkin (KMO) Measure</w:t>
            </w:r>
          </w:p>
        </w:tc>
        <w:tc>
          <w:tcPr>
            <w:tcW w:w="3685" w:type="dxa"/>
            <w:tcBorders>
              <w:top w:val="single" w:sz="4" w:space="0" w:color="auto"/>
              <w:left w:val="nil"/>
              <w:bottom w:val="single" w:sz="4" w:space="0" w:color="auto"/>
              <w:right w:val="single" w:sz="4" w:space="0" w:color="auto"/>
            </w:tcBorders>
            <w:hideMark/>
          </w:tcPr>
          <w:p w14:paraId="763FE472" w14:textId="77777777" w:rsidR="00C40F50" w:rsidRPr="00DB358D" w:rsidRDefault="00C40F50" w:rsidP="002D1EE4">
            <w:pPr>
              <w:spacing w:line="360" w:lineRule="auto"/>
              <w:jc w:val="center"/>
            </w:pPr>
            <w:r w:rsidRPr="00DB358D">
              <w:t>0.915</w:t>
            </w:r>
          </w:p>
        </w:tc>
      </w:tr>
      <w:tr w:rsidR="00C40F50" w:rsidRPr="00DB358D" w14:paraId="230B6D03" w14:textId="77777777" w:rsidTr="002D1EE4">
        <w:tc>
          <w:tcPr>
            <w:tcW w:w="2972" w:type="dxa"/>
            <w:vMerge w:val="restart"/>
            <w:tcBorders>
              <w:top w:val="single" w:sz="4" w:space="0" w:color="auto"/>
              <w:right w:val="nil"/>
            </w:tcBorders>
            <w:hideMark/>
          </w:tcPr>
          <w:p w14:paraId="0BED614E" w14:textId="77777777" w:rsidR="00C40F50" w:rsidRPr="00DB358D" w:rsidRDefault="00C40F50" w:rsidP="002D1EE4">
            <w:pPr>
              <w:spacing w:line="360" w:lineRule="auto"/>
            </w:pPr>
            <w:r w:rsidRPr="00DB358D">
              <w:t xml:space="preserve">Bartlett’s Test of Sphericity </w:t>
            </w:r>
          </w:p>
        </w:tc>
        <w:tc>
          <w:tcPr>
            <w:tcW w:w="2693" w:type="dxa"/>
            <w:tcBorders>
              <w:top w:val="single" w:sz="4" w:space="0" w:color="auto"/>
              <w:left w:val="nil"/>
              <w:bottom w:val="nil"/>
              <w:right w:val="nil"/>
            </w:tcBorders>
          </w:tcPr>
          <w:p w14:paraId="2CBA9965" w14:textId="77777777" w:rsidR="00C40F50" w:rsidRPr="00DB358D" w:rsidRDefault="00C40F50" w:rsidP="002D1EE4">
            <w:pPr>
              <w:spacing w:line="360" w:lineRule="auto"/>
              <w:jc w:val="center"/>
            </w:pPr>
            <w:r w:rsidRPr="00DB358D">
              <w:t>Chi-Square (χ²)</w:t>
            </w:r>
          </w:p>
        </w:tc>
        <w:tc>
          <w:tcPr>
            <w:tcW w:w="3685" w:type="dxa"/>
            <w:tcBorders>
              <w:top w:val="single" w:sz="4" w:space="0" w:color="auto"/>
              <w:left w:val="nil"/>
              <w:bottom w:val="nil"/>
              <w:right w:val="single" w:sz="4" w:space="0" w:color="auto"/>
            </w:tcBorders>
            <w:hideMark/>
          </w:tcPr>
          <w:p w14:paraId="0D9B8A0A" w14:textId="77777777" w:rsidR="00C40F50" w:rsidRPr="00DB358D" w:rsidRDefault="00C40F50" w:rsidP="002D1EE4">
            <w:pPr>
              <w:spacing w:line="360" w:lineRule="auto"/>
              <w:jc w:val="center"/>
            </w:pPr>
            <w:r w:rsidRPr="00DB358D">
              <w:t>1231</w:t>
            </w:r>
          </w:p>
        </w:tc>
      </w:tr>
      <w:tr w:rsidR="00C40F50" w:rsidRPr="00DB358D" w14:paraId="5FBF6D44" w14:textId="77777777" w:rsidTr="002D1EE4">
        <w:tc>
          <w:tcPr>
            <w:tcW w:w="2972" w:type="dxa"/>
            <w:vMerge/>
            <w:tcBorders>
              <w:right w:val="nil"/>
            </w:tcBorders>
            <w:hideMark/>
          </w:tcPr>
          <w:p w14:paraId="0861DB98" w14:textId="77777777" w:rsidR="00C40F50" w:rsidRPr="00DB358D" w:rsidRDefault="00C40F50" w:rsidP="002D1EE4">
            <w:pPr>
              <w:spacing w:line="360" w:lineRule="auto"/>
            </w:pPr>
          </w:p>
        </w:tc>
        <w:tc>
          <w:tcPr>
            <w:tcW w:w="2693" w:type="dxa"/>
            <w:tcBorders>
              <w:top w:val="nil"/>
              <w:left w:val="nil"/>
              <w:bottom w:val="nil"/>
              <w:right w:val="nil"/>
            </w:tcBorders>
          </w:tcPr>
          <w:p w14:paraId="2D31FEFB" w14:textId="77777777" w:rsidR="00C40F50" w:rsidRPr="00DB358D" w:rsidRDefault="00C40F50" w:rsidP="002D1EE4">
            <w:pPr>
              <w:spacing w:line="360" w:lineRule="auto"/>
              <w:jc w:val="center"/>
            </w:pPr>
            <w:r w:rsidRPr="00DB358D">
              <w:t>Degrees of Freedom (df)</w:t>
            </w:r>
          </w:p>
        </w:tc>
        <w:tc>
          <w:tcPr>
            <w:tcW w:w="3685" w:type="dxa"/>
            <w:tcBorders>
              <w:top w:val="nil"/>
              <w:left w:val="nil"/>
              <w:bottom w:val="nil"/>
              <w:right w:val="single" w:sz="4" w:space="0" w:color="auto"/>
            </w:tcBorders>
            <w:hideMark/>
          </w:tcPr>
          <w:p w14:paraId="720FB5D4" w14:textId="77777777" w:rsidR="00C40F50" w:rsidRPr="00DB358D" w:rsidRDefault="00C40F50" w:rsidP="002D1EE4">
            <w:pPr>
              <w:spacing w:line="360" w:lineRule="auto"/>
              <w:jc w:val="center"/>
            </w:pPr>
            <w:r w:rsidRPr="00DB358D">
              <w:t>120</w:t>
            </w:r>
          </w:p>
        </w:tc>
      </w:tr>
      <w:tr w:rsidR="00C40F50" w:rsidRPr="00DB358D" w14:paraId="5E79448A" w14:textId="77777777" w:rsidTr="002D1EE4">
        <w:tc>
          <w:tcPr>
            <w:tcW w:w="2972" w:type="dxa"/>
            <w:vMerge/>
            <w:tcBorders>
              <w:bottom w:val="single" w:sz="4" w:space="0" w:color="auto"/>
              <w:right w:val="nil"/>
            </w:tcBorders>
            <w:hideMark/>
          </w:tcPr>
          <w:p w14:paraId="4DCFAF15" w14:textId="77777777" w:rsidR="00C40F50" w:rsidRPr="00DB358D" w:rsidRDefault="00C40F50" w:rsidP="002D1EE4">
            <w:pPr>
              <w:spacing w:line="360" w:lineRule="auto"/>
            </w:pPr>
          </w:p>
        </w:tc>
        <w:tc>
          <w:tcPr>
            <w:tcW w:w="2693" w:type="dxa"/>
            <w:tcBorders>
              <w:top w:val="nil"/>
              <w:left w:val="nil"/>
              <w:bottom w:val="single" w:sz="4" w:space="0" w:color="auto"/>
              <w:right w:val="nil"/>
            </w:tcBorders>
          </w:tcPr>
          <w:p w14:paraId="337C8941" w14:textId="77777777" w:rsidR="00C40F50" w:rsidRPr="00DB358D" w:rsidRDefault="00C40F50" w:rsidP="002D1EE4">
            <w:pPr>
              <w:spacing w:line="360" w:lineRule="auto"/>
              <w:jc w:val="center"/>
            </w:pPr>
            <w:r w:rsidRPr="00DB358D">
              <w:t>Significance (p-value)</w:t>
            </w:r>
          </w:p>
        </w:tc>
        <w:tc>
          <w:tcPr>
            <w:tcW w:w="3685" w:type="dxa"/>
            <w:tcBorders>
              <w:top w:val="nil"/>
              <w:left w:val="nil"/>
              <w:bottom w:val="single" w:sz="4" w:space="0" w:color="auto"/>
              <w:right w:val="single" w:sz="4" w:space="0" w:color="auto"/>
            </w:tcBorders>
            <w:hideMark/>
          </w:tcPr>
          <w:p w14:paraId="4BAA472C" w14:textId="77777777" w:rsidR="00C40F50" w:rsidRPr="00DB358D" w:rsidRDefault="00C40F50" w:rsidP="002D1EE4">
            <w:pPr>
              <w:spacing w:line="360" w:lineRule="auto"/>
              <w:jc w:val="center"/>
            </w:pPr>
            <w:r w:rsidRPr="00DB358D">
              <w:t>&lt; 0.001</w:t>
            </w:r>
          </w:p>
        </w:tc>
      </w:tr>
    </w:tbl>
    <w:p w14:paraId="6D474F00" w14:textId="77777777" w:rsidR="00C40F50" w:rsidRPr="00DB358D" w:rsidRDefault="00C40F50" w:rsidP="00C40F50">
      <w:pPr>
        <w:spacing w:line="360" w:lineRule="auto"/>
      </w:pPr>
    </w:p>
    <w:p w14:paraId="63AEB047" w14:textId="77777777" w:rsidR="00C40F50" w:rsidRPr="00DB358D" w:rsidRDefault="00C40F50" w:rsidP="00C40F50">
      <w:pPr>
        <w:pStyle w:val="NormalWeb"/>
        <w:spacing w:before="0" w:beforeAutospacing="0" w:after="0" w:afterAutospacing="0" w:line="360" w:lineRule="auto"/>
        <w:rPr>
          <w:b/>
          <w:bCs/>
          <w:sz w:val="28"/>
          <w:szCs w:val="28"/>
          <w:shd w:val="clear" w:color="auto" w:fill="FFFFFF"/>
          <w:rtl/>
        </w:rPr>
      </w:pPr>
      <w:r w:rsidRPr="00DB358D">
        <w:rPr>
          <w:b/>
          <w:bCs/>
          <w:sz w:val="28"/>
          <w:szCs w:val="28"/>
          <w:shd w:val="clear" w:color="auto" w:fill="FFFFFF"/>
        </w:rPr>
        <w:t>Confirmatory Factor Analysis</w:t>
      </w:r>
    </w:p>
    <w:p w14:paraId="3FAD889B" w14:textId="77777777" w:rsidR="00C40F50" w:rsidRDefault="00C40F50" w:rsidP="00C40F50">
      <w:pPr>
        <w:spacing w:line="360" w:lineRule="auto"/>
        <w:ind w:firstLine="360"/>
        <w:jc w:val="both"/>
        <w:rPr>
          <w:rtl/>
        </w:rPr>
      </w:pPr>
      <w:r w:rsidRPr="00A170DF">
        <w:t xml:space="preserve">The results showed that all the loadings were significant at </w:t>
      </w:r>
      <w:r w:rsidRPr="00DB358D">
        <w:t xml:space="preserve">p &lt; .001. </w:t>
      </w:r>
      <w:r w:rsidRPr="005A53BA">
        <w:t>Moderate to very strong relationships between the indicators and the latent variable were found for the AI-assisted feedback construct (loadings between 0.625 and 0.995)</w:t>
      </w:r>
      <w:r w:rsidRPr="00DB358D">
        <w:t xml:space="preserve">. </w:t>
      </w:r>
      <w:r w:rsidRPr="005A53BA">
        <w:t>the loading levels of the student engagement items ranged from 0.867 to 0.938, which indicates high consistency among the indicators</w:t>
      </w:r>
      <w:r w:rsidRPr="00DB358D">
        <w:t xml:space="preserve">. </w:t>
      </w:r>
      <w:r w:rsidRPr="005A53BA">
        <w:t>Academic performance loadings were from 0.642 to 0.746 which are considered acceptable and indicate that the construct is being adequately represented.</w:t>
      </w:r>
    </w:p>
    <w:p w14:paraId="7F5E82F6" w14:textId="77777777" w:rsidR="00C40F50" w:rsidRPr="00DB358D" w:rsidRDefault="00C40F50" w:rsidP="00C40F50">
      <w:pPr>
        <w:spacing w:line="360" w:lineRule="auto"/>
        <w:ind w:firstLine="360"/>
        <w:jc w:val="both"/>
      </w:pPr>
      <w:r w:rsidRPr="00DB358D">
        <w:t>Overall, the factor loadings exceeded the recommended threshold of 0.50, confirming convergent validity of the measurement model.</w:t>
      </w:r>
      <w:r w:rsidRPr="00DB358D">
        <w:rPr>
          <w:rtl/>
        </w:rPr>
        <w:t xml:space="preserve"> </w:t>
      </w:r>
      <w:r w:rsidRPr="00DB358D">
        <w:t>Items with low factor loadings were removed from the final measurement model to improve construct validity. Specifically, SE1, SE5, SE7, SE3, SE8, and AP2 were excluded from further analysis.</w:t>
      </w:r>
    </w:p>
    <w:p w14:paraId="67D323B5" w14:textId="77777777" w:rsidR="00C40F50" w:rsidRPr="00DB358D" w:rsidRDefault="00C40F50" w:rsidP="00C40F50">
      <w:pPr>
        <w:spacing w:line="360" w:lineRule="auto"/>
        <w:ind w:firstLine="360"/>
        <w:jc w:val="both"/>
        <w:rPr>
          <w:rtl/>
        </w:rPr>
      </w:pPr>
    </w:p>
    <w:p w14:paraId="2A0DB8D6" w14:textId="77777777" w:rsidR="00C40F50" w:rsidRPr="00DB358D" w:rsidRDefault="00C40F50" w:rsidP="00C40F50">
      <w:pPr>
        <w:pStyle w:val="NormalWeb"/>
        <w:spacing w:before="0" w:beforeAutospacing="0" w:after="0" w:afterAutospacing="0" w:line="360" w:lineRule="auto"/>
        <w:rPr>
          <w:b/>
          <w:bCs/>
          <w:shd w:val="clear" w:color="auto" w:fill="FFFFFF"/>
        </w:rPr>
      </w:pPr>
      <w:r w:rsidRPr="00DB358D">
        <w:rPr>
          <w:b/>
          <w:bCs/>
          <w:shd w:val="clear" w:color="auto" w:fill="FFFFFF"/>
        </w:rPr>
        <w:t>Table 3: Confirmatory Factor Analysis Results</w:t>
      </w:r>
    </w:p>
    <w:tbl>
      <w:tblPr>
        <w:tblStyle w:val="TableGrid"/>
        <w:tblW w:w="8913" w:type="dxa"/>
        <w:tblLook w:val="04A0" w:firstRow="1" w:lastRow="0" w:firstColumn="1" w:lastColumn="0" w:noHBand="0" w:noVBand="1"/>
      </w:tblPr>
      <w:tblGrid>
        <w:gridCol w:w="2884"/>
        <w:gridCol w:w="1293"/>
        <w:gridCol w:w="1914"/>
        <w:gridCol w:w="1142"/>
        <w:gridCol w:w="831"/>
        <w:gridCol w:w="849"/>
      </w:tblGrid>
      <w:tr w:rsidR="00C40F50" w:rsidRPr="00DB358D" w14:paraId="71EE96A8" w14:textId="77777777" w:rsidTr="002D1EE4">
        <w:trPr>
          <w:trHeight w:val="91"/>
        </w:trPr>
        <w:tc>
          <w:tcPr>
            <w:tcW w:w="0" w:type="auto"/>
            <w:hideMark/>
          </w:tcPr>
          <w:p w14:paraId="6B78BAAA" w14:textId="77777777" w:rsidR="00C40F50" w:rsidRPr="00DB358D" w:rsidRDefault="00C40F50" w:rsidP="002D1EE4">
            <w:pPr>
              <w:spacing w:line="360" w:lineRule="auto"/>
              <w:jc w:val="center"/>
              <w:rPr>
                <w:b/>
                <w:bCs/>
                <w:color w:val="333333"/>
              </w:rPr>
            </w:pPr>
            <w:r w:rsidRPr="00DB358D">
              <w:rPr>
                <w:b/>
                <w:bCs/>
                <w:color w:val="333333"/>
              </w:rPr>
              <w:t>Factor</w:t>
            </w:r>
          </w:p>
        </w:tc>
        <w:tc>
          <w:tcPr>
            <w:tcW w:w="0" w:type="auto"/>
            <w:hideMark/>
          </w:tcPr>
          <w:p w14:paraId="119DEC32" w14:textId="77777777" w:rsidR="00C40F50" w:rsidRPr="00DB358D" w:rsidRDefault="00C40F50" w:rsidP="002D1EE4">
            <w:pPr>
              <w:spacing w:line="360" w:lineRule="auto"/>
              <w:jc w:val="center"/>
              <w:rPr>
                <w:b/>
                <w:bCs/>
                <w:color w:val="333333"/>
              </w:rPr>
            </w:pPr>
            <w:r w:rsidRPr="00DB358D">
              <w:rPr>
                <w:b/>
                <w:bCs/>
                <w:color w:val="333333"/>
              </w:rPr>
              <w:t>Indicator</w:t>
            </w:r>
          </w:p>
        </w:tc>
        <w:tc>
          <w:tcPr>
            <w:tcW w:w="1914" w:type="dxa"/>
            <w:hideMark/>
          </w:tcPr>
          <w:p w14:paraId="727AE4F2" w14:textId="77777777" w:rsidR="00C40F50" w:rsidRPr="00DB358D" w:rsidRDefault="00C40F50" w:rsidP="002D1EE4">
            <w:pPr>
              <w:pStyle w:val="NormalWeb"/>
              <w:spacing w:before="0" w:beforeAutospacing="0" w:after="0" w:afterAutospacing="0" w:line="360" w:lineRule="auto"/>
              <w:rPr>
                <w:b/>
                <w:bCs/>
                <w:shd w:val="clear" w:color="auto" w:fill="FFFFFF"/>
              </w:rPr>
            </w:pPr>
            <w:r w:rsidRPr="00DB358D">
              <w:rPr>
                <w:b/>
                <w:bCs/>
                <w:color w:val="333333"/>
              </w:rPr>
              <w:t>Factor Loadings</w:t>
            </w:r>
          </w:p>
        </w:tc>
        <w:tc>
          <w:tcPr>
            <w:tcW w:w="1142" w:type="dxa"/>
            <w:hideMark/>
          </w:tcPr>
          <w:p w14:paraId="6FAE0D40" w14:textId="77777777" w:rsidR="00C40F50" w:rsidRPr="00DB358D" w:rsidRDefault="00C40F50" w:rsidP="002D1EE4">
            <w:pPr>
              <w:spacing w:line="360" w:lineRule="auto"/>
              <w:jc w:val="center"/>
              <w:rPr>
                <w:b/>
                <w:bCs/>
                <w:color w:val="333333"/>
              </w:rPr>
            </w:pPr>
            <w:r w:rsidRPr="00DB358D">
              <w:rPr>
                <w:b/>
                <w:bCs/>
                <w:color w:val="333333"/>
              </w:rPr>
              <w:t>SE</w:t>
            </w:r>
          </w:p>
        </w:tc>
        <w:tc>
          <w:tcPr>
            <w:tcW w:w="0" w:type="auto"/>
            <w:hideMark/>
          </w:tcPr>
          <w:p w14:paraId="033F3B54" w14:textId="77777777" w:rsidR="00C40F50" w:rsidRPr="00DB358D" w:rsidRDefault="00C40F50" w:rsidP="002D1EE4">
            <w:pPr>
              <w:spacing w:line="360" w:lineRule="auto"/>
              <w:jc w:val="center"/>
              <w:rPr>
                <w:b/>
                <w:bCs/>
                <w:color w:val="333333"/>
              </w:rPr>
            </w:pPr>
            <w:r w:rsidRPr="00DB358D">
              <w:rPr>
                <w:b/>
                <w:bCs/>
                <w:color w:val="333333"/>
              </w:rPr>
              <w:t>Z</w:t>
            </w:r>
          </w:p>
        </w:tc>
        <w:tc>
          <w:tcPr>
            <w:tcW w:w="0" w:type="auto"/>
            <w:hideMark/>
          </w:tcPr>
          <w:p w14:paraId="2BD3A85C" w14:textId="77777777" w:rsidR="00C40F50" w:rsidRPr="00DB358D" w:rsidRDefault="00C40F50" w:rsidP="002D1EE4">
            <w:pPr>
              <w:spacing w:line="360" w:lineRule="auto"/>
              <w:jc w:val="center"/>
              <w:rPr>
                <w:b/>
                <w:bCs/>
                <w:color w:val="333333"/>
              </w:rPr>
            </w:pPr>
            <w:r w:rsidRPr="00DB358D">
              <w:rPr>
                <w:b/>
                <w:bCs/>
                <w:color w:val="333333"/>
              </w:rPr>
              <w:t>p</w:t>
            </w:r>
          </w:p>
        </w:tc>
      </w:tr>
      <w:tr w:rsidR="00C40F50" w:rsidRPr="00DB358D" w14:paraId="2DE99478" w14:textId="77777777" w:rsidTr="002D1EE4">
        <w:trPr>
          <w:trHeight w:val="117"/>
        </w:trPr>
        <w:tc>
          <w:tcPr>
            <w:tcW w:w="0" w:type="auto"/>
            <w:vMerge w:val="restart"/>
            <w:hideMark/>
          </w:tcPr>
          <w:p w14:paraId="69169594" w14:textId="77777777" w:rsidR="00C40F50" w:rsidRPr="00DB358D" w:rsidRDefault="00C40F50" w:rsidP="002D1EE4">
            <w:pPr>
              <w:spacing w:line="360" w:lineRule="auto"/>
              <w:rPr>
                <w:b/>
                <w:bCs/>
                <w:color w:val="333333"/>
              </w:rPr>
            </w:pPr>
            <w:r w:rsidRPr="00DB358D">
              <w:rPr>
                <w:b/>
                <w:bCs/>
                <w:color w:val="333333"/>
              </w:rPr>
              <w:t>AI-Assisted Feedback</w:t>
            </w:r>
          </w:p>
        </w:tc>
        <w:tc>
          <w:tcPr>
            <w:tcW w:w="0" w:type="auto"/>
            <w:hideMark/>
          </w:tcPr>
          <w:p w14:paraId="227533D9" w14:textId="77777777" w:rsidR="00C40F50" w:rsidRPr="00DB358D" w:rsidRDefault="00C40F50" w:rsidP="002D1EE4">
            <w:pPr>
              <w:spacing w:line="360" w:lineRule="auto"/>
              <w:jc w:val="center"/>
              <w:rPr>
                <w:b/>
                <w:bCs/>
                <w:color w:val="333333"/>
              </w:rPr>
            </w:pPr>
            <w:r w:rsidRPr="00DB358D">
              <w:rPr>
                <w:b/>
                <w:bCs/>
                <w:color w:val="333333"/>
              </w:rPr>
              <w:t>AI1</w:t>
            </w:r>
          </w:p>
        </w:tc>
        <w:tc>
          <w:tcPr>
            <w:tcW w:w="1914" w:type="dxa"/>
            <w:hideMark/>
          </w:tcPr>
          <w:p w14:paraId="0552C096" w14:textId="77777777" w:rsidR="00C40F50" w:rsidRPr="00DB358D" w:rsidRDefault="00C40F50" w:rsidP="002D1EE4">
            <w:pPr>
              <w:spacing w:line="360" w:lineRule="auto"/>
              <w:jc w:val="center"/>
              <w:rPr>
                <w:color w:val="333333"/>
              </w:rPr>
            </w:pPr>
            <w:r w:rsidRPr="00DB358D">
              <w:rPr>
                <w:color w:val="333333"/>
              </w:rPr>
              <w:t>0.894</w:t>
            </w:r>
          </w:p>
        </w:tc>
        <w:tc>
          <w:tcPr>
            <w:tcW w:w="1142" w:type="dxa"/>
            <w:hideMark/>
          </w:tcPr>
          <w:p w14:paraId="52B2E92C" w14:textId="77777777" w:rsidR="00C40F50" w:rsidRPr="00DB358D" w:rsidRDefault="00C40F50" w:rsidP="002D1EE4">
            <w:pPr>
              <w:spacing w:line="360" w:lineRule="auto"/>
              <w:jc w:val="center"/>
              <w:rPr>
                <w:color w:val="333333"/>
              </w:rPr>
            </w:pPr>
            <w:r w:rsidRPr="00DB358D">
              <w:rPr>
                <w:color w:val="333333"/>
              </w:rPr>
              <w:t>0.0769</w:t>
            </w:r>
          </w:p>
        </w:tc>
        <w:tc>
          <w:tcPr>
            <w:tcW w:w="0" w:type="auto"/>
            <w:hideMark/>
          </w:tcPr>
          <w:p w14:paraId="34A81D0B" w14:textId="77777777" w:rsidR="00C40F50" w:rsidRPr="00DB358D" w:rsidRDefault="00C40F50" w:rsidP="002D1EE4">
            <w:pPr>
              <w:spacing w:line="360" w:lineRule="auto"/>
              <w:jc w:val="center"/>
              <w:rPr>
                <w:color w:val="333333"/>
              </w:rPr>
            </w:pPr>
            <w:r w:rsidRPr="00DB358D">
              <w:rPr>
                <w:color w:val="333333"/>
              </w:rPr>
              <w:t>11.63</w:t>
            </w:r>
          </w:p>
        </w:tc>
        <w:tc>
          <w:tcPr>
            <w:tcW w:w="0" w:type="auto"/>
            <w:hideMark/>
          </w:tcPr>
          <w:p w14:paraId="306F0397" w14:textId="77777777" w:rsidR="00C40F50" w:rsidRPr="00DB358D" w:rsidRDefault="00C40F50" w:rsidP="002D1EE4">
            <w:pPr>
              <w:spacing w:line="360" w:lineRule="auto"/>
              <w:jc w:val="center"/>
              <w:rPr>
                <w:color w:val="333333"/>
              </w:rPr>
            </w:pPr>
            <w:r w:rsidRPr="00DB358D">
              <w:rPr>
                <w:color w:val="333333"/>
              </w:rPr>
              <w:t>&lt;.001</w:t>
            </w:r>
          </w:p>
        </w:tc>
      </w:tr>
      <w:tr w:rsidR="00C40F50" w:rsidRPr="00DB358D" w14:paraId="699F5D5D" w14:textId="77777777" w:rsidTr="002D1EE4">
        <w:trPr>
          <w:trHeight w:val="355"/>
        </w:trPr>
        <w:tc>
          <w:tcPr>
            <w:tcW w:w="0" w:type="auto"/>
            <w:vMerge/>
            <w:hideMark/>
          </w:tcPr>
          <w:p w14:paraId="74F1868C" w14:textId="77777777" w:rsidR="00C40F50" w:rsidRPr="00DB358D" w:rsidRDefault="00C40F50" w:rsidP="002D1EE4">
            <w:pPr>
              <w:spacing w:line="360" w:lineRule="auto"/>
              <w:rPr>
                <w:b/>
                <w:bCs/>
                <w:color w:val="333333"/>
              </w:rPr>
            </w:pPr>
          </w:p>
        </w:tc>
        <w:tc>
          <w:tcPr>
            <w:tcW w:w="0" w:type="auto"/>
            <w:hideMark/>
          </w:tcPr>
          <w:p w14:paraId="70C3A995" w14:textId="77777777" w:rsidR="00C40F50" w:rsidRPr="00DB358D" w:rsidRDefault="00C40F50" w:rsidP="002D1EE4">
            <w:pPr>
              <w:spacing w:line="360" w:lineRule="auto"/>
              <w:jc w:val="center"/>
              <w:rPr>
                <w:b/>
                <w:bCs/>
                <w:color w:val="333333"/>
              </w:rPr>
            </w:pPr>
            <w:r w:rsidRPr="00DB358D">
              <w:rPr>
                <w:b/>
                <w:bCs/>
                <w:color w:val="333333"/>
              </w:rPr>
              <w:t>AI2</w:t>
            </w:r>
          </w:p>
        </w:tc>
        <w:tc>
          <w:tcPr>
            <w:tcW w:w="1914" w:type="dxa"/>
            <w:hideMark/>
          </w:tcPr>
          <w:p w14:paraId="1D4DBB95" w14:textId="77777777" w:rsidR="00C40F50" w:rsidRPr="00DB358D" w:rsidRDefault="00C40F50" w:rsidP="002D1EE4">
            <w:pPr>
              <w:spacing w:line="360" w:lineRule="auto"/>
              <w:jc w:val="center"/>
              <w:rPr>
                <w:color w:val="333333"/>
              </w:rPr>
            </w:pPr>
            <w:r w:rsidRPr="00DB358D">
              <w:rPr>
                <w:color w:val="333333"/>
              </w:rPr>
              <w:t>0.625</w:t>
            </w:r>
          </w:p>
        </w:tc>
        <w:tc>
          <w:tcPr>
            <w:tcW w:w="1142" w:type="dxa"/>
            <w:hideMark/>
          </w:tcPr>
          <w:p w14:paraId="4A21FFBF" w14:textId="77777777" w:rsidR="00C40F50" w:rsidRPr="00DB358D" w:rsidRDefault="00C40F50" w:rsidP="002D1EE4">
            <w:pPr>
              <w:spacing w:line="360" w:lineRule="auto"/>
              <w:jc w:val="center"/>
              <w:rPr>
                <w:color w:val="333333"/>
              </w:rPr>
            </w:pPr>
            <w:r w:rsidRPr="00DB358D">
              <w:rPr>
                <w:color w:val="333333"/>
              </w:rPr>
              <w:t>0.0655</w:t>
            </w:r>
          </w:p>
        </w:tc>
        <w:tc>
          <w:tcPr>
            <w:tcW w:w="0" w:type="auto"/>
            <w:hideMark/>
          </w:tcPr>
          <w:p w14:paraId="155D1A35" w14:textId="77777777" w:rsidR="00C40F50" w:rsidRPr="00DB358D" w:rsidRDefault="00C40F50" w:rsidP="002D1EE4">
            <w:pPr>
              <w:spacing w:line="360" w:lineRule="auto"/>
              <w:jc w:val="center"/>
              <w:rPr>
                <w:color w:val="333333"/>
              </w:rPr>
            </w:pPr>
            <w:r w:rsidRPr="00DB358D">
              <w:rPr>
                <w:color w:val="333333"/>
              </w:rPr>
              <w:t>9.53</w:t>
            </w:r>
          </w:p>
        </w:tc>
        <w:tc>
          <w:tcPr>
            <w:tcW w:w="0" w:type="auto"/>
            <w:hideMark/>
          </w:tcPr>
          <w:p w14:paraId="2FC3123C" w14:textId="77777777" w:rsidR="00C40F50" w:rsidRPr="00DB358D" w:rsidRDefault="00C40F50" w:rsidP="002D1EE4">
            <w:pPr>
              <w:spacing w:line="360" w:lineRule="auto"/>
              <w:jc w:val="center"/>
              <w:rPr>
                <w:color w:val="333333"/>
              </w:rPr>
            </w:pPr>
            <w:r w:rsidRPr="00DB358D">
              <w:rPr>
                <w:color w:val="333333"/>
              </w:rPr>
              <w:t>&lt;.001</w:t>
            </w:r>
          </w:p>
        </w:tc>
      </w:tr>
      <w:tr w:rsidR="00C40F50" w:rsidRPr="00DB358D" w14:paraId="6926FC28" w14:textId="77777777" w:rsidTr="002D1EE4">
        <w:trPr>
          <w:trHeight w:val="355"/>
        </w:trPr>
        <w:tc>
          <w:tcPr>
            <w:tcW w:w="0" w:type="auto"/>
            <w:vMerge/>
            <w:hideMark/>
          </w:tcPr>
          <w:p w14:paraId="21CDA343" w14:textId="77777777" w:rsidR="00C40F50" w:rsidRPr="00DB358D" w:rsidRDefault="00C40F50" w:rsidP="002D1EE4">
            <w:pPr>
              <w:spacing w:line="360" w:lineRule="auto"/>
              <w:rPr>
                <w:b/>
                <w:bCs/>
                <w:color w:val="333333"/>
              </w:rPr>
            </w:pPr>
          </w:p>
        </w:tc>
        <w:tc>
          <w:tcPr>
            <w:tcW w:w="0" w:type="auto"/>
            <w:hideMark/>
          </w:tcPr>
          <w:p w14:paraId="68FCF916" w14:textId="77777777" w:rsidR="00C40F50" w:rsidRPr="00DB358D" w:rsidRDefault="00C40F50" w:rsidP="002D1EE4">
            <w:pPr>
              <w:spacing w:line="360" w:lineRule="auto"/>
              <w:jc w:val="center"/>
              <w:rPr>
                <w:b/>
                <w:bCs/>
                <w:color w:val="333333"/>
              </w:rPr>
            </w:pPr>
            <w:r w:rsidRPr="00DB358D">
              <w:rPr>
                <w:b/>
                <w:bCs/>
                <w:color w:val="333333"/>
              </w:rPr>
              <w:t>AI3</w:t>
            </w:r>
          </w:p>
        </w:tc>
        <w:tc>
          <w:tcPr>
            <w:tcW w:w="1914" w:type="dxa"/>
            <w:hideMark/>
          </w:tcPr>
          <w:p w14:paraId="4BECA03A" w14:textId="77777777" w:rsidR="00C40F50" w:rsidRPr="00DB358D" w:rsidRDefault="00C40F50" w:rsidP="002D1EE4">
            <w:pPr>
              <w:spacing w:line="360" w:lineRule="auto"/>
              <w:jc w:val="center"/>
              <w:rPr>
                <w:color w:val="333333"/>
              </w:rPr>
            </w:pPr>
            <w:r w:rsidRPr="00DB358D">
              <w:rPr>
                <w:color w:val="333333"/>
              </w:rPr>
              <w:t>0.831</w:t>
            </w:r>
          </w:p>
        </w:tc>
        <w:tc>
          <w:tcPr>
            <w:tcW w:w="1142" w:type="dxa"/>
            <w:hideMark/>
          </w:tcPr>
          <w:p w14:paraId="4FCBA5BD" w14:textId="77777777" w:rsidR="00C40F50" w:rsidRPr="00DB358D" w:rsidRDefault="00C40F50" w:rsidP="002D1EE4">
            <w:pPr>
              <w:spacing w:line="360" w:lineRule="auto"/>
              <w:jc w:val="center"/>
              <w:rPr>
                <w:color w:val="333333"/>
              </w:rPr>
            </w:pPr>
            <w:r w:rsidRPr="00DB358D">
              <w:rPr>
                <w:color w:val="333333"/>
              </w:rPr>
              <w:t>0.0701</w:t>
            </w:r>
          </w:p>
        </w:tc>
        <w:tc>
          <w:tcPr>
            <w:tcW w:w="0" w:type="auto"/>
            <w:hideMark/>
          </w:tcPr>
          <w:p w14:paraId="52A2273D" w14:textId="77777777" w:rsidR="00C40F50" w:rsidRPr="00DB358D" w:rsidRDefault="00C40F50" w:rsidP="002D1EE4">
            <w:pPr>
              <w:spacing w:line="360" w:lineRule="auto"/>
              <w:jc w:val="center"/>
              <w:rPr>
                <w:color w:val="333333"/>
              </w:rPr>
            </w:pPr>
            <w:r w:rsidRPr="00DB358D">
              <w:rPr>
                <w:color w:val="333333"/>
              </w:rPr>
              <w:t>11.86</w:t>
            </w:r>
          </w:p>
        </w:tc>
        <w:tc>
          <w:tcPr>
            <w:tcW w:w="0" w:type="auto"/>
            <w:hideMark/>
          </w:tcPr>
          <w:p w14:paraId="31C8385C" w14:textId="77777777" w:rsidR="00C40F50" w:rsidRPr="00DB358D" w:rsidRDefault="00C40F50" w:rsidP="002D1EE4">
            <w:pPr>
              <w:spacing w:line="360" w:lineRule="auto"/>
              <w:jc w:val="center"/>
              <w:rPr>
                <w:color w:val="333333"/>
              </w:rPr>
            </w:pPr>
            <w:r w:rsidRPr="00DB358D">
              <w:rPr>
                <w:color w:val="333333"/>
              </w:rPr>
              <w:t>&lt;.001</w:t>
            </w:r>
          </w:p>
        </w:tc>
      </w:tr>
      <w:tr w:rsidR="00C40F50" w:rsidRPr="00DB358D" w14:paraId="62E891FA" w14:textId="77777777" w:rsidTr="002D1EE4">
        <w:trPr>
          <w:trHeight w:val="355"/>
        </w:trPr>
        <w:tc>
          <w:tcPr>
            <w:tcW w:w="0" w:type="auto"/>
            <w:vMerge/>
            <w:hideMark/>
          </w:tcPr>
          <w:p w14:paraId="17A48976" w14:textId="77777777" w:rsidR="00C40F50" w:rsidRPr="00DB358D" w:rsidRDefault="00C40F50" w:rsidP="002D1EE4">
            <w:pPr>
              <w:spacing w:line="360" w:lineRule="auto"/>
              <w:rPr>
                <w:b/>
                <w:bCs/>
                <w:color w:val="333333"/>
              </w:rPr>
            </w:pPr>
          </w:p>
        </w:tc>
        <w:tc>
          <w:tcPr>
            <w:tcW w:w="0" w:type="auto"/>
            <w:hideMark/>
          </w:tcPr>
          <w:p w14:paraId="1E3A422B" w14:textId="77777777" w:rsidR="00C40F50" w:rsidRPr="00DB358D" w:rsidRDefault="00C40F50" w:rsidP="002D1EE4">
            <w:pPr>
              <w:spacing w:line="360" w:lineRule="auto"/>
              <w:jc w:val="center"/>
              <w:rPr>
                <w:b/>
                <w:bCs/>
                <w:color w:val="333333"/>
              </w:rPr>
            </w:pPr>
            <w:r w:rsidRPr="00DB358D">
              <w:rPr>
                <w:b/>
                <w:bCs/>
                <w:color w:val="333333"/>
              </w:rPr>
              <w:t>AI4</w:t>
            </w:r>
          </w:p>
        </w:tc>
        <w:tc>
          <w:tcPr>
            <w:tcW w:w="1914" w:type="dxa"/>
            <w:hideMark/>
          </w:tcPr>
          <w:p w14:paraId="3C093E58" w14:textId="77777777" w:rsidR="00C40F50" w:rsidRPr="00DB358D" w:rsidRDefault="00C40F50" w:rsidP="002D1EE4">
            <w:pPr>
              <w:spacing w:line="360" w:lineRule="auto"/>
              <w:jc w:val="center"/>
              <w:rPr>
                <w:color w:val="333333"/>
              </w:rPr>
            </w:pPr>
            <w:r w:rsidRPr="00DB358D">
              <w:rPr>
                <w:color w:val="333333"/>
              </w:rPr>
              <w:t>0.995</w:t>
            </w:r>
          </w:p>
        </w:tc>
        <w:tc>
          <w:tcPr>
            <w:tcW w:w="1142" w:type="dxa"/>
            <w:hideMark/>
          </w:tcPr>
          <w:p w14:paraId="49A97DD3" w14:textId="77777777" w:rsidR="00C40F50" w:rsidRPr="00DB358D" w:rsidRDefault="00C40F50" w:rsidP="002D1EE4">
            <w:pPr>
              <w:spacing w:line="360" w:lineRule="auto"/>
              <w:jc w:val="center"/>
              <w:rPr>
                <w:color w:val="333333"/>
              </w:rPr>
            </w:pPr>
            <w:r w:rsidRPr="00DB358D">
              <w:rPr>
                <w:color w:val="333333"/>
              </w:rPr>
              <w:t>0.0748</w:t>
            </w:r>
          </w:p>
        </w:tc>
        <w:tc>
          <w:tcPr>
            <w:tcW w:w="0" w:type="auto"/>
            <w:hideMark/>
          </w:tcPr>
          <w:p w14:paraId="064CE8EA" w14:textId="77777777" w:rsidR="00C40F50" w:rsidRPr="00DB358D" w:rsidRDefault="00C40F50" w:rsidP="002D1EE4">
            <w:pPr>
              <w:spacing w:line="360" w:lineRule="auto"/>
              <w:jc w:val="center"/>
              <w:rPr>
                <w:color w:val="333333"/>
              </w:rPr>
            </w:pPr>
            <w:r w:rsidRPr="00DB358D">
              <w:rPr>
                <w:color w:val="333333"/>
              </w:rPr>
              <w:t>13.30</w:t>
            </w:r>
          </w:p>
        </w:tc>
        <w:tc>
          <w:tcPr>
            <w:tcW w:w="0" w:type="auto"/>
            <w:hideMark/>
          </w:tcPr>
          <w:p w14:paraId="4F9003A4" w14:textId="77777777" w:rsidR="00C40F50" w:rsidRPr="00DB358D" w:rsidRDefault="00C40F50" w:rsidP="002D1EE4">
            <w:pPr>
              <w:spacing w:line="360" w:lineRule="auto"/>
              <w:jc w:val="center"/>
              <w:rPr>
                <w:color w:val="333333"/>
              </w:rPr>
            </w:pPr>
            <w:r w:rsidRPr="00DB358D">
              <w:rPr>
                <w:color w:val="333333"/>
              </w:rPr>
              <w:t>&lt;.001</w:t>
            </w:r>
          </w:p>
        </w:tc>
      </w:tr>
      <w:tr w:rsidR="00C40F50" w:rsidRPr="00DB358D" w14:paraId="60E64EB2" w14:textId="77777777" w:rsidTr="002D1EE4">
        <w:trPr>
          <w:trHeight w:val="85"/>
        </w:trPr>
        <w:tc>
          <w:tcPr>
            <w:tcW w:w="0" w:type="auto"/>
            <w:vMerge w:val="restart"/>
            <w:hideMark/>
          </w:tcPr>
          <w:p w14:paraId="0F351723" w14:textId="77777777" w:rsidR="00C40F50" w:rsidRPr="00DB358D" w:rsidRDefault="00C40F50" w:rsidP="002D1EE4">
            <w:pPr>
              <w:spacing w:line="360" w:lineRule="auto"/>
              <w:rPr>
                <w:b/>
                <w:bCs/>
                <w:color w:val="333333"/>
              </w:rPr>
            </w:pPr>
            <w:r w:rsidRPr="00DB358D">
              <w:rPr>
                <w:b/>
                <w:bCs/>
                <w:color w:val="333333"/>
              </w:rPr>
              <w:t>Student Engagement</w:t>
            </w:r>
          </w:p>
        </w:tc>
        <w:tc>
          <w:tcPr>
            <w:tcW w:w="0" w:type="auto"/>
            <w:hideMark/>
          </w:tcPr>
          <w:p w14:paraId="02C5621A" w14:textId="77777777" w:rsidR="00C40F50" w:rsidRPr="00DB358D" w:rsidRDefault="00C40F50" w:rsidP="002D1EE4">
            <w:pPr>
              <w:spacing w:line="360" w:lineRule="auto"/>
              <w:jc w:val="center"/>
              <w:rPr>
                <w:b/>
                <w:bCs/>
                <w:color w:val="333333"/>
              </w:rPr>
            </w:pPr>
            <w:r w:rsidRPr="00DB358D">
              <w:rPr>
                <w:b/>
                <w:bCs/>
                <w:color w:val="333333"/>
              </w:rPr>
              <w:t>SE2</w:t>
            </w:r>
          </w:p>
        </w:tc>
        <w:tc>
          <w:tcPr>
            <w:tcW w:w="1914" w:type="dxa"/>
            <w:hideMark/>
          </w:tcPr>
          <w:p w14:paraId="69511E63" w14:textId="77777777" w:rsidR="00C40F50" w:rsidRPr="00DB358D" w:rsidRDefault="00C40F50" w:rsidP="002D1EE4">
            <w:pPr>
              <w:spacing w:line="360" w:lineRule="auto"/>
              <w:jc w:val="center"/>
              <w:rPr>
                <w:color w:val="333333"/>
              </w:rPr>
            </w:pPr>
            <w:r w:rsidRPr="00DB358D">
              <w:rPr>
                <w:color w:val="333333"/>
              </w:rPr>
              <w:t>0.909</w:t>
            </w:r>
          </w:p>
        </w:tc>
        <w:tc>
          <w:tcPr>
            <w:tcW w:w="1142" w:type="dxa"/>
            <w:hideMark/>
          </w:tcPr>
          <w:p w14:paraId="6807BCD7" w14:textId="77777777" w:rsidR="00C40F50" w:rsidRPr="00DB358D" w:rsidRDefault="00C40F50" w:rsidP="002D1EE4">
            <w:pPr>
              <w:spacing w:line="360" w:lineRule="auto"/>
              <w:jc w:val="center"/>
              <w:rPr>
                <w:color w:val="333333"/>
              </w:rPr>
            </w:pPr>
            <w:r w:rsidRPr="00DB358D">
              <w:rPr>
                <w:color w:val="333333"/>
              </w:rPr>
              <w:t>0.0747</w:t>
            </w:r>
          </w:p>
        </w:tc>
        <w:tc>
          <w:tcPr>
            <w:tcW w:w="0" w:type="auto"/>
            <w:hideMark/>
          </w:tcPr>
          <w:p w14:paraId="0BE48523" w14:textId="77777777" w:rsidR="00C40F50" w:rsidRPr="00DB358D" w:rsidRDefault="00C40F50" w:rsidP="002D1EE4">
            <w:pPr>
              <w:spacing w:line="360" w:lineRule="auto"/>
              <w:jc w:val="center"/>
              <w:rPr>
                <w:color w:val="333333"/>
              </w:rPr>
            </w:pPr>
            <w:r w:rsidRPr="00DB358D">
              <w:rPr>
                <w:color w:val="333333"/>
              </w:rPr>
              <w:t>12.16</w:t>
            </w:r>
          </w:p>
        </w:tc>
        <w:tc>
          <w:tcPr>
            <w:tcW w:w="0" w:type="auto"/>
            <w:hideMark/>
          </w:tcPr>
          <w:p w14:paraId="58D43AF3" w14:textId="77777777" w:rsidR="00C40F50" w:rsidRPr="00DB358D" w:rsidRDefault="00C40F50" w:rsidP="002D1EE4">
            <w:pPr>
              <w:spacing w:line="360" w:lineRule="auto"/>
              <w:jc w:val="center"/>
              <w:rPr>
                <w:color w:val="333333"/>
              </w:rPr>
            </w:pPr>
            <w:r w:rsidRPr="00DB358D">
              <w:rPr>
                <w:color w:val="333333"/>
              </w:rPr>
              <w:t>&lt;.001</w:t>
            </w:r>
          </w:p>
        </w:tc>
      </w:tr>
      <w:tr w:rsidR="00C40F50" w:rsidRPr="00DB358D" w14:paraId="375B805A" w14:textId="77777777" w:rsidTr="002D1EE4">
        <w:trPr>
          <w:trHeight w:val="355"/>
        </w:trPr>
        <w:tc>
          <w:tcPr>
            <w:tcW w:w="0" w:type="auto"/>
            <w:vMerge/>
            <w:hideMark/>
          </w:tcPr>
          <w:p w14:paraId="7E65FB5F" w14:textId="77777777" w:rsidR="00C40F50" w:rsidRPr="00DB358D" w:rsidRDefault="00C40F50" w:rsidP="002D1EE4">
            <w:pPr>
              <w:spacing w:line="360" w:lineRule="auto"/>
              <w:rPr>
                <w:b/>
                <w:bCs/>
                <w:color w:val="333333"/>
              </w:rPr>
            </w:pPr>
          </w:p>
        </w:tc>
        <w:tc>
          <w:tcPr>
            <w:tcW w:w="0" w:type="auto"/>
            <w:hideMark/>
          </w:tcPr>
          <w:p w14:paraId="29695D41" w14:textId="77777777" w:rsidR="00C40F50" w:rsidRPr="00DB358D" w:rsidRDefault="00C40F50" w:rsidP="002D1EE4">
            <w:pPr>
              <w:spacing w:line="360" w:lineRule="auto"/>
              <w:jc w:val="center"/>
              <w:rPr>
                <w:b/>
                <w:bCs/>
                <w:color w:val="333333"/>
              </w:rPr>
            </w:pPr>
            <w:r w:rsidRPr="00DB358D">
              <w:rPr>
                <w:b/>
                <w:bCs/>
                <w:color w:val="333333"/>
              </w:rPr>
              <w:t>SE4</w:t>
            </w:r>
          </w:p>
        </w:tc>
        <w:tc>
          <w:tcPr>
            <w:tcW w:w="1914" w:type="dxa"/>
            <w:hideMark/>
          </w:tcPr>
          <w:p w14:paraId="4A2B561D" w14:textId="77777777" w:rsidR="00C40F50" w:rsidRPr="00DB358D" w:rsidRDefault="00C40F50" w:rsidP="002D1EE4">
            <w:pPr>
              <w:spacing w:line="360" w:lineRule="auto"/>
              <w:jc w:val="center"/>
              <w:rPr>
                <w:color w:val="333333"/>
              </w:rPr>
            </w:pPr>
            <w:r w:rsidRPr="00DB358D">
              <w:rPr>
                <w:color w:val="333333"/>
              </w:rPr>
              <w:t>0.938</w:t>
            </w:r>
          </w:p>
        </w:tc>
        <w:tc>
          <w:tcPr>
            <w:tcW w:w="1142" w:type="dxa"/>
            <w:hideMark/>
          </w:tcPr>
          <w:p w14:paraId="7B9365A8" w14:textId="77777777" w:rsidR="00C40F50" w:rsidRPr="00DB358D" w:rsidRDefault="00C40F50" w:rsidP="002D1EE4">
            <w:pPr>
              <w:spacing w:line="360" w:lineRule="auto"/>
              <w:jc w:val="center"/>
              <w:rPr>
                <w:color w:val="333333"/>
              </w:rPr>
            </w:pPr>
            <w:r w:rsidRPr="00DB358D">
              <w:rPr>
                <w:color w:val="333333"/>
              </w:rPr>
              <w:t>0.0763</w:t>
            </w:r>
          </w:p>
        </w:tc>
        <w:tc>
          <w:tcPr>
            <w:tcW w:w="0" w:type="auto"/>
            <w:hideMark/>
          </w:tcPr>
          <w:p w14:paraId="60AFD70A" w14:textId="77777777" w:rsidR="00C40F50" w:rsidRPr="00DB358D" w:rsidRDefault="00C40F50" w:rsidP="002D1EE4">
            <w:pPr>
              <w:spacing w:line="360" w:lineRule="auto"/>
              <w:jc w:val="center"/>
              <w:rPr>
                <w:color w:val="333333"/>
              </w:rPr>
            </w:pPr>
            <w:r w:rsidRPr="00DB358D">
              <w:rPr>
                <w:color w:val="333333"/>
              </w:rPr>
              <w:t>12.29</w:t>
            </w:r>
          </w:p>
        </w:tc>
        <w:tc>
          <w:tcPr>
            <w:tcW w:w="0" w:type="auto"/>
            <w:hideMark/>
          </w:tcPr>
          <w:p w14:paraId="54D981F5" w14:textId="77777777" w:rsidR="00C40F50" w:rsidRPr="00DB358D" w:rsidRDefault="00C40F50" w:rsidP="002D1EE4">
            <w:pPr>
              <w:spacing w:line="360" w:lineRule="auto"/>
              <w:jc w:val="center"/>
              <w:rPr>
                <w:color w:val="333333"/>
              </w:rPr>
            </w:pPr>
            <w:r w:rsidRPr="00DB358D">
              <w:rPr>
                <w:color w:val="333333"/>
              </w:rPr>
              <w:t>&lt;.001</w:t>
            </w:r>
          </w:p>
        </w:tc>
      </w:tr>
      <w:tr w:rsidR="00C40F50" w:rsidRPr="00DB358D" w14:paraId="0B75B022" w14:textId="77777777" w:rsidTr="002D1EE4">
        <w:trPr>
          <w:trHeight w:val="355"/>
        </w:trPr>
        <w:tc>
          <w:tcPr>
            <w:tcW w:w="0" w:type="auto"/>
            <w:vMerge/>
            <w:hideMark/>
          </w:tcPr>
          <w:p w14:paraId="4C57C932" w14:textId="77777777" w:rsidR="00C40F50" w:rsidRPr="00DB358D" w:rsidRDefault="00C40F50" w:rsidP="002D1EE4">
            <w:pPr>
              <w:spacing w:line="360" w:lineRule="auto"/>
              <w:rPr>
                <w:b/>
                <w:bCs/>
                <w:color w:val="333333"/>
              </w:rPr>
            </w:pPr>
          </w:p>
        </w:tc>
        <w:tc>
          <w:tcPr>
            <w:tcW w:w="0" w:type="auto"/>
            <w:hideMark/>
          </w:tcPr>
          <w:p w14:paraId="5ECE6E76" w14:textId="77777777" w:rsidR="00C40F50" w:rsidRPr="00DB358D" w:rsidRDefault="00C40F50" w:rsidP="002D1EE4">
            <w:pPr>
              <w:spacing w:line="360" w:lineRule="auto"/>
              <w:jc w:val="center"/>
              <w:rPr>
                <w:b/>
                <w:bCs/>
                <w:color w:val="333333"/>
              </w:rPr>
            </w:pPr>
            <w:r w:rsidRPr="00DB358D">
              <w:rPr>
                <w:b/>
                <w:bCs/>
                <w:color w:val="333333"/>
              </w:rPr>
              <w:t>SE6</w:t>
            </w:r>
          </w:p>
        </w:tc>
        <w:tc>
          <w:tcPr>
            <w:tcW w:w="1914" w:type="dxa"/>
            <w:hideMark/>
          </w:tcPr>
          <w:p w14:paraId="307082E7" w14:textId="77777777" w:rsidR="00C40F50" w:rsidRPr="00DB358D" w:rsidRDefault="00C40F50" w:rsidP="002D1EE4">
            <w:pPr>
              <w:spacing w:line="360" w:lineRule="auto"/>
              <w:jc w:val="center"/>
              <w:rPr>
                <w:color w:val="333333"/>
              </w:rPr>
            </w:pPr>
            <w:r w:rsidRPr="00DB358D">
              <w:rPr>
                <w:color w:val="333333"/>
              </w:rPr>
              <w:t>0.867</w:t>
            </w:r>
          </w:p>
        </w:tc>
        <w:tc>
          <w:tcPr>
            <w:tcW w:w="1142" w:type="dxa"/>
            <w:hideMark/>
          </w:tcPr>
          <w:p w14:paraId="675AB02E" w14:textId="77777777" w:rsidR="00C40F50" w:rsidRPr="00DB358D" w:rsidRDefault="00C40F50" w:rsidP="002D1EE4">
            <w:pPr>
              <w:spacing w:line="360" w:lineRule="auto"/>
              <w:jc w:val="center"/>
              <w:rPr>
                <w:color w:val="333333"/>
              </w:rPr>
            </w:pPr>
            <w:r w:rsidRPr="00DB358D">
              <w:rPr>
                <w:color w:val="333333"/>
              </w:rPr>
              <w:t>0.0841</w:t>
            </w:r>
          </w:p>
        </w:tc>
        <w:tc>
          <w:tcPr>
            <w:tcW w:w="0" w:type="auto"/>
            <w:hideMark/>
          </w:tcPr>
          <w:p w14:paraId="1D25D3DE" w14:textId="77777777" w:rsidR="00C40F50" w:rsidRPr="00DB358D" w:rsidRDefault="00C40F50" w:rsidP="002D1EE4">
            <w:pPr>
              <w:spacing w:line="360" w:lineRule="auto"/>
              <w:jc w:val="center"/>
              <w:rPr>
                <w:color w:val="333333"/>
              </w:rPr>
            </w:pPr>
            <w:r w:rsidRPr="00DB358D">
              <w:rPr>
                <w:color w:val="333333"/>
              </w:rPr>
              <w:t>10.30</w:t>
            </w:r>
          </w:p>
        </w:tc>
        <w:tc>
          <w:tcPr>
            <w:tcW w:w="0" w:type="auto"/>
            <w:hideMark/>
          </w:tcPr>
          <w:p w14:paraId="4F3DA87D" w14:textId="77777777" w:rsidR="00C40F50" w:rsidRPr="00DB358D" w:rsidRDefault="00C40F50" w:rsidP="002D1EE4">
            <w:pPr>
              <w:spacing w:line="360" w:lineRule="auto"/>
              <w:jc w:val="center"/>
              <w:rPr>
                <w:color w:val="333333"/>
              </w:rPr>
            </w:pPr>
            <w:r w:rsidRPr="00DB358D">
              <w:rPr>
                <w:color w:val="333333"/>
              </w:rPr>
              <w:t>&lt;.001</w:t>
            </w:r>
          </w:p>
        </w:tc>
      </w:tr>
      <w:tr w:rsidR="00C40F50" w:rsidRPr="00DB358D" w14:paraId="598B0C47" w14:textId="77777777" w:rsidTr="002D1EE4">
        <w:trPr>
          <w:trHeight w:val="85"/>
        </w:trPr>
        <w:tc>
          <w:tcPr>
            <w:tcW w:w="0" w:type="auto"/>
            <w:vMerge w:val="restart"/>
            <w:hideMark/>
          </w:tcPr>
          <w:p w14:paraId="3CF2D155" w14:textId="77777777" w:rsidR="00C40F50" w:rsidRPr="00DB358D" w:rsidRDefault="00C40F50" w:rsidP="002D1EE4">
            <w:pPr>
              <w:spacing w:line="360" w:lineRule="auto"/>
              <w:rPr>
                <w:b/>
                <w:bCs/>
                <w:color w:val="333333"/>
              </w:rPr>
            </w:pPr>
            <w:r w:rsidRPr="00DB358D">
              <w:rPr>
                <w:b/>
                <w:bCs/>
                <w:color w:val="333333"/>
              </w:rPr>
              <w:t>Academic Performance</w:t>
            </w:r>
          </w:p>
        </w:tc>
        <w:tc>
          <w:tcPr>
            <w:tcW w:w="0" w:type="auto"/>
            <w:hideMark/>
          </w:tcPr>
          <w:p w14:paraId="4A558092" w14:textId="77777777" w:rsidR="00C40F50" w:rsidRPr="00DB358D" w:rsidRDefault="00C40F50" w:rsidP="002D1EE4">
            <w:pPr>
              <w:spacing w:line="360" w:lineRule="auto"/>
              <w:jc w:val="center"/>
              <w:rPr>
                <w:b/>
                <w:bCs/>
                <w:color w:val="333333"/>
              </w:rPr>
            </w:pPr>
            <w:r w:rsidRPr="00DB358D">
              <w:rPr>
                <w:b/>
                <w:bCs/>
                <w:color w:val="333333"/>
              </w:rPr>
              <w:t>AP1</w:t>
            </w:r>
          </w:p>
        </w:tc>
        <w:tc>
          <w:tcPr>
            <w:tcW w:w="1914" w:type="dxa"/>
            <w:hideMark/>
          </w:tcPr>
          <w:p w14:paraId="4D3240F2" w14:textId="77777777" w:rsidR="00C40F50" w:rsidRPr="00DB358D" w:rsidRDefault="00C40F50" w:rsidP="002D1EE4">
            <w:pPr>
              <w:spacing w:line="360" w:lineRule="auto"/>
              <w:jc w:val="center"/>
              <w:rPr>
                <w:color w:val="333333"/>
              </w:rPr>
            </w:pPr>
            <w:r w:rsidRPr="00DB358D">
              <w:rPr>
                <w:color w:val="333333"/>
              </w:rPr>
              <w:t>0.642</w:t>
            </w:r>
          </w:p>
        </w:tc>
        <w:tc>
          <w:tcPr>
            <w:tcW w:w="1142" w:type="dxa"/>
            <w:hideMark/>
          </w:tcPr>
          <w:p w14:paraId="1BF270F0" w14:textId="77777777" w:rsidR="00C40F50" w:rsidRPr="00DB358D" w:rsidRDefault="00C40F50" w:rsidP="002D1EE4">
            <w:pPr>
              <w:spacing w:line="360" w:lineRule="auto"/>
              <w:jc w:val="center"/>
              <w:rPr>
                <w:color w:val="333333"/>
              </w:rPr>
            </w:pPr>
            <w:r w:rsidRPr="00DB358D">
              <w:rPr>
                <w:color w:val="333333"/>
              </w:rPr>
              <w:t>0.0861</w:t>
            </w:r>
          </w:p>
        </w:tc>
        <w:tc>
          <w:tcPr>
            <w:tcW w:w="0" w:type="auto"/>
            <w:hideMark/>
          </w:tcPr>
          <w:p w14:paraId="3EE365AE" w14:textId="77777777" w:rsidR="00C40F50" w:rsidRPr="00DB358D" w:rsidRDefault="00C40F50" w:rsidP="002D1EE4">
            <w:pPr>
              <w:spacing w:line="360" w:lineRule="auto"/>
              <w:jc w:val="center"/>
              <w:rPr>
                <w:color w:val="333333"/>
              </w:rPr>
            </w:pPr>
            <w:r w:rsidRPr="00DB358D">
              <w:rPr>
                <w:color w:val="333333"/>
              </w:rPr>
              <w:t>7.45</w:t>
            </w:r>
          </w:p>
        </w:tc>
        <w:tc>
          <w:tcPr>
            <w:tcW w:w="0" w:type="auto"/>
            <w:hideMark/>
          </w:tcPr>
          <w:p w14:paraId="34C08A6B" w14:textId="77777777" w:rsidR="00C40F50" w:rsidRPr="00DB358D" w:rsidRDefault="00C40F50" w:rsidP="002D1EE4">
            <w:pPr>
              <w:spacing w:line="360" w:lineRule="auto"/>
              <w:jc w:val="center"/>
              <w:rPr>
                <w:color w:val="333333"/>
              </w:rPr>
            </w:pPr>
            <w:r w:rsidRPr="00DB358D">
              <w:rPr>
                <w:color w:val="333333"/>
              </w:rPr>
              <w:t>&lt;.001</w:t>
            </w:r>
          </w:p>
        </w:tc>
      </w:tr>
      <w:tr w:rsidR="00C40F50" w:rsidRPr="00DB358D" w14:paraId="36FAF392" w14:textId="77777777" w:rsidTr="002D1EE4">
        <w:trPr>
          <w:trHeight w:val="355"/>
        </w:trPr>
        <w:tc>
          <w:tcPr>
            <w:tcW w:w="0" w:type="auto"/>
            <w:vMerge/>
            <w:hideMark/>
          </w:tcPr>
          <w:p w14:paraId="4662DEBA" w14:textId="77777777" w:rsidR="00C40F50" w:rsidRPr="00DB358D" w:rsidRDefault="00C40F50" w:rsidP="002D1EE4">
            <w:pPr>
              <w:spacing w:line="360" w:lineRule="auto"/>
              <w:rPr>
                <w:b/>
                <w:bCs/>
                <w:color w:val="333333"/>
              </w:rPr>
            </w:pPr>
          </w:p>
        </w:tc>
        <w:tc>
          <w:tcPr>
            <w:tcW w:w="0" w:type="auto"/>
            <w:hideMark/>
          </w:tcPr>
          <w:p w14:paraId="5A0764BA" w14:textId="77777777" w:rsidR="00C40F50" w:rsidRPr="00DB358D" w:rsidRDefault="00C40F50" w:rsidP="002D1EE4">
            <w:pPr>
              <w:spacing w:line="360" w:lineRule="auto"/>
              <w:jc w:val="center"/>
              <w:rPr>
                <w:b/>
                <w:bCs/>
                <w:color w:val="333333"/>
              </w:rPr>
            </w:pPr>
            <w:r w:rsidRPr="00DB358D">
              <w:rPr>
                <w:b/>
                <w:bCs/>
                <w:color w:val="333333"/>
              </w:rPr>
              <w:t>AP3</w:t>
            </w:r>
          </w:p>
        </w:tc>
        <w:tc>
          <w:tcPr>
            <w:tcW w:w="1914" w:type="dxa"/>
            <w:hideMark/>
          </w:tcPr>
          <w:p w14:paraId="68B027A2" w14:textId="77777777" w:rsidR="00C40F50" w:rsidRPr="00DB358D" w:rsidRDefault="00C40F50" w:rsidP="002D1EE4">
            <w:pPr>
              <w:spacing w:line="360" w:lineRule="auto"/>
              <w:jc w:val="center"/>
              <w:rPr>
                <w:color w:val="333333"/>
              </w:rPr>
            </w:pPr>
            <w:r w:rsidRPr="00DB358D">
              <w:rPr>
                <w:color w:val="333333"/>
              </w:rPr>
              <w:t>0.716</w:t>
            </w:r>
          </w:p>
        </w:tc>
        <w:tc>
          <w:tcPr>
            <w:tcW w:w="1142" w:type="dxa"/>
            <w:hideMark/>
          </w:tcPr>
          <w:p w14:paraId="48ED598D" w14:textId="77777777" w:rsidR="00C40F50" w:rsidRPr="00DB358D" w:rsidRDefault="00C40F50" w:rsidP="002D1EE4">
            <w:pPr>
              <w:spacing w:line="360" w:lineRule="auto"/>
              <w:jc w:val="center"/>
              <w:rPr>
                <w:color w:val="333333"/>
              </w:rPr>
            </w:pPr>
            <w:r w:rsidRPr="00DB358D">
              <w:rPr>
                <w:color w:val="333333"/>
              </w:rPr>
              <w:t>0.0904</w:t>
            </w:r>
          </w:p>
        </w:tc>
        <w:tc>
          <w:tcPr>
            <w:tcW w:w="0" w:type="auto"/>
            <w:hideMark/>
          </w:tcPr>
          <w:p w14:paraId="54915F0C" w14:textId="77777777" w:rsidR="00C40F50" w:rsidRPr="00DB358D" w:rsidRDefault="00C40F50" w:rsidP="002D1EE4">
            <w:pPr>
              <w:spacing w:line="360" w:lineRule="auto"/>
              <w:jc w:val="center"/>
              <w:rPr>
                <w:color w:val="333333"/>
              </w:rPr>
            </w:pPr>
            <w:r w:rsidRPr="00DB358D">
              <w:rPr>
                <w:color w:val="333333"/>
              </w:rPr>
              <w:t>7.92</w:t>
            </w:r>
          </w:p>
        </w:tc>
        <w:tc>
          <w:tcPr>
            <w:tcW w:w="0" w:type="auto"/>
            <w:hideMark/>
          </w:tcPr>
          <w:p w14:paraId="67F82D9E" w14:textId="77777777" w:rsidR="00C40F50" w:rsidRPr="00DB358D" w:rsidRDefault="00C40F50" w:rsidP="002D1EE4">
            <w:pPr>
              <w:spacing w:line="360" w:lineRule="auto"/>
              <w:jc w:val="center"/>
              <w:rPr>
                <w:color w:val="333333"/>
              </w:rPr>
            </w:pPr>
            <w:r w:rsidRPr="00DB358D">
              <w:rPr>
                <w:color w:val="333333"/>
              </w:rPr>
              <w:t>&lt;.001</w:t>
            </w:r>
          </w:p>
        </w:tc>
      </w:tr>
      <w:tr w:rsidR="00C40F50" w:rsidRPr="00DB358D" w14:paraId="5103AB92" w14:textId="77777777" w:rsidTr="002D1EE4">
        <w:trPr>
          <w:trHeight w:val="355"/>
        </w:trPr>
        <w:tc>
          <w:tcPr>
            <w:tcW w:w="0" w:type="auto"/>
            <w:vMerge/>
            <w:hideMark/>
          </w:tcPr>
          <w:p w14:paraId="545EF477" w14:textId="77777777" w:rsidR="00C40F50" w:rsidRPr="00DB358D" w:rsidRDefault="00C40F50" w:rsidP="002D1EE4">
            <w:pPr>
              <w:spacing w:line="360" w:lineRule="auto"/>
              <w:rPr>
                <w:b/>
                <w:bCs/>
                <w:color w:val="333333"/>
              </w:rPr>
            </w:pPr>
          </w:p>
        </w:tc>
        <w:tc>
          <w:tcPr>
            <w:tcW w:w="0" w:type="auto"/>
            <w:hideMark/>
          </w:tcPr>
          <w:p w14:paraId="59D55D8F" w14:textId="77777777" w:rsidR="00C40F50" w:rsidRPr="00DB358D" w:rsidRDefault="00C40F50" w:rsidP="002D1EE4">
            <w:pPr>
              <w:spacing w:line="360" w:lineRule="auto"/>
              <w:jc w:val="center"/>
              <w:rPr>
                <w:b/>
                <w:bCs/>
                <w:color w:val="333333"/>
              </w:rPr>
            </w:pPr>
            <w:r w:rsidRPr="00DB358D">
              <w:rPr>
                <w:b/>
                <w:bCs/>
                <w:color w:val="333333"/>
              </w:rPr>
              <w:t>AP4</w:t>
            </w:r>
          </w:p>
        </w:tc>
        <w:tc>
          <w:tcPr>
            <w:tcW w:w="1914" w:type="dxa"/>
            <w:hideMark/>
          </w:tcPr>
          <w:p w14:paraId="6973191A" w14:textId="77777777" w:rsidR="00C40F50" w:rsidRPr="00DB358D" w:rsidRDefault="00C40F50" w:rsidP="002D1EE4">
            <w:pPr>
              <w:spacing w:line="360" w:lineRule="auto"/>
              <w:jc w:val="center"/>
              <w:rPr>
                <w:color w:val="333333"/>
              </w:rPr>
            </w:pPr>
            <w:r w:rsidRPr="00DB358D">
              <w:rPr>
                <w:color w:val="333333"/>
              </w:rPr>
              <w:t>0.746</w:t>
            </w:r>
          </w:p>
        </w:tc>
        <w:tc>
          <w:tcPr>
            <w:tcW w:w="1142" w:type="dxa"/>
            <w:hideMark/>
          </w:tcPr>
          <w:p w14:paraId="7F96F8B2" w14:textId="77777777" w:rsidR="00C40F50" w:rsidRPr="00DB358D" w:rsidRDefault="00C40F50" w:rsidP="002D1EE4">
            <w:pPr>
              <w:spacing w:line="360" w:lineRule="auto"/>
              <w:jc w:val="center"/>
              <w:rPr>
                <w:color w:val="333333"/>
              </w:rPr>
            </w:pPr>
            <w:r w:rsidRPr="00DB358D">
              <w:rPr>
                <w:color w:val="333333"/>
              </w:rPr>
              <w:t>0.0883</w:t>
            </w:r>
          </w:p>
        </w:tc>
        <w:tc>
          <w:tcPr>
            <w:tcW w:w="0" w:type="auto"/>
            <w:hideMark/>
          </w:tcPr>
          <w:p w14:paraId="5DCFC756" w14:textId="77777777" w:rsidR="00C40F50" w:rsidRPr="00DB358D" w:rsidRDefault="00C40F50" w:rsidP="002D1EE4">
            <w:pPr>
              <w:spacing w:line="360" w:lineRule="auto"/>
              <w:jc w:val="center"/>
              <w:rPr>
                <w:color w:val="333333"/>
              </w:rPr>
            </w:pPr>
            <w:r w:rsidRPr="00DB358D">
              <w:rPr>
                <w:color w:val="333333"/>
              </w:rPr>
              <w:t>8.44</w:t>
            </w:r>
          </w:p>
        </w:tc>
        <w:tc>
          <w:tcPr>
            <w:tcW w:w="0" w:type="auto"/>
            <w:hideMark/>
          </w:tcPr>
          <w:p w14:paraId="071F260E" w14:textId="77777777" w:rsidR="00C40F50" w:rsidRPr="00DB358D" w:rsidRDefault="00C40F50" w:rsidP="002D1EE4">
            <w:pPr>
              <w:spacing w:line="360" w:lineRule="auto"/>
              <w:jc w:val="center"/>
              <w:rPr>
                <w:color w:val="333333"/>
              </w:rPr>
            </w:pPr>
            <w:r w:rsidRPr="00DB358D">
              <w:rPr>
                <w:color w:val="333333"/>
              </w:rPr>
              <w:t>&lt;.001</w:t>
            </w:r>
          </w:p>
        </w:tc>
      </w:tr>
    </w:tbl>
    <w:p w14:paraId="14D9DAA1" w14:textId="77777777" w:rsidR="00C40F50" w:rsidRPr="00DB358D" w:rsidRDefault="00C40F50" w:rsidP="00C40F50">
      <w:pPr>
        <w:pStyle w:val="NormalWeb"/>
        <w:spacing w:before="0" w:beforeAutospacing="0" w:after="0" w:afterAutospacing="0" w:line="360" w:lineRule="auto"/>
        <w:rPr>
          <w:color w:val="333333"/>
          <w:rtl/>
        </w:rPr>
      </w:pPr>
    </w:p>
    <w:p w14:paraId="04A51D1F" w14:textId="77777777" w:rsidR="00C40F50" w:rsidRPr="00DB358D" w:rsidRDefault="00C40F50" w:rsidP="00C40F50">
      <w:pPr>
        <w:pStyle w:val="NormalWeb"/>
        <w:spacing w:before="0" w:beforeAutospacing="0" w:after="0" w:afterAutospacing="0" w:line="360" w:lineRule="auto"/>
        <w:rPr>
          <w:b/>
          <w:bCs/>
          <w:sz w:val="28"/>
          <w:szCs w:val="28"/>
          <w:shd w:val="clear" w:color="auto" w:fill="FFFFFF"/>
        </w:rPr>
      </w:pPr>
      <w:r w:rsidRPr="00DB358D">
        <w:rPr>
          <w:b/>
          <w:bCs/>
          <w:sz w:val="28"/>
          <w:szCs w:val="28"/>
          <w:shd w:val="clear" w:color="auto" w:fill="FFFFFF"/>
        </w:rPr>
        <w:t>Model Fit Indices</w:t>
      </w:r>
    </w:p>
    <w:p w14:paraId="4D5ADE71" w14:textId="77777777" w:rsidR="00C40F50" w:rsidRPr="00DB358D" w:rsidRDefault="00C40F50" w:rsidP="00C40F50">
      <w:pPr>
        <w:spacing w:line="360" w:lineRule="auto"/>
        <w:ind w:firstLine="360"/>
        <w:jc w:val="both"/>
      </w:pPr>
      <w:r w:rsidRPr="00DB358D">
        <w:t>The CFA model demonstrated an excellent fit to the data. The chi-square test was not significant (χ² = 32.9, df = 32, p = 0.425), indicating a good fit between the hypothesized model and the observed data. In addition, the model fit indices confirmed excellent fit: CFI = 0.999, TLI = 0.999, and RMSEA = 0.010, with a narrow confidence interval (0.00–0.047), indicating a very strong model fit.</w:t>
      </w:r>
    </w:p>
    <w:p w14:paraId="32146706" w14:textId="77777777" w:rsidR="00C40F50" w:rsidRPr="00DB358D" w:rsidRDefault="00C40F50" w:rsidP="00C40F50">
      <w:pPr>
        <w:spacing w:line="360" w:lineRule="auto"/>
        <w:ind w:firstLine="360"/>
        <w:jc w:val="both"/>
      </w:pPr>
    </w:p>
    <w:p w14:paraId="53C12014" w14:textId="77777777" w:rsidR="00C40F50" w:rsidRPr="00DB358D" w:rsidRDefault="00C40F50" w:rsidP="00C40F50">
      <w:pPr>
        <w:pStyle w:val="NormalWeb"/>
        <w:spacing w:before="0" w:beforeAutospacing="0" w:after="0" w:afterAutospacing="0" w:line="360" w:lineRule="auto"/>
        <w:rPr>
          <w:b/>
          <w:bCs/>
          <w:shd w:val="clear" w:color="auto" w:fill="FFFFFF"/>
        </w:rPr>
      </w:pPr>
      <w:r w:rsidRPr="00DB358D">
        <w:rPr>
          <w:b/>
          <w:bCs/>
          <w:shd w:val="clear" w:color="auto" w:fill="FFFFFF"/>
        </w:rPr>
        <w:t>Table 4: Model Fit Results</w:t>
      </w:r>
    </w:p>
    <w:tbl>
      <w:tblPr>
        <w:tblStyle w:val="TableGrid"/>
        <w:tblW w:w="7252" w:type="dxa"/>
        <w:tblLook w:val="04A0" w:firstRow="1" w:lastRow="0" w:firstColumn="1" w:lastColumn="0" w:noHBand="0" w:noVBand="1"/>
      </w:tblPr>
      <w:tblGrid>
        <w:gridCol w:w="3397"/>
        <w:gridCol w:w="3855"/>
      </w:tblGrid>
      <w:tr w:rsidR="00C40F50" w:rsidRPr="00DB358D" w14:paraId="32283D18" w14:textId="77777777" w:rsidTr="002D1EE4">
        <w:trPr>
          <w:trHeight w:val="430"/>
        </w:trPr>
        <w:tc>
          <w:tcPr>
            <w:tcW w:w="3397" w:type="dxa"/>
            <w:hideMark/>
          </w:tcPr>
          <w:p w14:paraId="32F8835F" w14:textId="77777777" w:rsidR="00C40F50" w:rsidRPr="00DB358D" w:rsidRDefault="00C40F50" w:rsidP="002D1EE4">
            <w:pPr>
              <w:spacing w:line="360" w:lineRule="auto"/>
              <w:jc w:val="center"/>
              <w:rPr>
                <w:b/>
                <w:bCs/>
              </w:rPr>
            </w:pPr>
            <w:r w:rsidRPr="00DB358D">
              <w:rPr>
                <w:b/>
                <w:bCs/>
              </w:rPr>
              <w:t>Fit Index</w:t>
            </w:r>
          </w:p>
        </w:tc>
        <w:tc>
          <w:tcPr>
            <w:tcW w:w="3855" w:type="dxa"/>
            <w:hideMark/>
          </w:tcPr>
          <w:p w14:paraId="02D4A0C4" w14:textId="77777777" w:rsidR="00C40F50" w:rsidRPr="00DB358D" w:rsidRDefault="00C40F50" w:rsidP="002D1EE4">
            <w:pPr>
              <w:spacing w:line="360" w:lineRule="auto"/>
              <w:jc w:val="center"/>
              <w:rPr>
                <w:b/>
                <w:bCs/>
              </w:rPr>
            </w:pPr>
            <w:r w:rsidRPr="00DB358D">
              <w:rPr>
                <w:b/>
                <w:bCs/>
              </w:rPr>
              <w:t>Value</w:t>
            </w:r>
          </w:p>
        </w:tc>
      </w:tr>
      <w:tr w:rsidR="00C40F50" w:rsidRPr="00DB358D" w14:paraId="73DA2D7A" w14:textId="77777777" w:rsidTr="002D1EE4">
        <w:trPr>
          <w:trHeight w:val="410"/>
        </w:trPr>
        <w:tc>
          <w:tcPr>
            <w:tcW w:w="3397" w:type="dxa"/>
            <w:hideMark/>
          </w:tcPr>
          <w:p w14:paraId="4CBC9CE9" w14:textId="77777777" w:rsidR="00C40F50" w:rsidRPr="00DB358D" w:rsidRDefault="00C40F50" w:rsidP="002D1EE4">
            <w:pPr>
              <w:spacing w:line="360" w:lineRule="auto"/>
            </w:pPr>
            <w:r w:rsidRPr="00DB358D">
              <w:t>Chi-square (χ²)</w:t>
            </w:r>
          </w:p>
        </w:tc>
        <w:tc>
          <w:tcPr>
            <w:tcW w:w="3855" w:type="dxa"/>
            <w:hideMark/>
          </w:tcPr>
          <w:p w14:paraId="7ADC634B" w14:textId="77777777" w:rsidR="00C40F50" w:rsidRPr="00DB358D" w:rsidRDefault="00C40F50" w:rsidP="002D1EE4">
            <w:pPr>
              <w:spacing w:line="360" w:lineRule="auto"/>
              <w:jc w:val="center"/>
            </w:pPr>
            <w:r w:rsidRPr="00DB358D">
              <w:t>32.9</w:t>
            </w:r>
          </w:p>
        </w:tc>
      </w:tr>
      <w:tr w:rsidR="00C40F50" w:rsidRPr="00DB358D" w14:paraId="7E7CD6DB" w14:textId="77777777" w:rsidTr="002D1EE4">
        <w:trPr>
          <w:trHeight w:val="430"/>
        </w:trPr>
        <w:tc>
          <w:tcPr>
            <w:tcW w:w="3397" w:type="dxa"/>
            <w:hideMark/>
          </w:tcPr>
          <w:p w14:paraId="140F9D7B" w14:textId="77777777" w:rsidR="00C40F50" w:rsidRPr="00DB358D" w:rsidRDefault="00C40F50" w:rsidP="002D1EE4">
            <w:pPr>
              <w:spacing w:line="360" w:lineRule="auto"/>
            </w:pPr>
            <w:r w:rsidRPr="00DB358D">
              <w:t>df</w:t>
            </w:r>
          </w:p>
        </w:tc>
        <w:tc>
          <w:tcPr>
            <w:tcW w:w="3855" w:type="dxa"/>
            <w:hideMark/>
          </w:tcPr>
          <w:p w14:paraId="36192A69" w14:textId="77777777" w:rsidR="00C40F50" w:rsidRPr="00DB358D" w:rsidRDefault="00C40F50" w:rsidP="002D1EE4">
            <w:pPr>
              <w:spacing w:line="360" w:lineRule="auto"/>
              <w:jc w:val="center"/>
            </w:pPr>
            <w:r w:rsidRPr="00DB358D">
              <w:t>32</w:t>
            </w:r>
          </w:p>
        </w:tc>
      </w:tr>
      <w:tr w:rsidR="00C40F50" w:rsidRPr="00DB358D" w14:paraId="7A988059" w14:textId="77777777" w:rsidTr="002D1EE4">
        <w:trPr>
          <w:trHeight w:val="430"/>
        </w:trPr>
        <w:tc>
          <w:tcPr>
            <w:tcW w:w="3397" w:type="dxa"/>
            <w:hideMark/>
          </w:tcPr>
          <w:p w14:paraId="164B9229" w14:textId="77777777" w:rsidR="00C40F50" w:rsidRPr="00DB358D" w:rsidRDefault="00C40F50" w:rsidP="002D1EE4">
            <w:pPr>
              <w:spacing w:line="360" w:lineRule="auto"/>
            </w:pPr>
            <w:r w:rsidRPr="00DB358D">
              <w:t>p-value</w:t>
            </w:r>
          </w:p>
        </w:tc>
        <w:tc>
          <w:tcPr>
            <w:tcW w:w="3855" w:type="dxa"/>
            <w:hideMark/>
          </w:tcPr>
          <w:p w14:paraId="6C32F972" w14:textId="77777777" w:rsidR="00C40F50" w:rsidRPr="00DB358D" w:rsidRDefault="00C40F50" w:rsidP="002D1EE4">
            <w:pPr>
              <w:spacing w:line="360" w:lineRule="auto"/>
              <w:jc w:val="center"/>
            </w:pPr>
            <w:r w:rsidRPr="00DB358D">
              <w:t>0.425</w:t>
            </w:r>
          </w:p>
        </w:tc>
      </w:tr>
      <w:tr w:rsidR="00C40F50" w:rsidRPr="00DB358D" w14:paraId="4BD954C7" w14:textId="77777777" w:rsidTr="002D1EE4">
        <w:trPr>
          <w:trHeight w:val="410"/>
        </w:trPr>
        <w:tc>
          <w:tcPr>
            <w:tcW w:w="3397" w:type="dxa"/>
            <w:hideMark/>
          </w:tcPr>
          <w:p w14:paraId="4780D2CA" w14:textId="77777777" w:rsidR="00C40F50" w:rsidRPr="00DB358D" w:rsidRDefault="00C40F50" w:rsidP="002D1EE4">
            <w:pPr>
              <w:spacing w:line="360" w:lineRule="auto"/>
            </w:pPr>
            <w:r w:rsidRPr="00DB358D">
              <w:t>CFI</w:t>
            </w:r>
          </w:p>
        </w:tc>
        <w:tc>
          <w:tcPr>
            <w:tcW w:w="3855" w:type="dxa"/>
            <w:hideMark/>
          </w:tcPr>
          <w:p w14:paraId="34235DFC" w14:textId="77777777" w:rsidR="00C40F50" w:rsidRPr="00DB358D" w:rsidRDefault="00C40F50" w:rsidP="002D1EE4">
            <w:pPr>
              <w:spacing w:line="360" w:lineRule="auto"/>
              <w:jc w:val="center"/>
            </w:pPr>
            <w:r w:rsidRPr="00DB358D">
              <w:t>0.999</w:t>
            </w:r>
          </w:p>
        </w:tc>
      </w:tr>
      <w:tr w:rsidR="00C40F50" w:rsidRPr="00DB358D" w14:paraId="29F4F3E3" w14:textId="77777777" w:rsidTr="002D1EE4">
        <w:trPr>
          <w:trHeight w:val="430"/>
        </w:trPr>
        <w:tc>
          <w:tcPr>
            <w:tcW w:w="3397" w:type="dxa"/>
            <w:hideMark/>
          </w:tcPr>
          <w:p w14:paraId="6B963407" w14:textId="77777777" w:rsidR="00C40F50" w:rsidRPr="00DB358D" w:rsidRDefault="00C40F50" w:rsidP="002D1EE4">
            <w:pPr>
              <w:spacing w:line="360" w:lineRule="auto"/>
            </w:pPr>
            <w:r w:rsidRPr="00DB358D">
              <w:t>TLI</w:t>
            </w:r>
          </w:p>
        </w:tc>
        <w:tc>
          <w:tcPr>
            <w:tcW w:w="3855" w:type="dxa"/>
            <w:hideMark/>
          </w:tcPr>
          <w:p w14:paraId="7C56D34C" w14:textId="77777777" w:rsidR="00C40F50" w:rsidRPr="00DB358D" w:rsidRDefault="00C40F50" w:rsidP="002D1EE4">
            <w:pPr>
              <w:spacing w:line="360" w:lineRule="auto"/>
              <w:jc w:val="center"/>
            </w:pPr>
            <w:r w:rsidRPr="00DB358D">
              <w:t>0.999</w:t>
            </w:r>
          </w:p>
        </w:tc>
      </w:tr>
      <w:tr w:rsidR="00C40F50" w:rsidRPr="00DB358D" w14:paraId="3EE77D82" w14:textId="77777777" w:rsidTr="002D1EE4">
        <w:trPr>
          <w:trHeight w:val="410"/>
        </w:trPr>
        <w:tc>
          <w:tcPr>
            <w:tcW w:w="3397" w:type="dxa"/>
            <w:hideMark/>
          </w:tcPr>
          <w:p w14:paraId="353D06E2" w14:textId="77777777" w:rsidR="00C40F50" w:rsidRPr="00DB358D" w:rsidRDefault="00C40F50" w:rsidP="002D1EE4">
            <w:pPr>
              <w:spacing w:line="360" w:lineRule="auto"/>
            </w:pPr>
            <w:r w:rsidRPr="00DB358D">
              <w:t>RMSEA</w:t>
            </w:r>
          </w:p>
        </w:tc>
        <w:tc>
          <w:tcPr>
            <w:tcW w:w="3855" w:type="dxa"/>
            <w:hideMark/>
          </w:tcPr>
          <w:p w14:paraId="013DE785" w14:textId="77777777" w:rsidR="00C40F50" w:rsidRPr="00DB358D" w:rsidRDefault="00C40F50" w:rsidP="002D1EE4">
            <w:pPr>
              <w:spacing w:line="360" w:lineRule="auto"/>
              <w:jc w:val="center"/>
            </w:pPr>
            <w:r w:rsidRPr="00DB358D">
              <w:t>0.0102</w:t>
            </w:r>
          </w:p>
        </w:tc>
      </w:tr>
    </w:tbl>
    <w:p w14:paraId="51C6B3CD" w14:textId="77777777" w:rsidR="00C40F50" w:rsidRPr="00DB358D" w:rsidRDefault="00C40F50" w:rsidP="00C40F50">
      <w:pPr>
        <w:spacing w:line="360" w:lineRule="auto"/>
        <w:jc w:val="both"/>
      </w:pPr>
    </w:p>
    <w:p w14:paraId="4EECA107" w14:textId="77777777" w:rsidR="00C40F50" w:rsidRPr="00DB358D" w:rsidRDefault="00C40F50" w:rsidP="00C40F50">
      <w:pPr>
        <w:spacing w:line="360" w:lineRule="auto"/>
        <w:ind w:firstLine="360"/>
        <w:jc w:val="both"/>
      </w:pPr>
      <w:r w:rsidRPr="00DB358D">
        <w:t>Pearson correlation analysis revealed significant positive relationships among all study constructs. AI-assisted feedback was positively correlated with student engagement (r = 0.738) and academic performance (r = 0.684). In addition, student engagement was positively correlated with academic performance (r = 0.696). These results indicate that higher levels of AI-assisted feedback are associated with higher student engagement and better academic performance.</w:t>
      </w:r>
    </w:p>
    <w:p w14:paraId="66EA7669" w14:textId="77777777" w:rsidR="00C40F50" w:rsidRPr="00DB358D" w:rsidRDefault="00C40F50" w:rsidP="00C40F50">
      <w:pPr>
        <w:spacing w:line="360" w:lineRule="auto"/>
        <w:ind w:firstLine="360"/>
        <w:jc w:val="both"/>
      </w:pPr>
    </w:p>
    <w:p w14:paraId="4BCD976D" w14:textId="77777777" w:rsidR="00C40F50" w:rsidRPr="00DB358D" w:rsidRDefault="00C40F50" w:rsidP="00C40F50">
      <w:pPr>
        <w:pStyle w:val="NormalWeb"/>
        <w:spacing w:before="0" w:beforeAutospacing="0" w:after="0" w:afterAutospacing="0" w:line="360" w:lineRule="auto"/>
        <w:rPr>
          <w:b/>
          <w:bCs/>
        </w:rPr>
      </w:pPr>
      <w:r w:rsidRPr="00DB358D">
        <w:rPr>
          <w:b/>
          <w:bCs/>
        </w:rPr>
        <w:t>Table 5: Correlation Matrix</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835"/>
        <w:gridCol w:w="1849"/>
        <w:gridCol w:w="2221"/>
        <w:gridCol w:w="2455"/>
      </w:tblGrid>
      <w:tr w:rsidR="00C40F50" w:rsidRPr="004C2A3A" w14:paraId="01F7040D" w14:textId="77777777" w:rsidTr="002D1EE4">
        <w:trPr>
          <w:cantSplit/>
          <w:tblHeader/>
          <w:tblCellSpacing w:w="15" w:type="dxa"/>
        </w:trPr>
        <w:tc>
          <w:tcPr>
            <w:tcW w:w="2790" w:type="dxa"/>
            <w:tcBorders>
              <w:top w:val="nil"/>
              <w:left w:val="nil"/>
              <w:bottom w:val="single" w:sz="6" w:space="0" w:color="333333"/>
              <w:right w:val="nil"/>
            </w:tcBorders>
            <w:tcMar>
              <w:top w:w="60" w:type="dxa"/>
              <w:left w:w="120" w:type="dxa"/>
              <w:bottom w:w="60" w:type="dxa"/>
              <w:right w:w="120" w:type="dxa"/>
            </w:tcMar>
            <w:vAlign w:val="center"/>
            <w:hideMark/>
          </w:tcPr>
          <w:p w14:paraId="2936FF0D" w14:textId="77777777" w:rsidR="00C40F50" w:rsidRPr="004C2A3A" w:rsidRDefault="00C40F50" w:rsidP="002D1EE4">
            <w:pPr>
              <w:spacing w:line="360" w:lineRule="auto"/>
              <w:jc w:val="center"/>
              <w:rPr>
                <w:b/>
                <w:bCs/>
                <w:color w:val="333333"/>
                <w:rtl/>
              </w:rPr>
            </w:pPr>
            <w:r w:rsidRPr="004C2A3A">
              <w:rPr>
                <w:b/>
                <w:bCs/>
                <w:color w:val="333333"/>
              </w:rPr>
              <w:lastRenderedPageBreak/>
              <w:t> </w:t>
            </w:r>
          </w:p>
        </w:tc>
        <w:tc>
          <w:tcPr>
            <w:tcW w:w="1819" w:type="dxa"/>
            <w:tcBorders>
              <w:top w:val="nil"/>
              <w:left w:val="nil"/>
              <w:bottom w:val="single" w:sz="6" w:space="0" w:color="333333"/>
              <w:right w:val="nil"/>
            </w:tcBorders>
            <w:tcMar>
              <w:top w:w="60" w:type="dxa"/>
              <w:left w:w="120" w:type="dxa"/>
              <w:bottom w:w="60" w:type="dxa"/>
              <w:right w:w="120" w:type="dxa"/>
            </w:tcMar>
            <w:vAlign w:val="center"/>
            <w:hideMark/>
          </w:tcPr>
          <w:p w14:paraId="3DE35004" w14:textId="77777777" w:rsidR="00C40F50" w:rsidRPr="004C2A3A" w:rsidRDefault="00C40F50" w:rsidP="002D1EE4">
            <w:pPr>
              <w:spacing w:line="360" w:lineRule="auto"/>
              <w:jc w:val="center"/>
              <w:rPr>
                <w:b/>
                <w:bCs/>
                <w:color w:val="333333"/>
              </w:rPr>
            </w:pPr>
            <w:r w:rsidRPr="004C2A3A">
              <w:rPr>
                <w:b/>
                <w:bCs/>
                <w:color w:val="333333"/>
              </w:rPr>
              <w:t>AI-Assisted Feedback</w:t>
            </w:r>
          </w:p>
        </w:tc>
        <w:tc>
          <w:tcPr>
            <w:tcW w:w="0" w:type="auto"/>
            <w:tcBorders>
              <w:top w:val="nil"/>
              <w:left w:val="nil"/>
              <w:bottom w:val="single" w:sz="6" w:space="0" w:color="333333"/>
              <w:right w:val="nil"/>
            </w:tcBorders>
            <w:tcMar>
              <w:top w:w="60" w:type="dxa"/>
              <w:left w:w="120" w:type="dxa"/>
              <w:bottom w:w="60" w:type="dxa"/>
              <w:right w:w="120" w:type="dxa"/>
            </w:tcMar>
            <w:vAlign w:val="center"/>
            <w:hideMark/>
          </w:tcPr>
          <w:p w14:paraId="54818F6E" w14:textId="77777777" w:rsidR="00C40F50" w:rsidRPr="004C2A3A" w:rsidRDefault="00C40F50" w:rsidP="002D1EE4">
            <w:pPr>
              <w:spacing w:line="360" w:lineRule="auto"/>
              <w:jc w:val="center"/>
              <w:rPr>
                <w:b/>
                <w:bCs/>
                <w:color w:val="333333"/>
              </w:rPr>
            </w:pPr>
            <w:r w:rsidRPr="004C2A3A">
              <w:rPr>
                <w:b/>
                <w:bCs/>
                <w:color w:val="333333"/>
              </w:rPr>
              <w:t>Student Engagement</w:t>
            </w:r>
          </w:p>
        </w:tc>
        <w:tc>
          <w:tcPr>
            <w:tcW w:w="0" w:type="auto"/>
            <w:tcBorders>
              <w:top w:val="nil"/>
              <w:left w:val="nil"/>
              <w:bottom w:val="single" w:sz="6" w:space="0" w:color="333333"/>
              <w:right w:val="nil"/>
            </w:tcBorders>
            <w:tcMar>
              <w:top w:w="60" w:type="dxa"/>
              <w:left w:w="120" w:type="dxa"/>
              <w:bottom w:w="60" w:type="dxa"/>
              <w:right w:w="120" w:type="dxa"/>
            </w:tcMar>
            <w:vAlign w:val="center"/>
            <w:hideMark/>
          </w:tcPr>
          <w:p w14:paraId="096850F9" w14:textId="77777777" w:rsidR="00C40F50" w:rsidRPr="004C2A3A" w:rsidRDefault="00C40F50" w:rsidP="002D1EE4">
            <w:pPr>
              <w:spacing w:line="360" w:lineRule="auto"/>
              <w:jc w:val="center"/>
              <w:rPr>
                <w:b/>
                <w:bCs/>
                <w:color w:val="333333"/>
              </w:rPr>
            </w:pPr>
            <w:r w:rsidRPr="004C2A3A">
              <w:rPr>
                <w:b/>
                <w:bCs/>
                <w:color w:val="333333"/>
              </w:rPr>
              <w:t>Academic Performance</w:t>
            </w:r>
          </w:p>
        </w:tc>
      </w:tr>
      <w:tr w:rsidR="00C40F50" w:rsidRPr="004C2A3A" w14:paraId="26F0988A" w14:textId="77777777" w:rsidTr="002D1EE4">
        <w:trPr>
          <w:cantSplit/>
          <w:tblCellSpacing w:w="15" w:type="dxa"/>
        </w:trPr>
        <w:tc>
          <w:tcPr>
            <w:tcW w:w="2790" w:type="dxa"/>
            <w:tcBorders>
              <w:top w:val="nil"/>
              <w:left w:val="nil"/>
              <w:bottom w:val="nil"/>
              <w:right w:val="nil"/>
            </w:tcBorders>
            <w:tcMar>
              <w:top w:w="120" w:type="dxa"/>
              <w:left w:w="120" w:type="dxa"/>
              <w:bottom w:w="60" w:type="dxa"/>
              <w:right w:w="120" w:type="dxa"/>
            </w:tcMar>
            <w:hideMark/>
          </w:tcPr>
          <w:p w14:paraId="7C6324E9" w14:textId="77777777" w:rsidR="00C40F50" w:rsidRPr="004C2A3A" w:rsidRDefault="00C40F50" w:rsidP="002D1EE4">
            <w:pPr>
              <w:spacing w:line="360" w:lineRule="auto"/>
              <w:rPr>
                <w:b/>
                <w:bCs/>
                <w:color w:val="333333"/>
              </w:rPr>
            </w:pPr>
            <w:r w:rsidRPr="004C2A3A">
              <w:rPr>
                <w:b/>
                <w:bCs/>
                <w:color w:val="333333"/>
              </w:rPr>
              <w:t>AI-Assisted Feedback</w:t>
            </w:r>
          </w:p>
        </w:tc>
        <w:tc>
          <w:tcPr>
            <w:tcW w:w="1819" w:type="dxa"/>
            <w:tcBorders>
              <w:top w:val="nil"/>
              <w:left w:val="nil"/>
              <w:bottom w:val="nil"/>
              <w:right w:val="nil"/>
            </w:tcBorders>
            <w:tcMar>
              <w:top w:w="120" w:type="dxa"/>
              <w:left w:w="120" w:type="dxa"/>
              <w:bottom w:w="30" w:type="dxa"/>
              <w:right w:w="300" w:type="dxa"/>
            </w:tcMar>
            <w:hideMark/>
          </w:tcPr>
          <w:p w14:paraId="028BF5B6" w14:textId="77777777" w:rsidR="00C40F50" w:rsidRPr="004C2A3A" w:rsidRDefault="00C40F50" w:rsidP="002D1EE4">
            <w:pPr>
              <w:spacing w:line="360" w:lineRule="auto"/>
              <w:jc w:val="right"/>
              <w:rPr>
                <w:color w:val="333333"/>
              </w:rPr>
            </w:pPr>
            <w:r w:rsidRPr="004C2A3A">
              <w:rPr>
                <w:color w:val="333333"/>
              </w:rPr>
              <w:t>—</w:t>
            </w:r>
          </w:p>
        </w:tc>
        <w:tc>
          <w:tcPr>
            <w:tcW w:w="0" w:type="auto"/>
            <w:tcBorders>
              <w:top w:val="nil"/>
              <w:left w:val="nil"/>
              <w:bottom w:val="nil"/>
              <w:right w:val="nil"/>
            </w:tcBorders>
            <w:tcMar>
              <w:top w:w="120" w:type="dxa"/>
              <w:left w:w="120" w:type="dxa"/>
              <w:bottom w:w="30" w:type="dxa"/>
              <w:right w:w="300" w:type="dxa"/>
            </w:tcMar>
            <w:hideMark/>
          </w:tcPr>
          <w:p w14:paraId="4E5E0349" w14:textId="77777777" w:rsidR="00C40F50" w:rsidRPr="004C2A3A" w:rsidRDefault="00C40F50" w:rsidP="002D1EE4">
            <w:pPr>
              <w:spacing w:line="360" w:lineRule="auto"/>
              <w:jc w:val="right"/>
              <w:rPr>
                <w:color w:val="333333"/>
              </w:rPr>
            </w:pPr>
            <w:r w:rsidRPr="004C2A3A">
              <w:rPr>
                <w:color w:val="333333"/>
              </w:rPr>
              <w:t> </w:t>
            </w:r>
          </w:p>
        </w:tc>
        <w:tc>
          <w:tcPr>
            <w:tcW w:w="0" w:type="auto"/>
            <w:tcBorders>
              <w:top w:val="nil"/>
              <w:left w:val="nil"/>
              <w:bottom w:val="nil"/>
              <w:right w:val="nil"/>
            </w:tcBorders>
            <w:tcMar>
              <w:top w:w="120" w:type="dxa"/>
              <w:left w:w="120" w:type="dxa"/>
              <w:bottom w:w="30" w:type="dxa"/>
              <w:right w:w="300" w:type="dxa"/>
            </w:tcMar>
            <w:hideMark/>
          </w:tcPr>
          <w:p w14:paraId="07B0DBE5" w14:textId="77777777" w:rsidR="00C40F50" w:rsidRPr="004C2A3A" w:rsidRDefault="00C40F50" w:rsidP="002D1EE4">
            <w:pPr>
              <w:spacing w:line="360" w:lineRule="auto"/>
              <w:jc w:val="right"/>
              <w:rPr>
                <w:color w:val="333333"/>
              </w:rPr>
            </w:pPr>
            <w:r w:rsidRPr="004C2A3A">
              <w:rPr>
                <w:color w:val="333333"/>
              </w:rPr>
              <w:t> </w:t>
            </w:r>
          </w:p>
        </w:tc>
      </w:tr>
      <w:tr w:rsidR="00C40F50" w:rsidRPr="004C2A3A" w14:paraId="41B73B3B" w14:textId="77777777" w:rsidTr="002D1EE4">
        <w:trPr>
          <w:cantSplit/>
          <w:tblCellSpacing w:w="15" w:type="dxa"/>
        </w:trPr>
        <w:tc>
          <w:tcPr>
            <w:tcW w:w="2790" w:type="dxa"/>
            <w:tcBorders>
              <w:top w:val="nil"/>
              <w:left w:val="nil"/>
              <w:bottom w:val="nil"/>
              <w:right w:val="nil"/>
            </w:tcBorders>
            <w:tcMar>
              <w:top w:w="60" w:type="dxa"/>
              <w:left w:w="120" w:type="dxa"/>
              <w:bottom w:w="60" w:type="dxa"/>
              <w:right w:w="120" w:type="dxa"/>
            </w:tcMar>
            <w:hideMark/>
          </w:tcPr>
          <w:p w14:paraId="7718B062" w14:textId="77777777" w:rsidR="00C40F50" w:rsidRPr="004C2A3A" w:rsidRDefault="00C40F50" w:rsidP="002D1EE4">
            <w:pPr>
              <w:spacing w:line="360" w:lineRule="auto"/>
              <w:rPr>
                <w:b/>
                <w:bCs/>
                <w:color w:val="333333"/>
              </w:rPr>
            </w:pPr>
            <w:r w:rsidRPr="004C2A3A">
              <w:rPr>
                <w:b/>
                <w:bCs/>
                <w:color w:val="333333"/>
              </w:rPr>
              <w:t>Student Engagement</w:t>
            </w:r>
          </w:p>
        </w:tc>
        <w:tc>
          <w:tcPr>
            <w:tcW w:w="1819" w:type="dxa"/>
            <w:tcBorders>
              <w:top w:val="nil"/>
              <w:left w:val="nil"/>
              <w:bottom w:val="nil"/>
              <w:right w:val="nil"/>
            </w:tcBorders>
            <w:tcMar>
              <w:top w:w="30" w:type="dxa"/>
              <w:left w:w="120" w:type="dxa"/>
              <w:bottom w:w="30" w:type="dxa"/>
              <w:right w:w="300" w:type="dxa"/>
            </w:tcMar>
            <w:hideMark/>
          </w:tcPr>
          <w:p w14:paraId="0933A008" w14:textId="77777777" w:rsidR="00C40F50" w:rsidRPr="004C2A3A" w:rsidRDefault="00C40F50" w:rsidP="002D1EE4">
            <w:pPr>
              <w:spacing w:line="360" w:lineRule="auto"/>
              <w:jc w:val="right"/>
              <w:rPr>
                <w:color w:val="333333"/>
              </w:rPr>
            </w:pPr>
            <w:r w:rsidRPr="004C2A3A">
              <w:rPr>
                <w:color w:val="333333"/>
              </w:rPr>
              <w:t>0.738</w:t>
            </w:r>
          </w:p>
        </w:tc>
        <w:tc>
          <w:tcPr>
            <w:tcW w:w="0" w:type="auto"/>
            <w:tcBorders>
              <w:top w:val="nil"/>
              <w:left w:val="nil"/>
              <w:bottom w:val="nil"/>
              <w:right w:val="nil"/>
            </w:tcBorders>
            <w:tcMar>
              <w:top w:w="30" w:type="dxa"/>
              <w:left w:w="120" w:type="dxa"/>
              <w:bottom w:w="30" w:type="dxa"/>
              <w:right w:w="300" w:type="dxa"/>
            </w:tcMar>
            <w:hideMark/>
          </w:tcPr>
          <w:p w14:paraId="1C8F131F" w14:textId="77777777" w:rsidR="00C40F50" w:rsidRPr="004C2A3A" w:rsidRDefault="00C40F50" w:rsidP="002D1EE4">
            <w:pPr>
              <w:spacing w:line="360" w:lineRule="auto"/>
              <w:jc w:val="right"/>
              <w:rPr>
                <w:color w:val="333333"/>
              </w:rPr>
            </w:pPr>
            <w:r w:rsidRPr="004C2A3A">
              <w:rPr>
                <w:color w:val="333333"/>
              </w:rPr>
              <w:t>—</w:t>
            </w:r>
          </w:p>
        </w:tc>
        <w:tc>
          <w:tcPr>
            <w:tcW w:w="0" w:type="auto"/>
            <w:tcBorders>
              <w:top w:val="nil"/>
              <w:left w:val="nil"/>
              <w:bottom w:val="nil"/>
              <w:right w:val="nil"/>
            </w:tcBorders>
            <w:tcMar>
              <w:top w:w="30" w:type="dxa"/>
              <w:left w:w="120" w:type="dxa"/>
              <w:bottom w:w="30" w:type="dxa"/>
              <w:right w:w="300" w:type="dxa"/>
            </w:tcMar>
            <w:hideMark/>
          </w:tcPr>
          <w:p w14:paraId="37DD594A" w14:textId="77777777" w:rsidR="00C40F50" w:rsidRPr="004C2A3A" w:rsidRDefault="00C40F50" w:rsidP="002D1EE4">
            <w:pPr>
              <w:spacing w:line="360" w:lineRule="auto"/>
              <w:jc w:val="right"/>
              <w:rPr>
                <w:color w:val="333333"/>
              </w:rPr>
            </w:pPr>
            <w:r w:rsidRPr="004C2A3A">
              <w:rPr>
                <w:color w:val="333333"/>
              </w:rPr>
              <w:t> </w:t>
            </w:r>
          </w:p>
        </w:tc>
      </w:tr>
      <w:tr w:rsidR="00C40F50" w:rsidRPr="004C2A3A" w14:paraId="100CC660" w14:textId="77777777" w:rsidTr="002D1EE4">
        <w:trPr>
          <w:cantSplit/>
          <w:tblCellSpacing w:w="15" w:type="dxa"/>
        </w:trPr>
        <w:tc>
          <w:tcPr>
            <w:tcW w:w="2790" w:type="dxa"/>
            <w:tcBorders>
              <w:top w:val="nil"/>
              <w:left w:val="nil"/>
              <w:bottom w:val="single" w:sz="12" w:space="0" w:color="333333"/>
              <w:right w:val="nil"/>
            </w:tcBorders>
            <w:tcMar>
              <w:top w:w="60" w:type="dxa"/>
              <w:left w:w="120" w:type="dxa"/>
              <w:bottom w:w="120" w:type="dxa"/>
              <w:right w:w="120" w:type="dxa"/>
            </w:tcMar>
            <w:hideMark/>
          </w:tcPr>
          <w:p w14:paraId="2D682DFC" w14:textId="77777777" w:rsidR="00C40F50" w:rsidRPr="004C2A3A" w:rsidRDefault="00C40F50" w:rsidP="002D1EE4">
            <w:pPr>
              <w:spacing w:line="360" w:lineRule="auto"/>
              <w:rPr>
                <w:b/>
                <w:bCs/>
                <w:color w:val="333333"/>
              </w:rPr>
            </w:pPr>
            <w:r w:rsidRPr="004C2A3A">
              <w:rPr>
                <w:b/>
                <w:bCs/>
                <w:color w:val="333333"/>
              </w:rPr>
              <w:t>Academic Performance</w:t>
            </w:r>
          </w:p>
        </w:tc>
        <w:tc>
          <w:tcPr>
            <w:tcW w:w="1819" w:type="dxa"/>
            <w:tcBorders>
              <w:top w:val="nil"/>
              <w:left w:val="nil"/>
              <w:bottom w:val="single" w:sz="12" w:space="0" w:color="333333"/>
              <w:right w:val="nil"/>
            </w:tcBorders>
            <w:tcMar>
              <w:top w:w="30" w:type="dxa"/>
              <w:left w:w="120" w:type="dxa"/>
              <w:bottom w:w="120" w:type="dxa"/>
              <w:right w:w="300" w:type="dxa"/>
            </w:tcMar>
            <w:hideMark/>
          </w:tcPr>
          <w:p w14:paraId="10B8F770" w14:textId="77777777" w:rsidR="00C40F50" w:rsidRPr="004C2A3A" w:rsidRDefault="00C40F50" w:rsidP="002D1EE4">
            <w:pPr>
              <w:spacing w:line="360" w:lineRule="auto"/>
              <w:jc w:val="right"/>
              <w:rPr>
                <w:color w:val="333333"/>
              </w:rPr>
            </w:pPr>
            <w:r w:rsidRPr="004C2A3A">
              <w:rPr>
                <w:color w:val="333333"/>
              </w:rPr>
              <w:t>0.684</w:t>
            </w:r>
          </w:p>
        </w:tc>
        <w:tc>
          <w:tcPr>
            <w:tcW w:w="0" w:type="auto"/>
            <w:tcBorders>
              <w:top w:val="nil"/>
              <w:left w:val="nil"/>
              <w:bottom w:val="single" w:sz="12" w:space="0" w:color="333333"/>
              <w:right w:val="nil"/>
            </w:tcBorders>
            <w:tcMar>
              <w:top w:w="30" w:type="dxa"/>
              <w:left w:w="120" w:type="dxa"/>
              <w:bottom w:w="120" w:type="dxa"/>
              <w:right w:w="300" w:type="dxa"/>
            </w:tcMar>
            <w:hideMark/>
          </w:tcPr>
          <w:p w14:paraId="22F943D4" w14:textId="77777777" w:rsidR="00C40F50" w:rsidRPr="004C2A3A" w:rsidRDefault="00C40F50" w:rsidP="002D1EE4">
            <w:pPr>
              <w:spacing w:line="360" w:lineRule="auto"/>
              <w:jc w:val="right"/>
              <w:rPr>
                <w:color w:val="333333"/>
              </w:rPr>
            </w:pPr>
            <w:r w:rsidRPr="004C2A3A">
              <w:rPr>
                <w:color w:val="333333"/>
              </w:rPr>
              <w:t>0.696</w:t>
            </w:r>
          </w:p>
        </w:tc>
        <w:tc>
          <w:tcPr>
            <w:tcW w:w="0" w:type="auto"/>
            <w:tcBorders>
              <w:top w:val="nil"/>
              <w:left w:val="nil"/>
              <w:bottom w:val="single" w:sz="12" w:space="0" w:color="333333"/>
              <w:right w:val="nil"/>
            </w:tcBorders>
            <w:tcMar>
              <w:top w:w="30" w:type="dxa"/>
              <w:left w:w="120" w:type="dxa"/>
              <w:bottom w:w="120" w:type="dxa"/>
              <w:right w:w="300" w:type="dxa"/>
            </w:tcMar>
            <w:hideMark/>
          </w:tcPr>
          <w:p w14:paraId="4FABE213" w14:textId="77777777" w:rsidR="00C40F50" w:rsidRPr="004C2A3A" w:rsidRDefault="00C40F50" w:rsidP="002D1EE4">
            <w:pPr>
              <w:spacing w:line="360" w:lineRule="auto"/>
              <w:jc w:val="right"/>
              <w:rPr>
                <w:color w:val="333333"/>
              </w:rPr>
            </w:pPr>
            <w:r w:rsidRPr="004C2A3A">
              <w:rPr>
                <w:color w:val="333333"/>
              </w:rPr>
              <w:t>—</w:t>
            </w:r>
          </w:p>
        </w:tc>
      </w:tr>
    </w:tbl>
    <w:p w14:paraId="552311B0" w14:textId="77777777" w:rsidR="00C40F50" w:rsidRPr="00DB358D" w:rsidRDefault="00C40F50" w:rsidP="00C40F50">
      <w:pPr>
        <w:pStyle w:val="NormalWeb"/>
        <w:spacing w:before="0" w:beforeAutospacing="0" w:after="0" w:afterAutospacing="0" w:line="360" w:lineRule="auto"/>
        <w:rPr>
          <w:color w:val="333333"/>
          <w:sz w:val="18"/>
          <w:szCs w:val="18"/>
          <w:rtl/>
        </w:rPr>
      </w:pPr>
      <w:r w:rsidRPr="00DB358D">
        <w:rPr>
          <w:color w:val="333333"/>
          <w:sz w:val="18"/>
          <w:szCs w:val="18"/>
        </w:rPr>
        <w:t> </w:t>
      </w:r>
    </w:p>
    <w:p w14:paraId="3D6A6B59" w14:textId="77777777" w:rsidR="00C40F50" w:rsidRPr="00DB358D" w:rsidRDefault="00C40F50" w:rsidP="00C40F50">
      <w:pPr>
        <w:pStyle w:val="NormalWeb"/>
        <w:spacing w:before="0" w:beforeAutospacing="0" w:after="0" w:afterAutospacing="0" w:line="360" w:lineRule="auto"/>
        <w:rPr>
          <w:b/>
          <w:bCs/>
          <w:sz w:val="28"/>
          <w:szCs w:val="28"/>
          <w:shd w:val="clear" w:color="auto" w:fill="FFFFFF"/>
        </w:rPr>
      </w:pPr>
      <w:r w:rsidRPr="00DB358D">
        <w:rPr>
          <w:b/>
          <w:bCs/>
          <w:sz w:val="28"/>
          <w:szCs w:val="28"/>
          <w:shd w:val="clear" w:color="auto" w:fill="FFFFFF"/>
        </w:rPr>
        <w:t>Mediation Results</w:t>
      </w:r>
    </w:p>
    <w:p w14:paraId="36A50A14" w14:textId="77777777" w:rsidR="00C40F50" w:rsidRPr="00DB358D" w:rsidRDefault="00C40F50" w:rsidP="00C40F50">
      <w:pPr>
        <w:spacing w:line="360" w:lineRule="auto"/>
        <w:ind w:firstLine="360"/>
        <w:jc w:val="both"/>
      </w:pPr>
      <w:r w:rsidRPr="00DB358D">
        <w:t xml:space="preserve">The path analysis results indicate that all hypothesized relationships were statistically significant. AI-assisted feedback had a strong positive effect on student engagement (β = 1.130, p &lt; .001), which in turn significantly influenced academic performance (β = 0.255, p &lt; .001). In addition, AI-assisted feedback also had a significant direct effect on academic performance (β = 0.348, p &lt; .001). </w:t>
      </w:r>
      <w:r w:rsidRPr="005A53BA">
        <w:t xml:space="preserve">Overall, the results indicate that student engagement partially </w:t>
      </w:r>
      <w:r w:rsidRPr="00DB358D">
        <w:t>mediates the relationship between AI-assisted feedback and academic performance.</w:t>
      </w:r>
    </w:p>
    <w:p w14:paraId="74806573" w14:textId="77777777" w:rsidR="00C40F50" w:rsidRPr="00DB358D" w:rsidRDefault="00C40F50" w:rsidP="00C40F50">
      <w:pPr>
        <w:spacing w:line="360" w:lineRule="auto"/>
        <w:ind w:firstLine="360"/>
        <w:jc w:val="both"/>
      </w:pPr>
    </w:p>
    <w:p w14:paraId="7CC0D1DA" w14:textId="77777777" w:rsidR="00C40F50" w:rsidRPr="00DB358D" w:rsidRDefault="00C40F50" w:rsidP="00C40F50">
      <w:pPr>
        <w:pStyle w:val="NormalWeb"/>
        <w:spacing w:before="0" w:beforeAutospacing="0" w:after="0" w:afterAutospacing="0" w:line="360" w:lineRule="auto"/>
        <w:rPr>
          <w:color w:val="333333"/>
          <w:sz w:val="18"/>
          <w:szCs w:val="18"/>
        </w:rPr>
      </w:pPr>
      <w:r w:rsidRPr="00DB358D">
        <w:rPr>
          <w:b/>
          <w:bCs/>
          <w:shd w:val="clear" w:color="auto" w:fill="FFFFFF"/>
        </w:rPr>
        <w:t>Table 6: Path Estimates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25"/>
        <w:gridCol w:w="2253"/>
        <w:gridCol w:w="470"/>
        <w:gridCol w:w="2358"/>
        <w:gridCol w:w="1026"/>
        <w:gridCol w:w="1000"/>
        <w:gridCol w:w="900"/>
        <w:gridCol w:w="928"/>
      </w:tblGrid>
      <w:tr w:rsidR="00C40F50" w:rsidRPr="00DB358D" w14:paraId="2366A70B" w14:textId="77777777" w:rsidTr="002D1EE4">
        <w:trPr>
          <w:cantSplit/>
          <w:tblHeader/>
          <w:tblCellSpacing w:w="15" w:type="dxa"/>
        </w:trPr>
        <w:tc>
          <w:tcPr>
            <w:tcW w:w="380" w:type="dxa"/>
            <w:tcBorders>
              <w:top w:val="nil"/>
              <w:left w:val="nil"/>
              <w:bottom w:val="single" w:sz="6" w:space="0" w:color="333333"/>
              <w:right w:val="nil"/>
            </w:tcBorders>
          </w:tcPr>
          <w:p w14:paraId="0C3F99C0" w14:textId="77777777" w:rsidR="00C40F50" w:rsidRPr="00DB358D" w:rsidRDefault="00C40F50" w:rsidP="002D1EE4">
            <w:pPr>
              <w:spacing w:line="360" w:lineRule="auto"/>
              <w:rPr>
                <w:b/>
                <w:bCs/>
                <w:color w:val="333333"/>
                <w:sz w:val="20"/>
                <w:szCs w:val="20"/>
              </w:rPr>
            </w:pPr>
          </w:p>
        </w:tc>
        <w:tc>
          <w:tcPr>
            <w:tcW w:w="2223" w:type="dxa"/>
            <w:tcBorders>
              <w:top w:val="nil"/>
              <w:left w:val="nil"/>
              <w:bottom w:val="single" w:sz="6" w:space="0" w:color="333333"/>
              <w:right w:val="nil"/>
            </w:tcBorders>
            <w:tcMar>
              <w:top w:w="60" w:type="dxa"/>
              <w:left w:w="120" w:type="dxa"/>
              <w:bottom w:w="60" w:type="dxa"/>
              <w:right w:w="120" w:type="dxa"/>
            </w:tcMar>
            <w:vAlign w:val="center"/>
            <w:hideMark/>
          </w:tcPr>
          <w:p w14:paraId="7EFA1078" w14:textId="77777777" w:rsidR="00C40F50" w:rsidRPr="00DB358D" w:rsidRDefault="00C40F50" w:rsidP="002D1EE4">
            <w:pPr>
              <w:spacing w:line="360" w:lineRule="auto"/>
              <w:rPr>
                <w:b/>
                <w:bCs/>
                <w:color w:val="333333"/>
                <w:sz w:val="20"/>
                <w:szCs w:val="20"/>
              </w:rPr>
            </w:pPr>
            <w:r w:rsidRPr="00DB358D">
              <w:rPr>
                <w:b/>
                <w:bCs/>
                <w:color w:val="333333"/>
                <w:sz w:val="20"/>
                <w:szCs w:val="20"/>
              </w:rPr>
              <w:t> </w:t>
            </w:r>
          </w:p>
        </w:tc>
        <w:tc>
          <w:tcPr>
            <w:tcW w:w="440" w:type="dxa"/>
            <w:tcBorders>
              <w:top w:val="nil"/>
              <w:left w:val="nil"/>
              <w:bottom w:val="single" w:sz="6" w:space="0" w:color="333333"/>
              <w:right w:val="nil"/>
            </w:tcBorders>
            <w:tcMar>
              <w:top w:w="60" w:type="dxa"/>
              <w:left w:w="60" w:type="dxa"/>
              <w:bottom w:w="60" w:type="dxa"/>
              <w:right w:w="60" w:type="dxa"/>
            </w:tcMar>
            <w:vAlign w:val="center"/>
            <w:hideMark/>
          </w:tcPr>
          <w:p w14:paraId="5A56D4DC" w14:textId="77777777" w:rsidR="00C40F50" w:rsidRPr="00DB358D" w:rsidRDefault="00C40F50" w:rsidP="002D1EE4">
            <w:pPr>
              <w:spacing w:line="360" w:lineRule="auto"/>
              <w:jc w:val="center"/>
              <w:rPr>
                <w:b/>
                <w:bCs/>
                <w:color w:val="333333"/>
                <w:sz w:val="20"/>
                <w:szCs w:val="20"/>
              </w:rPr>
            </w:pPr>
            <w:r w:rsidRPr="00DB358D">
              <w:rPr>
                <w:b/>
                <w:bCs/>
                <w:color w:val="333333"/>
                <w:sz w:val="20"/>
                <w:szCs w:val="20"/>
              </w:rPr>
              <w:t> </w:t>
            </w:r>
          </w:p>
        </w:tc>
        <w:tc>
          <w:tcPr>
            <w:tcW w:w="2328" w:type="dxa"/>
            <w:tcBorders>
              <w:top w:val="nil"/>
              <w:left w:val="nil"/>
              <w:bottom w:val="single" w:sz="6" w:space="0" w:color="333333"/>
              <w:right w:val="nil"/>
            </w:tcBorders>
            <w:tcMar>
              <w:top w:w="60" w:type="dxa"/>
              <w:left w:w="120" w:type="dxa"/>
              <w:bottom w:w="60" w:type="dxa"/>
              <w:right w:w="120" w:type="dxa"/>
            </w:tcMar>
            <w:vAlign w:val="center"/>
            <w:hideMark/>
          </w:tcPr>
          <w:p w14:paraId="5030F322" w14:textId="77777777" w:rsidR="00C40F50" w:rsidRPr="00DB358D" w:rsidRDefault="00C40F50" w:rsidP="002D1EE4">
            <w:pPr>
              <w:spacing w:line="360" w:lineRule="auto"/>
              <w:jc w:val="center"/>
              <w:rPr>
                <w:b/>
                <w:bCs/>
                <w:color w:val="333333"/>
                <w:sz w:val="20"/>
                <w:szCs w:val="20"/>
              </w:rPr>
            </w:pPr>
            <w:r w:rsidRPr="00DB358D">
              <w:rPr>
                <w:b/>
                <w:bCs/>
                <w:color w:val="333333"/>
                <w:sz w:val="20"/>
                <w:szCs w:val="20"/>
              </w:rPr>
              <w:t> </w:t>
            </w:r>
          </w:p>
        </w:tc>
        <w:tc>
          <w:tcPr>
            <w:tcW w:w="996" w:type="dxa"/>
            <w:tcBorders>
              <w:top w:val="nil"/>
              <w:left w:val="nil"/>
              <w:bottom w:val="single" w:sz="6" w:space="0" w:color="333333"/>
              <w:right w:val="nil"/>
            </w:tcBorders>
            <w:tcMar>
              <w:top w:w="60" w:type="dxa"/>
              <w:left w:w="120" w:type="dxa"/>
              <w:bottom w:w="60" w:type="dxa"/>
              <w:right w:w="120" w:type="dxa"/>
            </w:tcMar>
            <w:vAlign w:val="center"/>
            <w:hideMark/>
          </w:tcPr>
          <w:p w14:paraId="00EC38D2" w14:textId="77777777" w:rsidR="00C40F50" w:rsidRPr="00DB358D" w:rsidRDefault="00C40F50" w:rsidP="002D1EE4">
            <w:pPr>
              <w:spacing w:line="360" w:lineRule="auto"/>
              <w:jc w:val="center"/>
              <w:rPr>
                <w:b/>
                <w:bCs/>
                <w:color w:val="333333"/>
                <w:sz w:val="20"/>
                <w:szCs w:val="20"/>
              </w:rPr>
            </w:pPr>
            <w:r w:rsidRPr="00DB358D">
              <w:rPr>
                <w:b/>
                <w:bCs/>
                <w:color w:val="333333"/>
                <w:sz w:val="20"/>
                <w:szCs w:val="20"/>
              </w:rPr>
              <w:t>Estimate</w:t>
            </w:r>
          </w:p>
        </w:tc>
        <w:tc>
          <w:tcPr>
            <w:tcW w:w="970" w:type="dxa"/>
            <w:tcBorders>
              <w:top w:val="nil"/>
              <w:left w:val="nil"/>
              <w:bottom w:val="single" w:sz="6" w:space="0" w:color="333333"/>
              <w:right w:val="nil"/>
            </w:tcBorders>
            <w:tcMar>
              <w:top w:w="60" w:type="dxa"/>
              <w:left w:w="120" w:type="dxa"/>
              <w:bottom w:w="60" w:type="dxa"/>
              <w:right w:w="120" w:type="dxa"/>
            </w:tcMar>
            <w:vAlign w:val="center"/>
            <w:hideMark/>
          </w:tcPr>
          <w:p w14:paraId="014C7F20" w14:textId="77777777" w:rsidR="00C40F50" w:rsidRPr="00DB358D" w:rsidRDefault="00C40F50" w:rsidP="002D1EE4">
            <w:pPr>
              <w:spacing w:line="360" w:lineRule="auto"/>
              <w:jc w:val="center"/>
              <w:rPr>
                <w:b/>
                <w:bCs/>
                <w:color w:val="333333"/>
                <w:sz w:val="20"/>
                <w:szCs w:val="20"/>
              </w:rPr>
            </w:pPr>
            <w:r w:rsidRPr="00DB358D">
              <w:rPr>
                <w:b/>
                <w:bCs/>
                <w:color w:val="333333"/>
                <w:sz w:val="20"/>
                <w:szCs w:val="20"/>
              </w:rPr>
              <w:t>SE</w:t>
            </w:r>
          </w:p>
        </w:tc>
        <w:tc>
          <w:tcPr>
            <w:tcW w:w="870" w:type="dxa"/>
            <w:tcBorders>
              <w:top w:val="nil"/>
              <w:left w:val="nil"/>
              <w:bottom w:val="single" w:sz="6" w:space="0" w:color="333333"/>
              <w:right w:val="nil"/>
            </w:tcBorders>
            <w:tcMar>
              <w:top w:w="60" w:type="dxa"/>
              <w:left w:w="120" w:type="dxa"/>
              <w:bottom w:w="60" w:type="dxa"/>
              <w:right w:w="120" w:type="dxa"/>
            </w:tcMar>
            <w:vAlign w:val="center"/>
            <w:hideMark/>
          </w:tcPr>
          <w:p w14:paraId="6EB58FE4" w14:textId="77777777" w:rsidR="00C40F50" w:rsidRPr="00DB358D" w:rsidRDefault="00C40F50" w:rsidP="002D1EE4">
            <w:pPr>
              <w:spacing w:line="360" w:lineRule="auto"/>
              <w:jc w:val="center"/>
              <w:rPr>
                <w:b/>
                <w:bCs/>
                <w:color w:val="333333"/>
                <w:sz w:val="20"/>
                <w:szCs w:val="20"/>
              </w:rPr>
            </w:pPr>
            <w:r w:rsidRPr="00DB358D">
              <w:rPr>
                <w:b/>
                <w:bCs/>
                <w:color w:val="333333"/>
                <w:sz w:val="20"/>
                <w:szCs w:val="20"/>
              </w:rPr>
              <w:t>Z</w:t>
            </w:r>
          </w:p>
        </w:tc>
        <w:tc>
          <w:tcPr>
            <w:tcW w:w="883" w:type="dxa"/>
            <w:tcBorders>
              <w:top w:val="nil"/>
              <w:left w:val="nil"/>
              <w:bottom w:val="single" w:sz="6" w:space="0" w:color="333333"/>
              <w:right w:val="nil"/>
            </w:tcBorders>
            <w:tcMar>
              <w:top w:w="60" w:type="dxa"/>
              <w:left w:w="120" w:type="dxa"/>
              <w:bottom w:w="60" w:type="dxa"/>
              <w:right w:w="120" w:type="dxa"/>
            </w:tcMar>
            <w:vAlign w:val="center"/>
            <w:hideMark/>
          </w:tcPr>
          <w:p w14:paraId="465E1C0B" w14:textId="77777777" w:rsidR="00C40F50" w:rsidRPr="00DB358D" w:rsidRDefault="00C40F50" w:rsidP="002D1EE4">
            <w:pPr>
              <w:spacing w:line="360" w:lineRule="auto"/>
              <w:jc w:val="center"/>
              <w:rPr>
                <w:b/>
                <w:bCs/>
                <w:color w:val="333333"/>
                <w:sz w:val="20"/>
                <w:szCs w:val="20"/>
              </w:rPr>
            </w:pPr>
            <w:r w:rsidRPr="00DB358D">
              <w:rPr>
                <w:b/>
                <w:bCs/>
                <w:color w:val="333333"/>
                <w:sz w:val="20"/>
                <w:szCs w:val="20"/>
              </w:rPr>
              <w:t>p</w:t>
            </w:r>
          </w:p>
        </w:tc>
      </w:tr>
      <w:tr w:rsidR="00C40F50" w:rsidRPr="00DB358D" w14:paraId="5F062DBD" w14:textId="77777777" w:rsidTr="002D1EE4">
        <w:trPr>
          <w:cantSplit/>
          <w:trHeight w:val="209"/>
          <w:tblCellSpacing w:w="15" w:type="dxa"/>
        </w:trPr>
        <w:tc>
          <w:tcPr>
            <w:tcW w:w="380" w:type="dxa"/>
            <w:tcBorders>
              <w:top w:val="nil"/>
              <w:left w:val="nil"/>
              <w:bottom w:val="nil"/>
              <w:right w:val="nil"/>
            </w:tcBorders>
          </w:tcPr>
          <w:p w14:paraId="34230AB1" w14:textId="77777777" w:rsidR="00C40F50" w:rsidRPr="00DB358D" w:rsidRDefault="00C40F50" w:rsidP="002D1EE4">
            <w:pPr>
              <w:spacing w:line="360" w:lineRule="auto"/>
              <w:rPr>
                <w:b/>
                <w:bCs/>
                <w:color w:val="333333"/>
                <w:sz w:val="20"/>
                <w:szCs w:val="20"/>
              </w:rPr>
            </w:pPr>
            <w:r w:rsidRPr="00DB358D">
              <w:rPr>
                <w:b/>
                <w:bCs/>
                <w:color w:val="333333"/>
                <w:sz w:val="20"/>
                <w:szCs w:val="20"/>
              </w:rPr>
              <w:t>H1</w:t>
            </w:r>
          </w:p>
        </w:tc>
        <w:tc>
          <w:tcPr>
            <w:tcW w:w="2223" w:type="dxa"/>
            <w:tcBorders>
              <w:top w:val="nil"/>
              <w:left w:val="nil"/>
              <w:bottom w:val="nil"/>
              <w:right w:val="nil"/>
            </w:tcBorders>
            <w:tcMar>
              <w:top w:w="120" w:type="dxa"/>
              <w:left w:w="120" w:type="dxa"/>
              <w:bottom w:w="60" w:type="dxa"/>
              <w:right w:w="120" w:type="dxa"/>
            </w:tcMar>
            <w:hideMark/>
          </w:tcPr>
          <w:p w14:paraId="3F5DFCE5" w14:textId="77777777" w:rsidR="00C40F50" w:rsidRPr="00DB358D" w:rsidRDefault="00C40F50" w:rsidP="002D1EE4">
            <w:pPr>
              <w:spacing w:line="360" w:lineRule="auto"/>
              <w:rPr>
                <w:b/>
                <w:bCs/>
                <w:color w:val="333333"/>
                <w:sz w:val="20"/>
                <w:szCs w:val="20"/>
              </w:rPr>
            </w:pPr>
            <w:r w:rsidRPr="00DB358D">
              <w:rPr>
                <w:b/>
                <w:bCs/>
                <w:color w:val="333333"/>
                <w:sz w:val="20"/>
                <w:szCs w:val="20"/>
              </w:rPr>
              <w:t>AI-Assisted Feedback</w:t>
            </w:r>
          </w:p>
        </w:tc>
        <w:tc>
          <w:tcPr>
            <w:tcW w:w="440" w:type="dxa"/>
            <w:tcBorders>
              <w:top w:val="nil"/>
              <w:left w:val="nil"/>
              <w:bottom w:val="nil"/>
              <w:right w:val="nil"/>
            </w:tcBorders>
            <w:tcMar>
              <w:top w:w="120" w:type="dxa"/>
              <w:left w:w="120" w:type="dxa"/>
              <w:bottom w:w="60" w:type="dxa"/>
              <w:right w:w="120" w:type="dxa"/>
            </w:tcMar>
            <w:hideMark/>
          </w:tcPr>
          <w:p w14:paraId="13BBB9CE" w14:textId="77777777" w:rsidR="00C40F50" w:rsidRPr="00DB358D" w:rsidRDefault="00C40F50" w:rsidP="002D1EE4">
            <w:pPr>
              <w:spacing w:line="360" w:lineRule="auto"/>
              <w:rPr>
                <w:b/>
                <w:bCs/>
                <w:color w:val="333333"/>
                <w:sz w:val="20"/>
                <w:szCs w:val="20"/>
              </w:rPr>
            </w:pPr>
            <w:r w:rsidRPr="00DB358D">
              <w:rPr>
                <w:b/>
                <w:bCs/>
                <w:color w:val="333333"/>
                <w:sz w:val="20"/>
                <w:szCs w:val="20"/>
              </w:rPr>
              <w:t>→</w:t>
            </w:r>
          </w:p>
        </w:tc>
        <w:tc>
          <w:tcPr>
            <w:tcW w:w="2328" w:type="dxa"/>
            <w:tcBorders>
              <w:top w:val="nil"/>
              <w:left w:val="nil"/>
              <w:bottom w:val="nil"/>
              <w:right w:val="nil"/>
            </w:tcBorders>
            <w:tcMar>
              <w:top w:w="120" w:type="dxa"/>
              <w:left w:w="120" w:type="dxa"/>
              <w:bottom w:w="60" w:type="dxa"/>
              <w:right w:w="120" w:type="dxa"/>
            </w:tcMar>
            <w:hideMark/>
          </w:tcPr>
          <w:p w14:paraId="23D3DACC" w14:textId="77777777" w:rsidR="00C40F50" w:rsidRPr="00DB358D" w:rsidRDefault="00C40F50" w:rsidP="002D1EE4">
            <w:pPr>
              <w:spacing w:line="360" w:lineRule="auto"/>
              <w:rPr>
                <w:b/>
                <w:bCs/>
                <w:color w:val="333333"/>
                <w:sz w:val="20"/>
                <w:szCs w:val="20"/>
              </w:rPr>
            </w:pPr>
            <w:r w:rsidRPr="00DB358D">
              <w:rPr>
                <w:b/>
                <w:bCs/>
                <w:color w:val="333333"/>
                <w:sz w:val="20"/>
                <w:szCs w:val="20"/>
              </w:rPr>
              <w:t>Student Engagement</w:t>
            </w:r>
          </w:p>
        </w:tc>
        <w:tc>
          <w:tcPr>
            <w:tcW w:w="996" w:type="dxa"/>
            <w:tcBorders>
              <w:top w:val="nil"/>
              <w:left w:val="nil"/>
              <w:bottom w:val="nil"/>
              <w:right w:val="nil"/>
            </w:tcBorders>
            <w:tcMar>
              <w:top w:w="120" w:type="dxa"/>
              <w:left w:w="120" w:type="dxa"/>
              <w:bottom w:w="30" w:type="dxa"/>
              <w:right w:w="300" w:type="dxa"/>
            </w:tcMar>
            <w:hideMark/>
          </w:tcPr>
          <w:p w14:paraId="117D781D" w14:textId="77777777" w:rsidR="00C40F50" w:rsidRPr="00DB358D" w:rsidRDefault="00C40F50" w:rsidP="002D1EE4">
            <w:pPr>
              <w:spacing w:line="360" w:lineRule="auto"/>
              <w:jc w:val="right"/>
              <w:rPr>
                <w:color w:val="333333"/>
                <w:sz w:val="20"/>
                <w:szCs w:val="20"/>
              </w:rPr>
            </w:pPr>
            <w:r w:rsidRPr="00DB358D">
              <w:rPr>
                <w:color w:val="333333"/>
                <w:sz w:val="20"/>
                <w:szCs w:val="20"/>
              </w:rPr>
              <w:t>1.130</w:t>
            </w:r>
          </w:p>
        </w:tc>
        <w:tc>
          <w:tcPr>
            <w:tcW w:w="970" w:type="dxa"/>
            <w:tcBorders>
              <w:top w:val="nil"/>
              <w:left w:val="nil"/>
              <w:bottom w:val="nil"/>
              <w:right w:val="nil"/>
            </w:tcBorders>
            <w:tcMar>
              <w:top w:w="120" w:type="dxa"/>
              <w:left w:w="120" w:type="dxa"/>
              <w:bottom w:w="30" w:type="dxa"/>
              <w:right w:w="300" w:type="dxa"/>
            </w:tcMar>
            <w:hideMark/>
          </w:tcPr>
          <w:p w14:paraId="1575A643" w14:textId="77777777" w:rsidR="00C40F50" w:rsidRPr="00DB358D" w:rsidRDefault="00C40F50" w:rsidP="002D1EE4">
            <w:pPr>
              <w:spacing w:line="360" w:lineRule="auto"/>
              <w:jc w:val="right"/>
              <w:rPr>
                <w:color w:val="333333"/>
                <w:sz w:val="20"/>
                <w:szCs w:val="20"/>
              </w:rPr>
            </w:pPr>
            <w:r w:rsidRPr="00DB358D">
              <w:rPr>
                <w:color w:val="333333"/>
                <w:sz w:val="20"/>
                <w:szCs w:val="20"/>
              </w:rPr>
              <w:t>0.0618</w:t>
            </w:r>
          </w:p>
        </w:tc>
        <w:tc>
          <w:tcPr>
            <w:tcW w:w="870" w:type="dxa"/>
            <w:tcBorders>
              <w:top w:val="nil"/>
              <w:left w:val="nil"/>
              <w:bottom w:val="nil"/>
              <w:right w:val="nil"/>
            </w:tcBorders>
            <w:tcMar>
              <w:top w:w="120" w:type="dxa"/>
              <w:left w:w="120" w:type="dxa"/>
              <w:bottom w:w="30" w:type="dxa"/>
              <w:right w:w="300" w:type="dxa"/>
            </w:tcMar>
            <w:hideMark/>
          </w:tcPr>
          <w:p w14:paraId="5D7814E1" w14:textId="77777777" w:rsidR="00C40F50" w:rsidRPr="00DB358D" w:rsidRDefault="00C40F50" w:rsidP="002D1EE4">
            <w:pPr>
              <w:spacing w:line="360" w:lineRule="auto"/>
              <w:jc w:val="right"/>
              <w:rPr>
                <w:color w:val="333333"/>
                <w:sz w:val="20"/>
                <w:szCs w:val="20"/>
              </w:rPr>
            </w:pPr>
            <w:r w:rsidRPr="00DB358D">
              <w:rPr>
                <w:color w:val="333333"/>
                <w:sz w:val="20"/>
                <w:szCs w:val="20"/>
              </w:rPr>
              <w:t>18.29</w:t>
            </w:r>
          </w:p>
        </w:tc>
        <w:tc>
          <w:tcPr>
            <w:tcW w:w="883" w:type="dxa"/>
            <w:tcBorders>
              <w:top w:val="nil"/>
              <w:left w:val="nil"/>
              <w:bottom w:val="nil"/>
              <w:right w:val="nil"/>
            </w:tcBorders>
            <w:tcMar>
              <w:top w:w="120" w:type="dxa"/>
              <w:left w:w="120" w:type="dxa"/>
              <w:bottom w:w="30" w:type="dxa"/>
              <w:right w:w="300" w:type="dxa"/>
            </w:tcMar>
            <w:hideMark/>
          </w:tcPr>
          <w:p w14:paraId="62C5F2F3" w14:textId="77777777" w:rsidR="00C40F50" w:rsidRPr="00DB358D" w:rsidRDefault="00C40F50" w:rsidP="002D1EE4">
            <w:pPr>
              <w:spacing w:line="360" w:lineRule="auto"/>
              <w:jc w:val="right"/>
              <w:rPr>
                <w:color w:val="333333"/>
                <w:sz w:val="20"/>
                <w:szCs w:val="20"/>
              </w:rPr>
            </w:pPr>
            <w:r w:rsidRPr="00DB358D">
              <w:rPr>
                <w:color w:val="333333"/>
                <w:sz w:val="20"/>
                <w:szCs w:val="20"/>
              </w:rPr>
              <w:t>&lt;.001</w:t>
            </w:r>
          </w:p>
        </w:tc>
      </w:tr>
      <w:tr w:rsidR="00C40F50" w:rsidRPr="00DB358D" w14:paraId="4C068AE4" w14:textId="77777777" w:rsidTr="002D1EE4">
        <w:trPr>
          <w:cantSplit/>
          <w:trHeight w:val="276"/>
          <w:tblCellSpacing w:w="15" w:type="dxa"/>
        </w:trPr>
        <w:tc>
          <w:tcPr>
            <w:tcW w:w="380" w:type="dxa"/>
            <w:tcBorders>
              <w:top w:val="nil"/>
              <w:left w:val="nil"/>
              <w:bottom w:val="nil"/>
              <w:right w:val="nil"/>
            </w:tcBorders>
          </w:tcPr>
          <w:p w14:paraId="0B15A738" w14:textId="77777777" w:rsidR="00C40F50" w:rsidRPr="00DB358D" w:rsidRDefault="00C40F50" w:rsidP="002D1EE4">
            <w:pPr>
              <w:spacing w:line="360" w:lineRule="auto"/>
              <w:rPr>
                <w:b/>
                <w:bCs/>
                <w:color w:val="333333"/>
                <w:sz w:val="20"/>
                <w:szCs w:val="20"/>
              </w:rPr>
            </w:pPr>
            <w:r w:rsidRPr="00DB358D">
              <w:rPr>
                <w:b/>
                <w:bCs/>
                <w:color w:val="333333"/>
                <w:sz w:val="20"/>
                <w:szCs w:val="20"/>
              </w:rPr>
              <w:t>H2</w:t>
            </w:r>
          </w:p>
        </w:tc>
        <w:tc>
          <w:tcPr>
            <w:tcW w:w="2223" w:type="dxa"/>
            <w:tcBorders>
              <w:top w:val="nil"/>
              <w:left w:val="nil"/>
              <w:bottom w:val="nil"/>
              <w:right w:val="nil"/>
            </w:tcBorders>
            <w:tcMar>
              <w:top w:w="60" w:type="dxa"/>
              <w:left w:w="120" w:type="dxa"/>
              <w:bottom w:w="60" w:type="dxa"/>
              <w:right w:w="120" w:type="dxa"/>
            </w:tcMar>
            <w:hideMark/>
          </w:tcPr>
          <w:p w14:paraId="58BCD6F9" w14:textId="77777777" w:rsidR="00C40F50" w:rsidRPr="00DB358D" w:rsidRDefault="00C40F50" w:rsidP="002D1EE4">
            <w:pPr>
              <w:spacing w:line="360" w:lineRule="auto"/>
              <w:rPr>
                <w:b/>
                <w:bCs/>
                <w:color w:val="333333"/>
                <w:sz w:val="20"/>
                <w:szCs w:val="20"/>
              </w:rPr>
            </w:pPr>
            <w:r w:rsidRPr="00DB358D">
              <w:rPr>
                <w:b/>
                <w:bCs/>
                <w:color w:val="333333"/>
                <w:sz w:val="20"/>
                <w:szCs w:val="20"/>
              </w:rPr>
              <w:t>AI-Assisted Feedback</w:t>
            </w:r>
          </w:p>
        </w:tc>
        <w:tc>
          <w:tcPr>
            <w:tcW w:w="440" w:type="dxa"/>
            <w:tcBorders>
              <w:top w:val="nil"/>
              <w:left w:val="nil"/>
              <w:bottom w:val="nil"/>
              <w:right w:val="nil"/>
            </w:tcBorders>
            <w:tcMar>
              <w:top w:w="60" w:type="dxa"/>
              <w:left w:w="120" w:type="dxa"/>
              <w:bottom w:w="60" w:type="dxa"/>
              <w:right w:w="120" w:type="dxa"/>
            </w:tcMar>
            <w:hideMark/>
          </w:tcPr>
          <w:p w14:paraId="5F90012C" w14:textId="77777777" w:rsidR="00C40F50" w:rsidRPr="00DB358D" w:rsidRDefault="00C40F50" w:rsidP="002D1EE4">
            <w:pPr>
              <w:spacing w:line="360" w:lineRule="auto"/>
              <w:rPr>
                <w:b/>
                <w:bCs/>
                <w:color w:val="333333"/>
                <w:sz w:val="20"/>
                <w:szCs w:val="20"/>
              </w:rPr>
            </w:pPr>
            <w:r w:rsidRPr="00DB358D">
              <w:rPr>
                <w:b/>
                <w:bCs/>
                <w:color w:val="333333"/>
                <w:sz w:val="20"/>
                <w:szCs w:val="20"/>
              </w:rPr>
              <w:t>→</w:t>
            </w:r>
          </w:p>
        </w:tc>
        <w:tc>
          <w:tcPr>
            <w:tcW w:w="2328" w:type="dxa"/>
            <w:tcBorders>
              <w:top w:val="nil"/>
              <w:left w:val="nil"/>
              <w:bottom w:val="nil"/>
              <w:right w:val="nil"/>
            </w:tcBorders>
            <w:tcMar>
              <w:top w:w="60" w:type="dxa"/>
              <w:left w:w="120" w:type="dxa"/>
              <w:bottom w:w="60" w:type="dxa"/>
              <w:right w:w="120" w:type="dxa"/>
            </w:tcMar>
            <w:hideMark/>
          </w:tcPr>
          <w:p w14:paraId="3289D259" w14:textId="77777777" w:rsidR="00C40F50" w:rsidRPr="00DB358D" w:rsidRDefault="00C40F50" w:rsidP="002D1EE4">
            <w:pPr>
              <w:spacing w:line="360" w:lineRule="auto"/>
              <w:rPr>
                <w:b/>
                <w:bCs/>
                <w:color w:val="333333"/>
                <w:sz w:val="20"/>
                <w:szCs w:val="20"/>
              </w:rPr>
            </w:pPr>
            <w:r w:rsidRPr="00DB358D">
              <w:rPr>
                <w:b/>
                <w:bCs/>
                <w:color w:val="333333"/>
                <w:sz w:val="20"/>
                <w:szCs w:val="20"/>
              </w:rPr>
              <w:t>Academic Performance</w:t>
            </w:r>
          </w:p>
        </w:tc>
        <w:tc>
          <w:tcPr>
            <w:tcW w:w="996" w:type="dxa"/>
            <w:tcBorders>
              <w:top w:val="nil"/>
              <w:left w:val="nil"/>
              <w:bottom w:val="nil"/>
              <w:right w:val="nil"/>
            </w:tcBorders>
            <w:tcMar>
              <w:top w:w="30" w:type="dxa"/>
              <w:left w:w="120" w:type="dxa"/>
              <w:bottom w:w="30" w:type="dxa"/>
              <w:right w:w="300" w:type="dxa"/>
            </w:tcMar>
            <w:hideMark/>
          </w:tcPr>
          <w:p w14:paraId="6C57603E" w14:textId="77777777" w:rsidR="00C40F50" w:rsidRPr="00DB358D" w:rsidRDefault="00C40F50" w:rsidP="002D1EE4">
            <w:pPr>
              <w:spacing w:line="360" w:lineRule="auto"/>
              <w:jc w:val="right"/>
              <w:rPr>
                <w:color w:val="333333"/>
                <w:sz w:val="20"/>
                <w:szCs w:val="20"/>
              </w:rPr>
            </w:pPr>
            <w:r w:rsidRPr="00DB358D">
              <w:rPr>
                <w:color w:val="333333"/>
                <w:sz w:val="20"/>
                <w:szCs w:val="20"/>
              </w:rPr>
              <w:t>0.348</w:t>
            </w:r>
          </w:p>
        </w:tc>
        <w:tc>
          <w:tcPr>
            <w:tcW w:w="970" w:type="dxa"/>
            <w:tcBorders>
              <w:top w:val="nil"/>
              <w:left w:val="nil"/>
              <w:bottom w:val="nil"/>
              <w:right w:val="nil"/>
            </w:tcBorders>
            <w:tcMar>
              <w:top w:w="30" w:type="dxa"/>
              <w:left w:w="120" w:type="dxa"/>
              <w:bottom w:w="30" w:type="dxa"/>
              <w:right w:w="300" w:type="dxa"/>
            </w:tcMar>
            <w:hideMark/>
          </w:tcPr>
          <w:p w14:paraId="6F142867" w14:textId="77777777" w:rsidR="00C40F50" w:rsidRPr="00DB358D" w:rsidRDefault="00C40F50" w:rsidP="002D1EE4">
            <w:pPr>
              <w:spacing w:line="360" w:lineRule="auto"/>
              <w:jc w:val="right"/>
              <w:rPr>
                <w:color w:val="333333"/>
                <w:sz w:val="20"/>
                <w:szCs w:val="20"/>
              </w:rPr>
            </w:pPr>
            <w:r w:rsidRPr="00DB358D">
              <w:rPr>
                <w:color w:val="333333"/>
                <w:sz w:val="20"/>
                <w:szCs w:val="20"/>
              </w:rPr>
              <w:t>0.0550</w:t>
            </w:r>
          </w:p>
        </w:tc>
        <w:tc>
          <w:tcPr>
            <w:tcW w:w="870" w:type="dxa"/>
            <w:tcBorders>
              <w:top w:val="nil"/>
              <w:left w:val="nil"/>
              <w:bottom w:val="nil"/>
              <w:right w:val="nil"/>
            </w:tcBorders>
            <w:tcMar>
              <w:top w:w="30" w:type="dxa"/>
              <w:left w:w="120" w:type="dxa"/>
              <w:bottom w:w="30" w:type="dxa"/>
              <w:right w:w="300" w:type="dxa"/>
            </w:tcMar>
            <w:hideMark/>
          </w:tcPr>
          <w:p w14:paraId="735ED740" w14:textId="77777777" w:rsidR="00C40F50" w:rsidRPr="00DB358D" w:rsidRDefault="00C40F50" w:rsidP="002D1EE4">
            <w:pPr>
              <w:spacing w:line="360" w:lineRule="auto"/>
              <w:jc w:val="right"/>
              <w:rPr>
                <w:color w:val="333333"/>
                <w:sz w:val="20"/>
                <w:szCs w:val="20"/>
              </w:rPr>
            </w:pPr>
            <w:r w:rsidRPr="00DB358D">
              <w:rPr>
                <w:color w:val="333333"/>
                <w:sz w:val="20"/>
                <w:szCs w:val="20"/>
              </w:rPr>
              <w:t>6.33</w:t>
            </w:r>
          </w:p>
        </w:tc>
        <w:tc>
          <w:tcPr>
            <w:tcW w:w="883" w:type="dxa"/>
            <w:tcBorders>
              <w:top w:val="nil"/>
              <w:left w:val="nil"/>
              <w:bottom w:val="nil"/>
              <w:right w:val="nil"/>
            </w:tcBorders>
            <w:tcMar>
              <w:top w:w="30" w:type="dxa"/>
              <w:left w:w="120" w:type="dxa"/>
              <w:bottom w:w="30" w:type="dxa"/>
              <w:right w:w="300" w:type="dxa"/>
            </w:tcMar>
            <w:hideMark/>
          </w:tcPr>
          <w:p w14:paraId="18749861" w14:textId="77777777" w:rsidR="00C40F50" w:rsidRPr="00DB358D" w:rsidRDefault="00C40F50" w:rsidP="002D1EE4">
            <w:pPr>
              <w:spacing w:line="360" w:lineRule="auto"/>
              <w:jc w:val="right"/>
              <w:rPr>
                <w:color w:val="333333"/>
                <w:sz w:val="20"/>
                <w:szCs w:val="20"/>
              </w:rPr>
            </w:pPr>
            <w:r w:rsidRPr="00DB358D">
              <w:rPr>
                <w:color w:val="333333"/>
                <w:sz w:val="20"/>
                <w:szCs w:val="20"/>
              </w:rPr>
              <w:t>&lt;.001</w:t>
            </w:r>
          </w:p>
        </w:tc>
      </w:tr>
      <w:tr w:rsidR="00C40F50" w:rsidRPr="00DB358D" w14:paraId="6B743E1F" w14:textId="77777777" w:rsidTr="002D1EE4">
        <w:trPr>
          <w:cantSplit/>
          <w:tblCellSpacing w:w="15" w:type="dxa"/>
        </w:trPr>
        <w:tc>
          <w:tcPr>
            <w:tcW w:w="380" w:type="dxa"/>
            <w:tcBorders>
              <w:top w:val="nil"/>
              <w:left w:val="nil"/>
              <w:bottom w:val="nil"/>
              <w:right w:val="nil"/>
            </w:tcBorders>
          </w:tcPr>
          <w:p w14:paraId="320B3BDF" w14:textId="77777777" w:rsidR="00C40F50" w:rsidRPr="00DB358D" w:rsidRDefault="00C40F50" w:rsidP="002D1EE4">
            <w:pPr>
              <w:spacing w:line="360" w:lineRule="auto"/>
              <w:rPr>
                <w:b/>
                <w:bCs/>
                <w:color w:val="333333"/>
                <w:sz w:val="20"/>
                <w:szCs w:val="20"/>
              </w:rPr>
            </w:pPr>
            <w:r w:rsidRPr="00DB358D">
              <w:rPr>
                <w:b/>
                <w:bCs/>
                <w:color w:val="333333"/>
                <w:sz w:val="20"/>
                <w:szCs w:val="20"/>
              </w:rPr>
              <w:t>H3</w:t>
            </w:r>
          </w:p>
        </w:tc>
        <w:tc>
          <w:tcPr>
            <w:tcW w:w="2223" w:type="dxa"/>
            <w:tcBorders>
              <w:top w:val="nil"/>
              <w:left w:val="nil"/>
              <w:bottom w:val="nil"/>
              <w:right w:val="nil"/>
            </w:tcBorders>
            <w:tcMar>
              <w:top w:w="60" w:type="dxa"/>
              <w:left w:w="120" w:type="dxa"/>
              <w:bottom w:w="120" w:type="dxa"/>
              <w:right w:w="120" w:type="dxa"/>
            </w:tcMar>
          </w:tcPr>
          <w:p w14:paraId="7404BB31" w14:textId="77777777" w:rsidR="00C40F50" w:rsidRPr="00DB358D" w:rsidRDefault="00C40F50" w:rsidP="002D1EE4">
            <w:pPr>
              <w:spacing w:line="360" w:lineRule="auto"/>
              <w:rPr>
                <w:b/>
                <w:bCs/>
                <w:color w:val="333333"/>
                <w:sz w:val="20"/>
                <w:szCs w:val="20"/>
              </w:rPr>
            </w:pPr>
            <w:r w:rsidRPr="00DB358D">
              <w:rPr>
                <w:b/>
                <w:bCs/>
                <w:color w:val="333333"/>
                <w:sz w:val="20"/>
                <w:szCs w:val="20"/>
              </w:rPr>
              <w:t>Student Engagement</w:t>
            </w:r>
          </w:p>
        </w:tc>
        <w:tc>
          <w:tcPr>
            <w:tcW w:w="440" w:type="dxa"/>
            <w:tcBorders>
              <w:top w:val="nil"/>
              <w:left w:val="nil"/>
              <w:bottom w:val="nil"/>
              <w:right w:val="nil"/>
            </w:tcBorders>
            <w:tcMar>
              <w:top w:w="60" w:type="dxa"/>
              <w:left w:w="120" w:type="dxa"/>
              <w:bottom w:w="120" w:type="dxa"/>
              <w:right w:w="120" w:type="dxa"/>
            </w:tcMar>
          </w:tcPr>
          <w:p w14:paraId="748E3731" w14:textId="77777777" w:rsidR="00C40F50" w:rsidRPr="00DB358D" w:rsidRDefault="00C40F50" w:rsidP="002D1EE4">
            <w:pPr>
              <w:spacing w:line="360" w:lineRule="auto"/>
              <w:rPr>
                <w:b/>
                <w:bCs/>
                <w:color w:val="333333"/>
                <w:sz w:val="20"/>
                <w:szCs w:val="20"/>
              </w:rPr>
            </w:pPr>
            <w:r w:rsidRPr="00DB358D">
              <w:rPr>
                <w:b/>
                <w:bCs/>
                <w:color w:val="333333"/>
                <w:sz w:val="20"/>
                <w:szCs w:val="20"/>
              </w:rPr>
              <w:t>→</w:t>
            </w:r>
          </w:p>
        </w:tc>
        <w:tc>
          <w:tcPr>
            <w:tcW w:w="2328" w:type="dxa"/>
            <w:tcBorders>
              <w:top w:val="nil"/>
              <w:left w:val="nil"/>
              <w:bottom w:val="nil"/>
              <w:right w:val="nil"/>
            </w:tcBorders>
            <w:tcMar>
              <w:top w:w="60" w:type="dxa"/>
              <w:left w:w="120" w:type="dxa"/>
              <w:bottom w:w="120" w:type="dxa"/>
              <w:right w:w="120" w:type="dxa"/>
            </w:tcMar>
          </w:tcPr>
          <w:p w14:paraId="0EE83E54" w14:textId="77777777" w:rsidR="00C40F50" w:rsidRPr="00DB358D" w:rsidRDefault="00C40F50" w:rsidP="002D1EE4">
            <w:pPr>
              <w:spacing w:line="360" w:lineRule="auto"/>
              <w:rPr>
                <w:b/>
                <w:bCs/>
                <w:color w:val="333333"/>
                <w:sz w:val="20"/>
                <w:szCs w:val="20"/>
              </w:rPr>
            </w:pPr>
            <w:r w:rsidRPr="00DB358D">
              <w:rPr>
                <w:b/>
                <w:bCs/>
                <w:color w:val="333333"/>
                <w:sz w:val="20"/>
                <w:szCs w:val="20"/>
              </w:rPr>
              <w:t>Academic Performance</w:t>
            </w:r>
          </w:p>
        </w:tc>
        <w:tc>
          <w:tcPr>
            <w:tcW w:w="996" w:type="dxa"/>
            <w:tcBorders>
              <w:top w:val="nil"/>
              <w:left w:val="nil"/>
              <w:bottom w:val="nil"/>
              <w:right w:val="nil"/>
            </w:tcBorders>
            <w:tcMar>
              <w:top w:w="30" w:type="dxa"/>
              <w:left w:w="120" w:type="dxa"/>
              <w:bottom w:w="120" w:type="dxa"/>
              <w:right w:w="300" w:type="dxa"/>
            </w:tcMar>
          </w:tcPr>
          <w:p w14:paraId="7EABC2CD" w14:textId="77777777" w:rsidR="00C40F50" w:rsidRPr="00DB358D" w:rsidRDefault="00C40F50" w:rsidP="002D1EE4">
            <w:pPr>
              <w:spacing w:line="360" w:lineRule="auto"/>
              <w:jc w:val="right"/>
              <w:rPr>
                <w:color w:val="333333"/>
                <w:sz w:val="20"/>
                <w:szCs w:val="20"/>
              </w:rPr>
            </w:pPr>
            <w:r w:rsidRPr="00DB358D">
              <w:rPr>
                <w:color w:val="333333"/>
                <w:sz w:val="20"/>
                <w:szCs w:val="20"/>
              </w:rPr>
              <w:t>0.255</w:t>
            </w:r>
          </w:p>
        </w:tc>
        <w:tc>
          <w:tcPr>
            <w:tcW w:w="970" w:type="dxa"/>
            <w:tcBorders>
              <w:top w:val="nil"/>
              <w:left w:val="nil"/>
              <w:bottom w:val="nil"/>
              <w:right w:val="nil"/>
            </w:tcBorders>
            <w:tcMar>
              <w:top w:w="30" w:type="dxa"/>
              <w:left w:w="120" w:type="dxa"/>
              <w:bottom w:w="120" w:type="dxa"/>
              <w:right w:w="300" w:type="dxa"/>
            </w:tcMar>
          </w:tcPr>
          <w:p w14:paraId="1E5D2BB6" w14:textId="77777777" w:rsidR="00C40F50" w:rsidRPr="00DB358D" w:rsidRDefault="00C40F50" w:rsidP="002D1EE4">
            <w:pPr>
              <w:spacing w:line="360" w:lineRule="auto"/>
              <w:jc w:val="right"/>
              <w:rPr>
                <w:color w:val="333333"/>
                <w:sz w:val="20"/>
                <w:szCs w:val="20"/>
              </w:rPr>
            </w:pPr>
            <w:r w:rsidRPr="00DB358D">
              <w:rPr>
                <w:color w:val="333333"/>
                <w:sz w:val="20"/>
                <w:szCs w:val="20"/>
              </w:rPr>
              <w:t>0.0402</w:t>
            </w:r>
          </w:p>
        </w:tc>
        <w:tc>
          <w:tcPr>
            <w:tcW w:w="870" w:type="dxa"/>
            <w:tcBorders>
              <w:top w:val="nil"/>
              <w:left w:val="nil"/>
              <w:bottom w:val="nil"/>
              <w:right w:val="nil"/>
            </w:tcBorders>
            <w:tcMar>
              <w:top w:w="30" w:type="dxa"/>
              <w:left w:w="120" w:type="dxa"/>
              <w:bottom w:w="120" w:type="dxa"/>
              <w:right w:w="300" w:type="dxa"/>
            </w:tcMar>
          </w:tcPr>
          <w:p w14:paraId="7762948B" w14:textId="77777777" w:rsidR="00C40F50" w:rsidRPr="00DB358D" w:rsidRDefault="00C40F50" w:rsidP="002D1EE4">
            <w:pPr>
              <w:spacing w:line="360" w:lineRule="auto"/>
              <w:jc w:val="right"/>
              <w:rPr>
                <w:color w:val="333333"/>
                <w:sz w:val="20"/>
                <w:szCs w:val="20"/>
              </w:rPr>
            </w:pPr>
            <w:r w:rsidRPr="00DB358D">
              <w:rPr>
                <w:color w:val="333333"/>
                <w:sz w:val="20"/>
                <w:szCs w:val="20"/>
              </w:rPr>
              <w:t>6.35</w:t>
            </w:r>
          </w:p>
        </w:tc>
        <w:tc>
          <w:tcPr>
            <w:tcW w:w="883" w:type="dxa"/>
            <w:tcBorders>
              <w:top w:val="nil"/>
              <w:left w:val="nil"/>
              <w:bottom w:val="nil"/>
              <w:right w:val="nil"/>
            </w:tcBorders>
            <w:tcMar>
              <w:top w:w="30" w:type="dxa"/>
              <w:left w:w="120" w:type="dxa"/>
              <w:bottom w:w="120" w:type="dxa"/>
              <w:right w:w="300" w:type="dxa"/>
            </w:tcMar>
          </w:tcPr>
          <w:p w14:paraId="1BE997E0" w14:textId="77777777" w:rsidR="00C40F50" w:rsidRPr="00DB358D" w:rsidRDefault="00C40F50" w:rsidP="002D1EE4">
            <w:pPr>
              <w:spacing w:line="360" w:lineRule="auto"/>
              <w:jc w:val="right"/>
              <w:rPr>
                <w:color w:val="333333"/>
                <w:sz w:val="20"/>
                <w:szCs w:val="20"/>
              </w:rPr>
            </w:pPr>
            <w:r w:rsidRPr="00DB358D">
              <w:rPr>
                <w:color w:val="333333"/>
                <w:sz w:val="20"/>
                <w:szCs w:val="20"/>
              </w:rPr>
              <w:t>&lt;.001</w:t>
            </w:r>
          </w:p>
        </w:tc>
      </w:tr>
    </w:tbl>
    <w:p w14:paraId="65800B9E" w14:textId="77777777" w:rsidR="00C40F50" w:rsidRPr="00DB358D" w:rsidRDefault="00C40F50" w:rsidP="00C40F50">
      <w:pPr>
        <w:spacing w:line="360" w:lineRule="auto"/>
      </w:pPr>
    </w:p>
    <w:p w14:paraId="7C4A9CDD" w14:textId="77777777" w:rsidR="00C40F50" w:rsidRPr="00DB358D" w:rsidRDefault="00C40F50" w:rsidP="00C40F50">
      <w:pPr>
        <w:spacing w:line="360" w:lineRule="auto"/>
        <w:ind w:firstLine="360"/>
        <w:jc w:val="both"/>
      </w:pPr>
      <w:r w:rsidRPr="00DB358D">
        <w:t xml:space="preserve">The mediation analysis </w:t>
      </w:r>
      <w:r w:rsidRPr="009030F0">
        <w:t xml:space="preserve">indicated that student </w:t>
      </w:r>
      <w:r w:rsidRPr="00DB358D">
        <w:t>engagement partially mediates the relationship between AI-assisted feedback and academic performance. The indirect effect was significant (β = 0.288, p &lt; .001), indicating that AI-assisted feedback improves academic performance through its positive impact on student engagement. The direct effect remained significant (β = 0.348, p &lt; .001), suggesting partial mediation. The total effect was also significant (β = 0.636, p &lt; .001), confirming the overall strong influence of AI-assisted feedback on academic performance.</w:t>
      </w:r>
    </w:p>
    <w:p w14:paraId="5570BCC6" w14:textId="77777777" w:rsidR="00C40F50" w:rsidRPr="00A6297D" w:rsidRDefault="00C40F50" w:rsidP="00C40F50">
      <w:pPr>
        <w:spacing w:line="360" w:lineRule="auto"/>
        <w:ind w:firstLine="360"/>
        <w:jc w:val="both"/>
        <w:rPr>
          <w:rtl/>
        </w:rPr>
      </w:pPr>
    </w:p>
    <w:p w14:paraId="6106E6BF" w14:textId="77777777" w:rsidR="00C40F50" w:rsidRPr="00DB358D" w:rsidRDefault="00C40F50" w:rsidP="00C40F50">
      <w:pPr>
        <w:pStyle w:val="NormalWeb"/>
        <w:spacing w:before="0" w:beforeAutospacing="0" w:after="0" w:afterAutospacing="0" w:line="360" w:lineRule="auto"/>
        <w:rPr>
          <w:b/>
          <w:bCs/>
          <w:shd w:val="clear" w:color="auto" w:fill="FFFFFF"/>
        </w:rPr>
      </w:pPr>
      <w:r w:rsidRPr="00DB358D">
        <w:rPr>
          <w:b/>
          <w:bCs/>
          <w:shd w:val="clear" w:color="auto" w:fill="FFFFFF"/>
        </w:rPr>
        <w:t>Table 7: Mediation Analysis Results</w:t>
      </w:r>
    </w:p>
    <w:tbl>
      <w:tblPr>
        <w:tblW w:w="7563" w:type="dxa"/>
        <w:tblCellSpacing w:w="15" w:type="dxa"/>
        <w:tblCellMar>
          <w:top w:w="15" w:type="dxa"/>
          <w:left w:w="15" w:type="dxa"/>
          <w:bottom w:w="15" w:type="dxa"/>
          <w:right w:w="15" w:type="dxa"/>
        </w:tblCellMar>
        <w:tblLook w:val="04A0" w:firstRow="1" w:lastRow="0" w:firstColumn="1" w:lastColumn="0" w:noHBand="0" w:noVBand="1"/>
      </w:tblPr>
      <w:tblGrid>
        <w:gridCol w:w="1461"/>
        <w:gridCol w:w="1674"/>
        <w:gridCol w:w="1578"/>
        <w:gridCol w:w="1406"/>
        <w:gridCol w:w="1444"/>
      </w:tblGrid>
      <w:tr w:rsidR="00C40F50" w:rsidRPr="00DB358D" w14:paraId="45F8BFBB" w14:textId="77777777" w:rsidTr="002D1EE4">
        <w:trPr>
          <w:cantSplit/>
          <w:trHeight w:val="395"/>
          <w:tblHeader/>
          <w:tblCellSpacing w:w="15" w:type="dxa"/>
        </w:trPr>
        <w:tc>
          <w:tcPr>
            <w:tcW w:w="0" w:type="auto"/>
            <w:tcBorders>
              <w:top w:val="nil"/>
              <w:left w:val="nil"/>
              <w:bottom w:val="single" w:sz="6" w:space="0" w:color="333333"/>
              <w:right w:val="nil"/>
            </w:tcBorders>
            <w:tcMar>
              <w:top w:w="60" w:type="dxa"/>
              <w:left w:w="120" w:type="dxa"/>
              <w:bottom w:w="60" w:type="dxa"/>
              <w:right w:w="120" w:type="dxa"/>
            </w:tcMar>
            <w:vAlign w:val="center"/>
            <w:hideMark/>
          </w:tcPr>
          <w:p w14:paraId="60CF2006" w14:textId="77777777" w:rsidR="00C40F50" w:rsidRPr="00DB358D" w:rsidRDefault="00C40F50" w:rsidP="002D1EE4">
            <w:pPr>
              <w:spacing w:line="360" w:lineRule="auto"/>
              <w:jc w:val="center"/>
              <w:rPr>
                <w:b/>
                <w:bCs/>
                <w:color w:val="333333"/>
              </w:rPr>
            </w:pPr>
            <w:r w:rsidRPr="00DB358D">
              <w:rPr>
                <w:b/>
                <w:bCs/>
                <w:color w:val="333333"/>
              </w:rPr>
              <w:lastRenderedPageBreak/>
              <w:t>Effect</w:t>
            </w:r>
          </w:p>
        </w:tc>
        <w:tc>
          <w:tcPr>
            <w:tcW w:w="0" w:type="auto"/>
            <w:tcBorders>
              <w:top w:val="nil"/>
              <w:left w:val="nil"/>
              <w:bottom w:val="single" w:sz="6" w:space="0" w:color="333333"/>
              <w:right w:val="nil"/>
            </w:tcBorders>
            <w:tcMar>
              <w:top w:w="60" w:type="dxa"/>
              <w:left w:w="120" w:type="dxa"/>
              <w:bottom w:w="60" w:type="dxa"/>
              <w:right w:w="120" w:type="dxa"/>
            </w:tcMar>
            <w:vAlign w:val="center"/>
            <w:hideMark/>
          </w:tcPr>
          <w:p w14:paraId="050C82F0" w14:textId="77777777" w:rsidR="00C40F50" w:rsidRPr="00DB358D" w:rsidRDefault="00C40F50" w:rsidP="002D1EE4">
            <w:pPr>
              <w:spacing w:line="360" w:lineRule="auto"/>
              <w:jc w:val="center"/>
              <w:rPr>
                <w:b/>
                <w:bCs/>
                <w:color w:val="333333"/>
              </w:rPr>
            </w:pPr>
            <w:r w:rsidRPr="00DB358D">
              <w:rPr>
                <w:b/>
                <w:bCs/>
                <w:color w:val="333333"/>
              </w:rPr>
              <w:t>Estimate</w:t>
            </w:r>
          </w:p>
        </w:tc>
        <w:tc>
          <w:tcPr>
            <w:tcW w:w="0" w:type="auto"/>
            <w:tcBorders>
              <w:top w:val="nil"/>
              <w:left w:val="nil"/>
              <w:bottom w:val="single" w:sz="6" w:space="0" w:color="333333"/>
              <w:right w:val="nil"/>
            </w:tcBorders>
            <w:tcMar>
              <w:top w:w="60" w:type="dxa"/>
              <w:left w:w="120" w:type="dxa"/>
              <w:bottom w:w="60" w:type="dxa"/>
              <w:right w:w="120" w:type="dxa"/>
            </w:tcMar>
            <w:vAlign w:val="center"/>
            <w:hideMark/>
          </w:tcPr>
          <w:p w14:paraId="4C07F539" w14:textId="77777777" w:rsidR="00C40F50" w:rsidRPr="00DB358D" w:rsidRDefault="00C40F50" w:rsidP="002D1EE4">
            <w:pPr>
              <w:spacing w:line="360" w:lineRule="auto"/>
              <w:jc w:val="center"/>
              <w:rPr>
                <w:b/>
                <w:bCs/>
                <w:color w:val="333333"/>
              </w:rPr>
            </w:pPr>
            <w:r w:rsidRPr="00DB358D">
              <w:rPr>
                <w:b/>
                <w:bCs/>
                <w:color w:val="333333"/>
              </w:rPr>
              <w:t>SE</w:t>
            </w:r>
          </w:p>
        </w:tc>
        <w:tc>
          <w:tcPr>
            <w:tcW w:w="0" w:type="auto"/>
            <w:tcBorders>
              <w:top w:val="nil"/>
              <w:left w:val="nil"/>
              <w:bottom w:val="single" w:sz="6" w:space="0" w:color="333333"/>
              <w:right w:val="nil"/>
            </w:tcBorders>
            <w:tcMar>
              <w:top w:w="60" w:type="dxa"/>
              <w:left w:w="120" w:type="dxa"/>
              <w:bottom w:w="60" w:type="dxa"/>
              <w:right w:w="120" w:type="dxa"/>
            </w:tcMar>
            <w:vAlign w:val="center"/>
            <w:hideMark/>
          </w:tcPr>
          <w:p w14:paraId="685762D9" w14:textId="77777777" w:rsidR="00C40F50" w:rsidRPr="00DB358D" w:rsidRDefault="00C40F50" w:rsidP="002D1EE4">
            <w:pPr>
              <w:spacing w:line="360" w:lineRule="auto"/>
              <w:jc w:val="center"/>
              <w:rPr>
                <w:b/>
                <w:bCs/>
                <w:color w:val="333333"/>
              </w:rPr>
            </w:pPr>
            <w:r w:rsidRPr="00DB358D">
              <w:rPr>
                <w:b/>
                <w:bCs/>
                <w:color w:val="333333"/>
              </w:rPr>
              <w:t>Z</w:t>
            </w:r>
          </w:p>
        </w:tc>
        <w:tc>
          <w:tcPr>
            <w:tcW w:w="0" w:type="auto"/>
            <w:tcBorders>
              <w:top w:val="nil"/>
              <w:left w:val="nil"/>
              <w:bottom w:val="single" w:sz="6" w:space="0" w:color="333333"/>
              <w:right w:val="nil"/>
            </w:tcBorders>
            <w:tcMar>
              <w:top w:w="60" w:type="dxa"/>
              <w:left w:w="120" w:type="dxa"/>
              <w:bottom w:w="60" w:type="dxa"/>
              <w:right w:w="120" w:type="dxa"/>
            </w:tcMar>
            <w:vAlign w:val="center"/>
            <w:hideMark/>
          </w:tcPr>
          <w:p w14:paraId="7B78022F" w14:textId="77777777" w:rsidR="00C40F50" w:rsidRPr="00DB358D" w:rsidRDefault="00C40F50" w:rsidP="002D1EE4">
            <w:pPr>
              <w:spacing w:line="360" w:lineRule="auto"/>
              <w:jc w:val="center"/>
              <w:rPr>
                <w:b/>
                <w:bCs/>
                <w:color w:val="333333"/>
              </w:rPr>
            </w:pPr>
            <w:r w:rsidRPr="00DB358D">
              <w:rPr>
                <w:b/>
                <w:bCs/>
                <w:color w:val="333333"/>
              </w:rPr>
              <w:t>p</w:t>
            </w:r>
          </w:p>
        </w:tc>
      </w:tr>
      <w:tr w:rsidR="00C40F50" w:rsidRPr="00DB358D" w14:paraId="67B1B3A7" w14:textId="77777777" w:rsidTr="002D1EE4">
        <w:trPr>
          <w:cantSplit/>
          <w:trHeight w:val="395"/>
          <w:tblCellSpacing w:w="15" w:type="dxa"/>
        </w:trPr>
        <w:tc>
          <w:tcPr>
            <w:tcW w:w="0" w:type="auto"/>
            <w:tcBorders>
              <w:top w:val="nil"/>
              <w:left w:val="nil"/>
              <w:bottom w:val="nil"/>
              <w:right w:val="nil"/>
            </w:tcBorders>
            <w:tcMar>
              <w:top w:w="120" w:type="dxa"/>
              <w:left w:w="120" w:type="dxa"/>
              <w:bottom w:w="30" w:type="dxa"/>
              <w:right w:w="120" w:type="dxa"/>
            </w:tcMar>
            <w:hideMark/>
          </w:tcPr>
          <w:p w14:paraId="72E0501B" w14:textId="77777777" w:rsidR="00C40F50" w:rsidRPr="00DB358D" w:rsidRDefault="00C40F50" w:rsidP="002D1EE4">
            <w:pPr>
              <w:spacing w:line="360" w:lineRule="auto"/>
              <w:rPr>
                <w:color w:val="333333"/>
              </w:rPr>
            </w:pPr>
            <w:r w:rsidRPr="00DB358D">
              <w:rPr>
                <w:color w:val="333333"/>
              </w:rPr>
              <w:t>Indirect</w:t>
            </w:r>
          </w:p>
        </w:tc>
        <w:tc>
          <w:tcPr>
            <w:tcW w:w="0" w:type="auto"/>
            <w:tcBorders>
              <w:top w:val="nil"/>
              <w:left w:val="nil"/>
              <w:bottom w:val="nil"/>
              <w:right w:val="nil"/>
            </w:tcBorders>
            <w:tcMar>
              <w:top w:w="120" w:type="dxa"/>
              <w:left w:w="120" w:type="dxa"/>
              <w:bottom w:w="30" w:type="dxa"/>
              <w:right w:w="300" w:type="dxa"/>
            </w:tcMar>
            <w:hideMark/>
          </w:tcPr>
          <w:p w14:paraId="226E2095" w14:textId="77777777" w:rsidR="00C40F50" w:rsidRPr="00DB358D" w:rsidRDefault="00C40F50" w:rsidP="002D1EE4">
            <w:pPr>
              <w:spacing w:line="360" w:lineRule="auto"/>
              <w:jc w:val="center"/>
              <w:rPr>
                <w:color w:val="333333"/>
              </w:rPr>
            </w:pPr>
            <w:r w:rsidRPr="00DB358D">
              <w:rPr>
                <w:color w:val="333333"/>
              </w:rPr>
              <w:t>0.288</w:t>
            </w:r>
          </w:p>
        </w:tc>
        <w:tc>
          <w:tcPr>
            <w:tcW w:w="0" w:type="auto"/>
            <w:tcBorders>
              <w:top w:val="nil"/>
              <w:left w:val="nil"/>
              <w:bottom w:val="nil"/>
              <w:right w:val="nil"/>
            </w:tcBorders>
            <w:tcMar>
              <w:top w:w="120" w:type="dxa"/>
              <w:left w:w="120" w:type="dxa"/>
              <w:bottom w:w="30" w:type="dxa"/>
              <w:right w:w="300" w:type="dxa"/>
            </w:tcMar>
            <w:hideMark/>
          </w:tcPr>
          <w:p w14:paraId="75E4C8DF" w14:textId="77777777" w:rsidR="00C40F50" w:rsidRPr="00DB358D" w:rsidRDefault="00C40F50" w:rsidP="002D1EE4">
            <w:pPr>
              <w:spacing w:line="360" w:lineRule="auto"/>
              <w:jc w:val="center"/>
              <w:rPr>
                <w:color w:val="333333"/>
              </w:rPr>
            </w:pPr>
            <w:r w:rsidRPr="00DB358D">
              <w:rPr>
                <w:color w:val="333333"/>
              </w:rPr>
              <w:t>0.0485</w:t>
            </w:r>
          </w:p>
        </w:tc>
        <w:tc>
          <w:tcPr>
            <w:tcW w:w="0" w:type="auto"/>
            <w:tcBorders>
              <w:top w:val="nil"/>
              <w:left w:val="nil"/>
              <w:bottom w:val="nil"/>
              <w:right w:val="nil"/>
            </w:tcBorders>
            <w:tcMar>
              <w:top w:w="120" w:type="dxa"/>
              <w:left w:w="120" w:type="dxa"/>
              <w:bottom w:w="30" w:type="dxa"/>
              <w:right w:w="300" w:type="dxa"/>
            </w:tcMar>
            <w:hideMark/>
          </w:tcPr>
          <w:p w14:paraId="64FAFD8F" w14:textId="77777777" w:rsidR="00C40F50" w:rsidRPr="00DB358D" w:rsidRDefault="00C40F50" w:rsidP="002D1EE4">
            <w:pPr>
              <w:spacing w:line="360" w:lineRule="auto"/>
              <w:jc w:val="center"/>
              <w:rPr>
                <w:color w:val="333333"/>
              </w:rPr>
            </w:pPr>
            <w:r w:rsidRPr="00DB358D">
              <w:rPr>
                <w:color w:val="333333"/>
              </w:rPr>
              <w:t>5.94</w:t>
            </w:r>
          </w:p>
        </w:tc>
        <w:tc>
          <w:tcPr>
            <w:tcW w:w="0" w:type="auto"/>
            <w:tcBorders>
              <w:top w:val="nil"/>
              <w:left w:val="nil"/>
              <w:bottom w:val="nil"/>
              <w:right w:val="nil"/>
            </w:tcBorders>
            <w:tcMar>
              <w:top w:w="120" w:type="dxa"/>
              <w:left w:w="120" w:type="dxa"/>
              <w:bottom w:w="30" w:type="dxa"/>
              <w:right w:w="300" w:type="dxa"/>
            </w:tcMar>
            <w:hideMark/>
          </w:tcPr>
          <w:p w14:paraId="0BDE3C08" w14:textId="77777777" w:rsidR="00C40F50" w:rsidRPr="00DB358D" w:rsidRDefault="00C40F50" w:rsidP="002D1EE4">
            <w:pPr>
              <w:spacing w:line="360" w:lineRule="auto"/>
              <w:jc w:val="center"/>
              <w:rPr>
                <w:color w:val="333333"/>
              </w:rPr>
            </w:pPr>
            <w:r w:rsidRPr="00DB358D">
              <w:rPr>
                <w:color w:val="333333"/>
              </w:rPr>
              <w:t>&lt;.001</w:t>
            </w:r>
          </w:p>
        </w:tc>
      </w:tr>
      <w:tr w:rsidR="00C40F50" w:rsidRPr="00DB358D" w14:paraId="1E67D672" w14:textId="77777777" w:rsidTr="002D1EE4">
        <w:trPr>
          <w:cantSplit/>
          <w:trHeight w:val="413"/>
          <w:tblCellSpacing w:w="15" w:type="dxa"/>
        </w:trPr>
        <w:tc>
          <w:tcPr>
            <w:tcW w:w="0" w:type="auto"/>
            <w:tcBorders>
              <w:top w:val="nil"/>
              <w:left w:val="nil"/>
              <w:bottom w:val="nil"/>
              <w:right w:val="nil"/>
            </w:tcBorders>
            <w:tcMar>
              <w:top w:w="30" w:type="dxa"/>
              <w:left w:w="120" w:type="dxa"/>
              <w:bottom w:w="30" w:type="dxa"/>
              <w:right w:w="120" w:type="dxa"/>
            </w:tcMar>
            <w:hideMark/>
          </w:tcPr>
          <w:p w14:paraId="27460914" w14:textId="77777777" w:rsidR="00C40F50" w:rsidRPr="00DB358D" w:rsidRDefault="00C40F50" w:rsidP="002D1EE4">
            <w:pPr>
              <w:spacing w:line="360" w:lineRule="auto"/>
              <w:rPr>
                <w:color w:val="333333"/>
              </w:rPr>
            </w:pPr>
            <w:r w:rsidRPr="00DB358D">
              <w:rPr>
                <w:color w:val="333333"/>
              </w:rPr>
              <w:t>Direct</w:t>
            </w:r>
          </w:p>
        </w:tc>
        <w:tc>
          <w:tcPr>
            <w:tcW w:w="0" w:type="auto"/>
            <w:tcBorders>
              <w:top w:val="nil"/>
              <w:left w:val="nil"/>
              <w:bottom w:val="nil"/>
              <w:right w:val="nil"/>
            </w:tcBorders>
            <w:tcMar>
              <w:top w:w="30" w:type="dxa"/>
              <w:left w:w="120" w:type="dxa"/>
              <w:bottom w:w="30" w:type="dxa"/>
              <w:right w:w="300" w:type="dxa"/>
            </w:tcMar>
            <w:hideMark/>
          </w:tcPr>
          <w:p w14:paraId="44D6FDF6" w14:textId="77777777" w:rsidR="00C40F50" w:rsidRPr="00DB358D" w:rsidRDefault="00C40F50" w:rsidP="002D1EE4">
            <w:pPr>
              <w:spacing w:line="360" w:lineRule="auto"/>
              <w:jc w:val="center"/>
              <w:rPr>
                <w:color w:val="333333"/>
              </w:rPr>
            </w:pPr>
            <w:r w:rsidRPr="00DB358D">
              <w:rPr>
                <w:color w:val="333333"/>
              </w:rPr>
              <w:t>0.348</w:t>
            </w:r>
          </w:p>
        </w:tc>
        <w:tc>
          <w:tcPr>
            <w:tcW w:w="0" w:type="auto"/>
            <w:tcBorders>
              <w:top w:val="nil"/>
              <w:left w:val="nil"/>
              <w:bottom w:val="nil"/>
              <w:right w:val="nil"/>
            </w:tcBorders>
            <w:tcMar>
              <w:top w:w="30" w:type="dxa"/>
              <w:left w:w="120" w:type="dxa"/>
              <w:bottom w:w="30" w:type="dxa"/>
              <w:right w:w="300" w:type="dxa"/>
            </w:tcMar>
            <w:hideMark/>
          </w:tcPr>
          <w:p w14:paraId="06D99AF7" w14:textId="77777777" w:rsidR="00C40F50" w:rsidRPr="00DB358D" w:rsidRDefault="00C40F50" w:rsidP="002D1EE4">
            <w:pPr>
              <w:spacing w:line="360" w:lineRule="auto"/>
              <w:jc w:val="center"/>
              <w:rPr>
                <w:color w:val="333333"/>
              </w:rPr>
            </w:pPr>
            <w:r w:rsidRPr="00DB358D">
              <w:rPr>
                <w:color w:val="333333"/>
              </w:rPr>
              <w:t>0.0550</w:t>
            </w:r>
          </w:p>
        </w:tc>
        <w:tc>
          <w:tcPr>
            <w:tcW w:w="0" w:type="auto"/>
            <w:tcBorders>
              <w:top w:val="nil"/>
              <w:left w:val="nil"/>
              <w:bottom w:val="nil"/>
              <w:right w:val="nil"/>
            </w:tcBorders>
            <w:tcMar>
              <w:top w:w="30" w:type="dxa"/>
              <w:left w:w="120" w:type="dxa"/>
              <w:bottom w:w="30" w:type="dxa"/>
              <w:right w:w="300" w:type="dxa"/>
            </w:tcMar>
            <w:hideMark/>
          </w:tcPr>
          <w:p w14:paraId="651AABFA" w14:textId="77777777" w:rsidR="00C40F50" w:rsidRPr="00DB358D" w:rsidRDefault="00C40F50" w:rsidP="002D1EE4">
            <w:pPr>
              <w:spacing w:line="360" w:lineRule="auto"/>
              <w:jc w:val="center"/>
              <w:rPr>
                <w:color w:val="333333"/>
              </w:rPr>
            </w:pPr>
            <w:r w:rsidRPr="00DB358D">
              <w:rPr>
                <w:color w:val="333333"/>
              </w:rPr>
              <w:t>6.33</w:t>
            </w:r>
          </w:p>
        </w:tc>
        <w:tc>
          <w:tcPr>
            <w:tcW w:w="0" w:type="auto"/>
            <w:tcBorders>
              <w:top w:val="nil"/>
              <w:left w:val="nil"/>
              <w:bottom w:val="nil"/>
              <w:right w:val="nil"/>
            </w:tcBorders>
            <w:tcMar>
              <w:top w:w="30" w:type="dxa"/>
              <w:left w:w="120" w:type="dxa"/>
              <w:bottom w:w="30" w:type="dxa"/>
              <w:right w:w="300" w:type="dxa"/>
            </w:tcMar>
            <w:hideMark/>
          </w:tcPr>
          <w:p w14:paraId="4B448324" w14:textId="77777777" w:rsidR="00C40F50" w:rsidRPr="00DB358D" w:rsidRDefault="00C40F50" w:rsidP="002D1EE4">
            <w:pPr>
              <w:spacing w:line="360" w:lineRule="auto"/>
              <w:jc w:val="center"/>
              <w:rPr>
                <w:color w:val="333333"/>
              </w:rPr>
            </w:pPr>
            <w:r w:rsidRPr="00DB358D">
              <w:rPr>
                <w:color w:val="333333"/>
              </w:rPr>
              <w:t>&lt;.001</w:t>
            </w:r>
          </w:p>
        </w:tc>
      </w:tr>
      <w:tr w:rsidR="00C40F50" w:rsidRPr="00DB358D" w14:paraId="466E1D47" w14:textId="77777777" w:rsidTr="002D1EE4">
        <w:trPr>
          <w:cantSplit/>
          <w:trHeight w:val="413"/>
          <w:tblCellSpacing w:w="15" w:type="dxa"/>
        </w:trPr>
        <w:tc>
          <w:tcPr>
            <w:tcW w:w="0" w:type="auto"/>
            <w:tcBorders>
              <w:top w:val="nil"/>
              <w:left w:val="nil"/>
              <w:bottom w:val="single" w:sz="12" w:space="0" w:color="333333"/>
              <w:right w:val="nil"/>
            </w:tcBorders>
            <w:tcMar>
              <w:top w:w="30" w:type="dxa"/>
              <w:left w:w="120" w:type="dxa"/>
              <w:bottom w:w="120" w:type="dxa"/>
              <w:right w:w="120" w:type="dxa"/>
            </w:tcMar>
            <w:hideMark/>
          </w:tcPr>
          <w:p w14:paraId="109A8924" w14:textId="77777777" w:rsidR="00C40F50" w:rsidRPr="00DB358D" w:rsidRDefault="00C40F50" w:rsidP="002D1EE4">
            <w:pPr>
              <w:spacing w:line="360" w:lineRule="auto"/>
              <w:rPr>
                <w:color w:val="333333"/>
              </w:rPr>
            </w:pPr>
            <w:r w:rsidRPr="00DB358D">
              <w:rPr>
                <w:color w:val="333333"/>
              </w:rPr>
              <w:t>Total</w:t>
            </w:r>
          </w:p>
        </w:tc>
        <w:tc>
          <w:tcPr>
            <w:tcW w:w="0" w:type="auto"/>
            <w:tcBorders>
              <w:top w:val="nil"/>
              <w:left w:val="nil"/>
              <w:bottom w:val="single" w:sz="12" w:space="0" w:color="333333"/>
              <w:right w:val="nil"/>
            </w:tcBorders>
            <w:tcMar>
              <w:top w:w="30" w:type="dxa"/>
              <w:left w:w="120" w:type="dxa"/>
              <w:bottom w:w="120" w:type="dxa"/>
              <w:right w:w="300" w:type="dxa"/>
            </w:tcMar>
            <w:hideMark/>
          </w:tcPr>
          <w:p w14:paraId="138BE6A0" w14:textId="77777777" w:rsidR="00C40F50" w:rsidRPr="00DB358D" w:rsidRDefault="00C40F50" w:rsidP="002D1EE4">
            <w:pPr>
              <w:spacing w:line="360" w:lineRule="auto"/>
              <w:jc w:val="center"/>
              <w:rPr>
                <w:color w:val="333333"/>
              </w:rPr>
            </w:pPr>
            <w:r w:rsidRPr="00DB358D">
              <w:rPr>
                <w:color w:val="333333"/>
              </w:rPr>
              <w:t>0.636</w:t>
            </w:r>
          </w:p>
        </w:tc>
        <w:tc>
          <w:tcPr>
            <w:tcW w:w="0" w:type="auto"/>
            <w:tcBorders>
              <w:top w:val="nil"/>
              <w:left w:val="nil"/>
              <w:bottom w:val="single" w:sz="12" w:space="0" w:color="333333"/>
              <w:right w:val="nil"/>
            </w:tcBorders>
            <w:tcMar>
              <w:top w:w="30" w:type="dxa"/>
              <w:left w:w="120" w:type="dxa"/>
              <w:bottom w:w="120" w:type="dxa"/>
              <w:right w:w="300" w:type="dxa"/>
            </w:tcMar>
            <w:hideMark/>
          </w:tcPr>
          <w:p w14:paraId="791B329B" w14:textId="77777777" w:rsidR="00C40F50" w:rsidRPr="00DB358D" w:rsidRDefault="00C40F50" w:rsidP="002D1EE4">
            <w:pPr>
              <w:spacing w:line="360" w:lineRule="auto"/>
              <w:jc w:val="center"/>
              <w:rPr>
                <w:color w:val="333333"/>
              </w:rPr>
            </w:pPr>
            <w:r w:rsidRPr="00DB358D">
              <w:rPr>
                <w:color w:val="333333"/>
              </w:rPr>
              <w:t>0.0362</w:t>
            </w:r>
          </w:p>
        </w:tc>
        <w:tc>
          <w:tcPr>
            <w:tcW w:w="0" w:type="auto"/>
            <w:tcBorders>
              <w:top w:val="nil"/>
              <w:left w:val="nil"/>
              <w:bottom w:val="single" w:sz="12" w:space="0" w:color="333333"/>
              <w:right w:val="nil"/>
            </w:tcBorders>
            <w:tcMar>
              <w:top w:w="30" w:type="dxa"/>
              <w:left w:w="120" w:type="dxa"/>
              <w:bottom w:w="120" w:type="dxa"/>
              <w:right w:w="300" w:type="dxa"/>
            </w:tcMar>
            <w:hideMark/>
          </w:tcPr>
          <w:p w14:paraId="23716423" w14:textId="77777777" w:rsidR="00C40F50" w:rsidRPr="00DB358D" w:rsidRDefault="00C40F50" w:rsidP="002D1EE4">
            <w:pPr>
              <w:spacing w:line="360" w:lineRule="auto"/>
              <w:jc w:val="center"/>
              <w:rPr>
                <w:color w:val="333333"/>
              </w:rPr>
            </w:pPr>
            <w:r w:rsidRPr="00DB358D">
              <w:rPr>
                <w:color w:val="333333"/>
              </w:rPr>
              <w:t>17.58</w:t>
            </w:r>
          </w:p>
        </w:tc>
        <w:tc>
          <w:tcPr>
            <w:tcW w:w="0" w:type="auto"/>
            <w:tcBorders>
              <w:top w:val="nil"/>
              <w:left w:val="nil"/>
              <w:bottom w:val="single" w:sz="12" w:space="0" w:color="333333"/>
              <w:right w:val="nil"/>
            </w:tcBorders>
            <w:tcMar>
              <w:top w:w="30" w:type="dxa"/>
              <w:left w:w="120" w:type="dxa"/>
              <w:bottom w:w="120" w:type="dxa"/>
              <w:right w:w="300" w:type="dxa"/>
            </w:tcMar>
            <w:hideMark/>
          </w:tcPr>
          <w:p w14:paraId="501B67E8" w14:textId="77777777" w:rsidR="00C40F50" w:rsidRPr="00DB358D" w:rsidRDefault="00C40F50" w:rsidP="002D1EE4">
            <w:pPr>
              <w:spacing w:line="360" w:lineRule="auto"/>
              <w:jc w:val="center"/>
              <w:rPr>
                <w:color w:val="333333"/>
              </w:rPr>
            </w:pPr>
            <w:r w:rsidRPr="00DB358D">
              <w:rPr>
                <w:color w:val="333333"/>
              </w:rPr>
              <w:t>&lt;.001</w:t>
            </w:r>
          </w:p>
        </w:tc>
      </w:tr>
    </w:tbl>
    <w:p w14:paraId="0965F926" w14:textId="77777777" w:rsidR="00C40F50" w:rsidRDefault="00C40F50" w:rsidP="00C40F50">
      <w:pPr>
        <w:spacing w:line="360" w:lineRule="auto"/>
        <w:ind w:firstLine="360"/>
        <w:jc w:val="both"/>
        <w:rPr>
          <w:rtl/>
        </w:rPr>
      </w:pPr>
    </w:p>
    <w:p w14:paraId="2813DDCE" w14:textId="77777777" w:rsidR="00C40F50" w:rsidRPr="00020F40" w:rsidRDefault="00C40F50" w:rsidP="00C40F50">
      <w:pPr>
        <w:spacing w:line="360" w:lineRule="auto"/>
        <w:ind w:firstLine="360"/>
        <w:jc w:val="both"/>
      </w:pPr>
      <w:r w:rsidRPr="00DF7421">
        <w:t xml:space="preserve">According to the path analysis findings, all path relationships between variables have been statistically significant (p &lt; .001). </w:t>
      </w:r>
      <w:r w:rsidRPr="00020F40">
        <w:t>AI-assisted feedback positively influenced student engagement (β = 1.130), while both AI-assisted feedback and student engagement significantly affected academic performance.</w:t>
      </w:r>
    </w:p>
    <w:p w14:paraId="1D30E7C1" w14:textId="77777777" w:rsidR="00C40F50" w:rsidRPr="00DB358D" w:rsidRDefault="00C40F50" w:rsidP="00C40F50">
      <w:pPr>
        <w:spacing w:line="360" w:lineRule="auto"/>
        <w:ind w:firstLine="360"/>
        <w:jc w:val="both"/>
      </w:pPr>
      <w:r w:rsidRPr="00020F40">
        <w:t>In addition, mediation analysis indicated that academic performance was indirectly affected by AI-assisted feedback through student engagement (β = 0.288, p &lt; .001). Both indirect and direct effects proved to be important and resulted in part from mediation by student engagement between the effects of AI-assisted feedback and academic performance.</w:t>
      </w:r>
    </w:p>
    <w:p w14:paraId="78378843" w14:textId="77777777" w:rsidR="00C40F50" w:rsidRPr="00A6297D" w:rsidRDefault="00C40F50" w:rsidP="00C40F50">
      <w:pPr>
        <w:spacing w:line="360" w:lineRule="auto"/>
        <w:ind w:firstLine="360"/>
        <w:jc w:val="both"/>
        <w:rPr>
          <w:rtl/>
        </w:rPr>
      </w:pPr>
    </w:p>
    <w:p w14:paraId="0573788A" w14:textId="77777777" w:rsidR="00C40F50" w:rsidRPr="00DB358D" w:rsidRDefault="00C40F50" w:rsidP="00C40F50">
      <w:pPr>
        <w:pStyle w:val="ListParagraph"/>
        <w:numPr>
          <w:ilvl w:val="0"/>
          <w:numId w:val="5"/>
        </w:numPr>
        <w:shd w:val="clear" w:color="auto" w:fill="FFFFFF"/>
        <w:spacing w:line="360" w:lineRule="auto"/>
        <w:outlineLvl w:val="1"/>
        <w:rPr>
          <w:b/>
          <w:bCs/>
          <w:color w:val="0F0F0F"/>
          <w:sz w:val="32"/>
          <w:szCs w:val="32"/>
        </w:rPr>
      </w:pPr>
      <w:r w:rsidRPr="00DB358D">
        <w:rPr>
          <w:b/>
          <w:bCs/>
          <w:color w:val="0F0F0F"/>
          <w:sz w:val="32"/>
          <w:szCs w:val="32"/>
        </w:rPr>
        <w:t>Discussion</w:t>
      </w:r>
    </w:p>
    <w:p w14:paraId="39E405E6" w14:textId="77777777" w:rsidR="00C40F50" w:rsidRDefault="00C40F50" w:rsidP="00C40F50">
      <w:pPr>
        <w:spacing w:line="360" w:lineRule="auto"/>
        <w:ind w:firstLine="360"/>
        <w:jc w:val="both"/>
      </w:pPr>
      <w:r w:rsidRPr="00274968">
        <w:t>This study confirms the importance of AI-assisted feedback for student engagement (SE) and academic performance (AP) in higher education</w:t>
      </w:r>
      <w:r w:rsidRPr="00DB358D">
        <w:t xml:space="preserve">. </w:t>
      </w:r>
      <w:r w:rsidRPr="00274968">
        <w:t>More significantly, it reveals the intermediate effect of student engagement, which is considered a pivotal psychological mechanism to explain how AI-based feedback can boost student performance</w:t>
      </w:r>
      <w:r w:rsidRPr="00DB358D">
        <w:t>. The significant path from AI-assisted feedback to student engagement (β = 1.130, p &lt; .001)</w:t>
      </w:r>
      <w:r w:rsidRPr="00274968">
        <w:t xml:space="preserve"> suggests that students who are provided immediate feedback, tailored to their individual needs, and adaptive based on AI systems are more likely to be engaged in learning activities</w:t>
      </w:r>
      <w:r w:rsidRPr="00DB358D">
        <w:t>.</w:t>
      </w:r>
      <w:r>
        <w:t xml:space="preserve"> </w:t>
      </w:r>
      <w:r w:rsidRPr="00020F40">
        <w:t>The findings are in line with previous studies that focused on the importance of providing feedback at the right time to provide the right feedback (Hattie &amp; Timperley, 2007; Shute, 2008).</w:t>
      </w:r>
    </w:p>
    <w:p w14:paraId="7BC31222" w14:textId="77777777" w:rsidR="00C40F50" w:rsidRDefault="00C40F50" w:rsidP="00C40F50">
      <w:pPr>
        <w:spacing w:line="360" w:lineRule="auto"/>
        <w:ind w:firstLine="360"/>
        <w:jc w:val="both"/>
      </w:pPr>
      <w:r w:rsidRPr="00020F40">
        <w:t xml:space="preserve">Besides, AI-driven feedback and academic performance are directly linked (β = 0.348, p &lt; .001), suggesting that AI parts have a direct influence on learning outcomes besides engaging the learner. The advantage of AI-generated feedback is that learners have immediate feedback to discuss and correct their learning trajectory, thus reducing the processing load on the brain and improving learning understanding. This is consistent with the cognitive theory of multimedia </w:t>
      </w:r>
      <w:r w:rsidRPr="00020F40">
        <w:lastRenderedPageBreak/>
        <w:t>learning, explaining that feedback is an effective stimulus to enhance the efficiency of learning (Mayer, 2009).</w:t>
      </w:r>
    </w:p>
    <w:p w14:paraId="059B8A6E" w14:textId="77777777" w:rsidR="00C40F50" w:rsidRPr="00DB358D" w:rsidRDefault="00C40F50" w:rsidP="00C40F50">
      <w:pPr>
        <w:spacing w:line="360" w:lineRule="auto"/>
        <w:ind w:firstLine="360"/>
        <w:jc w:val="both"/>
      </w:pPr>
      <w:r w:rsidRPr="00CA0EAB">
        <w:t xml:space="preserve">In addition, </w:t>
      </w:r>
      <w:r w:rsidRPr="00D60740">
        <w:t>student engagement has a positive effect on academic performance</w:t>
      </w:r>
      <w:r w:rsidRPr="00CA0EAB">
        <w:t xml:space="preserve"> (β = 0.255,</w:t>
      </w:r>
      <w:r w:rsidRPr="00DB358D">
        <w:t xml:space="preserve"> p &lt; .001) </w:t>
      </w:r>
      <w:r w:rsidRPr="00D60740">
        <w:t>which indicates that being an engaged student is positively associated with academic success</w:t>
      </w:r>
      <w:r w:rsidRPr="00DB358D">
        <w:t xml:space="preserve">. </w:t>
      </w:r>
      <w:r w:rsidRPr="00D60740">
        <w:t xml:space="preserve">This reinforces the strong consensus that engagement is a strong predictor of academic performance as it leads to persistence, attention and increased cognitive processing </w:t>
      </w:r>
      <w:r w:rsidRPr="00DB358D">
        <w:t>(Fredricks</w:t>
      </w:r>
      <w:r w:rsidRPr="00DB358D">
        <w:rPr>
          <w:rtl/>
        </w:rPr>
        <w:t xml:space="preserve"> </w:t>
      </w:r>
      <w:r w:rsidRPr="00A6297D">
        <w:t>et a.,</w:t>
      </w:r>
      <w:r w:rsidRPr="00DB358D">
        <w:t xml:space="preserve"> 2004; Schaufeli et al., 2002).</w:t>
      </w:r>
    </w:p>
    <w:p w14:paraId="3B1A5CFA" w14:textId="77777777" w:rsidR="00C40F50" w:rsidRDefault="00C40F50" w:rsidP="00C40F50">
      <w:pPr>
        <w:spacing w:line="360" w:lineRule="auto"/>
        <w:ind w:firstLine="360"/>
        <w:jc w:val="both"/>
        <w:rPr>
          <w:rtl/>
        </w:rPr>
      </w:pPr>
      <w:r w:rsidRPr="0062716E">
        <w:t>The mediation analysis indicated that the direct association between AI-assisted feedback and academic performance was partially mediated by students' engagement. This suggests that AI-powered feedback may directly and indirectly influence the performance of their students by influencing student engagement. Hints of this partial mediation suggest that engagement has an important explanatory value, with the independent effect of AI systems on academic achievement. This aligns with the other studies, which emphasized the cognitive and motivational-learning dimensions of technologies for learning (Zawacki-Richter et al., 2019).</w:t>
      </w:r>
    </w:p>
    <w:p w14:paraId="7D6DB371" w14:textId="77777777" w:rsidR="00C40F50" w:rsidRPr="00DB358D" w:rsidRDefault="00C40F50" w:rsidP="00C40F50">
      <w:pPr>
        <w:spacing w:line="360" w:lineRule="auto"/>
        <w:ind w:firstLine="360"/>
        <w:jc w:val="both"/>
      </w:pPr>
      <w:r w:rsidRPr="0092243F">
        <w:t xml:space="preserve">The results are related to the literature in two different aspects: first, the usage of AI for giving feedback can be a direct facilitator for studying and second, an indirect facilitator with the involvement of other academic processes of students. </w:t>
      </w:r>
      <w:r w:rsidRPr="00941CF6">
        <w:t>The study contributes to the growing body of research on AI in education by clarifying the psychological mechanisms through which AI improves learning outcomes.</w:t>
      </w:r>
    </w:p>
    <w:p w14:paraId="7489E0F8" w14:textId="77777777" w:rsidR="00C40F50" w:rsidRPr="00A6297D" w:rsidRDefault="00C40F50" w:rsidP="00C40F50">
      <w:pPr>
        <w:spacing w:line="360" w:lineRule="auto"/>
        <w:ind w:firstLine="360"/>
        <w:jc w:val="both"/>
      </w:pPr>
    </w:p>
    <w:p w14:paraId="68889216" w14:textId="77777777" w:rsidR="00C40F50" w:rsidRPr="00DB358D" w:rsidRDefault="00C40F50" w:rsidP="00C40F50">
      <w:pPr>
        <w:pStyle w:val="ListParagraph"/>
        <w:numPr>
          <w:ilvl w:val="0"/>
          <w:numId w:val="5"/>
        </w:numPr>
        <w:shd w:val="clear" w:color="auto" w:fill="FFFFFF"/>
        <w:spacing w:line="360" w:lineRule="auto"/>
        <w:outlineLvl w:val="1"/>
        <w:rPr>
          <w:b/>
          <w:bCs/>
          <w:color w:val="000000" w:themeColor="text1"/>
          <w:sz w:val="32"/>
          <w:szCs w:val="32"/>
        </w:rPr>
      </w:pPr>
      <w:r w:rsidRPr="00DB358D">
        <w:rPr>
          <w:b/>
          <w:bCs/>
          <w:color w:val="0F0F0F"/>
          <w:sz w:val="32"/>
          <w:szCs w:val="32"/>
        </w:rPr>
        <w:t>Contribution</w:t>
      </w:r>
      <w:r w:rsidRPr="00DB358D">
        <w:rPr>
          <w:b/>
          <w:bCs/>
          <w:color w:val="000000" w:themeColor="text1"/>
          <w:sz w:val="32"/>
          <w:szCs w:val="32"/>
        </w:rPr>
        <w:t xml:space="preserve"> and Practical Implications</w:t>
      </w:r>
    </w:p>
    <w:p w14:paraId="5A5949E8" w14:textId="77777777" w:rsidR="00C40F50" w:rsidRPr="00DB358D" w:rsidRDefault="00C40F50" w:rsidP="00C40F50">
      <w:pPr>
        <w:pStyle w:val="Heading2"/>
        <w:spacing w:before="0" w:after="0" w:line="360" w:lineRule="auto"/>
        <w:rPr>
          <w:rFonts w:ascii="Times New Roman" w:hAnsi="Times New Roman" w:cs="Times New Roman"/>
          <w:color w:val="000000" w:themeColor="text1"/>
          <w:sz w:val="28"/>
          <w:szCs w:val="28"/>
        </w:rPr>
      </w:pPr>
      <w:r w:rsidRPr="00DB358D">
        <w:rPr>
          <w:rStyle w:val="Strong"/>
          <w:rFonts w:ascii="Times New Roman" w:hAnsi="Times New Roman" w:cs="Times New Roman"/>
          <w:color w:val="000000" w:themeColor="text1"/>
          <w:sz w:val="28"/>
          <w:szCs w:val="28"/>
        </w:rPr>
        <w:t>Theoretical Contributions</w:t>
      </w:r>
    </w:p>
    <w:p w14:paraId="2E75230C" w14:textId="77777777" w:rsidR="00C40F50" w:rsidRPr="00A6297D" w:rsidRDefault="00C40F50" w:rsidP="00C40F50">
      <w:pPr>
        <w:spacing w:line="360" w:lineRule="auto"/>
        <w:ind w:firstLine="360"/>
        <w:jc w:val="both"/>
      </w:pPr>
      <w:r w:rsidRPr="00131612">
        <w:rPr>
          <w:color w:val="000000" w:themeColor="text1"/>
        </w:rPr>
        <w:t xml:space="preserve">This study has three significant theoretical contributions to the literature on the use of AI in education. </w:t>
      </w:r>
      <w:r w:rsidRPr="00A6297D">
        <w:t xml:space="preserve">First, it is an extension of the Technology Acceptance Model (TAM), Self-Determination Theory (SDT) and Student Engagement Theory, in which student engagement is an important mediator between AI-assisted feedback and academic performance. This study shows that it is not only the direct effect of AI feedback but also the indirect effect through psychological and behavioral engagement, which accentuates the integration of cognitive and motivational aspects in the models of learning by using technology. Second, the study contributes to AI driven learning research by focusing on AI-assisted feedback as a moving and personalized learning mechanism that could boost engagement and performance. Third, it validates the proposed model </w:t>
      </w:r>
      <w:r w:rsidRPr="00A6297D">
        <w:lastRenderedPageBreak/>
        <w:t>in the context of higher education and empirically supports the generalizability of engagement-based models in learning environments with the support of AI.</w:t>
      </w:r>
    </w:p>
    <w:p w14:paraId="5ECE4E10" w14:textId="77777777" w:rsidR="00C40F50" w:rsidRPr="00A6297D" w:rsidRDefault="00C40F50" w:rsidP="00C40F50">
      <w:pPr>
        <w:spacing w:line="360" w:lineRule="auto"/>
        <w:ind w:firstLine="360"/>
        <w:jc w:val="both"/>
      </w:pPr>
    </w:p>
    <w:p w14:paraId="2B959953" w14:textId="77777777" w:rsidR="00C40F50" w:rsidRPr="00DB358D" w:rsidRDefault="00C40F50" w:rsidP="00C40F50">
      <w:pPr>
        <w:spacing w:line="360" w:lineRule="auto"/>
        <w:jc w:val="both"/>
        <w:rPr>
          <w:color w:val="000000" w:themeColor="text1"/>
          <w:sz w:val="28"/>
          <w:szCs w:val="28"/>
        </w:rPr>
      </w:pPr>
      <w:r w:rsidRPr="00DB358D">
        <w:rPr>
          <w:rStyle w:val="Strong"/>
          <w:color w:val="000000" w:themeColor="text1"/>
          <w:sz w:val="28"/>
          <w:szCs w:val="28"/>
        </w:rPr>
        <w:t>Practical Implications</w:t>
      </w:r>
    </w:p>
    <w:p w14:paraId="2527D301" w14:textId="77777777" w:rsidR="00C40F50" w:rsidRDefault="00C40F50" w:rsidP="00C40F50">
      <w:pPr>
        <w:spacing w:line="360" w:lineRule="auto"/>
        <w:ind w:firstLine="360"/>
        <w:jc w:val="both"/>
      </w:pPr>
      <w:r w:rsidRPr="00D53C9D">
        <w:t xml:space="preserve">The results have implications for educators, instructional designers and higher education institutions. AI-powered feedback should be used in conjunction with formative assessment strategies for </w:t>
      </w:r>
      <w:r w:rsidRPr="00A6297D">
        <w:t xml:space="preserve">educators to reduce the burden on teachers and improve student engagement and self-regulated learning. </w:t>
      </w:r>
      <w:r w:rsidRPr="00D53C9D">
        <w:t>Implementing AI systems requires making them personal, timely and adaptive so that they induce engagement rather than just repeating tasks that have not worked before. Learning outcomes can be further enhanced through the use of interactive feedback loops, adaptive learning pathways, etc.</w:t>
      </w:r>
      <w:r>
        <w:t xml:space="preserve"> In higher education, AI-driven feedback systems can help manage large class sizes and improve the efficiency of feedback processes. However, their use should be supported by faculty training and clear ethical policies, including data privacy, transparency, and responsible AI use.</w:t>
      </w:r>
    </w:p>
    <w:p w14:paraId="03D69CA4" w14:textId="77777777" w:rsidR="00C40F50" w:rsidRPr="00DB358D" w:rsidRDefault="00C40F50" w:rsidP="00C40F50">
      <w:pPr>
        <w:spacing w:line="360" w:lineRule="auto"/>
        <w:ind w:firstLine="360"/>
        <w:jc w:val="both"/>
      </w:pPr>
    </w:p>
    <w:p w14:paraId="5B43F9CC" w14:textId="77777777" w:rsidR="00C40F50" w:rsidRPr="00C16E80" w:rsidRDefault="00C40F50" w:rsidP="00C40F50">
      <w:pPr>
        <w:pStyle w:val="ListParagraph"/>
        <w:numPr>
          <w:ilvl w:val="0"/>
          <w:numId w:val="5"/>
        </w:numPr>
        <w:shd w:val="clear" w:color="auto" w:fill="FFFFFF"/>
        <w:spacing w:line="360" w:lineRule="auto"/>
        <w:outlineLvl w:val="1"/>
        <w:rPr>
          <w:b/>
          <w:bCs/>
          <w:color w:val="0F0F0F"/>
          <w:sz w:val="32"/>
          <w:szCs w:val="32"/>
        </w:rPr>
      </w:pPr>
      <w:r w:rsidRPr="00DB358D">
        <w:rPr>
          <w:b/>
          <w:bCs/>
          <w:color w:val="0F0F0F"/>
          <w:sz w:val="32"/>
          <w:szCs w:val="32"/>
        </w:rPr>
        <w:t>Limitations and Future Research</w:t>
      </w:r>
    </w:p>
    <w:p w14:paraId="59D2E61E" w14:textId="77777777" w:rsidR="00C40F50" w:rsidRDefault="00C40F50" w:rsidP="00C40F50">
      <w:pPr>
        <w:spacing w:line="360" w:lineRule="auto"/>
        <w:ind w:firstLine="360"/>
        <w:jc w:val="both"/>
      </w:pPr>
      <w:r>
        <w:t xml:space="preserve">Along with the valuable contributions of this study, several limitations should be acknowledged. </w:t>
      </w:r>
      <w:r w:rsidRPr="003556DB">
        <w:t>Firstly, the cross-sectional research design impact the general ability to make causal inferences connecting AI-assisted feedback, student engagement and academic outcomes. Research findings serve as valuable evidence of some important relationships; future research should adoptlongitudinal or experimental to provide a clearer sense of causality and to explore change over time.</w:t>
      </w:r>
    </w:p>
    <w:p w14:paraId="0AD2F307" w14:textId="77777777" w:rsidR="00C40F50" w:rsidRDefault="00C40F50" w:rsidP="00C40F50">
      <w:pPr>
        <w:spacing w:line="360" w:lineRule="auto"/>
        <w:ind w:firstLine="360"/>
        <w:jc w:val="both"/>
      </w:pPr>
      <w:r w:rsidRPr="003556DB">
        <w:t>Secondly, the sample only covered one academic context, meaning that the results may be limited to generalization to other universities, disciplines or cultural contexts in other ways. Future studies are encouraged to test the model in various contexts in future research to increase external validity and to examine possible differences in context.</w:t>
      </w:r>
    </w:p>
    <w:p w14:paraId="59C21D1F" w14:textId="77777777" w:rsidR="00C40F50" w:rsidRDefault="00C40F50" w:rsidP="00C40F50">
      <w:pPr>
        <w:spacing w:line="360" w:lineRule="auto"/>
        <w:ind w:firstLine="360"/>
        <w:jc w:val="both"/>
      </w:pPr>
      <w:r w:rsidRPr="003556DB">
        <w:t>Thirdly, the cross-sectional design used in the study resulted in common method bias and social desirability response bias. Objective assessment data, such as academic performance or instructor ratings, or learning analytics, might be added to future research to increase data robustness and decrease any potential bias.</w:t>
      </w:r>
    </w:p>
    <w:p w14:paraId="06E41657" w14:textId="77777777" w:rsidR="00C40F50" w:rsidRDefault="00C40F50" w:rsidP="00C40F50">
      <w:pPr>
        <w:spacing w:line="360" w:lineRule="auto"/>
        <w:ind w:firstLine="360"/>
        <w:jc w:val="both"/>
      </w:pPr>
      <w:r>
        <w:lastRenderedPageBreak/>
        <w:t>Finally, this study focused on student engagement as a mediating factor. However, other factors such as motivation, self-efficacy, and cognitive load may also influence the relationship between AI-assisted feedback and academic performance. Future research could explore these additional mediators or potential moderating variables to provide a more comprehensive understanding of AI’s impact on learning outcomes.</w:t>
      </w:r>
    </w:p>
    <w:p w14:paraId="7739C68B" w14:textId="77777777" w:rsidR="00C40F50" w:rsidRPr="00A6297D" w:rsidRDefault="00C40F50" w:rsidP="00C40F50">
      <w:pPr>
        <w:spacing w:line="360" w:lineRule="auto"/>
        <w:ind w:firstLine="360"/>
        <w:jc w:val="both"/>
      </w:pPr>
    </w:p>
    <w:p w14:paraId="7E82B283" w14:textId="77777777" w:rsidR="00C40F50" w:rsidRPr="00DB358D" w:rsidRDefault="00C40F50" w:rsidP="00C40F50">
      <w:pPr>
        <w:spacing w:line="360" w:lineRule="auto"/>
        <w:ind w:firstLine="360"/>
        <w:jc w:val="both"/>
      </w:pPr>
    </w:p>
    <w:p w14:paraId="77073AB5" w14:textId="77777777" w:rsidR="00C40F50" w:rsidRPr="00DB358D" w:rsidRDefault="00C40F50" w:rsidP="00C40F50">
      <w:pPr>
        <w:pStyle w:val="ListParagraph"/>
        <w:numPr>
          <w:ilvl w:val="0"/>
          <w:numId w:val="5"/>
        </w:numPr>
        <w:shd w:val="clear" w:color="auto" w:fill="FFFFFF"/>
        <w:spacing w:line="360" w:lineRule="auto"/>
        <w:outlineLvl w:val="1"/>
        <w:rPr>
          <w:b/>
          <w:bCs/>
          <w:color w:val="0F0F0F"/>
          <w:sz w:val="32"/>
          <w:szCs w:val="32"/>
        </w:rPr>
      </w:pPr>
      <w:r w:rsidRPr="00DB358D">
        <w:rPr>
          <w:b/>
          <w:bCs/>
          <w:color w:val="0F0F0F"/>
          <w:sz w:val="32"/>
          <w:szCs w:val="32"/>
        </w:rPr>
        <w:t>Conclusion</w:t>
      </w:r>
    </w:p>
    <w:p w14:paraId="6B6419FA" w14:textId="77777777" w:rsidR="00C40F50" w:rsidRPr="00A6297D" w:rsidRDefault="00C40F50" w:rsidP="00C40F50">
      <w:pPr>
        <w:spacing w:line="360" w:lineRule="auto"/>
        <w:ind w:firstLine="360"/>
        <w:jc w:val="both"/>
      </w:pPr>
      <w:r w:rsidRPr="00340643">
        <w:t>This study explored how AI-assisted feedback impacts academic performance in higher education and its mediation through student engagement</w:t>
      </w:r>
      <w:r w:rsidRPr="00DB358D">
        <w:t>.</w:t>
      </w:r>
      <w:r>
        <w:t xml:space="preserve"> </w:t>
      </w:r>
      <w:r w:rsidRPr="00340643">
        <w:t>The findings indicate that providing feedback with AI support leads to a substantial improvement in student engagement and, consequently, in the academic achievement of students.</w:t>
      </w:r>
      <w:r>
        <w:rPr>
          <w:rFonts w:hint="cs"/>
          <w:rtl/>
        </w:rPr>
        <w:t xml:space="preserve"> </w:t>
      </w:r>
      <w:r w:rsidRPr="00340643">
        <w:t>In addition, the results indicated that the effect of using AI feedback also occurs directly with academic performance, which is partially mediated by students' engagement, as suggested by the proposed model</w:t>
      </w:r>
      <w:r>
        <w:rPr>
          <w:rFonts w:hint="cs"/>
          <w:rtl/>
        </w:rPr>
        <w:t>.</w:t>
      </w:r>
    </w:p>
    <w:p w14:paraId="7A457F22" w14:textId="77777777" w:rsidR="00C40F50" w:rsidRPr="002D1503" w:rsidRDefault="00C40F50" w:rsidP="00C40F50">
      <w:pPr>
        <w:spacing w:line="360" w:lineRule="auto"/>
        <w:ind w:firstLine="360"/>
        <w:jc w:val="both"/>
      </w:pPr>
      <w:r w:rsidRPr="00340643">
        <w:t xml:space="preserve">The study emphasizes the potential of proper design of immediate, individualized, adaptive feedback systems provided by AI to help improve students' cognitive and behavioral engagement. </w:t>
      </w:r>
      <w:r w:rsidRPr="00A6297D">
        <w:t xml:space="preserve"> </w:t>
      </w:r>
      <w:r w:rsidRPr="002D1503">
        <w:t>This heightening of engagement is key in the context of how AI-driven feedback is connected to real academic improvements. Therefore, student engagement can be viewed as one of the critical psychological processes for comprehending the impact of AI technologies on learning outcomes.</w:t>
      </w:r>
    </w:p>
    <w:p w14:paraId="572B2A2B" w14:textId="77777777" w:rsidR="00C40F50" w:rsidRPr="006F5EC0" w:rsidRDefault="00C40F50" w:rsidP="00C40F50">
      <w:pPr>
        <w:spacing w:line="360" w:lineRule="auto"/>
        <w:ind w:firstLine="360"/>
        <w:jc w:val="both"/>
        <w:rPr>
          <w:highlight w:val="yellow"/>
        </w:rPr>
      </w:pPr>
      <w:r w:rsidRPr="006F5EC0">
        <w:t>Theoretically, this studyit sheds light on the two-way street efect of the mode of action of AI-driven feedback (direct and indirect via engagement). From a practical perspective,  highlight the need for educators and institutions to incorporate AI-powered feedback mechanisms to enhance the learning experience and outcomes of students.</w:t>
      </w:r>
      <w:r>
        <w:t xml:space="preserve"> </w:t>
      </w:r>
      <w:r w:rsidRPr="006F5EC0">
        <w:t>The current study shows promising potential for the future development of an AI-supported learning environment to foster higher engagement and positive learning outcomes.</w:t>
      </w:r>
    </w:p>
    <w:p w14:paraId="2DFDA656" w14:textId="77777777" w:rsidR="00C40F50" w:rsidRPr="00A6297D" w:rsidRDefault="00C40F50" w:rsidP="00C40F50">
      <w:pPr>
        <w:spacing w:line="360" w:lineRule="auto"/>
        <w:ind w:firstLine="360"/>
        <w:jc w:val="both"/>
      </w:pPr>
    </w:p>
    <w:p w14:paraId="76E30E9A" w14:textId="77777777" w:rsidR="00C40F50" w:rsidRPr="00A23BCC" w:rsidRDefault="00C40F50" w:rsidP="00C40F50">
      <w:pPr>
        <w:spacing w:line="360" w:lineRule="auto"/>
        <w:ind w:firstLine="360"/>
        <w:jc w:val="both"/>
      </w:pPr>
    </w:p>
    <w:p w14:paraId="7FB41038" w14:textId="77777777" w:rsidR="00C40F50" w:rsidRPr="00A23BCC" w:rsidRDefault="00C40F50" w:rsidP="00C40F50">
      <w:pPr>
        <w:spacing w:line="360" w:lineRule="auto"/>
        <w:ind w:firstLine="360"/>
        <w:jc w:val="both"/>
      </w:pPr>
    </w:p>
    <w:p w14:paraId="39DF324D" w14:textId="77777777" w:rsidR="00C40F50" w:rsidRPr="00A23BCC" w:rsidRDefault="00C40F50" w:rsidP="00C40F50">
      <w:pPr>
        <w:spacing w:line="360" w:lineRule="auto"/>
        <w:ind w:firstLine="360"/>
        <w:jc w:val="both"/>
      </w:pPr>
    </w:p>
    <w:p w14:paraId="4299747C" w14:textId="77777777" w:rsidR="00C40F50" w:rsidRPr="00DB358D" w:rsidRDefault="00C40F50" w:rsidP="00C40F50">
      <w:pPr>
        <w:spacing w:line="360" w:lineRule="auto"/>
        <w:jc w:val="both"/>
        <w:rPr>
          <w:color w:val="000000" w:themeColor="text1"/>
        </w:rPr>
      </w:pPr>
    </w:p>
    <w:p w14:paraId="1416A1F3" w14:textId="77777777" w:rsidR="00C40F50" w:rsidRDefault="00C40F50" w:rsidP="00C40F50">
      <w:pPr>
        <w:spacing w:line="360" w:lineRule="auto"/>
        <w:jc w:val="both"/>
        <w:rPr>
          <w:color w:val="000000" w:themeColor="text1"/>
          <w:rtl/>
        </w:rPr>
      </w:pPr>
    </w:p>
    <w:p w14:paraId="434FA624" w14:textId="77777777" w:rsidR="00C40F50" w:rsidRDefault="00C40F50" w:rsidP="00C40F50">
      <w:pPr>
        <w:spacing w:line="360" w:lineRule="auto"/>
        <w:jc w:val="both"/>
        <w:rPr>
          <w:color w:val="000000" w:themeColor="text1"/>
          <w:rtl/>
        </w:rPr>
      </w:pPr>
    </w:p>
    <w:p w14:paraId="61A59C20" w14:textId="77777777" w:rsidR="00C40F50" w:rsidRDefault="00C40F50" w:rsidP="00C40F50">
      <w:pPr>
        <w:spacing w:line="360" w:lineRule="auto"/>
        <w:jc w:val="both"/>
        <w:rPr>
          <w:color w:val="000000" w:themeColor="text1"/>
          <w:rtl/>
        </w:rPr>
      </w:pPr>
    </w:p>
    <w:p w14:paraId="29636ACB" w14:textId="77777777" w:rsidR="00C40F50" w:rsidRDefault="00C40F50" w:rsidP="00C40F50">
      <w:pPr>
        <w:spacing w:line="360" w:lineRule="auto"/>
        <w:jc w:val="both"/>
        <w:rPr>
          <w:color w:val="000000" w:themeColor="text1"/>
        </w:rPr>
      </w:pPr>
    </w:p>
    <w:p w14:paraId="6604A830" w14:textId="77777777" w:rsidR="00C40F50" w:rsidRDefault="00C40F50" w:rsidP="00C40F50">
      <w:pPr>
        <w:spacing w:line="360" w:lineRule="auto"/>
        <w:jc w:val="both"/>
        <w:rPr>
          <w:color w:val="000000" w:themeColor="text1"/>
        </w:rPr>
      </w:pPr>
    </w:p>
    <w:p w14:paraId="5BB52D5A" w14:textId="77777777" w:rsidR="00C40F50" w:rsidRDefault="00C40F50" w:rsidP="00C40F50">
      <w:pPr>
        <w:spacing w:line="360" w:lineRule="auto"/>
        <w:jc w:val="both"/>
        <w:rPr>
          <w:color w:val="000000" w:themeColor="text1"/>
          <w:rtl/>
        </w:rPr>
      </w:pPr>
    </w:p>
    <w:p w14:paraId="5099AF75" w14:textId="77777777" w:rsidR="00C40F50" w:rsidRPr="00DB358D" w:rsidRDefault="00C40F50" w:rsidP="00C40F50">
      <w:pPr>
        <w:spacing w:line="360" w:lineRule="auto"/>
        <w:jc w:val="both"/>
        <w:rPr>
          <w:color w:val="000000" w:themeColor="text1"/>
        </w:rPr>
      </w:pPr>
    </w:p>
    <w:p w14:paraId="32ED0C92" w14:textId="77777777" w:rsidR="00C40F50" w:rsidRPr="00DB358D" w:rsidRDefault="00C40F50" w:rsidP="00C40F50">
      <w:pPr>
        <w:spacing w:line="360" w:lineRule="auto"/>
        <w:jc w:val="both"/>
        <w:rPr>
          <w:color w:val="000000" w:themeColor="text1"/>
        </w:rPr>
      </w:pPr>
    </w:p>
    <w:p w14:paraId="4B081A8D" w14:textId="77777777" w:rsidR="00C40F50" w:rsidRPr="00934275" w:rsidRDefault="00C40F50" w:rsidP="00C40F50">
      <w:pPr>
        <w:shd w:val="clear" w:color="auto" w:fill="FFFFFF"/>
        <w:spacing w:line="360" w:lineRule="auto"/>
        <w:jc w:val="center"/>
        <w:outlineLvl w:val="1"/>
        <w:rPr>
          <w:b/>
          <w:bCs/>
          <w:sz w:val="32"/>
          <w:szCs w:val="32"/>
        </w:rPr>
      </w:pPr>
      <w:r w:rsidRPr="00934275">
        <w:rPr>
          <w:b/>
          <w:bCs/>
          <w:sz w:val="32"/>
          <w:szCs w:val="32"/>
        </w:rPr>
        <w:t>References</w:t>
      </w:r>
    </w:p>
    <w:p w14:paraId="10EF6114" w14:textId="77777777" w:rsidR="00C40F50" w:rsidRPr="00652FD8" w:rsidRDefault="00C40F50" w:rsidP="00C40F50">
      <w:pPr>
        <w:pStyle w:val="ListParagraph"/>
        <w:numPr>
          <w:ilvl w:val="0"/>
          <w:numId w:val="6"/>
        </w:numPr>
        <w:spacing w:line="360" w:lineRule="auto"/>
        <w:jc w:val="both"/>
        <w:rPr>
          <w:color w:val="222222"/>
          <w:shd w:val="clear" w:color="auto" w:fill="FFFFFF"/>
        </w:rPr>
      </w:pPr>
      <w:r w:rsidRPr="00492FF1">
        <w:rPr>
          <w:color w:val="222222"/>
          <w:shd w:val="clear" w:color="auto" w:fill="FFFFFF"/>
        </w:rPr>
        <w:t>Adayilo, D. M., Oyefolahan, I. O., Ndunagu, J. N., Otuya, C., Malcalm, E., &amp; Twabu, K. (</w:t>
      </w:r>
      <w:r w:rsidRPr="00652FD8">
        <w:rPr>
          <w:color w:val="222222"/>
          <w:shd w:val="clear" w:color="auto" w:fill="FFFFFF"/>
        </w:rPr>
        <w:t>2025). AI-Powered Tutoring Systems for Personalised Learning Feedback in Developing Secondary Education Contexts. </w:t>
      </w:r>
      <w:r w:rsidRPr="00652FD8">
        <w:rPr>
          <w:i/>
          <w:iCs/>
          <w:color w:val="222222"/>
          <w:shd w:val="clear" w:color="auto" w:fill="FFFFFF"/>
        </w:rPr>
        <w:t>Journal of Future Artificial Intelligence and Technologies</w:t>
      </w:r>
      <w:r w:rsidRPr="00652FD8">
        <w:rPr>
          <w:color w:val="222222"/>
          <w:shd w:val="clear" w:color="auto" w:fill="FFFFFF"/>
        </w:rPr>
        <w:t>, </w:t>
      </w:r>
      <w:r w:rsidRPr="00652FD8">
        <w:rPr>
          <w:i/>
          <w:iCs/>
          <w:color w:val="222222"/>
          <w:shd w:val="clear" w:color="auto" w:fill="FFFFFF"/>
        </w:rPr>
        <w:t>2</w:t>
      </w:r>
      <w:r w:rsidRPr="00652FD8">
        <w:rPr>
          <w:color w:val="222222"/>
          <w:shd w:val="clear" w:color="auto" w:fill="FFFFFF"/>
        </w:rPr>
        <w:t>(4), 549-564.</w:t>
      </w:r>
      <w:r w:rsidRPr="00652FD8">
        <w:t xml:space="preserve"> </w:t>
      </w:r>
      <w:hyperlink r:id="rId7" w:history="1">
        <w:r w:rsidRPr="00652FD8">
          <w:rPr>
            <w:rStyle w:val="Hyperlink"/>
            <w:shd w:val="clear" w:color="auto" w:fill="FFFFFF"/>
          </w:rPr>
          <w:t>https://faith.futuretechsci.org/index.php/FAITH/article/view/290</w:t>
        </w:r>
      </w:hyperlink>
    </w:p>
    <w:p w14:paraId="4A6BE52D" w14:textId="77777777" w:rsidR="00C40F50" w:rsidRPr="005F6CFB" w:rsidRDefault="00C40F50" w:rsidP="00C40F50">
      <w:pPr>
        <w:pStyle w:val="ListParagraph"/>
        <w:numPr>
          <w:ilvl w:val="0"/>
          <w:numId w:val="6"/>
        </w:numPr>
        <w:spacing w:line="360" w:lineRule="auto"/>
        <w:jc w:val="both"/>
        <w:rPr>
          <w:color w:val="000000" w:themeColor="text1"/>
        </w:rPr>
      </w:pPr>
      <w:r w:rsidRPr="005F6CFB">
        <w:rPr>
          <w:color w:val="222222"/>
          <w:shd w:val="clear" w:color="auto" w:fill="FFFFFF"/>
        </w:rPr>
        <w:t>Appleton, J. J., Christenson, S. L., &amp; Furlong, M. J. (2008). Student engagement with school: Critical conceptual and methodological issues of the construct. </w:t>
      </w:r>
      <w:r w:rsidRPr="005F6CFB">
        <w:rPr>
          <w:i/>
          <w:iCs/>
          <w:color w:val="222222"/>
          <w:shd w:val="clear" w:color="auto" w:fill="FFFFFF"/>
        </w:rPr>
        <w:t>Psychology in the Schools</w:t>
      </w:r>
      <w:r w:rsidRPr="005F6CFB">
        <w:rPr>
          <w:color w:val="222222"/>
          <w:shd w:val="clear" w:color="auto" w:fill="FFFFFF"/>
        </w:rPr>
        <w:t>, </w:t>
      </w:r>
      <w:r w:rsidRPr="005F6CFB">
        <w:rPr>
          <w:i/>
          <w:iCs/>
          <w:color w:val="222222"/>
          <w:shd w:val="clear" w:color="auto" w:fill="FFFFFF"/>
        </w:rPr>
        <w:t>45</w:t>
      </w:r>
      <w:r w:rsidRPr="005F6CFB">
        <w:rPr>
          <w:color w:val="222222"/>
          <w:shd w:val="clear" w:color="auto" w:fill="FFFFFF"/>
        </w:rPr>
        <w:t>(5), 369-386.</w:t>
      </w:r>
      <w:r w:rsidRPr="005F6CFB">
        <w:t xml:space="preserve"> </w:t>
      </w:r>
      <w:hyperlink r:id="rId8" w:history="1">
        <w:r w:rsidRPr="005F6CFB">
          <w:rPr>
            <w:rStyle w:val="Hyperlink"/>
            <w:b/>
            <w:bCs/>
            <w:color w:val="123D80"/>
            <w:u w:val="none"/>
            <w:shd w:val="clear" w:color="auto" w:fill="FFFFFF"/>
          </w:rPr>
          <w:t>https://doi.org/10.1002/pits.20303</w:t>
        </w:r>
      </w:hyperlink>
    </w:p>
    <w:p w14:paraId="2843CFEF" w14:textId="77777777" w:rsidR="00C40F50" w:rsidRPr="005F6CFB" w:rsidRDefault="00C40F50" w:rsidP="00C40F50">
      <w:pPr>
        <w:pStyle w:val="ListParagraph"/>
        <w:numPr>
          <w:ilvl w:val="0"/>
          <w:numId w:val="6"/>
        </w:numPr>
        <w:spacing w:line="360" w:lineRule="auto"/>
        <w:jc w:val="both"/>
        <w:rPr>
          <w:color w:val="222222"/>
          <w:shd w:val="clear" w:color="auto" w:fill="FFFFFF"/>
        </w:rPr>
      </w:pPr>
      <w:r w:rsidRPr="005F6CFB">
        <w:rPr>
          <w:color w:val="222222"/>
          <w:shd w:val="clear" w:color="auto" w:fill="FFFFFF"/>
        </w:rPr>
        <w:t>Bond, M., Bedenlier, S., Marín, V. I., &amp; Händel, M. (2021). Emergency remote teaching in higher education: Mapping the first global online semester. </w:t>
      </w:r>
      <w:r w:rsidRPr="005F6CFB">
        <w:rPr>
          <w:i/>
          <w:iCs/>
          <w:color w:val="222222"/>
          <w:shd w:val="clear" w:color="auto" w:fill="FFFFFF"/>
        </w:rPr>
        <w:t>International journal of educational technology in higher education</w:t>
      </w:r>
      <w:r w:rsidRPr="005F6CFB">
        <w:rPr>
          <w:color w:val="222222"/>
          <w:shd w:val="clear" w:color="auto" w:fill="FFFFFF"/>
        </w:rPr>
        <w:t>, </w:t>
      </w:r>
      <w:r w:rsidRPr="005F6CFB">
        <w:rPr>
          <w:i/>
          <w:iCs/>
          <w:color w:val="222222"/>
          <w:shd w:val="clear" w:color="auto" w:fill="FFFFFF"/>
        </w:rPr>
        <w:t>18</w:t>
      </w:r>
      <w:r w:rsidRPr="005F6CFB">
        <w:rPr>
          <w:color w:val="222222"/>
          <w:shd w:val="clear" w:color="auto" w:fill="FFFFFF"/>
        </w:rPr>
        <w:t>(1), 50.</w:t>
      </w:r>
      <w:r w:rsidRPr="005F6CFB">
        <w:t xml:space="preserve"> </w:t>
      </w:r>
      <w:hyperlink r:id="rId9" w:history="1">
        <w:r w:rsidRPr="005F6CFB">
          <w:rPr>
            <w:rStyle w:val="Hyperlink"/>
            <w:shd w:val="clear" w:color="auto" w:fill="FFFFFF"/>
          </w:rPr>
          <w:t>https://link.springer.com/article/10.1186/S41239-021-00282-X</w:t>
        </w:r>
      </w:hyperlink>
    </w:p>
    <w:p w14:paraId="4C8CBC78" w14:textId="77777777" w:rsidR="00C40F50" w:rsidRPr="005F6CFB" w:rsidRDefault="00C40F50" w:rsidP="00C40F50">
      <w:pPr>
        <w:pStyle w:val="dx-doi"/>
        <w:numPr>
          <w:ilvl w:val="0"/>
          <w:numId w:val="6"/>
        </w:numPr>
        <w:spacing w:before="0" w:beforeAutospacing="0" w:after="0" w:afterAutospacing="0" w:line="360" w:lineRule="auto"/>
        <w:jc w:val="both"/>
        <w:rPr>
          <w:color w:val="333333"/>
        </w:rPr>
      </w:pPr>
      <w:r w:rsidRPr="005F6CFB">
        <w:rPr>
          <w:color w:val="222222"/>
          <w:shd w:val="clear" w:color="auto" w:fill="FFFFFF"/>
        </w:rPr>
        <w:t>Deci, E. L., &amp; Ryan, R. M. (2000). The" what" and" why" of goal pursuits: Human needs and the self-determination of behavior. </w:t>
      </w:r>
      <w:r w:rsidRPr="005F6CFB">
        <w:rPr>
          <w:i/>
          <w:iCs/>
          <w:color w:val="222222"/>
          <w:shd w:val="clear" w:color="auto" w:fill="FFFFFF"/>
        </w:rPr>
        <w:t>Psychological inquiry</w:t>
      </w:r>
      <w:r w:rsidRPr="005F6CFB">
        <w:rPr>
          <w:color w:val="222222"/>
          <w:shd w:val="clear" w:color="auto" w:fill="FFFFFF"/>
        </w:rPr>
        <w:t>, </w:t>
      </w:r>
      <w:r w:rsidRPr="005F6CFB">
        <w:rPr>
          <w:i/>
          <w:iCs/>
          <w:color w:val="222222"/>
          <w:shd w:val="clear" w:color="auto" w:fill="FFFFFF"/>
        </w:rPr>
        <w:t>11</w:t>
      </w:r>
      <w:r w:rsidRPr="005F6CFB">
        <w:rPr>
          <w:color w:val="222222"/>
          <w:shd w:val="clear" w:color="auto" w:fill="FFFFFF"/>
        </w:rPr>
        <w:t>(4), 227-268.</w:t>
      </w:r>
      <w:r w:rsidRPr="005F6CFB">
        <w:rPr>
          <w:color w:val="333333"/>
        </w:rPr>
        <w:t xml:space="preserve"> </w:t>
      </w:r>
      <w:hyperlink r:id="rId10" w:history="1">
        <w:r w:rsidRPr="005F6CFB">
          <w:rPr>
            <w:rStyle w:val="Hyperlink"/>
            <w:color w:val="10147E"/>
            <w:u w:val="none"/>
          </w:rPr>
          <w:t>https://doi.org/10.1207/S15327965PLI1104_01</w:t>
        </w:r>
      </w:hyperlink>
    </w:p>
    <w:p w14:paraId="4E272DB8" w14:textId="77777777" w:rsidR="00C40F50" w:rsidRPr="005F6CFB" w:rsidRDefault="00C40F50" w:rsidP="00C40F50">
      <w:pPr>
        <w:pStyle w:val="dx-doi"/>
        <w:numPr>
          <w:ilvl w:val="0"/>
          <w:numId w:val="6"/>
        </w:numPr>
        <w:spacing w:before="0" w:beforeAutospacing="0" w:after="0" w:afterAutospacing="0" w:line="360" w:lineRule="auto"/>
        <w:jc w:val="both"/>
        <w:rPr>
          <w:color w:val="333333"/>
        </w:rPr>
      </w:pPr>
      <w:r w:rsidRPr="005F6CFB">
        <w:rPr>
          <w:color w:val="222222"/>
          <w:shd w:val="clear" w:color="auto" w:fill="FFFFFF"/>
        </w:rPr>
        <w:t>Fakhri, M. M., Ahmar, A. S., Rosidah, R., Fadhilatunisa, D., &amp; Tabash, M. (2024). Barriers to Effective Learning: Examining the Influence of Delayed Feedback on Student Engagement and Problem Solving Skills in Ubiquitous Learning Programming. </w:t>
      </w:r>
      <w:r w:rsidRPr="005F6CFB">
        <w:rPr>
          <w:i/>
          <w:iCs/>
          <w:color w:val="222222"/>
          <w:shd w:val="clear" w:color="auto" w:fill="FFFFFF"/>
        </w:rPr>
        <w:t>Journal of Applied Science, Engineering, Technology, and Education</w:t>
      </w:r>
      <w:r w:rsidRPr="005F6CFB">
        <w:rPr>
          <w:color w:val="222222"/>
          <w:shd w:val="clear" w:color="auto" w:fill="FFFFFF"/>
        </w:rPr>
        <w:t>, </w:t>
      </w:r>
      <w:r w:rsidRPr="005F6CFB">
        <w:rPr>
          <w:i/>
          <w:iCs/>
          <w:color w:val="222222"/>
          <w:shd w:val="clear" w:color="auto" w:fill="FFFFFF"/>
        </w:rPr>
        <w:t>6</w:t>
      </w:r>
      <w:r w:rsidRPr="005F6CFB">
        <w:rPr>
          <w:color w:val="222222"/>
          <w:shd w:val="clear" w:color="auto" w:fill="FFFFFF"/>
        </w:rPr>
        <w:t>(1), 69-79.</w:t>
      </w:r>
      <w:r w:rsidRPr="005F6CFB">
        <w:rPr>
          <w:color w:val="0F172A"/>
        </w:rPr>
        <w:t xml:space="preserve"> </w:t>
      </w:r>
      <w:r w:rsidRPr="00EF04EB">
        <w:rPr>
          <w:color w:val="0F172A"/>
        </w:rPr>
        <w:t>DOI:</w:t>
      </w:r>
      <w:r w:rsidRPr="005F6CFB">
        <w:rPr>
          <w:b/>
          <w:bCs/>
          <w:color w:val="0F172A"/>
        </w:rPr>
        <w:t> </w:t>
      </w:r>
      <w:hyperlink r:id="rId11" w:history="1">
        <w:r w:rsidRPr="005F6CFB">
          <w:rPr>
            <w:rStyle w:val="Hyperlink"/>
          </w:rPr>
          <w:t>https://doi.org/10.35877/454RI.asci2825</w:t>
        </w:r>
      </w:hyperlink>
    </w:p>
    <w:p w14:paraId="5011DBC9" w14:textId="77777777" w:rsidR="00C40F50" w:rsidRPr="005F6CFB" w:rsidRDefault="00C40F50" w:rsidP="00C40F50">
      <w:pPr>
        <w:pStyle w:val="dx-doi"/>
        <w:numPr>
          <w:ilvl w:val="0"/>
          <w:numId w:val="6"/>
        </w:numPr>
        <w:spacing w:before="0" w:beforeAutospacing="0" w:after="0" w:afterAutospacing="0" w:line="360" w:lineRule="auto"/>
        <w:jc w:val="both"/>
        <w:rPr>
          <w:color w:val="333333"/>
        </w:rPr>
      </w:pPr>
      <w:r w:rsidRPr="005F6CFB">
        <w:rPr>
          <w:color w:val="222222"/>
          <w:shd w:val="clear" w:color="auto" w:fill="FFFFFF"/>
        </w:rPr>
        <w:t>Fredricks, J. A., Blumenfeld, P. C., &amp; Paris, A. H. (2004). School engagement: Potential of the concept, state of the evidence. </w:t>
      </w:r>
      <w:r w:rsidRPr="005F6CFB">
        <w:rPr>
          <w:i/>
          <w:iCs/>
          <w:color w:val="222222"/>
          <w:shd w:val="clear" w:color="auto" w:fill="FFFFFF"/>
        </w:rPr>
        <w:t>Review of educational research</w:t>
      </w:r>
      <w:r w:rsidRPr="005F6CFB">
        <w:rPr>
          <w:color w:val="222222"/>
          <w:shd w:val="clear" w:color="auto" w:fill="FFFFFF"/>
        </w:rPr>
        <w:t>, </w:t>
      </w:r>
      <w:r w:rsidRPr="005F6CFB">
        <w:rPr>
          <w:i/>
          <w:iCs/>
          <w:color w:val="222222"/>
          <w:shd w:val="clear" w:color="auto" w:fill="FFFFFF"/>
        </w:rPr>
        <w:t>74</w:t>
      </w:r>
      <w:r w:rsidRPr="005F6CFB">
        <w:rPr>
          <w:color w:val="222222"/>
          <w:shd w:val="clear" w:color="auto" w:fill="FFFFFF"/>
        </w:rPr>
        <w:t>(1), 59-109.</w:t>
      </w:r>
      <w:r w:rsidRPr="005F6CFB">
        <w:t xml:space="preserve"> </w:t>
      </w:r>
      <w:r w:rsidRPr="005F6CFB">
        <w:br/>
      </w:r>
      <w:r w:rsidRPr="005F6CFB">
        <w:rPr>
          <w:color w:val="333333"/>
          <w:shd w:val="clear" w:color="auto" w:fill="FFFFFF"/>
        </w:rPr>
        <w:t>https://doi.org/10.3102/0034654307400105</w:t>
      </w:r>
    </w:p>
    <w:p w14:paraId="58299618" w14:textId="77777777" w:rsidR="00C40F50" w:rsidRPr="005F6CFB" w:rsidRDefault="00C40F50" w:rsidP="00C40F50">
      <w:pPr>
        <w:pStyle w:val="c-article-referencestext"/>
        <w:numPr>
          <w:ilvl w:val="0"/>
          <w:numId w:val="6"/>
        </w:numPr>
        <w:shd w:val="clear" w:color="auto" w:fill="FFFFFF"/>
        <w:spacing w:before="0" w:beforeAutospacing="0" w:after="0" w:afterAutospacing="0" w:line="360" w:lineRule="auto"/>
        <w:jc w:val="both"/>
        <w:rPr>
          <w:color w:val="000000" w:themeColor="text1"/>
        </w:rPr>
      </w:pPr>
      <w:r w:rsidRPr="005F6CFB">
        <w:rPr>
          <w:color w:val="222222"/>
          <w:shd w:val="clear" w:color="auto" w:fill="FFFFFF"/>
        </w:rPr>
        <w:lastRenderedPageBreak/>
        <w:t>Hattie, J., &amp; Timperley, H. (2007). The power of feedback. </w:t>
      </w:r>
      <w:r w:rsidRPr="005F6CFB">
        <w:rPr>
          <w:i/>
          <w:iCs/>
          <w:color w:val="222222"/>
          <w:shd w:val="clear" w:color="auto" w:fill="FFFFFF"/>
        </w:rPr>
        <w:t>Review of educational research</w:t>
      </w:r>
      <w:r w:rsidRPr="005F6CFB">
        <w:rPr>
          <w:color w:val="222222"/>
          <w:shd w:val="clear" w:color="auto" w:fill="FFFFFF"/>
        </w:rPr>
        <w:t>, </w:t>
      </w:r>
      <w:r w:rsidRPr="005F6CFB">
        <w:rPr>
          <w:i/>
          <w:iCs/>
          <w:color w:val="222222"/>
          <w:shd w:val="clear" w:color="auto" w:fill="FFFFFF"/>
        </w:rPr>
        <w:t>77</w:t>
      </w:r>
      <w:r w:rsidRPr="005F6CFB">
        <w:rPr>
          <w:color w:val="222222"/>
          <w:shd w:val="clear" w:color="auto" w:fill="FFFFFF"/>
        </w:rPr>
        <w:t>(1), 81-112.</w:t>
      </w:r>
      <w:r w:rsidRPr="005F6CFB">
        <w:t xml:space="preserve"> </w:t>
      </w:r>
      <w:hyperlink r:id="rId12" w:history="1">
        <w:r w:rsidRPr="005F6CFB">
          <w:rPr>
            <w:rStyle w:val="Hyperlink"/>
            <w:u w:val="none"/>
            <w:shd w:val="clear" w:color="auto" w:fill="FFFFFF"/>
          </w:rPr>
          <w:t>https://doi.org/10.3102/003465430298487</w:t>
        </w:r>
      </w:hyperlink>
    </w:p>
    <w:p w14:paraId="4E6FFC05" w14:textId="77777777" w:rsidR="00C40F50" w:rsidRPr="005F6CFB" w:rsidRDefault="00C40F50" w:rsidP="00C40F50">
      <w:pPr>
        <w:pStyle w:val="c-article-referencestext"/>
        <w:numPr>
          <w:ilvl w:val="0"/>
          <w:numId w:val="6"/>
        </w:numPr>
        <w:shd w:val="clear" w:color="auto" w:fill="FFFFFF"/>
        <w:spacing w:before="0" w:beforeAutospacing="0" w:after="0" w:afterAutospacing="0" w:line="360" w:lineRule="auto"/>
        <w:jc w:val="both"/>
        <w:rPr>
          <w:color w:val="000000" w:themeColor="text1"/>
        </w:rPr>
      </w:pPr>
      <w:r w:rsidRPr="005F6CFB">
        <w:rPr>
          <w:color w:val="222222"/>
          <w:shd w:val="clear" w:color="auto" w:fill="FFFFFF"/>
        </w:rPr>
        <w:t>Holmes, W., Bialik, M., &amp; Fadel, C. (2019). </w:t>
      </w:r>
      <w:r w:rsidRPr="005F6CFB">
        <w:rPr>
          <w:i/>
          <w:iCs/>
          <w:color w:val="222222"/>
          <w:shd w:val="clear" w:color="auto" w:fill="FFFFFF"/>
        </w:rPr>
        <w:t>Artificial intelligence in education promises and implications for teaching and learning</w:t>
      </w:r>
      <w:r w:rsidRPr="005F6CFB">
        <w:rPr>
          <w:color w:val="222222"/>
          <w:shd w:val="clear" w:color="auto" w:fill="FFFFFF"/>
        </w:rPr>
        <w:t>. Center for Curriculum Redesign.</w:t>
      </w:r>
      <w:r w:rsidRPr="005F6CFB">
        <w:t xml:space="preserve"> </w:t>
      </w:r>
      <w:hyperlink r:id="rId13" w:history="1">
        <w:r w:rsidRPr="005F6CFB">
          <w:rPr>
            <w:rStyle w:val="Hyperlink"/>
            <w:shd w:val="clear" w:color="auto" w:fill="FFFFFF"/>
          </w:rPr>
          <w:t>https://discovery.ucl.ac.uk/id/eprint/10139722/</w:t>
        </w:r>
      </w:hyperlink>
    </w:p>
    <w:p w14:paraId="39243BD6" w14:textId="77777777" w:rsidR="00C40F50" w:rsidRPr="005F6CFB" w:rsidRDefault="00C40F50" w:rsidP="00C40F50">
      <w:pPr>
        <w:pStyle w:val="dx-doi"/>
        <w:numPr>
          <w:ilvl w:val="0"/>
          <w:numId w:val="6"/>
        </w:numPr>
        <w:spacing w:before="0" w:beforeAutospacing="0" w:after="0" w:afterAutospacing="0" w:line="360" w:lineRule="auto"/>
        <w:jc w:val="both"/>
        <w:rPr>
          <w:color w:val="333333"/>
        </w:rPr>
      </w:pPr>
      <w:r w:rsidRPr="005F6CFB">
        <w:rPr>
          <w:color w:val="222222"/>
          <w:shd w:val="clear" w:color="auto" w:fill="FFFFFF"/>
        </w:rPr>
        <w:t>Kahu, E. R. (2013). Framing student engagement in higher education. </w:t>
      </w:r>
      <w:r w:rsidRPr="005F6CFB">
        <w:rPr>
          <w:i/>
          <w:iCs/>
          <w:color w:val="222222"/>
          <w:shd w:val="clear" w:color="auto" w:fill="FFFFFF"/>
        </w:rPr>
        <w:t>Studies in higher education</w:t>
      </w:r>
      <w:r w:rsidRPr="005F6CFB">
        <w:rPr>
          <w:color w:val="222222"/>
          <w:shd w:val="clear" w:color="auto" w:fill="FFFFFF"/>
        </w:rPr>
        <w:t>, </w:t>
      </w:r>
      <w:r w:rsidRPr="005F6CFB">
        <w:rPr>
          <w:i/>
          <w:iCs/>
          <w:color w:val="222222"/>
          <w:shd w:val="clear" w:color="auto" w:fill="FFFFFF"/>
        </w:rPr>
        <w:t>38</w:t>
      </w:r>
      <w:r w:rsidRPr="005F6CFB">
        <w:rPr>
          <w:color w:val="222222"/>
          <w:shd w:val="clear" w:color="auto" w:fill="FFFFFF"/>
        </w:rPr>
        <w:t>(5), 758-773.</w:t>
      </w:r>
      <w:r w:rsidRPr="005F6CFB">
        <w:rPr>
          <w:color w:val="333333"/>
        </w:rPr>
        <w:t xml:space="preserve"> </w:t>
      </w:r>
      <w:hyperlink r:id="rId14" w:history="1">
        <w:r w:rsidRPr="005F6CFB">
          <w:rPr>
            <w:rStyle w:val="Hyperlink"/>
            <w:color w:val="10147E"/>
            <w:u w:val="none"/>
          </w:rPr>
          <w:t>https://doi.org/10.1080/03075079.2011.598505</w:t>
        </w:r>
      </w:hyperlink>
    </w:p>
    <w:p w14:paraId="3E18496C" w14:textId="77777777" w:rsidR="00C40F50" w:rsidRPr="005F6CFB" w:rsidRDefault="00C40F50" w:rsidP="00C40F50">
      <w:pPr>
        <w:pStyle w:val="dx-doi"/>
        <w:numPr>
          <w:ilvl w:val="0"/>
          <w:numId w:val="6"/>
        </w:numPr>
        <w:spacing w:before="0" w:beforeAutospacing="0" w:after="0" w:afterAutospacing="0" w:line="360" w:lineRule="auto"/>
        <w:jc w:val="both"/>
        <w:rPr>
          <w:color w:val="333333"/>
        </w:rPr>
      </w:pPr>
      <w:r w:rsidRPr="005F6CFB">
        <w:rPr>
          <w:color w:val="222222"/>
          <w:shd w:val="clear" w:color="auto" w:fill="FFFFFF"/>
        </w:rPr>
        <w:t>Luckin, R., &amp; Holmes, W. (2016). Intelligence unleashed: An argument for AI in education.</w:t>
      </w:r>
      <w:r w:rsidRPr="005F6CFB">
        <w:t xml:space="preserve"> London: Pearson Education. </w:t>
      </w:r>
      <w:hyperlink r:id="rId15" w:history="1">
        <w:r w:rsidRPr="005F6CFB">
          <w:rPr>
            <w:rStyle w:val="Hyperlink"/>
          </w:rPr>
          <w:t>https://discovery.ucl.ac.uk/id/eprint/1475756/</w:t>
        </w:r>
      </w:hyperlink>
    </w:p>
    <w:p w14:paraId="44C5956B" w14:textId="77777777" w:rsidR="00C40F50" w:rsidRPr="005F6CFB" w:rsidRDefault="00C40F50" w:rsidP="00C40F50">
      <w:pPr>
        <w:pStyle w:val="dx-doi"/>
        <w:numPr>
          <w:ilvl w:val="0"/>
          <w:numId w:val="6"/>
        </w:numPr>
        <w:spacing w:before="0" w:beforeAutospacing="0" w:after="0" w:afterAutospacing="0" w:line="360" w:lineRule="auto"/>
        <w:jc w:val="both"/>
        <w:rPr>
          <w:color w:val="333333"/>
        </w:rPr>
      </w:pPr>
      <w:r w:rsidRPr="005F6CFB">
        <w:rPr>
          <w:color w:val="222222"/>
          <w:shd w:val="clear" w:color="auto" w:fill="FFFFFF"/>
        </w:rPr>
        <w:t>Masland, L., Bergman, S., &amp; Ellis, J. (2022). Psychometric Properties of the Student Course Engagement Questionnaire (SCEQ): Measuring Engagement or Missing the Mark?. </w:t>
      </w:r>
      <w:r w:rsidRPr="005F6CFB">
        <w:rPr>
          <w:i/>
          <w:iCs/>
          <w:color w:val="222222"/>
          <w:shd w:val="clear" w:color="auto" w:fill="FFFFFF"/>
        </w:rPr>
        <w:t>International Journal of Teaching and Learning in Higher Education</w:t>
      </w:r>
      <w:r w:rsidRPr="005F6CFB">
        <w:rPr>
          <w:color w:val="222222"/>
          <w:shd w:val="clear" w:color="auto" w:fill="FFFFFF"/>
        </w:rPr>
        <w:t>, </w:t>
      </w:r>
      <w:r w:rsidRPr="005F6CFB">
        <w:rPr>
          <w:i/>
          <w:iCs/>
          <w:color w:val="222222"/>
          <w:shd w:val="clear" w:color="auto" w:fill="FFFFFF"/>
        </w:rPr>
        <w:t>33</w:t>
      </w:r>
      <w:r w:rsidRPr="005F6CFB">
        <w:rPr>
          <w:color w:val="222222"/>
          <w:shd w:val="clear" w:color="auto" w:fill="FFFFFF"/>
        </w:rPr>
        <w:t>(2), 119-134.</w:t>
      </w:r>
      <w:r w:rsidRPr="005F6CFB">
        <w:t xml:space="preserve"> </w:t>
      </w:r>
      <w:hyperlink r:id="rId16" w:history="1">
        <w:r w:rsidRPr="005F6CFB">
          <w:rPr>
            <w:rStyle w:val="Hyperlink"/>
            <w:shd w:val="clear" w:color="auto" w:fill="FFFFFF"/>
          </w:rPr>
          <w:t>https://files.eric.ed.gov/fulltext/EJ1345764.pdf</w:t>
        </w:r>
      </w:hyperlink>
    </w:p>
    <w:p w14:paraId="6B01F3E6" w14:textId="77777777" w:rsidR="00C40F50" w:rsidRPr="005F6CFB" w:rsidRDefault="00C40F50" w:rsidP="00C40F50">
      <w:pPr>
        <w:pStyle w:val="NormalWeb"/>
        <w:numPr>
          <w:ilvl w:val="0"/>
          <w:numId w:val="6"/>
        </w:numPr>
        <w:shd w:val="clear" w:color="auto" w:fill="FFFFFF"/>
        <w:spacing w:before="0" w:beforeAutospacing="0" w:after="0" w:afterAutospacing="0" w:line="360" w:lineRule="auto"/>
        <w:jc w:val="both"/>
        <w:rPr>
          <w:color w:val="232323"/>
        </w:rPr>
      </w:pPr>
      <w:r w:rsidRPr="005F6CFB">
        <w:rPr>
          <w:color w:val="232323"/>
        </w:rPr>
        <w:t>Mayer, R. E. (2009). Multimedia Learning. Cambridge: Cambridge University Press. https://doi.org/10.1017/CBO9780511811678</w:t>
      </w:r>
    </w:p>
    <w:p w14:paraId="44F6AA14" w14:textId="77777777" w:rsidR="00C40F50" w:rsidRPr="005F6CFB" w:rsidRDefault="00C40F50" w:rsidP="00C40F50">
      <w:pPr>
        <w:pStyle w:val="nova-legacy-e-listitem"/>
        <w:numPr>
          <w:ilvl w:val="0"/>
          <w:numId w:val="6"/>
        </w:numPr>
        <w:shd w:val="clear" w:color="auto" w:fill="FFFFFF"/>
        <w:spacing w:before="0" w:beforeAutospacing="0" w:after="0" w:afterAutospacing="0" w:line="360" w:lineRule="auto"/>
        <w:jc w:val="both"/>
        <w:rPr>
          <w:color w:val="525254"/>
        </w:rPr>
      </w:pPr>
      <w:r w:rsidRPr="005F6CFB">
        <w:rPr>
          <w:color w:val="222222"/>
          <w:shd w:val="clear" w:color="auto" w:fill="FFFFFF"/>
        </w:rPr>
        <w:t>Oga-Baldwin, W. Q., &amp; Nakata, Y. (2017). Engagement, gender, and motivation: A predictive model for Japanese young language learners. </w:t>
      </w:r>
      <w:r w:rsidRPr="005F6CFB">
        <w:rPr>
          <w:i/>
          <w:iCs/>
          <w:color w:val="222222"/>
          <w:shd w:val="clear" w:color="auto" w:fill="FFFFFF"/>
        </w:rPr>
        <w:t>System</w:t>
      </w:r>
      <w:r w:rsidRPr="005F6CFB">
        <w:rPr>
          <w:color w:val="222222"/>
          <w:shd w:val="clear" w:color="auto" w:fill="FFFFFF"/>
        </w:rPr>
        <w:t>, </w:t>
      </w:r>
      <w:r w:rsidRPr="005F6CFB">
        <w:rPr>
          <w:i/>
          <w:iCs/>
          <w:color w:val="222222"/>
          <w:shd w:val="clear" w:color="auto" w:fill="FFFFFF"/>
        </w:rPr>
        <w:t>65</w:t>
      </w:r>
      <w:r w:rsidRPr="005F6CFB">
        <w:rPr>
          <w:color w:val="222222"/>
          <w:shd w:val="clear" w:color="auto" w:fill="FFFFFF"/>
        </w:rPr>
        <w:t>, 151-163.</w:t>
      </w:r>
      <w:r w:rsidRPr="005F6CFB">
        <w:rPr>
          <w:b/>
          <w:bCs/>
        </w:rPr>
        <w:t xml:space="preserve"> </w:t>
      </w:r>
      <w:r w:rsidRPr="005F6CFB">
        <w:rPr>
          <w:color w:val="525254"/>
        </w:rPr>
        <w:t>DOI: </w:t>
      </w:r>
      <w:hyperlink r:id="rId17" w:tgtFrame="_blank" w:history="1">
        <w:r w:rsidRPr="005F6CFB">
          <w:rPr>
            <w:rStyle w:val="Hyperlink"/>
            <w:bdr w:val="none" w:sz="0" w:space="0" w:color="auto" w:frame="1"/>
          </w:rPr>
          <w:t>10.1016/j.system.2017.01.011</w:t>
        </w:r>
      </w:hyperlink>
    </w:p>
    <w:p w14:paraId="45E78DEB" w14:textId="77777777" w:rsidR="00C40F50" w:rsidRPr="005F6CFB" w:rsidRDefault="00C40F50" w:rsidP="00C40F50">
      <w:pPr>
        <w:pStyle w:val="dx-doi"/>
        <w:numPr>
          <w:ilvl w:val="0"/>
          <w:numId w:val="6"/>
        </w:numPr>
        <w:spacing w:before="0" w:beforeAutospacing="0" w:after="0" w:afterAutospacing="0" w:line="360" w:lineRule="auto"/>
        <w:jc w:val="both"/>
        <w:rPr>
          <w:color w:val="333333"/>
        </w:rPr>
      </w:pPr>
      <w:r w:rsidRPr="005F6CFB">
        <w:rPr>
          <w:color w:val="222222"/>
          <w:shd w:val="clear" w:color="auto" w:fill="FFFFFF"/>
        </w:rPr>
        <w:t>Schaufeli, W. B., Salanova, M., González-Romá, V., &amp; Bakker, A. B. (2002). The measurement of engagement and burnout: A two sample confirmatory factor analytic approach. </w:t>
      </w:r>
      <w:r w:rsidRPr="005F6CFB">
        <w:rPr>
          <w:i/>
          <w:iCs/>
          <w:color w:val="222222"/>
          <w:shd w:val="clear" w:color="auto" w:fill="FFFFFF"/>
        </w:rPr>
        <w:t>Journal of Happiness studies</w:t>
      </w:r>
      <w:r w:rsidRPr="005F6CFB">
        <w:rPr>
          <w:color w:val="222222"/>
          <w:shd w:val="clear" w:color="auto" w:fill="FFFFFF"/>
        </w:rPr>
        <w:t>, </w:t>
      </w:r>
      <w:r w:rsidRPr="005F6CFB">
        <w:rPr>
          <w:i/>
          <w:iCs/>
          <w:color w:val="222222"/>
          <w:shd w:val="clear" w:color="auto" w:fill="FFFFFF"/>
        </w:rPr>
        <w:t>3</w:t>
      </w:r>
      <w:r w:rsidRPr="005F6CFB">
        <w:rPr>
          <w:color w:val="222222"/>
          <w:shd w:val="clear" w:color="auto" w:fill="FFFFFF"/>
        </w:rPr>
        <w:t>(1), 71-92.</w:t>
      </w:r>
      <w:r w:rsidRPr="005F6CFB">
        <w:t xml:space="preserve"> </w:t>
      </w:r>
      <w:hyperlink r:id="rId18" w:history="1">
        <w:r w:rsidRPr="005F6CFB">
          <w:rPr>
            <w:rStyle w:val="Hyperlink"/>
            <w:shd w:val="clear" w:color="auto" w:fill="FFFFFF"/>
          </w:rPr>
          <w:t>https://link.springer.com/article/10.1023/A:1015630930326</w:t>
        </w:r>
      </w:hyperlink>
    </w:p>
    <w:p w14:paraId="5F3C433D" w14:textId="77777777" w:rsidR="00C40F50" w:rsidRPr="005F6CFB" w:rsidRDefault="00C40F50" w:rsidP="00C40F50">
      <w:pPr>
        <w:pStyle w:val="dx-doi"/>
        <w:numPr>
          <w:ilvl w:val="0"/>
          <w:numId w:val="6"/>
        </w:numPr>
        <w:spacing w:before="0" w:beforeAutospacing="0" w:after="0" w:afterAutospacing="0" w:line="360" w:lineRule="auto"/>
        <w:jc w:val="both"/>
        <w:rPr>
          <w:color w:val="333333"/>
        </w:rPr>
      </w:pPr>
      <w:r w:rsidRPr="005F6CFB">
        <w:rPr>
          <w:color w:val="222222"/>
          <w:shd w:val="clear" w:color="auto" w:fill="FFFFFF"/>
        </w:rPr>
        <w:t>Shute, V. J. (2008). Focus on formative feedback. </w:t>
      </w:r>
      <w:r w:rsidRPr="005F6CFB">
        <w:rPr>
          <w:i/>
          <w:iCs/>
          <w:color w:val="222222"/>
          <w:shd w:val="clear" w:color="auto" w:fill="FFFFFF"/>
        </w:rPr>
        <w:t>Review of educational research</w:t>
      </w:r>
      <w:r w:rsidRPr="005F6CFB">
        <w:rPr>
          <w:color w:val="222222"/>
          <w:shd w:val="clear" w:color="auto" w:fill="FFFFFF"/>
        </w:rPr>
        <w:t>, </w:t>
      </w:r>
      <w:r w:rsidRPr="005F6CFB">
        <w:rPr>
          <w:i/>
          <w:iCs/>
          <w:color w:val="222222"/>
          <w:shd w:val="clear" w:color="auto" w:fill="FFFFFF"/>
        </w:rPr>
        <w:t>78</w:t>
      </w:r>
      <w:r w:rsidRPr="005F6CFB">
        <w:rPr>
          <w:color w:val="222222"/>
          <w:shd w:val="clear" w:color="auto" w:fill="FFFFFF"/>
        </w:rPr>
        <w:t>(1), 153-189.</w:t>
      </w:r>
      <w:r w:rsidRPr="005F6CFB">
        <w:t xml:space="preserve"> </w:t>
      </w:r>
      <w:hyperlink r:id="rId19" w:history="1">
        <w:r w:rsidRPr="005F6CFB">
          <w:rPr>
            <w:rStyle w:val="Hyperlink"/>
            <w:u w:val="none"/>
            <w:shd w:val="clear" w:color="auto" w:fill="FFFFFF"/>
          </w:rPr>
          <w:t>https://doi.org/10.3102/0034654307313795</w:t>
        </w:r>
      </w:hyperlink>
    </w:p>
    <w:p w14:paraId="25EC7751" w14:textId="77777777" w:rsidR="00C40F50" w:rsidRPr="005F6CFB" w:rsidRDefault="00C40F50" w:rsidP="00C40F50">
      <w:pPr>
        <w:pStyle w:val="dx-doi"/>
        <w:numPr>
          <w:ilvl w:val="0"/>
          <w:numId w:val="6"/>
        </w:numPr>
        <w:spacing w:before="0" w:beforeAutospacing="0" w:after="0" w:afterAutospacing="0" w:line="360" w:lineRule="auto"/>
        <w:jc w:val="both"/>
        <w:rPr>
          <w:color w:val="333333"/>
        </w:rPr>
      </w:pPr>
      <w:r w:rsidRPr="005F6CFB">
        <w:rPr>
          <w:color w:val="222222"/>
          <w:shd w:val="clear" w:color="auto" w:fill="FFFFFF"/>
        </w:rPr>
        <w:t>Sweller, J. (1988). Cognitive load during problem solving: Effects on learning. </w:t>
      </w:r>
      <w:r w:rsidRPr="005F6CFB">
        <w:rPr>
          <w:i/>
          <w:iCs/>
          <w:color w:val="222222"/>
          <w:shd w:val="clear" w:color="auto" w:fill="FFFFFF"/>
        </w:rPr>
        <w:t>Cognitive science</w:t>
      </w:r>
      <w:r w:rsidRPr="005F6CFB">
        <w:rPr>
          <w:color w:val="222222"/>
          <w:shd w:val="clear" w:color="auto" w:fill="FFFFFF"/>
        </w:rPr>
        <w:t>, </w:t>
      </w:r>
      <w:r w:rsidRPr="005F6CFB">
        <w:rPr>
          <w:i/>
          <w:iCs/>
          <w:color w:val="222222"/>
          <w:shd w:val="clear" w:color="auto" w:fill="FFFFFF"/>
        </w:rPr>
        <w:t>12</w:t>
      </w:r>
      <w:r w:rsidRPr="005F6CFB">
        <w:rPr>
          <w:color w:val="222222"/>
          <w:shd w:val="clear" w:color="auto" w:fill="FFFFFF"/>
        </w:rPr>
        <w:t>(2), 257-285.</w:t>
      </w:r>
      <w:r w:rsidRPr="005F6CFB">
        <w:t xml:space="preserve"> </w:t>
      </w:r>
      <w:hyperlink r:id="rId20" w:tgtFrame="_blank" w:tooltip="Persistent link using digital object identifier" w:history="1">
        <w:r w:rsidRPr="005F6CFB">
          <w:rPr>
            <w:rStyle w:val="anchor-text"/>
            <w:color w:val="0272B1"/>
          </w:rPr>
          <w:t>https://doi.org/10.1016/0364-0213(88)90023-7</w:t>
        </w:r>
      </w:hyperlink>
    </w:p>
    <w:p w14:paraId="7BAA3770" w14:textId="77777777" w:rsidR="00C40F50" w:rsidRPr="005F6CFB" w:rsidRDefault="00C40F50" w:rsidP="00C40F50">
      <w:pPr>
        <w:pStyle w:val="ListParagraph"/>
        <w:numPr>
          <w:ilvl w:val="0"/>
          <w:numId w:val="6"/>
        </w:numPr>
        <w:spacing w:line="360" w:lineRule="auto"/>
        <w:jc w:val="both"/>
      </w:pPr>
      <w:r w:rsidRPr="005F6CFB">
        <w:t xml:space="preserve">UNESCO. (2021). </w:t>
      </w:r>
      <w:r w:rsidRPr="005F6CFB">
        <w:rPr>
          <w:rStyle w:val="Emphasis"/>
        </w:rPr>
        <w:t>AI and education: Guidance for policy-makers</w:t>
      </w:r>
      <w:r w:rsidRPr="005F6CFB">
        <w:t xml:space="preserve">. UNESCO Publishing. </w:t>
      </w:r>
      <w:hyperlink r:id="rId21" w:history="1">
        <w:r w:rsidRPr="005F6CFB">
          <w:rPr>
            <w:rStyle w:val="Hyperlink"/>
          </w:rPr>
          <w:t>https://unesdoc.unesco.org/ark:/48223/pf0000376709</w:t>
        </w:r>
      </w:hyperlink>
    </w:p>
    <w:p w14:paraId="4C1DBBCC" w14:textId="77777777" w:rsidR="00C40F50" w:rsidRPr="005F6CFB" w:rsidRDefault="00C40F50" w:rsidP="00C40F50">
      <w:pPr>
        <w:pStyle w:val="dx-doi"/>
        <w:numPr>
          <w:ilvl w:val="0"/>
          <w:numId w:val="6"/>
        </w:numPr>
        <w:spacing w:before="0" w:beforeAutospacing="0" w:after="0" w:afterAutospacing="0" w:line="360" w:lineRule="auto"/>
        <w:jc w:val="both"/>
        <w:rPr>
          <w:color w:val="333333"/>
        </w:rPr>
      </w:pPr>
      <w:r w:rsidRPr="005F6CFB">
        <w:rPr>
          <w:color w:val="222222"/>
          <w:shd w:val="clear" w:color="auto" w:fill="FFFFFF"/>
        </w:rPr>
        <w:t>Vygotsky, L. S. (1978). </w:t>
      </w:r>
      <w:r w:rsidRPr="005F6CFB">
        <w:rPr>
          <w:i/>
          <w:iCs/>
          <w:color w:val="222222"/>
          <w:shd w:val="clear" w:color="auto" w:fill="FFFFFF"/>
        </w:rPr>
        <w:t>Mind in society: The development of higher psychological processes</w:t>
      </w:r>
      <w:r w:rsidRPr="005F6CFB">
        <w:rPr>
          <w:color w:val="222222"/>
          <w:shd w:val="clear" w:color="auto" w:fill="FFFFFF"/>
        </w:rPr>
        <w:t> (Vol. 86). Harvard university press.</w:t>
      </w:r>
      <w:r w:rsidRPr="005F6CFB">
        <w:t xml:space="preserve"> </w:t>
      </w:r>
      <w:hyperlink r:id="rId22" w:history="1">
        <w:r w:rsidRPr="005F6CFB">
          <w:rPr>
            <w:rStyle w:val="Hyperlink"/>
            <w:shd w:val="clear" w:color="auto" w:fill="FFFFFF"/>
          </w:rPr>
          <w:t>https://www.scirp.org/reference/referencespapers?referenceid=803661</w:t>
        </w:r>
      </w:hyperlink>
    </w:p>
    <w:p w14:paraId="2BBA618B" w14:textId="77777777" w:rsidR="00C40F50" w:rsidRPr="005F6CFB" w:rsidRDefault="00C40F50" w:rsidP="00C40F50">
      <w:pPr>
        <w:pStyle w:val="ListParagraph"/>
        <w:numPr>
          <w:ilvl w:val="0"/>
          <w:numId w:val="6"/>
        </w:numPr>
        <w:spacing w:line="360" w:lineRule="auto"/>
        <w:jc w:val="both"/>
        <w:rPr>
          <w:color w:val="000000" w:themeColor="text1"/>
          <w:rtl/>
        </w:rPr>
      </w:pPr>
      <w:r w:rsidRPr="005F6CFB">
        <w:rPr>
          <w:color w:val="000000" w:themeColor="text1"/>
          <w:shd w:val="clear" w:color="auto" w:fill="FFFFFF"/>
        </w:rPr>
        <w:lastRenderedPageBreak/>
        <w:t>Weizhi, w. (2025). A case study of the impact of artificial intelligence-assisted learning on student engagement at quanzhou college of technology (doctoral dissertation, siam university).</w:t>
      </w:r>
      <w:r w:rsidRPr="005F6CFB">
        <w:rPr>
          <w:color w:val="000000" w:themeColor="text1"/>
        </w:rPr>
        <w:t xml:space="preserve"> </w:t>
      </w:r>
      <w:hyperlink r:id="rId23" w:history="1">
        <w:r w:rsidRPr="00424AC3">
          <w:rPr>
            <w:rStyle w:val="Hyperlink"/>
            <w:shd w:val="clear" w:color="auto" w:fill="FFFFFF"/>
          </w:rPr>
          <w:t>https://e-research.siam.edu/wp-content/uploads/2025/09/MBA-2025</w:t>
        </w:r>
      </w:hyperlink>
      <w:r w:rsidRPr="005F6CFB">
        <w:rPr>
          <w:color w:val="000000" w:themeColor="text1"/>
          <w:rtl/>
        </w:rPr>
        <w:t xml:space="preserve"> </w:t>
      </w:r>
    </w:p>
    <w:p w14:paraId="283CE292" w14:textId="77777777" w:rsidR="00C40F50" w:rsidRPr="005F6CFB" w:rsidRDefault="00C40F50" w:rsidP="00C40F50">
      <w:pPr>
        <w:pStyle w:val="c-article-referencestext"/>
        <w:numPr>
          <w:ilvl w:val="0"/>
          <w:numId w:val="6"/>
        </w:numPr>
        <w:shd w:val="clear" w:color="auto" w:fill="FFFFFF"/>
        <w:spacing w:before="0" w:beforeAutospacing="0" w:after="0" w:afterAutospacing="0" w:line="360" w:lineRule="auto"/>
        <w:jc w:val="both"/>
        <w:rPr>
          <w:color w:val="000000" w:themeColor="text1"/>
        </w:rPr>
      </w:pPr>
      <w:r w:rsidRPr="005F6CFB">
        <w:rPr>
          <w:color w:val="000000" w:themeColor="text1"/>
        </w:rPr>
        <w:t>Wut, T. M., Ng, P. M., &amp; Low, M. P. (2023). Engaging university students in online learning: A regional comparative study from the perspective of social presence theory. </w:t>
      </w:r>
      <w:r w:rsidRPr="005F6CFB">
        <w:rPr>
          <w:i/>
          <w:iCs/>
          <w:color w:val="000000" w:themeColor="text1"/>
        </w:rPr>
        <w:t>Journal of Computers in Education</w:t>
      </w:r>
      <w:r w:rsidRPr="005F6CFB">
        <w:rPr>
          <w:color w:val="000000" w:themeColor="text1"/>
        </w:rPr>
        <w:t>. </w:t>
      </w:r>
      <w:hyperlink r:id="rId24" w:history="1">
        <w:r w:rsidRPr="00424AC3">
          <w:rPr>
            <w:rStyle w:val="Hyperlink"/>
          </w:rPr>
          <w:t>https://doi.org/10.1007/s40692-023-00278-8</w:t>
        </w:r>
      </w:hyperlink>
    </w:p>
    <w:p w14:paraId="42CCC30C" w14:textId="77777777" w:rsidR="00C40F50" w:rsidRPr="005F6CFB" w:rsidRDefault="00C40F50" w:rsidP="00C40F50">
      <w:pPr>
        <w:pStyle w:val="ListParagraph"/>
        <w:numPr>
          <w:ilvl w:val="0"/>
          <w:numId w:val="6"/>
        </w:numPr>
        <w:spacing w:line="360" w:lineRule="auto"/>
        <w:jc w:val="both"/>
      </w:pPr>
      <w:r w:rsidRPr="005F6CFB">
        <w:rPr>
          <w:color w:val="222222"/>
          <w:shd w:val="clear" w:color="auto" w:fill="FFFFFF"/>
        </w:rPr>
        <w:t>Zawacki-Richter, O., Marín, V. I., Bond, M., &amp; Gouverneur, F. (2019). Systematic review of research on artificial intelligence applications in higher education–where are the educators?. </w:t>
      </w:r>
      <w:r w:rsidRPr="005F6CFB">
        <w:rPr>
          <w:i/>
          <w:iCs/>
          <w:color w:val="222222"/>
          <w:shd w:val="clear" w:color="auto" w:fill="FFFFFF"/>
        </w:rPr>
        <w:t>International journal of educational technology in higher education</w:t>
      </w:r>
      <w:r w:rsidRPr="005F6CFB">
        <w:rPr>
          <w:color w:val="222222"/>
          <w:shd w:val="clear" w:color="auto" w:fill="FFFFFF"/>
        </w:rPr>
        <w:t>, </w:t>
      </w:r>
      <w:r w:rsidRPr="005F6CFB">
        <w:rPr>
          <w:i/>
          <w:iCs/>
          <w:color w:val="222222"/>
          <w:shd w:val="clear" w:color="auto" w:fill="FFFFFF"/>
        </w:rPr>
        <w:t>16</w:t>
      </w:r>
      <w:r w:rsidRPr="005F6CFB">
        <w:rPr>
          <w:color w:val="222222"/>
          <w:shd w:val="clear" w:color="auto" w:fill="FFFFFF"/>
        </w:rPr>
        <w:t xml:space="preserve">(1), 39. </w:t>
      </w:r>
      <w:hyperlink r:id="rId25" w:history="1">
        <w:r w:rsidRPr="005F6CFB">
          <w:rPr>
            <w:rStyle w:val="Hyperlink"/>
          </w:rPr>
          <w:t>https://doi.org/10.1186/s41239-019-0171-0</w:t>
        </w:r>
      </w:hyperlink>
    </w:p>
    <w:p w14:paraId="44636C31" w14:textId="77777777" w:rsidR="00C40F50" w:rsidRPr="00652FD8" w:rsidRDefault="00C40F50" w:rsidP="00C40F50">
      <w:pPr>
        <w:pStyle w:val="ListParagraph"/>
        <w:numPr>
          <w:ilvl w:val="0"/>
          <w:numId w:val="6"/>
        </w:numPr>
        <w:spacing w:line="360" w:lineRule="auto"/>
      </w:pPr>
      <w:r w:rsidRPr="00652FD8">
        <w:rPr>
          <w:color w:val="222222"/>
          <w:shd w:val="clear" w:color="auto" w:fill="FFFFFF"/>
        </w:rPr>
        <w:t>Zhao, C. (2024). AI-assisted assessment in higher education: A systematic review. </w:t>
      </w:r>
      <w:r w:rsidRPr="00652FD8">
        <w:rPr>
          <w:i/>
          <w:iCs/>
          <w:color w:val="222222"/>
          <w:shd w:val="clear" w:color="auto" w:fill="FFFFFF"/>
        </w:rPr>
        <w:t>Journal of Educational Technology and Innovation</w:t>
      </w:r>
      <w:r w:rsidRPr="00652FD8">
        <w:rPr>
          <w:color w:val="222222"/>
          <w:shd w:val="clear" w:color="auto" w:fill="FFFFFF"/>
        </w:rPr>
        <w:t>, </w:t>
      </w:r>
      <w:r w:rsidRPr="00652FD8">
        <w:rPr>
          <w:i/>
          <w:iCs/>
          <w:color w:val="222222"/>
          <w:shd w:val="clear" w:color="auto" w:fill="FFFFFF"/>
        </w:rPr>
        <w:t>6</w:t>
      </w:r>
      <w:r w:rsidRPr="00652FD8">
        <w:rPr>
          <w:color w:val="222222"/>
          <w:shd w:val="clear" w:color="auto" w:fill="FFFFFF"/>
        </w:rPr>
        <w:t>(4).</w:t>
      </w:r>
      <w:r w:rsidRPr="00652FD8">
        <w:t xml:space="preserve"> </w:t>
      </w:r>
      <w:hyperlink r:id="rId26" w:history="1">
        <w:r w:rsidRPr="00424AC3">
          <w:rPr>
            <w:rStyle w:val="Hyperlink"/>
            <w:shd w:val="clear" w:color="auto" w:fill="FFFFFF"/>
          </w:rPr>
          <w:t>https://media.sciltp.com/articles/2509001536/2509001536.pdf</w:t>
        </w:r>
      </w:hyperlink>
    </w:p>
    <w:p w14:paraId="353A5C8F" w14:textId="77777777" w:rsidR="00C40F50" w:rsidRPr="00492FF1" w:rsidRDefault="00C40F50" w:rsidP="00C40F50">
      <w:pPr>
        <w:pStyle w:val="dx-doi"/>
        <w:numPr>
          <w:ilvl w:val="0"/>
          <w:numId w:val="6"/>
        </w:numPr>
        <w:spacing w:before="0" w:beforeAutospacing="0" w:after="0" w:afterAutospacing="0" w:line="360" w:lineRule="auto"/>
        <w:jc w:val="both"/>
        <w:rPr>
          <w:color w:val="333333"/>
        </w:rPr>
      </w:pPr>
      <w:r w:rsidRPr="00492FF1">
        <w:rPr>
          <w:color w:val="222222"/>
          <w:shd w:val="clear" w:color="auto" w:fill="FFFFFF"/>
        </w:rPr>
        <w:t>Zimmerman, B. J. (2002). Becoming a self-regulated learner: An overview. </w:t>
      </w:r>
      <w:r w:rsidRPr="00492FF1">
        <w:rPr>
          <w:i/>
          <w:iCs/>
          <w:color w:val="222222"/>
          <w:shd w:val="clear" w:color="auto" w:fill="FFFFFF"/>
        </w:rPr>
        <w:t>Theory into practice</w:t>
      </w:r>
      <w:r w:rsidRPr="00492FF1">
        <w:rPr>
          <w:color w:val="222222"/>
          <w:shd w:val="clear" w:color="auto" w:fill="FFFFFF"/>
        </w:rPr>
        <w:t>, </w:t>
      </w:r>
      <w:r w:rsidRPr="00492FF1">
        <w:rPr>
          <w:i/>
          <w:iCs/>
          <w:color w:val="222222"/>
          <w:shd w:val="clear" w:color="auto" w:fill="FFFFFF"/>
        </w:rPr>
        <w:t>41</w:t>
      </w:r>
      <w:r w:rsidRPr="00492FF1">
        <w:rPr>
          <w:color w:val="222222"/>
          <w:shd w:val="clear" w:color="auto" w:fill="FFFFFF"/>
        </w:rPr>
        <w:t>(2), 64-70.</w:t>
      </w:r>
      <w:r w:rsidRPr="00492FF1">
        <w:rPr>
          <w:color w:val="333333"/>
        </w:rPr>
        <w:t xml:space="preserve"> </w:t>
      </w:r>
      <w:hyperlink r:id="rId27" w:history="1">
        <w:r w:rsidRPr="00492FF1">
          <w:rPr>
            <w:rStyle w:val="Hyperlink"/>
            <w:color w:val="10147E"/>
            <w:u w:val="none"/>
          </w:rPr>
          <w:t>https://doi.org/10.1207/s15430421tip4102_2</w:t>
        </w:r>
      </w:hyperlink>
    </w:p>
    <w:p w14:paraId="1AFD9BBD" w14:textId="77777777" w:rsidR="00C40F50" w:rsidRPr="00652FD8" w:rsidRDefault="00C40F50" w:rsidP="00C40F50">
      <w:pPr>
        <w:pStyle w:val="ListParagraph"/>
        <w:spacing w:line="360" w:lineRule="auto"/>
        <w:ind w:left="360"/>
        <w:jc w:val="both"/>
        <w:rPr>
          <w:color w:val="222222"/>
          <w:shd w:val="clear" w:color="auto" w:fill="FFFFFF"/>
        </w:rPr>
      </w:pPr>
    </w:p>
    <w:p w14:paraId="0E4C6792" w14:textId="77777777" w:rsidR="00C40F50" w:rsidRPr="00492FF1" w:rsidRDefault="00C40F50" w:rsidP="00C40F50">
      <w:pPr>
        <w:pStyle w:val="dx-doi"/>
        <w:spacing w:before="0" w:beforeAutospacing="0" w:after="0" w:afterAutospacing="0" w:line="360" w:lineRule="auto"/>
        <w:ind w:left="360"/>
        <w:jc w:val="both"/>
        <w:rPr>
          <w:color w:val="333333"/>
        </w:rPr>
      </w:pPr>
    </w:p>
    <w:p w14:paraId="242E1193" w14:textId="77777777" w:rsidR="00C40F50" w:rsidRDefault="00C40F50" w:rsidP="00C40F50">
      <w:pPr>
        <w:spacing w:line="360" w:lineRule="auto"/>
      </w:pPr>
    </w:p>
    <w:p w14:paraId="1664FD76" w14:textId="77777777" w:rsidR="00C40F50" w:rsidRDefault="00C40F50" w:rsidP="00C40F50">
      <w:pPr>
        <w:spacing w:line="360" w:lineRule="auto"/>
      </w:pPr>
    </w:p>
    <w:p w14:paraId="3B5C4F2A" w14:textId="77777777" w:rsidR="00C40F50" w:rsidRDefault="00C40F50" w:rsidP="00C40F50">
      <w:pPr>
        <w:spacing w:line="360" w:lineRule="auto"/>
      </w:pPr>
    </w:p>
    <w:p w14:paraId="5F55DA0B" w14:textId="77777777" w:rsidR="00C40F50" w:rsidRDefault="00C40F50" w:rsidP="00C40F50">
      <w:pPr>
        <w:spacing w:line="360" w:lineRule="auto"/>
      </w:pPr>
    </w:p>
    <w:p w14:paraId="7B9AC563" w14:textId="77777777" w:rsidR="00C40F50" w:rsidRDefault="00C40F50" w:rsidP="00C40F50">
      <w:pPr>
        <w:spacing w:line="360" w:lineRule="auto"/>
      </w:pPr>
    </w:p>
    <w:p w14:paraId="7B936EA8" w14:textId="77777777" w:rsidR="00C40F50" w:rsidRDefault="00C40F50" w:rsidP="00C40F50">
      <w:pPr>
        <w:spacing w:line="360" w:lineRule="auto"/>
      </w:pPr>
    </w:p>
    <w:p w14:paraId="6209216F" w14:textId="77777777" w:rsidR="00C40F50" w:rsidRDefault="00C40F50" w:rsidP="00C40F50">
      <w:pPr>
        <w:spacing w:line="360" w:lineRule="auto"/>
      </w:pPr>
    </w:p>
    <w:p w14:paraId="135489A7" w14:textId="77777777" w:rsidR="00C40F50" w:rsidRDefault="00C40F50" w:rsidP="00C40F50">
      <w:pPr>
        <w:spacing w:line="360" w:lineRule="auto"/>
      </w:pPr>
    </w:p>
    <w:p w14:paraId="2D31757B" w14:textId="77777777" w:rsidR="00C40F50" w:rsidRDefault="00C40F50" w:rsidP="00C40F50">
      <w:pPr>
        <w:spacing w:line="360" w:lineRule="auto"/>
      </w:pPr>
    </w:p>
    <w:p w14:paraId="5D74B0CB" w14:textId="77777777" w:rsidR="00C40F50" w:rsidRDefault="00C40F50" w:rsidP="00C40F50">
      <w:pPr>
        <w:spacing w:line="360" w:lineRule="auto"/>
      </w:pPr>
    </w:p>
    <w:p w14:paraId="60AF5607" w14:textId="77777777" w:rsidR="00C40F50" w:rsidRDefault="00C40F50" w:rsidP="00C40F50">
      <w:pPr>
        <w:spacing w:line="360" w:lineRule="auto"/>
      </w:pPr>
    </w:p>
    <w:p w14:paraId="4184352B" w14:textId="77777777" w:rsidR="00C40F50" w:rsidRDefault="00C40F50" w:rsidP="00C40F50">
      <w:pPr>
        <w:spacing w:line="360" w:lineRule="auto"/>
      </w:pPr>
    </w:p>
    <w:p w14:paraId="07F8784F" w14:textId="77777777" w:rsidR="00C40F50" w:rsidRDefault="00C40F50" w:rsidP="00C40F50">
      <w:pPr>
        <w:spacing w:line="360" w:lineRule="auto"/>
      </w:pPr>
    </w:p>
    <w:p w14:paraId="622C1F53" w14:textId="77777777" w:rsidR="00C40F50" w:rsidRDefault="00C40F50" w:rsidP="00C40F50">
      <w:pPr>
        <w:spacing w:line="360" w:lineRule="auto"/>
      </w:pPr>
    </w:p>
    <w:p w14:paraId="51BAAEEF" w14:textId="77777777" w:rsidR="00C40F50" w:rsidRDefault="00C40F50" w:rsidP="00C40F50">
      <w:pPr>
        <w:spacing w:line="360" w:lineRule="auto"/>
      </w:pPr>
    </w:p>
    <w:p w14:paraId="01D5E35D" w14:textId="77777777" w:rsidR="00C40F50" w:rsidRPr="00492FF1" w:rsidRDefault="00C40F50" w:rsidP="00C40F50">
      <w:pPr>
        <w:spacing w:line="360" w:lineRule="auto"/>
        <w:rPr>
          <w:rtl/>
        </w:rPr>
      </w:pPr>
    </w:p>
    <w:p w14:paraId="058026C7" w14:textId="77777777" w:rsidR="00C40F50" w:rsidRPr="00DB358D" w:rsidRDefault="00C40F50" w:rsidP="00C40F50">
      <w:pPr>
        <w:spacing w:line="360" w:lineRule="auto"/>
      </w:pPr>
    </w:p>
    <w:p w14:paraId="205C586B" w14:textId="77777777" w:rsidR="00C40F50" w:rsidRPr="00DB358D" w:rsidRDefault="00C40F50" w:rsidP="00C40F50">
      <w:pPr>
        <w:spacing w:line="360" w:lineRule="auto"/>
        <w:jc w:val="center"/>
        <w:outlineLvl w:val="1"/>
        <w:rPr>
          <w:b/>
          <w:bCs/>
          <w:sz w:val="36"/>
          <w:szCs w:val="36"/>
        </w:rPr>
      </w:pPr>
      <w:r w:rsidRPr="00DB358D">
        <w:rPr>
          <w:b/>
          <w:bCs/>
          <w:sz w:val="32"/>
          <w:szCs w:val="32"/>
        </w:rPr>
        <w:t>Questionnaire</w:t>
      </w:r>
    </w:p>
    <w:p w14:paraId="11B8CD39" w14:textId="77777777" w:rsidR="00C40F50" w:rsidRPr="00DB358D" w:rsidRDefault="00C40F50" w:rsidP="00C40F50">
      <w:pPr>
        <w:spacing w:line="360" w:lineRule="auto"/>
        <w:outlineLvl w:val="1"/>
        <w:rPr>
          <w:b/>
          <w:bCs/>
          <w:sz w:val="32"/>
          <w:szCs w:val="32"/>
        </w:rPr>
      </w:pPr>
      <w:r w:rsidRPr="00DB358D">
        <w:rPr>
          <w:b/>
          <w:bCs/>
          <w:sz w:val="32"/>
          <w:szCs w:val="32"/>
        </w:rPr>
        <w:t>Section A: Demographic Information</w:t>
      </w:r>
    </w:p>
    <w:p w14:paraId="79A5B30F" w14:textId="77777777" w:rsidR="00C40F50" w:rsidRPr="00DB358D" w:rsidRDefault="00C40F50" w:rsidP="00C40F50">
      <w:pPr>
        <w:numPr>
          <w:ilvl w:val="0"/>
          <w:numId w:val="2"/>
        </w:numPr>
        <w:spacing w:line="360" w:lineRule="auto"/>
      </w:pPr>
      <w:r w:rsidRPr="00DB358D">
        <w:t>Gender:</w:t>
      </w:r>
      <w:r w:rsidRPr="00DB358D">
        <w:br/>
      </w:r>
      <w:r w:rsidRPr="00DB358D">
        <w:rPr>
          <w:rFonts w:ascii="Segoe UI Symbol" w:hAnsi="Segoe UI Symbol" w:cs="Segoe UI Symbol"/>
        </w:rPr>
        <w:t>☐</w:t>
      </w:r>
      <w:r w:rsidRPr="00DB358D">
        <w:t xml:space="preserve"> Male    </w:t>
      </w:r>
      <w:r w:rsidRPr="00DB358D">
        <w:rPr>
          <w:rFonts w:ascii="Segoe UI Symbol" w:hAnsi="Segoe UI Symbol" w:cs="Segoe UI Symbol"/>
        </w:rPr>
        <w:t>☐</w:t>
      </w:r>
      <w:r w:rsidRPr="00DB358D">
        <w:t xml:space="preserve"> Female </w:t>
      </w:r>
    </w:p>
    <w:p w14:paraId="64D33EDB" w14:textId="77777777" w:rsidR="00C40F50" w:rsidRPr="00DB358D" w:rsidRDefault="00C40F50" w:rsidP="00C40F50">
      <w:pPr>
        <w:numPr>
          <w:ilvl w:val="0"/>
          <w:numId w:val="2"/>
        </w:numPr>
        <w:spacing w:line="360" w:lineRule="auto"/>
      </w:pPr>
      <w:r w:rsidRPr="00DB358D">
        <w:t>Age:</w:t>
      </w:r>
      <w:r w:rsidRPr="00DB358D">
        <w:br/>
      </w:r>
      <w:r w:rsidRPr="00DB358D">
        <w:rPr>
          <w:rFonts w:ascii="Segoe UI Symbol" w:hAnsi="Segoe UI Symbol" w:cs="Segoe UI Symbol"/>
        </w:rPr>
        <w:t>☐</w:t>
      </w:r>
      <w:r w:rsidRPr="00DB358D">
        <w:t xml:space="preserve"> 18–20    </w:t>
      </w:r>
      <w:r w:rsidRPr="00DB358D">
        <w:rPr>
          <w:rFonts w:ascii="Segoe UI Symbol" w:hAnsi="Segoe UI Symbol" w:cs="Segoe UI Symbol"/>
        </w:rPr>
        <w:t>☐</w:t>
      </w:r>
      <w:r w:rsidRPr="00DB358D">
        <w:t xml:space="preserve"> 21–23    </w:t>
      </w:r>
      <w:r w:rsidRPr="00DB358D">
        <w:rPr>
          <w:rFonts w:ascii="Segoe UI Symbol" w:hAnsi="Segoe UI Symbol" w:cs="Segoe UI Symbol"/>
        </w:rPr>
        <w:t>☐</w:t>
      </w:r>
      <w:r w:rsidRPr="00DB358D">
        <w:t xml:space="preserve"> 24–26 </w:t>
      </w:r>
    </w:p>
    <w:p w14:paraId="171F53DE" w14:textId="77777777" w:rsidR="00C40F50" w:rsidRPr="00DB358D" w:rsidRDefault="00C40F50" w:rsidP="00C40F50">
      <w:pPr>
        <w:pStyle w:val="ListParagraph"/>
        <w:numPr>
          <w:ilvl w:val="0"/>
          <w:numId w:val="2"/>
        </w:numPr>
        <w:spacing w:line="360" w:lineRule="auto"/>
      </w:pPr>
      <w:r w:rsidRPr="00DB358D">
        <w:rPr>
          <w:shd w:val="clear" w:color="auto" w:fill="FFFFFF"/>
        </w:rPr>
        <w:t>Academic Year:</w:t>
      </w:r>
      <w:r w:rsidRPr="00DB358D">
        <w:br/>
      </w:r>
      <w:r w:rsidRPr="00DB358D">
        <w:rPr>
          <w:rFonts w:ascii="Segoe UI Symbol" w:hAnsi="Segoe UI Symbol" w:cs="Segoe UI Symbol"/>
        </w:rPr>
        <w:t>☐</w:t>
      </w:r>
      <w:r w:rsidRPr="00DB358D">
        <w:t xml:space="preserve"> First Year    </w:t>
      </w:r>
      <w:r w:rsidRPr="00DB358D">
        <w:rPr>
          <w:rFonts w:ascii="Segoe UI Symbol" w:hAnsi="Segoe UI Symbol" w:cs="Segoe UI Symbol"/>
        </w:rPr>
        <w:t>☐</w:t>
      </w:r>
      <w:r w:rsidRPr="00DB358D">
        <w:t xml:space="preserve"> Second Year    </w:t>
      </w:r>
      <w:r w:rsidRPr="00DB358D">
        <w:rPr>
          <w:rFonts w:ascii="Segoe UI Symbol" w:hAnsi="Segoe UI Symbol" w:cs="Segoe UI Symbol"/>
        </w:rPr>
        <w:t>☐</w:t>
      </w:r>
      <w:r w:rsidRPr="00DB358D">
        <w:t xml:space="preserve"> Third Year    </w:t>
      </w:r>
      <w:r w:rsidRPr="00DB358D">
        <w:rPr>
          <w:rFonts w:ascii="Segoe UI Symbol" w:hAnsi="Segoe UI Symbol" w:cs="Segoe UI Symbol"/>
        </w:rPr>
        <w:t>☐</w:t>
      </w:r>
      <w:r w:rsidRPr="00DB358D">
        <w:t xml:space="preserve"> Fourth Year </w:t>
      </w:r>
    </w:p>
    <w:p w14:paraId="27E12C3D" w14:textId="77777777" w:rsidR="00C40F50" w:rsidRPr="00DB358D" w:rsidRDefault="00C40F50" w:rsidP="00C40F50">
      <w:pPr>
        <w:numPr>
          <w:ilvl w:val="0"/>
          <w:numId w:val="2"/>
        </w:numPr>
        <w:spacing w:line="360" w:lineRule="auto"/>
      </w:pPr>
      <w:r w:rsidRPr="00DB358D">
        <w:t>Frequency of using AI-assisted learning tools (e.g., ChatGPT, AI feedback systems, learning platforms):</w:t>
      </w:r>
      <w:r w:rsidRPr="00DB358D">
        <w:br/>
      </w:r>
      <w:r w:rsidRPr="00DB358D">
        <w:rPr>
          <w:rFonts w:ascii="Segoe UI Symbol" w:hAnsi="Segoe UI Symbol" w:cs="Segoe UI Symbol"/>
        </w:rPr>
        <w:t>☐</w:t>
      </w:r>
      <w:r w:rsidRPr="00DB358D">
        <w:t xml:space="preserve"> Rarely    </w:t>
      </w:r>
      <w:r w:rsidRPr="00DB358D">
        <w:rPr>
          <w:rFonts w:ascii="Segoe UI Symbol" w:hAnsi="Segoe UI Symbol" w:cs="Segoe UI Symbol"/>
        </w:rPr>
        <w:t>☐</w:t>
      </w:r>
      <w:r w:rsidRPr="00DB358D">
        <w:t xml:space="preserve"> Occasionally    </w:t>
      </w:r>
      <w:r w:rsidRPr="00DB358D">
        <w:rPr>
          <w:rFonts w:ascii="Segoe UI Symbol" w:hAnsi="Segoe UI Symbol" w:cs="Segoe UI Symbol"/>
        </w:rPr>
        <w:t>☐</w:t>
      </w:r>
      <w:r w:rsidRPr="00DB358D">
        <w:t xml:space="preserve"> Always </w:t>
      </w:r>
    </w:p>
    <w:p w14:paraId="046AE9AB" w14:textId="77777777" w:rsidR="00C40F50" w:rsidRPr="00DB358D" w:rsidRDefault="00C40F50" w:rsidP="00C40F50">
      <w:pPr>
        <w:spacing w:line="360" w:lineRule="auto"/>
        <w:outlineLvl w:val="1"/>
        <w:rPr>
          <w:b/>
          <w:bCs/>
          <w:sz w:val="32"/>
          <w:szCs w:val="32"/>
        </w:rPr>
      </w:pPr>
      <w:r w:rsidRPr="00DB358D">
        <w:rPr>
          <w:b/>
          <w:bCs/>
          <w:sz w:val="32"/>
          <w:szCs w:val="32"/>
        </w:rPr>
        <w:t>Section B: Variables Measurement</w:t>
      </w:r>
    </w:p>
    <w:p w14:paraId="1492FFDE" w14:textId="77777777" w:rsidR="00C40F50" w:rsidRPr="00DB358D" w:rsidRDefault="00C40F50" w:rsidP="00C40F50">
      <w:pPr>
        <w:pStyle w:val="NormalWeb"/>
        <w:spacing w:before="0" w:beforeAutospacing="0" w:after="0" w:afterAutospacing="0" w:line="360" w:lineRule="auto"/>
      </w:pPr>
      <w:r w:rsidRPr="00DB358D">
        <w:t>Please indicate your level of agreement with the following statements using the scale: 1 = Strongly Disagree, 2 = Disagree, 3 = Neutral, 4 = Agree, and 5 = Strongly Agree.</w:t>
      </w:r>
    </w:p>
    <w:tbl>
      <w:tblPr>
        <w:tblStyle w:val="TableGrid"/>
        <w:tblW w:w="0" w:type="auto"/>
        <w:tblLook w:val="04A0" w:firstRow="1" w:lastRow="0" w:firstColumn="1" w:lastColumn="0" w:noHBand="0" w:noVBand="1"/>
      </w:tblPr>
      <w:tblGrid>
        <w:gridCol w:w="4203"/>
        <w:gridCol w:w="1097"/>
        <w:gridCol w:w="829"/>
        <w:gridCol w:w="1003"/>
        <w:gridCol w:w="1109"/>
        <w:gridCol w:w="1109"/>
      </w:tblGrid>
      <w:tr w:rsidR="00C40F50" w:rsidRPr="00DB358D" w14:paraId="23264E80" w14:textId="77777777" w:rsidTr="002D1EE4">
        <w:tc>
          <w:tcPr>
            <w:tcW w:w="4673" w:type="dxa"/>
            <w:vAlign w:val="center"/>
            <w:hideMark/>
          </w:tcPr>
          <w:p w14:paraId="666EAAB5" w14:textId="77777777" w:rsidR="00C40F50" w:rsidRPr="00DB358D" w:rsidRDefault="00C40F50" w:rsidP="002D1EE4">
            <w:pPr>
              <w:spacing w:line="360" w:lineRule="auto"/>
              <w:jc w:val="center"/>
              <w:rPr>
                <w:b/>
                <w:bCs/>
              </w:rPr>
            </w:pPr>
            <w:r w:rsidRPr="00DB358D">
              <w:rPr>
                <w:b/>
                <w:bCs/>
              </w:rPr>
              <w:t>Statements</w:t>
            </w:r>
          </w:p>
        </w:tc>
        <w:tc>
          <w:tcPr>
            <w:tcW w:w="627" w:type="dxa"/>
            <w:vAlign w:val="center"/>
            <w:hideMark/>
          </w:tcPr>
          <w:p w14:paraId="3E97D166" w14:textId="77777777" w:rsidR="00C40F50" w:rsidRPr="00DB358D" w:rsidRDefault="00C40F50" w:rsidP="002D1EE4">
            <w:pPr>
              <w:spacing w:line="360" w:lineRule="auto"/>
              <w:jc w:val="center"/>
              <w:rPr>
                <w:b/>
                <w:bCs/>
              </w:rPr>
            </w:pPr>
            <w:r w:rsidRPr="00DB358D">
              <w:rPr>
                <w:b/>
                <w:bCs/>
              </w:rPr>
              <w:t>Strongly Agree</w:t>
            </w:r>
          </w:p>
        </w:tc>
        <w:tc>
          <w:tcPr>
            <w:tcW w:w="0" w:type="auto"/>
            <w:vAlign w:val="center"/>
            <w:hideMark/>
          </w:tcPr>
          <w:p w14:paraId="61490241" w14:textId="77777777" w:rsidR="00C40F50" w:rsidRPr="00DB358D" w:rsidRDefault="00C40F50" w:rsidP="002D1EE4">
            <w:pPr>
              <w:spacing w:line="360" w:lineRule="auto"/>
              <w:jc w:val="center"/>
              <w:rPr>
                <w:b/>
                <w:bCs/>
              </w:rPr>
            </w:pPr>
            <w:r w:rsidRPr="00DB358D">
              <w:rPr>
                <w:b/>
                <w:bCs/>
              </w:rPr>
              <w:t>Agree</w:t>
            </w:r>
          </w:p>
        </w:tc>
        <w:tc>
          <w:tcPr>
            <w:tcW w:w="0" w:type="auto"/>
            <w:vAlign w:val="center"/>
            <w:hideMark/>
          </w:tcPr>
          <w:p w14:paraId="48E86D66" w14:textId="77777777" w:rsidR="00C40F50" w:rsidRPr="00DB358D" w:rsidRDefault="00C40F50" w:rsidP="002D1EE4">
            <w:pPr>
              <w:spacing w:line="360" w:lineRule="auto"/>
              <w:jc w:val="center"/>
              <w:rPr>
                <w:b/>
                <w:bCs/>
              </w:rPr>
            </w:pPr>
            <w:r w:rsidRPr="00DB358D">
              <w:rPr>
                <w:b/>
                <w:bCs/>
              </w:rPr>
              <w:t>Neutral</w:t>
            </w:r>
          </w:p>
        </w:tc>
        <w:tc>
          <w:tcPr>
            <w:tcW w:w="0" w:type="auto"/>
            <w:vAlign w:val="center"/>
            <w:hideMark/>
          </w:tcPr>
          <w:p w14:paraId="17B9D094" w14:textId="77777777" w:rsidR="00C40F50" w:rsidRPr="00DB358D" w:rsidRDefault="00C40F50" w:rsidP="002D1EE4">
            <w:pPr>
              <w:spacing w:line="360" w:lineRule="auto"/>
              <w:jc w:val="center"/>
              <w:rPr>
                <w:b/>
                <w:bCs/>
              </w:rPr>
            </w:pPr>
            <w:r w:rsidRPr="00DB358D">
              <w:rPr>
                <w:b/>
                <w:bCs/>
              </w:rPr>
              <w:t>Disagree</w:t>
            </w:r>
          </w:p>
        </w:tc>
        <w:tc>
          <w:tcPr>
            <w:tcW w:w="0" w:type="auto"/>
            <w:vAlign w:val="center"/>
            <w:hideMark/>
          </w:tcPr>
          <w:p w14:paraId="4E836E2B" w14:textId="77777777" w:rsidR="00C40F50" w:rsidRPr="00DB358D" w:rsidRDefault="00C40F50" w:rsidP="002D1EE4">
            <w:pPr>
              <w:spacing w:line="360" w:lineRule="auto"/>
              <w:jc w:val="center"/>
              <w:rPr>
                <w:b/>
                <w:bCs/>
              </w:rPr>
            </w:pPr>
            <w:r w:rsidRPr="00DB358D">
              <w:rPr>
                <w:b/>
                <w:bCs/>
              </w:rPr>
              <w:t>Strongly Disagree</w:t>
            </w:r>
          </w:p>
        </w:tc>
      </w:tr>
      <w:tr w:rsidR="00C40F50" w:rsidRPr="00DB358D" w14:paraId="4618097F" w14:textId="77777777" w:rsidTr="002D1EE4">
        <w:tc>
          <w:tcPr>
            <w:tcW w:w="0" w:type="auto"/>
            <w:gridSpan w:val="6"/>
            <w:hideMark/>
          </w:tcPr>
          <w:p w14:paraId="0F9E470A" w14:textId="77777777" w:rsidR="00C40F50" w:rsidRPr="00DB358D" w:rsidRDefault="00C40F50" w:rsidP="00C40F50">
            <w:pPr>
              <w:pStyle w:val="ListParagraph"/>
              <w:numPr>
                <w:ilvl w:val="0"/>
                <w:numId w:val="4"/>
              </w:numPr>
              <w:spacing w:line="360" w:lineRule="auto"/>
              <w:rPr>
                <w:b/>
                <w:bCs/>
                <w:sz w:val="28"/>
                <w:szCs w:val="28"/>
              </w:rPr>
            </w:pPr>
            <w:r w:rsidRPr="00DB358D">
              <w:rPr>
                <w:b/>
                <w:bCs/>
                <w:sz w:val="28"/>
                <w:szCs w:val="28"/>
              </w:rPr>
              <w:t>AI-Assisted Feedback</w:t>
            </w:r>
          </w:p>
        </w:tc>
      </w:tr>
      <w:tr w:rsidR="00C40F50" w:rsidRPr="00DB358D" w14:paraId="1CA15604" w14:textId="77777777" w:rsidTr="002D1EE4">
        <w:tc>
          <w:tcPr>
            <w:tcW w:w="4673" w:type="dxa"/>
            <w:hideMark/>
          </w:tcPr>
          <w:p w14:paraId="23313630" w14:textId="77777777" w:rsidR="00C40F50" w:rsidRPr="00DB358D" w:rsidRDefault="00C40F50" w:rsidP="00C40F50">
            <w:pPr>
              <w:pStyle w:val="ListParagraph"/>
              <w:numPr>
                <w:ilvl w:val="0"/>
                <w:numId w:val="3"/>
              </w:numPr>
              <w:spacing w:line="360" w:lineRule="auto"/>
            </w:pPr>
            <w:r w:rsidRPr="00DB358D">
              <w:t xml:space="preserve">AI-powered feedback provided me with immediate responses to my performance. </w:t>
            </w:r>
          </w:p>
        </w:tc>
        <w:tc>
          <w:tcPr>
            <w:tcW w:w="627" w:type="dxa"/>
            <w:hideMark/>
          </w:tcPr>
          <w:p w14:paraId="31F89C3D" w14:textId="77777777" w:rsidR="00C40F50" w:rsidRPr="00DB358D" w:rsidRDefault="00C40F50" w:rsidP="002D1EE4">
            <w:pPr>
              <w:spacing w:line="360" w:lineRule="auto"/>
            </w:pPr>
          </w:p>
        </w:tc>
        <w:tc>
          <w:tcPr>
            <w:tcW w:w="0" w:type="auto"/>
            <w:hideMark/>
          </w:tcPr>
          <w:p w14:paraId="298EB0F8" w14:textId="77777777" w:rsidR="00C40F50" w:rsidRPr="00DB358D" w:rsidRDefault="00C40F50" w:rsidP="002D1EE4">
            <w:pPr>
              <w:spacing w:line="360" w:lineRule="auto"/>
            </w:pPr>
          </w:p>
        </w:tc>
        <w:tc>
          <w:tcPr>
            <w:tcW w:w="0" w:type="auto"/>
            <w:hideMark/>
          </w:tcPr>
          <w:p w14:paraId="6227E7A5" w14:textId="77777777" w:rsidR="00C40F50" w:rsidRPr="00DB358D" w:rsidRDefault="00C40F50" w:rsidP="002D1EE4">
            <w:pPr>
              <w:spacing w:line="360" w:lineRule="auto"/>
            </w:pPr>
          </w:p>
        </w:tc>
        <w:tc>
          <w:tcPr>
            <w:tcW w:w="0" w:type="auto"/>
            <w:hideMark/>
          </w:tcPr>
          <w:p w14:paraId="2FEE7EB5" w14:textId="77777777" w:rsidR="00C40F50" w:rsidRPr="00DB358D" w:rsidRDefault="00C40F50" w:rsidP="002D1EE4">
            <w:pPr>
              <w:spacing w:line="360" w:lineRule="auto"/>
            </w:pPr>
          </w:p>
        </w:tc>
        <w:tc>
          <w:tcPr>
            <w:tcW w:w="0" w:type="auto"/>
            <w:hideMark/>
          </w:tcPr>
          <w:p w14:paraId="6B7FB075" w14:textId="77777777" w:rsidR="00C40F50" w:rsidRPr="00DB358D" w:rsidRDefault="00C40F50" w:rsidP="002D1EE4">
            <w:pPr>
              <w:spacing w:line="360" w:lineRule="auto"/>
            </w:pPr>
          </w:p>
        </w:tc>
      </w:tr>
      <w:tr w:rsidR="00C40F50" w:rsidRPr="00DB358D" w14:paraId="1D952FDD" w14:textId="77777777" w:rsidTr="002D1EE4">
        <w:tc>
          <w:tcPr>
            <w:tcW w:w="4673" w:type="dxa"/>
            <w:hideMark/>
          </w:tcPr>
          <w:p w14:paraId="746DA54D" w14:textId="77777777" w:rsidR="00C40F50" w:rsidRPr="00DB358D" w:rsidRDefault="00C40F50" w:rsidP="00C40F50">
            <w:pPr>
              <w:pStyle w:val="ListParagraph"/>
              <w:numPr>
                <w:ilvl w:val="0"/>
                <w:numId w:val="3"/>
              </w:numPr>
              <w:spacing w:line="360" w:lineRule="auto"/>
            </w:pPr>
            <w:r w:rsidRPr="00DB358D">
              <w:t xml:space="preserve">The feedback I received from AI was personalized and helped me identify my weaknesses. </w:t>
            </w:r>
          </w:p>
        </w:tc>
        <w:tc>
          <w:tcPr>
            <w:tcW w:w="627" w:type="dxa"/>
            <w:hideMark/>
          </w:tcPr>
          <w:p w14:paraId="2D6B709D" w14:textId="77777777" w:rsidR="00C40F50" w:rsidRPr="00DB358D" w:rsidRDefault="00C40F50" w:rsidP="002D1EE4">
            <w:pPr>
              <w:spacing w:line="360" w:lineRule="auto"/>
            </w:pPr>
          </w:p>
        </w:tc>
        <w:tc>
          <w:tcPr>
            <w:tcW w:w="0" w:type="auto"/>
            <w:hideMark/>
          </w:tcPr>
          <w:p w14:paraId="0DCBF142" w14:textId="77777777" w:rsidR="00C40F50" w:rsidRPr="00DB358D" w:rsidRDefault="00C40F50" w:rsidP="002D1EE4">
            <w:pPr>
              <w:spacing w:line="360" w:lineRule="auto"/>
            </w:pPr>
          </w:p>
        </w:tc>
        <w:tc>
          <w:tcPr>
            <w:tcW w:w="0" w:type="auto"/>
            <w:hideMark/>
          </w:tcPr>
          <w:p w14:paraId="63F3299F" w14:textId="77777777" w:rsidR="00C40F50" w:rsidRPr="00DB358D" w:rsidRDefault="00C40F50" w:rsidP="002D1EE4">
            <w:pPr>
              <w:spacing w:line="360" w:lineRule="auto"/>
            </w:pPr>
          </w:p>
        </w:tc>
        <w:tc>
          <w:tcPr>
            <w:tcW w:w="0" w:type="auto"/>
            <w:hideMark/>
          </w:tcPr>
          <w:p w14:paraId="02909EE5" w14:textId="77777777" w:rsidR="00C40F50" w:rsidRPr="00DB358D" w:rsidRDefault="00C40F50" w:rsidP="002D1EE4">
            <w:pPr>
              <w:spacing w:line="360" w:lineRule="auto"/>
            </w:pPr>
          </w:p>
        </w:tc>
        <w:tc>
          <w:tcPr>
            <w:tcW w:w="0" w:type="auto"/>
            <w:hideMark/>
          </w:tcPr>
          <w:p w14:paraId="012C5A69" w14:textId="77777777" w:rsidR="00C40F50" w:rsidRPr="00DB358D" w:rsidRDefault="00C40F50" w:rsidP="002D1EE4">
            <w:pPr>
              <w:spacing w:line="360" w:lineRule="auto"/>
            </w:pPr>
          </w:p>
        </w:tc>
      </w:tr>
      <w:tr w:rsidR="00C40F50" w:rsidRPr="00DB358D" w14:paraId="7ECF2962" w14:textId="77777777" w:rsidTr="002D1EE4">
        <w:tc>
          <w:tcPr>
            <w:tcW w:w="4673" w:type="dxa"/>
            <w:hideMark/>
          </w:tcPr>
          <w:p w14:paraId="7F59E0DB" w14:textId="77777777" w:rsidR="00C40F50" w:rsidRPr="00DB358D" w:rsidRDefault="00C40F50" w:rsidP="00C40F50">
            <w:pPr>
              <w:pStyle w:val="ListParagraph"/>
              <w:numPr>
                <w:ilvl w:val="0"/>
                <w:numId w:val="3"/>
              </w:numPr>
              <w:spacing w:line="360" w:lineRule="auto"/>
            </w:pPr>
            <w:r w:rsidRPr="00DB358D">
              <w:t xml:space="preserve">AI-generated feedback was clear and easy to understand. </w:t>
            </w:r>
          </w:p>
        </w:tc>
        <w:tc>
          <w:tcPr>
            <w:tcW w:w="627" w:type="dxa"/>
            <w:hideMark/>
          </w:tcPr>
          <w:p w14:paraId="36142BC4" w14:textId="77777777" w:rsidR="00C40F50" w:rsidRPr="00DB358D" w:rsidRDefault="00C40F50" w:rsidP="002D1EE4">
            <w:pPr>
              <w:spacing w:line="360" w:lineRule="auto"/>
            </w:pPr>
          </w:p>
        </w:tc>
        <w:tc>
          <w:tcPr>
            <w:tcW w:w="0" w:type="auto"/>
            <w:hideMark/>
          </w:tcPr>
          <w:p w14:paraId="3EDFE1EF" w14:textId="77777777" w:rsidR="00C40F50" w:rsidRPr="00DB358D" w:rsidRDefault="00C40F50" w:rsidP="002D1EE4">
            <w:pPr>
              <w:spacing w:line="360" w:lineRule="auto"/>
            </w:pPr>
          </w:p>
        </w:tc>
        <w:tc>
          <w:tcPr>
            <w:tcW w:w="0" w:type="auto"/>
            <w:hideMark/>
          </w:tcPr>
          <w:p w14:paraId="2DEB5E99" w14:textId="77777777" w:rsidR="00C40F50" w:rsidRPr="00DB358D" w:rsidRDefault="00C40F50" w:rsidP="002D1EE4">
            <w:pPr>
              <w:spacing w:line="360" w:lineRule="auto"/>
            </w:pPr>
          </w:p>
        </w:tc>
        <w:tc>
          <w:tcPr>
            <w:tcW w:w="0" w:type="auto"/>
            <w:hideMark/>
          </w:tcPr>
          <w:p w14:paraId="3998E614" w14:textId="77777777" w:rsidR="00C40F50" w:rsidRPr="00DB358D" w:rsidRDefault="00C40F50" w:rsidP="002D1EE4">
            <w:pPr>
              <w:spacing w:line="360" w:lineRule="auto"/>
            </w:pPr>
          </w:p>
        </w:tc>
        <w:tc>
          <w:tcPr>
            <w:tcW w:w="0" w:type="auto"/>
            <w:hideMark/>
          </w:tcPr>
          <w:p w14:paraId="39BF6695" w14:textId="77777777" w:rsidR="00C40F50" w:rsidRPr="00DB358D" w:rsidRDefault="00C40F50" w:rsidP="002D1EE4">
            <w:pPr>
              <w:spacing w:line="360" w:lineRule="auto"/>
            </w:pPr>
          </w:p>
        </w:tc>
      </w:tr>
      <w:tr w:rsidR="00C40F50" w:rsidRPr="00DB358D" w14:paraId="37E2F331" w14:textId="77777777" w:rsidTr="002D1EE4">
        <w:tc>
          <w:tcPr>
            <w:tcW w:w="4673" w:type="dxa"/>
          </w:tcPr>
          <w:p w14:paraId="6C738AD6" w14:textId="77777777" w:rsidR="00C40F50" w:rsidRPr="00DB358D" w:rsidRDefault="00C40F50" w:rsidP="00C40F50">
            <w:pPr>
              <w:pStyle w:val="ListParagraph"/>
              <w:numPr>
                <w:ilvl w:val="0"/>
                <w:numId w:val="3"/>
              </w:numPr>
              <w:spacing w:line="360" w:lineRule="auto"/>
            </w:pPr>
            <w:r w:rsidRPr="00DB358D">
              <w:lastRenderedPageBreak/>
              <w:t xml:space="preserve">Receiving instant feedback from AI motivated me to improve my learning performance. </w:t>
            </w:r>
          </w:p>
        </w:tc>
        <w:tc>
          <w:tcPr>
            <w:tcW w:w="627" w:type="dxa"/>
          </w:tcPr>
          <w:p w14:paraId="27A225B6" w14:textId="77777777" w:rsidR="00C40F50" w:rsidRPr="00DB358D" w:rsidRDefault="00C40F50" w:rsidP="002D1EE4">
            <w:pPr>
              <w:spacing w:line="360" w:lineRule="auto"/>
            </w:pPr>
          </w:p>
        </w:tc>
        <w:tc>
          <w:tcPr>
            <w:tcW w:w="0" w:type="auto"/>
          </w:tcPr>
          <w:p w14:paraId="128D753C" w14:textId="77777777" w:rsidR="00C40F50" w:rsidRPr="00DB358D" w:rsidRDefault="00C40F50" w:rsidP="002D1EE4">
            <w:pPr>
              <w:spacing w:line="360" w:lineRule="auto"/>
            </w:pPr>
          </w:p>
        </w:tc>
        <w:tc>
          <w:tcPr>
            <w:tcW w:w="0" w:type="auto"/>
          </w:tcPr>
          <w:p w14:paraId="57D74886" w14:textId="77777777" w:rsidR="00C40F50" w:rsidRPr="00DB358D" w:rsidRDefault="00C40F50" w:rsidP="002D1EE4">
            <w:pPr>
              <w:spacing w:line="360" w:lineRule="auto"/>
            </w:pPr>
          </w:p>
        </w:tc>
        <w:tc>
          <w:tcPr>
            <w:tcW w:w="0" w:type="auto"/>
          </w:tcPr>
          <w:p w14:paraId="790632B0" w14:textId="77777777" w:rsidR="00C40F50" w:rsidRPr="00DB358D" w:rsidRDefault="00C40F50" w:rsidP="002D1EE4">
            <w:pPr>
              <w:spacing w:line="360" w:lineRule="auto"/>
            </w:pPr>
          </w:p>
        </w:tc>
        <w:tc>
          <w:tcPr>
            <w:tcW w:w="0" w:type="auto"/>
          </w:tcPr>
          <w:p w14:paraId="7DD38D5C" w14:textId="77777777" w:rsidR="00C40F50" w:rsidRPr="00DB358D" w:rsidRDefault="00C40F50" w:rsidP="002D1EE4">
            <w:pPr>
              <w:spacing w:line="360" w:lineRule="auto"/>
            </w:pPr>
          </w:p>
        </w:tc>
      </w:tr>
      <w:tr w:rsidR="00C40F50" w:rsidRPr="00DB358D" w14:paraId="28BB66E5" w14:textId="77777777" w:rsidTr="002D1EE4">
        <w:tc>
          <w:tcPr>
            <w:tcW w:w="0" w:type="auto"/>
            <w:gridSpan w:val="6"/>
            <w:hideMark/>
          </w:tcPr>
          <w:p w14:paraId="18986084" w14:textId="77777777" w:rsidR="00C40F50" w:rsidRPr="00DB358D" w:rsidRDefault="00C40F50" w:rsidP="00C40F50">
            <w:pPr>
              <w:pStyle w:val="ListParagraph"/>
              <w:numPr>
                <w:ilvl w:val="0"/>
                <w:numId w:val="4"/>
              </w:numPr>
              <w:spacing w:line="360" w:lineRule="auto"/>
              <w:rPr>
                <w:b/>
                <w:bCs/>
                <w:sz w:val="28"/>
                <w:szCs w:val="28"/>
              </w:rPr>
            </w:pPr>
            <w:r w:rsidRPr="00DB358D">
              <w:rPr>
                <w:b/>
                <w:bCs/>
                <w:sz w:val="28"/>
                <w:szCs w:val="28"/>
              </w:rPr>
              <w:t>Student Engagement</w:t>
            </w:r>
          </w:p>
        </w:tc>
      </w:tr>
      <w:tr w:rsidR="00C40F50" w:rsidRPr="00DB358D" w14:paraId="33E3F8AB" w14:textId="77777777" w:rsidTr="002D1EE4">
        <w:tc>
          <w:tcPr>
            <w:tcW w:w="4673" w:type="dxa"/>
            <w:hideMark/>
          </w:tcPr>
          <w:p w14:paraId="386728D9" w14:textId="77777777" w:rsidR="00C40F50" w:rsidRPr="00DB358D" w:rsidRDefault="00C40F50" w:rsidP="00C40F50">
            <w:pPr>
              <w:pStyle w:val="ListParagraph"/>
              <w:numPr>
                <w:ilvl w:val="0"/>
                <w:numId w:val="3"/>
              </w:numPr>
              <w:spacing w:line="360" w:lineRule="auto"/>
            </w:pPr>
            <w:r w:rsidRPr="00DB358D">
              <w:t xml:space="preserve">I participated in the activities. </w:t>
            </w:r>
          </w:p>
        </w:tc>
        <w:tc>
          <w:tcPr>
            <w:tcW w:w="627" w:type="dxa"/>
            <w:hideMark/>
          </w:tcPr>
          <w:p w14:paraId="6896D583" w14:textId="77777777" w:rsidR="00C40F50" w:rsidRPr="00DB358D" w:rsidRDefault="00C40F50" w:rsidP="002D1EE4">
            <w:pPr>
              <w:spacing w:line="360" w:lineRule="auto"/>
            </w:pPr>
          </w:p>
        </w:tc>
        <w:tc>
          <w:tcPr>
            <w:tcW w:w="0" w:type="auto"/>
            <w:hideMark/>
          </w:tcPr>
          <w:p w14:paraId="7D89E3C5" w14:textId="77777777" w:rsidR="00C40F50" w:rsidRPr="00DB358D" w:rsidRDefault="00C40F50" w:rsidP="002D1EE4">
            <w:pPr>
              <w:spacing w:line="360" w:lineRule="auto"/>
            </w:pPr>
          </w:p>
        </w:tc>
        <w:tc>
          <w:tcPr>
            <w:tcW w:w="0" w:type="auto"/>
            <w:hideMark/>
          </w:tcPr>
          <w:p w14:paraId="2DF3ECF6" w14:textId="77777777" w:rsidR="00C40F50" w:rsidRPr="00DB358D" w:rsidRDefault="00C40F50" w:rsidP="002D1EE4">
            <w:pPr>
              <w:spacing w:line="360" w:lineRule="auto"/>
            </w:pPr>
          </w:p>
        </w:tc>
        <w:tc>
          <w:tcPr>
            <w:tcW w:w="0" w:type="auto"/>
            <w:hideMark/>
          </w:tcPr>
          <w:p w14:paraId="01D65E88" w14:textId="77777777" w:rsidR="00C40F50" w:rsidRPr="00DB358D" w:rsidRDefault="00C40F50" w:rsidP="002D1EE4">
            <w:pPr>
              <w:spacing w:line="360" w:lineRule="auto"/>
            </w:pPr>
          </w:p>
        </w:tc>
        <w:tc>
          <w:tcPr>
            <w:tcW w:w="0" w:type="auto"/>
            <w:hideMark/>
          </w:tcPr>
          <w:p w14:paraId="17F52D9F" w14:textId="77777777" w:rsidR="00C40F50" w:rsidRPr="00DB358D" w:rsidRDefault="00C40F50" w:rsidP="002D1EE4">
            <w:pPr>
              <w:spacing w:line="360" w:lineRule="auto"/>
            </w:pPr>
          </w:p>
        </w:tc>
      </w:tr>
      <w:tr w:rsidR="00C40F50" w:rsidRPr="00DB358D" w14:paraId="02E4D5FA" w14:textId="77777777" w:rsidTr="002D1EE4">
        <w:tc>
          <w:tcPr>
            <w:tcW w:w="4673" w:type="dxa"/>
            <w:hideMark/>
          </w:tcPr>
          <w:p w14:paraId="4BC782AD" w14:textId="77777777" w:rsidR="00C40F50" w:rsidRPr="00DB358D" w:rsidRDefault="00C40F50" w:rsidP="00C40F50">
            <w:pPr>
              <w:pStyle w:val="ListParagraph"/>
              <w:numPr>
                <w:ilvl w:val="0"/>
                <w:numId w:val="3"/>
              </w:numPr>
              <w:spacing w:line="360" w:lineRule="auto"/>
            </w:pPr>
            <w:r w:rsidRPr="00DB358D">
              <w:t xml:space="preserve">I spoke a lot during the class activities. </w:t>
            </w:r>
          </w:p>
        </w:tc>
        <w:tc>
          <w:tcPr>
            <w:tcW w:w="627" w:type="dxa"/>
            <w:hideMark/>
          </w:tcPr>
          <w:p w14:paraId="3FECF66C" w14:textId="77777777" w:rsidR="00C40F50" w:rsidRPr="00DB358D" w:rsidRDefault="00C40F50" w:rsidP="002D1EE4">
            <w:pPr>
              <w:spacing w:line="360" w:lineRule="auto"/>
            </w:pPr>
          </w:p>
        </w:tc>
        <w:tc>
          <w:tcPr>
            <w:tcW w:w="0" w:type="auto"/>
            <w:hideMark/>
          </w:tcPr>
          <w:p w14:paraId="00B66355" w14:textId="77777777" w:rsidR="00C40F50" w:rsidRPr="00DB358D" w:rsidRDefault="00C40F50" w:rsidP="002D1EE4">
            <w:pPr>
              <w:spacing w:line="360" w:lineRule="auto"/>
            </w:pPr>
          </w:p>
        </w:tc>
        <w:tc>
          <w:tcPr>
            <w:tcW w:w="0" w:type="auto"/>
            <w:hideMark/>
          </w:tcPr>
          <w:p w14:paraId="700D5C0A" w14:textId="77777777" w:rsidR="00C40F50" w:rsidRPr="00DB358D" w:rsidRDefault="00C40F50" w:rsidP="002D1EE4">
            <w:pPr>
              <w:spacing w:line="360" w:lineRule="auto"/>
            </w:pPr>
          </w:p>
        </w:tc>
        <w:tc>
          <w:tcPr>
            <w:tcW w:w="0" w:type="auto"/>
            <w:hideMark/>
          </w:tcPr>
          <w:p w14:paraId="4B90D342" w14:textId="77777777" w:rsidR="00C40F50" w:rsidRPr="00DB358D" w:rsidRDefault="00C40F50" w:rsidP="002D1EE4">
            <w:pPr>
              <w:spacing w:line="360" w:lineRule="auto"/>
            </w:pPr>
          </w:p>
        </w:tc>
        <w:tc>
          <w:tcPr>
            <w:tcW w:w="0" w:type="auto"/>
            <w:hideMark/>
          </w:tcPr>
          <w:p w14:paraId="0E05784D" w14:textId="77777777" w:rsidR="00C40F50" w:rsidRPr="00DB358D" w:rsidRDefault="00C40F50" w:rsidP="002D1EE4">
            <w:pPr>
              <w:spacing w:line="360" w:lineRule="auto"/>
            </w:pPr>
          </w:p>
        </w:tc>
      </w:tr>
      <w:tr w:rsidR="00C40F50" w:rsidRPr="00DB358D" w14:paraId="59642D95" w14:textId="77777777" w:rsidTr="002D1EE4">
        <w:tc>
          <w:tcPr>
            <w:tcW w:w="4673" w:type="dxa"/>
            <w:hideMark/>
          </w:tcPr>
          <w:p w14:paraId="1FF18D8C" w14:textId="77777777" w:rsidR="00C40F50" w:rsidRPr="00DB358D" w:rsidRDefault="00C40F50" w:rsidP="00C40F50">
            <w:pPr>
              <w:pStyle w:val="ListParagraph"/>
              <w:numPr>
                <w:ilvl w:val="0"/>
                <w:numId w:val="3"/>
              </w:numPr>
              <w:spacing w:line="360" w:lineRule="auto"/>
            </w:pPr>
            <w:r w:rsidRPr="00DB358D">
              <w:t xml:space="preserve">I paid attention during learning sessions. </w:t>
            </w:r>
          </w:p>
        </w:tc>
        <w:tc>
          <w:tcPr>
            <w:tcW w:w="627" w:type="dxa"/>
            <w:hideMark/>
          </w:tcPr>
          <w:p w14:paraId="10CFF068" w14:textId="77777777" w:rsidR="00C40F50" w:rsidRPr="00DB358D" w:rsidRDefault="00C40F50" w:rsidP="002D1EE4">
            <w:pPr>
              <w:spacing w:line="360" w:lineRule="auto"/>
            </w:pPr>
          </w:p>
        </w:tc>
        <w:tc>
          <w:tcPr>
            <w:tcW w:w="0" w:type="auto"/>
            <w:hideMark/>
          </w:tcPr>
          <w:p w14:paraId="14468746" w14:textId="77777777" w:rsidR="00C40F50" w:rsidRPr="00DB358D" w:rsidRDefault="00C40F50" w:rsidP="002D1EE4">
            <w:pPr>
              <w:spacing w:line="360" w:lineRule="auto"/>
            </w:pPr>
          </w:p>
        </w:tc>
        <w:tc>
          <w:tcPr>
            <w:tcW w:w="0" w:type="auto"/>
            <w:hideMark/>
          </w:tcPr>
          <w:p w14:paraId="70C03276" w14:textId="77777777" w:rsidR="00C40F50" w:rsidRPr="00DB358D" w:rsidRDefault="00C40F50" w:rsidP="002D1EE4">
            <w:pPr>
              <w:spacing w:line="360" w:lineRule="auto"/>
            </w:pPr>
          </w:p>
        </w:tc>
        <w:tc>
          <w:tcPr>
            <w:tcW w:w="0" w:type="auto"/>
            <w:hideMark/>
          </w:tcPr>
          <w:p w14:paraId="185CD540" w14:textId="77777777" w:rsidR="00C40F50" w:rsidRPr="00DB358D" w:rsidRDefault="00C40F50" w:rsidP="002D1EE4">
            <w:pPr>
              <w:spacing w:line="360" w:lineRule="auto"/>
            </w:pPr>
          </w:p>
        </w:tc>
        <w:tc>
          <w:tcPr>
            <w:tcW w:w="0" w:type="auto"/>
            <w:hideMark/>
          </w:tcPr>
          <w:p w14:paraId="3C6DBFCF" w14:textId="77777777" w:rsidR="00C40F50" w:rsidRPr="00DB358D" w:rsidRDefault="00C40F50" w:rsidP="002D1EE4">
            <w:pPr>
              <w:spacing w:line="360" w:lineRule="auto"/>
            </w:pPr>
          </w:p>
        </w:tc>
      </w:tr>
      <w:tr w:rsidR="00C40F50" w:rsidRPr="00DB358D" w14:paraId="32D34638" w14:textId="77777777" w:rsidTr="002D1EE4">
        <w:tc>
          <w:tcPr>
            <w:tcW w:w="4673" w:type="dxa"/>
            <w:hideMark/>
          </w:tcPr>
          <w:p w14:paraId="73358E9C" w14:textId="77777777" w:rsidR="00C40F50" w:rsidRPr="00DB358D" w:rsidRDefault="00C40F50" w:rsidP="00C40F50">
            <w:pPr>
              <w:pStyle w:val="ListParagraph"/>
              <w:numPr>
                <w:ilvl w:val="0"/>
                <w:numId w:val="3"/>
              </w:numPr>
              <w:spacing w:line="360" w:lineRule="auto"/>
            </w:pPr>
            <w:r w:rsidRPr="00DB358D">
              <w:t xml:space="preserve">I continued working until the end of the class. </w:t>
            </w:r>
          </w:p>
        </w:tc>
        <w:tc>
          <w:tcPr>
            <w:tcW w:w="627" w:type="dxa"/>
            <w:hideMark/>
          </w:tcPr>
          <w:p w14:paraId="68ACDC92" w14:textId="77777777" w:rsidR="00C40F50" w:rsidRPr="00DB358D" w:rsidRDefault="00C40F50" w:rsidP="002D1EE4">
            <w:pPr>
              <w:spacing w:line="360" w:lineRule="auto"/>
            </w:pPr>
          </w:p>
        </w:tc>
        <w:tc>
          <w:tcPr>
            <w:tcW w:w="0" w:type="auto"/>
            <w:hideMark/>
          </w:tcPr>
          <w:p w14:paraId="4A96CE71" w14:textId="77777777" w:rsidR="00C40F50" w:rsidRPr="00DB358D" w:rsidRDefault="00C40F50" w:rsidP="002D1EE4">
            <w:pPr>
              <w:spacing w:line="360" w:lineRule="auto"/>
            </w:pPr>
          </w:p>
        </w:tc>
        <w:tc>
          <w:tcPr>
            <w:tcW w:w="0" w:type="auto"/>
            <w:hideMark/>
          </w:tcPr>
          <w:p w14:paraId="167A9321" w14:textId="77777777" w:rsidR="00C40F50" w:rsidRPr="00DB358D" w:rsidRDefault="00C40F50" w:rsidP="002D1EE4">
            <w:pPr>
              <w:spacing w:line="360" w:lineRule="auto"/>
            </w:pPr>
          </w:p>
        </w:tc>
        <w:tc>
          <w:tcPr>
            <w:tcW w:w="0" w:type="auto"/>
            <w:hideMark/>
          </w:tcPr>
          <w:p w14:paraId="776B16CD" w14:textId="77777777" w:rsidR="00C40F50" w:rsidRPr="00DB358D" w:rsidRDefault="00C40F50" w:rsidP="002D1EE4">
            <w:pPr>
              <w:spacing w:line="360" w:lineRule="auto"/>
            </w:pPr>
          </w:p>
        </w:tc>
        <w:tc>
          <w:tcPr>
            <w:tcW w:w="0" w:type="auto"/>
            <w:hideMark/>
          </w:tcPr>
          <w:p w14:paraId="6256B10E" w14:textId="77777777" w:rsidR="00C40F50" w:rsidRPr="00DB358D" w:rsidRDefault="00C40F50" w:rsidP="002D1EE4">
            <w:pPr>
              <w:spacing w:line="360" w:lineRule="auto"/>
            </w:pPr>
          </w:p>
        </w:tc>
      </w:tr>
      <w:tr w:rsidR="00C40F50" w:rsidRPr="00DB358D" w14:paraId="494703A1" w14:textId="77777777" w:rsidTr="002D1EE4">
        <w:tc>
          <w:tcPr>
            <w:tcW w:w="4673" w:type="dxa"/>
            <w:hideMark/>
          </w:tcPr>
          <w:p w14:paraId="6E39ADE7" w14:textId="77777777" w:rsidR="00C40F50" w:rsidRPr="00DB358D" w:rsidRDefault="00C40F50" w:rsidP="00C40F50">
            <w:pPr>
              <w:pStyle w:val="ListParagraph"/>
              <w:numPr>
                <w:ilvl w:val="0"/>
                <w:numId w:val="3"/>
              </w:numPr>
              <w:spacing w:line="360" w:lineRule="auto"/>
            </w:pPr>
            <w:r w:rsidRPr="00DB358D">
              <w:t xml:space="preserve">I enjoyed today’s class. </w:t>
            </w:r>
          </w:p>
        </w:tc>
        <w:tc>
          <w:tcPr>
            <w:tcW w:w="627" w:type="dxa"/>
            <w:hideMark/>
          </w:tcPr>
          <w:p w14:paraId="35D175C6" w14:textId="77777777" w:rsidR="00C40F50" w:rsidRPr="00DB358D" w:rsidRDefault="00C40F50" w:rsidP="002D1EE4">
            <w:pPr>
              <w:spacing w:line="360" w:lineRule="auto"/>
            </w:pPr>
          </w:p>
        </w:tc>
        <w:tc>
          <w:tcPr>
            <w:tcW w:w="0" w:type="auto"/>
            <w:hideMark/>
          </w:tcPr>
          <w:p w14:paraId="3F9FF456" w14:textId="77777777" w:rsidR="00C40F50" w:rsidRPr="00DB358D" w:rsidRDefault="00C40F50" w:rsidP="002D1EE4">
            <w:pPr>
              <w:spacing w:line="360" w:lineRule="auto"/>
            </w:pPr>
          </w:p>
        </w:tc>
        <w:tc>
          <w:tcPr>
            <w:tcW w:w="0" w:type="auto"/>
            <w:hideMark/>
          </w:tcPr>
          <w:p w14:paraId="766D650D" w14:textId="77777777" w:rsidR="00C40F50" w:rsidRPr="00DB358D" w:rsidRDefault="00C40F50" w:rsidP="002D1EE4">
            <w:pPr>
              <w:spacing w:line="360" w:lineRule="auto"/>
            </w:pPr>
          </w:p>
        </w:tc>
        <w:tc>
          <w:tcPr>
            <w:tcW w:w="0" w:type="auto"/>
            <w:hideMark/>
          </w:tcPr>
          <w:p w14:paraId="5DCA8D72" w14:textId="77777777" w:rsidR="00C40F50" w:rsidRPr="00DB358D" w:rsidRDefault="00C40F50" w:rsidP="002D1EE4">
            <w:pPr>
              <w:spacing w:line="360" w:lineRule="auto"/>
            </w:pPr>
          </w:p>
        </w:tc>
        <w:tc>
          <w:tcPr>
            <w:tcW w:w="0" w:type="auto"/>
            <w:hideMark/>
          </w:tcPr>
          <w:p w14:paraId="3EA133A5" w14:textId="77777777" w:rsidR="00C40F50" w:rsidRPr="00DB358D" w:rsidRDefault="00C40F50" w:rsidP="002D1EE4">
            <w:pPr>
              <w:spacing w:line="360" w:lineRule="auto"/>
            </w:pPr>
          </w:p>
        </w:tc>
      </w:tr>
      <w:tr w:rsidR="00C40F50" w:rsidRPr="00DB358D" w14:paraId="201D5E93" w14:textId="77777777" w:rsidTr="002D1EE4">
        <w:tc>
          <w:tcPr>
            <w:tcW w:w="4673" w:type="dxa"/>
            <w:hideMark/>
          </w:tcPr>
          <w:p w14:paraId="4463044A" w14:textId="77777777" w:rsidR="00C40F50" w:rsidRPr="00DB358D" w:rsidRDefault="00C40F50" w:rsidP="00C40F50">
            <w:pPr>
              <w:pStyle w:val="ListParagraph"/>
              <w:numPr>
                <w:ilvl w:val="0"/>
                <w:numId w:val="3"/>
              </w:numPr>
              <w:spacing w:line="360" w:lineRule="auto"/>
            </w:pPr>
            <w:r w:rsidRPr="00DB358D">
              <w:t xml:space="preserve">I felt good during the learning process. </w:t>
            </w:r>
          </w:p>
        </w:tc>
        <w:tc>
          <w:tcPr>
            <w:tcW w:w="627" w:type="dxa"/>
            <w:hideMark/>
          </w:tcPr>
          <w:p w14:paraId="25A86BB1" w14:textId="77777777" w:rsidR="00C40F50" w:rsidRPr="00DB358D" w:rsidRDefault="00C40F50" w:rsidP="002D1EE4">
            <w:pPr>
              <w:spacing w:line="360" w:lineRule="auto"/>
            </w:pPr>
          </w:p>
        </w:tc>
        <w:tc>
          <w:tcPr>
            <w:tcW w:w="0" w:type="auto"/>
            <w:hideMark/>
          </w:tcPr>
          <w:p w14:paraId="493832DA" w14:textId="77777777" w:rsidR="00C40F50" w:rsidRPr="00DB358D" w:rsidRDefault="00C40F50" w:rsidP="002D1EE4">
            <w:pPr>
              <w:spacing w:line="360" w:lineRule="auto"/>
            </w:pPr>
          </w:p>
        </w:tc>
        <w:tc>
          <w:tcPr>
            <w:tcW w:w="0" w:type="auto"/>
            <w:hideMark/>
          </w:tcPr>
          <w:p w14:paraId="0C03AEF7" w14:textId="77777777" w:rsidR="00C40F50" w:rsidRPr="00DB358D" w:rsidRDefault="00C40F50" w:rsidP="002D1EE4">
            <w:pPr>
              <w:spacing w:line="360" w:lineRule="auto"/>
            </w:pPr>
          </w:p>
        </w:tc>
        <w:tc>
          <w:tcPr>
            <w:tcW w:w="0" w:type="auto"/>
            <w:hideMark/>
          </w:tcPr>
          <w:p w14:paraId="045BDE13" w14:textId="77777777" w:rsidR="00C40F50" w:rsidRPr="00DB358D" w:rsidRDefault="00C40F50" w:rsidP="002D1EE4">
            <w:pPr>
              <w:spacing w:line="360" w:lineRule="auto"/>
            </w:pPr>
          </w:p>
        </w:tc>
        <w:tc>
          <w:tcPr>
            <w:tcW w:w="0" w:type="auto"/>
            <w:hideMark/>
          </w:tcPr>
          <w:p w14:paraId="5363360C" w14:textId="77777777" w:rsidR="00C40F50" w:rsidRPr="00DB358D" w:rsidRDefault="00C40F50" w:rsidP="002D1EE4">
            <w:pPr>
              <w:spacing w:line="360" w:lineRule="auto"/>
            </w:pPr>
          </w:p>
        </w:tc>
      </w:tr>
      <w:tr w:rsidR="00C40F50" w:rsidRPr="00DB358D" w14:paraId="6CB6B169" w14:textId="77777777" w:rsidTr="002D1EE4">
        <w:tc>
          <w:tcPr>
            <w:tcW w:w="4673" w:type="dxa"/>
          </w:tcPr>
          <w:p w14:paraId="21C1FCAE" w14:textId="77777777" w:rsidR="00C40F50" w:rsidRPr="00DB358D" w:rsidRDefault="00C40F50" w:rsidP="00C40F50">
            <w:pPr>
              <w:pStyle w:val="ListParagraph"/>
              <w:numPr>
                <w:ilvl w:val="0"/>
                <w:numId w:val="3"/>
              </w:numPr>
              <w:spacing w:line="360" w:lineRule="auto"/>
            </w:pPr>
            <w:r w:rsidRPr="00DB358D">
              <w:t xml:space="preserve">I felt interested in the learning activities. </w:t>
            </w:r>
          </w:p>
        </w:tc>
        <w:tc>
          <w:tcPr>
            <w:tcW w:w="627" w:type="dxa"/>
          </w:tcPr>
          <w:p w14:paraId="2A07596F" w14:textId="77777777" w:rsidR="00C40F50" w:rsidRPr="00DB358D" w:rsidRDefault="00C40F50" w:rsidP="002D1EE4">
            <w:pPr>
              <w:spacing w:line="360" w:lineRule="auto"/>
            </w:pPr>
          </w:p>
        </w:tc>
        <w:tc>
          <w:tcPr>
            <w:tcW w:w="0" w:type="auto"/>
          </w:tcPr>
          <w:p w14:paraId="76FEAFF8" w14:textId="77777777" w:rsidR="00C40F50" w:rsidRPr="00DB358D" w:rsidRDefault="00C40F50" w:rsidP="002D1EE4">
            <w:pPr>
              <w:spacing w:line="360" w:lineRule="auto"/>
            </w:pPr>
          </w:p>
        </w:tc>
        <w:tc>
          <w:tcPr>
            <w:tcW w:w="0" w:type="auto"/>
          </w:tcPr>
          <w:p w14:paraId="23B1A339" w14:textId="77777777" w:rsidR="00C40F50" w:rsidRPr="00DB358D" w:rsidRDefault="00C40F50" w:rsidP="002D1EE4">
            <w:pPr>
              <w:spacing w:line="360" w:lineRule="auto"/>
            </w:pPr>
          </w:p>
        </w:tc>
        <w:tc>
          <w:tcPr>
            <w:tcW w:w="0" w:type="auto"/>
          </w:tcPr>
          <w:p w14:paraId="70CF8B5C" w14:textId="77777777" w:rsidR="00C40F50" w:rsidRPr="00DB358D" w:rsidRDefault="00C40F50" w:rsidP="002D1EE4">
            <w:pPr>
              <w:spacing w:line="360" w:lineRule="auto"/>
            </w:pPr>
          </w:p>
        </w:tc>
        <w:tc>
          <w:tcPr>
            <w:tcW w:w="0" w:type="auto"/>
          </w:tcPr>
          <w:p w14:paraId="65223777" w14:textId="77777777" w:rsidR="00C40F50" w:rsidRPr="00DB358D" w:rsidRDefault="00C40F50" w:rsidP="002D1EE4">
            <w:pPr>
              <w:spacing w:line="360" w:lineRule="auto"/>
            </w:pPr>
          </w:p>
        </w:tc>
      </w:tr>
      <w:tr w:rsidR="00C40F50" w:rsidRPr="00DB358D" w14:paraId="327D2A9E" w14:textId="77777777" w:rsidTr="002D1EE4">
        <w:tc>
          <w:tcPr>
            <w:tcW w:w="4673" w:type="dxa"/>
          </w:tcPr>
          <w:p w14:paraId="37C0F98A" w14:textId="77777777" w:rsidR="00C40F50" w:rsidRPr="00DB358D" w:rsidRDefault="00C40F50" w:rsidP="00C40F50">
            <w:pPr>
              <w:pStyle w:val="ListParagraph"/>
              <w:numPr>
                <w:ilvl w:val="0"/>
                <w:numId w:val="3"/>
              </w:numPr>
              <w:spacing w:line="360" w:lineRule="auto"/>
            </w:pPr>
            <w:r w:rsidRPr="00DB358D">
              <w:t xml:space="preserve">I enjoyed learning new things. </w:t>
            </w:r>
          </w:p>
        </w:tc>
        <w:tc>
          <w:tcPr>
            <w:tcW w:w="627" w:type="dxa"/>
          </w:tcPr>
          <w:p w14:paraId="0131E84C" w14:textId="77777777" w:rsidR="00C40F50" w:rsidRPr="00DB358D" w:rsidRDefault="00C40F50" w:rsidP="002D1EE4">
            <w:pPr>
              <w:spacing w:line="360" w:lineRule="auto"/>
            </w:pPr>
          </w:p>
        </w:tc>
        <w:tc>
          <w:tcPr>
            <w:tcW w:w="0" w:type="auto"/>
          </w:tcPr>
          <w:p w14:paraId="72A951D2" w14:textId="77777777" w:rsidR="00C40F50" w:rsidRPr="00DB358D" w:rsidRDefault="00C40F50" w:rsidP="002D1EE4">
            <w:pPr>
              <w:spacing w:line="360" w:lineRule="auto"/>
            </w:pPr>
          </w:p>
        </w:tc>
        <w:tc>
          <w:tcPr>
            <w:tcW w:w="0" w:type="auto"/>
          </w:tcPr>
          <w:p w14:paraId="64B4D78E" w14:textId="77777777" w:rsidR="00C40F50" w:rsidRPr="00DB358D" w:rsidRDefault="00C40F50" w:rsidP="002D1EE4">
            <w:pPr>
              <w:spacing w:line="360" w:lineRule="auto"/>
            </w:pPr>
          </w:p>
        </w:tc>
        <w:tc>
          <w:tcPr>
            <w:tcW w:w="0" w:type="auto"/>
          </w:tcPr>
          <w:p w14:paraId="08BE47F8" w14:textId="77777777" w:rsidR="00C40F50" w:rsidRPr="00DB358D" w:rsidRDefault="00C40F50" w:rsidP="002D1EE4">
            <w:pPr>
              <w:spacing w:line="360" w:lineRule="auto"/>
            </w:pPr>
          </w:p>
        </w:tc>
        <w:tc>
          <w:tcPr>
            <w:tcW w:w="0" w:type="auto"/>
          </w:tcPr>
          <w:p w14:paraId="06DB9F5B" w14:textId="77777777" w:rsidR="00C40F50" w:rsidRPr="00DB358D" w:rsidRDefault="00C40F50" w:rsidP="002D1EE4">
            <w:pPr>
              <w:spacing w:line="360" w:lineRule="auto"/>
            </w:pPr>
          </w:p>
        </w:tc>
      </w:tr>
      <w:tr w:rsidR="00C40F50" w:rsidRPr="00DB358D" w14:paraId="46D50D83" w14:textId="77777777" w:rsidTr="002D1EE4">
        <w:tc>
          <w:tcPr>
            <w:tcW w:w="0" w:type="auto"/>
            <w:gridSpan w:val="6"/>
            <w:hideMark/>
          </w:tcPr>
          <w:p w14:paraId="06D8D0F5" w14:textId="77777777" w:rsidR="00C40F50" w:rsidRPr="00DB358D" w:rsidRDefault="00C40F50" w:rsidP="00C40F50">
            <w:pPr>
              <w:pStyle w:val="ListParagraph"/>
              <w:numPr>
                <w:ilvl w:val="0"/>
                <w:numId w:val="4"/>
              </w:numPr>
              <w:spacing w:line="360" w:lineRule="auto"/>
              <w:rPr>
                <w:b/>
                <w:bCs/>
                <w:sz w:val="28"/>
                <w:szCs w:val="28"/>
              </w:rPr>
            </w:pPr>
            <w:r w:rsidRPr="00DB358D">
              <w:rPr>
                <w:b/>
                <w:bCs/>
                <w:sz w:val="28"/>
                <w:szCs w:val="28"/>
              </w:rPr>
              <w:t>Academic Performance</w:t>
            </w:r>
          </w:p>
        </w:tc>
      </w:tr>
      <w:tr w:rsidR="00C40F50" w:rsidRPr="00DB358D" w14:paraId="53631855" w14:textId="77777777" w:rsidTr="002D1EE4">
        <w:tc>
          <w:tcPr>
            <w:tcW w:w="4673" w:type="dxa"/>
            <w:hideMark/>
          </w:tcPr>
          <w:p w14:paraId="76743181" w14:textId="77777777" w:rsidR="00C40F50" w:rsidRPr="00DB358D" w:rsidRDefault="00C40F50" w:rsidP="00C40F50">
            <w:pPr>
              <w:pStyle w:val="ListParagraph"/>
              <w:numPr>
                <w:ilvl w:val="0"/>
                <w:numId w:val="3"/>
              </w:numPr>
              <w:spacing w:line="360" w:lineRule="auto"/>
            </w:pPr>
            <w:r w:rsidRPr="00DB358D">
              <w:t xml:space="preserve">I am confident about the adequacy of my academic skills and abilities. </w:t>
            </w:r>
          </w:p>
        </w:tc>
        <w:tc>
          <w:tcPr>
            <w:tcW w:w="627" w:type="dxa"/>
            <w:hideMark/>
          </w:tcPr>
          <w:p w14:paraId="629C16AD" w14:textId="77777777" w:rsidR="00C40F50" w:rsidRPr="00DB358D" w:rsidRDefault="00C40F50" w:rsidP="002D1EE4">
            <w:pPr>
              <w:spacing w:line="360" w:lineRule="auto"/>
            </w:pPr>
          </w:p>
        </w:tc>
        <w:tc>
          <w:tcPr>
            <w:tcW w:w="0" w:type="auto"/>
            <w:hideMark/>
          </w:tcPr>
          <w:p w14:paraId="191ECB95" w14:textId="77777777" w:rsidR="00C40F50" w:rsidRPr="00DB358D" w:rsidRDefault="00C40F50" w:rsidP="002D1EE4">
            <w:pPr>
              <w:spacing w:line="360" w:lineRule="auto"/>
            </w:pPr>
          </w:p>
        </w:tc>
        <w:tc>
          <w:tcPr>
            <w:tcW w:w="0" w:type="auto"/>
            <w:hideMark/>
          </w:tcPr>
          <w:p w14:paraId="4D74D9B6" w14:textId="77777777" w:rsidR="00C40F50" w:rsidRPr="00DB358D" w:rsidRDefault="00C40F50" w:rsidP="002D1EE4">
            <w:pPr>
              <w:spacing w:line="360" w:lineRule="auto"/>
            </w:pPr>
          </w:p>
        </w:tc>
        <w:tc>
          <w:tcPr>
            <w:tcW w:w="0" w:type="auto"/>
            <w:hideMark/>
          </w:tcPr>
          <w:p w14:paraId="16D0F901" w14:textId="77777777" w:rsidR="00C40F50" w:rsidRPr="00DB358D" w:rsidRDefault="00C40F50" w:rsidP="002D1EE4">
            <w:pPr>
              <w:spacing w:line="360" w:lineRule="auto"/>
            </w:pPr>
          </w:p>
        </w:tc>
        <w:tc>
          <w:tcPr>
            <w:tcW w:w="0" w:type="auto"/>
            <w:hideMark/>
          </w:tcPr>
          <w:p w14:paraId="69ED65B1" w14:textId="77777777" w:rsidR="00C40F50" w:rsidRPr="00DB358D" w:rsidRDefault="00C40F50" w:rsidP="002D1EE4">
            <w:pPr>
              <w:spacing w:line="360" w:lineRule="auto"/>
            </w:pPr>
          </w:p>
        </w:tc>
      </w:tr>
      <w:tr w:rsidR="00C40F50" w:rsidRPr="00DB358D" w14:paraId="3F3B89FA" w14:textId="77777777" w:rsidTr="002D1EE4">
        <w:tc>
          <w:tcPr>
            <w:tcW w:w="4673" w:type="dxa"/>
            <w:hideMark/>
          </w:tcPr>
          <w:p w14:paraId="1BA95756" w14:textId="77777777" w:rsidR="00C40F50" w:rsidRPr="00DB358D" w:rsidRDefault="00C40F50" w:rsidP="00C40F50">
            <w:pPr>
              <w:pStyle w:val="ListParagraph"/>
              <w:numPr>
                <w:ilvl w:val="0"/>
                <w:numId w:val="3"/>
              </w:numPr>
              <w:spacing w:line="360" w:lineRule="auto"/>
            </w:pPr>
            <w:r w:rsidRPr="00DB358D">
              <w:t xml:space="preserve">I feel competent in conducting my course assignments. </w:t>
            </w:r>
          </w:p>
        </w:tc>
        <w:tc>
          <w:tcPr>
            <w:tcW w:w="627" w:type="dxa"/>
            <w:hideMark/>
          </w:tcPr>
          <w:p w14:paraId="4A884BA5" w14:textId="77777777" w:rsidR="00C40F50" w:rsidRPr="00DB358D" w:rsidRDefault="00C40F50" w:rsidP="002D1EE4">
            <w:pPr>
              <w:spacing w:line="360" w:lineRule="auto"/>
            </w:pPr>
          </w:p>
        </w:tc>
        <w:tc>
          <w:tcPr>
            <w:tcW w:w="0" w:type="auto"/>
            <w:hideMark/>
          </w:tcPr>
          <w:p w14:paraId="69CAC4C4" w14:textId="77777777" w:rsidR="00C40F50" w:rsidRPr="00DB358D" w:rsidRDefault="00C40F50" w:rsidP="002D1EE4">
            <w:pPr>
              <w:spacing w:line="360" w:lineRule="auto"/>
            </w:pPr>
          </w:p>
        </w:tc>
        <w:tc>
          <w:tcPr>
            <w:tcW w:w="0" w:type="auto"/>
            <w:hideMark/>
          </w:tcPr>
          <w:p w14:paraId="22EB8C84" w14:textId="77777777" w:rsidR="00C40F50" w:rsidRPr="00DB358D" w:rsidRDefault="00C40F50" w:rsidP="002D1EE4">
            <w:pPr>
              <w:spacing w:line="360" w:lineRule="auto"/>
            </w:pPr>
          </w:p>
        </w:tc>
        <w:tc>
          <w:tcPr>
            <w:tcW w:w="0" w:type="auto"/>
            <w:hideMark/>
          </w:tcPr>
          <w:p w14:paraId="417A5A5A" w14:textId="77777777" w:rsidR="00C40F50" w:rsidRPr="00DB358D" w:rsidRDefault="00C40F50" w:rsidP="002D1EE4">
            <w:pPr>
              <w:spacing w:line="360" w:lineRule="auto"/>
            </w:pPr>
          </w:p>
        </w:tc>
        <w:tc>
          <w:tcPr>
            <w:tcW w:w="0" w:type="auto"/>
            <w:hideMark/>
          </w:tcPr>
          <w:p w14:paraId="0DE90398" w14:textId="77777777" w:rsidR="00C40F50" w:rsidRPr="00DB358D" w:rsidRDefault="00C40F50" w:rsidP="002D1EE4">
            <w:pPr>
              <w:spacing w:line="360" w:lineRule="auto"/>
            </w:pPr>
          </w:p>
        </w:tc>
      </w:tr>
      <w:tr w:rsidR="00C40F50" w:rsidRPr="00DB358D" w14:paraId="137A7BEE" w14:textId="77777777" w:rsidTr="002D1EE4">
        <w:tc>
          <w:tcPr>
            <w:tcW w:w="4673" w:type="dxa"/>
            <w:hideMark/>
          </w:tcPr>
          <w:p w14:paraId="6A2918A7" w14:textId="77777777" w:rsidR="00C40F50" w:rsidRPr="00DB358D" w:rsidRDefault="00C40F50" w:rsidP="00C40F50">
            <w:pPr>
              <w:pStyle w:val="ListParagraph"/>
              <w:numPr>
                <w:ilvl w:val="0"/>
                <w:numId w:val="3"/>
              </w:numPr>
              <w:spacing w:line="360" w:lineRule="auto"/>
            </w:pPr>
            <w:r w:rsidRPr="00DB358D">
              <w:t xml:space="preserve">I have learned how to successfully perform my coursework in an efficient manner. </w:t>
            </w:r>
          </w:p>
        </w:tc>
        <w:tc>
          <w:tcPr>
            <w:tcW w:w="627" w:type="dxa"/>
            <w:hideMark/>
          </w:tcPr>
          <w:p w14:paraId="45A3C0E5" w14:textId="77777777" w:rsidR="00C40F50" w:rsidRPr="00DB358D" w:rsidRDefault="00C40F50" w:rsidP="002D1EE4">
            <w:pPr>
              <w:spacing w:line="360" w:lineRule="auto"/>
            </w:pPr>
          </w:p>
        </w:tc>
        <w:tc>
          <w:tcPr>
            <w:tcW w:w="0" w:type="auto"/>
            <w:hideMark/>
          </w:tcPr>
          <w:p w14:paraId="362BDF31" w14:textId="77777777" w:rsidR="00C40F50" w:rsidRPr="00DB358D" w:rsidRDefault="00C40F50" w:rsidP="002D1EE4">
            <w:pPr>
              <w:spacing w:line="360" w:lineRule="auto"/>
            </w:pPr>
          </w:p>
        </w:tc>
        <w:tc>
          <w:tcPr>
            <w:tcW w:w="0" w:type="auto"/>
            <w:hideMark/>
          </w:tcPr>
          <w:p w14:paraId="4C1E3803" w14:textId="77777777" w:rsidR="00C40F50" w:rsidRPr="00DB358D" w:rsidRDefault="00C40F50" w:rsidP="002D1EE4">
            <w:pPr>
              <w:spacing w:line="360" w:lineRule="auto"/>
            </w:pPr>
          </w:p>
        </w:tc>
        <w:tc>
          <w:tcPr>
            <w:tcW w:w="0" w:type="auto"/>
            <w:hideMark/>
          </w:tcPr>
          <w:p w14:paraId="3E57A36E" w14:textId="77777777" w:rsidR="00C40F50" w:rsidRPr="00DB358D" w:rsidRDefault="00C40F50" w:rsidP="002D1EE4">
            <w:pPr>
              <w:spacing w:line="360" w:lineRule="auto"/>
            </w:pPr>
          </w:p>
        </w:tc>
        <w:tc>
          <w:tcPr>
            <w:tcW w:w="0" w:type="auto"/>
            <w:hideMark/>
          </w:tcPr>
          <w:p w14:paraId="432592B8" w14:textId="77777777" w:rsidR="00C40F50" w:rsidRPr="00DB358D" w:rsidRDefault="00C40F50" w:rsidP="002D1EE4">
            <w:pPr>
              <w:spacing w:line="360" w:lineRule="auto"/>
            </w:pPr>
          </w:p>
        </w:tc>
      </w:tr>
      <w:tr w:rsidR="00C40F50" w:rsidRPr="00DB358D" w14:paraId="22653361" w14:textId="77777777" w:rsidTr="002D1EE4">
        <w:tc>
          <w:tcPr>
            <w:tcW w:w="4673" w:type="dxa"/>
            <w:hideMark/>
          </w:tcPr>
          <w:p w14:paraId="5CF12031" w14:textId="77777777" w:rsidR="00C40F50" w:rsidRPr="00DB358D" w:rsidRDefault="00C40F50" w:rsidP="00C40F50">
            <w:pPr>
              <w:pStyle w:val="ListParagraph"/>
              <w:numPr>
                <w:ilvl w:val="0"/>
                <w:numId w:val="3"/>
              </w:numPr>
              <w:spacing w:line="360" w:lineRule="auto"/>
            </w:pPr>
            <w:r w:rsidRPr="00DB358D">
              <w:t xml:space="preserve">I have performed academically as well as I anticipated I would. </w:t>
            </w:r>
          </w:p>
        </w:tc>
        <w:tc>
          <w:tcPr>
            <w:tcW w:w="627" w:type="dxa"/>
            <w:hideMark/>
          </w:tcPr>
          <w:p w14:paraId="296CE3A0" w14:textId="77777777" w:rsidR="00C40F50" w:rsidRPr="00DB358D" w:rsidRDefault="00C40F50" w:rsidP="002D1EE4">
            <w:pPr>
              <w:spacing w:line="360" w:lineRule="auto"/>
            </w:pPr>
          </w:p>
        </w:tc>
        <w:tc>
          <w:tcPr>
            <w:tcW w:w="0" w:type="auto"/>
            <w:hideMark/>
          </w:tcPr>
          <w:p w14:paraId="51653336" w14:textId="77777777" w:rsidR="00C40F50" w:rsidRPr="00DB358D" w:rsidRDefault="00C40F50" w:rsidP="002D1EE4">
            <w:pPr>
              <w:spacing w:line="360" w:lineRule="auto"/>
            </w:pPr>
          </w:p>
        </w:tc>
        <w:tc>
          <w:tcPr>
            <w:tcW w:w="0" w:type="auto"/>
            <w:hideMark/>
          </w:tcPr>
          <w:p w14:paraId="326A8066" w14:textId="77777777" w:rsidR="00C40F50" w:rsidRPr="00DB358D" w:rsidRDefault="00C40F50" w:rsidP="002D1EE4">
            <w:pPr>
              <w:spacing w:line="360" w:lineRule="auto"/>
            </w:pPr>
          </w:p>
        </w:tc>
        <w:tc>
          <w:tcPr>
            <w:tcW w:w="0" w:type="auto"/>
            <w:hideMark/>
          </w:tcPr>
          <w:p w14:paraId="3ACCA478" w14:textId="77777777" w:rsidR="00C40F50" w:rsidRPr="00DB358D" w:rsidRDefault="00C40F50" w:rsidP="002D1EE4">
            <w:pPr>
              <w:spacing w:line="360" w:lineRule="auto"/>
            </w:pPr>
          </w:p>
        </w:tc>
        <w:tc>
          <w:tcPr>
            <w:tcW w:w="0" w:type="auto"/>
            <w:hideMark/>
          </w:tcPr>
          <w:p w14:paraId="57CE5A25" w14:textId="77777777" w:rsidR="00C40F50" w:rsidRPr="00DB358D" w:rsidRDefault="00C40F50" w:rsidP="002D1EE4">
            <w:pPr>
              <w:spacing w:line="360" w:lineRule="auto"/>
            </w:pPr>
          </w:p>
        </w:tc>
      </w:tr>
    </w:tbl>
    <w:p w14:paraId="1F70E655" w14:textId="77777777" w:rsidR="00C40F50" w:rsidRPr="00DB358D" w:rsidRDefault="00C40F50" w:rsidP="00C40F50">
      <w:pPr>
        <w:spacing w:line="360" w:lineRule="auto"/>
      </w:pPr>
    </w:p>
    <w:p w14:paraId="49411967" w14:textId="77777777" w:rsidR="00C40F50" w:rsidRPr="00DB358D" w:rsidRDefault="00C40F50" w:rsidP="00C40F50">
      <w:pPr>
        <w:spacing w:line="360" w:lineRule="auto"/>
      </w:pPr>
    </w:p>
    <w:p w14:paraId="61786C0B" w14:textId="77777777" w:rsidR="00C40F50" w:rsidRPr="00DB358D" w:rsidRDefault="00C40F50" w:rsidP="00C40F50">
      <w:pPr>
        <w:spacing w:line="360" w:lineRule="auto"/>
      </w:pPr>
    </w:p>
    <w:p w14:paraId="26A574D9" w14:textId="77777777" w:rsidR="00C577EF" w:rsidRDefault="00C577EF"/>
    <w:sectPr w:rsidR="00C577EF" w:rsidSect="00C40F50">
      <w:footerReference w:type="even" r:id="rId28"/>
      <w:footerReference w:type="default" r:id="rId2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58514454"/>
      <w:docPartObj>
        <w:docPartGallery w:val="Page Numbers (Bottom of Page)"/>
        <w:docPartUnique/>
      </w:docPartObj>
    </w:sdtPr>
    <w:sdtContent>
      <w:p w14:paraId="3AF3CA04" w14:textId="77777777" w:rsidR="00C40F50" w:rsidRDefault="00C40F50" w:rsidP="00A43FB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3599CF4D" w14:textId="77777777" w:rsidR="00C40F50" w:rsidRDefault="00C40F50" w:rsidP="00355C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21465551"/>
      <w:docPartObj>
        <w:docPartGallery w:val="Page Numbers (Bottom of Page)"/>
        <w:docPartUnique/>
      </w:docPartObj>
    </w:sdtPr>
    <w:sdtContent>
      <w:p w14:paraId="22094C82" w14:textId="77777777" w:rsidR="00C40F50" w:rsidRDefault="00C40F50" w:rsidP="00A43FB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9C8EDD8" w14:textId="77777777" w:rsidR="00C40F50" w:rsidRDefault="00C40F50" w:rsidP="00355C69">
    <w:pPr>
      <w:pStyle w:val="Foote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911BE"/>
    <w:multiLevelType w:val="hybridMultilevel"/>
    <w:tmpl w:val="B5B8F21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61F4E5A"/>
    <w:multiLevelType w:val="hybridMultilevel"/>
    <w:tmpl w:val="2F786D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5117348"/>
    <w:multiLevelType w:val="hybridMultilevel"/>
    <w:tmpl w:val="D3A4B528"/>
    <w:lvl w:ilvl="0" w:tplc="0409000F">
      <w:start w:val="1"/>
      <w:numFmt w:val="decimal"/>
      <w:lvlText w:val="%1."/>
      <w:lvlJc w:val="left"/>
      <w:pPr>
        <w:ind w:left="36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EF266C5"/>
    <w:multiLevelType w:val="hybridMultilevel"/>
    <w:tmpl w:val="D3B0C040"/>
    <w:lvl w:ilvl="0" w:tplc="EDE6548C">
      <w:start w:val="1"/>
      <w:numFmt w:val="upperLetter"/>
      <w:lvlText w:val="%1."/>
      <w:lvlJc w:val="left"/>
      <w:pPr>
        <w:ind w:left="501"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4202618"/>
    <w:multiLevelType w:val="multilevel"/>
    <w:tmpl w:val="5AAA81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5CC6E9F"/>
    <w:multiLevelType w:val="hybridMultilevel"/>
    <w:tmpl w:val="91AC0C58"/>
    <w:lvl w:ilvl="0" w:tplc="DA48AFCA">
      <w:start w:val="1"/>
      <w:numFmt w:val="decimal"/>
      <w:lvlText w:val="%1."/>
      <w:lvlJc w:val="left"/>
      <w:pPr>
        <w:ind w:left="562" w:hanging="420"/>
      </w:pPr>
      <w:rPr>
        <w:rFonts w:ascii="Times New Roman" w:hAnsi="Times New Roman" w:cs="Times New Roman" w:hint="default"/>
        <w:color w:val="auto"/>
        <w:sz w:val="28"/>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33097708">
    <w:abstractNumId w:val="5"/>
  </w:num>
  <w:num w:numId="2" w16cid:durableId="1146894506">
    <w:abstractNumId w:val="4"/>
  </w:num>
  <w:num w:numId="3" w16cid:durableId="1421826296">
    <w:abstractNumId w:val="2"/>
  </w:num>
  <w:num w:numId="4" w16cid:durableId="94835544">
    <w:abstractNumId w:val="3"/>
  </w:num>
  <w:num w:numId="5" w16cid:durableId="554044272">
    <w:abstractNumId w:val="0"/>
  </w:num>
  <w:num w:numId="6" w16cid:durableId="11330160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F50"/>
    <w:rsid w:val="003934A0"/>
    <w:rsid w:val="005B288E"/>
    <w:rsid w:val="006D7F3B"/>
    <w:rsid w:val="00704899"/>
    <w:rsid w:val="007E4048"/>
    <w:rsid w:val="007E56F0"/>
    <w:rsid w:val="00802F28"/>
    <w:rsid w:val="009B69E8"/>
    <w:rsid w:val="00C40F50"/>
    <w:rsid w:val="00C577EF"/>
    <w:rsid w:val="00E310AC"/>
  </w:rsids>
  <m:mathPr>
    <m:mathFont m:val="Cambria Math"/>
    <m:brkBin m:val="before"/>
    <m:brkBinSub m:val="--"/>
    <m:smallFrac m:val="0"/>
    <m:dispDef/>
    <m:lMargin m:val="0"/>
    <m:rMargin m:val="0"/>
    <m:defJc m:val="centerGroup"/>
    <m:wrapIndent m:val="1440"/>
    <m:intLim m:val="subSup"/>
    <m:naryLim m:val="undOvr"/>
  </m:mathPr>
  <w:themeFontLang w:val="en-EG" w:bidi="ar-SA"/>
  <w:clrSchemeMapping w:bg1="light1" w:t1="dark1" w:bg2="light2" w:t2="dark2" w:accent1="accent1" w:accent2="accent2" w:accent3="accent3" w:accent4="accent4" w:accent5="accent5" w:accent6="accent6" w:hyperlink="hyperlink" w:followedHyperlink="followedHyperlink"/>
  <w:decimalSymbol w:val="."/>
  <w:listSeparator w:val=","/>
  <w14:docId w14:val="033DD8C3"/>
  <w15:chartTrackingRefBased/>
  <w15:docId w15:val="{222B871F-8DA7-B745-BADC-404488175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E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0F50"/>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C40F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40F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0F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0F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40F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0F5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0F5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0F5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0F5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0F50"/>
    <w:rPr>
      <w:rFonts w:asciiTheme="majorHAnsi" w:eastAsiaTheme="majorEastAsia" w:hAnsiTheme="majorHAnsi" w:cstheme="majorBidi"/>
      <w:color w:val="0F4761" w:themeColor="accent1" w:themeShade="BF"/>
      <w:sz w:val="40"/>
      <w:szCs w:val="40"/>
      <w:lang w:val="en-US"/>
    </w:rPr>
  </w:style>
  <w:style w:type="character" w:customStyle="1" w:styleId="Heading2Char">
    <w:name w:val="Heading 2 Char"/>
    <w:basedOn w:val="DefaultParagraphFont"/>
    <w:link w:val="Heading2"/>
    <w:uiPriority w:val="9"/>
    <w:rsid w:val="00C40F50"/>
    <w:rPr>
      <w:rFonts w:asciiTheme="majorHAnsi" w:eastAsiaTheme="majorEastAsia" w:hAnsiTheme="majorHAnsi" w:cstheme="majorBidi"/>
      <w:color w:val="0F4761" w:themeColor="accent1" w:themeShade="BF"/>
      <w:sz w:val="32"/>
      <w:szCs w:val="32"/>
      <w:lang w:val="en-US"/>
    </w:rPr>
  </w:style>
  <w:style w:type="character" w:customStyle="1" w:styleId="Heading3Char">
    <w:name w:val="Heading 3 Char"/>
    <w:basedOn w:val="DefaultParagraphFont"/>
    <w:link w:val="Heading3"/>
    <w:uiPriority w:val="9"/>
    <w:semiHidden/>
    <w:rsid w:val="00C40F50"/>
    <w:rPr>
      <w:rFonts w:eastAsiaTheme="majorEastAsia" w:cstheme="majorBidi"/>
      <w:color w:val="0F4761" w:themeColor="accent1" w:themeShade="BF"/>
      <w:sz w:val="28"/>
      <w:szCs w:val="28"/>
      <w:lang w:val="en-US"/>
    </w:rPr>
  </w:style>
  <w:style w:type="character" w:customStyle="1" w:styleId="Heading4Char">
    <w:name w:val="Heading 4 Char"/>
    <w:basedOn w:val="DefaultParagraphFont"/>
    <w:link w:val="Heading4"/>
    <w:uiPriority w:val="9"/>
    <w:semiHidden/>
    <w:rsid w:val="00C40F50"/>
    <w:rPr>
      <w:rFonts w:eastAsiaTheme="majorEastAsia" w:cstheme="majorBidi"/>
      <w:i/>
      <w:iCs/>
      <w:color w:val="0F4761" w:themeColor="accent1" w:themeShade="BF"/>
      <w:lang w:val="en-US"/>
    </w:rPr>
  </w:style>
  <w:style w:type="character" w:customStyle="1" w:styleId="Heading5Char">
    <w:name w:val="Heading 5 Char"/>
    <w:basedOn w:val="DefaultParagraphFont"/>
    <w:link w:val="Heading5"/>
    <w:uiPriority w:val="9"/>
    <w:semiHidden/>
    <w:rsid w:val="00C40F50"/>
    <w:rPr>
      <w:rFonts w:eastAsiaTheme="majorEastAsia" w:cstheme="majorBidi"/>
      <w:color w:val="0F4761" w:themeColor="accent1" w:themeShade="BF"/>
      <w:lang w:val="en-US"/>
    </w:rPr>
  </w:style>
  <w:style w:type="character" w:customStyle="1" w:styleId="Heading6Char">
    <w:name w:val="Heading 6 Char"/>
    <w:basedOn w:val="DefaultParagraphFont"/>
    <w:link w:val="Heading6"/>
    <w:uiPriority w:val="9"/>
    <w:semiHidden/>
    <w:rsid w:val="00C40F50"/>
    <w:rPr>
      <w:rFonts w:eastAsiaTheme="majorEastAsia" w:cstheme="majorBidi"/>
      <w:i/>
      <w:iCs/>
      <w:color w:val="595959" w:themeColor="text1" w:themeTint="A6"/>
      <w:lang w:val="en-US"/>
    </w:rPr>
  </w:style>
  <w:style w:type="character" w:customStyle="1" w:styleId="Heading7Char">
    <w:name w:val="Heading 7 Char"/>
    <w:basedOn w:val="DefaultParagraphFont"/>
    <w:link w:val="Heading7"/>
    <w:uiPriority w:val="9"/>
    <w:semiHidden/>
    <w:rsid w:val="00C40F50"/>
    <w:rPr>
      <w:rFonts w:eastAsiaTheme="majorEastAsia" w:cstheme="majorBidi"/>
      <w:color w:val="595959" w:themeColor="text1" w:themeTint="A6"/>
      <w:lang w:val="en-US"/>
    </w:rPr>
  </w:style>
  <w:style w:type="character" w:customStyle="1" w:styleId="Heading8Char">
    <w:name w:val="Heading 8 Char"/>
    <w:basedOn w:val="DefaultParagraphFont"/>
    <w:link w:val="Heading8"/>
    <w:uiPriority w:val="9"/>
    <w:semiHidden/>
    <w:rsid w:val="00C40F50"/>
    <w:rPr>
      <w:rFonts w:eastAsiaTheme="majorEastAsia" w:cstheme="majorBidi"/>
      <w:i/>
      <w:iCs/>
      <w:color w:val="272727" w:themeColor="text1" w:themeTint="D8"/>
      <w:lang w:val="en-US"/>
    </w:rPr>
  </w:style>
  <w:style w:type="character" w:customStyle="1" w:styleId="Heading9Char">
    <w:name w:val="Heading 9 Char"/>
    <w:basedOn w:val="DefaultParagraphFont"/>
    <w:link w:val="Heading9"/>
    <w:uiPriority w:val="9"/>
    <w:semiHidden/>
    <w:rsid w:val="00C40F50"/>
    <w:rPr>
      <w:rFonts w:eastAsiaTheme="majorEastAsia" w:cstheme="majorBidi"/>
      <w:color w:val="272727" w:themeColor="text1" w:themeTint="D8"/>
      <w:lang w:val="en-US"/>
    </w:rPr>
  </w:style>
  <w:style w:type="paragraph" w:styleId="Title">
    <w:name w:val="Title"/>
    <w:basedOn w:val="Normal"/>
    <w:next w:val="Normal"/>
    <w:link w:val="TitleChar"/>
    <w:uiPriority w:val="10"/>
    <w:qFormat/>
    <w:rsid w:val="00C40F5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0F50"/>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C40F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0F50"/>
    <w:rPr>
      <w:rFonts w:eastAsiaTheme="majorEastAsia" w:cstheme="majorBidi"/>
      <w:color w:val="595959" w:themeColor="text1" w:themeTint="A6"/>
      <w:spacing w:val="15"/>
      <w:sz w:val="28"/>
      <w:szCs w:val="28"/>
      <w:lang w:val="en-US"/>
    </w:rPr>
  </w:style>
  <w:style w:type="paragraph" w:styleId="Quote">
    <w:name w:val="Quote"/>
    <w:basedOn w:val="Normal"/>
    <w:next w:val="Normal"/>
    <w:link w:val="QuoteChar"/>
    <w:uiPriority w:val="29"/>
    <w:qFormat/>
    <w:rsid w:val="00C40F50"/>
    <w:pPr>
      <w:spacing w:before="160"/>
      <w:jc w:val="center"/>
    </w:pPr>
    <w:rPr>
      <w:i/>
      <w:iCs/>
      <w:color w:val="404040" w:themeColor="text1" w:themeTint="BF"/>
    </w:rPr>
  </w:style>
  <w:style w:type="character" w:customStyle="1" w:styleId="QuoteChar">
    <w:name w:val="Quote Char"/>
    <w:basedOn w:val="DefaultParagraphFont"/>
    <w:link w:val="Quote"/>
    <w:uiPriority w:val="29"/>
    <w:rsid w:val="00C40F50"/>
    <w:rPr>
      <w:i/>
      <w:iCs/>
      <w:color w:val="404040" w:themeColor="text1" w:themeTint="BF"/>
      <w:lang w:val="en-US"/>
    </w:rPr>
  </w:style>
  <w:style w:type="paragraph" w:styleId="ListParagraph">
    <w:name w:val="List Paragraph"/>
    <w:basedOn w:val="Normal"/>
    <w:uiPriority w:val="34"/>
    <w:qFormat/>
    <w:rsid w:val="00C40F50"/>
    <w:pPr>
      <w:ind w:left="720"/>
      <w:contextualSpacing/>
    </w:pPr>
  </w:style>
  <w:style w:type="character" w:styleId="IntenseEmphasis">
    <w:name w:val="Intense Emphasis"/>
    <w:basedOn w:val="DefaultParagraphFont"/>
    <w:uiPriority w:val="21"/>
    <w:qFormat/>
    <w:rsid w:val="00C40F50"/>
    <w:rPr>
      <w:i/>
      <w:iCs/>
      <w:color w:val="0F4761" w:themeColor="accent1" w:themeShade="BF"/>
    </w:rPr>
  </w:style>
  <w:style w:type="paragraph" w:styleId="IntenseQuote">
    <w:name w:val="Intense Quote"/>
    <w:basedOn w:val="Normal"/>
    <w:next w:val="Normal"/>
    <w:link w:val="IntenseQuoteChar"/>
    <w:uiPriority w:val="30"/>
    <w:qFormat/>
    <w:rsid w:val="00C40F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0F50"/>
    <w:rPr>
      <w:i/>
      <w:iCs/>
      <w:color w:val="0F4761" w:themeColor="accent1" w:themeShade="BF"/>
      <w:lang w:val="en-US"/>
    </w:rPr>
  </w:style>
  <w:style w:type="character" w:styleId="IntenseReference">
    <w:name w:val="Intense Reference"/>
    <w:basedOn w:val="DefaultParagraphFont"/>
    <w:uiPriority w:val="32"/>
    <w:qFormat/>
    <w:rsid w:val="00C40F50"/>
    <w:rPr>
      <w:b/>
      <w:bCs/>
      <w:smallCaps/>
      <w:color w:val="0F4761" w:themeColor="accent1" w:themeShade="BF"/>
      <w:spacing w:val="5"/>
    </w:rPr>
  </w:style>
  <w:style w:type="paragraph" w:styleId="NormalWeb">
    <w:name w:val="Normal (Web)"/>
    <w:basedOn w:val="Normal"/>
    <w:uiPriority w:val="99"/>
    <w:unhideWhenUsed/>
    <w:rsid w:val="00C40F50"/>
    <w:pPr>
      <w:spacing w:before="100" w:beforeAutospacing="1" w:after="100" w:afterAutospacing="1"/>
    </w:pPr>
  </w:style>
  <w:style w:type="character" w:styleId="Strong">
    <w:name w:val="Strong"/>
    <w:basedOn w:val="DefaultParagraphFont"/>
    <w:uiPriority w:val="22"/>
    <w:qFormat/>
    <w:rsid w:val="00C40F50"/>
    <w:rPr>
      <w:b/>
      <w:bCs/>
    </w:rPr>
  </w:style>
  <w:style w:type="character" w:customStyle="1" w:styleId="attachment-label">
    <w:name w:val="attachment-label"/>
    <w:basedOn w:val="DefaultParagraphFont"/>
    <w:rsid w:val="00C40F50"/>
  </w:style>
  <w:style w:type="character" w:customStyle="1" w:styleId="attachment-caption">
    <w:name w:val="attachment-caption"/>
    <w:basedOn w:val="DefaultParagraphFont"/>
    <w:rsid w:val="00C40F50"/>
  </w:style>
  <w:style w:type="character" w:styleId="Emphasis">
    <w:name w:val="Emphasis"/>
    <w:basedOn w:val="DefaultParagraphFont"/>
    <w:uiPriority w:val="20"/>
    <w:qFormat/>
    <w:rsid w:val="00C40F50"/>
    <w:rPr>
      <w:i/>
      <w:iCs/>
    </w:rPr>
  </w:style>
  <w:style w:type="character" w:styleId="Hyperlink">
    <w:name w:val="Hyperlink"/>
    <w:basedOn w:val="DefaultParagraphFont"/>
    <w:uiPriority w:val="99"/>
    <w:unhideWhenUsed/>
    <w:rsid w:val="00C40F50"/>
    <w:rPr>
      <w:color w:val="467886" w:themeColor="hyperlink"/>
      <w:u w:val="single"/>
    </w:rPr>
  </w:style>
  <w:style w:type="paragraph" w:customStyle="1" w:styleId="c-article-referencestext">
    <w:name w:val="c-article-references__text"/>
    <w:basedOn w:val="Normal"/>
    <w:rsid w:val="00C40F50"/>
    <w:pPr>
      <w:spacing w:before="100" w:beforeAutospacing="1" w:after="100" w:afterAutospacing="1"/>
    </w:pPr>
  </w:style>
  <w:style w:type="paragraph" w:customStyle="1" w:styleId="dx-doi">
    <w:name w:val="dx-doi"/>
    <w:basedOn w:val="Normal"/>
    <w:rsid w:val="00C40F50"/>
    <w:pPr>
      <w:spacing w:before="100" w:beforeAutospacing="1" w:after="100" w:afterAutospacing="1"/>
    </w:pPr>
  </w:style>
  <w:style w:type="paragraph" w:customStyle="1" w:styleId="nova-legacy-e-listitem">
    <w:name w:val="nova-legacy-e-list__item"/>
    <w:basedOn w:val="Normal"/>
    <w:rsid w:val="00C40F50"/>
    <w:pPr>
      <w:spacing w:before="100" w:beforeAutospacing="1" w:after="100" w:afterAutospacing="1"/>
    </w:pPr>
  </w:style>
  <w:style w:type="table" w:styleId="TableGrid">
    <w:name w:val="Table Grid"/>
    <w:basedOn w:val="TableNormal"/>
    <w:uiPriority w:val="39"/>
    <w:rsid w:val="00C40F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C40F50"/>
    <w:pPr>
      <w:tabs>
        <w:tab w:val="center" w:pos="4680"/>
        <w:tab w:val="right" w:pos="9360"/>
      </w:tabs>
    </w:pPr>
  </w:style>
  <w:style w:type="character" w:customStyle="1" w:styleId="FooterChar">
    <w:name w:val="Footer Char"/>
    <w:basedOn w:val="DefaultParagraphFont"/>
    <w:link w:val="Footer"/>
    <w:uiPriority w:val="99"/>
    <w:rsid w:val="00C40F50"/>
    <w:rPr>
      <w:rFonts w:ascii="Times New Roman" w:eastAsia="Times New Roman" w:hAnsi="Times New Roman" w:cs="Times New Roman"/>
      <w:kern w:val="0"/>
      <w14:ligatures w14:val="none"/>
    </w:rPr>
  </w:style>
  <w:style w:type="character" w:styleId="PageNumber">
    <w:name w:val="page number"/>
    <w:basedOn w:val="DefaultParagraphFont"/>
    <w:uiPriority w:val="99"/>
    <w:semiHidden/>
    <w:unhideWhenUsed/>
    <w:rsid w:val="00C40F50"/>
  </w:style>
  <w:style w:type="character" w:customStyle="1" w:styleId="anchor-text">
    <w:name w:val="anchor-text"/>
    <w:basedOn w:val="DefaultParagraphFont"/>
    <w:rsid w:val="00C40F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2/pits.20303" TargetMode="External"/><Relationship Id="rId13" Type="http://schemas.openxmlformats.org/officeDocument/2006/relationships/hyperlink" Target="https://discovery.ucl.ac.uk/id/eprint/10139722/" TargetMode="External"/><Relationship Id="rId18" Type="http://schemas.openxmlformats.org/officeDocument/2006/relationships/hyperlink" Target="https://link.springer.com/article/10.1023/A:1015630930326" TargetMode="External"/><Relationship Id="rId26" Type="http://schemas.openxmlformats.org/officeDocument/2006/relationships/hyperlink" Target="https://media.sciltp.com/articles/2509001536/2509001536.pdf" TargetMode="External"/><Relationship Id="rId3" Type="http://schemas.openxmlformats.org/officeDocument/2006/relationships/settings" Target="settings.xml"/><Relationship Id="rId21" Type="http://schemas.openxmlformats.org/officeDocument/2006/relationships/hyperlink" Target="https://unesdoc.unesco.org/ark:/48223/pf0000376709" TargetMode="External"/><Relationship Id="rId7" Type="http://schemas.openxmlformats.org/officeDocument/2006/relationships/hyperlink" Target="https://faith.futuretechsci.org/index.php/FAITH/article/view/290" TargetMode="External"/><Relationship Id="rId12" Type="http://schemas.openxmlformats.org/officeDocument/2006/relationships/hyperlink" Target="https://doi.org/10.3102/003465430298487" TargetMode="External"/><Relationship Id="rId17" Type="http://schemas.openxmlformats.org/officeDocument/2006/relationships/hyperlink" Target="https://doi.org/10.1016/j.system.2017.01.011" TargetMode="External"/><Relationship Id="rId25" Type="http://schemas.openxmlformats.org/officeDocument/2006/relationships/hyperlink" Target="https://doi.org/10.1186/s41239-019-0171-0" TargetMode="External"/><Relationship Id="rId2" Type="http://schemas.openxmlformats.org/officeDocument/2006/relationships/styles" Target="styles.xml"/><Relationship Id="rId16" Type="http://schemas.openxmlformats.org/officeDocument/2006/relationships/hyperlink" Target="https://files.eric.ed.gov/fulltext/EJ1345764.pdf" TargetMode="External"/><Relationship Id="rId20" Type="http://schemas.openxmlformats.org/officeDocument/2006/relationships/hyperlink" Target="https://doi.org/10.1016/0364-0213(88)90023-7"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hyperlink" Target="mailto:rehabafify@student.usm.my" TargetMode="External"/><Relationship Id="rId11" Type="http://schemas.openxmlformats.org/officeDocument/2006/relationships/hyperlink" Target="https://doi.org/10.35877/454RI.asci2825" TargetMode="External"/><Relationship Id="rId24" Type="http://schemas.openxmlformats.org/officeDocument/2006/relationships/hyperlink" Target="https://doi.org/10.1007/s40692-023-00278-8" TargetMode="External"/><Relationship Id="rId5" Type="http://schemas.openxmlformats.org/officeDocument/2006/relationships/hyperlink" Target="mailto:rashaafify@student.usm.my" TargetMode="External"/><Relationship Id="rId15" Type="http://schemas.openxmlformats.org/officeDocument/2006/relationships/hyperlink" Target="https://discovery.ucl.ac.uk/id/eprint/1475756/" TargetMode="External"/><Relationship Id="rId23" Type="http://schemas.openxmlformats.org/officeDocument/2006/relationships/hyperlink" Target="https://e-research.siam.edu/wp-content/uploads/2025/09/MBA-2025" TargetMode="External"/><Relationship Id="rId28" Type="http://schemas.openxmlformats.org/officeDocument/2006/relationships/footer" Target="footer1.xml"/><Relationship Id="rId10" Type="http://schemas.openxmlformats.org/officeDocument/2006/relationships/hyperlink" Target="https://doi.org/10.1207/S15327965PLI1104_01" TargetMode="External"/><Relationship Id="rId19" Type="http://schemas.openxmlformats.org/officeDocument/2006/relationships/hyperlink" Target="https://doi.org/10.3102/0034654307313795"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link.springer.com/article/10.1186/S41239-021-00282-X" TargetMode="External"/><Relationship Id="rId14" Type="http://schemas.openxmlformats.org/officeDocument/2006/relationships/hyperlink" Target="https://doi.org/10.1080/03075079.2011.598505" TargetMode="External"/><Relationship Id="rId22" Type="http://schemas.openxmlformats.org/officeDocument/2006/relationships/hyperlink" Target="https://www.scirp.org/reference/referencespapers?referenceid=803661" TargetMode="External"/><Relationship Id="rId27" Type="http://schemas.openxmlformats.org/officeDocument/2006/relationships/hyperlink" Target="https://doi.org/10.1207/s15430421tip4102_2"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23</Pages>
  <Words>6413</Words>
  <Characters>36556</Characters>
  <Application>Microsoft Office Word</Application>
  <DocSecurity>0</DocSecurity>
  <Lines>304</Lines>
  <Paragraphs>85</Paragraphs>
  <ScaleCrop>false</ScaleCrop>
  <Company/>
  <LinksUpToDate>false</LinksUpToDate>
  <CharactersWithSpaces>42884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Saeed Hamad Alhassani</dc:creator>
  <cp:keywords/>
  <dc:description/>
  <cp:lastModifiedBy>Saeed Hamad Alhassani</cp:lastModifiedBy>
  <cp:revision>1</cp:revision>
  <dcterms:created xsi:type="dcterms:W3CDTF">2026-05-20T06:07:00Z</dcterms:created>
  <dcterms:modified xsi:type="dcterms:W3CDTF">2026-05-20T06:10:00Z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651B81E8-C96E-48F2-A5EB-A1D3436A560D</vt:lpwstr>
  </property>
</Properties>
</file>