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A1D48" w14:textId="77777777" w:rsidR="008B436C" w:rsidRPr="008B436C" w:rsidRDefault="008B436C" w:rsidP="008B436C">
      <w:pPr>
        <w:pStyle w:val="NormalWeb"/>
        <w:spacing w:before="0" w:beforeAutospacing="0" w:after="0" w:afterAutospacing="0"/>
        <w:jc w:val="center"/>
        <w:rPr>
          <w:rStyle w:val="Strong"/>
          <w:sz w:val="36"/>
          <w:szCs w:val="36"/>
        </w:rPr>
      </w:pPr>
      <w:r w:rsidRPr="008B436C">
        <w:rPr>
          <w:rStyle w:val="Strong"/>
          <w:sz w:val="36"/>
          <w:szCs w:val="36"/>
        </w:rPr>
        <w:t>Avian Fecal Matter as a Non-Invasive Biomonitoring Tool for Atmospheric Heavy Metal Loading: A Survey of Jaipur Zoological Garden, Rajasthan</w:t>
      </w:r>
    </w:p>
    <w:p w14:paraId="14525A8E" w14:textId="77777777" w:rsidR="008B436C" w:rsidRDefault="008B436C" w:rsidP="008B436C">
      <w:pPr>
        <w:pStyle w:val="NormalWeb"/>
        <w:spacing w:before="0" w:beforeAutospacing="0" w:after="0" w:afterAutospacing="0"/>
        <w:jc w:val="center"/>
        <w:rPr>
          <w:rStyle w:val="Strong"/>
        </w:rPr>
      </w:pPr>
    </w:p>
    <w:p w14:paraId="3668B5C1" w14:textId="77777777" w:rsidR="008B436C" w:rsidRDefault="008B436C" w:rsidP="008B436C">
      <w:pPr>
        <w:pStyle w:val="NormalWeb"/>
        <w:spacing w:before="0" w:beforeAutospacing="0" w:after="0" w:afterAutospacing="0"/>
        <w:jc w:val="center"/>
        <w:rPr>
          <w:rStyle w:val="Strong"/>
        </w:rPr>
      </w:pPr>
      <w:proofErr w:type="spellStart"/>
      <w:r w:rsidRPr="008B436C">
        <w:rPr>
          <w:rStyle w:val="Strong"/>
        </w:rPr>
        <w:t>Dr.</w:t>
      </w:r>
      <w:proofErr w:type="spellEnd"/>
      <w:r w:rsidRPr="008B436C">
        <w:rPr>
          <w:rStyle w:val="Strong"/>
        </w:rPr>
        <w:t xml:space="preserve"> </w:t>
      </w:r>
      <w:proofErr w:type="spellStart"/>
      <w:r w:rsidRPr="008B436C">
        <w:rPr>
          <w:rStyle w:val="Strong"/>
        </w:rPr>
        <w:t>Fareeda</w:t>
      </w:r>
      <w:proofErr w:type="spellEnd"/>
      <w:r w:rsidRPr="008B436C">
        <w:rPr>
          <w:rStyle w:val="Strong"/>
        </w:rPr>
        <w:t xml:space="preserve"> </w:t>
      </w:r>
      <w:proofErr w:type="spellStart"/>
      <w:r w:rsidRPr="008B436C">
        <w:rPr>
          <w:rStyle w:val="Strong"/>
        </w:rPr>
        <w:t>Hasani</w:t>
      </w:r>
      <w:proofErr w:type="spellEnd"/>
    </w:p>
    <w:p w14:paraId="6A11817B" w14:textId="77777777" w:rsidR="00B83B97" w:rsidRDefault="00B83B97" w:rsidP="008B436C">
      <w:pPr>
        <w:pStyle w:val="NormalWeb"/>
        <w:spacing w:before="0" w:beforeAutospacing="0" w:after="0" w:afterAutospacing="0"/>
        <w:jc w:val="center"/>
        <w:rPr>
          <w:rStyle w:val="Strong"/>
        </w:rPr>
      </w:pPr>
      <w:r>
        <w:rPr>
          <w:rStyle w:val="Strong"/>
        </w:rPr>
        <w:t xml:space="preserve">Principal </w:t>
      </w:r>
    </w:p>
    <w:p w14:paraId="3CA139C1" w14:textId="77777777" w:rsidR="00B83B97" w:rsidRPr="008B436C" w:rsidRDefault="00B83B97" w:rsidP="008B436C">
      <w:pPr>
        <w:pStyle w:val="NormalWeb"/>
        <w:spacing w:before="0" w:beforeAutospacing="0" w:after="0" w:afterAutospacing="0"/>
        <w:jc w:val="center"/>
        <w:rPr>
          <w:rStyle w:val="Strong"/>
        </w:rPr>
      </w:pPr>
      <w:r>
        <w:rPr>
          <w:rStyle w:val="Strong"/>
        </w:rPr>
        <w:t xml:space="preserve">Department of Zoology </w:t>
      </w:r>
    </w:p>
    <w:p w14:paraId="10317470" w14:textId="77777777" w:rsidR="008B436C" w:rsidRDefault="008B436C" w:rsidP="008B436C">
      <w:pPr>
        <w:pStyle w:val="NormalWeb"/>
        <w:spacing w:before="0" w:beforeAutospacing="0" w:after="0" w:afterAutospacing="0"/>
        <w:jc w:val="center"/>
        <w:rPr>
          <w:rStyle w:val="Strong"/>
        </w:rPr>
      </w:pPr>
      <w:r w:rsidRPr="008B436C">
        <w:rPr>
          <w:rStyle w:val="Strong"/>
        </w:rPr>
        <w:t>Affiliation: St. Wilfred’s PG College, Jaipur, Rajasthan, India</w:t>
      </w:r>
    </w:p>
    <w:p w14:paraId="544C9F90" w14:textId="77777777" w:rsidR="008B436C" w:rsidRDefault="008B436C" w:rsidP="008B436C">
      <w:pPr>
        <w:pStyle w:val="NormalWeb"/>
        <w:spacing w:before="0" w:beforeAutospacing="0" w:after="0" w:afterAutospacing="0"/>
        <w:jc w:val="both"/>
        <w:rPr>
          <w:rStyle w:val="Strong"/>
        </w:rPr>
      </w:pPr>
    </w:p>
    <w:p w14:paraId="1A923DF8" w14:textId="2AB6DA6E" w:rsidR="00242E98" w:rsidRPr="004B151F" w:rsidRDefault="00242E98" w:rsidP="004B151F">
      <w:pPr>
        <w:pStyle w:val="NormalWeb"/>
        <w:jc w:val="both"/>
      </w:pPr>
      <w:r w:rsidRPr="004B151F">
        <w:rPr>
          <w:rStyle w:val="Strong"/>
        </w:rPr>
        <w:t>Abstract—</w:t>
      </w:r>
      <w:r w:rsidRPr="004B151F">
        <w:t xml:space="preserve"> </w:t>
      </w:r>
      <w:r w:rsidR="003E5AE9" w:rsidRPr="003E5AE9">
        <w:t xml:space="preserve">Environmental degradation due to anthropogenic activities, particularly in high-traffic urban </w:t>
      </w:r>
      <w:proofErr w:type="spellStart"/>
      <w:r w:rsidR="003E5AE9" w:rsidRPr="003E5AE9">
        <w:t>centers</w:t>
      </w:r>
      <w:proofErr w:type="spellEnd"/>
      <w:r w:rsidR="003E5AE9" w:rsidRPr="003E5AE9">
        <w:t xml:space="preserve">, necessitates the use of sensitive biological indicators. This study evaluates the efficacy of avian </w:t>
      </w:r>
      <w:proofErr w:type="spellStart"/>
      <w:r w:rsidR="003E5AE9" w:rsidRPr="003E5AE9">
        <w:t>fecal</w:t>
      </w:r>
      <w:proofErr w:type="spellEnd"/>
      <w:r w:rsidR="003E5AE9" w:rsidRPr="003E5AE9">
        <w:t xml:space="preserve"> matter as a bio-indicator for heavy metal contamination (Pb, Cd, Cu, and Zn) in the Jaipur Zoo. Analysis via Atomic Absorption Spectroscopy (AAS) revealed significant metal accumulation, particularly in carnivorous species and those with high Basal Metabolic Rates (BMR). With negligible metal traces found in feed and water, the study identifies inhalation as the primary pathway for toxicity. These findings provide a critical warning signal for environmental health in urban ecosystems.</w:t>
      </w:r>
    </w:p>
    <w:p w14:paraId="776000B9" w14:textId="77777777" w:rsidR="00242E98" w:rsidRPr="004B151F" w:rsidRDefault="004B151F" w:rsidP="004B151F">
      <w:pPr>
        <w:pStyle w:val="NormalWeb"/>
        <w:jc w:val="both"/>
      </w:pPr>
      <w:r>
        <w:rPr>
          <w:rStyle w:val="Strong"/>
        </w:rPr>
        <w:t xml:space="preserve">Keywords: </w:t>
      </w:r>
      <w:r w:rsidR="00242E98" w:rsidRPr="004B151F">
        <w:t xml:space="preserve"> Bio-indicator, avian </w:t>
      </w:r>
      <w:proofErr w:type="spellStart"/>
      <w:r w:rsidR="00242E98" w:rsidRPr="004B151F">
        <w:t>fecal</w:t>
      </w:r>
      <w:proofErr w:type="spellEnd"/>
      <w:r w:rsidR="00242E98" w:rsidRPr="004B151F">
        <w:t xml:space="preserve"> matter, heavy metals, Atomic Absorption Spectroscopy (AAS), urban pollution, environmental monitoring, Jaipur Zoo.</w:t>
      </w:r>
    </w:p>
    <w:p w14:paraId="3908AACD" w14:textId="77777777" w:rsidR="00242E98" w:rsidRPr="00242E98" w:rsidRDefault="00242E98"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4B151F">
        <w:rPr>
          <w:rFonts w:ascii="Times New Roman" w:eastAsia="Times New Roman" w:hAnsi="Times New Roman" w:cs="Times New Roman"/>
          <w:b/>
          <w:bCs/>
          <w:sz w:val="24"/>
          <w:szCs w:val="24"/>
          <w:lang w:eastAsia="en-IN"/>
        </w:rPr>
        <w:t>1. Introduction</w:t>
      </w:r>
    </w:p>
    <w:p w14:paraId="6028DF8A" w14:textId="645640D8" w:rsidR="004B151F" w:rsidRDefault="003E5AE9" w:rsidP="003E5AE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3E5AE9">
        <w:rPr>
          <w:rFonts w:ascii="Times New Roman" w:eastAsia="Times New Roman" w:hAnsi="Times New Roman" w:cs="Times New Roman"/>
          <w:sz w:val="24"/>
          <w:szCs w:val="24"/>
          <w:lang w:eastAsia="en-IN"/>
        </w:rPr>
        <w:t>The escalating concentration of organic and inorganic pollutants in the biosphere poses a severe threat to global biodiversity. Anthropogenic activities, including industrial emissions and vehicular exhaust, have significantly degraded urban air quality. While physical sensors provide localized data, biological monitoring offers a functional assessment of ecosystem health (Ullah et al., 2024</w:t>
      </w:r>
      <w:proofErr w:type="gramStart"/>
      <w:r w:rsidRPr="003E5AE9">
        <w:rPr>
          <w:rFonts w:ascii="Times New Roman" w:eastAsia="Times New Roman" w:hAnsi="Times New Roman" w:cs="Times New Roman"/>
          <w:sz w:val="24"/>
          <w:szCs w:val="24"/>
          <w:lang w:eastAsia="en-IN"/>
        </w:rPr>
        <w:t>).Birds</w:t>
      </w:r>
      <w:proofErr w:type="gramEnd"/>
      <w:r w:rsidRPr="003E5AE9">
        <w:rPr>
          <w:rFonts w:ascii="Times New Roman" w:eastAsia="Times New Roman" w:hAnsi="Times New Roman" w:cs="Times New Roman"/>
          <w:sz w:val="24"/>
          <w:szCs w:val="24"/>
          <w:lang w:eastAsia="en-IN"/>
        </w:rPr>
        <w:t xml:space="preserve"> are recognized as superior bio-indicators of air pollution due to their unique physiological characteristics. Their metabolic rate is approximately ten times higher than that of humans. Furthermore, their respiratory system, featuring accessory air sacs, facilitates a higher rate of gas exchange, making them highly susceptible to airborne heavy metals. This study investigates the correlation between avian physiology and heavy metal excretion in a high-traffic urban environment.</w:t>
      </w:r>
    </w:p>
    <w:p w14:paraId="31C1C54E" w14:textId="595257E9" w:rsidR="003E5AE9" w:rsidRDefault="003E5AE9" w:rsidP="003E5AE9">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1A6BA710" wp14:editId="2F0BA285">
            <wp:extent cx="2171065" cy="192476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4636" cy="1927935"/>
                    </a:xfrm>
                    <a:prstGeom prst="rect">
                      <a:avLst/>
                    </a:prstGeom>
                    <a:noFill/>
                  </pic:spPr>
                </pic:pic>
              </a:graphicData>
            </a:graphic>
          </wp:inline>
        </w:drawing>
      </w:r>
    </w:p>
    <w:p w14:paraId="1B14A067" w14:textId="77777777" w:rsidR="004B151F" w:rsidRPr="004B151F" w:rsidRDefault="004B151F" w:rsidP="003E5AE9">
      <w:pPr>
        <w:spacing w:before="100" w:beforeAutospacing="1" w:after="100" w:afterAutospacing="1" w:line="240" w:lineRule="auto"/>
        <w:rPr>
          <w:rFonts w:ascii="Times New Roman" w:eastAsia="Times New Roman" w:hAnsi="Times New Roman" w:cs="Times New Roman"/>
          <w:b/>
          <w:sz w:val="24"/>
          <w:szCs w:val="24"/>
          <w:lang w:eastAsia="en-IN"/>
        </w:rPr>
      </w:pPr>
      <w:r w:rsidRPr="004B151F">
        <w:rPr>
          <w:rFonts w:ascii="Times New Roman" w:eastAsia="Times New Roman" w:hAnsi="Times New Roman" w:cs="Times New Roman"/>
          <w:b/>
          <w:sz w:val="24"/>
          <w:szCs w:val="24"/>
          <w:lang w:eastAsia="en-IN"/>
        </w:rPr>
        <w:t>Figure: 1 Study Area Jaipur ZOO</w:t>
      </w:r>
    </w:p>
    <w:p w14:paraId="234C4D6F" w14:textId="75D9129C" w:rsidR="00242E98" w:rsidRDefault="00242E98"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4B151F">
        <w:rPr>
          <w:rFonts w:ascii="Times New Roman" w:eastAsia="Times New Roman" w:hAnsi="Times New Roman" w:cs="Times New Roman"/>
          <w:b/>
          <w:bCs/>
          <w:sz w:val="24"/>
          <w:szCs w:val="24"/>
          <w:lang w:eastAsia="en-IN"/>
        </w:rPr>
        <w:lastRenderedPageBreak/>
        <w:t>2. Materials and Methods</w:t>
      </w:r>
    </w:p>
    <w:p w14:paraId="35E35DB7" w14:textId="77777777" w:rsidR="003E5AE9" w:rsidRPr="003E5AE9" w:rsidRDefault="003E5AE9" w:rsidP="003E5AE9">
      <w:pPr>
        <w:spacing w:before="100" w:beforeAutospacing="1" w:after="100" w:afterAutospacing="1" w:line="240" w:lineRule="auto"/>
        <w:jc w:val="both"/>
        <w:outlineLvl w:val="1"/>
        <w:rPr>
          <w:rFonts w:ascii="Times New Roman" w:eastAsia="Times New Roman" w:hAnsi="Times New Roman" w:cs="Times New Roman"/>
          <w:bCs/>
          <w:sz w:val="24"/>
          <w:szCs w:val="24"/>
          <w:lang w:eastAsia="en-IN"/>
        </w:rPr>
      </w:pPr>
      <w:r w:rsidRPr="003E5AE9">
        <w:rPr>
          <w:rFonts w:ascii="Times New Roman" w:eastAsia="Times New Roman" w:hAnsi="Times New Roman" w:cs="Times New Roman"/>
          <w:b/>
          <w:bCs/>
          <w:sz w:val="24"/>
          <w:szCs w:val="24"/>
          <w:lang w:eastAsia="en-IN"/>
        </w:rPr>
        <w:t xml:space="preserve">2.1 Study Site: </w:t>
      </w:r>
      <w:r w:rsidRPr="003E5AE9">
        <w:rPr>
          <w:rFonts w:ascii="Times New Roman" w:eastAsia="Times New Roman" w:hAnsi="Times New Roman" w:cs="Times New Roman"/>
          <w:bCs/>
          <w:sz w:val="24"/>
          <w:szCs w:val="24"/>
          <w:lang w:eastAsia="en-IN"/>
        </w:rPr>
        <w:t>The study was conducted at the Jaipur Zoological Garden. Originally peripheral to the city, the zoo is now centrally located within a high-traffic corridor, with an estimated daily volume of 53,000 vehicles.</w:t>
      </w:r>
    </w:p>
    <w:p w14:paraId="6E8F09D9" w14:textId="5997DA9E" w:rsidR="003E5AE9" w:rsidRPr="003E5AE9" w:rsidRDefault="003E5AE9" w:rsidP="003E5AE9">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3E5AE9">
        <w:rPr>
          <w:rFonts w:ascii="Times New Roman" w:eastAsia="Times New Roman" w:hAnsi="Times New Roman" w:cs="Times New Roman"/>
          <w:b/>
          <w:bCs/>
          <w:sz w:val="24"/>
          <w:szCs w:val="24"/>
          <w:lang w:eastAsia="en-IN"/>
        </w:rPr>
        <w:t xml:space="preserve">2.2 Sampling and Chemical Analysis: </w:t>
      </w:r>
      <w:r w:rsidRPr="003E5AE9">
        <w:rPr>
          <w:rFonts w:ascii="Times New Roman" w:eastAsia="Times New Roman" w:hAnsi="Times New Roman" w:cs="Times New Roman"/>
          <w:bCs/>
          <w:sz w:val="24"/>
          <w:szCs w:val="24"/>
          <w:lang w:eastAsia="en-IN"/>
        </w:rPr>
        <w:t>Fecal matter, soil, water, and feed samples were collected from various avian enclosures. Samples were freeze-dried and subjected to acid digestion using a 4:1 mixture of {HNO</w:t>
      </w:r>
      <w:r w:rsidRPr="003E5AE9">
        <w:rPr>
          <w:rFonts w:ascii="Times New Roman" w:eastAsia="Times New Roman" w:hAnsi="Times New Roman" w:cs="Times New Roman"/>
          <w:bCs/>
          <w:sz w:val="24"/>
          <w:szCs w:val="24"/>
          <w:vertAlign w:val="subscript"/>
          <w:lang w:eastAsia="en-IN"/>
        </w:rPr>
        <w:t>3</w:t>
      </w:r>
      <w:r w:rsidRPr="003E5AE9">
        <w:rPr>
          <w:rFonts w:ascii="Times New Roman" w:eastAsia="Times New Roman" w:hAnsi="Times New Roman" w:cs="Times New Roman"/>
          <w:bCs/>
          <w:sz w:val="24"/>
          <w:szCs w:val="24"/>
          <w:lang w:eastAsia="en-IN"/>
        </w:rPr>
        <w:t>} and {HClO</w:t>
      </w:r>
      <w:r w:rsidRPr="003E5AE9">
        <w:rPr>
          <w:rFonts w:ascii="Times New Roman" w:eastAsia="Times New Roman" w:hAnsi="Times New Roman" w:cs="Times New Roman"/>
          <w:bCs/>
          <w:sz w:val="24"/>
          <w:szCs w:val="24"/>
          <w:vertAlign w:val="subscript"/>
          <w:lang w:eastAsia="en-IN"/>
        </w:rPr>
        <w:t>4</w:t>
      </w:r>
      <w:r w:rsidRPr="003E5AE9">
        <w:rPr>
          <w:rFonts w:ascii="Times New Roman" w:eastAsia="Times New Roman" w:hAnsi="Times New Roman" w:cs="Times New Roman"/>
          <w:bCs/>
          <w:sz w:val="24"/>
          <w:szCs w:val="24"/>
          <w:lang w:eastAsia="en-IN"/>
        </w:rPr>
        <w:t>}.</w:t>
      </w:r>
    </w:p>
    <w:p w14:paraId="23ABD260" w14:textId="0079B7E8" w:rsidR="003E5AE9" w:rsidRDefault="003E5AE9" w:rsidP="003E5AE9">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3E5AE9">
        <w:rPr>
          <w:rFonts w:ascii="Times New Roman" w:eastAsia="Times New Roman" w:hAnsi="Times New Roman" w:cs="Times New Roman"/>
          <w:b/>
          <w:bCs/>
          <w:sz w:val="24"/>
          <w:szCs w:val="24"/>
          <w:lang w:eastAsia="en-IN"/>
        </w:rPr>
        <w:t xml:space="preserve">2.3 Instrumentation: </w:t>
      </w:r>
      <w:r w:rsidRPr="003E5AE9">
        <w:rPr>
          <w:rFonts w:ascii="Times New Roman" w:eastAsia="Times New Roman" w:hAnsi="Times New Roman" w:cs="Times New Roman"/>
          <w:bCs/>
          <w:sz w:val="24"/>
          <w:szCs w:val="24"/>
          <w:lang w:eastAsia="en-IN"/>
        </w:rPr>
        <w:t>The concentrations of Lead (Pb), Cadmium (Cd), Copper (Cu), and Zinc (Zn) were quantified using Atomic Absorption Spectroscopy (AAS).</w:t>
      </w:r>
    </w:p>
    <w:p w14:paraId="395A0BB5" w14:textId="7F68959E" w:rsidR="0063714F" w:rsidRDefault="004B151F" w:rsidP="003E5AE9">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4B151F">
        <w:rPr>
          <w:rFonts w:ascii="Times New Roman" w:eastAsia="Times New Roman" w:hAnsi="Times New Roman" w:cs="Times New Roman"/>
          <w:sz w:val="24"/>
          <w:szCs w:val="24"/>
          <w:lang w:eastAsia="en-IN"/>
        </w:rPr>
        <w:drawing>
          <wp:anchor distT="0" distB="0" distL="114300" distR="114300" simplePos="0" relativeHeight="251659264" behindDoc="1" locked="0" layoutInCell="1" allowOverlap="1" wp14:anchorId="0A71BF2E" wp14:editId="738C318F">
            <wp:simplePos x="0" y="0"/>
            <wp:positionH relativeFrom="column">
              <wp:posOffset>-238125</wp:posOffset>
            </wp:positionH>
            <wp:positionV relativeFrom="paragraph">
              <wp:posOffset>-1270</wp:posOffset>
            </wp:positionV>
            <wp:extent cx="2819400" cy="2114550"/>
            <wp:effectExtent l="0" t="0" r="0" b="0"/>
            <wp:wrapTight wrapText="bothSides">
              <wp:wrapPolygon edited="0">
                <wp:start x="0" y="0"/>
                <wp:lineTo x="0" y="21405"/>
                <wp:lineTo x="21454" y="21405"/>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margin">
              <wp14:pctWidth>0</wp14:pctWidth>
            </wp14:sizeRelH>
            <wp14:sizeRelV relativeFrom="margin">
              <wp14:pctHeight>0</wp14:pctHeight>
            </wp14:sizeRelV>
          </wp:anchor>
        </w:drawing>
      </w:r>
      <w:r w:rsidR="0063714F" w:rsidRPr="004B151F">
        <w:rPr>
          <w:rFonts w:ascii="Times New Roman" w:eastAsia="Times New Roman" w:hAnsi="Times New Roman" w:cs="Times New Roman"/>
          <w:b/>
          <w:sz w:val="24"/>
          <w:szCs w:val="24"/>
          <w:lang w:eastAsia="en-IN"/>
        </w:rPr>
        <w:drawing>
          <wp:inline distT="0" distB="0" distL="0" distR="0" wp14:anchorId="07CC5559" wp14:editId="44F2DE4B">
            <wp:extent cx="2895600"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3368" cy="2177526"/>
                    </a:xfrm>
                    <a:prstGeom prst="rect">
                      <a:avLst/>
                    </a:prstGeom>
                  </pic:spPr>
                </pic:pic>
              </a:graphicData>
            </a:graphic>
          </wp:inline>
        </w:drawing>
      </w:r>
    </w:p>
    <w:p w14:paraId="4E7FF4FF" w14:textId="77777777" w:rsidR="0063714F" w:rsidRDefault="0063714F" w:rsidP="0063714F">
      <w:pPr>
        <w:spacing w:before="100" w:beforeAutospacing="1" w:after="100" w:afterAutospacing="1" w:line="240" w:lineRule="auto"/>
        <w:ind w:left="5670" w:hanging="6237"/>
        <w:jc w:val="center"/>
        <w:outlineLvl w:val="2"/>
        <w:rPr>
          <w:rFonts w:ascii="Times New Roman" w:eastAsia="Times New Roman" w:hAnsi="Times New Roman" w:cs="Times New Roman"/>
          <w:b/>
          <w:sz w:val="24"/>
          <w:szCs w:val="24"/>
          <w:lang w:val="en-US" w:eastAsia="en-IN"/>
        </w:rPr>
      </w:pPr>
      <w:r w:rsidRPr="0063714F">
        <w:rPr>
          <w:rFonts w:ascii="Times New Roman" w:eastAsia="Times New Roman" w:hAnsi="Times New Roman" w:cs="Times New Roman"/>
          <w:b/>
          <w:bCs/>
          <w:sz w:val="24"/>
          <w:szCs w:val="24"/>
          <w:lang w:eastAsia="en-IN"/>
        </w:rPr>
        <w:drawing>
          <wp:anchor distT="0" distB="0" distL="114300" distR="114300" simplePos="0" relativeHeight="251661312" behindDoc="0" locked="0" layoutInCell="1" allowOverlap="1" wp14:anchorId="3452F3AE" wp14:editId="6D5B34A6">
            <wp:simplePos x="0" y="0"/>
            <wp:positionH relativeFrom="column">
              <wp:posOffset>2733675</wp:posOffset>
            </wp:positionH>
            <wp:positionV relativeFrom="paragraph">
              <wp:posOffset>412750</wp:posOffset>
            </wp:positionV>
            <wp:extent cx="2971800" cy="22288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14:sizeRelH relativeFrom="margin">
              <wp14:pctWidth>0</wp14:pctWidth>
            </wp14:sizeRelH>
            <wp14:sizeRelV relativeFrom="margin">
              <wp14:pctHeight>0</wp14:pctHeight>
            </wp14:sizeRelV>
          </wp:anchor>
        </w:drawing>
      </w:r>
      <w:r w:rsidRPr="004B151F">
        <w:rPr>
          <w:rFonts w:ascii="Times New Roman" w:eastAsia="Times New Roman" w:hAnsi="Times New Roman" w:cs="Times New Roman"/>
          <w:b/>
          <w:bCs/>
          <w:sz w:val="24"/>
          <w:szCs w:val="24"/>
          <w:lang w:eastAsia="en-IN"/>
        </w:rPr>
        <w:drawing>
          <wp:anchor distT="0" distB="0" distL="114300" distR="114300" simplePos="0" relativeHeight="251660288" behindDoc="0" locked="0" layoutInCell="1" allowOverlap="1" wp14:anchorId="002978FA" wp14:editId="5212BFBF">
            <wp:simplePos x="0" y="0"/>
            <wp:positionH relativeFrom="column">
              <wp:posOffset>-485775</wp:posOffset>
            </wp:positionH>
            <wp:positionV relativeFrom="paragraph">
              <wp:posOffset>336550</wp:posOffset>
            </wp:positionV>
            <wp:extent cx="3162300" cy="23717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anchor>
        </w:drawing>
      </w:r>
      <w:r w:rsidR="004B151F" w:rsidRPr="004B151F">
        <w:rPr>
          <w:rFonts w:ascii="Times New Roman" w:eastAsia="Times New Roman" w:hAnsi="Times New Roman" w:cs="Times New Roman"/>
          <w:b/>
          <w:sz w:val="24"/>
          <w:szCs w:val="24"/>
          <w:lang w:eastAsia="en-IN"/>
        </w:rPr>
        <w:t xml:space="preserve">Figure 2: </w:t>
      </w:r>
      <w:r w:rsidR="004B151F" w:rsidRPr="004B151F">
        <w:rPr>
          <w:rFonts w:ascii="Times New Roman" w:eastAsia="Times New Roman" w:hAnsi="Times New Roman" w:cs="Times New Roman"/>
          <w:b/>
          <w:sz w:val="24"/>
          <w:szCs w:val="24"/>
          <w:lang w:val="en-US" w:eastAsia="en-IN"/>
        </w:rPr>
        <w:t xml:space="preserve">Kaleej Pheasant, African Grey </w:t>
      </w:r>
      <w:r>
        <w:rPr>
          <w:rFonts w:ascii="Times New Roman" w:eastAsia="Times New Roman" w:hAnsi="Times New Roman" w:cs="Times New Roman"/>
          <w:b/>
          <w:sz w:val="24"/>
          <w:szCs w:val="24"/>
          <w:lang w:val="en-US" w:eastAsia="en-IN"/>
        </w:rPr>
        <w:t>Parrot.    Figure</w:t>
      </w:r>
      <w:r w:rsidRPr="004B151F">
        <w:rPr>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b/>
          <w:sz w:val="24"/>
          <w:szCs w:val="24"/>
          <w:lang w:eastAsia="en-IN"/>
        </w:rPr>
        <w:t>3</w:t>
      </w:r>
      <w:r w:rsidRPr="004B151F">
        <w:rPr>
          <w:rFonts w:ascii="Times New Roman" w:eastAsia="Times New Roman" w:hAnsi="Times New Roman" w:cs="Times New Roman"/>
          <w:b/>
          <w:sz w:val="24"/>
          <w:szCs w:val="24"/>
          <w:lang w:eastAsia="en-IN"/>
        </w:rPr>
        <w:t xml:space="preserve">: </w:t>
      </w:r>
      <w:r w:rsidRPr="004B151F">
        <w:rPr>
          <w:rFonts w:ascii="Times New Roman" w:eastAsia="Times New Roman" w:hAnsi="Times New Roman" w:cs="Times New Roman"/>
          <w:b/>
          <w:sz w:val="24"/>
          <w:szCs w:val="24"/>
          <w:lang w:val="en-US" w:eastAsia="en-IN"/>
        </w:rPr>
        <w:t xml:space="preserve">Great Pied Hornbill, </w:t>
      </w:r>
      <w:proofErr w:type="spellStart"/>
      <w:r w:rsidRPr="004B151F">
        <w:rPr>
          <w:rFonts w:ascii="Times New Roman" w:eastAsia="Times New Roman" w:hAnsi="Times New Roman" w:cs="Times New Roman"/>
          <w:b/>
          <w:sz w:val="24"/>
          <w:szCs w:val="24"/>
          <w:lang w:val="en-US" w:eastAsia="en-IN"/>
        </w:rPr>
        <w:t>Brahamani</w:t>
      </w:r>
      <w:proofErr w:type="spellEnd"/>
      <w:r w:rsidRPr="004B151F">
        <w:rPr>
          <w:rFonts w:ascii="Times New Roman" w:eastAsia="Times New Roman" w:hAnsi="Times New Roman" w:cs="Times New Roman"/>
          <w:b/>
          <w:sz w:val="24"/>
          <w:szCs w:val="24"/>
          <w:lang w:val="en-US" w:eastAsia="en-IN"/>
        </w:rPr>
        <w:t xml:space="preserve"> Myna</w:t>
      </w:r>
    </w:p>
    <w:p w14:paraId="1DE6B71A" w14:textId="77777777" w:rsidR="004B151F" w:rsidRPr="0063714F" w:rsidRDefault="004B151F" w:rsidP="0063714F">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p>
    <w:p w14:paraId="370B1977" w14:textId="77777777" w:rsidR="004B151F" w:rsidRPr="004B151F" w:rsidRDefault="0063714F" w:rsidP="0063714F">
      <w:pPr>
        <w:spacing w:before="100" w:beforeAutospacing="1" w:after="100" w:afterAutospacing="1" w:line="240" w:lineRule="auto"/>
        <w:outlineLvl w:val="2"/>
        <w:rPr>
          <w:rFonts w:ascii="Times New Roman" w:eastAsia="Times New Roman" w:hAnsi="Times New Roman" w:cs="Times New Roman"/>
          <w:b/>
          <w:sz w:val="24"/>
          <w:szCs w:val="24"/>
          <w:lang w:eastAsia="en-IN"/>
        </w:rPr>
      </w:pPr>
      <w:r>
        <w:rPr>
          <w:rFonts w:ascii="Times New Roman" w:eastAsia="Times New Roman" w:hAnsi="Times New Roman" w:cs="Times New Roman"/>
          <w:b/>
          <w:bCs/>
          <w:noProof/>
          <w:sz w:val="24"/>
          <w:szCs w:val="24"/>
          <w:lang w:eastAsia="en-IN"/>
        </w:rPr>
        <w:lastRenderedPageBreak/>
        <w:drawing>
          <wp:anchor distT="0" distB="0" distL="114300" distR="114300" simplePos="0" relativeHeight="251663360" behindDoc="0" locked="0" layoutInCell="1" allowOverlap="1" wp14:anchorId="2B3DE74F" wp14:editId="00DF7EEB">
            <wp:simplePos x="0" y="0"/>
            <wp:positionH relativeFrom="column">
              <wp:posOffset>2733675</wp:posOffset>
            </wp:positionH>
            <wp:positionV relativeFrom="paragraph">
              <wp:posOffset>339725</wp:posOffset>
            </wp:positionV>
            <wp:extent cx="2914650" cy="21850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185035"/>
                    </a:xfrm>
                    <a:prstGeom prst="rect">
                      <a:avLst/>
                    </a:prstGeom>
                    <a:noFill/>
                  </pic:spPr>
                </pic:pic>
              </a:graphicData>
            </a:graphic>
            <wp14:sizeRelH relativeFrom="margin">
              <wp14:pctWidth>0</wp14:pctWidth>
            </wp14:sizeRelH>
            <wp14:sizeRelV relativeFrom="margin">
              <wp14:pctHeight>0</wp14:pctHeight>
            </wp14:sizeRelV>
          </wp:anchor>
        </w:drawing>
      </w:r>
      <w:r w:rsidRPr="0063714F">
        <w:rPr>
          <w:rFonts w:ascii="Times New Roman" w:eastAsia="Times New Roman" w:hAnsi="Times New Roman" w:cs="Times New Roman"/>
          <w:b/>
          <w:bCs/>
          <w:sz w:val="24"/>
          <w:szCs w:val="24"/>
          <w:lang w:eastAsia="en-IN"/>
        </w:rPr>
        <w:drawing>
          <wp:anchor distT="0" distB="0" distL="114300" distR="114300" simplePos="0" relativeHeight="251662336" behindDoc="1" locked="0" layoutInCell="1" allowOverlap="1" wp14:anchorId="5629A29F" wp14:editId="16508D00">
            <wp:simplePos x="0" y="0"/>
            <wp:positionH relativeFrom="column">
              <wp:posOffset>-409575</wp:posOffset>
            </wp:positionH>
            <wp:positionV relativeFrom="paragraph">
              <wp:posOffset>389890</wp:posOffset>
            </wp:positionV>
            <wp:extent cx="2762250" cy="2071370"/>
            <wp:effectExtent l="0" t="0" r="0" b="5080"/>
            <wp:wrapTight wrapText="bothSides">
              <wp:wrapPolygon edited="0">
                <wp:start x="0" y="0"/>
                <wp:lineTo x="0" y="21454"/>
                <wp:lineTo x="21451" y="21454"/>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2250" cy="2071370"/>
                    </a:xfrm>
                    <a:prstGeom prst="rect">
                      <a:avLst/>
                    </a:prstGeom>
                  </pic:spPr>
                </pic:pic>
              </a:graphicData>
            </a:graphic>
            <wp14:sizeRelH relativeFrom="page">
              <wp14:pctWidth>0</wp14:pctWidth>
            </wp14:sizeRelH>
            <wp14:sizeRelV relativeFrom="page">
              <wp14:pctHeight>0</wp14:pctHeight>
            </wp14:sizeRelV>
          </wp:anchor>
        </w:drawing>
      </w:r>
      <w:r w:rsidRPr="004B151F">
        <w:rPr>
          <w:rFonts w:ascii="Times New Roman" w:eastAsia="Times New Roman" w:hAnsi="Times New Roman" w:cs="Times New Roman"/>
          <w:b/>
          <w:sz w:val="24"/>
          <w:szCs w:val="24"/>
          <w:lang w:eastAsia="en-IN"/>
        </w:rPr>
        <w:t xml:space="preserve">Figure </w:t>
      </w:r>
      <w:r>
        <w:rPr>
          <w:rFonts w:ascii="Times New Roman" w:eastAsia="Times New Roman" w:hAnsi="Times New Roman" w:cs="Times New Roman"/>
          <w:b/>
          <w:sz w:val="24"/>
          <w:szCs w:val="24"/>
          <w:lang w:eastAsia="en-IN"/>
        </w:rPr>
        <w:t>4</w:t>
      </w:r>
      <w:r w:rsidRPr="004B151F">
        <w:rPr>
          <w:rFonts w:ascii="Times New Roman" w:eastAsia="Times New Roman" w:hAnsi="Times New Roman" w:cs="Times New Roman"/>
          <w:b/>
          <w:sz w:val="24"/>
          <w:szCs w:val="24"/>
          <w:lang w:eastAsia="en-IN"/>
        </w:rPr>
        <w:t xml:space="preserve">: </w:t>
      </w:r>
      <w:r w:rsidRPr="0063714F">
        <w:rPr>
          <w:rFonts w:ascii="Times New Roman" w:eastAsia="Times New Roman" w:hAnsi="Times New Roman" w:cs="Times New Roman"/>
          <w:b/>
          <w:sz w:val="24"/>
          <w:szCs w:val="24"/>
          <w:lang w:val="en-US" w:eastAsia="en-IN"/>
        </w:rPr>
        <w:t xml:space="preserve">Rose Ring Parakeet   Pied Myna </w:t>
      </w:r>
      <w:r>
        <w:rPr>
          <w:rFonts w:ascii="Times New Roman" w:eastAsia="Times New Roman" w:hAnsi="Times New Roman" w:cs="Times New Roman"/>
          <w:b/>
          <w:sz w:val="24"/>
          <w:szCs w:val="24"/>
          <w:lang w:val="en-US" w:eastAsia="en-IN"/>
        </w:rPr>
        <w:t xml:space="preserve">          </w:t>
      </w:r>
      <w:r w:rsidRPr="004B151F">
        <w:rPr>
          <w:rFonts w:ascii="Times New Roman" w:eastAsia="Times New Roman" w:hAnsi="Times New Roman" w:cs="Times New Roman"/>
          <w:b/>
          <w:sz w:val="24"/>
          <w:szCs w:val="24"/>
          <w:lang w:eastAsia="en-IN"/>
        </w:rPr>
        <w:t xml:space="preserve">Figure </w:t>
      </w:r>
      <w:r>
        <w:rPr>
          <w:rFonts w:ascii="Times New Roman" w:eastAsia="Times New Roman" w:hAnsi="Times New Roman" w:cs="Times New Roman"/>
          <w:b/>
          <w:sz w:val="24"/>
          <w:szCs w:val="24"/>
          <w:lang w:eastAsia="en-IN"/>
        </w:rPr>
        <w:t>5</w:t>
      </w:r>
      <w:r w:rsidRPr="004B151F">
        <w:rPr>
          <w:rFonts w:ascii="Times New Roman" w:eastAsia="Times New Roman" w:hAnsi="Times New Roman" w:cs="Times New Roman"/>
          <w:b/>
          <w:sz w:val="24"/>
          <w:szCs w:val="24"/>
          <w:lang w:eastAsia="en-IN"/>
        </w:rPr>
        <w:t xml:space="preserve">: </w:t>
      </w:r>
      <w:r w:rsidRPr="0063714F">
        <w:rPr>
          <w:rFonts w:ascii="Times New Roman" w:eastAsia="Times New Roman" w:hAnsi="Times New Roman" w:cs="Times New Roman"/>
          <w:b/>
          <w:sz w:val="24"/>
          <w:szCs w:val="24"/>
          <w:lang w:val="en-US" w:eastAsia="en-IN"/>
        </w:rPr>
        <w:t>Common Myna, Roseate Cockatoo</w:t>
      </w:r>
    </w:p>
    <w:p w14:paraId="3FDCCCD6" w14:textId="77777777" w:rsidR="004B151F" w:rsidRDefault="0063714F" w:rsidP="0063714F">
      <w:pPr>
        <w:tabs>
          <w:tab w:val="center" w:pos="4513"/>
        </w:tabs>
        <w:spacing w:before="100" w:beforeAutospacing="1" w:after="100" w:afterAutospacing="1" w:line="240" w:lineRule="auto"/>
        <w:ind w:left="-709"/>
        <w:jc w:val="both"/>
        <w:outlineLvl w:val="2"/>
        <w:rPr>
          <w:rFonts w:ascii="Times New Roman" w:eastAsia="Times New Roman" w:hAnsi="Times New Roman" w:cs="Times New Roman"/>
          <w:b/>
          <w:bCs/>
          <w:sz w:val="24"/>
          <w:szCs w:val="24"/>
          <w:lang w:eastAsia="en-IN"/>
        </w:rPr>
      </w:pPr>
      <w:r w:rsidRPr="004B151F">
        <w:rPr>
          <w:rFonts w:ascii="Times New Roman" w:eastAsia="Times New Roman" w:hAnsi="Times New Roman" w:cs="Times New Roman"/>
          <w:b/>
          <w:sz w:val="24"/>
          <w:szCs w:val="24"/>
          <w:lang w:eastAsia="en-IN"/>
        </w:rPr>
        <w:t xml:space="preserve">Figure </w:t>
      </w:r>
      <w:r>
        <w:rPr>
          <w:rFonts w:ascii="Times New Roman" w:eastAsia="Times New Roman" w:hAnsi="Times New Roman" w:cs="Times New Roman"/>
          <w:b/>
          <w:sz w:val="24"/>
          <w:szCs w:val="24"/>
          <w:lang w:eastAsia="en-IN"/>
        </w:rPr>
        <w:t>6:</w:t>
      </w:r>
      <w:r w:rsidRPr="0063714F">
        <w:rPr>
          <w:rFonts w:ascii="Times New Roman" w:eastAsia="Times New Roman" w:hAnsi="Times New Roman" w:cs="Times New Roman"/>
          <w:b/>
          <w:sz w:val="24"/>
          <w:szCs w:val="24"/>
          <w:lang w:val="en-US" w:eastAsia="en-IN"/>
        </w:rPr>
        <w:t xml:space="preserve"> Red Chattering Lorikeet, White      Peafowl</w:t>
      </w:r>
      <w:r>
        <w:rPr>
          <w:rFonts w:ascii="Times New Roman" w:eastAsia="Times New Roman" w:hAnsi="Times New Roman" w:cs="Times New Roman"/>
          <w:b/>
          <w:sz w:val="24"/>
          <w:szCs w:val="24"/>
          <w:lang w:eastAsia="en-IN"/>
        </w:rPr>
        <w:tab/>
        <w:t xml:space="preserve">                                                                   </w:t>
      </w:r>
      <w:r w:rsidRPr="004B151F">
        <w:rPr>
          <w:rFonts w:ascii="Times New Roman" w:eastAsia="Times New Roman" w:hAnsi="Times New Roman" w:cs="Times New Roman"/>
          <w:b/>
          <w:sz w:val="24"/>
          <w:szCs w:val="24"/>
          <w:lang w:eastAsia="en-IN"/>
        </w:rPr>
        <w:t>Figure</w:t>
      </w:r>
      <w:r>
        <w:rPr>
          <w:rFonts w:ascii="Times New Roman" w:eastAsia="Times New Roman" w:hAnsi="Times New Roman" w:cs="Times New Roman"/>
          <w:b/>
          <w:sz w:val="24"/>
          <w:szCs w:val="24"/>
          <w:lang w:eastAsia="en-IN"/>
        </w:rPr>
        <w:t>7</w:t>
      </w:r>
      <w:r w:rsidRPr="004B151F">
        <w:rPr>
          <w:rFonts w:ascii="Times New Roman" w:eastAsia="Times New Roman" w:hAnsi="Times New Roman" w:cs="Times New Roman"/>
          <w:b/>
          <w:sz w:val="24"/>
          <w:szCs w:val="24"/>
          <w:lang w:eastAsia="en-IN"/>
        </w:rPr>
        <w:t xml:space="preserve">: </w:t>
      </w:r>
      <w:r w:rsidRPr="0063714F">
        <w:rPr>
          <w:rFonts w:ascii="Times New Roman" w:eastAsia="Times New Roman" w:hAnsi="Times New Roman" w:cs="Times New Roman"/>
          <w:b/>
          <w:sz w:val="24"/>
          <w:szCs w:val="24"/>
          <w:lang w:val="en-US" w:eastAsia="en-IN"/>
        </w:rPr>
        <w:t>Peach Face Love Birds, Jenday Conure</w:t>
      </w:r>
    </w:p>
    <w:p w14:paraId="14AB0915" w14:textId="77777777" w:rsidR="004B151F" w:rsidRDefault="00FA2890" w:rsidP="0063714F">
      <w:pPr>
        <w:tabs>
          <w:tab w:val="left" w:pos="5400"/>
        </w:tabs>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eastAsia="en-IN"/>
        </w:rPr>
        <w:drawing>
          <wp:anchor distT="0" distB="0" distL="114300" distR="114300" simplePos="0" relativeHeight="251667456" behindDoc="0" locked="0" layoutInCell="1" allowOverlap="1" wp14:anchorId="78F672FF" wp14:editId="21A6A809">
            <wp:simplePos x="0" y="0"/>
            <wp:positionH relativeFrom="column">
              <wp:posOffset>2733675</wp:posOffset>
            </wp:positionH>
            <wp:positionV relativeFrom="paragraph">
              <wp:posOffset>2600325</wp:posOffset>
            </wp:positionV>
            <wp:extent cx="2680335" cy="2009775"/>
            <wp:effectExtent l="0" t="0" r="571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0335" cy="2009775"/>
                    </a:xfrm>
                    <a:prstGeom prst="rect">
                      <a:avLst/>
                    </a:prstGeom>
                    <a:noFill/>
                  </pic:spPr>
                </pic:pic>
              </a:graphicData>
            </a:graphic>
            <wp14:sizeRelH relativeFrom="margin">
              <wp14:pctWidth>0</wp14:pctWidth>
            </wp14:sizeRelH>
            <wp14:sizeRelV relativeFrom="margin">
              <wp14:pctHeight>0</wp14:pctHeight>
            </wp14:sizeRelV>
          </wp:anchor>
        </w:drawing>
      </w:r>
      <w:r w:rsidRPr="00FA2890">
        <w:rPr>
          <w:rFonts w:ascii="Times New Roman" w:eastAsia="Times New Roman" w:hAnsi="Times New Roman" w:cs="Times New Roman"/>
          <w:b/>
          <w:bCs/>
          <w:sz w:val="24"/>
          <w:szCs w:val="24"/>
          <w:lang w:eastAsia="en-IN"/>
        </w:rPr>
        <w:drawing>
          <wp:anchor distT="0" distB="0" distL="114300" distR="114300" simplePos="0" relativeHeight="251666432" behindDoc="0" locked="0" layoutInCell="1" allowOverlap="1" wp14:anchorId="2CDF3E5A" wp14:editId="0B67DF9C">
            <wp:simplePos x="0" y="0"/>
            <wp:positionH relativeFrom="column">
              <wp:posOffset>-419100</wp:posOffset>
            </wp:positionH>
            <wp:positionV relativeFrom="paragraph">
              <wp:posOffset>2524125</wp:posOffset>
            </wp:positionV>
            <wp:extent cx="2882900" cy="21621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r w:rsidR="0063714F" w:rsidRPr="0063714F">
        <w:rPr>
          <w:rFonts w:ascii="Times New Roman" w:eastAsia="Times New Roman" w:hAnsi="Times New Roman" w:cs="Times New Roman"/>
          <w:b/>
          <w:bCs/>
          <w:sz w:val="24"/>
          <w:szCs w:val="24"/>
          <w:lang w:eastAsia="en-IN"/>
        </w:rPr>
        <w:t xml:space="preserve">Figure </w:t>
      </w:r>
      <w:r w:rsidR="0063714F">
        <w:rPr>
          <w:rFonts w:ascii="Times New Roman" w:eastAsia="Times New Roman" w:hAnsi="Times New Roman" w:cs="Times New Roman"/>
          <w:b/>
          <w:bCs/>
          <w:sz w:val="24"/>
          <w:szCs w:val="24"/>
          <w:lang w:eastAsia="en-IN"/>
        </w:rPr>
        <w:t>8</w:t>
      </w:r>
      <w:r w:rsidR="0063714F" w:rsidRPr="0063714F">
        <w:rPr>
          <w:rFonts w:ascii="Times New Roman" w:eastAsia="Times New Roman" w:hAnsi="Times New Roman" w:cs="Times New Roman"/>
          <w:b/>
          <w:bCs/>
          <w:sz w:val="24"/>
          <w:szCs w:val="24"/>
          <w:lang w:eastAsia="en-IN"/>
        </w:rPr>
        <w:t>:</w:t>
      </w:r>
      <w:r w:rsidR="0063714F" w:rsidRPr="0063714F">
        <w:rPr>
          <w:rFonts w:ascii="Times New Roman" w:eastAsia="Times New Roman" w:hAnsi="Times New Roman" w:cs="Times New Roman"/>
          <w:b/>
          <w:bCs/>
          <w:sz w:val="24"/>
          <w:szCs w:val="24"/>
          <w:lang w:val="en-US" w:eastAsia="en-IN"/>
        </w:rPr>
        <w:t xml:space="preserve"> Ring Dove, </w:t>
      </w:r>
      <w:proofErr w:type="spellStart"/>
      <w:r w:rsidR="0063714F" w:rsidRPr="0063714F">
        <w:rPr>
          <w:rFonts w:ascii="Times New Roman" w:eastAsia="Times New Roman" w:hAnsi="Times New Roman" w:cs="Times New Roman"/>
          <w:b/>
          <w:bCs/>
          <w:sz w:val="24"/>
          <w:szCs w:val="24"/>
          <w:lang w:val="en-US" w:eastAsia="en-IN"/>
        </w:rPr>
        <w:t>Badgrigar</w:t>
      </w:r>
      <w:proofErr w:type="spellEnd"/>
      <w:r w:rsidR="0063714F" w:rsidRPr="0063714F">
        <w:rPr>
          <w:rFonts w:ascii="Times New Roman" w:eastAsia="Times New Roman" w:hAnsi="Times New Roman" w:cs="Times New Roman"/>
          <w:b/>
          <w:bCs/>
          <w:sz w:val="24"/>
          <w:szCs w:val="24"/>
          <w:lang w:val="en-US" w:eastAsia="en-IN"/>
        </w:rPr>
        <w:t xml:space="preserve"> </w:t>
      </w:r>
      <w:r w:rsidR="0063714F" w:rsidRPr="0063714F">
        <w:rPr>
          <w:rFonts w:ascii="Times New Roman" w:eastAsia="Times New Roman" w:hAnsi="Times New Roman" w:cs="Times New Roman"/>
          <w:b/>
          <w:bCs/>
          <w:sz w:val="24"/>
          <w:szCs w:val="24"/>
          <w:lang w:eastAsia="en-IN"/>
        </w:rPr>
        <w:drawing>
          <wp:anchor distT="0" distB="0" distL="114300" distR="114300" simplePos="0" relativeHeight="251665408" behindDoc="0" locked="0" layoutInCell="1" allowOverlap="1" wp14:anchorId="2AFA2024" wp14:editId="58AFCEF5">
            <wp:simplePos x="0" y="0"/>
            <wp:positionH relativeFrom="column">
              <wp:posOffset>-419100</wp:posOffset>
            </wp:positionH>
            <wp:positionV relativeFrom="paragraph">
              <wp:posOffset>0</wp:posOffset>
            </wp:positionV>
            <wp:extent cx="2882900" cy="2162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r w:rsidR="0063714F" w:rsidRPr="0063714F">
        <w:rPr>
          <w:rFonts w:ascii="Times New Roman" w:eastAsia="Times New Roman" w:hAnsi="Times New Roman" w:cs="Times New Roman"/>
          <w:b/>
          <w:bCs/>
          <w:sz w:val="24"/>
          <w:szCs w:val="24"/>
          <w:lang w:eastAsia="en-IN"/>
        </w:rPr>
        <w:drawing>
          <wp:anchor distT="0" distB="0" distL="114300" distR="114300" simplePos="0" relativeHeight="251664384" behindDoc="0" locked="0" layoutInCell="1" allowOverlap="1" wp14:anchorId="6BA36A96" wp14:editId="773CF7AC">
            <wp:simplePos x="0" y="0"/>
            <wp:positionH relativeFrom="column">
              <wp:posOffset>2790825</wp:posOffset>
            </wp:positionH>
            <wp:positionV relativeFrom="paragraph">
              <wp:posOffset>0</wp:posOffset>
            </wp:positionV>
            <wp:extent cx="2882900" cy="21621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r w:rsidR="0063714F">
        <w:rPr>
          <w:rFonts w:ascii="Times New Roman" w:eastAsia="Times New Roman" w:hAnsi="Times New Roman" w:cs="Times New Roman"/>
          <w:b/>
          <w:bCs/>
          <w:sz w:val="24"/>
          <w:szCs w:val="24"/>
          <w:lang w:val="en-US" w:eastAsia="en-IN"/>
        </w:rPr>
        <w:tab/>
      </w:r>
      <w:r w:rsidR="0063714F" w:rsidRPr="0063714F">
        <w:rPr>
          <w:rFonts w:ascii="Times New Roman" w:eastAsia="Times New Roman" w:hAnsi="Times New Roman" w:cs="Times New Roman"/>
          <w:b/>
          <w:bCs/>
          <w:sz w:val="24"/>
          <w:szCs w:val="24"/>
          <w:lang w:eastAsia="en-IN"/>
        </w:rPr>
        <w:t xml:space="preserve">Figure </w:t>
      </w:r>
      <w:r>
        <w:rPr>
          <w:rFonts w:ascii="Times New Roman" w:eastAsia="Times New Roman" w:hAnsi="Times New Roman" w:cs="Times New Roman"/>
          <w:b/>
          <w:bCs/>
          <w:sz w:val="24"/>
          <w:szCs w:val="24"/>
          <w:lang w:eastAsia="en-IN"/>
        </w:rPr>
        <w:t>9</w:t>
      </w:r>
      <w:r w:rsidR="0063714F" w:rsidRPr="0063714F">
        <w:rPr>
          <w:rFonts w:ascii="Times New Roman" w:eastAsia="Times New Roman" w:hAnsi="Times New Roman" w:cs="Times New Roman"/>
          <w:b/>
          <w:bCs/>
          <w:sz w:val="24"/>
          <w:szCs w:val="24"/>
          <w:lang w:eastAsia="en-IN"/>
        </w:rPr>
        <w:t>:</w:t>
      </w:r>
      <w:r w:rsidR="0063714F" w:rsidRPr="0063714F">
        <w:rPr>
          <w:rFonts w:ascii="Times New Roman" w:eastAsia="Times New Roman" w:hAnsi="Times New Roman" w:cs="Times New Roman"/>
          <w:b/>
          <w:bCs/>
          <w:sz w:val="24"/>
          <w:szCs w:val="24"/>
          <w:lang w:val="en-US" w:eastAsia="en-IN"/>
        </w:rPr>
        <w:t xml:space="preserve"> Jawa </w:t>
      </w:r>
      <w:proofErr w:type="gramStart"/>
      <w:r w:rsidRPr="0063714F">
        <w:rPr>
          <w:rFonts w:ascii="Times New Roman" w:eastAsia="Times New Roman" w:hAnsi="Times New Roman" w:cs="Times New Roman"/>
          <w:b/>
          <w:bCs/>
          <w:sz w:val="24"/>
          <w:szCs w:val="24"/>
          <w:lang w:val="en-US" w:eastAsia="en-IN"/>
        </w:rPr>
        <w:t xml:space="preserve">Sparrow,  </w:t>
      </w:r>
      <w:r w:rsidR="0063714F" w:rsidRPr="0063714F">
        <w:rPr>
          <w:rFonts w:ascii="Times New Roman" w:eastAsia="Times New Roman" w:hAnsi="Times New Roman" w:cs="Times New Roman"/>
          <w:b/>
          <w:bCs/>
          <w:sz w:val="24"/>
          <w:szCs w:val="24"/>
          <w:lang w:val="en-US" w:eastAsia="en-IN"/>
        </w:rPr>
        <w:t xml:space="preserve"> </w:t>
      </w:r>
      <w:proofErr w:type="gramEnd"/>
      <w:r w:rsidR="0063714F" w:rsidRPr="0063714F">
        <w:rPr>
          <w:rFonts w:ascii="Times New Roman" w:eastAsia="Times New Roman" w:hAnsi="Times New Roman" w:cs="Times New Roman"/>
          <w:b/>
          <w:bCs/>
          <w:sz w:val="24"/>
          <w:szCs w:val="24"/>
          <w:lang w:val="en-US" w:eastAsia="en-IN"/>
        </w:rPr>
        <w:t>Emu</w:t>
      </w:r>
    </w:p>
    <w:p w14:paraId="00882E38" w14:textId="77777777" w:rsidR="004B151F" w:rsidRDefault="004B151F" w:rsidP="004B15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p>
    <w:p w14:paraId="0361C7AE" w14:textId="77777777" w:rsidR="004B151F" w:rsidRDefault="00FA2890" w:rsidP="00FA2890">
      <w:pPr>
        <w:tabs>
          <w:tab w:val="center" w:pos="4513"/>
        </w:tabs>
        <w:spacing w:before="100" w:beforeAutospacing="1" w:after="100" w:afterAutospacing="1" w:line="240" w:lineRule="auto"/>
        <w:ind w:left="-851"/>
        <w:jc w:val="both"/>
        <w:outlineLvl w:val="2"/>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lastRenderedPageBreak/>
        <w:drawing>
          <wp:anchor distT="0" distB="0" distL="114300" distR="114300" simplePos="0" relativeHeight="251668480" behindDoc="0" locked="0" layoutInCell="1" allowOverlap="1" wp14:anchorId="3C8DD4D6" wp14:editId="282AF068">
            <wp:simplePos x="0" y="0"/>
            <wp:positionH relativeFrom="column">
              <wp:posOffset>-581025</wp:posOffset>
            </wp:positionH>
            <wp:positionV relativeFrom="paragraph">
              <wp:posOffset>227965</wp:posOffset>
            </wp:positionV>
            <wp:extent cx="2997200" cy="22479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24"/>
          <w:szCs w:val="24"/>
          <w:lang w:eastAsia="en-IN"/>
        </w:rPr>
        <w:drawing>
          <wp:anchor distT="0" distB="0" distL="114300" distR="114300" simplePos="0" relativeHeight="251669504" behindDoc="0" locked="0" layoutInCell="1" allowOverlap="1" wp14:anchorId="6F1FA412" wp14:editId="2BE64911">
            <wp:simplePos x="0" y="0"/>
            <wp:positionH relativeFrom="column">
              <wp:posOffset>2647950</wp:posOffset>
            </wp:positionH>
            <wp:positionV relativeFrom="paragraph">
              <wp:posOffset>294640</wp:posOffset>
            </wp:positionV>
            <wp:extent cx="2908300" cy="2181225"/>
            <wp:effectExtent l="0" t="0" r="635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pic:spPr>
                </pic:pic>
              </a:graphicData>
            </a:graphic>
            <wp14:sizeRelH relativeFrom="margin">
              <wp14:pctWidth>0</wp14:pctWidth>
            </wp14:sizeRelH>
            <wp14:sizeRelV relativeFrom="margin">
              <wp14:pctHeight>0</wp14:pctHeight>
            </wp14:sizeRelV>
          </wp:anchor>
        </w:drawing>
      </w:r>
      <w:r w:rsidRPr="00FA2890">
        <w:rPr>
          <w:rFonts w:ascii="Times New Roman" w:eastAsia="Times New Roman" w:hAnsi="Times New Roman" w:cs="Times New Roman"/>
          <w:b/>
          <w:bCs/>
          <w:sz w:val="24"/>
          <w:szCs w:val="24"/>
          <w:lang w:eastAsia="en-IN"/>
        </w:rPr>
        <w:t xml:space="preserve">Figure </w:t>
      </w:r>
      <w:r>
        <w:rPr>
          <w:rFonts w:ascii="Times New Roman" w:eastAsia="Times New Roman" w:hAnsi="Times New Roman" w:cs="Times New Roman"/>
          <w:b/>
          <w:bCs/>
          <w:sz w:val="24"/>
          <w:szCs w:val="24"/>
          <w:lang w:eastAsia="en-IN"/>
        </w:rPr>
        <w:t>10</w:t>
      </w:r>
      <w:r w:rsidRPr="00FA2890">
        <w:rPr>
          <w:rFonts w:ascii="Times New Roman" w:eastAsia="Times New Roman" w:hAnsi="Times New Roman" w:cs="Times New Roman"/>
          <w:b/>
          <w:bCs/>
          <w:sz w:val="24"/>
          <w:szCs w:val="24"/>
          <w:lang w:eastAsia="en-IN"/>
        </w:rPr>
        <w:t>:</w:t>
      </w:r>
      <w:r w:rsidRPr="00FA2890">
        <w:rPr>
          <w:rFonts w:ascii="Times New Roman" w:eastAsia="Times New Roman" w:hAnsi="Times New Roman" w:cs="Times New Roman"/>
          <w:b/>
          <w:bCs/>
          <w:sz w:val="24"/>
          <w:szCs w:val="24"/>
          <w:lang w:val="en-US" w:eastAsia="en-IN"/>
        </w:rPr>
        <w:t xml:space="preserve"> Silver Pheasant</w:t>
      </w:r>
      <w:r>
        <w:rPr>
          <w:rFonts w:ascii="Times New Roman" w:eastAsia="Times New Roman" w:hAnsi="Times New Roman" w:cs="Times New Roman"/>
          <w:b/>
          <w:bCs/>
          <w:sz w:val="24"/>
          <w:szCs w:val="24"/>
          <w:lang w:val="en-US" w:eastAsia="en-IN"/>
        </w:rPr>
        <w:t>,</w:t>
      </w:r>
      <w:r w:rsidRPr="00FA2890">
        <w:rPr>
          <w:rFonts w:ascii="Times New Roman" w:eastAsia="Times New Roman" w:hAnsi="Times New Roman" w:cs="Times New Roman"/>
          <w:b/>
          <w:bCs/>
          <w:sz w:val="24"/>
          <w:szCs w:val="24"/>
          <w:lang w:val="en-US" w:eastAsia="en-IN"/>
        </w:rPr>
        <w:t xml:space="preserve"> Common Grey Hornbill   </w:t>
      </w:r>
      <w:r w:rsidRPr="00FA2890">
        <w:rPr>
          <w:rFonts w:ascii="Times New Roman" w:eastAsia="Times New Roman" w:hAnsi="Times New Roman" w:cs="Times New Roman"/>
          <w:b/>
          <w:bCs/>
          <w:sz w:val="24"/>
          <w:szCs w:val="24"/>
          <w:lang w:eastAsia="en-IN"/>
        </w:rPr>
        <w:t xml:space="preserve">Figure </w:t>
      </w:r>
      <w:r>
        <w:rPr>
          <w:rFonts w:ascii="Times New Roman" w:eastAsia="Times New Roman" w:hAnsi="Times New Roman" w:cs="Times New Roman"/>
          <w:b/>
          <w:bCs/>
          <w:sz w:val="24"/>
          <w:szCs w:val="24"/>
          <w:lang w:eastAsia="en-IN"/>
        </w:rPr>
        <w:t>11</w:t>
      </w:r>
      <w:r w:rsidRPr="00FA2890">
        <w:rPr>
          <w:rFonts w:ascii="Times New Roman" w:eastAsia="Times New Roman" w:hAnsi="Times New Roman" w:cs="Times New Roman"/>
          <w:b/>
          <w:bCs/>
          <w:sz w:val="24"/>
          <w:szCs w:val="24"/>
          <w:lang w:eastAsia="en-IN"/>
        </w:rPr>
        <w:t>:</w:t>
      </w:r>
      <w:r w:rsidRPr="00FA2890">
        <w:rPr>
          <w:rFonts w:ascii="Times New Roman" w:eastAsia="Times New Roman" w:hAnsi="Times New Roman" w:cs="Times New Roman"/>
          <w:b/>
          <w:bCs/>
          <w:sz w:val="24"/>
          <w:szCs w:val="24"/>
          <w:lang w:val="en-US" w:eastAsia="en-IN"/>
        </w:rPr>
        <w:t xml:space="preserve"> Yellow Blue Macaw, Horned Owl</w:t>
      </w:r>
    </w:p>
    <w:p w14:paraId="59360D91" w14:textId="77777777" w:rsidR="004B151F" w:rsidRDefault="00FA2890" w:rsidP="00FA2890">
      <w:pPr>
        <w:spacing w:before="100" w:beforeAutospacing="1" w:after="100" w:afterAutospacing="1" w:line="240" w:lineRule="auto"/>
        <w:ind w:left="-851"/>
        <w:jc w:val="both"/>
        <w:outlineLvl w:val="2"/>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Figure 1</w:t>
      </w:r>
      <w:r>
        <w:rPr>
          <w:rFonts w:ascii="Times New Roman" w:eastAsia="Times New Roman" w:hAnsi="Times New Roman" w:cs="Times New Roman"/>
          <w:b/>
          <w:bCs/>
          <w:sz w:val="24"/>
          <w:szCs w:val="24"/>
          <w:lang w:eastAsia="en-IN"/>
        </w:rPr>
        <w:t>2</w:t>
      </w:r>
      <w:r w:rsidRPr="00FA2890">
        <w:rPr>
          <w:rFonts w:ascii="Times New Roman" w:eastAsia="Times New Roman" w:hAnsi="Times New Roman" w:cs="Times New Roman"/>
          <w:b/>
          <w:bCs/>
          <w:sz w:val="24"/>
          <w:szCs w:val="24"/>
          <w:lang w:eastAsia="en-IN"/>
        </w:rPr>
        <w:t>:</w:t>
      </w:r>
      <w:r w:rsidRPr="00FA2890">
        <w:rPr>
          <w:rFonts w:ascii="Times New Roman" w:eastAsia="Times New Roman" w:hAnsi="Times New Roman" w:cs="Times New Roman"/>
          <w:b/>
          <w:bCs/>
          <w:sz w:val="24"/>
          <w:szCs w:val="24"/>
          <w:lang w:val="en-US" w:eastAsia="en-IN"/>
        </w:rPr>
        <w:t xml:space="preserve"> Grey </w:t>
      </w:r>
      <w:proofErr w:type="gramStart"/>
      <w:r w:rsidRPr="00FA2890">
        <w:rPr>
          <w:rFonts w:ascii="Times New Roman" w:eastAsia="Times New Roman" w:hAnsi="Times New Roman" w:cs="Times New Roman"/>
          <w:b/>
          <w:bCs/>
          <w:sz w:val="24"/>
          <w:szCs w:val="24"/>
          <w:lang w:val="en-US" w:eastAsia="en-IN"/>
        </w:rPr>
        <w:t>Partridge  Indian</w:t>
      </w:r>
      <w:proofErr w:type="gramEnd"/>
      <w:r w:rsidRPr="00FA2890">
        <w:rPr>
          <w:rFonts w:ascii="Times New Roman" w:eastAsia="Times New Roman" w:hAnsi="Times New Roman" w:cs="Times New Roman"/>
          <w:b/>
          <w:bCs/>
          <w:sz w:val="24"/>
          <w:szCs w:val="24"/>
          <w:lang w:val="en-US" w:eastAsia="en-IN"/>
        </w:rPr>
        <w:t xml:space="preserve"> Pied Hornbill</w:t>
      </w:r>
    </w:p>
    <w:p w14:paraId="09B35139" w14:textId="77777777" w:rsidR="0063714F" w:rsidRDefault="00FA2890" w:rsidP="00FA2890">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                                                                     </w:t>
      </w:r>
      <w:r w:rsidRPr="00FA2890">
        <w:rPr>
          <w:rFonts w:ascii="Times New Roman" w:eastAsia="Times New Roman" w:hAnsi="Times New Roman" w:cs="Times New Roman"/>
          <w:b/>
          <w:bCs/>
          <w:sz w:val="24"/>
          <w:szCs w:val="24"/>
          <w:lang w:eastAsia="en-IN"/>
        </w:rPr>
        <w:t>Figure 1</w:t>
      </w:r>
      <w:r>
        <w:rPr>
          <w:rFonts w:ascii="Times New Roman" w:eastAsia="Times New Roman" w:hAnsi="Times New Roman" w:cs="Times New Roman"/>
          <w:b/>
          <w:bCs/>
          <w:sz w:val="24"/>
          <w:szCs w:val="24"/>
          <w:lang w:eastAsia="en-IN"/>
        </w:rPr>
        <w:t>3</w:t>
      </w:r>
      <w:r w:rsidRPr="00FA2890">
        <w:rPr>
          <w:rFonts w:ascii="Times New Roman" w:eastAsia="Times New Roman" w:hAnsi="Times New Roman" w:cs="Times New Roman"/>
          <w:b/>
          <w:bCs/>
          <w:sz w:val="24"/>
          <w:szCs w:val="24"/>
          <w:lang w:eastAsia="en-IN"/>
        </w:rPr>
        <w:t>:</w:t>
      </w:r>
      <w:r w:rsidRPr="00FA2890">
        <w:rPr>
          <w:rFonts w:ascii="Times New Roman" w:eastAsia="Times New Roman" w:hAnsi="Times New Roman" w:cs="Times New Roman"/>
          <w:b/>
          <w:bCs/>
          <w:sz w:val="24"/>
          <w:szCs w:val="24"/>
          <w:lang w:val="en-US" w:eastAsia="en-IN"/>
        </w:rPr>
        <w:t xml:space="preserve"> Flamingo</w:t>
      </w:r>
      <w:r>
        <w:rPr>
          <w:rFonts w:ascii="Times New Roman" w:eastAsia="Times New Roman" w:hAnsi="Times New Roman" w:cs="Times New Roman"/>
          <w:b/>
          <w:bCs/>
          <w:sz w:val="24"/>
          <w:szCs w:val="24"/>
          <w:lang w:val="en-US" w:eastAsia="en-IN"/>
        </w:rPr>
        <w:t>,</w:t>
      </w:r>
      <w:r w:rsidRPr="00FA2890">
        <w:rPr>
          <w:rFonts w:ascii="Times New Roman" w:eastAsia="Times New Roman" w:hAnsi="Times New Roman" w:cs="Times New Roman"/>
          <w:b/>
          <w:bCs/>
          <w:sz w:val="24"/>
          <w:szCs w:val="24"/>
          <w:lang w:val="en-US" w:eastAsia="en-IN"/>
        </w:rPr>
        <w:t xml:space="preserve"> Indian Peacock</w:t>
      </w:r>
    </w:p>
    <w:p w14:paraId="53FF6B1C" w14:textId="6A40DCD6" w:rsidR="00242E98" w:rsidRDefault="00242E98"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bookmarkStart w:id="0" w:name="_GoBack"/>
      <w:bookmarkEnd w:id="0"/>
      <w:r w:rsidRPr="00242E98">
        <w:rPr>
          <w:rFonts w:ascii="Times New Roman" w:eastAsia="Times New Roman" w:hAnsi="Times New Roman" w:cs="Times New Roman"/>
          <w:b/>
          <w:bCs/>
          <w:sz w:val="24"/>
          <w:szCs w:val="24"/>
          <w:lang w:eastAsia="en-IN"/>
        </w:rPr>
        <w:t xml:space="preserve">3. Detailed Statistical Analysis </w:t>
      </w:r>
    </w:p>
    <w:p w14:paraId="08BCE2B3" w14:textId="77777777" w:rsidR="00DA5EBE" w:rsidRPr="00242E98" w:rsidRDefault="00DA5EBE"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Table </w:t>
      </w:r>
      <w:proofErr w:type="gramStart"/>
      <w:r>
        <w:rPr>
          <w:rFonts w:ascii="Times New Roman" w:eastAsia="Times New Roman" w:hAnsi="Times New Roman" w:cs="Times New Roman"/>
          <w:b/>
          <w:bCs/>
          <w:sz w:val="24"/>
          <w:szCs w:val="24"/>
          <w:lang w:eastAsia="en-IN"/>
        </w:rPr>
        <w:t>1 :</w:t>
      </w:r>
      <w:proofErr w:type="gramEnd"/>
      <w:r>
        <w:rPr>
          <w:rFonts w:ascii="Times New Roman" w:eastAsia="Times New Roman" w:hAnsi="Times New Roman" w:cs="Times New Roman"/>
          <w:b/>
          <w:bCs/>
          <w:sz w:val="24"/>
          <w:szCs w:val="24"/>
          <w:lang w:eastAsia="en-IN"/>
        </w:rPr>
        <w:t xml:space="preserve"> </w:t>
      </w:r>
      <w:r w:rsidRPr="00DA5EBE">
        <w:rPr>
          <w:rFonts w:ascii="Times New Roman" w:eastAsia="Times New Roman" w:hAnsi="Times New Roman" w:cs="Times New Roman"/>
          <w:b/>
          <w:bCs/>
          <w:sz w:val="24"/>
          <w:szCs w:val="24"/>
          <w:lang w:eastAsia="en-IN"/>
        </w:rPr>
        <w:t>Metal Concentration in Feed, Soil, and Water Samples from Jaipur Zoo</w:t>
      </w:r>
    </w:p>
    <w:tbl>
      <w:tblPr>
        <w:tblW w:w="0" w:type="auto"/>
        <w:tblCellSpacing w:w="15" w:type="dxa"/>
        <w:tblInd w:w="-284" w:type="dxa"/>
        <w:tblCellMar>
          <w:top w:w="15" w:type="dxa"/>
          <w:left w:w="15" w:type="dxa"/>
          <w:bottom w:w="15" w:type="dxa"/>
          <w:right w:w="15" w:type="dxa"/>
        </w:tblCellMar>
        <w:tblLook w:val="04A0" w:firstRow="1" w:lastRow="0" w:firstColumn="1" w:lastColumn="0" w:noHBand="0" w:noVBand="1"/>
      </w:tblPr>
      <w:tblGrid>
        <w:gridCol w:w="568"/>
        <w:gridCol w:w="1351"/>
        <w:gridCol w:w="932"/>
        <w:gridCol w:w="962"/>
        <w:gridCol w:w="620"/>
        <w:gridCol w:w="956"/>
        <w:gridCol w:w="620"/>
        <w:gridCol w:w="962"/>
        <w:gridCol w:w="620"/>
        <w:gridCol w:w="959"/>
        <w:gridCol w:w="755"/>
      </w:tblGrid>
      <w:tr w:rsidR="00FA2890" w:rsidRPr="00FA2890" w14:paraId="288FFB80" w14:textId="77777777" w:rsidTr="00DA5EBE">
        <w:trPr>
          <w:tblHeader/>
          <w:tblCellSpacing w:w="15" w:type="dxa"/>
        </w:trPr>
        <w:tc>
          <w:tcPr>
            <w:tcW w:w="523" w:type="dxa"/>
            <w:vAlign w:val="center"/>
            <w:hideMark/>
          </w:tcPr>
          <w:p w14:paraId="5151921E"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 No.</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15F5F5E"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Sample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2DA6428"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Sample Size</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0FF31"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Cd (ppm) (X̄ ± SD)</w:t>
            </w:r>
          </w:p>
        </w:tc>
        <w:tc>
          <w:tcPr>
            <w:tcW w:w="0" w:type="auto"/>
            <w:tcBorders>
              <w:top w:val="single" w:sz="4" w:space="0" w:color="auto"/>
              <w:left w:val="single" w:sz="4" w:space="0" w:color="auto"/>
              <w:bottom w:val="single" w:sz="4" w:space="0" w:color="auto"/>
              <w:right w:val="single" w:sz="4" w:space="0" w:color="auto"/>
            </w:tcBorders>
            <w:vAlign w:val="center"/>
            <w:hideMark/>
          </w:tcPr>
          <w:p w14:paraId="4B8AB82B"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S.E.</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83166"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Pb (ppm) (X̄ ± SD)</w:t>
            </w:r>
          </w:p>
        </w:tc>
        <w:tc>
          <w:tcPr>
            <w:tcW w:w="0" w:type="auto"/>
            <w:tcBorders>
              <w:top w:val="single" w:sz="4" w:space="0" w:color="auto"/>
              <w:left w:val="single" w:sz="4" w:space="0" w:color="auto"/>
              <w:bottom w:val="single" w:sz="4" w:space="0" w:color="auto"/>
              <w:right w:val="single" w:sz="4" w:space="0" w:color="auto"/>
            </w:tcBorders>
            <w:vAlign w:val="center"/>
            <w:hideMark/>
          </w:tcPr>
          <w:p w14:paraId="521BDF7C"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S.E.</w:t>
            </w:r>
          </w:p>
        </w:tc>
        <w:tc>
          <w:tcPr>
            <w:tcW w:w="0" w:type="auto"/>
            <w:tcBorders>
              <w:top w:val="single" w:sz="4" w:space="0" w:color="auto"/>
              <w:left w:val="single" w:sz="4" w:space="0" w:color="auto"/>
              <w:bottom w:val="single" w:sz="4" w:space="0" w:color="auto"/>
              <w:right w:val="single" w:sz="4" w:space="0" w:color="auto"/>
            </w:tcBorders>
            <w:vAlign w:val="center"/>
            <w:hideMark/>
          </w:tcPr>
          <w:p w14:paraId="12597230"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Cu (ppm) (X̄ ± SD)</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E629F"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S.E.</w:t>
            </w:r>
          </w:p>
        </w:tc>
        <w:tc>
          <w:tcPr>
            <w:tcW w:w="0" w:type="auto"/>
            <w:tcBorders>
              <w:top w:val="single" w:sz="4" w:space="0" w:color="auto"/>
              <w:left w:val="single" w:sz="4" w:space="0" w:color="auto"/>
              <w:bottom w:val="single" w:sz="4" w:space="0" w:color="auto"/>
              <w:right w:val="single" w:sz="4" w:space="0" w:color="auto"/>
            </w:tcBorders>
            <w:vAlign w:val="center"/>
            <w:hideMark/>
          </w:tcPr>
          <w:p w14:paraId="679A36AA"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Zn (ppm) (X̄ ± SD)</w:t>
            </w:r>
          </w:p>
        </w:tc>
        <w:tc>
          <w:tcPr>
            <w:tcW w:w="0" w:type="auto"/>
            <w:tcBorders>
              <w:top w:val="single" w:sz="4" w:space="0" w:color="auto"/>
              <w:left w:val="single" w:sz="4" w:space="0" w:color="auto"/>
              <w:bottom w:val="single" w:sz="4" w:space="0" w:color="auto"/>
              <w:right w:val="single" w:sz="4" w:space="0" w:color="auto"/>
            </w:tcBorders>
            <w:vAlign w:val="center"/>
            <w:hideMark/>
          </w:tcPr>
          <w:p w14:paraId="22300DD9" w14:textId="77777777" w:rsidR="00FA2890" w:rsidRPr="00FA2890" w:rsidRDefault="00FA2890" w:rsidP="00FA2890">
            <w:pPr>
              <w:spacing w:after="0" w:line="240" w:lineRule="auto"/>
              <w:jc w:val="center"/>
              <w:rPr>
                <w:rFonts w:ascii="Times New Roman" w:eastAsia="Times New Roman" w:hAnsi="Times New Roman" w:cs="Times New Roman"/>
                <w:b/>
                <w:bCs/>
                <w:sz w:val="24"/>
                <w:szCs w:val="24"/>
                <w:lang w:eastAsia="en-IN"/>
              </w:rPr>
            </w:pPr>
            <w:r w:rsidRPr="00FA2890">
              <w:rPr>
                <w:rFonts w:ascii="Times New Roman" w:eastAsia="Times New Roman" w:hAnsi="Times New Roman" w:cs="Times New Roman"/>
                <w:b/>
                <w:bCs/>
                <w:sz w:val="24"/>
                <w:szCs w:val="24"/>
                <w:lang w:eastAsia="en-IN"/>
              </w:rPr>
              <w:t>S.E.</w:t>
            </w:r>
          </w:p>
        </w:tc>
      </w:tr>
      <w:tr w:rsidR="00FA2890" w:rsidRPr="00FA2890" w14:paraId="39471CDC" w14:textId="77777777" w:rsidTr="00DA5EBE">
        <w:trPr>
          <w:tblCellSpacing w:w="15" w:type="dxa"/>
        </w:trPr>
        <w:tc>
          <w:tcPr>
            <w:tcW w:w="523" w:type="dxa"/>
            <w:vAlign w:val="center"/>
            <w:hideMark/>
          </w:tcPr>
          <w:p w14:paraId="36B023C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w:t>
            </w:r>
          </w:p>
        </w:tc>
        <w:tc>
          <w:tcPr>
            <w:tcW w:w="1321" w:type="dxa"/>
            <w:tcBorders>
              <w:top w:val="single" w:sz="4" w:space="0" w:color="auto"/>
              <w:left w:val="single" w:sz="4" w:space="0" w:color="auto"/>
              <w:bottom w:val="single" w:sz="4" w:space="0" w:color="auto"/>
              <w:right w:val="single" w:sz="4" w:space="0" w:color="auto"/>
            </w:tcBorders>
            <w:vAlign w:val="center"/>
            <w:hideMark/>
          </w:tcPr>
          <w:p w14:paraId="1E59980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Vegetation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E2A45B8"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C1836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28D9EA7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B05BDD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3650A15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993D1"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77B8884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0CCFA"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20.43 ± 0.65</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4943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0.1582</w:t>
            </w:r>
          </w:p>
        </w:tc>
      </w:tr>
      <w:tr w:rsidR="00FA2890" w:rsidRPr="00FA2890" w14:paraId="3549244A" w14:textId="77777777" w:rsidTr="00DA5EBE">
        <w:trPr>
          <w:tblCellSpacing w:w="15" w:type="dxa"/>
        </w:trPr>
        <w:tc>
          <w:tcPr>
            <w:tcW w:w="523" w:type="dxa"/>
            <w:vAlign w:val="center"/>
            <w:hideMark/>
          </w:tcPr>
          <w:p w14:paraId="782AE8B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2</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12E37DB"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Vegetables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186C8"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3C5F4D"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1.20 ± 0.83</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0F31A"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0.262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1AF61A"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7.92 ± 0.83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600C1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0.262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BE08C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11.5 ± 0.91</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4B74D"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0.287</w:t>
            </w:r>
          </w:p>
        </w:tc>
        <w:tc>
          <w:tcPr>
            <w:tcW w:w="0" w:type="auto"/>
            <w:tcBorders>
              <w:top w:val="single" w:sz="4" w:space="0" w:color="auto"/>
              <w:left w:val="single" w:sz="4" w:space="0" w:color="auto"/>
              <w:bottom w:val="single" w:sz="4" w:space="0" w:color="auto"/>
              <w:right w:val="single" w:sz="4" w:space="0" w:color="auto"/>
            </w:tcBorders>
            <w:vAlign w:val="center"/>
            <w:hideMark/>
          </w:tcPr>
          <w:p w14:paraId="7BD8F77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42.30 ± 1.01</w:t>
            </w:r>
          </w:p>
        </w:tc>
        <w:tc>
          <w:tcPr>
            <w:tcW w:w="0" w:type="auto"/>
            <w:tcBorders>
              <w:top w:val="single" w:sz="4" w:space="0" w:color="auto"/>
              <w:left w:val="single" w:sz="4" w:space="0" w:color="auto"/>
              <w:bottom w:val="single" w:sz="4" w:space="0" w:color="auto"/>
              <w:right w:val="single" w:sz="4" w:space="0" w:color="auto"/>
            </w:tcBorders>
            <w:vAlign w:val="center"/>
            <w:hideMark/>
          </w:tcPr>
          <w:p w14:paraId="4D9A58B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0.3196</w:t>
            </w:r>
          </w:p>
        </w:tc>
      </w:tr>
      <w:tr w:rsidR="00FA2890" w:rsidRPr="00FA2890" w14:paraId="47B02EEE" w14:textId="77777777" w:rsidTr="00DA5EBE">
        <w:trPr>
          <w:tblCellSpacing w:w="15" w:type="dxa"/>
        </w:trPr>
        <w:tc>
          <w:tcPr>
            <w:tcW w:w="523" w:type="dxa"/>
            <w:vAlign w:val="center"/>
            <w:hideMark/>
          </w:tcPr>
          <w:p w14:paraId="5202083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3</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30318CD"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Fruits</w:t>
            </w:r>
          </w:p>
        </w:tc>
        <w:tc>
          <w:tcPr>
            <w:tcW w:w="0" w:type="auto"/>
            <w:tcBorders>
              <w:top w:val="single" w:sz="4" w:space="0" w:color="auto"/>
              <w:left w:val="single" w:sz="4" w:space="0" w:color="auto"/>
              <w:bottom w:val="single" w:sz="4" w:space="0" w:color="auto"/>
              <w:right w:val="single" w:sz="4" w:space="0" w:color="auto"/>
            </w:tcBorders>
            <w:vAlign w:val="center"/>
            <w:hideMark/>
          </w:tcPr>
          <w:p w14:paraId="18DB47F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F6594B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1.18 ± 0.75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82313"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0.237</w:t>
            </w:r>
          </w:p>
        </w:tc>
        <w:tc>
          <w:tcPr>
            <w:tcW w:w="0" w:type="auto"/>
            <w:tcBorders>
              <w:top w:val="single" w:sz="4" w:space="0" w:color="auto"/>
              <w:left w:val="single" w:sz="4" w:space="0" w:color="auto"/>
              <w:bottom w:val="single" w:sz="4" w:space="0" w:color="auto"/>
              <w:right w:val="single" w:sz="4" w:space="0" w:color="auto"/>
            </w:tcBorders>
            <w:vAlign w:val="center"/>
            <w:hideMark/>
          </w:tcPr>
          <w:p w14:paraId="3E3678E1"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4.94 ± 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8159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0.227</w:t>
            </w:r>
          </w:p>
        </w:tc>
        <w:tc>
          <w:tcPr>
            <w:tcW w:w="0" w:type="auto"/>
            <w:tcBorders>
              <w:top w:val="single" w:sz="4" w:space="0" w:color="auto"/>
              <w:left w:val="single" w:sz="4" w:space="0" w:color="auto"/>
              <w:bottom w:val="single" w:sz="4" w:space="0" w:color="auto"/>
              <w:right w:val="single" w:sz="4" w:space="0" w:color="auto"/>
            </w:tcBorders>
            <w:vAlign w:val="center"/>
            <w:hideMark/>
          </w:tcPr>
          <w:p w14:paraId="78F066F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14.4 ± 0.55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9AB0545"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0.174</w:t>
            </w:r>
          </w:p>
        </w:tc>
        <w:tc>
          <w:tcPr>
            <w:tcW w:w="0" w:type="auto"/>
            <w:tcBorders>
              <w:top w:val="single" w:sz="4" w:space="0" w:color="auto"/>
              <w:left w:val="single" w:sz="4" w:space="0" w:color="auto"/>
              <w:bottom w:val="single" w:sz="4" w:space="0" w:color="auto"/>
              <w:right w:val="single" w:sz="4" w:space="0" w:color="auto"/>
            </w:tcBorders>
            <w:vAlign w:val="center"/>
            <w:hideMark/>
          </w:tcPr>
          <w:p w14:paraId="70F6058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19.35 ± 0.66</w:t>
            </w:r>
          </w:p>
        </w:tc>
        <w:tc>
          <w:tcPr>
            <w:tcW w:w="0" w:type="auto"/>
            <w:tcBorders>
              <w:top w:val="single" w:sz="4" w:space="0" w:color="auto"/>
              <w:left w:val="single" w:sz="4" w:space="0" w:color="auto"/>
              <w:bottom w:val="single" w:sz="4" w:space="0" w:color="auto"/>
              <w:right w:val="single" w:sz="4" w:space="0" w:color="auto"/>
            </w:tcBorders>
            <w:vAlign w:val="center"/>
            <w:hideMark/>
          </w:tcPr>
          <w:p w14:paraId="293DECB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0.2080</w:t>
            </w:r>
          </w:p>
        </w:tc>
      </w:tr>
      <w:tr w:rsidR="00FA2890" w:rsidRPr="00FA2890" w14:paraId="3701FC76" w14:textId="77777777" w:rsidTr="00DA5EBE">
        <w:trPr>
          <w:tblCellSpacing w:w="15" w:type="dxa"/>
        </w:trPr>
        <w:tc>
          <w:tcPr>
            <w:tcW w:w="523" w:type="dxa"/>
            <w:vAlign w:val="center"/>
            <w:hideMark/>
          </w:tcPr>
          <w:p w14:paraId="4D054E9B"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4</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FA56A98"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Cereals</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744B3"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4136E0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0.86 ± 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871DF8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0.158</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A4DE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8.05 ± 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CB39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0.474</w:t>
            </w:r>
          </w:p>
        </w:tc>
        <w:tc>
          <w:tcPr>
            <w:tcW w:w="0" w:type="auto"/>
            <w:tcBorders>
              <w:top w:val="single" w:sz="4" w:space="0" w:color="auto"/>
              <w:left w:val="single" w:sz="4" w:space="0" w:color="auto"/>
              <w:bottom w:val="single" w:sz="4" w:space="0" w:color="auto"/>
              <w:right w:val="single" w:sz="4" w:space="0" w:color="auto"/>
            </w:tcBorders>
            <w:vAlign w:val="center"/>
            <w:hideMark/>
          </w:tcPr>
          <w:p w14:paraId="3973C6E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10.75 ± 0.54</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1AA1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05F91C"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36.66 ± 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232841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0.1260</w:t>
            </w:r>
          </w:p>
        </w:tc>
      </w:tr>
      <w:tr w:rsidR="00FA2890" w:rsidRPr="00FA2890" w14:paraId="2F5707EF" w14:textId="77777777" w:rsidTr="00DA5EBE">
        <w:trPr>
          <w:tblCellSpacing w:w="15" w:type="dxa"/>
        </w:trPr>
        <w:tc>
          <w:tcPr>
            <w:tcW w:w="523" w:type="dxa"/>
            <w:vAlign w:val="center"/>
            <w:hideMark/>
          </w:tcPr>
          <w:p w14:paraId="623F04B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5</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6A5F0F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Grains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71A554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464FF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1.10 ± 0.95</w:t>
            </w:r>
          </w:p>
        </w:tc>
        <w:tc>
          <w:tcPr>
            <w:tcW w:w="0" w:type="auto"/>
            <w:tcBorders>
              <w:top w:val="single" w:sz="4" w:space="0" w:color="auto"/>
              <w:left w:val="single" w:sz="4" w:space="0" w:color="auto"/>
              <w:bottom w:val="single" w:sz="4" w:space="0" w:color="auto"/>
              <w:right w:val="single" w:sz="4" w:space="0" w:color="auto"/>
            </w:tcBorders>
            <w:vAlign w:val="center"/>
            <w:hideMark/>
          </w:tcPr>
          <w:p w14:paraId="1C75D7E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FE7617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7.80 ± 1.10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943D0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0.348</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5DAA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12.53 ± 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49D14F5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0.079</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CC7CA"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21.70 ± 0.52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E989C5"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0.1645</w:t>
            </w:r>
          </w:p>
        </w:tc>
      </w:tr>
      <w:tr w:rsidR="00FA2890" w:rsidRPr="00FA2890" w14:paraId="33881192" w14:textId="77777777" w:rsidTr="00DA5EBE">
        <w:trPr>
          <w:tblCellSpacing w:w="15" w:type="dxa"/>
        </w:trPr>
        <w:tc>
          <w:tcPr>
            <w:tcW w:w="523" w:type="dxa"/>
            <w:vAlign w:val="center"/>
            <w:hideMark/>
          </w:tcPr>
          <w:p w14:paraId="38D82C9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6</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833BC1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Sugar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3249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05F2F6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5EA9B8D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4DBB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DA18C"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2FB35D3"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ND</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CC1D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B3FA1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27.80 ± 0.26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8E20AB"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0.082</w:t>
            </w:r>
          </w:p>
        </w:tc>
      </w:tr>
      <w:tr w:rsidR="00FA2890" w:rsidRPr="00FA2890" w14:paraId="72504CB9" w14:textId="77777777" w:rsidTr="00DA5EBE">
        <w:trPr>
          <w:tblCellSpacing w:w="15" w:type="dxa"/>
        </w:trPr>
        <w:tc>
          <w:tcPr>
            <w:tcW w:w="523" w:type="dxa"/>
            <w:vAlign w:val="center"/>
            <w:hideMark/>
          </w:tcPr>
          <w:p w14:paraId="0616D28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7</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4973945"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Water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87CD6B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454135"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0.12 ± 0.02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E3603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0.006</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F5FF8"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0.24 ± 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E419146"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0.075</w:t>
            </w:r>
          </w:p>
        </w:tc>
        <w:tc>
          <w:tcPr>
            <w:tcW w:w="0" w:type="auto"/>
            <w:tcBorders>
              <w:top w:val="single" w:sz="4" w:space="0" w:color="auto"/>
              <w:left w:val="single" w:sz="4" w:space="0" w:color="auto"/>
              <w:bottom w:val="single" w:sz="4" w:space="0" w:color="auto"/>
              <w:right w:val="single" w:sz="4" w:space="0" w:color="auto"/>
            </w:tcBorders>
            <w:vAlign w:val="center"/>
            <w:hideMark/>
          </w:tcPr>
          <w:p w14:paraId="546EFEB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13.9 ± 0.08</w:t>
            </w:r>
          </w:p>
        </w:tc>
        <w:tc>
          <w:tcPr>
            <w:tcW w:w="0" w:type="auto"/>
            <w:tcBorders>
              <w:top w:val="single" w:sz="4" w:space="0" w:color="auto"/>
              <w:left w:val="single" w:sz="4" w:space="0" w:color="auto"/>
              <w:bottom w:val="single" w:sz="4" w:space="0" w:color="auto"/>
              <w:right w:val="single" w:sz="4" w:space="0" w:color="auto"/>
            </w:tcBorders>
            <w:vAlign w:val="center"/>
            <w:hideMark/>
          </w:tcPr>
          <w:p w14:paraId="412EE64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463C2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19.24 ± 0.04</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E09F2"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0.012</w:t>
            </w:r>
          </w:p>
        </w:tc>
      </w:tr>
      <w:tr w:rsidR="00FA2890" w:rsidRPr="00FA2890" w14:paraId="40739796" w14:textId="77777777" w:rsidTr="00DA5EBE">
        <w:trPr>
          <w:tblCellSpacing w:w="15" w:type="dxa"/>
        </w:trPr>
        <w:tc>
          <w:tcPr>
            <w:tcW w:w="523" w:type="dxa"/>
            <w:vAlign w:val="center"/>
            <w:hideMark/>
          </w:tcPr>
          <w:p w14:paraId="0D9C3DCF"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8</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DFBF78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Soil</w:t>
            </w:r>
          </w:p>
        </w:tc>
        <w:tc>
          <w:tcPr>
            <w:tcW w:w="0" w:type="auto"/>
            <w:tcBorders>
              <w:top w:val="single" w:sz="4" w:space="0" w:color="auto"/>
              <w:left w:val="single" w:sz="4" w:space="0" w:color="auto"/>
              <w:bottom w:val="single" w:sz="4" w:space="0" w:color="auto"/>
              <w:right w:val="single" w:sz="4" w:space="0" w:color="auto"/>
            </w:tcBorders>
            <w:vAlign w:val="center"/>
            <w:hideMark/>
          </w:tcPr>
          <w:p w14:paraId="0654D5C3"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F993EC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0.60 ± 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350A4730"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59CFAE"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10.6 ± 0.87</w:t>
            </w:r>
          </w:p>
        </w:tc>
        <w:tc>
          <w:tcPr>
            <w:tcW w:w="0" w:type="auto"/>
            <w:tcBorders>
              <w:top w:val="single" w:sz="4" w:space="0" w:color="auto"/>
              <w:left w:val="single" w:sz="4" w:space="0" w:color="auto"/>
              <w:bottom w:val="single" w:sz="4" w:space="0" w:color="auto"/>
              <w:right w:val="single" w:sz="4" w:space="0" w:color="auto"/>
            </w:tcBorders>
            <w:vAlign w:val="center"/>
            <w:hideMark/>
          </w:tcPr>
          <w:p w14:paraId="1E813ED9"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0.275</w:t>
            </w:r>
          </w:p>
        </w:tc>
        <w:tc>
          <w:tcPr>
            <w:tcW w:w="0" w:type="auto"/>
            <w:tcBorders>
              <w:top w:val="single" w:sz="4" w:space="0" w:color="auto"/>
              <w:left w:val="single" w:sz="4" w:space="0" w:color="auto"/>
              <w:bottom w:val="single" w:sz="4" w:space="0" w:color="auto"/>
              <w:right w:val="single" w:sz="4" w:space="0" w:color="auto"/>
            </w:tcBorders>
            <w:vAlign w:val="center"/>
            <w:hideMark/>
          </w:tcPr>
          <w:p w14:paraId="5F54CF3D"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16.6 ± 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F5124"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0.850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8C731"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10.60 ± 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E78F7" w14:textId="77777777" w:rsidR="00FA2890" w:rsidRPr="00FA2890" w:rsidRDefault="00FA2890" w:rsidP="00FA2890">
            <w:pPr>
              <w:spacing w:after="0" w:line="240" w:lineRule="auto"/>
              <w:rPr>
                <w:rFonts w:ascii="Times New Roman" w:eastAsia="Times New Roman" w:hAnsi="Times New Roman" w:cs="Times New Roman"/>
                <w:sz w:val="24"/>
                <w:szCs w:val="24"/>
                <w:lang w:eastAsia="en-IN"/>
              </w:rPr>
            </w:pPr>
            <w:r w:rsidRPr="00FA2890">
              <w:rPr>
                <w:rFonts w:ascii="Times New Roman" w:eastAsia="Times New Roman" w:hAnsi="Times New Roman" w:cs="Times New Roman"/>
                <w:sz w:val="24"/>
                <w:szCs w:val="24"/>
                <w:lang w:eastAsia="en-IN"/>
              </w:rPr>
              <w:t>0.110</w:t>
            </w:r>
          </w:p>
        </w:tc>
      </w:tr>
    </w:tbl>
    <w:p w14:paraId="2D8B3900" w14:textId="77777777" w:rsidR="00DA5EBE" w:rsidRDefault="00DA5EBE" w:rsidP="004B15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 xml:space="preserve">2. </w:t>
      </w:r>
      <w:r w:rsidRPr="00DA5EBE">
        <w:rPr>
          <w:rFonts w:ascii="Times New Roman" w:eastAsia="Times New Roman" w:hAnsi="Times New Roman" w:cs="Times New Roman"/>
          <w:b/>
          <w:bCs/>
          <w:sz w:val="24"/>
          <w:szCs w:val="24"/>
          <w:lang w:eastAsia="en-IN"/>
        </w:rPr>
        <w:t>Concentration of Heavy Metals in Fecal Matter of Birds (Jaipur Zoo)</w:t>
      </w:r>
    </w:p>
    <w:tbl>
      <w:tblPr>
        <w:tblW w:w="0" w:type="auto"/>
        <w:tblCellSpacing w:w="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84"/>
        <w:gridCol w:w="1552"/>
        <w:gridCol w:w="1052"/>
        <w:gridCol w:w="627"/>
        <w:gridCol w:w="1173"/>
        <w:gridCol w:w="500"/>
        <w:gridCol w:w="1180"/>
        <w:gridCol w:w="620"/>
        <w:gridCol w:w="1177"/>
        <w:gridCol w:w="635"/>
      </w:tblGrid>
      <w:tr w:rsidR="00DA5EBE" w:rsidRPr="00DA5EBE" w14:paraId="5628924D" w14:textId="77777777" w:rsidTr="00DA5EBE">
        <w:trPr>
          <w:tblHeader/>
          <w:tblCellSpacing w:w="15" w:type="dxa"/>
        </w:trPr>
        <w:tc>
          <w:tcPr>
            <w:tcW w:w="739" w:type="dxa"/>
            <w:vAlign w:val="center"/>
            <w:hideMark/>
          </w:tcPr>
          <w:p w14:paraId="511670DE"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lastRenderedPageBreak/>
              <w:t>S. No.</w:t>
            </w:r>
          </w:p>
        </w:tc>
        <w:tc>
          <w:tcPr>
            <w:tcW w:w="0" w:type="auto"/>
            <w:vAlign w:val="center"/>
            <w:hideMark/>
          </w:tcPr>
          <w:p w14:paraId="64F4D381"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Species Name</w:t>
            </w:r>
          </w:p>
        </w:tc>
        <w:tc>
          <w:tcPr>
            <w:tcW w:w="1022" w:type="dxa"/>
            <w:vAlign w:val="center"/>
            <w:hideMark/>
          </w:tcPr>
          <w:p w14:paraId="1F62FA6B"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Cd (ppm) (Mean ± SD)</w:t>
            </w:r>
          </w:p>
        </w:tc>
        <w:tc>
          <w:tcPr>
            <w:tcW w:w="597" w:type="dxa"/>
            <w:vAlign w:val="center"/>
            <w:hideMark/>
          </w:tcPr>
          <w:p w14:paraId="332DACB2"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S.E.</w:t>
            </w:r>
          </w:p>
        </w:tc>
        <w:tc>
          <w:tcPr>
            <w:tcW w:w="0" w:type="auto"/>
            <w:vAlign w:val="center"/>
            <w:hideMark/>
          </w:tcPr>
          <w:p w14:paraId="7A46E9A0"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Pb (ppm) (Mean ± SD)</w:t>
            </w:r>
          </w:p>
        </w:tc>
        <w:tc>
          <w:tcPr>
            <w:tcW w:w="0" w:type="auto"/>
            <w:vAlign w:val="center"/>
            <w:hideMark/>
          </w:tcPr>
          <w:p w14:paraId="0D7D8B7A"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S.E.</w:t>
            </w:r>
          </w:p>
        </w:tc>
        <w:tc>
          <w:tcPr>
            <w:tcW w:w="0" w:type="auto"/>
            <w:vAlign w:val="center"/>
            <w:hideMark/>
          </w:tcPr>
          <w:p w14:paraId="245C6D9C"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Cu (ppm) (Mean ± SD)</w:t>
            </w:r>
          </w:p>
        </w:tc>
        <w:tc>
          <w:tcPr>
            <w:tcW w:w="0" w:type="auto"/>
            <w:vAlign w:val="center"/>
            <w:hideMark/>
          </w:tcPr>
          <w:p w14:paraId="08E5CC8C"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S.E.</w:t>
            </w:r>
          </w:p>
        </w:tc>
        <w:tc>
          <w:tcPr>
            <w:tcW w:w="0" w:type="auto"/>
            <w:vAlign w:val="center"/>
            <w:hideMark/>
          </w:tcPr>
          <w:p w14:paraId="72E4C649"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Zn (ppm) (Mean ± SD)</w:t>
            </w:r>
          </w:p>
        </w:tc>
        <w:tc>
          <w:tcPr>
            <w:tcW w:w="0" w:type="auto"/>
            <w:vAlign w:val="center"/>
            <w:hideMark/>
          </w:tcPr>
          <w:p w14:paraId="4D97DDE6" w14:textId="77777777" w:rsidR="00DA5EBE" w:rsidRPr="00DA5EBE" w:rsidRDefault="00DA5EBE" w:rsidP="00DA5EBE">
            <w:pPr>
              <w:spacing w:after="0" w:line="240" w:lineRule="auto"/>
              <w:jc w:val="center"/>
              <w:rPr>
                <w:rFonts w:ascii="Times New Roman" w:eastAsia="Times New Roman" w:hAnsi="Times New Roman" w:cs="Times New Roman"/>
                <w:b/>
                <w:bCs/>
                <w:sz w:val="24"/>
                <w:szCs w:val="24"/>
                <w:lang w:eastAsia="en-IN"/>
              </w:rPr>
            </w:pPr>
            <w:r w:rsidRPr="00DA5EBE">
              <w:rPr>
                <w:rFonts w:ascii="Times New Roman" w:eastAsia="Times New Roman" w:hAnsi="Times New Roman" w:cs="Times New Roman"/>
                <w:b/>
                <w:bCs/>
                <w:sz w:val="24"/>
                <w:szCs w:val="24"/>
                <w:lang w:eastAsia="en-IN"/>
              </w:rPr>
              <w:t>S.E.</w:t>
            </w:r>
          </w:p>
        </w:tc>
      </w:tr>
      <w:tr w:rsidR="00DA5EBE" w:rsidRPr="00DA5EBE" w14:paraId="3F4D04C2" w14:textId="77777777" w:rsidTr="00DA5EBE">
        <w:trPr>
          <w:tblCellSpacing w:w="15" w:type="dxa"/>
        </w:trPr>
        <w:tc>
          <w:tcPr>
            <w:tcW w:w="739" w:type="dxa"/>
            <w:vAlign w:val="center"/>
            <w:hideMark/>
          </w:tcPr>
          <w:p w14:paraId="6D81745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w:t>
            </w:r>
          </w:p>
        </w:tc>
        <w:tc>
          <w:tcPr>
            <w:tcW w:w="0" w:type="auto"/>
            <w:vAlign w:val="center"/>
            <w:hideMark/>
          </w:tcPr>
          <w:p w14:paraId="1A58AAF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proofErr w:type="spellStart"/>
            <w:r w:rsidRPr="00DA5EBE">
              <w:rPr>
                <w:rFonts w:ascii="Times New Roman" w:eastAsia="Times New Roman" w:hAnsi="Times New Roman" w:cs="Times New Roman"/>
                <w:sz w:val="24"/>
                <w:szCs w:val="24"/>
                <w:lang w:eastAsia="en-IN"/>
              </w:rPr>
              <w:t>Kaleej</w:t>
            </w:r>
            <w:proofErr w:type="spellEnd"/>
            <w:r w:rsidRPr="00DA5EBE">
              <w:rPr>
                <w:rFonts w:ascii="Times New Roman" w:eastAsia="Times New Roman" w:hAnsi="Times New Roman" w:cs="Times New Roman"/>
                <w:sz w:val="24"/>
                <w:szCs w:val="24"/>
                <w:lang w:eastAsia="en-IN"/>
              </w:rPr>
              <w:t xml:space="preserve"> Pheasant</w:t>
            </w:r>
          </w:p>
        </w:tc>
        <w:tc>
          <w:tcPr>
            <w:tcW w:w="1022" w:type="dxa"/>
            <w:vAlign w:val="center"/>
            <w:hideMark/>
          </w:tcPr>
          <w:p w14:paraId="56A451B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1.34 ± 0.16</w:t>
            </w:r>
          </w:p>
        </w:tc>
        <w:tc>
          <w:tcPr>
            <w:tcW w:w="597" w:type="dxa"/>
            <w:vAlign w:val="center"/>
            <w:hideMark/>
          </w:tcPr>
          <w:p w14:paraId="78E1022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c>
          <w:tcPr>
            <w:tcW w:w="0" w:type="auto"/>
            <w:vAlign w:val="center"/>
            <w:hideMark/>
          </w:tcPr>
          <w:p w14:paraId="6B1D408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45.9 ± 2.12</w:t>
            </w:r>
          </w:p>
        </w:tc>
        <w:tc>
          <w:tcPr>
            <w:tcW w:w="0" w:type="auto"/>
            <w:vAlign w:val="center"/>
            <w:hideMark/>
          </w:tcPr>
          <w:p w14:paraId="5C406BB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0.67</w:t>
            </w:r>
          </w:p>
        </w:tc>
        <w:tc>
          <w:tcPr>
            <w:tcW w:w="0" w:type="auto"/>
            <w:vAlign w:val="center"/>
            <w:hideMark/>
          </w:tcPr>
          <w:p w14:paraId="2E70C65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11.69 ± 0.43</w:t>
            </w:r>
          </w:p>
        </w:tc>
        <w:tc>
          <w:tcPr>
            <w:tcW w:w="0" w:type="auto"/>
            <w:vAlign w:val="center"/>
            <w:hideMark/>
          </w:tcPr>
          <w:p w14:paraId="3774B07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c>
          <w:tcPr>
            <w:tcW w:w="0" w:type="auto"/>
            <w:vAlign w:val="center"/>
            <w:hideMark/>
          </w:tcPr>
          <w:p w14:paraId="12A1E6E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10.51 ± 0.21</w:t>
            </w:r>
          </w:p>
        </w:tc>
        <w:tc>
          <w:tcPr>
            <w:tcW w:w="0" w:type="auto"/>
            <w:vAlign w:val="center"/>
            <w:hideMark/>
          </w:tcPr>
          <w:p w14:paraId="6823C51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r>
      <w:tr w:rsidR="00DA5EBE" w:rsidRPr="00DA5EBE" w14:paraId="4DEE1918" w14:textId="77777777" w:rsidTr="00DA5EBE">
        <w:trPr>
          <w:tblCellSpacing w:w="15" w:type="dxa"/>
        </w:trPr>
        <w:tc>
          <w:tcPr>
            <w:tcW w:w="739" w:type="dxa"/>
            <w:vAlign w:val="center"/>
            <w:hideMark/>
          </w:tcPr>
          <w:p w14:paraId="08BC548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w:t>
            </w:r>
          </w:p>
        </w:tc>
        <w:tc>
          <w:tcPr>
            <w:tcW w:w="0" w:type="auto"/>
            <w:vAlign w:val="center"/>
            <w:hideMark/>
          </w:tcPr>
          <w:p w14:paraId="3C04896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Great Pied Hornbill</w:t>
            </w:r>
          </w:p>
        </w:tc>
        <w:tc>
          <w:tcPr>
            <w:tcW w:w="1022" w:type="dxa"/>
            <w:vAlign w:val="center"/>
            <w:hideMark/>
          </w:tcPr>
          <w:p w14:paraId="151808A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1.32 ± 0.89</w:t>
            </w:r>
          </w:p>
        </w:tc>
        <w:tc>
          <w:tcPr>
            <w:tcW w:w="597" w:type="dxa"/>
            <w:vAlign w:val="center"/>
            <w:hideMark/>
          </w:tcPr>
          <w:p w14:paraId="5610355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0.28</w:t>
            </w:r>
          </w:p>
        </w:tc>
        <w:tc>
          <w:tcPr>
            <w:tcW w:w="0" w:type="auto"/>
            <w:vAlign w:val="center"/>
            <w:hideMark/>
          </w:tcPr>
          <w:p w14:paraId="46DB72E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35.89 ± 1.59</w:t>
            </w:r>
          </w:p>
        </w:tc>
        <w:tc>
          <w:tcPr>
            <w:tcW w:w="0" w:type="auto"/>
            <w:vAlign w:val="center"/>
            <w:hideMark/>
          </w:tcPr>
          <w:p w14:paraId="6BD393A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0.50</w:t>
            </w:r>
          </w:p>
        </w:tc>
        <w:tc>
          <w:tcPr>
            <w:tcW w:w="0" w:type="auto"/>
            <w:vAlign w:val="center"/>
            <w:hideMark/>
          </w:tcPr>
          <w:p w14:paraId="2ED567E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6.68 ± 0.76</w:t>
            </w:r>
          </w:p>
        </w:tc>
        <w:tc>
          <w:tcPr>
            <w:tcW w:w="0" w:type="auto"/>
            <w:vAlign w:val="center"/>
            <w:hideMark/>
          </w:tcPr>
          <w:p w14:paraId="4C00061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37F7C1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6.34 ± 0.23</w:t>
            </w:r>
          </w:p>
        </w:tc>
        <w:tc>
          <w:tcPr>
            <w:tcW w:w="0" w:type="auto"/>
            <w:vAlign w:val="center"/>
            <w:hideMark/>
          </w:tcPr>
          <w:p w14:paraId="36B80D9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r>
      <w:tr w:rsidR="00DA5EBE" w:rsidRPr="00DA5EBE" w14:paraId="3DE94DDE" w14:textId="77777777" w:rsidTr="00DA5EBE">
        <w:trPr>
          <w:tblCellSpacing w:w="15" w:type="dxa"/>
        </w:trPr>
        <w:tc>
          <w:tcPr>
            <w:tcW w:w="739" w:type="dxa"/>
            <w:vAlign w:val="center"/>
            <w:hideMark/>
          </w:tcPr>
          <w:p w14:paraId="4245933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w:t>
            </w:r>
          </w:p>
        </w:tc>
        <w:tc>
          <w:tcPr>
            <w:tcW w:w="0" w:type="auto"/>
            <w:vAlign w:val="center"/>
            <w:hideMark/>
          </w:tcPr>
          <w:p w14:paraId="022EB67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African Grey Parrot</w:t>
            </w:r>
          </w:p>
        </w:tc>
        <w:tc>
          <w:tcPr>
            <w:tcW w:w="1022" w:type="dxa"/>
            <w:vAlign w:val="center"/>
            <w:hideMark/>
          </w:tcPr>
          <w:p w14:paraId="551A161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2.48 ± 1.19</w:t>
            </w:r>
          </w:p>
        </w:tc>
        <w:tc>
          <w:tcPr>
            <w:tcW w:w="597" w:type="dxa"/>
            <w:vAlign w:val="center"/>
            <w:hideMark/>
          </w:tcPr>
          <w:p w14:paraId="64CE790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0.38</w:t>
            </w:r>
          </w:p>
        </w:tc>
        <w:tc>
          <w:tcPr>
            <w:tcW w:w="0" w:type="auto"/>
            <w:vAlign w:val="center"/>
            <w:hideMark/>
          </w:tcPr>
          <w:p w14:paraId="6005D80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37.79 ± 0.82</w:t>
            </w:r>
          </w:p>
        </w:tc>
        <w:tc>
          <w:tcPr>
            <w:tcW w:w="0" w:type="auto"/>
            <w:vAlign w:val="center"/>
            <w:hideMark/>
          </w:tcPr>
          <w:p w14:paraId="5B3CB61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0.26</w:t>
            </w:r>
          </w:p>
        </w:tc>
        <w:tc>
          <w:tcPr>
            <w:tcW w:w="0" w:type="auto"/>
            <w:vAlign w:val="center"/>
            <w:hideMark/>
          </w:tcPr>
          <w:p w14:paraId="432289B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12.48 ± 0.19</w:t>
            </w:r>
          </w:p>
        </w:tc>
        <w:tc>
          <w:tcPr>
            <w:tcW w:w="0" w:type="auto"/>
            <w:vAlign w:val="center"/>
            <w:hideMark/>
          </w:tcPr>
          <w:p w14:paraId="1F0AFB6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0.59</w:t>
            </w:r>
          </w:p>
        </w:tc>
        <w:tc>
          <w:tcPr>
            <w:tcW w:w="0" w:type="auto"/>
            <w:vAlign w:val="center"/>
            <w:hideMark/>
          </w:tcPr>
          <w:p w14:paraId="035AFC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10.09 ± 0.19</w:t>
            </w:r>
          </w:p>
        </w:tc>
        <w:tc>
          <w:tcPr>
            <w:tcW w:w="0" w:type="auto"/>
            <w:vAlign w:val="center"/>
            <w:hideMark/>
          </w:tcPr>
          <w:p w14:paraId="548643F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0.059</w:t>
            </w:r>
          </w:p>
        </w:tc>
      </w:tr>
      <w:tr w:rsidR="00DA5EBE" w:rsidRPr="00DA5EBE" w14:paraId="7D975A94" w14:textId="77777777" w:rsidTr="00DA5EBE">
        <w:trPr>
          <w:tblCellSpacing w:w="15" w:type="dxa"/>
        </w:trPr>
        <w:tc>
          <w:tcPr>
            <w:tcW w:w="739" w:type="dxa"/>
            <w:vAlign w:val="center"/>
            <w:hideMark/>
          </w:tcPr>
          <w:p w14:paraId="3A5D04E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w:t>
            </w:r>
          </w:p>
        </w:tc>
        <w:tc>
          <w:tcPr>
            <w:tcW w:w="0" w:type="auto"/>
            <w:vAlign w:val="center"/>
            <w:hideMark/>
          </w:tcPr>
          <w:p w14:paraId="1D92082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 xml:space="preserve">Brahminy </w:t>
            </w:r>
            <w:proofErr w:type="spellStart"/>
            <w:r w:rsidRPr="00DA5EBE">
              <w:rPr>
                <w:rFonts w:ascii="Times New Roman" w:eastAsia="Times New Roman" w:hAnsi="Times New Roman" w:cs="Times New Roman"/>
                <w:sz w:val="24"/>
                <w:szCs w:val="24"/>
                <w:lang w:eastAsia="en-IN"/>
              </w:rPr>
              <w:t>Myna</w:t>
            </w:r>
            <w:proofErr w:type="spellEnd"/>
          </w:p>
        </w:tc>
        <w:tc>
          <w:tcPr>
            <w:tcW w:w="1022" w:type="dxa"/>
            <w:vAlign w:val="center"/>
            <w:hideMark/>
          </w:tcPr>
          <w:p w14:paraId="064FB22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7.13 ± 0.26</w:t>
            </w:r>
          </w:p>
        </w:tc>
        <w:tc>
          <w:tcPr>
            <w:tcW w:w="597" w:type="dxa"/>
            <w:vAlign w:val="center"/>
            <w:hideMark/>
          </w:tcPr>
          <w:p w14:paraId="3A71A6C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3517233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48.49 ± 1.42</w:t>
            </w:r>
          </w:p>
        </w:tc>
        <w:tc>
          <w:tcPr>
            <w:tcW w:w="0" w:type="auto"/>
            <w:vAlign w:val="center"/>
            <w:hideMark/>
          </w:tcPr>
          <w:p w14:paraId="53AFAEE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0.45</w:t>
            </w:r>
          </w:p>
        </w:tc>
        <w:tc>
          <w:tcPr>
            <w:tcW w:w="0" w:type="auto"/>
            <w:vAlign w:val="center"/>
            <w:hideMark/>
          </w:tcPr>
          <w:p w14:paraId="15D6BD2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13.7 ± 1.04</w:t>
            </w:r>
          </w:p>
        </w:tc>
        <w:tc>
          <w:tcPr>
            <w:tcW w:w="0" w:type="auto"/>
            <w:vAlign w:val="center"/>
            <w:hideMark/>
          </w:tcPr>
          <w:p w14:paraId="6A2328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0.30</w:t>
            </w:r>
          </w:p>
        </w:tc>
        <w:tc>
          <w:tcPr>
            <w:tcW w:w="0" w:type="auto"/>
            <w:vAlign w:val="center"/>
            <w:hideMark/>
          </w:tcPr>
          <w:p w14:paraId="61DE642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22.62 ± 1.27</w:t>
            </w:r>
          </w:p>
        </w:tc>
        <w:tc>
          <w:tcPr>
            <w:tcW w:w="0" w:type="auto"/>
            <w:vAlign w:val="center"/>
            <w:hideMark/>
          </w:tcPr>
          <w:p w14:paraId="2BB5EED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0.40</w:t>
            </w:r>
          </w:p>
        </w:tc>
      </w:tr>
      <w:tr w:rsidR="00DA5EBE" w:rsidRPr="00DA5EBE" w14:paraId="61593D46" w14:textId="77777777" w:rsidTr="00DA5EBE">
        <w:trPr>
          <w:tblCellSpacing w:w="15" w:type="dxa"/>
        </w:trPr>
        <w:tc>
          <w:tcPr>
            <w:tcW w:w="739" w:type="dxa"/>
            <w:vAlign w:val="center"/>
            <w:hideMark/>
          </w:tcPr>
          <w:p w14:paraId="327AE8B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5</w:t>
            </w:r>
          </w:p>
        </w:tc>
        <w:tc>
          <w:tcPr>
            <w:tcW w:w="0" w:type="auto"/>
            <w:vAlign w:val="center"/>
            <w:hideMark/>
          </w:tcPr>
          <w:p w14:paraId="303F4FA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Rose-ringed Parakeet</w:t>
            </w:r>
          </w:p>
        </w:tc>
        <w:tc>
          <w:tcPr>
            <w:tcW w:w="1022" w:type="dxa"/>
            <w:vAlign w:val="center"/>
            <w:hideMark/>
          </w:tcPr>
          <w:p w14:paraId="07DEE3C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2.83 ± 0.08</w:t>
            </w:r>
          </w:p>
        </w:tc>
        <w:tc>
          <w:tcPr>
            <w:tcW w:w="597" w:type="dxa"/>
            <w:vAlign w:val="center"/>
            <w:hideMark/>
          </w:tcPr>
          <w:p w14:paraId="0CD6032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09445E5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34.1 ± 1.74</w:t>
            </w:r>
          </w:p>
        </w:tc>
        <w:tc>
          <w:tcPr>
            <w:tcW w:w="0" w:type="auto"/>
            <w:vAlign w:val="center"/>
            <w:hideMark/>
          </w:tcPr>
          <w:p w14:paraId="1EE401A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0.55</w:t>
            </w:r>
          </w:p>
        </w:tc>
        <w:tc>
          <w:tcPr>
            <w:tcW w:w="0" w:type="auto"/>
            <w:vAlign w:val="center"/>
            <w:hideMark/>
          </w:tcPr>
          <w:p w14:paraId="2C20398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14.6 ± 0.47</w:t>
            </w:r>
          </w:p>
        </w:tc>
        <w:tc>
          <w:tcPr>
            <w:tcW w:w="0" w:type="auto"/>
            <w:vAlign w:val="center"/>
            <w:hideMark/>
          </w:tcPr>
          <w:p w14:paraId="6B4C1CC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c>
          <w:tcPr>
            <w:tcW w:w="0" w:type="auto"/>
            <w:vAlign w:val="center"/>
            <w:hideMark/>
          </w:tcPr>
          <w:p w14:paraId="61F7E5B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9.5 ± 0.36</w:t>
            </w:r>
          </w:p>
        </w:tc>
        <w:tc>
          <w:tcPr>
            <w:tcW w:w="0" w:type="auto"/>
            <w:vAlign w:val="center"/>
            <w:hideMark/>
          </w:tcPr>
          <w:p w14:paraId="7E35646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r>
      <w:tr w:rsidR="00DA5EBE" w:rsidRPr="00DA5EBE" w14:paraId="2EDBC1CB" w14:textId="77777777" w:rsidTr="00DA5EBE">
        <w:trPr>
          <w:tblCellSpacing w:w="15" w:type="dxa"/>
        </w:trPr>
        <w:tc>
          <w:tcPr>
            <w:tcW w:w="739" w:type="dxa"/>
            <w:vAlign w:val="center"/>
            <w:hideMark/>
          </w:tcPr>
          <w:p w14:paraId="3790847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w:t>
            </w:r>
          </w:p>
        </w:tc>
        <w:tc>
          <w:tcPr>
            <w:tcW w:w="0" w:type="auto"/>
            <w:vAlign w:val="center"/>
            <w:hideMark/>
          </w:tcPr>
          <w:p w14:paraId="3E36A17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 xml:space="preserve">Pied </w:t>
            </w:r>
            <w:proofErr w:type="spellStart"/>
            <w:r w:rsidRPr="00DA5EBE">
              <w:rPr>
                <w:rFonts w:ascii="Times New Roman" w:eastAsia="Times New Roman" w:hAnsi="Times New Roman" w:cs="Times New Roman"/>
                <w:sz w:val="24"/>
                <w:szCs w:val="24"/>
                <w:lang w:eastAsia="en-IN"/>
              </w:rPr>
              <w:t>Myna</w:t>
            </w:r>
            <w:proofErr w:type="spellEnd"/>
          </w:p>
        </w:tc>
        <w:tc>
          <w:tcPr>
            <w:tcW w:w="1022" w:type="dxa"/>
            <w:vAlign w:val="center"/>
            <w:hideMark/>
          </w:tcPr>
          <w:p w14:paraId="50DE5DE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1.23 ± 0.13</w:t>
            </w:r>
          </w:p>
        </w:tc>
        <w:tc>
          <w:tcPr>
            <w:tcW w:w="597" w:type="dxa"/>
            <w:vAlign w:val="center"/>
            <w:hideMark/>
          </w:tcPr>
          <w:p w14:paraId="7DC6304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0.04</w:t>
            </w:r>
          </w:p>
        </w:tc>
        <w:tc>
          <w:tcPr>
            <w:tcW w:w="0" w:type="auto"/>
            <w:vAlign w:val="center"/>
            <w:hideMark/>
          </w:tcPr>
          <w:p w14:paraId="3737E6B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29.25 ± 1.37</w:t>
            </w:r>
          </w:p>
        </w:tc>
        <w:tc>
          <w:tcPr>
            <w:tcW w:w="0" w:type="auto"/>
            <w:vAlign w:val="center"/>
            <w:hideMark/>
          </w:tcPr>
          <w:p w14:paraId="769A03B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0.43</w:t>
            </w:r>
          </w:p>
        </w:tc>
        <w:tc>
          <w:tcPr>
            <w:tcW w:w="0" w:type="auto"/>
            <w:vAlign w:val="center"/>
            <w:hideMark/>
          </w:tcPr>
          <w:p w14:paraId="0D8D878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20.15 ± 0.49</w:t>
            </w:r>
          </w:p>
        </w:tc>
        <w:tc>
          <w:tcPr>
            <w:tcW w:w="0" w:type="auto"/>
            <w:vAlign w:val="center"/>
            <w:hideMark/>
          </w:tcPr>
          <w:p w14:paraId="09943BC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16C6FC7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24.3 ± 0.14</w:t>
            </w:r>
          </w:p>
        </w:tc>
        <w:tc>
          <w:tcPr>
            <w:tcW w:w="0" w:type="auto"/>
            <w:vAlign w:val="center"/>
            <w:hideMark/>
          </w:tcPr>
          <w:p w14:paraId="6ACF542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r>
      <w:tr w:rsidR="00DA5EBE" w:rsidRPr="00DA5EBE" w14:paraId="5715A9A2" w14:textId="77777777" w:rsidTr="00DA5EBE">
        <w:trPr>
          <w:tblCellSpacing w:w="15" w:type="dxa"/>
        </w:trPr>
        <w:tc>
          <w:tcPr>
            <w:tcW w:w="739" w:type="dxa"/>
            <w:vAlign w:val="center"/>
            <w:hideMark/>
          </w:tcPr>
          <w:p w14:paraId="3FA664F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7</w:t>
            </w:r>
          </w:p>
        </w:tc>
        <w:tc>
          <w:tcPr>
            <w:tcW w:w="0" w:type="auto"/>
            <w:vAlign w:val="center"/>
            <w:hideMark/>
          </w:tcPr>
          <w:p w14:paraId="6D7CE20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 xml:space="preserve">Common </w:t>
            </w:r>
            <w:proofErr w:type="spellStart"/>
            <w:r w:rsidRPr="00DA5EBE">
              <w:rPr>
                <w:rFonts w:ascii="Times New Roman" w:eastAsia="Times New Roman" w:hAnsi="Times New Roman" w:cs="Times New Roman"/>
                <w:sz w:val="24"/>
                <w:szCs w:val="24"/>
                <w:lang w:eastAsia="en-IN"/>
              </w:rPr>
              <w:t>Myna</w:t>
            </w:r>
            <w:proofErr w:type="spellEnd"/>
          </w:p>
        </w:tc>
        <w:tc>
          <w:tcPr>
            <w:tcW w:w="1022" w:type="dxa"/>
            <w:vAlign w:val="center"/>
            <w:hideMark/>
          </w:tcPr>
          <w:p w14:paraId="6AF7EF2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2.38 ± 0.22</w:t>
            </w:r>
          </w:p>
        </w:tc>
        <w:tc>
          <w:tcPr>
            <w:tcW w:w="597" w:type="dxa"/>
            <w:vAlign w:val="center"/>
            <w:hideMark/>
          </w:tcPr>
          <w:p w14:paraId="449E5F1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w:t>
            </w:r>
          </w:p>
        </w:tc>
        <w:tc>
          <w:tcPr>
            <w:tcW w:w="0" w:type="auto"/>
            <w:vAlign w:val="center"/>
            <w:hideMark/>
          </w:tcPr>
          <w:p w14:paraId="0AB2F0E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57.3 ± 0.17</w:t>
            </w:r>
          </w:p>
        </w:tc>
        <w:tc>
          <w:tcPr>
            <w:tcW w:w="0" w:type="auto"/>
            <w:vAlign w:val="center"/>
            <w:hideMark/>
          </w:tcPr>
          <w:p w14:paraId="0DD108A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c>
          <w:tcPr>
            <w:tcW w:w="0" w:type="auto"/>
            <w:vAlign w:val="center"/>
            <w:hideMark/>
          </w:tcPr>
          <w:p w14:paraId="274547E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12.6 ± 0.36</w:t>
            </w:r>
          </w:p>
        </w:tc>
        <w:tc>
          <w:tcPr>
            <w:tcW w:w="0" w:type="auto"/>
            <w:vAlign w:val="center"/>
            <w:hideMark/>
          </w:tcPr>
          <w:p w14:paraId="27E552D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23A7289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14.5 ± 2.04</w:t>
            </w:r>
          </w:p>
        </w:tc>
        <w:tc>
          <w:tcPr>
            <w:tcW w:w="0" w:type="auto"/>
            <w:vAlign w:val="center"/>
            <w:hideMark/>
          </w:tcPr>
          <w:p w14:paraId="5ECC1A3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0.60</w:t>
            </w:r>
          </w:p>
        </w:tc>
      </w:tr>
      <w:tr w:rsidR="00DA5EBE" w:rsidRPr="00DA5EBE" w14:paraId="5F386228" w14:textId="77777777" w:rsidTr="00DA5EBE">
        <w:trPr>
          <w:tblCellSpacing w:w="15" w:type="dxa"/>
        </w:trPr>
        <w:tc>
          <w:tcPr>
            <w:tcW w:w="739" w:type="dxa"/>
            <w:vAlign w:val="center"/>
            <w:hideMark/>
          </w:tcPr>
          <w:p w14:paraId="751991E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8</w:t>
            </w:r>
          </w:p>
        </w:tc>
        <w:tc>
          <w:tcPr>
            <w:tcW w:w="0" w:type="auto"/>
            <w:vAlign w:val="center"/>
            <w:hideMark/>
          </w:tcPr>
          <w:p w14:paraId="70FF33E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proofErr w:type="spellStart"/>
            <w:r w:rsidRPr="00DA5EBE">
              <w:rPr>
                <w:rFonts w:ascii="Times New Roman" w:eastAsia="Times New Roman" w:hAnsi="Times New Roman" w:cs="Times New Roman"/>
                <w:sz w:val="24"/>
                <w:szCs w:val="24"/>
                <w:lang w:eastAsia="en-IN"/>
              </w:rPr>
              <w:t>Rosace</w:t>
            </w:r>
            <w:proofErr w:type="spellEnd"/>
            <w:r w:rsidRPr="00DA5EBE">
              <w:rPr>
                <w:rFonts w:ascii="Times New Roman" w:eastAsia="Times New Roman" w:hAnsi="Times New Roman" w:cs="Times New Roman"/>
                <w:sz w:val="24"/>
                <w:szCs w:val="24"/>
                <w:lang w:eastAsia="en-IN"/>
              </w:rPr>
              <w:t xml:space="preserve"> </w:t>
            </w:r>
            <w:proofErr w:type="spellStart"/>
            <w:r w:rsidRPr="00DA5EBE">
              <w:rPr>
                <w:rFonts w:ascii="Times New Roman" w:eastAsia="Times New Roman" w:hAnsi="Times New Roman" w:cs="Times New Roman"/>
                <w:sz w:val="24"/>
                <w:szCs w:val="24"/>
                <w:lang w:eastAsia="en-IN"/>
              </w:rPr>
              <w:t>Cocatoco</w:t>
            </w:r>
            <w:proofErr w:type="spellEnd"/>
          </w:p>
        </w:tc>
        <w:tc>
          <w:tcPr>
            <w:tcW w:w="1022" w:type="dxa"/>
            <w:vAlign w:val="center"/>
            <w:hideMark/>
          </w:tcPr>
          <w:p w14:paraId="09769E1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1.73 ± 0.14</w:t>
            </w:r>
          </w:p>
        </w:tc>
        <w:tc>
          <w:tcPr>
            <w:tcW w:w="597" w:type="dxa"/>
            <w:vAlign w:val="center"/>
            <w:hideMark/>
          </w:tcPr>
          <w:p w14:paraId="269C110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0.04</w:t>
            </w:r>
          </w:p>
        </w:tc>
        <w:tc>
          <w:tcPr>
            <w:tcW w:w="0" w:type="auto"/>
            <w:vAlign w:val="center"/>
            <w:hideMark/>
          </w:tcPr>
          <w:p w14:paraId="4C47161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25.54 ± 0.68</w:t>
            </w:r>
          </w:p>
        </w:tc>
        <w:tc>
          <w:tcPr>
            <w:tcW w:w="0" w:type="auto"/>
            <w:vAlign w:val="center"/>
            <w:hideMark/>
          </w:tcPr>
          <w:p w14:paraId="5E2809B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0.22</w:t>
            </w:r>
          </w:p>
        </w:tc>
        <w:tc>
          <w:tcPr>
            <w:tcW w:w="0" w:type="auto"/>
            <w:vAlign w:val="center"/>
            <w:hideMark/>
          </w:tcPr>
          <w:p w14:paraId="4109674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17.8 ± 0.32</w:t>
            </w:r>
          </w:p>
        </w:tc>
        <w:tc>
          <w:tcPr>
            <w:tcW w:w="0" w:type="auto"/>
            <w:vAlign w:val="center"/>
            <w:hideMark/>
          </w:tcPr>
          <w:p w14:paraId="20CBF8A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c>
          <w:tcPr>
            <w:tcW w:w="0" w:type="auto"/>
            <w:vAlign w:val="center"/>
            <w:hideMark/>
          </w:tcPr>
          <w:p w14:paraId="4C0F84D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24.7 ± 1.46</w:t>
            </w:r>
          </w:p>
        </w:tc>
        <w:tc>
          <w:tcPr>
            <w:tcW w:w="0" w:type="auto"/>
            <w:vAlign w:val="center"/>
            <w:hideMark/>
          </w:tcPr>
          <w:p w14:paraId="0A6852A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0.50</w:t>
            </w:r>
          </w:p>
        </w:tc>
      </w:tr>
      <w:tr w:rsidR="00DA5EBE" w:rsidRPr="00DA5EBE" w14:paraId="304A44E9" w14:textId="77777777" w:rsidTr="00DA5EBE">
        <w:trPr>
          <w:tblCellSpacing w:w="15" w:type="dxa"/>
        </w:trPr>
        <w:tc>
          <w:tcPr>
            <w:tcW w:w="739" w:type="dxa"/>
            <w:vAlign w:val="center"/>
            <w:hideMark/>
          </w:tcPr>
          <w:p w14:paraId="111A71E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9</w:t>
            </w:r>
          </w:p>
        </w:tc>
        <w:tc>
          <w:tcPr>
            <w:tcW w:w="0" w:type="auto"/>
            <w:vAlign w:val="center"/>
            <w:hideMark/>
          </w:tcPr>
          <w:p w14:paraId="3E9138F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Red-whiskered Lorikeet</w:t>
            </w:r>
          </w:p>
        </w:tc>
        <w:tc>
          <w:tcPr>
            <w:tcW w:w="1022" w:type="dxa"/>
            <w:vAlign w:val="center"/>
            <w:hideMark/>
          </w:tcPr>
          <w:p w14:paraId="6443011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 ± 0.05</w:t>
            </w:r>
          </w:p>
        </w:tc>
        <w:tc>
          <w:tcPr>
            <w:tcW w:w="597" w:type="dxa"/>
            <w:vAlign w:val="center"/>
            <w:hideMark/>
          </w:tcPr>
          <w:p w14:paraId="798ECE3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0.03</w:t>
            </w:r>
          </w:p>
        </w:tc>
        <w:tc>
          <w:tcPr>
            <w:tcW w:w="0" w:type="auto"/>
            <w:vAlign w:val="center"/>
            <w:hideMark/>
          </w:tcPr>
          <w:p w14:paraId="768ADB0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54.5 ± 0.07</w:t>
            </w:r>
          </w:p>
        </w:tc>
        <w:tc>
          <w:tcPr>
            <w:tcW w:w="0" w:type="auto"/>
            <w:vAlign w:val="center"/>
            <w:hideMark/>
          </w:tcPr>
          <w:p w14:paraId="4802099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0.02</w:t>
            </w:r>
          </w:p>
        </w:tc>
        <w:tc>
          <w:tcPr>
            <w:tcW w:w="0" w:type="auto"/>
            <w:vAlign w:val="center"/>
            <w:hideMark/>
          </w:tcPr>
          <w:p w14:paraId="1136C28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9.8 ± 0.63</w:t>
            </w:r>
          </w:p>
        </w:tc>
        <w:tc>
          <w:tcPr>
            <w:tcW w:w="0" w:type="auto"/>
            <w:vAlign w:val="center"/>
            <w:hideMark/>
          </w:tcPr>
          <w:p w14:paraId="7CD21C6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2399317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25.2 ± 0.59</w:t>
            </w:r>
          </w:p>
        </w:tc>
        <w:tc>
          <w:tcPr>
            <w:tcW w:w="0" w:type="auto"/>
            <w:vAlign w:val="center"/>
            <w:hideMark/>
          </w:tcPr>
          <w:p w14:paraId="470BF1D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4853F814" w14:textId="77777777" w:rsidTr="00DA5EBE">
        <w:trPr>
          <w:tblCellSpacing w:w="15" w:type="dxa"/>
        </w:trPr>
        <w:tc>
          <w:tcPr>
            <w:tcW w:w="739" w:type="dxa"/>
            <w:vAlign w:val="center"/>
            <w:hideMark/>
          </w:tcPr>
          <w:p w14:paraId="2C427D2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w:t>
            </w:r>
          </w:p>
        </w:tc>
        <w:tc>
          <w:tcPr>
            <w:tcW w:w="0" w:type="auto"/>
            <w:vAlign w:val="center"/>
            <w:hideMark/>
          </w:tcPr>
          <w:p w14:paraId="0DC736B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White Peacock</w:t>
            </w:r>
          </w:p>
        </w:tc>
        <w:tc>
          <w:tcPr>
            <w:tcW w:w="1022" w:type="dxa"/>
            <w:vAlign w:val="center"/>
            <w:hideMark/>
          </w:tcPr>
          <w:p w14:paraId="2E8A577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 ± 0.65</w:t>
            </w:r>
          </w:p>
        </w:tc>
        <w:tc>
          <w:tcPr>
            <w:tcW w:w="597" w:type="dxa"/>
            <w:vAlign w:val="center"/>
            <w:hideMark/>
          </w:tcPr>
          <w:p w14:paraId="0C49E29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0.21</w:t>
            </w:r>
          </w:p>
        </w:tc>
        <w:tc>
          <w:tcPr>
            <w:tcW w:w="0" w:type="auto"/>
            <w:vAlign w:val="center"/>
            <w:hideMark/>
          </w:tcPr>
          <w:p w14:paraId="0986B8D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41.9 ± 0.87</w:t>
            </w:r>
          </w:p>
        </w:tc>
        <w:tc>
          <w:tcPr>
            <w:tcW w:w="0" w:type="auto"/>
            <w:vAlign w:val="center"/>
            <w:hideMark/>
          </w:tcPr>
          <w:p w14:paraId="106CC40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0.28</w:t>
            </w:r>
          </w:p>
        </w:tc>
        <w:tc>
          <w:tcPr>
            <w:tcW w:w="0" w:type="auto"/>
            <w:vAlign w:val="center"/>
            <w:hideMark/>
          </w:tcPr>
          <w:p w14:paraId="37A815E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12.8 ± 0.89</w:t>
            </w:r>
          </w:p>
        </w:tc>
        <w:tc>
          <w:tcPr>
            <w:tcW w:w="0" w:type="auto"/>
            <w:vAlign w:val="center"/>
            <w:hideMark/>
          </w:tcPr>
          <w:p w14:paraId="465E34C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0.30</w:t>
            </w:r>
          </w:p>
        </w:tc>
        <w:tc>
          <w:tcPr>
            <w:tcW w:w="0" w:type="auto"/>
            <w:vAlign w:val="center"/>
            <w:hideMark/>
          </w:tcPr>
          <w:p w14:paraId="271CD1E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11.45 ± 0.67</w:t>
            </w:r>
          </w:p>
        </w:tc>
        <w:tc>
          <w:tcPr>
            <w:tcW w:w="0" w:type="auto"/>
            <w:vAlign w:val="center"/>
            <w:hideMark/>
          </w:tcPr>
          <w:p w14:paraId="17AC4EB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13AB6384" w14:textId="77777777" w:rsidTr="00DA5EBE">
        <w:trPr>
          <w:tblCellSpacing w:w="15" w:type="dxa"/>
        </w:trPr>
        <w:tc>
          <w:tcPr>
            <w:tcW w:w="739" w:type="dxa"/>
            <w:vAlign w:val="center"/>
            <w:hideMark/>
          </w:tcPr>
          <w:p w14:paraId="5860E2F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w:t>
            </w:r>
          </w:p>
        </w:tc>
        <w:tc>
          <w:tcPr>
            <w:tcW w:w="0" w:type="auto"/>
            <w:vAlign w:val="center"/>
            <w:hideMark/>
          </w:tcPr>
          <w:p w14:paraId="17EF22E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Blue-faced Black Lovebird</w:t>
            </w:r>
          </w:p>
        </w:tc>
        <w:tc>
          <w:tcPr>
            <w:tcW w:w="1022" w:type="dxa"/>
            <w:vAlign w:val="center"/>
            <w:hideMark/>
          </w:tcPr>
          <w:p w14:paraId="4C1B9CB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1.76 ± 0.95</w:t>
            </w:r>
          </w:p>
        </w:tc>
        <w:tc>
          <w:tcPr>
            <w:tcW w:w="597" w:type="dxa"/>
            <w:vAlign w:val="center"/>
            <w:hideMark/>
          </w:tcPr>
          <w:p w14:paraId="5A58D2C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0.30</w:t>
            </w:r>
          </w:p>
        </w:tc>
        <w:tc>
          <w:tcPr>
            <w:tcW w:w="0" w:type="auto"/>
            <w:vAlign w:val="center"/>
            <w:hideMark/>
          </w:tcPr>
          <w:p w14:paraId="1C9C020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37.66 ± 1.48</w:t>
            </w:r>
          </w:p>
        </w:tc>
        <w:tc>
          <w:tcPr>
            <w:tcW w:w="0" w:type="auto"/>
            <w:vAlign w:val="center"/>
            <w:hideMark/>
          </w:tcPr>
          <w:p w14:paraId="280599A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0.47</w:t>
            </w:r>
          </w:p>
        </w:tc>
        <w:tc>
          <w:tcPr>
            <w:tcW w:w="0" w:type="auto"/>
            <w:vAlign w:val="center"/>
            <w:hideMark/>
          </w:tcPr>
          <w:p w14:paraId="79E5A6B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16.8 ± 0.76</w:t>
            </w:r>
          </w:p>
        </w:tc>
        <w:tc>
          <w:tcPr>
            <w:tcW w:w="0" w:type="auto"/>
            <w:vAlign w:val="center"/>
            <w:hideMark/>
          </w:tcPr>
          <w:p w14:paraId="7A389F2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693E86B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6.8 ± 0.96</w:t>
            </w:r>
          </w:p>
        </w:tc>
        <w:tc>
          <w:tcPr>
            <w:tcW w:w="0" w:type="auto"/>
            <w:vAlign w:val="center"/>
            <w:hideMark/>
          </w:tcPr>
          <w:p w14:paraId="1EC200F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0.30</w:t>
            </w:r>
          </w:p>
        </w:tc>
      </w:tr>
      <w:tr w:rsidR="00DA5EBE" w:rsidRPr="00DA5EBE" w14:paraId="21FEAE23" w14:textId="77777777" w:rsidTr="00DA5EBE">
        <w:trPr>
          <w:tblCellSpacing w:w="15" w:type="dxa"/>
        </w:trPr>
        <w:tc>
          <w:tcPr>
            <w:tcW w:w="739" w:type="dxa"/>
            <w:vAlign w:val="center"/>
            <w:hideMark/>
          </w:tcPr>
          <w:p w14:paraId="31156E6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w:t>
            </w:r>
          </w:p>
        </w:tc>
        <w:tc>
          <w:tcPr>
            <w:tcW w:w="0" w:type="auto"/>
            <w:vAlign w:val="center"/>
            <w:hideMark/>
          </w:tcPr>
          <w:p w14:paraId="1E387E9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proofErr w:type="spellStart"/>
            <w:r w:rsidRPr="00DA5EBE">
              <w:rPr>
                <w:rFonts w:ascii="Times New Roman" w:eastAsia="Times New Roman" w:hAnsi="Times New Roman" w:cs="Times New Roman"/>
                <w:sz w:val="24"/>
                <w:szCs w:val="24"/>
                <w:lang w:eastAsia="en-IN"/>
              </w:rPr>
              <w:t>Jenday</w:t>
            </w:r>
            <w:proofErr w:type="spellEnd"/>
            <w:r w:rsidRPr="00DA5EBE">
              <w:rPr>
                <w:rFonts w:ascii="Times New Roman" w:eastAsia="Times New Roman" w:hAnsi="Times New Roman" w:cs="Times New Roman"/>
                <w:sz w:val="24"/>
                <w:szCs w:val="24"/>
                <w:lang w:eastAsia="en-IN"/>
              </w:rPr>
              <w:t xml:space="preserve"> </w:t>
            </w:r>
            <w:proofErr w:type="spellStart"/>
            <w:r w:rsidRPr="00DA5EBE">
              <w:rPr>
                <w:rFonts w:ascii="Times New Roman" w:eastAsia="Times New Roman" w:hAnsi="Times New Roman" w:cs="Times New Roman"/>
                <w:sz w:val="24"/>
                <w:szCs w:val="24"/>
                <w:lang w:eastAsia="en-IN"/>
              </w:rPr>
              <w:t>Conure</w:t>
            </w:r>
            <w:proofErr w:type="spellEnd"/>
          </w:p>
        </w:tc>
        <w:tc>
          <w:tcPr>
            <w:tcW w:w="1022" w:type="dxa"/>
            <w:vAlign w:val="center"/>
            <w:hideMark/>
          </w:tcPr>
          <w:p w14:paraId="785E452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1.56 ± 0.30</w:t>
            </w:r>
          </w:p>
        </w:tc>
        <w:tc>
          <w:tcPr>
            <w:tcW w:w="597" w:type="dxa"/>
            <w:vAlign w:val="center"/>
            <w:hideMark/>
          </w:tcPr>
          <w:p w14:paraId="538F7CC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0.09</w:t>
            </w:r>
          </w:p>
        </w:tc>
        <w:tc>
          <w:tcPr>
            <w:tcW w:w="0" w:type="auto"/>
            <w:vAlign w:val="center"/>
            <w:hideMark/>
          </w:tcPr>
          <w:p w14:paraId="42B38E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67.07 ± 1.96</w:t>
            </w:r>
          </w:p>
        </w:tc>
        <w:tc>
          <w:tcPr>
            <w:tcW w:w="0" w:type="auto"/>
            <w:vAlign w:val="center"/>
            <w:hideMark/>
          </w:tcPr>
          <w:p w14:paraId="7D774FA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0.62</w:t>
            </w:r>
          </w:p>
        </w:tc>
        <w:tc>
          <w:tcPr>
            <w:tcW w:w="0" w:type="auto"/>
            <w:vAlign w:val="center"/>
            <w:hideMark/>
          </w:tcPr>
          <w:p w14:paraId="6536E06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16.47 ± 0.29</w:t>
            </w:r>
          </w:p>
        </w:tc>
        <w:tc>
          <w:tcPr>
            <w:tcW w:w="0" w:type="auto"/>
            <w:vAlign w:val="center"/>
            <w:hideMark/>
          </w:tcPr>
          <w:p w14:paraId="054CA91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0.09</w:t>
            </w:r>
          </w:p>
        </w:tc>
        <w:tc>
          <w:tcPr>
            <w:tcW w:w="0" w:type="auto"/>
            <w:vAlign w:val="center"/>
            <w:hideMark/>
          </w:tcPr>
          <w:p w14:paraId="68FEA12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6.3 ± 0.10</w:t>
            </w:r>
          </w:p>
        </w:tc>
        <w:tc>
          <w:tcPr>
            <w:tcW w:w="0" w:type="auto"/>
            <w:vAlign w:val="center"/>
            <w:hideMark/>
          </w:tcPr>
          <w:p w14:paraId="0B78526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r>
      <w:tr w:rsidR="00DA5EBE" w:rsidRPr="00DA5EBE" w14:paraId="644DB4AE" w14:textId="77777777" w:rsidTr="00DA5EBE">
        <w:trPr>
          <w:tblCellSpacing w:w="15" w:type="dxa"/>
        </w:trPr>
        <w:tc>
          <w:tcPr>
            <w:tcW w:w="739" w:type="dxa"/>
            <w:vAlign w:val="center"/>
            <w:hideMark/>
          </w:tcPr>
          <w:p w14:paraId="426B315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w:t>
            </w:r>
          </w:p>
        </w:tc>
        <w:tc>
          <w:tcPr>
            <w:tcW w:w="0" w:type="auto"/>
            <w:vAlign w:val="center"/>
            <w:hideMark/>
          </w:tcPr>
          <w:p w14:paraId="255061B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Ring Dove</w:t>
            </w:r>
          </w:p>
        </w:tc>
        <w:tc>
          <w:tcPr>
            <w:tcW w:w="1022" w:type="dxa"/>
            <w:vAlign w:val="center"/>
            <w:hideMark/>
          </w:tcPr>
          <w:p w14:paraId="17C0BF0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1.58 ± 0.17</w:t>
            </w:r>
          </w:p>
        </w:tc>
        <w:tc>
          <w:tcPr>
            <w:tcW w:w="597" w:type="dxa"/>
            <w:vAlign w:val="center"/>
            <w:hideMark/>
          </w:tcPr>
          <w:p w14:paraId="586C854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c>
          <w:tcPr>
            <w:tcW w:w="0" w:type="auto"/>
            <w:vAlign w:val="center"/>
            <w:hideMark/>
          </w:tcPr>
          <w:p w14:paraId="564278B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63.5 ± 1.56</w:t>
            </w:r>
          </w:p>
        </w:tc>
        <w:tc>
          <w:tcPr>
            <w:tcW w:w="0" w:type="auto"/>
            <w:vAlign w:val="center"/>
            <w:hideMark/>
          </w:tcPr>
          <w:p w14:paraId="4F1E08F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0.49</w:t>
            </w:r>
          </w:p>
        </w:tc>
        <w:tc>
          <w:tcPr>
            <w:tcW w:w="0" w:type="auto"/>
            <w:vAlign w:val="center"/>
            <w:hideMark/>
          </w:tcPr>
          <w:p w14:paraId="4E4A57E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10.4 ± 0.21</w:t>
            </w:r>
          </w:p>
        </w:tc>
        <w:tc>
          <w:tcPr>
            <w:tcW w:w="0" w:type="auto"/>
            <w:vAlign w:val="center"/>
            <w:hideMark/>
          </w:tcPr>
          <w:p w14:paraId="151A010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21A6E69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11.3 ± 0.16</w:t>
            </w:r>
          </w:p>
        </w:tc>
        <w:tc>
          <w:tcPr>
            <w:tcW w:w="0" w:type="auto"/>
            <w:vAlign w:val="center"/>
            <w:hideMark/>
          </w:tcPr>
          <w:p w14:paraId="1AE87E9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r>
      <w:tr w:rsidR="00DA5EBE" w:rsidRPr="00DA5EBE" w14:paraId="59F5FA35" w14:textId="77777777" w:rsidTr="00DA5EBE">
        <w:trPr>
          <w:tblCellSpacing w:w="15" w:type="dxa"/>
        </w:trPr>
        <w:tc>
          <w:tcPr>
            <w:tcW w:w="739" w:type="dxa"/>
            <w:vAlign w:val="center"/>
            <w:hideMark/>
          </w:tcPr>
          <w:p w14:paraId="1419762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w:t>
            </w:r>
          </w:p>
        </w:tc>
        <w:tc>
          <w:tcPr>
            <w:tcW w:w="0" w:type="auto"/>
            <w:vAlign w:val="center"/>
            <w:hideMark/>
          </w:tcPr>
          <w:p w14:paraId="2FD6116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Budgerigar</w:t>
            </w:r>
          </w:p>
        </w:tc>
        <w:tc>
          <w:tcPr>
            <w:tcW w:w="1022" w:type="dxa"/>
            <w:vAlign w:val="center"/>
            <w:hideMark/>
          </w:tcPr>
          <w:p w14:paraId="426588F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2.6 ± 0.23</w:t>
            </w:r>
          </w:p>
        </w:tc>
        <w:tc>
          <w:tcPr>
            <w:tcW w:w="597" w:type="dxa"/>
            <w:vAlign w:val="center"/>
            <w:hideMark/>
          </w:tcPr>
          <w:p w14:paraId="4C440D3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w:t>
            </w:r>
          </w:p>
        </w:tc>
        <w:tc>
          <w:tcPr>
            <w:tcW w:w="0" w:type="auto"/>
            <w:vAlign w:val="center"/>
            <w:hideMark/>
          </w:tcPr>
          <w:p w14:paraId="69BC24F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30.6 ± 0.65</w:t>
            </w:r>
          </w:p>
        </w:tc>
        <w:tc>
          <w:tcPr>
            <w:tcW w:w="0" w:type="auto"/>
            <w:vAlign w:val="center"/>
            <w:hideMark/>
          </w:tcPr>
          <w:p w14:paraId="71E2E8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0.21</w:t>
            </w:r>
          </w:p>
        </w:tc>
        <w:tc>
          <w:tcPr>
            <w:tcW w:w="0" w:type="auto"/>
            <w:vAlign w:val="center"/>
            <w:hideMark/>
          </w:tcPr>
          <w:p w14:paraId="29070EF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9.5 ± 0.75</w:t>
            </w:r>
          </w:p>
        </w:tc>
        <w:tc>
          <w:tcPr>
            <w:tcW w:w="0" w:type="auto"/>
            <w:vAlign w:val="center"/>
            <w:hideMark/>
          </w:tcPr>
          <w:p w14:paraId="0ED6336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4A7F0B8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13.2 ± 0.76</w:t>
            </w:r>
          </w:p>
        </w:tc>
        <w:tc>
          <w:tcPr>
            <w:tcW w:w="0" w:type="auto"/>
            <w:vAlign w:val="center"/>
            <w:hideMark/>
          </w:tcPr>
          <w:p w14:paraId="06E9FF5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2E93551A" w14:textId="77777777" w:rsidTr="00DA5EBE">
        <w:trPr>
          <w:tblCellSpacing w:w="15" w:type="dxa"/>
        </w:trPr>
        <w:tc>
          <w:tcPr>
            <w:tcW w:w="739" w:type="dxa"/>
            <w:vAlign w:val="center"/>
            <w:hideMark/>
          </w:tcPr>
          <w:p w14:paraId="4C8CAD4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w:t>
            </w:r>
          </w:p>
        </w:tc>
        <w:tc>
          <w:tcPr>
            <w:tcW w:w="0" w:type="auto"/>
            <w:vAlign w:val="center"/>
            <w:hideMark/>
          </w:tcPr>
          <w:p w14:paraId="4BE0577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Java Sparrow</w:t>
            </w:r>
          </w:p>
        </w:tc>
        <w:tc>
          <w:tcPr>
            <w:tcW w:w="1022" w:type="dxa"/>
            <w:vAlign w:val="center"/>
            <w:hideMark/>
          </w:tcPr>
          <w:p w14:paraId="7887F51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1.35 ± 0.18</w:t>
            </w:r>
          </w:p>
        </w:tc>
        <w:tc>
          <w:tcPr>
            <w:tcW w:w="597" w:type="dxa"/>
            <w:vAlign w:val="center"/>
            <w:hideMark/>
          </w:tcPr>
          <w:p w14:paraId="12D2B8D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390AEEF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53.56 ± 1.53</w:t>
            </w:r>
          </w:p>
        </w:tc>
        <w:tc>
          <w:tcPr>
            <w:tcW w:w="0" w:type="auto"/>
            <w:vAlign w:val="center"/>
            <w:hideMark/>
          </w:tcPr>
          <w:p w14:paraId="737F780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0.48</w:t>
            </w:r>
          </w:p>
        </w:tc>
        <w:tc>
          <w:tcPr>
            <w:tcW w:w="0" w:type="auto"/>
            <w:vAlign w:val="center"/>
            <w:hideMark/>
          </w:tcPr>
          <w:p w14:paraId="7C2C00F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12.34 ± 0.26</w:t>
            </w:r>
          </w:p>
        </w:tc>
        <w:tc>
          <w:tcPr>
            <w:tcW w:w="0" w:type="auto"/>
            <w:vAlign w:val="center"/>
            <w:hideMark/>
          </w:tcPr>
          <w:p w14:paraId="3F2D5FD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0.082</w:t>
            </w:r>
          </w:p>
        </w:tc>
        <w:tc>
          <w:tcPr>
            <w:tcW w:w="0" w:type="auto"/>
            <w:vAlign w:val="center"/>
            <w:hideMark/>
          </w:tcPr>
          <w:p w14:paraId="4AC294C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11.38 ± 0.17</w:t>
            </w:r>
          </w:p>
        </w:tc>
        <w:tc>
          <w:tcPr>
            <w:tcW w:w="0" w:type="auto"/>
            <w:vAlign w:val="center"/>
            <w:hideMark/>
          </w:tcPr>
          <w:p w14:paraId="25D319D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0.053</w:t>
            </w:r>
          </w:p>
        </w:tc>
      </w:tr>
      <w:tr w:rsidR="00DA5EBE" w:rsidRPr="00DA5EBE" w14:paraId="57E45FA7" w14:textId="77777777" w:rsidTr="00DA5EBE">
        <w:trPr>
          <w:tblCellSpacing w:w="15" w:type="dxa"/>
        </w:trPr>
        <w:tc>
          <w:tcPr>
            <w:tcW w:w="739" w:type="dxa"/>
            <w:vAlign w:val="center"/>
            <w:hideMark/>
          </w:tcPr>
          <w:p w14:paraId="653493E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w:t>
            </w:r>
          </w:p>
        </w:tc>
        <w:tc>
          <w:tcPr>
            <w:tcW w:w="0" w:type="auto"/>
            <w:vAlign w:val="center"/>
            <w:hideMark/>
          </w:tcPr>
          <w:p w14:paraId="2D1B978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Emu</w:t>
            </w:r>
          </w:p>
        </w:tc>
        <w:tc>
          <w:tcPr>
            <w:tcW w:w="1022" w:type="dxa"/>
            <w:vAlign w:val="center"/>
            <w:hideMark/>
          </w:tcPr>
          <w:p w14:paraId="16910B3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2.54 ± 0.18</w:t>
            </w:r>
          </w:p>
        </w:tc>
        <w:tc>
          <w:tcPr>
            <w:tcW w:w="597" w:type="dxa"/>
            <w:vAlign w:val="center"/>
            <w:hideMark/>
          </w:tcPr>
          <w:p w14:paraId="5568B39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2CBDB96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45.62 ± 1.15</w:t>
            </w:r>
          </w:p>
        </w:tc>
        <w:tc>
          <w:tcPr>
            <w:tcW w:w="0" w:type="auto"/>
            <w:vAlign w:val="center"/>
            <w:hideMark/>
          </w:tcPr>
          <w:p w14:paraId="057ED50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0.47</w:t>
            </w:r>
          </w:p>
        </w:tc>
        <w:tc>
          <w:tcPr>
            <w:tcW w:w="0" w:type="auto"/>
            <w:vAlign w:val="center"/>
            <w:hideMark/>
          </w:tcPr>
          <w:p w14:paraId="6DBF25E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10.48 ± 0.23</w:t>
            </w:r>
          </w:p>
        </w:tc>
        <w:tc>
          <w:tcPr>
            <w:tcW w:w="0" w:type="auto"/>
            <w:vAlign w:val="center"/>
            <w:hideMark/>
          </w:tcPr>
          <w:p w14:paraId="591D661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0.070</w:t>
            </w:r>
          </w:p>
        </w:tc>
        <w:tc>
          <w:tcPr>
            <w:tcW w:w="0" w:type="auto"/>
            <w:vAlign w:val="center"/>
            <w:hideMark/>
          </w:tcPr>
          <w:p w14:paraId="57E20DC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19.07 ± 0.67</w:t>
            </w:r>
          </w:p>
        </w:tc>
        <w:tc>
          <w:tcPr>
            <w:tcW w:w="0" w:type="auto"/>
            <w:vAlign w:val="center"/>
            <w:hideMark/>
          </w:tcPr>
          <w:p w14:paraId="163705C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2F213D7D" w14:textId="77777777" w:rsidTr="00DA5EBE">
        <w:trPr>
          <w:tblCellSpacing w:w="15" w:type="dxa"/>
        </w:trPr>
        <w:tc>
          <w:tcPr>
            <w:tcW w:w="739" w:type="dxa"/>
            <w:vAlign w:val="center"/>
            <w:hideMark/>
          </w:tcPr>
          <w:p w14:paraId="6F367FC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17</w:t>
            </w:r>
          </w:p>
        </w:tc>
        <w:tc>
          <w:tcPr>
            <w:tcW w:w="0" w:type="auto"/>
            <w:vAlign w:val="center"/>
            <w:hideMark/>
          </w:tcPr>
          <w:p w14:paraId="18CFF32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Silver Pheasant</w:t>
            </w:r>
          </w:p>
        </w:tc>
        <w:tc>
          <w:tcPr>
            <w:tcW w:w="1022" w:type="dxa"/>
            <w:vAlign w:val="center"/>
            <w:hideMark/>
          </w:tcPr>
          <w:p w14:paraId="7CAF98C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2.44 ± 0.22</w:t>
            </w:r>
          </w:p>
        </w:tc>
        <w:tc>
          <w:tcPr>
            <w:tcW w:w="597" w:type="dxa"/>
            <w:vAlign w:val="center"/>
            <w:hideMark/>
          </w:tcPr>
          <w:p w14:paraId="7785B97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w:t>
            </w:r>
          </w:p>
        </w:tc>
        <w:tc>
          <w:tcPr>
            <w:tcW w:w="0" w:type="auto"/>
            <w:vAlign w:val="center"/>
            <w:hideMark/>
          </w:tcPr>
          <w:p w14:paraId="60286DF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70.35 ± 1.15</w:t>
            </w:r>
          </w:p>
        </w:tc>
        <w:tc>
          <w:tcPr>
            <w:tcW w:w="0" w:type="auto"/>
            <w:vAlign w:val="center"/>
            <w:hideMark/>
          </w:tcPr>
          <w:p w14:paraId="0A1024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0.36</w:t>
            </w:r>
          </w:p>
        </w:tc>
        <w:tc>
          <w:tcPr>
            <w:tcW w:w="0" w:type="auto"/>
            <w:vAlign w:val="center"/>
            <w:hideMark/>
          </w:tcPr>
          <w:p w14:paraId="2845E53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14.39 ± 0.23</w:t>
            </w:r>
          </w:p>
        </w:tc>
        <w:tc>
          <w:tcPr>
            <w:tcW w:w="0" w:type="auto"/>
            <w:vAlign w:val="center"/>
            <w:hideMark/>
          </w:tcPr>
          <w:p w14:paraId="1C766A4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0.072</w:t>
            </w:r>
          </w:p>
        </w:tc>
        <w:tc>
          <w:tcPr>
            <w:tcW w:w="0" w:type="auto"/>
            <w:vAlign w:val="center"/>
            <w:hideMark/>
          </w:tcPr>
          <w:p w14:paraId="05D8321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8.44 ± 0.18</w:t>
            </w:r>
          </w:p>
        </w:tc>
        <w:tc>
          <w:tcPr>
            <w:tcW w:w="0" w:type="auto"/>
            <w:vAlign w:val="center"/>
            <w:hideMark/>
          </w:tcPr>
          <w:p w14:paraId="5205447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0.056</w:t>
            </w:r>
          </w:p>
        </w:tc>
      </w:tr>
      <w:tr w:rsidR="00DA5EBE" w:rsidRPr="00DA5EBE" w14:paraId="2DC6EAA9" w14:textId="77777777" w:rsidTr="00DA5EBE">
        <w:trPr>
          <w:tblCellSpacing w:w="15" w:type="dxa"/>
        </w:trPr>
        <w:tc>
          <w:tcPr>
            <w:tcW w:w="739" w:type="dxa"/>
            <w:vAlign w:val="center"/>
            <w:hideMark/>
          </w:tcPr>
          <w:p w14:paraId="2940A23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18</w:t>
            </w:r>
          </w:p>
        </w:tc>
        <w:tc>
          <w:tcPr>
            <w:tcW w:w="0" w:type="auto"/>
            <w:vAlign w:val="center"/>
            <w:hideMark/>
          </w:tcPr>
          <w:p w14:paraId="2F9C5F4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Common Grey Hornbill</w:t>
            </w:r>
          </w:p>
        </w:tc>
        <w:tc>
          <w:tcPr>
            <w:tcW w:w="1022" w:type="dxa"/>
            <w:vAlign w:val="center"/>
            <w:hideMark/>
          </w:tcPr>
          <w:p w14:paraId="1D007A0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2.38 ± 0.25</w:t>
            </w:r>
          </w:p>
        </w:tc>
        <w:tc>
          <w:tcPr>
            <w:tcW w:w="597" w:type="dxa"/>
            <w:vAlign w:val="center"/>
            <w:hideMark/>
          </w:tcPr>
          <w:p w14:paraId="3655C70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13C0BCF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40.06 ± 0.77</w:t>
            </w:r>
          </w:p>
        </w:tc>
        <w:tc>
          <w:tcPr>
            <w:tcW w:w="0" w:type="auto"/>
            <w:vAlign w:val="center"/>
            <w:hideMark/>
          </w:tcPr>
          <w:p w14:paraId="641D573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0.24</w:t>
            </w:r>
          </w:p>
        </w:tc>
        <w:tc>
          <w:tcPr>
            <w:tcW w:w="0" w:type="auto"/>
            <w:vAlign w:val="center"/>
            <w:hideMark/>
          </w:tcPr>
          <w:p w14:paraId="54A8E2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10.57 ± 0.17</w:t>
            </w:r>
          </w:p>
        </w:tc>
        <w:tc>
          <w:tcPr>
            <w:tcW w:w="0" w:type="auto"/>
            <w:vAlign w:val="center"/>
            <w:hideMark/>
          </w:tcPr>
          <w:p w14:paraId="6E0EE76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0.053</w:t>
            </w:r>
          </w:p>
        </w:tc>
        <w:tc>
          <w:tcPr>
            <w:tcW w:w="0" w:type="auto"/>
            <w:vAlign w:val="center"/>
            <w:hideMark/>
          </w:tcPr>
          <w:p w14:paraId="4CD0B24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18.4 ± 0.20</w:t>
            </w:r>
          </w:p>
        </w:tc>
        <w:tc>
          <w:tcPr>
            <w:tcW w:w="0" w:type="auto"/>
            <w:vAlign w:val="center"/>
            <w:hideMark/>
          </w:tcPr>
          <w:p w14:paraId="7D54803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0.063</w:t>
            </w:r>
          </w:p>
        </w:tc>
      </w:tr>
      <w:tr w:rsidR="00DA5EBE" w:rsidRPr="00DA5EBE" w14:paraId="5F40B6C5" w14:textId="77777777" w:rsidTr="00DA5EBE">
        <w:trPr>
          <w:tblCellSpacing w:w="15" w:type="dxa"/>
        </w:trPr>
        <w:tc>
          <w:tcPr>
            <w:tcW w:w="739" w:type="dxa"/>
            <w:vAlign w:val="center"/>
            <w:hideMark/>
          </w:tcPr>
          <w:p w14:paraId="43252FD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19</w:t>
            </w:r>
          </w:p>
        </w:tc>
        <w:tc>
          <w:tcPr>
            <w:tcW w:w="0" w:type="auto"/>
            <w:vAlign w:val="center"/>
            <w:hideMark/>
          </w:tcPr>
          <w:p w14:paraId="04A8E17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Crested Serpent Eagle</w:t>
            </w:r>
          </w:p>
        </w:tc>
        <w:tc>
          <w:tcPr>
            <w:tcW w:w="1022" w:type="dxa"/>
            <w:vAlign w:val="center"/>
            <w:hideMark/>
          </w:tcPr>
          <w:p w14:paraId="5DDD3E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 ± 0.13</w:t>
            </w:r>
          </w:p>
        </w:tc>
        <w:tc>
          <w:tcPr>
            <w:tcW w:w="597" w:type="dxa"/>
            <w:vAlign w:val="center"/>
            <w:hideMark/>
          </w:tcPr>
          <w:p w14:paraId="0BA4896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0.04</w:t>
            </w:r>
          </w:p>
        </w:tc>
        <w:tc>
          <w:tcPr>
            <w:tcW w:w="0" w:type="auto"/>
            <w:vAlign w:val="center"/>
            <w:hideMark/>
          </w:tcPr>
          <w:p w14:paraId="4237BDA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40.72 ± 0.24</w:t>
            </w:r>
          </w:p>
        </w:tc>
        <w:tc>
          <w:tcPr>
            <w:tcW w:w="0" w:type="auto"/>
            <w:vAlign w:val="center"/>
            <w:hideMark/>
          </w:tcPr>
          <w:p w14:paraId="6F72D6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23A7665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12.68 ± 0.20</w:t>
            </w:r>
          </w:p>
        </w:tc>
        <w:tc>
          <w:tcPr>
            <w:tcW w:w="0" w:type="auto"/>
            <w:vAlign w:val="center"/>
            <w:hideMark/>
          </w:tcPr>
          <w:p w14:paraId="680DF8C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7B0E276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18.44 ± 0.24</w:t>
            </w:r>
          </w:p>
        </w:tc>
        <w:tc>
          <w:tcPr>
            <w:tcW w:w="0" w:type="auto"/>
            <w:vAlign w:val="center"/>
            <w:hideMark/>
          </w:tcPr>
          <w:p w14:paraId="690AD2A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0.075</w:t>
            </w:r>
          </w:p>
        </w:tc>
      </w:tr>
      <w:tr w:rsidR="00DA5EBE" w:rsidRPr="00DA5EBE" w14:paraId="66D56808" w14:textId="77777777" w:rsidTr="00DA5EBE">
        <w:trPr>
          <w:tblCellSpacing w:w="15" w:type="dxa"/>
        </w:trPr>
        <w:tc>
          <w:tcPr>
            <w:tcW w:w="739" w:type="dxa"/>
            <w:vAlign w:val="center"/>
            <w:hideMark/>
          </w:tcPr>
          <w:p w14:paraId="50B09C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20</w:t>
            </w:r>
          </w:p>
        </w:tc>
        <w:tc>
          <w:tcPr>
            <w:tcW w:w="0" w:type="auto"/>
            <w:vAlign w:val="center"/>
            <w:hideMark/>
          </w:tcPr>
          <w:p w14:paraId="227C3A4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Yellow Macaw</w:t>
            </w:r>
          </w:p>
        </w:tc>
        <w:tc>
          <w:tcPr>
            <w:tcW w:w="1022" w:type="dxa"/>
            <w:vAlign w:val="center"/>
            <w:hideMark/>
          </w:tcPr>
          <w:p w14:paraId="12D41BB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1.63 ± 0.22</w:t>
            </w:r>
          </w:p>
        </w:tc>
        <w:tc>
          <w:tcPr>
            <w:tcW w:w="597" w:type="dxa"/>
            <w:vAlign w:val="center"/>
            <w:hideMark/>
          </w:tcPr>
          <w:p w14:paraId="6E38339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w:t>
            </w:r>
          </w:p>
        </w:tc>
        <w:tc>
          <w:tcPr>
            <w:tcW w:w="0" w:type="auto"/>
            <w:vAlign w:val="center"/>
            <w:hideMark/>
          </w:tcPr>
          <w:p w14:paraId="7D20083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68.76 ± 0.23</w:t>
            </w:r>
          </w:p>
        </w:tc>
        <w:tc>
          <w:tcPr>
            <w:tcW w:w="0" w:type="auto"/>
            <w:vAlign w:val="center"/>
            <w:hideMark/>
          </w:tcPr>
          <w:p w14:paraId="50E7F03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0.23</w:t>
            </w:r>
          </w:p>
        </w:tc>
        <w:tc>
          <w:tcPr>
            <w:tcW w:w="0" w:type="auto"/>
            <w:vAlign w:val="center"/>
            <w:hideMark/>
          </w:tcPr>
          <w:p w14:paraId="6CF807E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10.58 ± 0.11</w:t>
            </w:r>
          </w:p>
        </w:tc>
        <w:tc>
          <w:tcPr>
            <w:tcW w:w="0" w:type="auto"/>
            <w:vAlign w:val="center"/>
            <w:hideMark/>
          </w:tcPr>
          <w:p w14:paraId="0255496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0.10</w:t>
            </w:r>
          </w:p>
        </w:tc>
        <w:tc>
          <w:tcPr>
            <w:tcW w:w="0" w:type="auto"/>
            <w:vAlign w:val="center"/>
            <w:hideMark/>
          </w:tcPr>
          <w:p w14:paraId="1CEC8A9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19.16 ± 0.63</w:t>
            </w:r>
          </w:p>
        </w:tc>
        <w:tc>
          <w:tcPr>
            <w:tcW w:w="0" w:type="auto"/>
            <w:vAlign w:val="center"/>
            <w:hideMark/>
          </w:tcPr>
          <w:p w14:paraId="398CBA5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555FF183" w14:textId="77777777" w:rsidTr="00DA5EBE">
        <w:trPr>
          <w:tblCellSpacing w:w="15" w:type="dxa"/>
        </w:trPr>
        <w:tc>
          <w:tcPr>
            <w:tcW w:w="739" w:type="dxa"/>
            <w:vAlign w:val="center"/>
            <w:hideMark/>
          </w:tcPr>
          <w:p w14:paraId="2404DF3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lastRenderedPageBreak/>
              <w:t>21</w:t>
            </w:r>
          </w:p>
        </w:tc>
        <w:tc>
          <w:tcPr>
            <w:tcW w:w="0" w:type="auto"/>
            <w:vAlign w:val="center"/>
            <w:hideMark/>
          </w:tcPr>
          <w:p w14:paraId="69F4E2F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Horned Owl</w:t>
            </w:r>
          </w:p>
        </w:tc>
        <w:tc>
          <w:tcPr>
            <w:tcW w:w="1022" w:type="dxa"/>
            <w:vAlign w:val="center"/>
            <w:hideMark/>
          </w:tcPr>
          <w:p w14:paraId="72B3828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1.45 ± 0.20</w:t>
            </w:r>
          </w:p>
        </w:tc>
        <w:tc>
          <w:tcPr>
            <w:tcW w:w="597" w:type="dxa"/>
            <w:vAlign w:val="center"/>
            <w:hideMark/>
          </w:tcPr>
          <w:p w14:paraId="6BA377B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c>
          <w:tcPr>
            <w:tcW w:w="0" w:type="auto"/>
            <w:vAlign w:val="center"/>
            <w:hideMark/>
          </w:tcPr>
          <w:p w14:paraId="79349F4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b/>
                <w:bCs/>
                <w:sz w:val="24"/>
                <w:szCs w:val="24"/>
                <w:lang w:eastAsia="en-IN"/>
              </w:rPr>
              <w:t>78.8 ± 2.2</w:t>
            </w:r>
          </w:p>
        </w:tc>
        <w:tc>
          <w:tcPr>
            <w:tcW w:w="0" w:type="auto"/>
            <w:vAlign w:val="center"/>
            <w:hideMark/>
          </w:tcPr>
          <w:p w14:paraId="72CFC4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0.70</w:t>
            </w:r>
          </w:p>
        </w:tc>
        <w:tc>
          <w:tcPr>
            <w:tcW w:w="0" w:type="auto"/>
            <w:vAlign w:val="center"/>
            <w:hideMark/>
          </w:tcPr>
          <w:p w14:paraId="27BDF47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16.39 ± 0.69</w:t>
            </w:r>
          </w:p>
        </w:tc>
        <w:tc>
          <w:tcPr>
            <w:tcW w:w="0" w:type="auto"/>
            <w:vAlign w:val="center"/>
            <w:hideMark/>
          </w:tcPr>
          <w:p w14:paraId="3D586D2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045FFE3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12.59 ± 0.19</w:t>
            </w:r>
          </w:p>
        </w:tc>
        <w:tc>
          <w:tcPr>
            <w:tcW w:w="0" w:type="auto"/>
            <w:vAlign w:val="center"/>
            <w:hideMark/>
          </w:tcPr>
          <w:p w14:paraId="71A801F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w:t>
            </w:r>
          </w:p>
        </w:tc>
      </w:tr>
      <w:tr w:rsidR="00DA5EBE" w:rsidRPr="00DA5EBE" w14:paraId="77CA3909" w14:textId="77777777" w:rsidTr="00DA5EBE">
        <w:trPr>
          <w:tblCellSpacing w:w="15" w:type="dxa"/>
        </w:trPr>
        <w:tc>
          <w:tcPr>
            <w:tcW w:w="739" w:type="dxa"/>
            <w:vAlign w:val="center"/>
            <w:hideMark/>
          </w:tcPr>
          <w:p w14:paraId="5CC122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22</w:t>
            </w:r>
          </w:p>
        </w:tc>
        <w:tc>
          <w:tcPr>
            <w:tcW w:w="0" w:type="auto"/>
            <w:vAlign w:val="center"/>
            <w:hideMark/>
          </w:tcPr>
          <w:p w14:paraId="7861081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Grey Partridge</w:t>
            </w:r>
          </w:p>
        </w:tc>
        <w:tc>
          <w:tcPr>
            <w:tcW w:w="1022" w:type="dxa"/>
            <w:vAlign w:val="center"/>
            <w:hideMark/>
          </w:tcPr>
          <w:p w14:paraId="3D80FAC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1.42 ± 0.17</w:t>
            </w:r>
          </w:p>
        </w:tc>
        <w:tc>
          <w:tcPr>
            <w:tcW w:w="597" w:type="dxa"/>
            <w:vAlign w:val="center"/>
            <w:hideMark/>
          </w:tcPr>
          <w:p w14:paraId="18209D3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0.05</w:t>
            </w:r>
          </w:p>
        </w:tc>
        <w:tc>
          <w:tcPr>
            <w:tcW w:w="0" w:type="auto"/>
            <w:vAlign w:val="center"/>
            <w:hideMark/>
          </w:tcPr>
          <w:p w14:paraId="363B744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66.8 ± 1.4</w:t>
            </w:r>
          </w:p>
        </w:tc>
        <w:tc>
          <w:tcPr>
            <w:tcW w:w="0" w:type="auto"/>
            <w:vAlign w:val="center"/>
            <w:hideMark/>
          </w:tcPr>
          <w:p w14:paraId="21E7F3C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0.44</w:t>
            </w:r>
          </w:p>
        </w:tc>
        <w:tc>
          <w:tcPr>
            <w:tcW w:w="0" w:type="auto"/>
            <w:vAlign w:val="center"/>
            <w:hideMark/>
          </w:tcPr>
          <w:p w14:paraId="5A80C18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10.44 ± 0.24</w:t>
            </w:r>
          </w:p>
        </w:tc>
        <w:tc>
          <w:tcPr>
            <w:tcW w:w="0" w:type="auto"/>
            <w:vAlign w:val="center"/>
            <w:hideMark/>
          </w:tcPr>
          <w:p w14:paraId="188E6CB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0.075</w:t>
            </w:r>
          </w:p>
        </w:tc>
        <w:tc>
          <w:tcPr>
            <w:tcW w:w="0" w:type="auto"/>
            <w:vAlign w:val="center"/>
            <w:hideMark/>
          </w:tcPr>
          <w:p w14:paraId="2AEE1D5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14.66 ± 0.48</w:t>
            </w:r>
          </w:p>
        </w:tc>
        <w:tc>
          <w:tcPr>
            <w:tcW w:w="0" w:type="auto"/>
            <w:vAlign w:val="center"/>
            <w:hideMark/>
          </w:tcPr>
          <w:p w14:paraId="0BE8A9E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r>
      <w:tr w:rsidR="00DA5EBE" w:rsidRPr="00DA5EBE" w14:paraId="00057FA3" w14:textId="77777777" w:rsidTr="00DA5EBE">
        <w:trPr>
          <w:tblCellSpacing w:w="15" w:type="dxa"/>
        </w:trPr>
        <w:tc>
          <w:tcPr>
            <w:tcW w:w="739" w:type="dxa"/>
            <w:vAlign w:val="center"/>
            <w:hideMark/>
          </w:tcPr>
          <w:p w14:paraId="23FB0AB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23</w:t>
            </w:r>
          </w:p>
        </w:tc>
        <w:tc>
          <w:tcPr>
            <w:tcW w:w="0" w:type="auto"/>
            <w:vAlign w:val="center"/>
            <w:hideMark/>
          </w:tcPr>
          <w:p w14:paraId="70D7502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Indian Pied Hornbill</w:t>
            </w:r>
          </w:p>
        </w:tc>
        <w:tc>
          <w:tcPr>
            <w:tcW w:w="1022" w:type="dxa"/>
            <w:vAlign w:val="center"/>
            <w:hideMark/>
          </w:tcPr>
          <w:p w14:paraId="0F2B703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1.61 ± 0.26</w:t>
            </w:r>
          </w:p>
        </w:tc>
        <w:tc>
          <w:tcPr>
            <w:tcW w:w="597" w:type="dxa"/>
            <w:vAlign w:val="center"/>
            <w:hideMark/>
          </w:tcPr>
          <w:p w14:paraId="107CCBB8"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1EA00E3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46.11 ± 1.08</w:t>
            </w:r>
          </w:p>
        </w:tc>
        <w:tc>
          <w:tcPr>
            <w:tcW w:w="0" w:type="auto"/>
            <w:vAlign w:val="center"/>
            <w:hideMark/>
          </w:tcPr>
          <w:p w14:paraId="7D4EFD1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0.34</w:t>
            </w:r>
          </w:p>
        </w:tc>
        <w:tc>
          <w:tcPr>
            <w:tcW w:w="0" w:type="auto"/>
            <w:vAlign w:val="center"/>
            <w:hideMark/>
          </w:tcPr>
          <w:p w14:paraId="5A4F7D3F"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10.44 ± 0.24</w:t>
            </w:r>
          </w:p>
        </w:tc>
        <w:tc>
          <w:tcPr>
            <w:tcW w:w="0" w:type="auto"/>
            <w:vAlign w:val="center"/>
            <w:hideMark/>
          </w:tcPr>
          <w:p w14:paraId="3684AE5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0.075</w:t>
            </w:r>
          </w:p>
        </w:tc>
        <w:tc>
          <w:tcPr>
            <w:tcW w:w="0" w:type="auto"/>
            <w:vAlign w:val="center"/>
            <w:hideMark/>
          </w:tcPr>
          <w:p w14:paraId="1B20C18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16.43 ± 0.24</w:t>
            </w:r>
          </w:p>
        </w:tc>
        <w:tc>
          <w:tcPr>
            <w:tcW w:w="0" w:type="auto"/>
            <w:vAlign w:val="center"/>
            <w:hideMark/>
          </w:tcPr>
          <w:p w14:paraId="52AE33C9"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0.075</w:t>
            </w:r>
          </w:p>
        </w:tc>
      </w:tr>
      <w:tr w:rsidR="00DA5EBE" w:rsidRPr="00DA5EBE" w14:paraId="3CA70477" w14:textId="77777777" w:rsidTr="00DA5EBE">
        <w:trPr>
          <w:tblCellSpacing w:w="15" w:type="dxa"/>
        </w:trPr>
        <w:tc>
          <w:tcPr>
            <w:tcW w:w="739" w:type="dxa"/>
            <w:vAlign w:val="center"/>
            <w:hideMark/>
          </w:tcPr>
          <w:p w14:paraId="6DFE4CF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24</w:t>
            </w:r>
          </w:p>
        </w:tc>
        <w:tc>
          <w:tcPr>
            <w:tcW w:w="0" w:type="auto"/>
            <w:vAlign w:val="center"/>
            <w:hideMark/>
          </w:tcPr>
          <w:p w14:paraId="4FDC1EF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Flamingo</w:t>
            </w:r>
          </w:p>
        </w:tc>
        <w:tc>
          <w:tcPr>
            <w:tcW w:w="1022" w:type="dxa"/>
            <w:vAlign w:val="center"/>
            <w:hideMark/>
          </w:tcPr>
          <w:p w14:paraId="4A9BB83A"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1.59 ± 0.85</w:t>
            </w:r>
          </w:p>
        </w:tc>
        <w:tc>
          <w:tcPr>
            <w:tcW w:w="597" w:type="dxa"/>
            <w:vAlign w:val="center"/>
            <w:hideMark/>
          </w:tcPr>
          <w:p w14:paraId="52F75725"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0.27</w:t>
            </w:r>
          </w:p>
        </w:tc>
        <w:tc>
          <w:tcPr>
            <w:tcW w:w="0" w:type="auto"/>
            <w:vAlign w:val="center"/>
            <w:hideMark/>
          </w:tcPr>
          <w:p w14:paraId="75D70A9E"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32.77 ± 0.25</w:t>
            </w:r>
          </w:p>
        </w:tc>
        <w:tc>
          <w:tcPr>
            <w:tcW w:w="0" w:type="auto"/>
            <w:vAlign w:val="center"/>
            <w:hideMark/>
          </w:tcPr>
          <w:p w14:paraId="55BF49FB"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0.08</w:t>
            </w:r>
          </w:p>
        </w:tc>
        <w:tc>
          <w:tcPr>
            <w:tcW w:w="0" w:type="auto"/>
            <w:vAlign w:val="center"/>
            <w:hideMark/>
          </w:tcPr>
          <w:p w14:paraId="2686025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12.66 ± 0.22</w:t>
            </w:r>
          </w:p>
        </w:tc>
        <w:tc>
          <w:tcPr>
            <w:tcW w:w="0" w:type="auto"/>
            <w:vAlign w:val="center"/>
            <w:hideMark/>
          </w:tcPr>
          <w:p w14:paraId="7E13B8FC"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0.069</w:t>
            </w:r>
          </w:p>
        </w:tc>
        <w:tc>
          <w:tcPr>
            <w:tcW w:w="0" w:type="auto"/>
            <w:vAlign w:val="center"/>
            <w:hideMark/>
          </w:tcPr>
          <w:p w14:paraId="55AC9A66"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15.37 ± 0.09</w:t>
            </w:r>
          </w:p>
        </w:tc>
        <w:tc>
          <w:tcPr>
            <w:tcW w:w="0" w:type="auto"/>
            <w:vAlign w:val="center"/>
            <w:hideMark/>
          </w:tcPr>
          <w:p w14:paraId="59AC28D3"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0.00</w:t>
            </w:r>
          </w:p>
        </w:tc>
      </w:tr>
      <w:tr w:rsidR="00DA5EBE" w:rsidRPr="00DA5EBE" w14:paraId="284A117C" w14:textId="77777777" w:rsidTr="00DA5EBE">
        <w:trPr>
          <w:tblCellSpacing w:w="15" w:type="dxa"/>
        </w:trPr>
        <w:tc>
          <w:tcPr>
            <w:tcW w:w="739" w:type="dxa"/>
            <w:vAlign w:val="center"/>
            <w:hideMark/>
          </w:tcPr>
          <w:p w14:paraId="6E630C97"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25</w:t>
            </w:r>
          </w:p>
        </w:tc>
        <w:tc>
          <w:tcPr>
            <w:tcW w:w="0" w:type="auto"/>
            <w:vAlign w:val="center"/>
            <w:hideMark/>
          </w:tcPr>
          <w:p w14:paraId="68E6E202"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Indian Peacock</w:t>
            </w:r>
          </w:p>
        </w:tc>
        <w:tc>
          <w:tcPr>
            <w:tcW w:w="1022" w:type="dxa"/>
            <w:vAlign w:val="center"/>
            <w:hideMark/>
          </w:tcPr>
          <w:p w14:paraId="7C7948F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1.54 ± 0.72</w:t>
            </w:r>
          </w:p>
        </w:tc>
        <w:tc>
          <w:tcPr>
            <w:tcW w:w="597" w:type="dxa"/>
            <w:vAlign w:val="center"/>
            <w:hideMark/>
          </w:tcPr>
          <w:p w14:paraId="53F0BDDD"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0.23</w:t>
            </w:r>
          </w:p>
        </w:tc>
        <w:tc>
          <w:tcPr>
            <w:tcW w:w="0" w:type="auto"/>
            <w:vAlign w:val="center"/>
            <w:hideMark/>
          </w:tcPr>
          <w:p w14:paraId="55B09FA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39.62 ± 0.79</w:t>
            </w:r>
          </w:p>
        </w:tc>
        <w:tc>
          <w:tcPr>
            <w:tcW w:w="0" w:type="auto"/>
            <w:vAlign w:val="center"/>
            <w:hideMark/>
          </w:tcPr>
          <w:p w14:paraId="73E89CE1"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0.25</w:t>
            </w:r>
          </w:p>
        </w:tc>
        <w:tc>
          <w:tcPr>
            <w:tcW w:w="0" w:type="auto"/>
            <w:vAlign w:val="center"/>
            <w:hideMark/>
          </w:tcPr>
          <w:p w14:paraId="3DD7693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11.63 ± 0.75</w:t>
            </w:r>
          </w:p>
        </w:tc>
        <w:tc>
          <w:tcPr>
            <w:tcW w:w="0" w:type="auto"/>
            <w:vAlign w:val="center"/>
            <w:hideMark/>
          </w:tcPr>
          <w:p w14:paraId="0BEB1D4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0.20</w:t>
            </w:r>
          </w:p>
        </w:tc>
        <w:tc>
          <w:tcPr>
            <w:tcW w:w="0" w:type="auto"/>
            <w:vAlign w:val="center"/>
            <w:hideMark/>
          </w:tcPr>
          <w:p w14:paraId="55CDC650"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14.88 ± 1.20</w:t>
            </w:r>
          </w:p>
        </w:tc>
        <w:tc>
          <w:tcPr>
            <w:tcW w:w="0" w:type="auto"/>
            <w:vAlign w:val="center"/>
            <w:hideMark/>
          </w:tcPr>
          <w:p w14:paraId="523DCF64" w14:textId="77777777" w:rsidR="00DA5EBE" w:rsidRPr="00DA5EBE" w:rsidRDefault="00DA5EBE" w:rsidP="00DA5EBE">
            <w:pPr>
              <w:spacing w:after="0" w:line="240" w:lineRule="auto"/>
              <w:rPr>
                <w:rFonts w:ascii="Times New Roman" w:eastAsia="Times New Roman" w:hAnsi="Times New Roman" w:cs="Times New Roman"/>
                <w:sz w:val="24"/>
                <w:szCs w:val="24"/>
                <w:lang w:eastAsia="en-IN"/>
              </w:rPr>
            </w:pPr>
            <w:r w:rsidRPr="00DA5EBE">
              <w:rPr>
                <w:rFonts w:ascii="Times New Roman" w:eastAsia="Times New Roman" w:hAnsi="Times New Roman" w:cs="Times New Roman"/>
                <w:sz w:val="24"/>
                <w:szCs w:val="24"/>
                <w:lang w:eastAsia="en-IN"/>
              </w:rPr>
              <w:t>0.40</w:t>
            </w:r>
          </w:p>
        </w:tc>
      </w:tr>
    </w:tbl>
    <w:p w14:paraId="6DAEA7CB" w14:textId="77777777" w:rsidR="00242E98" w:rsidRPr="00242E98" w:rsidRDefault="00242E98" w:rsidP="004B15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242E98">
        <w:rPr>
          <w:rFonts w:ascii="Times New Roman" w:eastAsia="Times New Roman" w:hAnsi="Times New Roman" w:cs="Times New Roman"/>
          <w:b/>
          <w:bCs/>
          <w:sz w:val="24"/>
          <w:szCs w:val="24"/>
          <w:lang w:eastAsia="en-IN"/>
        </w:rPr>
        <w:t>Graph 1: Mean Heavy Metal Concentration with Error Bars</w:t>
      </w:r>
    </w:p>
    <w:p w14:paraId="6068105A" w14:textId="77777777" w:rsidR="00242E98" w:rsidRPr="00242E98" w:rsidRDefault="00242E98" w:rsidP="004B151F">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42E98">
        <w:rPr>
          <w:rFonts w:ascii="Times New Roman" w:eastAsia="Times New Roman" w:hAnsi="Times New Roman" w:cs="Times New Roman"/>
          <w:sz w:val="24"/>
          <w:szCs w:val="24"/>
          <w:lang w:eastAsia="en-IN"/>
        </w:rPr>
        <w:t xml:space="preserve">Shows mean ± standard deviation for Pb, Cd, Cu, Zn </w:t>
      </w:r>
    </w:p>
    <w:p w14:paraId="13484568" w14:textId="77777777" w:rsidR="00242E98" w:rsidRPr="00242E98" w:rsidRDefault="00242E98" w:rsidP="004B151F">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42E98">
        <w:rPr>
          <w:rFonts w:ascii="Times New Roman" w:eastAsia="Times New Roman" w:hAnsi="Times New Roman" w:cs="Times New Roman"/>
          <w:sz w:val="24"/>
          <w:szCs w:val="24"/>
          <w:lang w:eastAsia="en-IN"/>
        </w:rPr>
        <w:t>Useful for highlighting variability and comparative levels</w:t>
      </w:r>
    </w:p>
    <w:p w14:paraId="569B7228" w14:textId="77777777" w:rsidR="00242E98" w:rsidRPr="00242E98" w:rsidRDefault="00242E98" w:rsidP="004B151F">
      <w:pPr>
        <w:spacing w:before="100" w:beforeAutospacing="1" w:after="100" w:afterAutospacing="1" w:line="240" w:lineRule="auto"/>
        <w:jc w:val="both"/>
        <w:rPr>
          <w:rFonts w:ascii="Times New Roman" w:eastAsia="Times New Roman" w:hAnsi="Times New Roman" w:cs="Times New Roman"/>
          <w:sz w:val="24"/>
          <w:szCs w:val="24"/>
          <w:lang w:eastAsia="en-IN"/>
        </w:rPr>
      </w:pPr>
      <w:r w:rsidRPr="004B151F">
        <w:rPr>
          <w:rFonts w:ascii="Times New Roman" w:eastAsia="Times New Roman" w:hAnsi="Times New Roman" w:cs="Times New Roman"/>
          <w:noProof/>
          <w:sz w:val="24"/>
          <w:szCs w:val="24"/>
          <w:lang w:eastAsia="en-IN"/>
        </w:rPr>
        <w:drawing>
          <wp:inline distT="0" distB="0" distL="0" distR="0" wp14:anchorId="08ADAFEC" wp14:editId="0A42B8AB">
            <wp:extent cx="4019550" cy="3014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5053" cy="3033790"/>
                    </a:xfrm>
                    <a:prstGeom prst="rect">
                      <a:avLst/>
                    </a:prstGeom>
                    <a:noFill/>
                  </pic:spPr>
                </pic:pic>
              </a:graphicData>
            </a:graphic>
          </wp:inline>
        </w:drawing>
      </w:r>
    </w:p>
    <w:p w14:paraId="24775E65" w14:textId="77777777" w:rsidR="003523EC" w:rsidRPr="004B151F" w:rsidRDefault="003523EC" w:rsidP="004B151F">
      <w:pPr>
        <w:jc w:val="both"/>
        <w:rPr>
          <w:rFonts w:ascii="Times New Roman" w:hAnsi="Times New Roman" w:cs="Times New Roman"/>
          <w:sz w:val="24"/>
          <w:szCs w:val="24"/>
        </w:rPr>
      </w:pPr>
      <w:r w:rsidRPr="004B151F">
        <w:rPr>
          <w:rFonts w:ascii="Times New Roman" w:hAnsi="Times New Roman" w:cs="Times New Roman"/>
          <w:b/>
          <w:sz w:val="24"/>
          <w:szCs w:val="24"/>
        </w:rPr>
        <w:t>Figure 1</w:t>
      </w:r>
      <w:r w:rsidR="00DA5EBE">
        <w:rPr>
          <w:rFonts w:ascii="Times New Roman" w:hAnsi="Times New Roman" w:cs="Times New Roman"/>
          <w:b/>
          <w:sz w:val="24"/>
          <w:szCs w:val="24"/>
        </w:rPr>
        <w:t>4</w:t>
      </w:r>
      <w:r w:rsidRPr="004B151F">
        <w:rPr>
          <w:rFonts w:ascii="Times New Roman" w:hAnsi="Times New Roman" w:cs="Times New Roman"/>
          <w:b/>
          <w:sz w:val="24"/>
          <w:szCs w:val="24"/>
        </w:rPr>
        <w:t>:</w:t>
      </w:r>
      <w:r w:rsidRPr="004B151F">
        <w:rPr>
          <w:rFonts w:ascii="Times New Roman" w:hAnsi="Times New Roman" w:cs="Times New Roman"/>
          <w:sz w:val="24"/>
          <w:szCs w:val="24"/>
        </w:rPr>
        <w:t xml:space="preserve"> </w:t>
      </w:r>
      <w:r w:rsidRPr="00242E98">
        <w:rPr>
          <w:rFonts w:ascii="Times New Roman" w:eastAsia="Times New Roman" w:hAnsi="Times New Roman" w:cs="Times New Roman"/>
          <w:b/>
          <w:bCs/>
          <w:sz w:val="24"/>
          <w:szCs w:val="24"/>
          <w:lang w:eastAsia="en-IN"/>
        </w:rPr>
        <w:t>Mean Heavy Metal Concentration with Error Bars</w:t>
      </w:r>
    </w:p>
    <w:p w14:paraId="126D17D2" w14:textId="77777777" w:rsidR="003523EC" w:rsidRPr="003523EC" w:rsidRDefault="003523EC" w:rsidP="004B15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3523EC">
        <w:rPr>
          <w:rFonts w:ascii="Times New Roman" w:eastAsia="Times New Roman" w:hAnsi="Times New Roman" w:cs="Times New Roman"/>
          <w:b/>
          <w:bCs/>
          <w:sz w:val="24"/>
          <w:szCs w:val="24"/>
          <w:lang w:eastAsia="en-IN"/>
        </w:rPr>
        <w:t>Graph 2: Heavy Metal Distribution Across Trophic Groups</w:t>
      </w:r>
    </w:p>
    <w:p w14:paraId="7E377F91" w14:textId="77777777" w:rsidR="003523EC" w:rsidRPr="003523EC" w:rsidRDefault="003523EC" w:rsidP="004B151F">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3523EC">
        <w:rPr>
          <w:rFonts w:ascii="Times New Roman" w:eastAsia="Times New Roman" w:hAnsi="Times New Roman" w:cs="Times New Roman"/>
          <w:sz w:val="24"/>
          <w:szCs w:val="24"/>
          <w:lang w:eastAsia="en-IN"/>
        </w:rPr>
        <w:t xml:space="preserve">Compares carnivorous, omnivorous, and herbivorous birds </w:t>
      </w:r>
    </w:p>
    <w:p w14:paraId="3225EB4B" w14:textId="77777777" w:rsidR="003523EC" w:rsidRPr="003523EC" w:rsidRDefault="003523EC" w:rsidP="004B151F">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3523EC">
        <w:rPr>
          <w:rFonts w:ascii="Times New Roman" w:eastAsia="Times New Roman" w:hAnsi="Times New Roman" w:cs="Times New Roman"/>
          <w:sz w:val="24"/>
          <w:szCs w:val="24"/>
          <w:lang w:eastAsia="en-IN"/>
        </w:rPr>
        <w:t>Clearly demonstrates biomagnification trends</w:t>
      </w:r>
    </w:p>
    <w:p w14:paraId="73C05B68" w14:textId="77777777" w:rsidR="003523EC" w:rsidRPr="004B151F" w:rsidRDefault="003523EC" w:rsidP="004B151F">
      <w:pPr>
        <w:ind w:firstLine="720"/>
        <w:jc w:val="both"/>
        <w:rPr>
          <w:rFonts w:ascii="Times New Roman" w:hAnsi="Times New Roman" w:cs="Times New Roman"/>
          <w:sz w:val="24"/>
          <w:szCs w:val="24"/>
        </w:rPr>
      </w:pPr>
      <w:r w:rsidRPr="004B151F">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3CB339FC" wp14:editId="42C4456C">
            <wp:simplePos x="0" y="0"/>
            <wp:positionH relativeFrom="column">
              <wp:posOffset>180975</wp:posOffset>
            </wp:positionH>
            <wp:positionV relativeFrom="paragraph">
              <wp:posOffset>0</wp:posOffset>
            </wp:positionV>
            <wp:extent cx="4162425" cy="3121660"/>
            <wp:effectExtent l="0" t="0" r="9525" b="2540"/>
            <wp:wrapTight wrapText="bothSides">
              <wp:wrapPolygon edited="0">
                <wp:start x="0" y="0"/>
                <wp:lineTo x="0" y="21486"/>
                <wp:lineTo x="21551" y="21486"/>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3121660"/>
                    </a:xfrm>
                    <a:prstGeom prst="rect">
                      <a:avLst/>
                    </a:prstGeom>
                    <a:noFill/>
                  </pic:spPr>
                </pic:pic>
              </a:graphicData>
            </a:graphic>
            <wp14:sizeRelH relativeFrom="page">
              <wp14:pctWidth>0</wp14:pctWidth>
            </wp14:sizeRelH>
            <wp14:sizeRelV relativeFrom="page">
              <wp14:pctHeight>0</wp14:pctHeight>
            </wp14:sizeRelV>
          </wp:anchor>
        </w:drawing>
      </w:r>
    </w:p>
    <w:p w14:paraId="357FA9B4" w14:textId="77777777" w:rsidR="003523EC" w:rsidRPr="004B151F" w:rsidRDefault="003523EC" w:rsidP="004B151F">
      <w:pPr>
        <w:jc w:val="both"/>
        <w:rPr>
          <w:rFonts w:ascii="Times New Roman" w:hAnsi="Times New Roman" w:cs="Times New Roman"/>
          <w:sz w:val="24"/>
          <w:szCs w:val="24"/>
        </w:rPr>
      </w:pPr>
    </w:p>
    <w:p w14:paraId="7D9E4138" w14:textId="77777777" w:rsidR="003523EC" w:rsidRPr="004B151F" w:rsidRDefault="003523EC" w:rsidP="004B151F">
      <w:pPr>
        <w:jc w:val="both"/>
        <w:rPr>
          <w:rFonts w:ascii="Times New Roman" w:hAnsi="Times New Roman" w:cs="Times New Roman"/>
          <w:sz w:val="24"/>
          <w:szCs w:val="24"/>
        </w:rPr>
      </w:pPr>
    </w:p>
    <w:p w14:paraId="3B38F196" w14:textId="77777777" w:rsidR="003523EC" w:rsidRPr="004B151F" w:rsidRDefault="003523EC" w:rsidP="004B151F">
      <w:pPr>
        <w:jc w:val="both"/>
        <w:rPr>
          <w:rFonts w:ascii="Times New Roman" w:hAnsi="Times New Roman" w:cs="Times New Roman"/>
          <w:sz w:val="24"/>
          <w:szCs w:val="24"/>
        </w:rPr>
      </w:pPr>
    </w:p>
    <w:p w14:paraId="1298E53B" w14:textId="77777777" w:rsidR="003523EC" w:rsidRPr="004B151F" w:rsidRDefault="003523EC" w:rsidP="004B151F">
      <w:pPr>
        <w:jc w:val="both"/>
        <w:rPr>
          <w:rFonts w:ascii="Times New Roman" w:hAnsi="Times New Roman" w:cs="Times New Roman"/>
          <w:sz w:val="24"/>
          <w:szCs w:val="24"/>
        </w:rPr>
      </w:pPr>
    </w:p>
    <w:p w14:paraId="0E9EC4D4" w14:textId="77777777" w:rsidR="003523EC" w:rsidRPr="004B151F" w:rsidRDefault="003523EC" w:rsidP="004B151F">
      <w:pPr>
        <w:jc w:val="both"/>
        <w:rPr>
          <w:rFonts w:ascii="Times New Roman" w:hAnsi="Times New Roman" w:cs="Times New Roman"/>
          <w:sz w:val="24"/>
          <w:szCs w:val="24"/>
        </w:rPr>
      </w:pPr>
    </w:p>
    <w:p w14:paraId="7BF1BBEC" w14:textId="77777777" w:rsidR="003523EC" w:rsidRPr="004B151F" w:rsidRDefault="003523EC" w:rsidP="004B151F">
      <w:pPr>
        <w:jc w:val="both"/>
        <w:rPr>
          <w:rFonts w:ascii="Times New Roman" w:hAnsi="Times New Roman" w:cs="Times New Roman"/>
          <w:sz w:val="24"/>
          <w:szCs w:val="24"/>
        </w:rPr>
      </w:pPr>
    </w:p>
    <w:p w14:paraId="03C354CF" w14:textId="77777777" w:rsidR="003523EC" w:rsidRPr="004B151F" w:rsidRDefault="003523EC" w:rsidP="004B151F">
      <w:pPr>
        <w:jc w:val="both"/>
        <w:rPr>
          <w:rFonts w:ascii="Times New Roman" w:hAnsi="Times New Roman" w:cs="Times New Roman"/>
          <w:sz w:val="24"/>
          <w:szCs w:val="24"/>
        </w:rPr>
      </w:pPr>
    </w:p>
    <w:p w14:paraId="77993747" w14:textId="77777777" w:rsidR="003523EC" w:rsidRPr="004B151F" w:rsidRDefault="003523EC" w:rsidP="004B151F">
      <w:pPr>
        <w:jc w:val="both"/>
        <w:rPr>
          <w:rFonts w:ascii="Times New Roman" w:hAnsi="Times New Roman" w:cs="Times New Roman"/>
          <w:sz w:val="24"/>
          <w:szCs w:val="24"/>
        </w:rPr>
      </w:pPr>
    </w:p>
    <w:p w14:paraId="4BEA93D5" w14:textId="77777777" w:rsidR="003523EC" w:rsidRPr="004B151F" w:rsidRDefault="003523EC" w:rsidP="004B151F">
      <w:pPr>
        <w:jc w:val="both"/>
        <w:rPr>
          <w:rFonts w:ascii="Times New Roman" w:hAnsi="Times New Roman" w:cs="Times New Roman"/>
          <w:sz w:val="24"/>
          <w:szCs w:val="24"/>
        </w:rPr>
      </w:pPr>
    </w:p>
    <w:p w14:paraId="013621BB" w14:textId="77777777" w:rsidR="003523EC" w:rsidRPr="004B151F" w:rsidRDefault="003523EC" w:rsidP="004B151F">
      <w:pPr>
        <w:jc w:val="both"/>
        <w:rPr>
          <w:rFonts w:ascii="Times New Roman" w:hAnsi="Times New Roman" w:cs="Times New Roman"/>
          <w:b/>
          <w:sz w:val="24"/>
          <w:szCs w:val="24"/>
        </w:rPr>
      </w:pPr>
    </w:p>
    <w:p w14:paraId="14B8C420" w14:textId="77777777" w:rsidR="00372DB4" w:rsidRPr="004B151F" w:rsidRDefault="003523EC" w:rsidP="004B151F">
      <w:pPr>
        <w:tabs>
          <w:tab w:val="left" w:pos="1725"/>
        </w:tabs>
        <w:jc w:val="both"/>
        <w:rPr>
          <w:rFonts w:ascii="Times New Roman" w:hAnsi="Times New Roman" w:cs="Times New Roman"/>
          <w:b/>
          <w:sz w:val="24"/>
          <w:szCs w:val="24"/>
        </w:rPr>
      </w:pPr>
      <w:r w:rsidRPr="004B151F">
        <w:rPr>
          <w:rFonts w:ascii="Times New Roman" w:hAnsi="Times New Roman" w:cs="Times New Roman"/>
          <w:b/>
          <w:sz w:val="24"/>
          <w:szCs w:val="24"/>
        </w:rPr>
        <w:t xml:space="preserve">                          Figure </w:t>
      </w:r>
      <w:r w:rsidR="00DA5EBE">
        <w:rPr>
          <w:rFonts w:ascii="Times New Roman" w:hAnsi="Times New Roman" w:cs="Times New Roman"/>
          <w:b/>
          <w:sz w:val="24"/>
          <w:szCs w:val="24"/>
        </w:rPr>
        <w:t>15</w:t>
      </w:r>
      <w:r w:rsidRPr="004B151F">
        <w:rPr>
          <w:rFonts w:ascii="Times New Roman" w:hAnsi="Times New Roman" w:cs="Times New Roman"/>
          <w:b/>
          <w:sz w:val="24"/>
          <w:szCs w:val="24"/>
        </w:rPr>
        <w:t>: Heavy Metal Distribution Across Trophic Groups</w:t>
      </w:r>
    </w:p>
    <w:p w14:paraId="5BDA5714" w14:textId="77777777" w:rsidR="003E5AE9" w:rsidRDefault="003E5AE9"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p>
    <w:p w14:paraId="0F48B427" w14:textId="48E6DDDE" w:rsidR="003523EC" w:rsidRPr="003523EC" w:rsidRDefault="003523EC"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4B151F">
        <w:rPr>
          <w:rFonts w:ascii="Times New Roman" w:eastAsia="Times New Roman" w:hAnsi="Times New Roman" w:cs="Times New Roman"/>
          <w:b/>
          <w:bCs/>
          <w:sz w:val="24"/>
          <w:szCs w:val="24"/>
          <w:lang w:eastAsia="en-IN"/>
        </w:rPr>
        <w:t>4. Results and Discussion</w:t>
      </w:r>
    </w:p>
    <w:p w14:paraId="322331FF" w14:textId="77777777" w:rsidR="00000000" w:rsidRPr="003E5AE9" w:rsidRDefault="00C976B6" w:rsidP="003E5AE9">
      <w:pPr>
        <w:numPr>
          <w:ilvl w:val="0"/>
          <w:numId w:val="6"/>
        </w:numPr>
        <w:spacing w:before="100" w:beforeAutospacing="1" w:after="100" w:afterAutospacing="1" w:line="240" w:lineRule="auto"/>
        <w:jc w:val="both"/>
        <w:outlineLvl w:val="2"/>
        <w:rPr>
          <w:rFonts w:ascii="Times New Roman" w:eastAsia="Times New Roman" w:hAnsi="Times New Roman" w:cs="Times New Roman"/>
          <w:bCs/>
          <w:sz w:val="24"/>
          <w:szCs w:val="24"/>
          <w:lang w:eastAsia="en-IN"/>
        </w:rPr>
      </w:pPr>
      <w:r w:rsidRPr="003E5AE9">
        <w:rPr>
          <w:rFonts w:ascii="Times New Roman" w:eastAsia="Times New Roman" w:hAnsi="Times New Roman" w:cs="Times New Roman"/>
          <w:bCs/>
          <w:sz w:val="24"/>
          <w:szCs w:val="24"/>
          <w:lang w:val="en-US" w:eastAsia="en-IN"/>
        </w:rPr>
        <w:t>Concentration of Cadmium, Lead, Copper and Zinc in the feces were analysis for every bird species with similar environment of zoo.</w:t>
      </w:r>
    </w:p>
    <w:p w14:paraId="0B41D1B7" w14:textId="77777777" w:rsidR="00000000" w:rsidRPr="003E5AE9" w:rsidRDefault="00C976B6" w:rsidP="003E5AE9">
      <w:pPr>
        <w:numPr>
          <w:ilvl w:val="0"/>
          <w:numId w:val="6"/>
        </w:numPr>
        <w:spacing w:before="100" w:beforeAutospacing="1" w:after="100" w:afterAutospacing="1" w:line="240" w:lineRule="auto"/>
        <w:jc w:val="both"/>
        <w:outlineLvl w:val="2"/>
        <w:rPr>
          <w:rFonts w:ascii="Times New Roman" w:eastAsia="Times New Roman" w:hAnsi="Times New Roman" w:cs="Times New Roman"/>
          <w:bCs/>
          <w:sz w:val="24"/>
          <w:szCs w:val="24"/>
          <w:lang w:eastAsia="en-IN"/>
        </w:rPr>
      </w:pPr>
      <w:r w:rsidRPr="003E5AE9">
        <w:rPr>
          <w:rFonts w:ascii="Times New Roman" w:eastAsia="Times New Roman" w:hAnsi="Times New Roman" w:cs="Times New Roman"/>
          <w:bCs/>
          <w:sz w:val="24"/>
          <w:szCs w:val="24"/>
          <w:lang w:val="en-US" w:eastAsia="en-IN"/>
        </w:rPr>
        <w:t>Results show trend of variation of lead conte</w:t>
      </w:r>
      <w:r w:rsidRPr="003E5AE9">
        <w:rPr>
          <w:rFonts w:ascii="Times New Roman" w:eastAsia="Times New Roman" w:hAnsi="Times New Roman" w:cs="Times New Roman"/>
          <w:bCs/>
          <w:sz w:val="24"/>
          <w:szCs w:val="24"/>
          <w:lang w:val="en-US" w:eastAsia="en-IN"/>
        </w:rPr>
        <w:t xml:space="preserve">nt according to feeding of lead </w:t>
      </w:r>
      <w:proofErr w:type="gramStart"/>
      <w:r w:rsidRPr="003E5AE9">
        <w:rPr>
          <w:rFonts w:ascii="Times New Roman" w:eastAsia="Times New Roman" w:hAnsi="Times New Roman" w:cs="Times New Roman"/>
          <w:bCs/>
          <w:sz w:val="24"/>
          <w:szCs w:val="24"/>
          <w:lang w:val="en-US" w:eastAsia="en-IN"/>
        </w:rPr>
        <w:t>content(</w:t>
      </w:r>
      <w:proofErr w:type="gramEnd"/>
      <w:r w:rsidRPr="003E5AE9">
        <w:rPr>
          <w:rFonts w:ascii="Times New Roman" w:eastAsia="Times New Roman" w:hAnsi="Times New Roman" w:cs="Times New Roman"/>
          <w:bCs/>
          <w:sz w:val="24"/>
          <w:szCs w:val="24"/>
          <w:lang w:val="en-US" w:eastAsia="en-IN"/>
        </w:rPr>
        <w:t>insect eating, grain eating, vegetables and fruit eating and carnivores)</w:t>
      </w:r>
    </w:p>
    <w:p w14:paraId="7717174B" w14:textId="77777777" w:rsidR="00000000" w:rsidRPr="003E5AE9" w:rsidRDefault="00C976B6" w:rsidP="003E5AE9">
      <w:pPr>
        <w:numPr>
          <w:ilvl w:val="0"/>
          <w:numId w:val="6"/>
        </w:num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3E5AE9">
        <w:rPr>
          <w:rFonts w:ascii="Times New Roman" w:eastAsia="Times New Roman" w:hAnsi="Times New Roman" w:cs="Times New Roman"/>
          <w:bCs/>
          <w:sz w:val="24"/>
          <w:szCs w:val="24"/>
          <w:lang w:val="en-US" w:eastAsia="en-IN"/>
        </w:rPr>
        <w:t xml:space="preserve"> The analysis indicates that Cadmium highest concentration in Brahminy My</w:t>
      </w:r>
      <w:r w:rsidRPr="003E5AE9">
        <w:rPr>
          <w:rFonts w:ascii="Times New Roman" w:eastAsia="Times New Roman" w:hAnsi="Times New Roman" w:cs="Times New Roman"/>
          <w:bCs/>
          <w:sz w:val="24"/>
          <w:szCs w:val="24"/>
          <w:lang w:val="en-US" w:eastAsia="en-IN"/>
        </w:rPr>
        <w:t xml:space="preserve">na (Sturnus </w:t>
      </w:r>
      <w:proofErr w:type="spellStart"/>
      <w:r w:rsidRPr="003E5AE9">
        <w:rPr>
          <w:rFonts w:ascii="Times New Roman" w:eastAsia="Times New Roman" w:hAnsi="Times New Roman" w:cs="Times New Roman"/>
          <w:bCs/>
          <w:sz w:val="24"/>
          <w:szCs w:val="24"/>
          <w:lang w:val="en-US" w:eastAsia="en-IN"/>
        </w:rPr>
        <w:t>Pagodarum</w:t>
      </w:r>
      <w:proofErr w:type="spellEnd"/>
      <w:r w:rsidRPr="003E5AE9">
        <w:rPr>
          <w:rFonts w:ascii="Times New Roman" w:eastAsia="Times New Roman" w:hAnsi="Times New Roman" w:cs="Times New Roman"/>
          <w:b/>
          <w:bCs/>
          <w:sz w:val="24"/>
          <w:szCs w:val="24"/>
          <w:lang w:val="en-US" w:eastAsia="en-IN"/>
        </w:rPr>
        <w:t>).</w:t>
      </w:r>
    </w:p>
    <w:p w14:paraId="1612E816" w14:textId="77777777" w:rsidR="003523EC" w:rsidRPr="003523EC" w:rsidRDefault="003523EC" w:rsidP="004B15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3523EC">
        <w:rPr>
          <w:rFonts w:ascii="Times New Roman" w:eastAsia="Times New Roman" w:hAnsi="Times New Roman" w:cs="Times New Roman"/>
          <w:b/>
          <w:bCs/>
          <w:sz w:val="24"/>
          <w:szCs w:val="24"/>
          <w:lang w:eastAsia="en-IN"/>
        </w:rPr>
        <w:t>5. Conclusion</w:t>
      </w:r>
    </w:p>
    <w:p w14:paraId="457FA22D" w14:textId="77777777" w:rsidR="003E5AE9" w:rsidRDefault="003E5AE9" w:rsidP="004B151F">
      <w:pPr>
        <w:spacing w:before="100" w:beforeAutospacing="1" w:after="100" w:afterAutospacing="1" w:line="240" w:lineRule="auto"/>
        <w:jc w:val="both"/>
        <w:outlineLvl w:val="1"/>
        <w:rPr>
          <w:rFonts w:ascii="Times New Roman" w:eastAsia="Times New Roman" w:hAnsi="Times New Roman" w:cs="Times New Roman"/>
          <w:sz w:val="24"/>
          <w:szCs w:val="24"/>
          <w:lang w:val="en-US" w:eastAsia="en-IN"/>
        </w:rPr>
      </w:pPr>
      <w:r w:rsidRPr="003E5AE9">
        <w:rPr>
          <w:rFonts w:ascii="Times New Roman" w:eastAsia="Times New Roman" w:hAnsi="Times New Roman" w:cs="Times New Roman"/>
          <w:sz w:val="24"/>
          <w:szCs w:val="24"/>
          <w:lang w:val="en-US" w:eastAsia="en-IN"/>
        </w:rPr>
        <w:t xml:space="preserve">The study of Jaipur zoo shows that a part of exposure is through food, water were below detectable or in traces this indicate that additional exposure must be through root of inhalation, the load of lead and cadmium is much higher ( Highest in Horned Owl and </w:t>
      </w:r>
      <w:proofErr w:type="spellStart"/>
      <w:r w:rsidRPr="003E5AE9">
        <w:rPr>
          <w:rFonts w:ascii="Times New Roman" w:eastAsia="Times New Roman" w:hAnsi="Times New Roman" w:cs="Times New Roman"/>
          <w:sz w:val="24"/>
          <w:szCs w:val="24"/>
          <w:lang w:val="en-US" w:eastAsia="en-IN"/>
        </w:rPr>
        <w:t>Brahaminy</w:t>
      </w:r>
      <w:proofErr w:type="spellEnd"/>
      <w:r w:rsidRPr="003E5AE9">
        <w:rPr>
          <w:rFonts w:ascii="Times New Roman" w:eastAsia="Times New Roman" w:hAnsi="Times New Roman" w:cs="Times New Roman"/>
          <w:sz w:val="24"/>
          <w:szCs w:val="24"/>
          <w:lang w:val="en-US" w:eastAsia="en-IN"/>
        </w:rPr>
        <w:t xml:space="preserve"> Myna) the very high concentration of lead &amp; cadmium indicates higher toxicity and thus the zoo is most polluted one due to its location ( Heavy Traffic zone)almost  53000 vehicles on this road in a day</w:t>
      </w:r>
    </w:p>
    <w:p w14:paraId="5B6CA10F" w14:textId="77777777" w:rsidR="003523EC" w:rsidRPr="004B151F" w:rsidRDefault="003523EC" w:rsidP="004B151F">
      <w:pPr>
        <w:pStyle w:val="Heading2"/>
        <w:ind w:left="720"/>
        <w:jc w:val="both"/>
        <w:rPr>
          <w:rFonts w:ascii="Times New Roman" w:hAnsi="Times New Roman" w:cs="Times New Roman"/>
          <w:color w:val="auto"/>
          <w:sz w:val="24"/>
          <w:szCs w:val="24"/>
        </w:rPr>
      </w:pPr>
      <w:proofErr w:type="gramStart"/>
      <w:r w:rsidRPr="004B151F">
        <w:rPr>
          <w:rStyle w:val="Strong"/>
          <w:rFonts w:ascii="Times New Roman" w:hAnsi="Times New Roman" w:cs="Times New Roman"/>
          <w:bCs w:val="0"/>
          <w:color w:val="auto"/>
          <w:sz w:val="24"/>
          <w:szCs w:val="24"/>
        </w:rPr>
        <w:t xml:space="preserve">References </w:t>
      </w:r>
      <w:r w:rsidR="004B151F" w:rsidRPr="004B151F">
        <w:rPr>
          <w:rStyle w:val="Strong"/>
          <w:rFonts w:ascii="Times New Roman" w:hAnsi="Times New Roman" w:cs="Times New Roman"/>
          <w:bCs w:val="0"/>
          <w:color w:val="auto"/>
          <w:sz w:val="24"/>
          <w:szCs w:val="24"/>
        </w:rPr>
        <w:t>:</w:t>
      </w:r>
      <w:proofErr w:type="gramEnd"/>
    </w:p>
    <w:p w14:paraId="716BB30F" w14:textId="77777777" w:rsidR="003523EC" w:rsidRPr="004B151F" w:rsidRDefault="003523EC" w:rsidP="004B151F">
      <w:pPr>
        <w:pStyle w:val="NormalWeb"/>
        <w:ind w:left="720"/>
        <w:jc w:val="both"/>
      </w:pPr>
      <w:r w:rsidRPr="004B151F">
        <w:t xml:space="preserve">1] S. Biswas, “Birds as intrinsic bio-indicators for probing heavy metal contamination,” </w:t>
      </w:r>
      <w:proofErr w:type="spellStart"/>
      <w:r w:rsidRPr="004B151F">
        <w:rPr>
          <w:rStyle w:val="Emphasis"/>
        </w:rPr>
        <w:t>IntechOpen</w:t>
      </w:r>
      <w:proofErr w:type="spellEnd"/>
      <w:r w:rsidRPr="004B151F">
        <w:t xml:space="preserve">, 2023. </w:t>
      </w:r>
    </w:p>
    <w:p w14:paraId="4BC134E5" w14:textId="77777777" w:rsidR="003523EC" w:rsidRPr="004B151F" w:rsidRDefault="003523EC" w:rsidP="004B151F">
      <w:pPr>
        <w:pStyle w:val="NormalWeb"/>
        <w:ind w:left="720"/>
        <w:jc w:val="both"/>
      </w:pPr>
      <w:r w:rsidRPr="004B151F">
        <w:t xml:space="preserve">[2] S. Biswas, “Heavy metal biomagnification and ecological impacts in avifauna,” </w:t>
      </w:r>
      <w:proofErr w:type="spellStart"/>
      <w:r w:rsidRPr="004B151F">
        <w:rPr>
          <w:rStyle w:val="Emphasis"/>
        </w:rPr>
        <w:t>IntechOpen</w:t>
      </w:r>
      <w:proofErr w:type="spellEnd"/>
      <w:r w:rsidRPr="004B151F">
        <w:t xml:space="preserve">, 2023. </w:t>
      </w:r>
    </w:p>
    <w:p w14:paraId="4E170524" w14:textId="77777777" w:rsidR="003523EC" w:rsidRPr="004B151F" w:rsidRDefault="003523EC" w:rsidP="004B151F">
      <w:pPr>
        <w:pStyle w:val="NormalWeb"/>
        <w:ind w:left="720"/>
        <w:jc w:val="both"/>
      </w:pPr>
      <w:r w:rsidRPr="004B151F">
        <w:t xml:space="preserve">[3] F. Iqbal </w:t>
      </w:r>
      <w:r w:rsidRPr="004B151F">
        <w:rPr>
          <w:rStyle w:val="Emphasis"/>
        </w:rPr>
        <w:t>et al</w:t>
      </w:r>
      <w:r w:rsidRPr="004B151F">
        <w:t xml:space="preserve">., “Monitoring of heavy metal pollution using </w:t>
      </w:r>
      <w:proofErr w:type="spellStart"/>
      <w:r w:rsidRPr="004B151F">
        <w:rPr>
          <w:rStyle w:val="Emphasis"/>
        </w:rPr>
        <w:t>Corvus</w:t>
      </w:r>
      <w:proofErr w:type="spellEnd"/>
      <w:r w:rsidRPr="004B151F">
        <w:rPr>
          <w:rStyle w:val="Emphasis"/>
        </w:rPr>
        <w:t xml:space="preserve"> </w:t>
      </w:r>
      <w:proofErr w:type="spellStart"/>
      <w:r w:rsidRPr="004B151F">
        <w:rPr>
          <w:rStyle w:val="Emphasis"/>
        </w:rPr>
        <w:t>splendens</w:t>
      </w:r>
      <w:proofErr w:type="spellEnd"/>
      <w:r w:rsidRPr="004B151F">
        <w:t xml:space="preserve">,” </w:t>
      </w:r>
      <w:r w:rsidRPr="004B151F">
        <w:rPr>
          <w:rStyle w:val="Emphasis"/>
        </w:rPr>
        <w:t>Environmental Monitoring and Assessment</w:t>
      </w:r>
      <w:r w:rsidRPr="004B151F">
        <w:t xml:space="preserve">, 2021. </w:t>
      </w:r>
    </w:p>
    <w:p w14:paraId="642D08A6" w14:textId="77777777" w:rsidR="003523EC" w:rsidRPr="004B151F" w:rsidRDefault="003523EC" w:rsidP="004B151F">
      <w:pPr>
        <w:pStyle w:val="NormalWeb"/>
        <w:ind w:left="720"/>
        <w:jc w:val="both"/>
      </w:pPr>
      <w:r w:rsidRPr="004B151F">
        <w:lastRenderedPageBreak/>
        <w:t xml:space="preserve">[4] M. Burger, “Birds as </w:t>
      </w:r>
      <w:proofErr w:type="spellStart"/>
      <w:r w:rsidRPr="004B151F">
        <w:t>biomonitors</w:t>
      </w:r>
      <w:proofErr w:type="spellEnd"/>
      <w:r w:rsidRPr="004B151F">
        <w:t xml:space="preserve"> of environmental pollution,” </w:t>
      </w:r>
      <w:r w:rsidRPr="004B151F">
        <w:rPr>
          <w:rStyle w:val="Emphasis"/>
        </w:rPr>
        <w:t>Environmental Monitoring Studies</w:t>
      </w:r>
      <w:r w:rsidRPr="004B151F">
        <w:t xml:space="preserve">, 1993. </w:t>
      </w:r>
    </w:p>
    <w:p w14:paraId="2EB1A897" w14:textId="77777777" w:rsidR="003523EC" w:rsidRPr="004B151F" w:rsidRDefault="003523EC" w:rsidP="004B151F">
      <w:pPr>
        <w:pStyle w:val="NormalWeb"/>
        <w:ind w:left="720"/>
        <w:jc w:val="both"/>
      </w:pPr>
      <w:r w:rsidRPr="004B151F">
        <w:t xml:space="preserve">[5] T. </w:t>
      </w:r>
      <w:proofErr w:type="spellStart"/>
      <w:r w:rsidRPr="004B151F">
        <w:t>Eeva</w:t>
      </w:r>
      <w:proofErr w:type="spellEnd"/>
      <w:r w:rsidRPr="004B151F">
        <w:t xml:space="preserve"> </w:t>
      </w:r>
      <w:r w:rsidRPr="004B151F">
        <w:rPr>
          <w:rStyle w:val="Emphasis"/>
        </w:rPr>
        <w:t>et al</w:t>
      </w:r>
      <w:r w:rsidRPr="004B151F">
        <w:t xml:space="preserve">., “Bird </w:t>
      </w:r>
      <w:proofErr w:type="spellStart"/>
      <w:r w:rsidRPr="004B151F">
        <w:t>feces</w:t>
      </w:r>
      <w:proofErr w:type="spellEnd"/>
      <w:r w:rsidRPr="004B151F">
        <w:t xml:space="preserve"> as indicators of metal pollution,” </w:t>
      </w:r>
      <w:r w:rsidRPr="004B151F">
        <w:rPr>
          <w:rStyle w:val="Emphasis"/>
        </w:rPr>
        <w:t>Toxics</w:t>
      </w:r>
      <w:r w:rsidRPr="004B151F">
        <w:t xml:space="preserve">, 2020. </w:t>
      </w:r>
    </w:p>
    <w:p w14:paraId="709D6BFD" w14:textId="77777777" w:rsidR="003523EC" w:rsidRPr="004B151F" w:rsidRDefault="003523EC" w:rsidP="004B151F">
      <w:pPr>
        <w:pStyle w:val="NormalWeb"/>
        <w:ind w:left="720"/>
        <w:jc w:val="both"/>
      </w:pPr>
      <w:r w:rsidRPr="004B151F">
        <w:t xml:space="preserve">[6] T. </w:t>
      </w:r>
      <w:proofErr w:type="spellStart"/>
      <w:r w:rsidRPr="004B151F">
        <w:t>Eeva</w:t>
      </w:r>
      <w:proofErr w:type="spellEnd"/>
      <w:r w:rsidRPr="004B151F">
        <w:t xml:space="preserve"> </w:t>
      </w:r>
      <w:r w:rsidRPr="004B151F">
        <w:rPr>
          <w:rStyle w:val="Emphasis"/>
        </w:rPr>
        <w:t>et al</w:t>
      </w:r>
      <w:r w:rsidRPr="004B151F">
        <w:t xml:space="preserve">., “Correlation of </w:t>
      </w:r>
      <w:proofErr w:type="spellStart"/>
      <w:r w:rsidRPr="004B151F">
        <w:t>fecal</w:t>
      </w:r>
      <w:proofErr w:type="spellEnd"/>
      <w:r w:rsidRPr="004B151F">
        <w:t xml:space="preserve"> metal levels with environmental contamination,” </w:t>
      </w:r>
      <w:r w:rsidRPr="004B151F">
        <w:rPr>
          <w:rStyle w:val="Emphasis"/>
        </w:rPr>
        <w:t>Toxics</w:t>
      </w:r>
      <w:r w:rsidRPr="004B151F">
        <w:t xml:space="preserve">, 2020. </w:t>
      </w:r>
    </w:p>
    <w:p w14:paraId="6244BF85" w14:textId="77777777" w:rsidR="003523EC" w:rsidRPr="004B151F" w:rsidRDefault="003523EC" w:rsidP="004B151F">
      <w:pPr>
        <w:pStyle w:val="NormalWeb"/>
        <w:ind w:left="720"/>
        <w:jc w:val="both"/>
      </w:pPr>
      <w:r w:rsidRPr="004B151F">
        <w:t xml:space="preserve">[7] C. </w:t>
      </w:r>
      <w:proofErr w:type="spellStart"/>
      <w:r w:rsidRPr="004B151F">
        <w:t>Imaeda</w:t>
      </w:r>
      <w:proofErr w:type="spellEnd"/>
      <w:r w:rsidRPr="004B151F">
        <w:t xml:space="preserve"> </w:t>
      </w:r>
      <w:r w:rsidRPr="004B151F">
        <w:rPr>
          <w:rStyle w:val="Emphasis"/>
        </w:rPr>
        <w:t>et al</w:t>
      </w:r>
      <w:r w:rsidRPr="004B151F">
        <w:t xml:space="preserve">., “Barn swallow </w:t>
      </w:r>
      <w:proofErr w:type="spellStart"/>
      <w:r w:rsidRPr="004B151F">
        <w:t>feces</w:t>
      </w:r>
      <w:proofErr w:type="spellEnd"/>
      <w:r w:rsidRPr="004B151F">
        <w:t xml:space="preserve"> as biomonitoring tool for anthropogenic pollutants,” </w:t>
      </w:r>
      <w:r w:rsidRPr="004B151F">
        <w:rPr>
          <w:rStyle w:val="Emphasis"/>
        </w:rPr>
        <w:t>Environmental Science and Pollution Research</w:t>
      </w:r>
      <w:r w:rsidRPr="004B151F">
        <w:t xml:space="preserve">, 2021. </w:t>
      </w:r>
    </w:p>
    <w:p w14:paraId="02743FD7" w14:textId="77777777" w:rsidR="003523EC" w:rsidRPr="004B151F" w:rsidRDefault="003523EC" w:rsidP="004B151F">
      <w:pPr>
        <w:pStyle w:val="NormalWeb"/>
        <w:ind w:left="720"/>
        <w:jc w:val="both"/>
      </w:pPr>
      <w:r w:rsidRPr="004B151F">
        <w:t xml:space="preserve">[8] T. </w:t>
      </w:r>
      <w:proofErr w:type="spellStart"/>
      <w:r w:rsidRPr="004B151F">
        <w:t>Eeva</w:t>
      </w:r>
      <w:proofErr w:type="spellEnd"/>
      <w:r w:rsidRPr="004B151F">
        <w:t xml:space="preserve"> </w:t>
      </w:r>
      <w:r w:rsidRPr="004B151F">
        <w:rPr>
          <w:rStyle w:val="Emphasis"/>
        </w:rPr>
        <w:t>et al</w:t>
      </w:r>
      <w:r w:rsidRPr="004B151F">
        <w:t xml:space="preserve">., “Methodological challenges in </w:t>
      </w:r>
      <w:proofErr w:type="spellStart"/>
      <w:r w:rsidRPr="004B151F">
        <w:t>fecal</w:t>
      </w:r>
      <w:proofErr w:type="spellEnd"/>
      <w:r w:rsidRPr="004B151F">
        <w:t xml:space="preserve"> biomonitoring,” </w:t>
      </w:r>
      <w:r w:rsidRPr="004B151F">
        <w:rPr>
          <w:rStyle w:val="Emphasis"/>
        </w:rPr>
        <w:t>Toxics</w:t>
      </w:r>
      <w:r w:rsidRPr="004B151F">
        <w:t xml:space="preserve">, 2020. </w:t>
      </w:r>
    </w:p>
    <w:p w14:paraId="40C1CB82" w14:textId="77777777" w:rsidR="003523EC" w:rsidRPr="004B151F" w:rsidRDefault="003523EC" w:rsidP="004B151F">
      <w:pPr>
        <w:pStyle w:val="NormalWeb"/>
        <w:ind w:left="720"/>
        <w:jc w:val="both"/>
      </w:pPr>
      <w:r w:rsidRPr="004B151F">
        <w:t xml:space="preserve">[9] M. </w:t>
      </w:r>
      <w:proofErr w:type="spellStart"/>
      <w:r w:rsidRPr="004B151F">
        <w:t>Markowski</w:t>
      </w:r>
      <w:proofErr w:type="spellEnd"/>
      <w:r w:rsidRPr="004B151F">
        <w:t xml:space="preserve"> </w:t>
      </w:r>
      <w:r w:rsidRPr="004B151F">
        <w:rPr>
          <w:rStyle w:val="Emphasis"/>
        </w:rPr>
        <w:t>et al</w:t>
      </w:r>
      <w:r w:rsidRPr="004B151F">
        <w:t xml:space="preserve">., “Avian feathers as bioindicators of heavy metal exposure,” </w:t>
      </w:r>
      <w:r w:rsidRPr="004B151F">
        <w:rPr>
          <w:rStyle w:val="Emphasis"/>
        </w:rPr>
        <w:t>Bulletin of Environmental Contamination and Toxicology</w:t>
      </w:r>
      <w:r w:rsidRPr="004B151F">
        <w:t xml:space="preserve">, 2013. </w:t>
      </w:r>
    </w:p>
    <w:p w14:paraId="65A9211A" w14:textId="77777777" w:rsidR="003523EC" w:rsidRPr="004B151F" w:rsidRDefault="003523EC" w:rsidP="004B151F">
      <w:pPr>
        <w:pStyle w:val="NormalWeb"/>
        <w:ind w:left="720"/>
        <w:jc w:val="both"/>
      </w:pPr>
      <w:r w:rsidRPr="004B151F">
        <w:t xml:space="preserve">[10] V. </w:t>
      </w:r>
      <w:proofErr w:type="spellStart"/>
      <w:r w:rsidRPr="004B151F">
        <w:t>Anbazhagan</w:t>
      </w:r>
      <w:proofErr w:type="spellEnd"/>
      <w:r w:rsidRPr="004B151F">
        <w:t xml:space="preserve"> </w:t>
      </w:r>
      <w:r w:rsidRPr="004B151F">
        <w:rPr>
          <w:rStyle w:val="Emphasis"/>
        </w:rPr>
        <w:t>et al</w:t>
      </w:r>
      <w:r w:rsidRPr="004B151F">
        <w:t xml:space="preserve">., “Feather-based biomonitoring in bird sanctuaries,” </w:t>
      </w:r>
      <w:r w:rsidRPr="004B151F">
        <w:rPr>
          <w:rStyle w:val="Emphasis"/>
        </w:rPr>
        <w:t>Environmental Science and Pollution Research</w:t>
      </w:r>
      <w:r w:rsidRPr="004B151F">
        <w:t xml:space="preserve">, 2021. </w:t>
      </w:r>
    </w:p>
    <w:p w14:paraId="2467E25A" w14:textId="77777777" w:rsidR="003523EC" w:rsidRPr="004B151F" w:rsidRDefault="003523EC" w:rsidP="004B151F">
      <w:pPr>
        <w:pStyle w:val="NormalWeb"/>
        <w:ind w:left="720"/>
        <w:jc w:val="both"/>
      </w:pPr>
      <w:r w:rsidRPr="004B151F">
        <w:t>[11] M. Sanchez-</w:t>
      </w:r>
      <w:proofErr w:type="spellStart"/>
      <w:r w:rsidRPr="004B151F">
        <w:t>Virosta</w:t>
      </w:r>
      <w:proofErr w:type="spellEnd"/>
      <w:r w:rsidRPr="004B151F">
        <w:t xml:space="preserve"> </w:t>
      </w:r>
      <w:r w:rsidRPr="004B151F">
        <w:rPr>
          <w:rStyle w:val="Emphasis"/>
        </w:rPr>
        <w:t>et al</w:t>
      </w:r>
      <w:r w:rsidRPr="004B151F">
        <w:t xml:space="preserve">., “Evaluation of blood and excrement as bioindicators,” </w:t>
      </w:r>
      <w:r w:rsidRPr="004B151F">
        <w:rPr>
          <w:rStyle w:val="Emphasis"/>
        </w:rPr>
        <w:t>Environmental Pollution</w:t>
      </w:r>
      <w:r w:rsidRPr="004B151F">
        <w:t xml:space="preserve">, 2018. </w:t>
      </w:r>
    </w:p>
    <w:p w14:paraId="40634C7E" w14:textId="77777777" w:rsidR="003523EC" w:rsidRPr="004B151F" w:rsidRDefault="003523EC" w:rsidP="004B151F">
      <w:pPr>
        <w:pStyle w:val="NormalWeb"/>
        <w:ind w:left="720"/>
        <w:jc w:val="both"/>
      </w:pPr>
      <w:r w:rsidRPr="004B151F">
        <w:t xml:space="preserve">[12] D. </w:t>
      </w:r>
      <w:proofErr w:type="spellStart"/>
      <w:r w:rsidRPr="004B151F">
        <w:t>Bjedov</w:t>
      </w:r>
      <w:proofErr w:type="spellEnd"/>
      <w:r w:rsidRPr="004B151F">
        <w:t xml:space="preserve"> </w:t>
      </w:r>
      <w:r w:rsidRPr="004B151F">
        <w:rPr>
          <w:rStyle w:val="Emphasis"/>
        </w:rPr>
        <w:t>et al</w:t>
      </w:r>
      <w:r w:rsidRPr="004B151F">
        <w:t xml:space="preserve">., “Heavy metal accumulation across trophic levels in birds,” </w:t>
      </w:r>
      <w:r w:rsidRPr="004B151F">
        <w:rPr>
          <w:rStyle w:val="Emphasis"/>
        </w:rPr>
        <w:t>Archives of Environmental Contamination and Toxicology</w:t>
      </w:r>
      <w:r w:rsidRPr="004B151F">
        <w:t xml:space="preserve">, 2024. </w:t>
      </w:r>
    </w:p>
    <w:p w14:paraId="3C7A67A6" w14:textId="77777777" w:rsidR="003523EC" w:rsidRPr="004B151F" w:rsidRDefault="004B151F" w:rsidP="004B151F">
      <w:pPr>
        <w:pStyle w:val="NormalWeb"/>
        <w:ind w:left="720"/>
        <w:jc w:val="both"/>
      </w:pPr>
      <w:r w:rsidRPr="004B151F">
        <w:t>[13</w:t>
      </w:r>
      <w:proofErr w:type="gramStart"/>
      <w:r w:rsidRPr="004B151F">
        <w:t>].</w:t>
      </w:r>
      <w:r w:rsidR="003523EC" w:rsidRPr="004B151F">
        <w:t>.</w:t>
      </w:r>
      <w:proofErr w:type="gramEnd"/>
      <w:r w:rsidR="003523EC" w:rsidRPr="004B151F">
        <w:t xml:space="preserve"> </w:t>
      </w:r>
      <w:proofErr w:type="spellStart"/>
      <w:r w:rsidR="003523EC" w:rsidRPr="004B151F">
        <w:t>Aarif</w:t>
      </w:r>
      <w:proofErr w:type="spellEnd"/>
      <w:r w:rsidR="003523EC" w:rsidRPr="004B151F">
        <w:t>, K. M., et al. (2024). "Shorebird droppings analysis: Microplastics and heavy metals in a key conservation reserve." Marine Pollution Bulletin (Elsevier). [SCI, IF: 5.8].</w:t>
      </w:r>
    </w:p>
    <w:p w14:paraId="3EE71808" w14:textId="77777777" w:rsidR="003523EC" w:rsidRPr="004B151F" w:rsidRDefault="004B151F" w:rsidP="004B151F">
      <w:pPr>
        <w:pStyle w:val="NormalWeb"/>
        <w:ind w:left="720"/>
        <w:jc w:val="both"/>
      </w:pPr>
      <w:r w:rsidRPr="004B151F">
        <w:t>[14]</w:t>
      </w:r>
      <w:r w:rsidR="003523EC" w:rsidRPr="004B151F">
        <w:t xml:space="preserve"> Al-</w:t>
      </w:r>
      <w:proofErr w:type="spellStart"/>
      <w:r w:rsidR="003523EC" w:rsidRPr="004B151F">
        <w:t>Thobaiti</w:t>
      </w:r>
      <w:proofErr w:type="spellEnd"/>
      <w:r w:rsidR="003523EC" w:rsidRPr="004B151F">
        <w:t>, A., et al. (2025). "Species-specific accumulation and temporal variation of metal(loid)s in large wading birds." Environmental Science and Pollution Research (Springer). [SCI, IF: 5.0].</w:t>
      </w:r>
    </w:p>
    <w:p w14:paraId="4291C4BF" w14:textId="77777777" w:rsidR="003523EC" w:rsidRPr="004B151F" w:rsidRDefault="004B151F" w:rsidP="004B151F">
      <w:pPr>
        <w:pStyle w:val="NormalWeb"/>
        <w:ind w:left="720"/>
        <w:jc w:val="both"/>
      </w:pPr>
      <w:r w:rsidRPr="004B151F">
        <w:t>[15]</w:t>
      </w:r>
      <w:r w:rsidR="003523EC" w:rsidRPr="004B151F">
        <w:t>. Ullah, S., et al. (2024). "Research Progress on Migratory Water Birds: Indicators of Heavy Metal Pollution." Water (MDPI). [Scopus].</w:t>
      </w:r>
    </w:p>
    <w:p w14:paraId="6D35A50E" w14:textId="77777777" w:rsidR="003523EC" w:rsidRPr="004B151F" w:rsidRDefault="004B151F" w:rsidP="004B151F">
      <w:pPr>
        <w:pStyle w:val="NormalWeb"/>
        <w:ind w:left="720"/>
        <w:jc w:val="both"/>
      </w:pPr>
      <w:r w:rsidRPr="004B151F">
        <w:t>[16]</w:t>
      </w:r>
      <w:r w:rsidR="003523EC" w:rsidRPr="004B151F">
        <w:t xml:space="preserve"> </w:t>
      </w:r>
      <w:proofErr w:type="spellStart"/>
      <w:r w:rsidR="003523EC" w:rsidRPr="004B151F">
        <w:t>Kler</w:t>
      </w:r>
      <w:proofErr w:type="spellEnd"/>
      <w:r w:rsidR="003523EC" w:rsidRPr="004B151F">
        <w:t>, T. K., &amp; Kumar, R. (2023). "Avian species as reliable bio-monitors of environmental metal loading." Journal of Environmental Biology. [Scopus Indexed].</w:t>
      </w:r>
    </w:p>
    <w:p w14:paraId="3E0A09D7" w14:textId="77777777" w:rsidR="003523EC" w:rsidRPr="004B151F" w:rsidRDefault="004B151F" w:rsidP="004B151F">
      <w:pPr>
        <w:pStyle w:val="NormalWeb"/>
        <w:ind w:left="720"/>
        <w:jc w:val="both"/>
      </w:pPr>
      <w:r w:rsidRPr="004B151F">
        <w:t>[17]</w:t>
      </w:r>
      <w:r w:rsidR="003523EC" w:rsidRPr="004B151F">
        <w:t xml:space="preserve"> Iqbal, M., et al. (2022). "Assessment of Heavy Metal Residues in Excreta of Pigeons in High-Traffic Urban Zones." Environmental Science and Pollution Research. [SCI].</w:t>
      </w:r>
    </w:p>
    <w:p w14:paraId="22284B68" w14:textId="77777777" w:rsidR="003523EC" w:rsidRPr="004B151F" w:rsidRDefault="003523EC" w:rsidP="004B151F">
      <w:pPr>
        <w:tabs>
          <w:tab w:val="left" w:pos="1725"/>
        </w:tabs>
        <w:jc w:val="both"/>
        <w:rPr>
          <w:rFonts w:ascii="Times New Roman" w:hAnsi="Times New Roman" w:cs="Times New Roman"/>
          <w:b/>
          <w:sz w:val="24"/>
          <w:szCs w:val="24"/>
        </w:rPr>
      </w:pPr>
    </w:p>
    <w:sectPr w:rsidR="003523EC" w:rsidRPr="004B15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D5319"/>
    <w:multiLevelType w:val="multilevel"/>
    <w:tmpl w:val="4A74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E7F70"/>
    <w:multiLevelType w:val="multilevel"/>
    <w:tmpl w:val="6742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7C7761"/>
    <w:multiLevelType w:val="multilevel"/>
    <w:tmpl w:val="07D6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922918"/>
    <w:multiLevelType w:val="multilevel"/>
    <w:tmpl w:val="62EE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E57706"/>
    <w:multiLevelType w:val="hybridMultilevel"/>
    <w:tmpl w:val="CF36EF40"/>
    <w:lvl w:ilvl="0" w:tplc="0DA4D11E">
      <w:start w:val="1"/>
      <w:numFmt w:val="bullet"/>
      <w:lvlText w:val=""/>
      <w:lvlJc w:val="left"/>
      <w:pPr>
        <w:tabs>
          <w:tab w:val="num" w:pos="720"/>
        </w:tabs>
        <w:ind w:left="720" w:hanging="360"/>
      </w:pPr>
      <w:rPr>
        <w:rFonts w:ascii="Wingdings 2" w:hAnsi="Wingdings 2" w:hint="default"/>
      </w:rPr>
    </w:lvl>
    <w:lvl w:ilvl="1" w:tplc="2A28A15A" w:tentative="1">
      <w:start w:val="1"/>
      <w:numFmt w:val="bullet"/>
      <w:lvlText w:val=""/>
      <w:lvlJc w:val="left"/>
      <w:pPr>
        <w:tabs>
          <w:tab w:val="num" w:pos="1440"/>
        </w:tabs>
        <w:ind w:left="1440" w:hanging="360"/>
      </w:pPr>
      <w:rPr>
        <w:rFonts w:ascii="Wingdings 2" w:hAnsi="Wingdings 2" w:hint="default"/>
      </w:rPr>
    </w:lvl>
    <w:lvl w:ilvl="2" w:tplc="ACE0815C" w:tentative="1">
      <w:start w:val="1"/>
      <w:numFmt w:val="bullet"/>
      <w:lvlText w:val=""/>
      <w:lvlJc w:val="left"/>
      <w:pPr>
        <w:tabs>
          <w:tab w:val="num" w:pos="2160"/>
        </w:tabs>
        <w:ind w:left="2160" w:hanging="360"/>
      </w:pPr>
      <w:rPr>
        <w:rFonts w:ascii="Wingdings 2" w:hAnsi="Wingdings 2" w:hint="default"/>
      </w:rPr>
    </w:lvl>
    <w:lvl w:ilvl="3" w:tplc="48BE292C" w:tentative="1">
      <w:start w:val="1"/>
      <w:numFmt w:val="bullet"/>
      <w:lvlText w:val=""/>
      <w:lvlJc w:val="left"/>
      <w:pPr>
        <w:tabs>
          <w:tab w:val="num" w:pos="2880"/>
        </w:tabs>
        <w:ind w:left="2880" w:hanging="360"/>
      </w:pPr>
      <w:rPr>
        <w:rFonts w:ascii="Wingdings 2" w:hAnsi="Wingdings 2" w:hint="default"/>
      </w:rPr>
    </w:lvl>
    <w:lvl w:ilvl="4" w:tplc="D226B904" w:tentative="1">
      <w:start w:val="1"/>
      <w:numFmt w:val="bullet"/>
      <w:lvlText w:val=""/>
      <w:lvlJc w:val="left"/>
      <w:pPr>
        <w:tabs>
          <w:tab w:val="num" w:pos="3600"/>
        </w:tabs>
        <w:ind w:left="3600" w:hanging="360"/>
      </w:pPr>
      <w:rPr>
        <w:rFonts w:ascii="Wingdings 2" w:hAnsi="Wingdings 2" w:hint="default"/>
      </w:rPr>
    </w:lvl>
    <w:lvl w:ilvl="5" w:tplc="48EAA5BA" w:tentative="1">
      <w:start w:val="1"/>
      <w:numFmt w:val="bullet"/>
      <w:lvlText w:val=""/>
      <w:lvlJc w:val="left"/>
      <w:pPr>
        <w:tabs>
          <w:tab w:val="num" w:pos="4320"/>
        </w:tabs>
        <w:ind w:left="4320" w:hanging="360"/>
      </w:pPr>
      <w:rPr>
        <w:rFonts w:ascii="Wingdings 2" w:hAnsi="Wingdings 2" w:hint="default"/>
      </w:rPr>
    </w:lvl>
    <w:lvl w:ilvl="6" w:tplc="7D9679D4" w:tentative="1">
      <w:start w:val="1"/>
      <w:numFmt w:val="bullet"/>
      <w:lvlText w:val=""/>
      <w:lvlJc w:val="left"/>
      <w:pPr>
        <w:tabs>
          <w:tab w:val="num" w:pos="5040"/>
        </w:tabs>
        <w:ind w:left="5040" w:hanging="360"/>
      </w:pPr>
      <w:rPr>
        <w:rFonts w:ascii="Wingdings 2" w:hAnsi="Wingdings 2" w:hint="default"/>
      </w:rPr>
    </w:lvl>
    <w:lvl w:ilvl="7" w:tplc="5F385B10" w:tentative="1">
      <w:start w:val="1"/>
      <w:numFmt w:val="bullet"/>
      <w:lvlText w:val=""/>
      <w:lvlJc w:val="left"/>
      <w:pPr>
        <w:tabs>
          <w:tab w:val="num" w:pos="5760"/>
        </w:tabs>
        <w:ind w:left="5760" w:hanging="360"/>
      </w:pPr>
      <w:rPr>
        <w:rFonts w:ascii="Wingdings 2" w:hAnsi="Wingdings 2" w:hint="default"/>
      </w:rPr>
    </w:lvl>
    <w:lvl w:ilvl="8" w:tplc="F580C64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77AC65C6"/>
    <w:multiLevelType w:val="multilevel"/>
    <w:tmpl w:val="3C02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E98"/>
    <w:rsid w:val="00242E98"/>
    <w:rsid w:val="003523EC"/>
    <w:rsid w:val="00372DB4"/>
    <w:rsid w:val="003E5AE9"/>
    <w:rsid w:val="00462FCF"/>
    <w:rsid w:val="004B151F"/>
    <w:rsid w:val="0063714F"/>
    <w:rsid w:val="008B436C"/>
    <w:rsid w:val="00937778"/>
    <w:rsid w:val="00B83B97"/>
    <w:rsid w:val="00B96E7E"/>
    <w:rsid w:val="00C976B6"/>
    <w:rsid w:val="00DA5EBE"/>
    <w:rsid w:val="00FA28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D36A8"/>
  <w15:chartTrackingRefBased/>
  <w15:docId w15:val="{D8F1941D-AB69-4154-8A94-4DC72F30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23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42E9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2E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42E98"/>
    <w:rPr>
      <w:b/>
      <w:bCs/>
    </w:rPr>
  </w:style>
  <w:style w:type="character" w:customStyle="1" w:styleId="Heading3Char">
    <w:name w:val="Heading 3 Char"/>
    <w:basedOn w:val="DefaultParagraphFont"/>
    <w:link w:val="Heading3"/>
    <w:uiPriority w:val="9"/>
    <w:rsid w:val="00242E98"/>
    <w:rPr>
      <w:rFonts w:ascii="Times New Roman" w:eastAsia="Times New Roman" w:hAnsi="Times New Roman" w:cs="Times New Roman"/>
      <w:b/>
      <w:bCs/>
      <w:sz w:val="27"/>
      <w:szCs w:val="27"/>
      <w:lang w:eastAsia="en-IN"/>
    </w:rPr>
  </w:style>
  <w:style w:type="character" w:customStyle="1" w:styleId="Heading2Char">
    <w:name w:val="Heading 2 Char"/>
    <w:basedOn w:val="DefaultParagraphFont"/>
    <w:link w:val="Heading2"/>
    <w:uiPriority w:val="9"/>
    <w:semiHidden/>
    <w:rsid w:val="003523EC"/>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3523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11632">
      <w:bodyDiv w:val="1"/>
      <w:marLeft w:val="0"/>
      <w:marRight w:val="0"/>
      <w:marTop w:val="0"/>
      <w:marBottom w:val="0"/>
      <w:divBdr>
        <w:top w:val="none" w:sz="0" w:space="0" w:color="auto"/>
        <w:left w:val="none" w:sz="0" w:space="0" w:color="auto"/>
        <w:bottom w:val="none" w:sz="0" w:space="0" w:color="auto"/>
        <w:right w:val="none" w:sz="0" w:space="0" w:color="auto"/>
      </w:divBdr>
    </w:div>
    <w:div w:id="128280596">
      <w:bodyDiv w:val="1"/>
      <w:marLeft w:val="0"/>
      <w:marRight w:val="0"/>
      <w:marTop w:val="0"/>
      <w:marBottom w:val="0"/>
      <w:divBdr>
        <w:top w:val="none" w:sz="0" w:space="0" w:color="auto"/>
        <w:left w:val="none" w:sz="0" w:space="0" w:color="auto"/>
        <w:bottom w:val="none" w:sz="0" w:space="0" w:color="auto"/>
        <w:right w:val="none" w:sz="0" w:space="0" w:color="auto"/>
      </w:divBdr>
    </w:div>
    <w:div w:id="461076442">
      <w:bodyDiv w:val="1"/>
      <w:marLeft w:val="0"/>
      <w:marRight w:val="0"/>
      <w:marTop w:val="0"/>
      <w:marBottom w:val="0"/>
      <w:divBdr>
        <w:top w:val="none" w:sz="0" w:space="0" w:color="auto"/>
        <w:left w:val="none" w:sz="0" w:space="0" w:color="auto"/>
        <w:bottom w:val="none" w:sz="0" w:space="0" w:color="auto"/>
        <w:right w:val="none" w:sz="0" w:space="0" w:color="auto"/>
      </w:divBdr>
    </w:div>
    <w:div w:id="528758345">
      <w:bodyDiv w:val="1"/>
      <w:marLeft w:val="0"/>
      <w:marRight w:val="0"/>
      <w:marTop w:val="0"/>
      <w:marBottom w:val="0"/>
      <w:divBdr>
        <w:top w:val="none" w:sz="0" w:space="0" w:color="auto"/>
        <w:left w:val="none" w:sz="0" w:space="0" w:color="auto"/>
        <w:bottom w:val="none" w:sz="0" w:space="0" w:color="auto"/>
        <w:right w:val="none" w:sz="0" w:space="0" w:color="auto"/>
      </w:divBdr>
      <w:divsChild>
        <w:div w:id="685329661">
          <w:marLeft w:val="432"/>
          <w:marRight w:val="0"/>
          <w:marTop w:val="125"/>
          <w:marBottom w:val="0"/>
          <w:divBdr>
            <w:top w:val="none" w:sz="0" w:space="0" w:color="auto"/>
            <w:left w:val="none" w:sz="0" w:space="0" w:color="auto"/>
            <w:bottom w:val="none" w:sz="0" w:space="0" w:color="auto"/>
            <w:right w:val="none" w:sz="0" w:space="0" w:color="auto"/>
          </w:divBdr>
        </w:div>
        <w:div w:id="710306776">
          <w:marLeft w:val="432"/>
          <w:marRight w:val="0"/>
          <w:marTop w:val="125"/>
          <w:marBottom w:val="0"/>
          <w:divBdr>
            <w:top w:val="none" w:sz="0" w:space="0" w:color="auto"/>
            <w:left w:val="none" w:sz="0" w:space="0" w:color="auto"/>
            <w:bottom w:val="none" w:sz="0" w:space="0" w:color="auto"/>
            <w:right w:val="none" w:sz="0" w:space="0" w:color="auto"/>
          </w:divBdr>
        </w:div>
        <w:div w:id="1218736857">
          <w:marLeft w:val="432"/>
          <w:marRight w:val="0"/>
          <w:marTop w:val="125"/>
          <w:marBottom w:val="0"/>
          <w:divBdr>
            <w:top w:val="none" w:sz="0" w:space="0" w:color="auto"/>
            <w:left w:val="none" w:sz="0" w:space="0" w:color="auto"/>
            <w:bottom w:val="none" w:sz="0" w:space="0" w:color="auto"/>
            <w:right w:val="none" w:sz="0" w:space="0" w:color="auto"/>
          </w:divBdr>
        </w:div>
      </w:divsChild>
    </w:div>
    <w:div w:id="667447096">
      <w:bodyDiv w:val="1"/>
      <w:marLeft w:val="0"/>
      <w:marRight w:val="0"/>
      <w:marTop w:val="0"/>
      <w:marBottom w:val="0"/>
      <w:divBdr>
        <w:top w:val="none" w:sz="0" w:space="0" w:color="auto"/>
        <w:left w:val="none" w:sz="0" w:space="0" w:color="auto"/>
        <w:bottom w:val="none" w:sz="0" w:space="0" w:color="auto"/>
        <w:right w:val="none" w:sz="0" w:space="0" w:color="auto"/>
      </w:divBdr>
    </w:div>
    <w:div w:id="704331972">
      <w:bodyDiv w:val="1"/>
      <w:marLeft w:val="0"/>
      <w:marRight w:val="0"/>
      <w:marTop w:val="0"/>
      <w:marBottom w:val="0"/>
      <w:divBdr>
        <w:top w:val="none" w:sz="0" w:space="0" w:color="auto"/>
        <w:left w:val="none" w:sz="0" w:space="0" w:color="auto"/>
        <w:bottom w:val="none" w:sz="0" w:space="0" w:color="auto"/>
        <w:right w:val="none" w:sz="0" w:space="0" w:color="auto"/>
      </w:divBdr>
    </w:div>
    <w:div w:id="848838340">
      <w:bodyDiv w:val="1"/>
      <w:marLeft w:val="0"/>
      <w:marRight w:val="0"/>
      <w:marTop w:val="0"/>
      <w:marBottom w:val="0"/>
      <w:divBdr>
        <w:top w:val="none" w:sz="0" w:space="0" w:color="auto"/>
        <w:left w:val="none" w:sz="0" w:space="0" w:color="auto"/>
        <w:bottom w:val="none" w:sz="0" w:space="0" w:color="auto"/>
        <w:right w:val="none" w:sz="0" w:space="0" w:color="auto"/>
      </w:divBdr>
    </w:div>
    <w:div w:id="953485093">
      <w:bodyDiv w:val="1"/>
      <w:marLeft w:val="0"/>
      <w:marRight w:val="0"/>
      <w:marTop w:val="0"/>
      <w:marBottom w:val="0"/>
      <w:divBdr>
        <w:top w:val="none" w:sz="0" w:space="0" w:color="auto"/>
        <w:left w:val="none" w:sz="0" w:space="0" w:color="auto"/>
        <w:bottom w:val="none" w:sz="0" w:space="0" w:color="auto"/>
        <w:right w:val="none" w:sz="0" w:space="0" w:color="auto"/>
      </w:divBdr>
    </w:div>
    <w:div w:id="1055007958">
      <w:bodyDiv w:val="1"/>
      <w:marLeft w:val="0"/>
      <w:marRight w:val="0"/>
      <w:marTop w:val="0"/>
      <w:marBottom w:val="0"/>
      <w:divBdr>
        <w:top w:val="none" w:sz="0" w:space="0" w:color="auto"/>
        <w:left w:val="none" w:sz="0" w:space="0" w:color="auto"/>
        <w:bottom w:val="none" w:sz="0" w:space="0" w:color="auto"/>
        <w:right w:val="none" w:sz="0" w:space="0" w:color="auto"/>
      </w:divBdr>
    </w:div>
    <w:div w:id="1202672582">
      <w:bodyDiv w:val="1"/>
      <w:marLeft w:val="0"/>
      <w:marRight w:val="0"/>
      <w:marTop w:val="0"/>
      <w:marBottom w:val="0"/>
      <w:divBdr>
        <w:top w:val="none" w:sz="0" w:space="0" w:color="auto"/>
        <w:left w:val="none" w:sz="0" w:space="0" w:color="auto"/>
        <w:bottom w:val="none" w:sz="0" w:space="0" w:color="auto"/>
        <w:right w:val="none" w:sz="0" w:space="0" w:color="auto"/>
      </w:divBdr>
    </w:div>
    <w:div w:id="1342001757">
      <w:bodyDiv w:val="1"/>
      <w:marLeft w:val="0"/>
      <w:marRight w:val="0"/>
      <w:marTop w:val="0"/>
      <w:marBottom w:val="0"/>
      <w:divBdr>
        <w:top w:val="none" w:sz="0" w:space="0" w:color="auto"/>
        <w:left w:val="none" w:sz="0" w:space="0" w:color="auto"/>
        <w:bottom w:val="none" w:sz="0" w:space="0" w:color="auto"/>
        <w:right w:val="none" w:sz="0" w:space="0" w:color="auto"/>
      </w:divBdr>
    </w:div>
    <w:div w:id="1462729200">
      <w:bodyDiv w:val="1"/>
      <w:marLeft w:val="0"/>
      <w:marRight w:val="0"/>
      <w:marTop w:val="0"/>
      <w:marBottom w:val="0"/>
      <w:divBdr>
        <w:top w:val="none" w:sz="0" w:space="0" w:color="auto"/>
        <w:left w:val="none" w:sz="0" w:space="0" w:color="auto"/>
        <w:bottom w:val="none" w:sz="0" w:space="0" w:color="auto"/>
        <w:right w:val="none" w:sz="0" w:space="0" w:color="auto"/>
      </w:divBdr>
    </w:div>
    <w:div w:id="1508521648">
      <w:bodyDiv w:val="1"/>
      <w:marLeft w:val="0"/>
      <w:marRight w:val="0"/>
      <w:marTop w:val="0"/>
      <w:marBottom w:val="0"/>
      <w:divBdr>
        <w:top w:val="none" w:sz="0" w:space="0" w:color="auto"/>
        <w:left w:val="none" w:sz="0" w:space="0" w:color="auto"/>
        <w:bottom w:val="none" w:sz="0" w:space="0" w:color="auto"/>
        <w:right w:val="none" w:sz="0" w:space="0" w:color="auto"/>
      </w:divBdr>
    </w:div>
    <w:div w:id="1591818584">
      <w:bodyDiv w:val="1"/>
      <w:marLeft w:val="0"/>
      <w:marRight w:val="0"/>
      <w:marTop w:val="0"/>
      <w:marBottom w:val="0"/>
      <w:divBdr>
        <w:top w:val="none" w:sz="0" w:space="0" w:color="auto"/>
        <w:left w:val="none" w:sz="0" w:space="0" w:color="auto"/>
        <w:bottom w:val="none" w:sz="0" w:space="0" w:color="auto"/>
        <w:right w:val="none" w:sz="0" w:space="0" w:color="auto"/>
      </w:divBdr>
    </w:div>
    <w:div w:id="1595355767">
      <w:bodyDiv w:val="1"/>
      <w:marLeft w:val="0"/>
      <w:marRight w:val="0"/>
      <w:marTop w:val="0"/>
      <w:marBottom w:val="0"/>
      <w:divBdr>
        <w:top w:val="none" w:sz="0" w:space="0" w:color="auto"/>
        <w:left w:val="none" w:sz="0" w:space="0" w:color="auto"/>
        <w:bottom w:val="none" w:sz="0" w:space="0" w:color="auto"/>
        <w:right w:val="none" w:sz="0" w:space="0" w:color="auto"/>
      </w:divBdr>
      <w:divsChild>
        <w:div w:id="259066721">
          <w:marLeft w:val="432"/>
          <w:marRight w:val="0"/>
          <w:marTop w:val="125"/>
          <w:marBottom w:val="0"/>
          <w:divBdr>
            <w:top w:val="none" w:sz="0" w:space="0" w:color="auto"/>
            <w:left w:val="none" w:sz="0" w:space="0" w:color="auto"/>
            <w:bottom w:val="none" w:sz="0" w:space="0" w:color="auto"/>
            <w:right w:val="none" w:sz="0" w:space="0" w:color="auto"/>
          </w:divBdr>
        </w:div>
        <w:div w:id="859661967">
          <w:marLeft w:val="432"/>
          <w:marRight w:val="0"/>
          <w:marTop w:val="125"/>
          <w:marBottom w:val="0"/>
          <w:divBdr>
            <w:top w:val="none" w:sz="0" w:space="0" w:color="auto"/>
            <w:left w:val="none" w:sz="0" w:space="0" w:color="auto"/>
            <w:bottom w:val="none" w:sz="0" w:space="0" w:color="auto"/>
            <w:right w:val="none" w:sz="0" w:space="0" w:color="auto"/>
          </w:divBdr>
        </w:div>
        <w:div w:id="171532838">
          <w:marLeft w:val="432"/>
          <w:marRight w:val="0"/>
          <w:marTop w:val="125"/>
          <w:marBottom w:val="0"/>
          <w:divBdr>
            <w:top w:val="none" w:sz="0" w:space="0" w:color="auto"/>
            <w:left w:val="none" w:sz="0" w:space="0" w:color="auto"/>
            <w:bottom w:val="none" w:sz="0" w:space="0" w:color="auto"/>
            <w:right w:val="none" w:sz="0" w:space="0" w:color="auto"/>
          </w:divBdr>
        </w:div>
      </w:divsChild>
    </w:div>
    <w:div w:id="1636060183">
      <w:bodyDiv w:val="1"/>
      <w:marLeft w:val="0"/>
      <w:marRight w:val="0"/>
      <w:marTop w:val="0"/>
      <w:marBottom w:val="0"/>
      <w:divBdr>
        <w:top w:val="none" w:sz="0" w:space="0" w:color="auto"/>
        <w:left w:val="none" w:sz="0" w:space="0" w:color="auto"/>
        <w:bottom w:val="none" w:sz="0" w:space="0" w:color="auto"/>
        <w:right w:val="none" w:sz="0" w:space="0" w:color="auto"/>
      </w:divBdr>
    </w:div>
    <w:div w:id="1811239562">
      <w:bodyDiv w:val="1"/>
      <w:marLeft w:val="0"/>
      <w:marRight w:val="0"/>
      <w:marTop w:val="0"/>
      <w:marBottom w:val="0"/>
      <w:divBdr>
        <w:top w:val="none" w:sz="0" w:space="0" w:color="auto"/>
        <w:left w:val="none" w:sz="0" w:space="0" w:color="auto"/>
        <w:bottom w:val="none" w:sz="0" w:space="0" w:color="auto"/>
        <w:right w:val="none" w:sz="0" w:space="0" w:color="auto"/>
      </w:divBdr>
      <w:divsChild>
        <w:div w:id="1532106013">
          <w:marLeft w:val="0"/>
          <w:marRight w:val="0"/>
          <w:marTop w:val="0"/>
          <w:marBottom w:val="0"/>
          <w:divBdr>
            <w:top w:val="none" w:sz="0" w:space="0" w:color="auto"/>
            <w:left w:val="none" w:sz="0" w:space="0" w:color="auto"/>
            <w:bottom w:val="none" w:sz="0" w:space="0" w:color="auto"/>
            <w:right w:val="none" w:sz="0" w:space="0" w:color="auto"/>
          </w:divBdr>
          <w:divsChild>
            <w:div w:id="1728146782">
              <w:marLeft w:val="0"/>
              <w:marRight w:val="0"/>
              <w:marTop w:val="0"/>
              <w:marBottom w:val="0"/>
              <w:divBdr>
                <w:top w:val="none" w:sz="0" w:space="0" w:color="auto"/>
                <w:left w:val="none" w:sz="0" w:space="0" w:color="auto"/>
                <w:bottom w:val="none" w:sz="0" w:space="0" w:color="auto"/>
                <w:right w:val="none" w:sz="0" w:space="0" w:color="auto"/>
              </w:divBdr>
            </w:div>
          </w:divsChild>
        </w:div>
        <w:div w:id="1762485218">
          <w:marLeft w:val="0"/>
          <w:marRight w:val="0"/>
          <w:marTop w:val="0"/>
          <w:marBottom w:val="0"/>
          <w:divBdr>
            <w:top w:val="none" w:sz="0" w:space="0" w:color="auto"/>
            <w:left w:val="none" w:sz="0" w:space="0" w:color="auto"/>
            <w:bottom w:val="none" w:sz="0" w:space="0" w:color="auto"/>
            <w:right w:val="none" w:sz="0" w:space="0" w:color="auto"/>
          </w:divBdr>
          <w:divsChild>
            <w:div w:id="594940558">
              <w:marLeft w:val="0"/>
              <w:marRight w:val="0"/>
              <w:marTop w:val="0"/>
              <w:marBottom w:val="0"/>
              <w:divBdr>
                <w:top w:val="none" w:sz="0" w:space="0" w:color="auto"/>
                <w:left w:val="none" w:sz="0" w:space="0" w:color="auto"/>
                <w:bottom w:val="none" w:sz="0" w:space="0" w:color="auto"/>
                <w:right w:val="none" w:sz="0" w:space="0" w:color="auto"/>
              </w:divBdr>
            </w:div>
          </w:divsChild>
        </w:div>
        <w:div w:id="1284536101">
          <w:marLeft w:val="0"/>
          <w:marRight w:val="0"/>
          <w:marTop w:val="0"/>
          <w:marBottom w:val="0"/>
          <w:divBdr>
            <w:top w:val="none" w:sz="0" w:space="0" w:color="auto"/>
            <w:left w:val="none" w:sz="0" w:space="0" w:color="auto"/>
            <w:bottom w:val="none" w:sz="0" w:space="0" w:color="auto"/>
            <w:right w:val="none" w:sz="0" w:space="0" w:color="auto"/>
          </w:divBdr>
          <w:divsChild>
            <w:div w:id="12497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4639">
      <w:bodyDiv w:val="1"/>
      <w:marLeft w:val="0"/>
      <w:marRight w:val="0"/>
      <w:marTop w:val="0"/>
      <w:marBottom w:val="0"/>
      <w:divBdr>
        <w:top w:val="none" w:sz="0" w:space="0" w:color="auto"/>
        <w:left w:val="none" w:sz="0" w:space="0" w:color="auto"/>
        <w:bottom w:val="none" w:sz="0" w:space="0" w:color="auto"/>
        <w:right w:val="none" w:sz="0" w:space="0" w:color="auto"/>
      </w:divBdr>
    </w:div>
    <w:div w:id="213964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8</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dc:creator>
  <cp:keywords/>
  <dc:description/>
  <cp:lastModifiedBy>yash</cp:lastModifiedBy>
  <cp:revision>11</cp:revision>
  <cp:lastPrinted>2026-03-31T16:10:00Z</cp:lastPrinted>
  <dcterms:created xsi:type="dcterms:W3CDTF">2026-03-31T14:19:00Z</dcterms:created>
  <dcterms:modified xsi:type="dcterms:W3CDTF">2026-03-31T16:11:00Z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efce7a41-6ba5-4742-97c0-feb7831baf15</vt:lpwstr>
  </property>
</Properties>
</file>