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575C" w14:textId="2DA42602" w:rsidR="005202D2" w:rsidRPr="00AD75C1" w:rsidRDefault="005202D2" w:rsidP="00AD75C1">
      <w:pPr>
        <w:jc w:val="center"/>
        <w:rPr>
          <w:rFonts w:ascii="Times New Roman" w:hAnsi="Times New Roman"/>
          <w:b/>
          <w:bCs/>
          <w:sz w:val="24"/>
          <w:szCs w:val="24"/>
        </w:rPr>
      </w:pPr>
      <w:r w:rsidRPr="00AD75C1">
        <w:rPr>
          <w:rFonts w:ascii="Times New Roman" w:hAnsi="Times New Roman"/>
          <w:b/>
          <w:bCs/>
          <w:sz w:val="24"/>
          <w:szCs w:val="24"/>
        </w:rPr>
        <w:t xml:space="preserve">MYCOLOGICAL ANALYSIS OF SMOKE DRIED ELECTRIC CAT FISH AND MOON FISH SOLD IN AWKA </w:t>
      </w:r>
      <w:r w:rsidR="005A5F1F" w:rsidRPr="00AD75C1">
        <w:rPr>
          <w:rFonts w:ascii="Times New Roman" w:hAnsi="Times New Roman"/>
          <w:b/>
          <w:bCs/>
          <w:sz w:val="24"/>
          <w:szCs w:val="24"/>
        </w:rPr>
        <w:t>METROPOLIS</w:t>
      </w:r>
    </w:p>
    <w:p w14:paraId="0C7B6BE0" w14:textId="7CC076AB" w:rsidR="002A5C63" w:rsidRPr="00AD75C1" w:rsidRDefault="00A8664D" w:rsidP="00AD75C1">
      <w:pPr>
        <w:jc w:val="center"/>
        <w:rPr>
          <w:rFonts w:ascii="Times New Roman" w:hAnsi="Times New Roman"/>
          <w:bCs/>
          <w:sz w:val="24"/>
          <w:szCs w:val="24"/>
          <w:vertAlign w:val="superscript"/>
        </w:rPr>
      </w:pPr>
      <w:r w:rsidRPr="00AD75C1">
        <w:rPr>
          <w:rFonts w:ascii="Times New Roman" w:hAnsi="Times New Roman"/>
          <w:bCs/>
          <w:sz w:val="24"/>
          <w:szCs w:val="24"/>
        </w:rPr>
        <w:t/>
      </w:r>
      <w:r w:rsidR="00971805" w:rsidRPr="00AD75C1">
        <w:rPr>
          <w:rFonts w:ascii="Times New Roman" w:hAnsi="Times New Roman"/>
          <w:bCs/>
          <w:sz w:val="24"/>
          <w:szCs w:val="24"/>
          <w:vertAlign w:val="superscript"/>
        </w:rPr>
        <w:t/>
      </w:r>
      <w:r w:rsidRPr="00AD75C1">
        <w:rPr>
          <w:rFonts w:ascii="Times New Roman" w:hAnsi="Times New Roman"/>
          <w:bCs/>
          <w:sz w:val="24"/>
          <w:szCs w:val="24"/>
        </w:rPr>
        <w:t xml:space="preserve"/>
      </w:r>
      <w:r w:rsidR="00AD75C1" w:rsidRPr="00AD75C1">
        <w:rPr>
          <w:rFonts w:ascii="Times New Roman" w:hAnsi="Times New Roman"/>
          <w:bCs/>
          <w:sz w:val="24"/>
          <w:szCs w:val="24"/>
        </w:rPr>
        <w:t/>
      </w:r>
      <w:r w:rsidR="00AD75C1" w:rsidRPr="00AD75C1">
        <w:rPr>
          <w:rFonts w:ascii="Times New Roman" w:hAnsi="Times New Roman"/>
          <w:bCs/>
          <w:sz w:val="24"/>
          <w:szCs w:val="24"/>
          <w:vertAlign w:val="superscript"/>
        </w:rPr>
        <w:t/>
      </w:r>
      <w:r w:rsidR="00AD75C1" w:rsidRPr="00AD75C1">
        <w:rPr>
          <w:rFonts w:ascii="Times New Roman" w:hAnsi="Times New Roman"/>
          <w:bCs/>
          <w:sz w:val="24"/>
          <w:szCs w:val="24"/>
        </w:rPr>
        <w:t xml:space="preserve"/>
      </w:r>
      <w:r w:rsidR="00971805" w:rsidRPr="00AD75C1">
        <w:rPr>
          <w:rFonts w:ascii="Times New Roman" w:hAnsi="Times New Roman"/>
          <w:bCs/>
          <w:sz w:val="24"/>
          <w:szCs w:val="24"/>
        </w:rPr>
        <w:t/>
      </w:r>
      <w:r w:rsidR="00971805" w:rsidRPr="00AD75C1">
        <w:rPr>
          <w:rFonts w:ascii="Times New Roman" w:hAnsi="Times New Roman"/>
          <w:bCs/>
          <w:sz w:val="24"/>
          <w:szCs w:val="24"/>
          <w:vertAlign w:val="superscript"/>
        </w:rPr>
        <w:t xml:space="preserve"/>
      </w:r>
      <w:r w:rsidR="00AD75C1">
        <w:rPr>
          <w:rFonts w:ascii="Times New Roman" w:hAnsi="Times New Roman"/>
          <w:bCs/>
          <w:sz w:val="24"/>
          <w:szCs w:val="24"/>
          <w:vertAlign w:val="superscript"/>
        </w:rPr>
        <w:t/>
      </w:r>
      <w:r w:rsidR="00971805" w:rsidRPr="00AD75C1">
        <w:rPr>
          <w:rFonts w:ascii="Times New Roman" w:hAnsi="Times New Roman"/>
          <w:bCs/>
          <w:sz w:val="24"/>
          <w:szCs w:val="24"/>
        </w:rPr>
        <w:t/>
      </w:r>
      <w:r w:rsidR="00971805" w:rsidRPr="00AD75C1">
        <w:rPr>
          <w:rFonts w:ascii="Times New Roman" w:hAnsi="Times New Roman"/>
          <w:bCs/>
          <w:sz w:val="24"/>
          <w:szCs w:val="24"/>
          <w:vertAlign w:val="superscript"/>
        </w:rPr>
        <w:t xml:space="preserve"/>
      </w:r>
      <w:r w:rsidR="00AD75C1">
        <w:rPr>
          <w:rFonts w:ascii="Times New Roman" w:hAnsi="Times New Roman"/>
          <w:bCs/>
          <w:sz w:val="24"/>
          <w:szCs w:val="24"/>
          <w:vertAlign w:val="superscript"/>
        </w:rPr>
        <w:t/>
      </w:r>
      <w:r w:rsidR="00971805" w:rsidRPr="00AD75C1">
        <w:rPr>
          <w:rFonts w:ascii="Times New Roman" w:hAnsi="Times New Roman"/>
          <w:bCs/>
          <w:sz w:val="24"/>
          <w:szCs w:val="24"/>
        </w:rPr>
        <w:t/>
      </w:r>
      <w:r w:rsidR="00AD75C1">
        <w:rPr>
          <w:rFonts w:ascii="Times New Roman" w:hAnsi="Times New Roman"/>
          <w:bCs/>
          <w:sz w:val="24"/>
          <w:szCs w:val="24"/>
          <w:vertAlign w:val="superscript"/>
        </w:rPr>
        <w:t/>
      </w:r>
      <w:r w:rsidR="00971805" w:rsidRPr="00AD75C1">
        <w:rPr>
          <w:rFonts w:ascii="Times New Roman" w:hAnsi="Times New Roman"/>
          <w:bCs/>
          <w:sz w:val="24"/>
          <w:szCs w:val="24"/>
        </w:rPr>
        <w:t/>
      </w:r>
      <w:r w:rsidR="00AD75C1">
        <w:rPr>
          <w:rFonts w:ascii="Times New Roman" w:hAnsi="Times New Roman"/>
          <w:bCs/>
          <w:sz w:val="24"/>
          <w:szCs w:val="24"/>
          <w:vertAlign w:val="superscript"/>
        </w:rPr>
        <w:t/>
      </w:r>
      <w:r w:rsidR="00971805" w:rsidRPr="00AD75C1">
        <w:rPr>
          <w:rFonts w:ascii="Times New Roman" w:hAnsi="Times New Roman"/>
          <w:bCs/>
          <w:sz w:val="24"/>
          <w:szCs w:val="24"/>
        </w:rPr>
        <w:t/>
      </w:r>
      <w:r w:rsidR="00971805" w:rsidRPr="00AD75C1">
        <w:rPr>
          <w:rFonts w:ascii="Times New Roman" w:hAnsi="Times New Roman"/>
          <w:bCs/>
          <w:sz w:val="24"/>
          <w:szCs w:val="24"/>
          <w:vertAlign w:val="superscript"/>
        </w:rPr>
        <w:t xml:space="preserve"/>
      </w:r>
      <w:r w:rsidR="00971805" w:rsidRPr="00AD75C1">
        <w:rPr>
          <w:rFonts w:ascii="Times New Roman" w:hAnsi="Times New Roman"/>
          <w:bCs/>
          <w:sz w:val="24"/>
          <w:szCs w:val="24"/>
        </w:rPr>
        <w:t/>
      </w:r>
      <w:r w:rsidR="00971805" w:rsidRPr="00AD75C1">
        <w:rPr>
          <w:rFonts w:ascii="Times New Roman" w:hAnsi="Times New Roman"/>
          <w:bCs/>
          <w:sz w:val="24"/>
          <w:szCs w:val="24"/>
          <w:vertAlign w:val="superscript"/>
        </w:rPr>
        <w:t xml:space="preserve"/>
      </w:r>
      <w:r w:rsidR="00971805" w:rsidRPr="00AD75C1">
        <w:rPr>
          <w:rFonts w:ascii="Times New Roman" w:hAnsi="Times New Roman"/>
          <w:bCs/>
          <w:sz w:val="24"/>
          <w:szCs w:val="24"/>
        </w:rPr>
        <w:t/>
      </w:r>
      <w:r w:rsidR="00971805" w:rsidRPr="00AD75C1">
        <w:rPr>
          <w:rFonts w:ascii="Times New Roman" w:hAnsi="Times New Roman"/>
          <w:bCs/>
          <w:sz w:val="24"/>
          <w:szCs w:val="24"/>
          <w:vertAlign w:val="superscript"/>
        </w:rPr>
        <w:t/>
      </w:r>
      <w:r w:rsidR="00971805" w:rsidRPr="00AD75C1">
        <w:rPr>
          <w:rFonts w:ascii="Times New Roman" w:hAnsi="Times New Roman"/>
          <w:bCs/>
          <w:sz w:val="24"/>
          <w:szCs w:val="24"/>
        </w:rPr>
        <w:t xml:space="preserve"/>
      </w:r>
      <w:r w:rsidR="00971805" w:rsidRPr="00AD75C1">
        <w:rPr>
          <w:rFonts w:ascii="Times New Roman" w:hAnsi="Times New Roman"/>
          <w:bCs/>
          <w:sz w:val="24"/>
          <w:szCs w:val="24"/>
          <w:vertAlign w:val="superscript"/>
        </w:rPr>
        <w:t xml:space="preserve"/>
      </w:r>
    </w:p>
    <w:p w14:paraId="1961AF37" w14:textId="11C76E47" w:rsidR="002A5C63" w:rsidRDefault="002A5C63" w:rsidP="00AD75C1">
      <w:pPr>
        <w:spacing w:after="0" w:line="240" w:lineRule="auto"/>
        <w:jc w:val="center"/>
        <w:rPr>
          <w:rFonts w:ascii="Times New Roman" w:hAnsi="Times New Roman"/>
          <w:bCs/>
          <w:sz w:val="24"/>
          <w:szCs w:val="24"/>
        </w:rPr>
      </w:pPr>
      <w:r w:rsidRPr="00AD75C1">
        <w:rPr>
          <w:rFonts w:ascii="Times New Roman" w:hAnsi="Times New Roman"/>
          <w:bCs/>
          <w:sz w:val="24"/>
          <w:szCs w:val="24"/>
          <w:vertAlign w:val="superscript"/>
        </w:rPr>
        <w:t/>
      </w:r>
      <w:r w:rsidRPr="00AD75C1">
        <w:rPr>
          <w:rFonts w:ascii="Times New Roman" w:hAnsi="Times New Roman"/>
          <w:bCs/>
          <w:sz w:val="24"/>
          <w:szCs w:val="24"/>
        </w:rPr>
        <w:t/>
      </w:r>
    </w:p>
    <w:p w14:paraId="2ADE5E5B" w14:textId="3B47F729" w:rsidR="00AD75C1" w:rsidRPr="00AD75C1" w:rsidRDefault="00AD75C1" w:rsidP="00AD75C1">
      <w:pPr>
        <w:spacing w:after="0" w:line="240" w:lineRule="auto"/>
        <w:jc w:val="center"/>
        <w:rPr>
          <w:rFonts w:ascii="Times New Roman" w:hAnsi="Times New Roman"/>
          <w:bCs/>
        </w:rPr>
      </w:pPr>
      <w:r w:rsidRPr="004C210C">
        <w:rPr>
          <w:rFonts w:ascii="Times New Roman" w:hAnsi="Times New Roman"/>
          <w:bCs/>
          <w:vertAlign w:val="superscript"/>
        </w:rPr>
        <w:t/>
      </w:r>
      <w:r w:rsidRPr="004C210C">
        <w:rPr>
          <w:rFonts w:ascii="Times New Roman" w:hAnsi="Times New Roman"/>
          <w:bCs/>
        </w:rPr>
        <w:t/>
      </w:r>
    </w:p>
    <w:p w14:paraId="538B8940" w14:textId="7E848D56" w:rsidR="002A5C63" w:rsidRPr="00AD75C1" w:rsidRDefault="00AD75C1" w:rsidP="00AD75C1">
      <w:pPr>
        <w:spacing w:after="0" w:line="240" w:lineRule="auto"/>
        <w:jc w:val="center"/>
        <w:rPr>
          <w:rFonts w:ascii="Times New Roman" w:hAnsi="Times New Roman"/>
          <w:bCs/>
          <w:sz w:val="24"/>
          <w:szCs w:val="24"/>
        </w:rPr>
      </w:pPr>
      <w:r>
        <w:rPr>
          <w:rFonts w:ascii="Times New Roman" w:hAnsi="Times New Roman"/>
          <w:bCs/>
          <w:sz w:val="24"/>
          <w:szCs w:val="24"/>
          <w:vertAlign w:val="superscript"/>
        </w:rPr>
        <w:t/>
      </w:r>
      <w:r w:rsidR="002A5C63" w:rsidRPr="00AD75C1">
        <w:rPr>
          <w:rFonts w:ascii="Times New Roman" w:hAnsi="Times New Roman"/>
          <w:bCs/>
          <w:sz w:val="24"/>
          <w:szCs w:val="24"/>
        </w:rPr>
        <w:t/>
      </w:r>
    </w:p>
    <w:p w14:paraId="02BE98C6" w14:textId="681263E4" w:rsidR="002A5C63" w:rsidRPr="00AD75C1" w:rsidRDefault="00AD75C1" w:rsidP="00AD75C1">
      <w:pPr>
        <w:shd w:val="clear" w:color="auto" w:fill="FFFFFF"/>
        <w:spacing w:after="0" w:line="240" w:lineRule="auto"/>
        <w:jc w:val="center"/>
        <w:rPr>
          <w:rFonts w:ascii="Times New Roman" w:eastAsia="Times New Roman" w:hAnsi="Times New Roman"/>
          <w:i/>
          <w:sz w:val="24"/>
          <w:szCs w:val="24"/>
          <w:lang w:eastAsia="en-GB"/>
        </w:rPr>
      </w:pPr>
      <w:r>
        <w:rPr>
          <w:rStyle w:val="Emphasis"/>
          <w:rFonts w:ascii="Times New Roman" w:hAnsi="Times New Roman"/>
          <w:i w:val="0"/>
          <w:sz w:val="24"/>
          <w:szCs w:val="24"/>
          <w:bdr w:val="none" w:sz="0" w:space="0" w:color="auto" w:frame="1"/>
          <w:shd w:val="clear" w:color="auto" w:fill="FFFFFF"/>
          <w:vertAlign w:val="superscript"/>
        </w:rPr>
        <w:t/>
      </w:r>
      <w:r w:rsidR="002A5C63" w:rsidRPr="00AD75C1">
        <w:rPr>
          <w:rStyle w:val="Emphasis"/>
          <w:rFonts w:ascii="Times New Roman" w:hAnsi="Times New Roman"/>
          <w:i w:val="0"/>
          <w:sz w:val="24"/>
          <w:szCs w:val="24"/>
          <w:bdr w:val="none" w:sz="0" w:space="0" w:color="auto" w:frame="1"/>
          <w:shd w:val="clear" w:color="auto" w:fill="FFFFFF"/>
        </w:rPr>
        <w:t/>
      </w:r>
    </w:p>
    <w:p w14:paraId="6BF3CAF9" w14:textId="05A421B0" w:rsidR="002A5C63" w:rsidRPr="00AD75C1" w:rsidRDefault="00AD75C1" w:rsidP="00AD75C1">
      <w:pPr>
        <w:spacing w:after="0" w:line="240" w:lineRule="auto"/>
        <w:jc w:val="center"/>
        <w:rPr>
          <w:rFonts w:ascii="Times New Roman" w:hAnsi="Times New Roman"/>
          <w:bCs/>
          <w:sz w:val="24"/>
          <w:szCs w:val="24"/>
        </w:rPr>
      </w:pPr>
      <w:r>
        <w:rPr>
          <w:rFonts w:ascii="Times New Roman" w:hAnsi="Times New Roman"/>
          <w:bCs/>
          <w:sz w:val="24"/>
          <w:szCs w:val="24"/>
          <w:vertAlign w:val="superscript"/>
        </w:rPr>
        <w:t/>
      </w:r>
      <w:r w:rsidR="002A5C63" w:rsidRPr="00AD75C1">
        <w:rPr>
          <w:rFonts w:ascii="Times New Roman" w:hAnsi="Times New Roman"/>
          <w:bCs/>
          <w:sz w:val="24"/>
          <w:szCs w:val="24"/>
        </w:rPr>
        <w:t/>
      </w:r>
    </w:p>
    <w:p w14:paraId="72E546DC" w14:textId="6B6CB0C7" w:rsidR="002A5C63" w:rsidRPr="00AD75C1" w:rsidRDefault="002A5C63" w:rsidP="00AD75C1">
      <w:pPr>
        <w:shd w:val="clear" w:color="auto" w:fill="FFFFFF"/>
        <w:spacing w:after="0" w:line="240" w:lineRule="auto"/>
        <w:jc w:val="center"/>
        <w:rPr>
          <w:rFonts w:ascii="Times New Roman" w:eastAsia="Times New Roman" w:hAnsi="Times New Roman"/>
          <w:sz w:val="24"/>
          <w:szCs w:val="24"/>
          <w:lang w:eastAsia="en-GB"/>
        </w:rPr>
      </w:pPr>
      <w:r w:rsidRPr="00AD75C1">
        <w:rPr>
          <w:rFonts w:ascii="Times New Roman" w:eastAsia="Times New Roman" w:hAnsi="Times New Roman"/>
          <w:sz w:val="24"/>
          <w:szCs w:val="24"/>
          <w:vertAlign w:val="superscript"/>
          <w:lang w:eastAsia="en-GB"/>
        </w:rPr>
        <w:t/>
      </w:r>
      <w:r w:rsidRPr="00AD75C1">
        <w:rPr>
          <w:rFonts w:ascii="Times New Roman" w:eastAsia="Times New Roman" w:hAnsi="Times New Roman"/>
          <w:sz w:val="24"/>
          <w:szCs w:val="24"/>
          <w:lang w:eastAsia="en-GB"/>
        </w:rPr>
        <w:t/>
      </w:r>
    </w:p>
    <w:p w14:paraId="60DC5CD5" w14:textId="4F588AD5" w:rsidR="002A5C63" w:rsidRPr="00AD75C1" w:rsidRDefault="002A5C63" w:rsidP="00AD75C1">
      <w:pPr>
        <w:shd w:val="clear" w:color="auto" w:fill="FFFFFF"/>
        <w:spacing w:after="0" w:line="240" w:lineRule="auto"/>
        <w:jc w:val="center"/>
        <w:rPr>
          <w:rFonts w:ascii="Times New Roman" w:eastAsia="Times New Roman" w:hAnsi="Times New Roman"/>
          <w:i/>
          <w:sz w:val="24"/>
          <w:szCs w:val="24"/>
          <w:lang w:eastAsia="en-GB"/>
        </w:rPr>
      </w:pPr>
      <w:r w:rsidRPr="00AD75C1">
        <w:rPr>
          <w:rStyle w:val="Emphasis"/>
          <w:rFonts w:ascii="Times New Roman" w:hAnsi="Times New Roman"/>
          <w:i w:val="0"/>
          <w:sz w:val="24"/>
          <w:szCs w:val="24"/>
          <w:bdr w:val="none" w:sz="0" w:space="0" w:color="auto" w:frame="1"/>
          <w:shd w:val="clear" w:color="auto" w:fill="FFFFFF"/>
          <w:vertAlign w:val="superscript"/>
        </w:rPr>
        <w:t/>
      </w:r>
      <w:r w:rsidRPr="00AD75C1">
        <w:rPr>
          <w:rStyle w:val="Emphasis"/>
          <w:rFonts w:ascii="Times New Roman" w:hAnsi="Times New Roman"/>
          <w:i w:val="0"/>
          <w:sz w:val="24"/>
          <w:szCs w:val="24"/>
          <w:bdr w:val="none" w:sz="0" w:space="0" w:color="auto" w:frame="1"/>
          <w:shd w:val="clear" w:color="auto" w:fill="FFFFFF"/>
        </w:rPr>
        <w:t/>
      </w:r>
    </w:p>
    <w:p w14:paraId="00E23B6A" w14:textId="77777777" w:rsidR="002A5C63" w:rsidRPr="00AD75C1" w:rsidRDefault="002A5C63" w:rsidP="00AD75C1">
      <w:pPr>
        <w:shd w:val="clear" w:color="auto" w:fill="FFFFFF"/>
        <w:spacing w:after="0" w:line="240" w:lineRule="auto"/>
        <w:jc w:val="center"/>
        <w:rPr>
          <w:rFonts w:ascii="Times New Roman" w:eastAsia="Times New Roman" w:hAnsi="Times New Roman"/>
          <w:sz w:val="24"/>
          <w:szCs w:val="24"/>
          <w:lang w:eastAsia="en-GB"/>
        </w:rPr>
      </w:pPr>
      <w:r w:rsidRPr="00AD75C1">
        <w:rPr>
          <w:rFonts w:ascii="Times New Roman" w:eastAsia="Times New Roman" w:hAnsi="Times New Roman"/>
          <w:sz w:val="24"/>
          <w:szCs w:val="24"/>
          <w:lang w:eastAsia="en-GB"/>
        </w:rPr>
        <w:t/>
      </w:r>
      <w:r w:rsidRPr="00AD75C1">
        <w:rPr>
          <w:rFonts w:ascii="Times New Roman" w:eastAsia="Times New Roman" w:hAnsi="Times New Roman"/>
          <w:sz w:val="24"/>
          <w:szCs w:val="24"/>
          <w:lang w:eastAsia="en-GB"/>
        </w:rPr>
        <w:tab/>
      </w:r>
      <w:r w:rsidRPr="00AD75C1">
        <w:rPr>
          <w:rFonts w:ascii="Times New Roman" w:eastAsia="Times New Roman" w:hAnsi="Times New Roman"/>
          <w:sz w:val="24"/>
          <w:szCs w:val="24"/>
          <w:lang w:eastAsia="en-GB"/>
        </w:rPr>
        <w:tab/>
      </w:r>
      <w:r w:rsidRPr="00AD75C1">
        <w:rPr>
          <w:rFonts w:ascii="Times New Roman" w:eastAsia="Times New Roman" w:hAnsi="Times New Roman"/>
          <w:sz w:val="24"/>
          <w:szCs w:val="24"/>
          <w:lang w:eastAsia="en-GB"/>
        </w:rPr>
        <w:tab/>
      </w:r>
      <w:r w:rsidRPr="00AD75C1">
        <w:rPr>
          <w:rFonts w:ascii="Times New Roman" w:eastAsia="Times New Roman" w:hAnsi="Times New Roman"/>
          <w:sz w:val="24"/>
          <w:szCs w:val="24"/>
          <w:lang w:eastAsia="en-GB"/>
        </w:rPr>
        <w:tab/>
      </w:r>
      <w:r w:rsidRPr="00AD75C1">
        <w:rPr>
          <w:rFonts w:ascii="Times New Roman" w:eastAsia="Times New Roman" w:hAnsi="Times New Roman"/>
          <w:sz w:val="24"/>
          <w:szCs w:val="24"/>
          <w:lang w:eastAsia="en-GB"/>
        </w:rPr>
        <w:tab/>
      </w:r>
      <w:r w:rsidRPr="00AD75C1">
        <w:rPr>
          <w:rFonts w:ascii="Times New Roman" w:eastAsia="Times New Roman" w:hAnsi="Times New Roman"/>
          <w:sz w:val="24"/>
          <w:szCs w:val="24"/>
          <w:lang w:eastAsia="en-GB"/>
        </w:rPr>
        <w:tab/>
      </w:r>
      <w:r w:rsidRPr="00AD75C1">
        <w:rPr>
          <w:rFonts w:ascii="Times New Roman" w:eastAsia="Times New Roman" w:hAnsi="Times New Roman"/>
          <w:sz w:val="24"/>
          <w:szCs w:val="24"/>
          <w:lang w:eastAsia="en-GB"/>
        </w:rPr>
        <w:tab/>
        <w:t/>
      </w:r>
    </w:p>
    <w:p w14:paraId="7C3F5E0E" w14:textId="2012794C" w:rsidR="00A8664D" w:rsidRPr="002F4913" w:rsidRDefault="00A8664D" w:rsidP="002F4913">
      <w:pPr>
        <w:jc w:val="center"/>
        <w:rPr>
          <w:rFonts w:ascii="Times New Roman" w:hAnsi="Times New Roman"/>
          <w:b/>
          <w:sz w:val="24"/>
          <w:szCs w:val="24"/>
        </w:rPr>
      </w:pPr>
    </w:p>
    <w:p w14:paraId="1C0C464A" w14:textId="4A1492B5" w:rsidR="005A5F1F" w:rsidRPr="005B4044" w:rsidRDefault="005A5F1F" w:rsidP="005A5F1F">
      <w:pPr>
        <w:jc w:val="center"/>
        <w:rPr>
          <w:rFonts w:ascii="Times New Roman" w:hAnsi="Times New Roman"/>
          <w:b/>
          <w:sz w:val="24"/>
          <w:szCs w:val="24"/>
        </w:rPr>
      </w:pPr>
      <w:r w:rsidRPr="005B4044">
        <w:rPr>
          <w:rFonts w:ascii="Times New Roman" w:hAnsi="Times New Roman"/>
          <w:b/>
          <w:sz w:val="24"/>
          <w:szCs w:val="24"/>
        </w:rPr>
        <w:t>ABSTRACT</w:t>
      </w:r>
    </w:p>
    <w:p w14:paraId="7AC7F7E0" w14:textId="505E7E64" w:rsidR="00CB421D" w:rsidRPr="00CB421D" w:rsidRDefault="00CB421D" w:rsidP="00CB421D">
      <w:pPr>
        <w:spacing w:before="100" w:beforeAutospacing="1" w:after="100" w:afterAutospacing="1" w:line="240" w:lineRule="auto"/>
        <w:rPr>
          <w:rFonts w:ascii="Times New Roman" w:eastAsia="Times New Roman" w:hAnsi="Times New Roman"/>
          <w:sz w:val="24"/>
          <w:szCs w:val="24"/>
          <w:lang w:val="en-GB" w:eastAsia="en-GB"/>
        </w:rPr>
      </w:pPr>
      <w:r w:rsidRPr="00CB421D">
        <w:rPr>
          <w:rFonts w:ascii="Times New Roman" w:eastAsia="Times New Roman" w:hAnsi="Times New Roman"/>
          <w:sz w:val="24"/>
          <w:szCs w:val="24"/>
          <w:lang w:val="en-GB" w:eastAsia="en-GB"/>
        </w:rPr>
        <w:t>A total of eight (8) samples comprising two varieties of smoke-dried fish were collected from Otuocha and Og</w:t>
      </w:r>
      <w:r>
        <w:rPr>
          <w:rFonts w:ascii="Times New Roman" w:eastAsia="Times New Roman" w:hAnsi="Times New Roman"/>
          <w:sz w:val="24"/>
          <w:szCs w:val="24"/>
          <w:lang w:val="en-GB" w:eastAsia="en-GB"/>
        </w:rPr>
        <w:t>bakuba markets in Anambra State</w:t>
      </w:r>
      <w:r w:rsidRPr="00CB421D">
        <w:rPr>
          <w:rFonts w:ascii="Times New Roman" w:eastAsia="Times New Roman" w:hAnsi="Times New Roman"/>
          <w:sz w:val="24"/>
          <w:szCs w:val="24"/>
          <w:lang w:val="en-GB" w:eastAsia="en-GB"/>
        </w:rPr>
        <w:t xml:space="preserve">, and analyzed for the presence of mycotoxin-producing fungal contaminants. Mycological examination of the samples revealed the occurrence of five fungal species: </w:t>
      </w:r>
      <w:r w:rsidRPr="00CB421D">
        <w:rPr>
          <w:rFonts w:ascii="Times New Roman" w:eastAsia="Times New Roman" w:hAnsi="Times New Roman"/>
          <w:i/>
          <w:iCs/>
          <w:sz w:val="24"/>
          <w:szCs w:val="24"/>
          <w:lang w:val="en-GB" w:eastAsia="en-GB"/>
        </w:rPr>
        <w:t>Aspergillus niger</w:t>
      </w:r>
      <w:r w:rsidRPr="00CB421D">
        <w:rPr>
          <w:rFonts w:ascii="Times New Roman" w:eastAsia="Times New Roman" w:hAnsi="Times New Roman"/>
          <w:sz w:val="24"/>
          <w:szCs w:val="24"/>
          <w:lang w:val="en-GB" w:eastAsia="en-GB"/>
        </w:rPr>
        <w:t xml:space="preserve">, </w:t>
      </w:r>
      <w:r w:rsidRPr="00CB421D">
        <w:rPr>
          <w:rFonts w:ascii="Times New Roman" w:eastAsia="Times New Roman" w:hAnsi="Times New Roman"/>
          <w:i/>
          <w:iCs/>
          <w:sz w:val="24"/>
          <w:szCs w:val="24"/>
          <w:lang w:val="en-GB" w:eastAsia="en-GB"/>
        </w:rPr>
        <w:t>Rhizopus oryzae</w:t>
      </w:r>
      <w:r w:rsidRPr="00CB421D">
        <w:rPr>
          <w:rFonts w:ascii="Times New Roman" w:eastAsia="Times New Roman" w:hAnsi="Times New Roman"/>
          <w:sz w:val="24"/>
          <w:szCs w:val="24"/>
          <w:lang w:val="en-GB" w:eastAsia="en-GB"/>
        </w:rPr>
        <w:t xml:space="preserve">, </w:t>
      </w:r>
      <w:r w:rsidRPr="00CB421D">
        <w:rPr>
          <w:rFonts w:ascii="Times New Roman" w:eastAsia="Times New Roman" w:hAnsi="Times New Roman"/>
          <w:i/>
          <w:iCs/>
          <w:sz w:val="24"/>
          <w:szCs w:val="24"/>
          <w:lang w:val="en-GB" w:eastAsia="en-GB"/>
        </w:rPr>
        <w:t>Candida albicans</w:t>
      </w:r>
      <w:r w:rsidRPr="00CB421D">
        <w:rPr>
          <w:rFonts w:ascii="Times New Roman" w:eastAsia="Times New Roman" w:hAnsi="Times New Roman"/>
          <w:sz w:val="24"/>
          <w:szCs w:val="24"/>
          <w:lang w:val="en-GB" w:eastAsia="en-GB"/>
        </w:rPr>
        <w:t xml:space="preserve">, </w:t>
      </w:r>
      <w:r w:rsidRPr="00CB421D">
        <w:rPr>
          <w:rFonts w:ascii="Times New Roman" w:eastAsia="Times New Roman" w:hAnsi="Times New Roman"/>
          <w:i/>
          <w:iCs/>
          <w:sz w:val="24"/>
          <w:szCs w:val="24"/>
          <w:lang w:val="en-GB" w:eastAsia="en-GB"/>
        </w:rPr>
        <w:t>Aspergillus flavus</w:t>
      </w:r>
      <w:r w:rsidRPr="00CB421D">
        <w:rPr>
          <w:rFonts w:ascii="Times New Roman" w:eastAsia="Times New Roman" w:hAnsi="Times New Roman"/>
          <w:sz w:val="24"/>
          <w:szCs w:val="24"/>
          <w:lang w:val="en-GB" w:eastAsia="en-GB"/>
        </w:rPr>
        <w:t xml:space="preserve">, and </w:t>
      </w:r>
      <w:r w:rsidRPr="00CB421D">
        <w:rPr>
          <w:rFonts w:ascii="Times New Roman" w:eastAsia="Times New Roman" w:hAnsi="Times New Roman"/>
          <w:i/>
          <w:iCs/>
          <w:sz w:val="24"/>
          <w:szCs w:val="24"/>
          <w:lang w:val="en-GB" w:eastAsia="en-GB"/>
        </w:rPr>
        <w:t>Acremonium butyri</w:t>
      </w:r>
      <w:r w:rsidRPr="00CB421D">
        <w:rPr>
          <w:rFonts w:ascii="Times New Roman" w:eastAsia="Times New Roman" w:hAnsi="Times New Roman"/>
          <w:sz w:val="24"/>
          <w:szCs w:val="24"/>
          <w:lang w:val="en-GB" w:eastAsia="en-GB"/>
        </w:rPr>
        <w:t xml:space="preserve">. Among the isolates, </w:t>
      </w:r>
      <w:r w:rsidRPr="00CB421D">
        <w:rPr>
          <w:rFonts w:ascii="Times New Roman" w:eastAsia="Times New Roman" w:hAnsi="Times New Roman"/>
          <w:i/>
          <w:iCs/>
          <w:sz w:val="24"/>
          <w:szCs w:val="24"/>
          <w:lang w:val="en-GB" w:eastAsia="en-GB"/>
        </w:rPr>
        <w:t>A. flavus</w:t>
      </w:r>
      <w:r w:rsidRPr="00CB421D">
        <w:rPr>
          <w:rFonts w:ascii="Times New Roman" w:eastAsia="Times New Roman" w:hAnsi="Times New Roman"/>
          <w:sz w:val="24"/>
          <w:szCs w:val="24"/>
          <w:lang w:val="en-GB" w:eastAsia="en-GB"/>
        </w:rPr>
        <w:t xml:space="preserve"> and </w:t>
      </w:r>
      <w:r w:rsidRPr="00CB421D">
        <w:rPr>
          <w:rFonts w:ascii="Times New Roman" w:eastAsia="Times New Roman" w:hAnsi="Times New Roman"/>
          <w:i/>
          <w:iCs/>
          <w:sz w:val="24"/>
          <w:szCs w:val="24"/>
          <w:lang w:val="en-GB" w:eastAsia="en-GB"/>
        </w:rPr>
        <w:t>A. niger</w:t>
      </w:r>
      <w:r w:rsidRPr="00CB421D">
        <w:rPr>
          <w:rFonts w:ascii="Times New Roman" w:eastAsia="Times New Roman" w:hAnsi="Times New Roman"/>
          <w:sz w:val="24"/>
          <w:szCs w:val="24"/>
          <w:lang w:val="en-GB" w:eastAsia="en-GB"/>
        </w:rPr>
        <w:t xml:space="preserve"> are notable for their potential to produce mycotoxins, while the other fungi are recognized as opportunistic pathogens capable of causing infections in humans under favorable conditions. The presence of these fungi indicates possible contamination arising from inadequate processing, handling, or storage practices. The findings of this study highlight the potential public health risks associated with the consumption of improperly preserved smoke-dried fish. Therefore, strict adherence to good hygienic practices during processing, storage, and marketing is recommended to minimize fungal contamination and ensure consumer safety.</w:t>
      </w:r>
    </w:p>
    <w:p w14:paraId="647D495A" w14:textId="33EB32A9" w:rsidR="00CB421D" w:rsidRPr="00CB421D" w:rsidRDefault="00CB421D" w:rsidP="00CB421D">
      <w:pPr>
        <w:spacing w:before="100" w:beforeAutospacing="1" w:after="100" w:afterAutospacing="1" w:line="240" w:lineRule="auto"/>
        <w:rPr>
          <w:rFonts w:ascii="Times New Roman" w:eastAsia="Times New Roman" w:hAnsi="Times New Roman"/>
          <w:sz w:val="24"/>
          <w:szCs w:val="24"/>
          <w:lang w:val="en-GB" w:eastAsia="en-GB"/>
        </w:rPr>
      </w:pPr>
      <w:r w:rsidRPr="00CB421D">
        <w:rPr>
          <w:rFonts w:ascii="Times New Roman" w:eastAsia="Times New Roman" w:hAnsi="Times New Roman"/>
          <w:b/>
          <w:bCs/>
          <w:sz w:val="24"/>
          <w:szCs w:val="24"/>
          <w:lang w:val="en-GB" w:eastAsia="en-GB"/>
        </w:rPr>
        <w:t>Keywords:</w:t>
      </w:r>
      <w:r w:rsidRPr="00CB421D">
        <w:rPr>
          <w:rFonts w:ascii="Times New Roman" w:eastAsia="Times New Roman" w:hAnsi="Times New Roman"/>
          <w:sz w:val="24"/>
          <w:szCs w:val="24"/>
          <w:lang w:val="en-GB" w:eastAsia="en-GB"/>
        </w:rPr>
        <w:t xml:space="preserve"> Smoke-dr</w:t>
      </w:r>
      <w:r>
        <w:rPr>
          <w:rFonts w:ascii="Times New Roman" w:eastAsia="Times New Roman" w:hAnsi="Times New Roman"/>
          <w:sz w:val="24"/>
          <w:szCs w:val="24"/>
          <w:lang w:val="en-GB" w:eastAsia="en-GB"/>
        </w:rPr>
        <w:t>ied fish, fungal contamination</w:t>
      </w:r>
      <w:r w:rsidRPr="00CB421D">
        <w:rPr>
          <w:rFonts w:ascii="Times New Roman" w:eastAsia="Times New Roman" w:hAnsi="Times New Roman"/>
          <w:sz w:val="24"/>
          <w:szCs w:val="24"/>
          <w:lang w:val="en-GB" w:eastAsia="en-GB"/>
        </w:rPr>
        <w:t xml:space="preserve">, </w:t>
      </w:r>
      <w:r w:rsidRPr="00CB421D">
        <w:rPr>
          <w:rFonts w:ascii="Times New Roman" w:eastAsia="Times New Roman" w:hAnsi="Times New Roman"/>
          <w:i/>
          <w:iCs/>
          <w:sz w:val="24"/>
          <w:szCs w:val="24"/>
          <w:lang w:val="en-GB" w:eastAsia="en-GB"/>
        </w:rPr>
        <w:t>Aspergillus flavus</w:t>
      </w:r>
      <w:r w:rsidRPr="00CB421D">
        <w:rPr>
          <w:rFonts w:ascii="Times New Roman" w:eastAsia="Times New Roman" w:hAnsi="Times New Roman"/>
          <w:sz w:val="24"/>
          <w:szCs w:val="24"/>
          <w:lang w:val="en-GB" w:eastAsia="en-GB"/>
        </w:rPr>
        <w:t xml:space="preserve">, </w:t>
      </w:r>
      <w:r w:rsidRPr="00CB421D">
        <w:rPr>
          <w:rFonts w:ascii="Times New Roman" w:eastAsia="Times New Roman" w:hAnsi="Times New Roman"/>
          <w:i/>
          <w:iCs/>
          <w:sz w:val="24"/>
          <w:szCs w:val="24"/>
          <w:lang w:val="en-GB" w:eastAsia="en-GB"/>
        </w:rPr>
        <w:t>Aspergillus niger</w:t>
      </w:r>
      <w:r w:rsidRPr="00CB421D">
        <w:rPr>
          <w:rFonts w:ascii="Times New Roman" w:eastAsia="Times New Roman" w:hAnsi="Times New Roman"/>
          <w:sz w:val="24"/>
          <w:szCs w:val="24"/>
          <w:lang w:val="en-GB" w:eastAsia="en-GB"/>
        </w:rPr>
        <w:t>, food safety, public health.</w:t>
      </w:r>
    </w:p>
    <w:p w14:paraId="0A37501D" w14:textId="77777777" w:rsidR="005202D2" w:rsidRPr="005B4044" w:rsidRDefault="005202D2" w:rsidP="00BC4020">
      <w:pPr>
        <w:spacing w:line="360" w:lineRule="auto"/>
        <w:jc w:val="center"/>
        <w:rPr>
          <w:rFonts w:ascii="Times New Roman" w:hAnsi="Times New Roman"/>
          <w:b/>
          <w:bCs/>
          <w:sz w:val="24"/>
          <w:szCs w:val="24"/>
        </w:rPr>
      </w:pPr>
    </w:p>
    <w:p w14:paraId="5DAB6C7B" w14:textId="77777777" w:rsidR="005202D2" w:rsidRDefault="005202D2" w:rsidP="00BC4020">
      <w:pPr>
        <w:spacing w:line="360" w:lineRule="auto"/>
        <w:jc w:val="center"/>
        <w:rPr>
          <w:rFonts w:ascii="Times New Roman" w:hAnsi="Times New Roman"/>
          <w:b/>
          <w:bCs/>
          <w:sz w:val="24"/>
          <w:szCs w:val="24"/>
        </w:rPr>
      </w:pPr>
    </w:p>
    <w:p w14:paraId="7205C1D3" w14:textId="77777777" w:rsidR="002F4913" w:rsidRDefault="002F4913" w:rsidP="00BC4020">
      <w:pPr>
        <w:spacing w:line="360" w:lineRule="auto"/>
        <w:jc w:val="center"/>
        <w:rPr>
          <w:rFonts w:ascii="Times New Roman" w:hAnsi="Times New Roman"/>
          <w:b/>
          <w:bCs/>
          <w:sz w:val="24"/>
          <w:szCs w:val="24"/>
        </w:rPr>
      </w:pPr>
    </w:p>
    <w:p w14:paraId="61E9A141" w14:textId="77777777" w:rsidR="002F4913" w:rsidRPr="005B4044" w:rsidRDefault="002F4913" w:rsidP="00BC4020">
      <w:pPr>
        <w:spacing w:line="360" w:lineRule="auto"/>
        <w:jc w:val="center"/>
        <w:rPr>
          <w:rFonts w:ascii="Times New Roman" w:hAnsi="Times New Roman"/>
          <w:b/>
          <w:bCs/>
          <w:sz w:val="24"/>
          <w:szCs w:val="24"/>
        </w:rPr>
      </w:pPr>
    </w:p>
    <w:p w14:paraId="3E7A9F1C" w14:textId="77777777" w:rsidR="00635D40" w:rsidRPr="005B4044" w:rsidRDefault="007B289A" w:rsidP="00BC4020">
      <w:pPr>
        <w:spacing w:line="360" w:lineRule="auto"/>
        <w:jc w:val="center"/>
        <w:rPr>
          <w:rFonts w:ascii="Times New Roman" w:hAnsi="Times New Roman"/>
          <w:b/>
          <w:bCs/>
          <w:sz w:val="24"/>
          <w:szCs w:val="24"/>
        </w:rPr>
      </w:pPr>
      <w:r w:rsidRPr="005B4044">
        <w:rPr>
          <w:rFonts w:ascii="Times New Roman" w:hAnsi="Times New Roman"/>
          <w:b/>
          <w:bCs/>
          <w:sz w:val="24"/>
          <w:szCs w:val="24"/>
        </w:rPr>
        <w:lastRenderedPageBreak/>
        <w:t>Introduction</w:t>
      </w:r>
    </w:p>
    <w:p w14:paraId="682488DA" w14:textId="77777777" w:rsidR="00EA5F9B" w:rsidRPr="005B4044" w:rsidRDefault="00EA5F9B" w:rsidP="00EA5F9B">
      <w:pPr>
        <w:pStyle w:val="NormalWeb"/>
      </w:pPr>
      <w:r w:rsidRPr="005B4044">
        <w:t>Fish is a highly nutritious food with a high protein content and serves as a major source of animal protein for millions of people worldwide. However, because of its rich nutrient composition and high moisture content, fish provides a favorable medium for the growth of microorganisms when poorly processed, handled, or stored (Oparaku and Mgbenka, 2012). Microorganisms are ubiquitous in the environment and play significant roles in food deterioration and public health concerns (Awari et al., 2023). Studies have shown that microbial contamination of food products can occur at different stages of processing, handling, storage, and marketing, thereby affecting their safety and quality (Agu et al., 2014; Anaukwu et al., 2015; Ezenwelu et al., 2024).</w:t>
      </w:r>
    </w:p>
    <w:p w14:paraId="5CA2F619" w14:textId="77777777" w:rsidR="00EA5F9B" w:rsidRPr="005B4044" w:rsidRDefault="00EA5F9B" w:rsidP="00EA5F9B">
      <w:pPr>
        <w:pStyle w:val="NormalWeb"/>
      </w:pPr>
      <w:r w:rsidRPr="005B4044">
        <w:t>In dried fish, microbial growth is largely controlled by preservation methods such as salting, smoking, and drying, which reduce water activity and extend shelf life. Nevertheless, the microbial load of fish remains an important indicator of potential spoilage and public health risks because different microorganisms affect consumers in different ways (Gram et al., 2000). Increases in ambient temperature create favorable conditions for microbial proliferation, leading to deterioration in fish quality and reduced storage life (Abolagba et al., 2011). Preservation of fish and other perishable foods generally involves processes that inhibit microbial growth either by the addition of growth-inhibiting substances or by altering storage conditions through drying, salting, or freezing (Akise et al., 2013). Similar preservation strategies have been employed in the processing of various food products to minimize microbial contamination and enhance shelf stability (Mbachu et al., 2014; Awah et al., 2016).</w:t>
      </w:r>
    </w:p>
    <w:p w14:paraId="72C8144A" w14:textId="77777777" w:rsidR="00EA5F9B" w:rsidRPr="005B4044" w:rsidRDefault="00EA5F9B" w:rsidP="00EA5F9B">
      <w:pPr>
        <w:pStyle w:val="NormalWeb"/>
      </w:pPr>
      <w:r w:rsidRPr="005B4044">
        <w:t>Fish is an extremely perishable commodity, and spoilage begins immediately after death through a series of complex enzymatic, microbial, and chemical changes (Junaid et al., 2010). Deterioration of fish has been attributed to the activities of bacteria, fungi, and other microorganisms that utilize fish tissues as nutrient sources (Abba, 2012). Studies on aquatic environments have demonstrated that diverse microbial populations are naturally associated with fish and fish habitats (Agu et al., 2023). Consequently, poor handling and inadequate storage conditions often result in increased microbial contamination and rapid spoilage of fish and fish products (Hashem, 2011).</w:t>
      </w:r>
    </w:p>
    <w:p w14:paraId="00BF5AB7" w14:textId="77777777" w:rsidR="00EA5F9B" w:rsidRPr="005B4044" w:rsidRDefault="00EA5F9B" w:rsidP="00EA5F9B">
      <w:pPr>
        <w:pStyle w:val="NormalWeb"/>
      </w:pPr>
      <w:r w:rsidRPr="005B4044">
        <w:t>The nutritional importance of fish cannot be overemphasized. Fish contributes significantly to human nutrition by supplying high-quality proteins, vitamins, minerals such as calcium and phosphorus, and essential omega-3 fatty acids that help reduce the risk of cardiovascular diseases (Kumolu-Johnson and Ndimele, 2011; Cao and Li, 2013). Despite these benefits, the highly perishable nature of fish limits its storage life and availability. In Nigeria and many other developing countries, fish preservation methods such as smoking and drying are commonly employed to reduce spoilage, improve flavor, and prolong shelf life (Job et al., 2016).</w:t>
      </w:r>
    </w:p>
    <w:p w14:paraId="4807CD76" w14:textId="77777777" w:rsidR="00EA5F9B" w:rsidRPr="005B4044" w:rsidRDefault="00EA5F9B" w:rsidP="00EA5F9B">
      <w:pPr>
        <w:pStyle w:val="NormalWeb"/>
      </w:pPr>
      <w:r w:rsidRPr="005B4044">
        <w:t xml:space="preserve">Smoking and drying reduce the moisture content and water activity of fish, thereby limiting the growth of many spoilage microorganisms (Daramola et al., 2007). Dried fish is regarded as an inexpensive but rich source of protein and forms an important component of diets in many parts of the world (Rafli et al., 2018). However, despite the reduced water activity, dried fish can still </w:t>
      </w:r>
      <w:r w:rsidRPr="005B4044">
        <w:lastRenderedPageBreak/>
        <w:t>be colonized by halophilic and xerophilic microorganisms, particularly fungi capable of growing under low-moisture conditions. Agu et al. (2017) reported the occurrence of halotolerant microorganisms in saline environments, highlighting the adaptability of such organisms to conditions similar to those encountered in salted and dried fish products. These fungal contaminants are of particular concern because many species are capable of producing mycotoxins that pose serious health risks to consumers.</w:t>
      </w:r>
    </w:p>
    <w:p w14:paraId="6E61FD6F" w14:textId="77777777" w:rsidR="00EA5F9B" w:rsidRPr="005B4044" w:rsidRDefault="00EA5F9B" w:rsidP="00EA5F9B">
      <w:pPr>
        <w:pStyle w:val="NormalWeb"/>
      </w:pPr>
      <w:r w:rsidRPr="005B4044">
        <w:t>Fungal contamination represents a major challenge in fish preservation and marketing, especially in tropical regions where environmental conditions favor fungal growth. Several studies have reported the involvement of fungi in the spoilage of food products, leading to significant post-harvest losses and deterioration of product quality (Frank and Kingsley, 2014; Agu et al., 2015; Agu et al., 2016a; Agu et al., 2016b). Fungal spoilage not only reduces the nutritional and organoleptic qualities of food but may also result in the accumulation of toxic metabolites that threaten consumer health (Wu, 2014). Similar fungal-associated deterioration has been documented in cassava, cocoyam, sweet potato, and other agricultural products, emphasizing the economic and public health significance of fungal contamination in food systems (Agu et al., 2014; Agu et al., 2015; Agu et al., 2016).</w:t>
      </w:r>
    </w:p>
    <w:p w14:paraId="40448143" w14:textId="77777777" w:rsidR="00EA5F9B" w:rsidRPr="005B4044" w:rsidRDefault="00EA5F9B" w:rsidP="00EA5F9B">
      <w:pPr>
        <w:pStyle w:val="NormalWeb"/>
      </w:pPr>
      <w:r w:rsidRPr="005B4044">
        <w:t>Fish is a low-acid food and is therefore susceptible to colonization by foodborne pathogens if not properly processed and preserved. Previous studies have reported the occurrence of pathogenic microorganisms in smoked fish and other ready-to-eat food products marketed in Nigeria (Agu et al., 2013; Agu et al., 2014; Anaukwu et al., 2015). Such contamination may occur during processing, transportation, storage, or marketing and can lead to foodborne illnesses among consumers. Consequently, continuous monitoring of the microbiological quality of smoked and dried fish products is necessary to ensure food safety and protect public health.</w:t>
      </w:r>
    </w:p>
    <w:p w14:paraId="3A42B97E" w14:textId="0352E7C5" w:rsidR="00EA5F9B" w:rsidRPr="005B4044" w:rsidRDefault="00EA5F9B" w:rsidP="00EA5F9B">
      <w:pPr>
        <w:pStyle w:val="NormalWeb"/>
      </w:pPr>
      <w:r w:rsidRPr="005B4044">
        <w:t xml:space="preserve">Given the importance of fish as a dietary protein source and the risks associated with fungal contamination and spoilage, there is a need to evaluate the mycological quality of commonly consumed smoked fish products. Therefore, the aim of this study is to carry out a mycological analysis of smoke-dried Electric Catfish, </w:t>
      </w:r>
      <w:r w:rsidRPr="005B4044">
        <w:rPr>
          <w:rStyle w:val="whitespace-normal"/>
        </w:rPr>
        <w:t>Malapterurus electricus</w:t>
      </w:r>
      <w:r w:rsidRPr="005B4044">
        <w:t xml:space="preserve">, and smoke-dried Moon Fish, </w:t>
      </w:r>
      <w:r w:rsidRPr="005B4044">
        <w:rPr>
          <w:rStyle w:val="whitespace-normal"/>
        </w:rPr>
        <w:t>Citharinus citharus</w:t>
      </w:r>
      <w:r w:rsidRPr="005B4044">
        <w:t>, in order to determine the fungal species associated with these products and assess their potential implications for food quality and consumer health.</w:t>
      </w:r>
    </w:p>
    <w:p w14:paraId="5858636F" w14:textId="67B70915" w:rsidR="00241F4D" w:rsidRPr="005B4044" w:rsidRDefault="006E663B" w:rsidP="007D1913">
      <w:pPr>
        <w:spacing w:line="360" w:lineRule="auto"/>
        <w:jc w:val="center"/>
        <w:rPr>
          <w:rFonts w:ascii="Times New Roman" w:hAnsi="Times New Roman"/>
          <w:b/>
          <w:sz w:val="24"/>
          <w:szCs w:val="24"/>
        </w:rPr>
      </w:pPr>
      <w:r w:rsidRPr="005B4044">
        <w:rPr>
          <w:rFonts w:ascii="Times New Roman" w:hAnsi="Times New Roman"/>
          <w:b/>
          <w:sz w:val="24"/>
          <w:szCs w:val="24"/>
        </w:rPr>
        <w:t>M</w:t>
      </w:r>
      <w:r w:rsidR="00EA5F9B" w:rsidRPr="005B4044">
        <w:rPr>
          <w:rFonts w:ascii="Times New Roman" w:hAnsi="Times New Roman"/>
          <w:b/>
          <w:sz w:val="24"/>
          <w:szCs w:val="24"/>
        </w:rPr>
        <w:t>aterials a</w:t>
      </w:r>
      <w:r w:rsidRPr="005B4044">
        <w:rPr>
          <w:rFonts w:ascii="Times New Roman" w:hAnsi="Times New Roman"/>
          <w:b/>
          <w:sz w:val="24"/>
          <w:szCs w:val="24"/>
        </w:rPr>
        <w:t>nd Methods</w:t>
      </w:r>
    </w:p>
    <w:p w14:paraId="042C34E2" w14:textId="77777777" w:rsidR="00635D40" w:rsidRPr="005B4044" w:rsidRDefault="00635D40">
      <w:pPr>
        <w:spacing w:line="360" w:lineRule="auto"/>
        <w:jc w:val="both"/>
        <w:rPr>
          <w:rFonts w:ascii="Times New Roman" w:hAnsi="Times New Roman"/>
          <w:b/>
          <w:sz w:val="24"/>
          <w:szCs w:val="24"/>
        </w:rPr>
      </w:pPr>
      <w:r w:rsidRPr="005B4044">
        <w:rPr>
          <w:rFonts w:ascii="Times New Roman" w:hAnsi="Times New Roman"/>
          <w:b/>
          <w:sz w:val="24"/>
          <w:szCs w:val="24"/>
        </w:rPr>
        <w:t xml:space="preserve">Collection of </w:t>
      </w:r>
      <w:r w:rsidR="00254ED0" w:rsidRPr="005B4044">
        <w:rPr>
          <w:rFonts w:ascii="Times New Roman" w:hAnsi="Times New Roman"/>
          <w:b/>
          <w:sz w:val="24"/>
          <w:szCs w:val="24"/>
        </w:rPr>
        <w:t xml:space="preserve">Samples   </w:t>
      </w:r>
    </w:p>
    <w:p w14:paraId="6284772D" w14:textId="6E785468" w:rsidR="00635D40" w:rsidRPr="005B4044" w:rsidRDefault="00635D40">
      <w:pPr>
        <w:spacing w:line="360" w:lineRule="auto"/>
        <w:jc w:val="both"/>
        <w:rPr>
          <w:rFonts w:ascii="Times New Roman" w:hAnsi="Times New Roman"/>
          <w:sz w:val="24"/>
          <w:szCs w:val="24"/>
        </w:rPr>
      </w:pPr>
      <w:r w:rsidRPr="005B4044">
        <w:rPr>
          <w:rFonts w:ascii="Times New Roman" w:hAnsi="Times New Roman"/>
          <w:sz w:val="24"/>
          <w:szCs w:val="24"/>
        </w:rPr>
        <w:t>A total of 8 samples of</w:t>
      </w:r>
      <w:r w:rsidR="00D475E3" w:rsidRPr="005B4044">
        <w:rPr>
          <w:rFonts w:ascii="Times New Roman" w:hAnsi="Times New Roman"/>
          <w:sz w:val="24"/>
          <w:szCs w:val="24"/>
        </w:rPr>
        <w:t xml:space="preserve"> smoke</w:t>
      </w:r>
      <w:r w:rsidRPr="005B4044">
        <w:rPr>
          <w:rFonts w:ascii="Times New Roman" w:hAnsi="Times New Roman"/>
          <w:sz w:val="24"/>
          <w:szCs w:val="24"/>
        </w:rPr>
        <w:t xml:space="preserve"> dried fishes were collected from two different shops of open markets </w:t>
      </w:r>
      <w:r w:rsidR="008C670C" w:rsidRPr="005B4044">
        <w:rPr>
          <w:rFonts w:ascii="Times New Roman" w:hAnsi="Times New Roman"/>
          <w:sz w:val="24"/>
          <w:szCs w:val="24"/>
        </w:rPr>
        <w:t>l</w:t>
      </w:r>
      <w:r w:rsidR="006E663B" w:rsidRPr="005B4044">
        <w:rPr>
          <w:rFonts w:ascii="Times New Roman" w:hAnsi="Times New Roman"/>
          <w:sz w:val="24"/>
          <w:szCs w:val="24"/>
        </w:rPr>
        <w:t>ocated at</w:t>
      </w:r>
      <w:r w:rsidRPr="005B4044">
        <w:rPr>
          <w:rFonts w:ascii="Times New Roman" w:hAnsi="Times New Roman"/>
          <w:sz w:val="24"/>
          <w:szCs w:val="24"/>
        </w:rPr>
        <w:t xml:space="preserve"> Otuocha and Ogbakuba</w:t>
      </w:r>
      <w:r w:rsidR="006E663B" w:rsidRPr="005B4044">
        <w:rPr>
          <w:rFonts w:ascii="Times New Roman" w:hAnsi="Times New Roman"/>
          <w:sz w:val="24"/>
          <w:szCs w:val="24"/>
        </w:rPr>
        <w:t xml:space="preserve"> in Awka and Okuzuo</w:t>
      </w:r>
      <w:r w:rsidRPr="005B4044">
        <w:rPr>
          <w:rFonts w:ascii="Times New Roman" w:hAnsi="Times New Roman"/>
          <w:sz w:val="24"/>
          <w:szCs w:val="24"/>
        </w:rPr>
        <w:t xml:space="preserve"> province, Anambra. These </w:t>
      </w:r>
      <w:r w:rsidR="00D475E3" w:rsidRPr="005B4044">
        <w:rPr>
          <w:rFonts w:ascii="Times New Roman" w:hAnsi="Times New Roman"/>
          <w:sz w:val="24"/>
          <w:szCs w:val="24"/>
        </w:rPr>
        <w:t xml:space="preserve">smoke </w:t>
      </w:r>
      <w:r w:rsidRPr="005B4044">
        <w:rPr>
          <w:rFonts w:ascii="Times New Roman" w:hAnsi="Times New Roman"/>
          <w:sz w:val="24"/>
          <w:szCs w:val="24"/>
        </w:rPr>
        <w:t xml:space="preserve">dried fishes belonged to two varieties namely, </w:t>
      </w:r>
      <w:r w:rsidRPr="005B4044">
        <w:rPr>
          <w:rFonts w:ascii="Times New Roman" w:hAnsi="Times New Roman"/>
          <w:i/>
          <w:sz w:val="24"/>
          <w:szCs w:val="24"/>
        </w:rPr>
        <w:t>Malapteruridae Electricus</w:t>
      </w:r>
      <w:r w:rsidRPr="005B4044">
        <w:rPr>
          <w:rFonts w:ascii="Times New Roman" w:hAnsi="Times New Roman"/>
          <w:sz w:val="24"/>
          <w:szCs w:val="24"/>
        </w:rPr>
        <w:t xml:space="preserve"> (Electric Catfish) </w:t>
      </w:r>
      <w:r w:rsidR="00D475E3" w:rsidRPr="005B4044">
        <w:rPr>
          <w:rFonts w:ascii="Times New Roman" w:hAnsi="Times New Roman"/>
          <w:sz w:val="24"/>
          <w:szCs w:val="24"/>
        </w:rPr>
        <w:t xml:space="preserve">and </w:t>
      </w:r>
      <w:r w:rsidRPr="005B4044">
        <w:rPr>
          <w:rFonts w:ascii="Times New Roman" w:hAnsi="Times New Roman"/>
          <w:i/>
          <w:sz w:val="24"/>
          <w:szCs w:val="24"/>
        </w:rPr>
        <w:t>Citharinus citharus</w:t>
      </w:r>
      <w:r w:rsidRPr="005B4044">
        <w:rPr>
          <w:rFonts w:ascii="Times New Roman" w:hAnsi="Times New Roman"/>
          <w:b/>
          <w:sz w:val="24"/>
          <w:szCs w:val="24"/>
        </w:rPr>
        <w:t xml:space="preserve"> </w:t>
      </w:r>
      <w:r w:rsidR="008C670C" w:rsidRPr="005B4044">
        <w:rPr>
          <w:rFonts w:ascii="Times New Roman" w:hAnsi="Times New Roman"/>
          <w:sz w:val="24"/>
          <w:szCs w:val="24"/>
        </w:rPr>
        <w:t>(</w:t>
      </w:r>
      <w:r w:rsidRPr="005B4044">
        <w:rPr>
          <w:rFonts w:ascii="Times New Roman" w:hAnsi="Times New Roman"/>
          <w:sz w:val="24"/>
          <w:szCs w:val="24"/>
        </w:rPr>
        <w:t xml:space="preserve">Moon Fish). From each </w:t>
      </w:r>
      <w:r w:rsidR="00D475E3" w:rsidRPr="005B4044">
        <w:rPr>
          <w:rFonts w:ascii="Times New Roman" w:hAnsi="Times New Roman"/>
          <w:sz w:val="24"/>
          <w:szCs w:val="24"/>
        </w:rPr>
        <w:t xml:space="preserve">smoke </w:t>
      </w:r>
      <w:r w:rsidRPr="005B4044">
        <w:rPr>
          <w:rFonts w:ascii="Times New Roman" w:hAnsi="Times New Roman"/>
          <w:sz w:val="24"/>
          <w:szCs w:val="24"/>
        </w:rPr>
        <w:t>dried fish showing symptoms of spoilag</w:t>
      </w:r>
      <w:r w:rsidR="006E663B" w:rsidRPr="005B4044">
        <w:rPr>
          <w:rFonts w:ascii="Times New Roman" w:hAnsi="Times New Roman"/>
          <w:sz w:val="24"/>
          <w:szCs w:val="24"/>
        </w:rPr>
        <w:t>e and/or mold growth a sum</w:t>
      </w:r>
      <w:r w:rsidR="00F27106" w:rsidRPr="005B4044">
        <w:rPr>
          <w:rFonts w:ascii="Times New Roman" w:hAnsi="Times New Roman"/>
          <w:sz w:val="24"/>
          <w:szCs w:val="24"/>
        </w:rPr>
        <w:t xml:space="preserve"> of 8</w:t>
      </w:r>
      <w:r w:rsidRPr="005B4044">
        <w:rPr>
          <w:rFonts w:ascii="Times New Roman" w:hAnsi="Times New Roman"/>
          <w:sz w:val="24"/>
          <w:szCs w:val="24"/>
        </w:rPr>
        <w:t xml:space="preserve">g of sample was collected in sterile polythene bag and transported </w:t>
      </w:r>
      <w:r w:rsidRPr="005B4044">
        <w:rPr>
          <w:rFonts w:ascii="Times New Roman" w:hAnsi="Times New Roman"/>
          <w:sz w:val="24"/>
          <w:szCs w:val="24"/>
        </w:rPr>
        <w:lastRenderedPageBreak/>
        <w:t>to the laboratory.</w:t>
      </w:r>
      <w:r w:rsidR="00D475E3" w:rsidRPr="005B4044">
        <w:rPr>
          <w:rFonts w:ascii="Times New Roman" w:hAnsi="Times New Roman"/>
          <w:sz w:val="24"/>
          <w:szCs w:val="24"/>
        </w:rPr>
        <w:t xml:space="preserve"> </w:t>
      </w:r>
      <w:r w:rsidRPr="005B4044">
        <w:rPr>
          <w:rFonts w:ascii="Times New Roman" w:hAnsi="Times New Roman"/>
          <w:sz w:val="24"/>
          <w:szCs w:val="24"/>
        </w:rPr>
        <w:t>The  smoked  dried  fish  were  collected  in  sterile polythene  bags  and  transported  to  the  laboratory  for pr</w:t>
      </w:r>
      <w:r w:rsidR="00B20B29" w:rsidRPr="005B4044">
        <w:rPr>
          <w:rFonts w:ascii="Times New Roman" w:hAnsi="Times New Roman"/>
          <w:sz w:val="24"/>
          <w:szCs w:val="24"/>
        </w:rPr>
        <w:t xml:space="preserve">ocessing  and  investigations. </w:t>
      </w:r>
      <w:r w:rsidR="008C670C" w:rsidRPr="005B4044">
        <w:rPr>
          <w:rFonts w:ascii="Times New Roman" w:hAnsi="Times New Roman"/>
          <w:sz w:val="24"/>
          <w:szCs w:val="24"/>
        </w:rPr>
        <w:t xml:space="preserve">The </w:t>
      </w:r>
      <w:r w:rsidR="00981266" w:rsidRPr="005B4044">
        <w:rPr>
          <w:rFonts w:ascii="Times New Roman" w:hAnsi="Times New Roman"/>
          <w:sz w:val="24"/>
          <w:szCs w:val="24"/>
        </w:rPr>
        <w:t xml:space="preserve">samples </w:t>
      </w:r>
      <w:r w:rsidR="005B4044" w:rsidRPr="005B4044">
        <w:rPr>
          <w:rFonts w:ascii="Times New Roman" w:hAnsi="Times New Roman"/>
          <w:sz w:val="24"/>
          <w:szCs w:val="24"/>
        </w:rPr>
        <w:t xml:space="preserve">were </w:t>
      </w:r>
      <w:r w:rsidRPr="005B4044">
        <w:rPr>
          <w:rFonts w:ascii="Times New Roman" w:hAnsi="Times New Roman"/>
          <w:sz w:val="24"/>
          <w:szCs w:val="24"/>
        </w:rPr>
        <w:t>first examined  macroscopically  for  external  fungal  growth. Each  species  of  fish  were  identified  by  mea</w:t>
      </w:r>
      <w:r w:rsidR="00981266" w:rsidRPr="005B4044">
        <w:rPr>
          <w:rFonts w:ascii="Times New Roman" w:hAnsi="Times New Roman"/>
          <w:sz w:val="24"/>
          <w:szCs w:val="24"/>
        </w:rPr>
        <w:t>ns  of  labels placed  on  fish</w:t>
      </w:r>
      <w:r w:rsidRPr="005B4044">
        <w:rPr>
          <w:rFonts w:ascii="Times New Roman" w:hAnsi="Times New Roman"/>
          <w:sz w:val="24"/>
          <w:szCs w:val="24"/>
        </w:rPr>
        <w:t>.</w:t>
      </w:r>
    </w:p>
    <w:p w14:paraId="5FE09BCF" w14:textId="29E79CD8" w:rsidR="00635D40" w:rsidRPr="005B4044" w:rsidRDefault="005B4044">
      <w:pPr>
        <w:spacing w:line="360" w:lineRule="auto"/>
        <w:jc w:val="both"/>
        <w:rPr>
          <w:rFonts w:ascii="Times New Roman" w:hAnsi="Times New Roman"/>
          <w:b/>
          <w:sz w:val="24"/>
          <w:szCs w:val="24"/>
        </w:rPr>
      </w:pPr>
      <w:r w:rsidRPr="005B4044">
        <w:rPr>
          <w:rFonts w:ascii="Times New Roman" w:hAnsi="Times New Roman"/>
          <w:b/>
          <w:sz w:val="24"/>
          <w:szCs w:val="24"/>
        </w:rPr>
        <w:t xml:space="preserve">Protocol for smoke drying </w:t>
      </w:r>
      <w:r w:rsidR="00635D40" w:rsidRPr="005B4044">
        <w:rPr>
          <w:rFonts w:ascii="Times New Roman" w:hAnsi="Times New Roman"/>
          <w:b/>
          <w:sz w:val="24"/>
          <w:szCs w:val="24"/>
        </w:rPr>
        <w:t>fish  in Awka  metropolis</w:t>
      </w:r>
    </w:p>
    <w:p w14:paraId="0FDEBD1B" w14:textId="77777777" w:rsidR="00981266" w:rsidRPr="005B4044" w:rsidRDefault="00635D40">
      <w:pPr>
        <w:spacing w:line="360" w:lineRule="auto"/>
        <w:jc w:val="both"/>
        <w:rPr>
          <w:rFonts w:ascii="Times New Roman" w:hAnsi="Times New Roman"/>
          <w:sz w:val="24"/>
          <w:szCs w:val="24"/>
        </w:rPr>
      </w:pPr>
      <w:r w:rsidRPr="005B4044">
        <w:rPr>
          <w:rFonts w:ascii="Times New Roman" w:hAnsi="Times New Roman"/>
          <w:sz w:val="24"/>
          <w:szCs w:val="24"/>
        </w:rPr>
        <w:t xml:space="preserve"> Fresh  fish  was  washed  clean  and  placed  in  containers  or  coolers  and covered  with  ice  blocks.  Th</w:t>
      </w:r>
      <w:r w:rsidR="00A02D1A" w:rsidRPr="005B4044">
        <w:rPr>
          <w:rFonts w:ascii="Times New Roman" w:hAnsi="Times New Roman"/>
          <w:sz w:val="24"/>
          <w:szCs w:val="24"/>
        </w:rPr>
        <w:t>e  fish  was  dipped  into  brine</w:t>
      </w:r>
      <w:r w:rsidRPr="005B4044">
        <w:rPr>
          <w:rFonts w:ascii="Times New Roman" w:hAnsi="Times New Roman"/>
          <w:sz w:val="24"/>
          <w:szCs w:val="24"/>
        </w:rPr>
        <w:t xml:space="preserve">  (a  mixture  of  ¼ cup  of  salt  to  1  quarter  of  cold  water)  for  20s.  The  fish  were  placed  in  a smoke  house  hanger  or  racks  wiped  with  vegetable  oil  and </w:t>
      </w:r>
      <w:r w:rsidR="00C8665B" w:rsidRPr="005B4044">
        <w:rPr>
          <w:rFonts w:ascii="Times New Roman" w:hAnsi="Times New Roman"/>
          <w:sz w:val="24"/>
          <w:szCs w:val="24"/>
        </w:rPr>
        <w:t xml:space="preserve"> allowed  to dry  for  about  1</w:t>
      </w:r>
      <w:r w:rsidRPr="005B4044">
        <w:rPr>
          <w:rFonts w:ascii="Times New Roman" w:hAnsi="Times New Roman"/>
          <w:sz w:val="24"/>
          <w:szCs w:val="24"/>
        </w:rPr>
        <w:t>hour.  A  shiny-like  layer  formed  on  the  fish  surface seals the  surface  and  prevent  loss  of  nat</w:t>
      </w:r>
      <w:r w:rsidR="00C8665B" w:rsidRPr="005B4044">
        <w:rPr>
          <w:rFonts w:ascii="Times New Roman" w:hAnsi="Times New Roman"/>
          <w:sz w:val="24"/>
          <w:szCs w:val="24"/>
        </w:rPr>
        <w:t xml:space="preserve">ural  juices  during  smoking. </w:t>
      </w:r>
      <w:r w:rsidRPr="005B4044">
        <w:rPr>
          <w:rFonts w:ascii="Times New Roman" w:hAnsi="Times New Roman"/>
          <w:sz w:val="24"/>
          <w:szCs w:val="24"/>
        </w:rPr>
        <w:t xml:space="preserve">During smoking  in  the  smoke  house,  all  combustible  materials  around  and under  the  smoking  area  were  cleared.  The  fish  were  laid  on  the  wire gauze  in  the  oven  and  fired  from  below  and  were  smoked  for  about  4-5 days.  when  smoking  was  completed,  the  fish  were  removed  and allowed  to  cool.  </w:t>
      </w:r>
      <w:r w:rsidR="00720E8A" w:rsidRPr="005B4044">
        <w:rPr>
          <w:rFonts w:ascii="Times New Roman" w:hAnsi="Times New Roman"/>
          <w:sz w:val="24"/>
          <w:szCs w:val="24"/>
        </w:rPr>
        <w:t>Later they were stored in</w:t>
      </w:r>
      <w:r w:rsidRPr="005B4044">
        <w:rPr>
          <w:rFonts w:ascii="Times New Roman" w:hAnsi="Times New Roman"/>
          <w:sz w:val="24"/>
          <w:szCs w:val="24"/>
        </w:rPr>
        <w:t xml:space="preserve">  containers  where  they  are protected from dust and insects</w:t>
      </w:r>
      <w:r w:rsidR="00981266" w:rsidRPr="005B4044">
        <w:rPr>
          <w:rFonts w:ascii="Times New Roman" w:hAnsi="Times New Roman"/>
          <w:sz w:val="24"/>
          <w:szCs w:val="24"/>
        </w:rPr>
        <w:t>.</w:t>
      </w:r>
    </w:p>
    <w:p w14:paraId="72DE0441" w14:textId="77777777" w:rsidR="00635D40" w:rsidRPr="005B4044" w:rsidRDefault="00363EB8">
      <w:pPr>
        <w:spacing w:line="360" w:lineRule="auto"/>
        <w:jc w:val="both"/>
        <w:rPr>
          <w:rFonts w:ascii="Times New Roman" w:hAnsi="Times New Roman"/>
          <w:sz w:val="24"/>
          <w:szCs w:val="24"/>
        </w:rPr>
      </w:pPr>
      <w:r w:rsidRPr="005B4044">
        <w:rPr>
          <w:rFonts w:ascii="Times New Roman" w:hAnsi="Times New Roman"/>
          <w:b/>
          <w:sz w:val="24"/>
          <w:szCs w:val="24"/>
        </w:rPr>
        <w:t>Media Preparation</w:t>
      </w:r>
    </w:p>
    <w:p w14:paraId="7293A4C5" w14:textId="77777777" w:rsidR="00363EB8" w:rsidRPr="005B4044" w:rsidRDefault="00363EB8">
      <w:pPr>
        <w:spacing w:line="360" w:lineRule="auto"/>
        <w:jc w:val="both"/>
        <w:rPr>
          <w:rFonts w:ascii="Times New Roman" w:hAnsi="Times New Roman"/>
          <w:sz w:val="24"/>
          <w:szCs w:val="24"/>
        </w:rPr>
      </w:pPr>
      <w:r w:rsidRPr="005B4044">
        <w:rPr>
          <w:rFonts w:ascii="Times New Roman" w:hAnsi="Times New Roman"/>
          <w:sz w:val="24"/>
          <w:szCs w:val="24"/>
        </w:rPr>
        <w:t>The medium used for rise enumeration and isolation of fungi in the sample was Sabouraud Dextrose Agar (SDA)</w:t>
      </w:r>
      <w:r w:rsidR="009A68C3" w:rsidRPr="005B4044">
        <w:rPr>
          <w:rFonts w:ascii="Times New Roman" w:hAnsi="Times New Roman"/>
          <w:sz w:val="24"/>
          <w:szCs w:val="24"/>
        </w:rPr>
        <w:t>. (The media was prepared according to manufacturer’s and direction). About 13g of the medium was dissolved in 200ml of distilled water, 250g of streptomycin was  added (to inhibit fungi growth).The media was autoclave at 121</w:t>
      </w:r>
      <w:r w:rsidR="009A68C3" w:rsidRPr="005B4044">
        <w:rPr>
          <w:rFonts w:ascii="Times New Roman" w:hAnsi="Times New Roman"/>
          <w:sz w:val="24"/>
          <w:szCs w:val="24"/>
          <w:vertAlign w:val="superscript"/>
        </w:rPr>
        <w:t>0</w:t>
      </w:r>
      <w:r w:rsidR="009A68C3" w:rsidRPr="005B4044">
        <w:rPr>
          <w:rFonts w:ascii="Times New Roman" w:hAnsi="Times New Roman"/>
          <w:sz w:val="24"/>
          <w:szCs w:val="24"/>
        </w:rPr>
        <w:t xml:space="preserve">C for 15minutes. It was allowed to cool and about 20ml of it was poured into each </w:t>
      </w:r>
      <w:r w:rsidR="00956B23" w:rsidRPr="005B4044">
        <w:rPr>
          <w:rFonts w:ascii="Times New Roman" w:hAnsi="Times New Roman"/>
          <w:sz w:val="24"/>
          <w:szCs w:val="24"/>
        </w:rPr>
        <w:t>sterilized petri dish. The sample labeled as follows;</w:t>
      </w:r>
    </w:p>
    <w:p w14:paraId="1307CC98" w14:textId="77777777" w:rsidR="00956B23" w:rsidRPr="005B4044" w:rsidRDefault="00956B23" w:rsidP="00956B23">
      <w:pPr>
        <w:rPr>
          <w:rFonts w:ascii="Times New Roman" w:hAnsi="Times New Roman"/>
          <w:sz w:val="24"/>
          <w:szCs w:val="24"/>
        </w:rPr>
      </w:pPr>
      <w:r w:rsidRPr="005B4044">
        <w:rPr>
          <w:rFonts w:ascii="Times New Roman" w:hAnsi="Times New Roman"/>
          <w:sz w:val="24"/>
          <w:szCs w:val="24"/>
        </w:rPr>
        <w:t>Electric Cat Fish from Otuocha Awka Market - A</w:t>
      </w:r>
    </w:p>
    <w:p w14:paraId="7D34F5C7" w14:textId="77777777" w:rsidR="006C22D5" w:rsidRPr="005B4044" w:rsidRDefault="006C22D5" w:rsidP="00956B23">
      <w:pPr>
        <w:rPr>
          <w:rFonts w:ascii="Times New Roman" w:hAnsi="Times New Roman"/>
          <w:sz w:val="24"/>
          <w:szCs w:val="24"/>
        </w:rPr>
      </w:pPr>
    </w:p>
    <w:p w14:paraId="3024A88F" w14:textId="77777777" w:rsidR="00956B23" w:rsidRPr="005B4044" w:rsidRDefault="00956B23" w:rsidP="00956B23">
      <w:pPr>
        <w:rPr>
          <w:rFonts w:ascii="Times New Roman" w:hAnsi="Times New Roman"/>
          <w:sz w:val="24"/>
          <w:szCs w:val="24"/>
        </w:rPr>
      </w:pPr>
      <w:r w:rsidRPr="005B4044">
        <w:rPr>
          <w:rFonts w:ascii="Times New Roman" w:hAnsi="Times New Roman"/>
          <w:sz w:val="24"/>
          <w:szCs w:val="24"/>
        </w:rPr>
        <w:t>Moon Fish from Ogbakuba Akuzu Market - B</w:t>
      </w:r>
    </w:p>
    <w:p w14:paraId="0B4020A7" w14:textId="77777777" w:rsidR="00956B23" w:rsidRPr="005B4044" w:rsidRDefault="00956B23" w:rsidP="00956B23">
      <w:pPr>
        <w:spacing w:line="360" w:lineRule="auto"/>
        <w:ind w:firstLine="720"/>
        <w:jc w:val="both"/>
        <w:rPr>
          <w:rFonts w:ascii="Times New Roman" w:hAnsi="Times New Roman"/>
          <w:sz w:val="24"/>
          <w:szCs w:val="24"/>
        </w:rPr>
      </w:pPr>
    </w:p>
    <w:p w14:paraId="1D8E98E2" w14:textId="77777777" w:rsidR="006C22D5" w:rsidRPr="005B4044" w:rsidRDefault="006C22D5" w:rsidP="006C22D5">
      <w:pPr>
        <w:rPr>
          <w:rFonts w:ascii="Times New Roman" w:hAnsi="Times New Roman"/>
          <w:b/>
          <w:sz w:val="24"/>
          <w:szCs w:val="24"/>
        </w:rPr>
      </w:pPr>
      <w:r w:rsidRPr="005B4044">
        <w:rPr>
          <w:rFonts w:ascii="Times New Roman" w:hAnsi="Times New Roman"/>
          <w:b/>
          <w:sz w:val="24"/>
          <w:szCs w:val="24"/>
        </w:rPr>
        <w:t>Serial Dilutions</w:t>
      </w:r>
    </w:p>
    <w:p w14:paraId="1D7B270A" w14:textId="77777777" w:rsidR="006C22D5" w:rsidRPr="005B4044" w:rsidRDefault="006C22D5" w:rsidP="006C22D5">
      <w:pPr>
        <w:rPr>
          <w:rFonts w:ascii="Times New Roman" w:hAnsi="Times New Roman"/>
          <w:sz w:val="24"/>
          <w:szCs w:val="24"/>
        </w:rPr>
      </w:pPr>
    </w:p>
    <w:p w14:paraId="0990BB12" w14:textId="77777777" w:rsidR="00241F4D" w:rsidRPr="005B4044" w:rsidRDefault="006C22D5" w:rsidP="00E10FF3">
      <w:pPr>
        <w:spacing w:line="360" w:lineRule="auto"/>
        <w:rPr>
          <w:rFonts w:ascii="Times New Roman" w:hAnsi="Times New Roman"/>
          <w:sz w:val="24"/>
          <w:szCs w:val="24"/>
        </w:rPr>
      </w:pPr>
      <w:r w:rsidRPr="005B4044">
        <w:rPr>
          <w:rFonts w:ascii="Times New Roman" w:hAnsi="Times New Roman"/>
          <w:sz w:val="24"/>
          <w:szCs w:val="24"/>
        </w:rPr>
        <w:t>Eight (8) fold of serial dilution was carried out one 1ml of fish sample dispensed into 9ml of sterilized (Distilled) water and was mixed th</w:t>
      </w:r>
      <w:r w:rsidR="00241F4D" w:rsidRPr="005B4044">
        <w:rPr>
          <w:rFonts w:ascii="Times New Roman" w:hAnsi="Times New Roman"/>
          <w:sz w:val="24"/>
          <w:szCs w:val="24"/>
        </w:rPr>
        <w:t xml:space="preserve">oroughly from each sample. </w:t>
      </w:r>
      <w:r w:rsidR="00635D40" w:rsidRPr="005B4044">
        <w:rPr>
          <w:rFonts w:ascii="Times New Roman" w:hAnsi="Times New Roman"/>
          <w:sz w:val="24"/>
          <w:szCs w:val="24"/>
        </w:rPr>
        <w:t>All  of  the inoculated  plates  for  each  sample  was  incubated  at  room  tem</w:t>
      </w:r>
      <w:r w:rsidRPr="005B4044">
        <w:rPr>
          <w:rFonts w:ascii="Times New Roman" w:hAnsi="Times New Roman"/>
          <w:sz w:val="24"/>
          <w:szCs w:val="24"/>
        </w:rPr>
        <w:t>perature 37</w:t>
      </w:r>
      <w:r w:rsidR="00635D40" w:rsidRPr="005B4044">
        <w:rPr>
          <w:rFonts w:ascii="Times New Roman" w:hAnsi="Times New Roman"/>
          <w:sz w:val="24"/>
          <w:szCs w:val="24"/>
        </w:rPr>
        <w:t xml:space="preserve">°C  for 2 to 3 days and observed for the growth of fungal colonies. Using a colony counter the enumeration of yeasts and molds was determined in units of cfu/g. </w:t>
      </w:r>
    </w:p>
    <w:p w14:paraId="7153A04D" w14:textId="77777777" w:rsidR="00635D40" w:rsidRPr="005B4044" w:rsidRDefault="00226E54">
      <w:pPr>
        <w:spacing w:line="360" w:lineRule="auto"/>
        <w:jc w:val="both"/>
        <w:rPr>
          <w:rFonts w:ascii="Times New Roman" w:hAnsi="Times New Roman"/>
          <w:sz w:val="24"/>
          <w:szCs w:val="24"/>
        </w:rPr>
      </w:pPr>
      <w:r w:rsidRPr="005B4044">
        <w:rPr>
          <w:rFonts w:ascii="Times New Roman" w:hAnsi="Times New Roman"/>
          <w:b/>
          <w:sz w:val="24"/>
          <w:szCs w:val="24"/>
        </w:rPr>
        <w:t xml:space="preserve"> </w:t>
      </w:r>
      <w:r w:rsidR="00635D40" w:rsidRPr="005B4044">
        <w:rPr>
          <w:rFonts w:ascii="Times New Roman" w:hAnsi="Times New Roman"/>
          <w:b/>
          <w:sz w:val="24"/>
          <w:szCs w:val="24"/>
        </w:rPr>
        <w:t xml:space="preserve">Identification of Fungi Macroscopy </w:t>
      </w:r>
    </w:p>
    <w:p w14:paraId="2AB48B4A" w14:textId="77777777" w:rsidR="00635D40" w:rsidRPr="005B4044" w:rsidRDefault="00635D40">
      <w:pPr>
        <w:spacing w:line="360" w:lineRule="auto"/>
        <w:jc w:val="both"/>
        <w:rPr>
          <w:rFonts w:ascii="Times New Roman" w:hAnsi="Times New Roman"/>
          <w:sz w:val="24"/>
          <w:szCs w:val="24"/>
        </w:rPr>
      </w:pPr>
      <w:r w:rsidRPr="005B4044">
        <w:rPr>
          <w:rFonts w:ascii="Times New Roman" w:hAnsi="Times New Roman"/>
          <w:sz w:val="24"/>
          <w:szCs w:val="24"/>
        </w:rPr>
        <w:t>The growth rate, color, texture, colonial morphology and diffusible pigments of each sample were examined macroscopically.</w:t>
      </w:r>
    </w:p>
    <w:p w14:paraId="6122218A" w14:textId="77777777" w:rsidR="00635D40" w:rsidRPr="005B4044" w:rsidRDefault="00226E54">
      <w:pPr>
        <w:spacing w:line="360" w:lineRule="auto"/>
        <w:jc w:val="both"/>
        <w:rPr>
          <w:rFonts w:ascii="Times New Roman" w:hAnsi="Times New Roman"/>
          <w:b/>
          <w:sz w:val="24"/>
          <w:szCs w:val="24"/>
        </w:rPr>
      </w:pPr>
      <w:r w:rsidRPr="005B4044">
        <w:rPr>
          <w:rFonts w:ascii="Times New Roman" w:hAnsi="Times New Roman"/>
          <w:b/>
          <w:sz w:val="24"/>
          <w:szCs w:val="24"/>
        </w:rPr>
        <w:t xml:space="preserve"> </w:t>
      </w:r>
      <w:r w:rsidR="00635D40" w:rsidRPr="005B4044">
        <w:rPr>
          <w:rFonts w:ascii="Times New Roman" w:hAnsi="Times New Roman"/>
          <w:b/>
          <w:sz w:val="24"/>
          <w:szCs w:val="24"/>
        </w:rPr>
        <w:t xml:space="preserve">Macroscopy </w:t>
      </w:r>
    </w:p>
    <w:p w14:paraId="5B95CD12" w14:textId="3578D58C" w:rsidR="00241F4D" w:rsidRPr="005B4044" w:rsidRDefault="00635D40">
      <w:pPr>
        <w:spacing w:line="360" w:lineRule="auto"/>
        <w:jc w:val="both"/>
        <w:rPr>
          <w:rFonts w:ascii="Times New Roman" w:hAnsi="Times New Roman"/>
          <w:sz w:val="24"/>
          <w:szCs w:val="24"/>
        </w:rPr>
      </w:pPr>
      <w:r w:rsidRPr="005B4044">
        <w:rPr>
          <w:rFonts w:ascii="Times New Roman" w:hAnsi="Times New Roman"/>
          <w:sz w:val="24"/>
          <w:szCs w:val="24"/>
        </w:rPr>
        <w:t>The growth rate, color, texture, colonial morphology and diffusible pigments of each sample were examine</w:t>
      </w:r>
      <w:r w:rsidR="00604B2D" w:rsidRPr="005B4044">
        <w:rPr>
          <w:rFonts w:ascii="Times New Roman" w:hAnsi="Times New Roman"/>
          <w:sz w:val="24"/>
          <w:szCs w:val="24"/>
        </w:rPr>
        <w:t>d macroscopically. Microscopy t</w:t>
      </w:r>
      <w:r w:rsidRPr="005B4044">
        <w:rPr>
          <w:rFonts w:ascii="Times New Roman" w:hAnsi="Times New Roman"/>
          <w:sz w:val="24"/>
          <w:szCs w:val="24"/>
        </w:rPr>
        <w:t>he microscopic morphological features of most fungi are stable and exhibit minimal variation. The definitive identification was based on the morphology of the spores and</w:t>
      </w:r>
      <w:r w:rsidR="00604B2D" w:rsidRPr="005B4044">
        <w:rPr>
          <w:rFonts w:ascii="Times New Roman" w:hAnsi="Times New Roman"/>
          <w:sz w:val="24"/>
          <w:szCs w:val="24"/>
        </w:rPr>
        <w:t xml:space="preserve"> hyphae.</w:t>
      </w:r>
    </w:p>
    <w:p w14:paraId="2AACDE1A" w14:textId="77777777" w:rsidR="00635D40" w:rsidRPr="005B4044" w:rsidRDefault="00A10BCC">
      <w:pPr>
        <w:spacing w:line="360" w:lineRule="auto"/>
        <w:jc w:val="both"/>
        <w:rPr>
          <w:rFonts w:ascii="Times New Roman" w:hAnsi="Times New Roman"/>
          <w:b/>
          <w:sz w:val="24"/>
          <w:szCs w:val="24"/>
        </w:rPr>
      </w:pPr>
      <w:r w:rsidRPr="005B4044">
        <w:rPr>
          <w:rFonts w:ascii="Times New Roman" w:hAnsi="Times New Roman"/>
          <w:b/>
          <w:sz w:val="24"/>
          <w:szCs w:val="24"/>
        </w:rPr>
        <w:t xml:space="preserve"> </w:t>
      </w:r>
      <w:r w:rsidR="00C8665B" w:rsidRPr="005B4044">
        <w:rPr>
          <w:rFonts w:ascii="Times New Roman" w:hAnsi="Times New Roman"/>
          <w:b/>
          <w:sz w:val="24"/>
          <w:szCs w:val="24"/>
        </w:rPr>
        <w:t>Results</w:t>
      </w:r>
      <w:r w:rsidR="00635D40" w:rsidRPr="005B4044">
        <w:rPr>
          <w:rFonts w:ascii="Times New Roman" w:hAnsi="Times New Roman"/>
          <w:b/>
          <w:sz w:val="24"/>
          <w:szCs w:val="24"/>
        </w:rPr>
        <w:t xml:space="preserve"> </w:t>
      </w:r>
    </w:p>
    <w:p w14:paraId="1A81F0B1" w14:textId="77A535D8" w:rsidR="00870904" w:rsidRPr="005B4044" w:rsidRDefault="00635D40">
      <w:pPr>
        <w:spacing w:line="360" w:lineRule="auto"/>
        <w:jc w:val="both"/>
        <w:rPr>
          <w:rFonts w:ascii="Times New Roman" w:hAnsi="Times New Roman"/>
          <w:sz w:val="24"/>
          <w:szCs w:val="24"/>
        </w:rPr>
      </w:pPr>
      <w:r w:rsidRPr="005B4044">
        <w:rPr>
          <w:rFonts w:ascii="Times New Roman" w:hAnsi="Times New Roman"/>
          <w:sz w:val="24"/>
          <w:szCs w:val="24"/>
        </w:rPr>
        <w:t xml:space="preserve"> A total  of 8  different  species  of smok</w:t>
      </w:r>
      <w:r w:rsidR="00131C3E" w:rsidRPr="005B4044">
        <w:rPr>
          <w:rFonts w:ascii="Times New Roman" w:hAnsi="Times New Roman"/>
          <w:sz w:val="24"/>
          <w:szCs w:val="24"/>
        </w:rPr>
        <w:t xml:space="preserve">e-dried fish comprising 4 each </w:t>
      </w:r>
      <w:r w:rsidRPr="005B4044">
        <w:rPr>
          <w:rFonts w:ascii="Times New Roman" w:hAnsi="Times New Roman"/>
          <w:sz w:val="24"/>
          <w:szCs w:val="24"/>
        </w:rPr>
        <w:t>of El</w:t>
      </w:r>
      <w:r w:rsidR="00131C3E" w:rsidRPr="005B4044">
        <w:rPr>
          <w:rFonts w:ascii="Times New Roman" w:hAnsi="Times New Roman"/>
          <w:sz w:val="24"/>
          <w:szCs w:val="24"/>
        </w:rPr>
        <w:t>ectric  Cat</w:t>
      </w:r>
      <w:r w:rsidR="009D0782" w:rsidRPr="005B4044">
        <w:rPr>
          <w:rFonts w:ascii="Times New Roman" w:hAnsi="Times New Roman"/>
          <w:sz w:val="24"/>
          <w:szCs w:val="24"/>
        </w:rPr>
        <w:t>fish and Moon fish</w:t>
      </w:r>
      <w:r w:rsidR="00131C3E" w:rsidRPr="005B4044">
        <w:rPr>
          <w:rFonts w:ascii="Times New Roman" w:hAnsi="Times New Roman"/>
          <w:sz w:val="24"/>
          <w:szCs w:val="24"/>
        </w:rPr>
        <w:t>.</w:t>
      </w:r>
      <w:r w:rsidRPr="005B4044">
        <w:rPr>
          <w:rFonts w:ascii="Times New Roman" w:hAnsi="Times New Roman"/>
          <w:sz w:val="24"/>
          <w:szCs w:val="24"/>
        </w:rPr>
        <w:t xml:space="preserve"> Electric catfish </w:t>
      </w:r>
      <w:r w:rsidR="00131C3E" w:rsidRPr="005B4044">
        <w:rPr>
          <w:rFonts w:ascii="Times New Roman" w:hAnsi="Times New Roman"/>
          <w:sz w:val="24"/>
          <w:szCs w:val="24"/>
        </w:rPr>
        <w:t>(</w:t>
      </w:r>
      <w:r w:rsidR="00131C3E" w:rsidRPr="005B4044">
        <w:rPr>
          <w:rFonts w:ascii="Times New Roman" w:hAnsi="Times New Roman"/>
          <w:i/>
          <w:sz w:val="24"/>
          <w:szCs w:val="24"/>
        </w:rPr>
        <w:t>Malapteruridae Electricus)</w:t>
      </w:r>
      <w:r w:rsidR="00131C3E" w:rsidRPr="005B4044">
        <w:rPr>
          <w:rFonts w:ascii="Times New Roman" w:hAnsi="Times New Roman"/>
          <w:sz w:val="24"/>
          <w:szCs w:val="24"/>
        </w:rPr>
        <w:t xml:space="preserve"> </w:t>
      </w:r>
      <w:r w:rsidRPr="005B4044">
        <w:rPr>
          <w:rFonts w:ascii="Times New Roman" w:hAnsi="Times New Roman"/>
          <w:sz w:val="24"/>
          <w:szCs w:val="24"/>
        </w:rPr>
        <w:t>and</w:t>
      </w:r>
      <w:r w:rsidR="009D0782" w:rsidRPr="005B4044">
        <w:rPr>
          <w:rFonts w:ascii="Times New Roman" w:hAnsi="Times New Roman"/>
          <w:bCs/>
          <w:i/>
          <w:sz w:val="24"/>
          <w:szCs w:val="24"/>
        </w:rPr>
        <w:t xml:space="preserve"> </w:t>
      </w:r>
      <w:r w:rsidR="00D475E3" w:rsidRPr="005B4044">
        <w:rPr>
          <w:rFonts w:ascii="Times New Roman" w:hAnsi="Times New Roman"/>
          <w:bCs/>
          <w:i/>
          <w:sz w:val="24"/>
          <w:szCs w:val="24"/>
        </w:rPr>
        <w:t>(</w:t>
      </w:r>
      <w:r w:rsidR="009D0782" w:rsidRPr="005B4044">
        <w:rPr>
          <w:rFonts w:ascii="Times New Roman" w:hAnsi="Times New Roman"/>
          <w:bCs/>
          <w:i/>
          <w:sz w:val="24"/>
          <w:szCs w:val="24"/>
        </w:rPr>
        <w:t>Citharinus citharus</w:t>
      </w:r>
      <w:r w:rsidR="009D0782" w:rsidRPr="005B4044">
        <w:rPr>
          <w:rFonts w:ascii="Times New Roman" w:hAnsi="Times New Roman"/>
          <w:sz w:val="24"/>
          <w:szCs w:val="24"/>
        </w:rPr>
        <w:t xml:space="preserve"> )</w:t>
      </w:r>
      <w:r w:rsidR="00D475E3" w:rsidRPr="005B4044">
        <w:rPr>
          <w:rFonts w:ascii="Times New Roman" w:hAnsi="Times New Roman"/>
          <w:sz w:val="24"/>
          <w:szCs w:val="24"/>
        </w:rPr>
        <w:t xml:space="preserve"> Moon Fish</w:t>
      </w:r>
      <w:r w:rsidRPr="005B4044">
        <w:rPr>
          <w:rFonts w:ascii="Times New Roman" w:hAnsi="Times New Roman"/>
          <w:sz w:val="24"/>
          <w:szCs w:val="24"/>
        </w:rPr>
        <w:t xml:space="preserve"> were purchased at</w:t>
      </w:r>
      <w:r w:rsidR="00776621" w:rsidRPr="005B4044">
        <w:rPr>
          <w:rFonts w:ascii="Times New Roman" w:hAnsi="Times New Roman"/>
          <w:sz w:val="24"/>
          <w:szCs w:val="24"/>
        </w:rPr>
        <w:t xml:space="preserve"> Otuocha and Ogbakuba in</w:t>
      </w:r>
      <w:r w:rsidRPr="005B4044">
        <w:rPr>
          <w:rFonts w:ascii="Times New Roman" w:hAnsi="Times New Roman"/>
          <w:sz w:val="24"/>
          <w:szCs w:val="24"/>
        </w:rPr>
        <w:t xml:space="preserve"> Awka</w:t>
      </w:r>
      <w:r w:rsidR="00776621" w:rsidRPr="005B4044">
        <w:rPr>
          <w:rFonts w:ascii="Times New Roman" w:hAnsi="Times New Roman"/>
          <w:sz w:val="24"/>
          <w:szCs w:val="24"/>
        </w:rPr>
        <w:t xml:space="preserve"> and Akuzu metropolis respectively</w:t>
      </w:r>
      <w:r w:rsidR="00FF509D" w:rsidRPr="005B4044">
        <w:rPr>
          <w:rFonts w:ascii="Times New Roman" w:hAnsi="Times New Roman"/>
          <w:sz w:val="24"/>
          <w:szCs w:val="24"/>
        </w:rPr>
        <w:t>;</w:t>
      </w:r>
      <w:r w:rsidRPr="005B4044">
        <w:rPr>
          <w:rFonts w:ascii="Times New Roman" w:hAnsi="Times New Roman"/>
          <w:sz w:val="24"/>
          <w:szCs w:val="24"/>
        </w:rPr>
        <w:t xml:space="preserve"> for the detection of the possible  presence  of  contaminating mycology  agents based</w:t>
      </w:r>
      <w:r w:rsidR="00776621" w:rsidRPr="005B4044">
        <w:rPr>
          <w:rFonts w:ascii="Times New Roman" w:hAnsi="Times New Roman"/>
          <w:sz w:val="24"/>
          <w:szCs w:val="24"/>
        </w:rPr>
        <w:t xml:space="preserve"> on cultural and microscopy. The fungi were identified as</w:t>
      </w:r>
      <w:r w:rsidRPr="005B4044">
        <w:rPr>
          <w:rFonts w:ascii="Times New Roman" w:hAnsi="Times New Roman"/>
          <w:sz w:val="24"/>
          <w:szCs w:val="24"/>
        </w:rPr>
        <w:t xml:space="preserve"> </w:t>
      </w:r>
      <w:r w:rsidRPr="005B4044">
        <w:rPr>
          <w:rFonts w:ascii="Times New Roman" w:hAnsi="Times New Roman"/>
          <w:i/>
          <w:sz w:val="24"/>
          <w:szCs w:val="24"/>
        </w:rPr>
        <w:t xml:space="preserve">Aspergillus </w:t>
      </w:r>
      <w:r w:rsidR="00776621" w:rsidRPr="005B4044">
        <w:rPr>
          <w:rFonts w:ascii="Times New Roman" w:hAnsi="Times New Roman"/>
          <w:i/>
          <w:sz w:val="24"/>
          <w:szCs w:val="24"/>
        </w:rPr>
        <w:t>Flavus</w:t>
      </w:r>
      <w:r w:rsidR="00B523BD" w:rsidRPr="005B4044">
        <w:rPr>
          <w:rFonts w:ascii="Times New Roman" w:hAnsi="Times New Roman"/>
          <w:i/>
          <w:sz w:val="24"/>
          <w:szCs w:val="24"/>
        </w:rPr>
        <w:t xml:space="preserve">, Aspergillus Niger, </w:t>
      </w:r>
      <w:r w:rsidR="00275616" w:rsidRPr="005B4044">
        <w:rPr>
          <w:rFonts w:ascii="Times New Roman" w:hAnsi="Times New Roman"/>
          <w:i/>
          <w:sz w:val="24"/>
          <w:szCs w:val="24"/>
        </w:rPr>
        <w:t>Candida albicans</w:t>
      </w:r>
      <w:r w:rsidR="00776621" w:rsidRPr="005B4044">
        <w:rPr>
          <w:rFonts w:ascii="Times New Roman" w:hAnsi="Times New Roman"/>
          <w:i/>
          <w:sz w:val="24"/>
          <w:szCs w:val="24"/>
        </w:rPr>
        <w:t>,</w:t>
      </w:r>
      <w:r w:rsidR="00B523BD" w:rsidRPr="005B4044">
        <w:rPr>
          <w:rFonts w:ascii="Times New Roman" w:hAnsi="Times New Roman"/>
          <w:i/>
          <w:sz w:val="24"/>
          <w:szCs w:val="24"/>
        </w:rPr>
        <w:t xml:space="preserve"> </w:t>
      </w:r>
      <w:r w:rsidR="00776621" w:rsidRPr="005B4044">
        <w:rPr>
          <w:rFonts w:ascii="Times New Roman" w:hAnsi="Times New Roman"/>
          <w:i/>
          <w:sz w:val="24"/>
          <w:szCs w:val="24"/>
        </w:rPr>
        <w:t>Rhizopus Oryzae</w:t>
      </w:r>
      <w:r w:rsidRPr="005B4044">
        <w:rPr>
          <w:rFonts w:ascii="Times New Roman" w:hAnsi="Times New Roman"/>
          <w:i/>
          <w:sz w:val="24"/>
          <w:szCs w:val="24"/>
        </w:rPr>
        <w:t xml:space="preserve"> and</w:t>
      </w:r>
      <w:r w:rsidRPr="005B4044">
        <w:rPr>
          <w:rFonts w:ascii="Times New Roman" w:hAnsi="Times New Roman"/>
          <w:sz w:val="24"/>
          <w:szCs w:val="24"/>
        </w:rPr>
        <w:t xml:space="preserve"> </w:t>
      </w:r>
      <w:r w:rsidR="00FF509D" w:rsidRPr="005B4044">
        <w:rPr>
          <w:rFonts w:ascii="Times New Roman" w:hAnsi="Times New Roman"/>
          <w:i/>
          <w:sz w:val="24"/>
          <w:szCs w:val="24"/>
        </w:rPr>
        <w:t>Acremontum Butyric</w:t>
      </w:r>
      <w:r w:rsidR="00FF509D" w:rsidRPr="005B4044">
        <w:rPr>
          <w:rFonts w:ascii="Times New Roman" w:hAnsi="Times New Roman"/>
          <w:sz w:val="24"/>
          <w:szCs w:val="24"/>
        </w:rPr>
        <w:t xml:space="preserve"> were found to be associated with smoke dried fish sold at Ot</w:t>
      </w:r>
      <w:r w:rsidR="00C8665B" w:rsidRPr="005B4044">
        <w:rPr>
          <w:rFonts w:ascii="Times New Roman" w:hAnsi="Times New Roman"/>
          <w:sz w:val="24"/>
          <w:szCs w:val="24"/>
        </w:rPr>
        <w:t>uocha and Ogbakuba in Awka and A</w:t>
      </w:r>
      <w:r w:rsidR="00FF509D" w:rsidRPr="005B4044">
        <w:rPr>
          <w:rFonts w:ascii="Times New Roman" w:hAnsi="Times New Roman"/>
          <w:sz w:val="24"/>
          <w:szCs w:val="24"/>
        </w:rPr>
        <w:t>kuzu metropolis</w:t>
      </w:r>
      <w:r w:rsidRPr="005B4044">
        <w:rPr>
          <w:rFonts w:ascii="Times New Roman" w:hAnsi="Times New Roman"/>
          <w:sz w:val="24"/>
          <w:szCs w:val="24"/>
        </w:rPr>
        <w:t>.</w:t>
      </w:r>
      <w:r w:rsidR="00FF509D" w:rsidRPr="005B4044">
        <w:rPr>
          <w:rFonts w:ascii="Times New Roman" w:hAnsi="Times New Roman"/>
          <w:sz w:val="24"/>
          <w:szCs w:val="24"/>
        </w:rPr>
        <w:t xml:space="preserve"> </w:t>
      </w:r>
      <w:r w:rsidR="00FF509D" w:rsidRPr="005B4044">
        <w:rPr>
          <w:rFonts w:ascii="Times New Roman" w:hAnsi="Times New Roman"/>
          <w:i/>
          <w:sz w:val="24"/>
          <w:szCs w:val="24"/>
        </w:rPr>
        <w:t>Aspergillus species</w:t>
      </w:r>
      <w:r w:rsidR="00FF509D" w:rsidRPr="005B4044">
        <w:rPr>
          <w:rFonts w:ascii="Times New Roman" w:hAnsi="Times New Roman"/>
          <w:sz w:val="24"/>
          <w:szCs w:val="24"/>
        </w:rPr>
        <w:t xml:space="preserve"> were the more prevalent than any other species in this study. The sample A, were the most infested of all the fungi appeared in the samples with high frequency occurrence.</w:t>
      </w:r>
    </w:p>
    <w:p w14:paraId="1E81ADCD" w14:textId="77777777" w:rsidR="005B4044" w:rsidRPr="005B4044" w:rsidRDefault="005B4044">
      <w:pPr>
        <w:spacing w:line="360" w:lineRule="auto"/>
        <w:jc w:val="both"/>
        <w:rPr>
          <w:rFonts w:ascii="Times New Roman" w:hAnsi="Times New Roman"/>
          <w:sz w:val="24"/>
          <w:szCs w:val="24"/>
        </w:rPr>
      </w:pPr>
    </w:p>
    <w:p w14:paraId="6FF54565" w14:textId="77777777" w:rsidR="005B4044" w:rsidRPr="005B4044" w:rsidRDefault="005B4044">
      <w:pPr>
        <w:spacing w:line="360" w:lineRule="auto"/>
        <w:jc w:val="both"/>
        <w:rPr>
          <w:rFonts w:ascii="Times New Roman" w:hAnsi="Times New Roman"/>
          <w:sz w:val="24"/>
          <w:szCs w:val="24"/>
        </w:rPr>
      </w:pPr>
    </w:p>
    <w:p w14:paraId="2F742F2D" w14:textId="77777777" w:rsidR="005B4044" w:rsidRPr="005B4044" w:rsidRDefault="005B4044">
      <w:pPr>
        <w:spacing w:line="360" w:lineRule="auto"/>
        <w:jc w:val="both"/>
        <w:rPr>
          <w:rFonts w:ascii="Times New Roman" w:hAnsi="Times New Roman"/>
          <w:sz w:val="24"/>
          <w:szCs w:val="24"/>
        </w:rPr>
      </w:pPr>
    </w:p>
    <w:p w14:paraId="17429203" w14:textId="77777777" w:rsidR="005B4044" w:rsidRPr="005B4044" w:rsidRDefault="005B4044">
      <w:pPr>
        <w:spacing w:line="360" w:lineRule="auto"/>
        <w:jc w:val="both"/>
        <w:rPr>
          <w:rFonts w:ascii="Times New Roman" w:hAnsi="Times New Roman"/>
          <w:sz w:val="24"/>
          <w:szCs w:val="24"/>
        </w:rPr>
      </w:pPr>
    </w:p>
    <w:p w14:paraId="6FE84D8F" w14:textId="77777777" w:rsidR="005B4044" w:rsidRPr="005B4044" w:rsidRDefault="005B4044">
      <w:pPr>
        <w:spacing w:line="360" w:lineRule="auto"/>
        <w:jc w:val="both"/>
        <w:rPr>
          <w:rFonts w:ascii="Times New Roman" w:hAnsi="Times New Roman"/>
          <w:sz w:val="24"/>
          <w:szCs w:val="24"/>
        </w:rPr>
      </w:pPr>
    </w:p>
    <w:p w14:paraId="3DF46A4D" w14:textId="77777777" w:rsidR="005B4044" w:rsidRPr="005B4044" w:rsidRDefault="005B4044">
      <w:pPr>
        <w:spacing w:line="360" w:lineRule="auto"/>
        <w:jc w:val="both"/>
        <w:rPr>
          <w:rFonts w:ascii="Times New Roman" w:hAnsi="Times New Roman"/>
          <w:sz w:val="24"/>
          <w:szCs w:val="24"/>
        </w:rPr>
      </w:pPr>
    </w:p>
    <w:p w14:paraId="649ECF7B" w14:textId="77777777" w:rsidR="005B4044" w:rsidRPr="005B4044" w:rsidRDefault="005B4044">
      <w:pPr>
        <w:spacing w:line="360" w:lineRule="auto"/>
        <w:jc w:val="both"/>
        <w:rPr>
          <w:rFonts w:ascii="Times New Roman" w:hAnsi="Times New Roman"/>
          <w:sz w:val="24"/>
          <w:szCs w:val="24"/>
        </w:rPr>
      </w:pPr>
    </w:p>
    <w:p w14:paraId="3B8A94C6" w14:textId="77777777" w:rsidR="005B4044" w:rsidRPr="005B4044" w:rsidRDefault="005B4044">
      <w:pPr>
        <w:spacing w:line="360" w:lineRule="auto"/>
        <w:jc w:val="both"/>
        <w:rPr>
          <w:rFonts w:ascii="Times New Roman" w:hAnsi="Times New Roman"/>
          <w:sz w:val="24"/>
          <w:szCs w:val="24"/>
        </w:rPr>
      </w:pPr>
    </w:p>
    <w:p w14:paraId="35A7970E" w14:textId="77777777" w:rsidR="00363EB8" w:rsidRPr="005B4044" w:rsidRDefault="00B905C9">
      <w:pPr>
        <w:spacing w:line="360" w:lineRule="auto"/>
        <w:jc w:val="both"/>
        <w:rPr>
          <w:rFonts w:ascii="Times New Roman" w:hAnsi="Times New Roman"/>
          <w:b/>
          <w:sz w:val="24"/>
          <w:szCs w:val="24"/>
        </w:rPr>
      </w:pPr>
      <w:r w:rsidRPr="005B4044">
        <w:rPr>
          <w:rFonts w:ascii="Times New Roman" w:hAnsi="Times New Roman"/>
          <w:b/>
          <w:sz w:val="24"/>
          <w:szCs w:val="24"/>
        </w:rPr>
        <w:t>Table 2: Occurrence of fungi smoked dried fish sold in Otucha and Ogbakuba Markets</w:t>
      </w:r>
    </w:p>
    <w:p w14:paraId="6BD5E850" w14:textId="77777777" w:rsidR="00B905C9" w:rsidRPr="005B4044" w:rsidRDefault="00B905C9" w:rsidP="00254ED0">
      <w:pPr>
        <w:pBdr>
          <w:bottom w:val="single" w:sz="4" w:space="1" w:color="auto"/>
        </w:pBdr>
        <w:spacing w:line="360" w:lineRule="auto"/>
        <w:rPr>
          <w:rFonts w:ascii="Times New Roman" w:hAnsi="Times New Roman"/>
          <w:sz w:val="24"/>
          <w:szCs w:val="24"/>
        </w:rPr>
      </w:pPr>
      <w:r w:rsidRPr="005B4044">
        <w:rPr>
          <w:rFonts w:ascii="Times New Roman" w:hAnsi="Times New Roman"/>
          <w:sz w:val="24"/>
          <w:szCs w:val="24"/>
        </w:rPr>
        <w:t>Fungi Isolates                                          OTM                                             OGM</w:t>
      </w:r>
    </w:p>
    <w:p w14:paraId="717AAFBA" w14:textId="77777777" w:rsidR="00B905C9" w:rsidRPr="005B4044" w:rsidRDefault="00B905C9" w:rsidP="00B905C9">
      <w:pPr>
        <w:spacing w:line="360" w:lineRule="auto"/>
        <w:rPr>
          <w:rFonts w:ascii="Times New Roman" w:hAnsi="Times New Roman"/>
          <w:sz w:val="24"/>
          <w:szCs w:val="24"/>
        </w:rPr>
      </w:pPr>
    </w:p>
    <w:p w14:paraId="5849DF7A" w14:textId="77777777" w:rsidR="00B905C9" w:rsidRPr="005B4044" w:rsidRDefault="00B905C9" w:rsidP="00B905C9">
      <w:pPr>
        <w:spacing w:line="360" w:lineRule="auto"/>
        <w:rPr>
          <w:rFonts w:ascii="Times New Roman" w:hAnsi="Times New Roman"/>
          <w:sz w:val="24"/>
          <w:szCs w:val="24"/>
        </w:rPr>
      </w:pPr>
      <w:r w:rsidRPr="005B4044">
        <w:rPr>
          <w:rFonts w:ascii="Times New Roman" w:hAnsi="Times New Roman"/>
          <w:sz w:val="24"/>
          <w:szCs w:val="24"/>
        </w:rPr>
        <w:t>Aspergillus niger                                     6(16.67)                                       4(20.00)</w:t>
      </w:r>
    </w:p>
    <w:p w14:paraId="0DFAE634" w14:textId="77777777" w:rsidR="00B905C9" w:rsidRPr="005B4044" w:rsidRDefault="00B905C9" w:rsidP="00B905C9">
      <w:pPr>
        <w:spacing w:line="360" w:lineRule="auto"/>
        <w:rPr>
          <w:rFonts w:ascii="Times New Roman" w:hAnsi="Times New Roman"/>
          <w:sz w:val="24"/>
          <w:szCs w:val="24"/>
        </w:rPr>
      </w:pPr>
      <w:r w:rsidRPr="005B4044">
        <w:rPr>
          <w:rFonts w:ascii="Times New Roman" w:hAnsi="Times New Roman"/>
          <w:sz w:val="24"/>
          <w:szCs w:val="24"/>
        </w:rPr>
        <w:t xml:space="preserve">  </w:t>
      </w:r>
    </w:p>
    <w:p w14:paraId="6B148125" w14:textId="77777777" w:rsidR="00B905C9" w:rsidRPr="005B4044" w:rsidRDefault="00B905C9" w:rsidP="00B905C9">
      <w:pPr>
        <w:spacing w:line="360" w:lineRule="auto"/>
        <w:jc w:val="both"/>
        <w:rPr>
          <w:rFonts w:ascii="Times New Roman" w:hAnsi="Times New Roman"/>
          <w:sz w:val="24"/>
          <w:szCs w:val="24"/>
        </w:rPr>
      </w:pPr>
      <w:r w:rsidRPr="005B4044">
        <w:rPr>
          <w:rFonts w:ascii="Times New Roman" w:hAnsi="Times New Roman"/>
          <w:sz w:val="24"/>
          <w:szCs w:val="24"/>
        </w:rPr>
        <w:t xml:space="preserve">Rhizopus oryzae                                      0(0.00)                          </w:t>
      </w:r>
      <w:r w:rsidR="00806C44" w:rsidRPr="005B4044">
        <w:rPr>
          <w:rFonts w:ascii="Times New Roman" w:hAnsi="Times New Roman"/>
          <w:sz w:val="24"/>
          <w:szCs w:val="24"/>
        </w:rPr>
        <w:t xml:space="preserve">             </w:t>
      </w:r>
      <w:r w:rsidRPr="005B4044">
        <w:rPr>
          <w:rFonts w:ascii="Times New Roman" w:hAnsi="Times New Roman"/>
          <w:sz w:val="24"/>
          <w:szCs w:val="24"/>
        </w:rPr>
        <w:t xml:space="preserve">   1(5.00)</w:t>
      </w:r>
    </w:p>
    <w:p w14:paraId="4CA14752" w14:textId="77777777" w:rsidR="00B905C9" w:rsidRPr="005B4044" w:rsidRDefault="00B905C9" w:rsidP="00B905C9">
      <w:pPr>
        <w:spacing w:line="360" w:lineRule="auto"/>
        <w:jc w:val="both"/>
        <w:rPr>
          <w:rFonts w:ascii="Times New Roman" w:hAnsi="Times New Roman"/>
          <w:sz w:val="24"/>
          <w:szCs w:val="24"/>
        </w:rPr>
      </w:pPr>
      <w:r w:rsidRPr="005B4044">
        <w:rPr>
          <w:rFonts w:ascii="Times New Roman" w:hAnsi="Times New Roman"/>
          <w:sz w:val="24"/>
          <w:szCs w:val="24"/>
        </w:rPr>
        <w:t xml:space="preserve">Acremonium butyric                               1(2.78)                            </w:t>
      </w:r>
      <w:r w:rsidR="00806C44" w:rsidRPr="005B4044">
        <w:rPr>
          <w:rFonts w:ascii="Times New Roman" w:hAnsi="Times New Roman"/>
          <w:sz w:val="24"/>
          <w:szCs w:val="24"/>
        </w:rPr>
        <w:t xml:space="preserve">           </w:t>
      </w:r>
      <w:r w:rsidRPr="005B4044">
        <w:rPr>
          <w:rFonts w:ascii="Times New Roman" w:hAnsi="Times New Roman"/>
          <w:sz w:val="24"/>
          <w:szCs w:val="24"/>
        </w:rPr>
        <w:t xml:space="preserve">   0(0.00)</w:t>
      </w:r>
    </w:p>
    <w:p w14:paraId="09B8FCE4" w14:textId="77777777" w:rsidR="00B905C9" w:rsidRPr="005B4044" w:rsidRDefault="00B905C9" w:rsidP="00B905C9">
      <w:pPr>
        <w:spacing w:line="360" w:lineRule="auto"/>
        <w:jc w:val="both"/>
        <w:rPr>
          <w:rFonts w:ascii="Times New Roman" w:hAnsi="Times New Roman"/>
          <w:sz w:val="24"/>
          <w:szCs w:val="24"/>
        </w:rPr>
      </w:pPr>
      <w:r w:rsidRPr="005B4044">
        <w:rPr>
          <w:rFonts w:ascii="Times New Roman" w:hAnsi="Times New Roman"/>
          <w:sz w:val="24"/>
          <w:szCs w:val="24"/>
        </w:rPr>
        <w:t xml:space="preserve">Aspergillus flavus                                   11(30.56)                      </w:t>
      </w:r>
      <w:r w:rsidR="00806C44" w:rsidRPr="005B4044">
        <w:rPr>
          <w:rFonts w:ascii="Times New Roman" w:hAnsi="Times New Roman"/>
          <w:sz w:val="24"/>
          <w:szCs w:val="24"/>
        </w:rPr>
        <w:t xml:space="preserve">           </w:t>
      </w:r>
      <w:r w:rsidRPr="005B4044">
        <w:rPr>
          <w:rFonts w:ascii="Times New Roman" w:hAnsi="Times New Roman"/>
          <w:sz w:val="24"/>
          <w:szCs w:val="24"/>
        </w:rPr>
        <w:t xml:space="preserve">    7(35.00)</w:t>
      </w:r>
    </w:p>
    <w:p w14:paraId="5523BC28" w14:textId="77777777" w:rsidR="00B905C9" w:rsidRPr="005B4044" w:rsidRDefault="00B905C9" w:rsidP="00254ED0">
      <w:pPr>
        <w:pBdr>
          <w:bottom w:val="single" w:sz="4" w:space="1" w:color="auto"/>
        </w:pBdr>
        <w:spacing w:line="360" w:lineRule="auto"/>
        <w:jc w:val="both"/>
        <w:rPr>
          <w:rFonts w:ascii="Times New Roman" w:hAnsi="Times New Roman"/>
          <w:sz w:val="24"/>
          <w:szCs w:val="24"/>
        </w:rPr>
      </w:pPr>
      <w:r w:rsidRPr="005B4044">
        <w:rPr>
          <w:rFonts w:ascii="Times New Roman" w:hAnsi="Times New Roman"/>
          <w:sz w:val="24"/>
          <w:szCs w:val="24"/>
        </w:rPr>
        <w:t xml:space="preserve">Candida albican                    </w:t>
      </w:r>
      <w:r w:rsidR="00806C44" w:rsidRPr="005B4044">
        <w:rPr>
          <w:rFonts w:ascii="Times New Roman" w:hAnsi="Times New Roman"/>
          <w:sz w:val="24"/>
          <w:szCs w:val="24"/>
        </w:rPr>
        <w:t xml:space="preserve"> </w:t>
      </w:r>
      <w:r w:rsidRPr="005B4044">
        <w:rPr>
          <w:rFonts w:ascii="Times New Roman" w:hAnsi="Times New Roman"/>
          <w:sz w:val="24"/>
          <w:szCs w:val="24"/>
        </w:rPr>
        <w:t xml:space="preserve">                  0(0.00)                           </w:t>
      </w:r>
      <w:r w:rsidR="00806C44" w:rsidRPr="005B4044">
        <w:rPr>
          <w:rFonts w:ascii="Times New Roman" w:hAnsi="Times New Roman"/>
          <w:sz w:val="24"/>
          <w:szCs w:val="24"/>
        </w:rPr>
        <w:t xml:space="preserve">         </w:t>
      </w:r>
      <w:r w:rsidRPr="005B4044">
        <w:rPr>
          <w:rFonts w:ascii="Times New Roman" w:hAnsi="Times New Roman"/>
          <w:sz w:val="24"/>
          <w:szCs w:val="24"/>
        </w:rPr>
        <w:t xml:space="preserve">    2(10.00)             </w:t>
      </w:r>
    </w:p>
    <w:p w14:paraId="46ABBD8F" w14:textId="4E7A49C5" w:rsidR="00B905C9" w:rsidRPr="005B4044" w:rsidRDefault="00870904" w:rsidP="005B4044">
      <w:pPr>
        <w:tabs>
          <w:tab w:val="left" w:pos="2700"/>
        </w:tabs>
        <w:spacing w:line="360" w:lineRule="auto"/>
        <w:jc w:val="both"/>
        <w:rPr>
          <w:rFonts w:ascii="Times New Roman" w:hAnsi="Times New Roman"/>
          <w:sz w:val="24"/>
          <w:szCs w:val="24"/>
        </w:rPr>
      </w:pPr>
      <w:r w:rsidRPr="005B4044">
        <w:rPr>
          <w:rFonts w:ascii="Times New Roman" w:hAnsi="Times New Roman"/>
          <w:sz w:val="24"/>
          <w:szCs w:val="24"/>
        </w:rPr>
        <w:t xml:space="preserve">KEY:  OTM= Otuocha market and OGM= Ogbakuba market </w:t>
      </w:r>
      <w:r w:rsidR="00B905C9" w:rsidRPr="005B4044">
        <w:rPr>
          <w:rFonts w:ascii="Times New Roman" w:hAnsi="Times New Roman"/>
          <w:sz w:val="24"/>
          <w:szCs w:val="24"/>
        </w:rPr>
        <w:tab/>
      </w:r>
    </w:p>
    <w:p w14:paraId="5B853B61" w14:textId="77777777" w:rsidR="00B905C9" w:rsidRPr="005B4044" w:rsidRDefault="00366562">
      <w:pPr>
        <w:spacing w:line="360" w:lineRule="auto"/>
        <w:jc w:val="both"/>
        <w:rPr>
          <w:rFonts w:ascii="Times New Roman" w:hAnsi="Times New Roman"/>
          <w:sz w:val="24"/>
          <w:szCs w:val="24"/>
        </w:rPr>
      </w:pPr>
      <w:r w:rsidRPr="005B4044">
        <w:rPr>
          <w:rFonts w:ascii="Times New Roman" w:hAnsi="Times New Roman"/>
          <w:sz w:val="24"/>
          <w:szCs w:val="24"/>
        </w:rPr>
        <w:t xml:space="preserve">Table </w:t>
      </w:r>
      <w:r w:rsidR="00A437D0" w:rsidRPr="005B4044">
        <w:rPr>
          <w:rFonts w:ascii="Times New Roman" w:hAnsi="Times New Roman"/>
          <w:sz w:val="24"/>
          <w:szCs w:val="24"/>
        </w:rPr>
        <w:t>3</w:t>
      </w:r>
      <w:r w:rsidR="00362D1E" w:rsidRPr="005B4044">
        <w:rPr>
          <w:rFonts w:ascii="Times New Roman" w:hAnsi="Times New Roman"/>
          <w:sz w:val="24"/>
          <w:szCs w:val="24"/>
        </w:rPr>
        <w:t xml:space="preserve"> showed the presence of aflatoxin associated with smoked dried fish sample collected. The result revealed that only </w:t>
      </w:r>
      <w:r w:rsidR="00362D1E" w:rsidRPr="005B4044">
        <w:rPr>
          <w:rFonts w:ascii="Times New Roman" w:hAnsi="Times New Roman"/>
          <w:i/>
          <w:sz w:val="24"/>
          <w:szCs w:val="24"/>
        </w:rPr>
        <w:t>Aspergillus flavus</w:t>
      </w:r>
      <w:r w:rsidR="00362D1E" w:rsidRPr="005B4044">
        <w:rPr>
          <w:rFonts w:ascii="Times New Roman" w:hAnsi="Times New Roman"/>
          <w:sz w:val="24"/>
          <w:szCs w:val="24"/>
        </w:rPr>
        <w:t xml:space="preserve"> produced aflatoxin. </w:t>
      </w:r>
      <w:r w:rsidR="00967304" w:rsidRPr="005B4044">
        <w:rPr>
          <w:rFonts w:ascii="Times New Roman" w:hAnsi="Times New Roman"/>
          <w:sz w:val="24"/>
          <w:szCs w:val="24"/>
        </w:rPr>
        <w:t>The highest presence of aflatoxin was detected in smoke dried fish sample from Otu</w:t>
      </w:r>
      <w:r w:rsidR="00254ED0" w:rsidRPr="005B4044">
        <w:rPr>
          <w:rFonts w:ascii="Times New Roman" w:hAnsi="Times New Roman"/>
          <w:sz w:val="24"/>
          <w:szCs w:val="24"/>
        </w:rPr>
        <w:t>o</w:t>
      </w:r>
      <w:r w:rsidR="00967304" w:rsidRPr="005B4044">
        <w:rPr>
          <w:rFonts w:ascii="Times New Roman" w:hAnsi="Times New Roman"/>
          <w:sz w:val="24"/>
          <w:szCs w:val="24"/>
        </w:rPr>
        <w:t>cha market shown the least.</w:t>
      </w:r>
      <w:r w:rsidR="00254ED0" w:rsidRPr="005B4044">
        <w:rPr>
          <w:rFonts w:ascii="Times New Roman" w:hAnsi="Times New Roman"/>
          <w:sz w:val="24"/>
          <w:szCs w:val="24"/>
        </w:rPr>
        <w:t xml:space="preserve"> </w:t>
      </w:r>
      <w:r w:rsidR="00967304" w:rsidRPr="005B4044">
        <w:rPr>
          <w:rFonts w:ascii="Times New Roman" w:hAnsi="Times New Roman"/>
          <w:sz w:val="24"/>
          <w:szCs w:val="24"/>
        </w:rPr>
        <w:t xml:space="preserve">The Aflatoxin occurrence in smoke dried fish was found to be higher (42.86%) than that reported by (Job </w:t>
      </w:r>
      <w:r w:rsidR="00967304" w:rsidRPr="005B4044">
        <w:rPr>
          <w:rFonts w:ascii="Times New Roman" w:hAnsi="Times New Roman"/>
          <w:b/>
          <w:i/>
          <w:sz w:val="24"/>
          <w:szCs w:val="24"/>
        </w:rPr>
        <w:t>et al.</w:t>
      </w:r>
      <w:r w:rsidR="00373A3E" w:rsidRPr="005B4044">
        <w:rPr>
          <w:rFonts w:ascii="Times New Roman" w:hAnsi="Times New Roman"/>
          <w:b/>
          <w:i/>
          <w:sz w:val="24"/>
          <w:szCs w:val="24"/>
        </w:rPr>
        <w:t xml:space="preserve">, </w:t>
      </w:r>
      <w:r w:rsidR="00373A3E" w:rsidRPr="005B4044">
        <w:rPr>
          <w:rFonts w:ascii="Times New Roman" w:hAnsi="Times New Roman"/>
          <w:sz w:val="24"/>
          <w:szCs w:val="24"/>
        </w:rPr>
        <w:t>2016</w:t>
      </w:r>
      <w:r w:rsidR="00967304" w:rsidRPr="005B4044">
        <w:rPr>
          <w:rFonts w:ascii="Times New Roman" w:hAnsi="Times New Roman"/>
          <w:sz w:val="24"/>
          <w:szCs w:val="24"/>
        </w:rPr>
        <w:t>)</w:t>
      </w:r>
      <w:r w:rsidR="00373A3E" w:rsidRPr="005B4044">
        <w:rPr>
          <w:rFonts w:ascii="Times New Roman" w:hAnsi="Times New Roman"/>
          <w:sz w:val="24"/>
          <w:szCs w:val="24"/>
        </w:rPr>
        <w:t>, who detected 33.33%  aflatoxins presence in smoke dried fish from major market in Awka metropolis. This could be attributed to seasonal variations and hygienic practices by processors and retailers in the two different locations.</w:t>
      </w:r>
      <w:r w:rsidR="00A437D0" w:rsidRPr="005B4044">
        <w:rPr>
          <w:rFonts w:ascii="Times New Roman" w:hAnsi="Times New Roman"/>
          <w:sz w:val="24"/>
          <w:szCs w:val="24"/>
        </w:rPr>
        <w:t xml:space="preserve"> </w:t>
      </w:r>
    </w:p>
    <w:p w14:paraId="06BBA33E" w14:textId="77777777" w:rsidR="00B905C9" w:rsidRPr="005B4044" w:rsidRDefault="00B905C9">
      <w:pPr>
        <w:spacing w:line="360" w:lineRule="auto"/>
        <w:jc w:val="both"/>
        <w:rPr>
          <w:rFonts w:ascii="Times New Roman" w:hAnsi="Times New Roman"/>
          <w:b/>
          <w:sz w:val="24"/>
          <w:szCs w:val="24"/>
        </w:rPr>
      </w:pPr>
    </w:p>
    <w:p w14:paraId="464FCBC1" w14:textId="77777777" w:rsidR="00B905C9" w:rsidRPr="005B4044" w:rsidRDefault="00B905C9">
      <w:pPr>
        <w:spacing w:line="360" w:lineRule="auto"/>
        <w:jc w:val="both"/>
        <w:rPr>
          <w:rFonts w:ascii="Times New Roman" w:hAnsi="Times New Roman"/>
          <w:b/>
          <w:sz w:val="24"/>
          <w:szCs w:val="24"/>
        </w:rPr>
      </w:pPr>
    </w:p>
    <w:p w14:paraId="5C8C6B09" w14:textId="77777777" w:rsidR="00B905C9" w:rsidRPr="005B4044" w:rsidRDefault="00B905C9">
      <w:pPr>
        <w:spacing w:line="360" w:lineRule="auto"/>
        <w:jc w:val="both"/>
        <w:rPr>
          <w:rFonts w:ascii="Times New Roman" w:hAnsi="Times New Roman"/>
          <w:b/>
          <w:sz w:val="24"/>
          <w:szCs w:val="24"/>
        </w:rPr>
      </w:pPr>
    </w:p>
    <w:p w14:paraId="3382A365" w14:textId="77777777" w:rsidR="00B905C9" w:rsidRPr="005B4044" w:rsidRDefault="00B905C9">
      <w:pPr>
        <w:spacing w:line="360" w:lineRule="auto"/>
        <w:jc w:val="both"/>
        <w:rPr>
          <w:rFonts w:ascii="Times New Roman" w:hAnsi="Times New Roman"/>
          <w:b/>
          <w:sz w:val="24"/>
          <w:szCs w:val="24"/>
        </w:rPr>
      </w:pPr>
    </w:p>
    <w:p w14:paraId="5C71F136" w14:textId="77777777" w:rsidR="00B905C9" w:rsidRPr="005B4044" w:rsidRDefault="00B905C9">
      <w:pPr>
        <w:spacing w:line="360" w:lineRule="auto"/>
        <w:jc w:val="both"/>
        <w:rPr>
          <w:rFonts w:ascii="Times New Roman" w:hAnsi="Times New Roman"/>
          <w:b/>
          <w:sz w:val="24"/>
          <w:szCs w:val="24"/>
        </w:rPr>
      </w:pPr>
    </w:p>
    <w:p w14:paraId="7B04FA47" w14:textId="77777777" w:rsidR="00E33BE4" w:rsidRPr="005B4044" w:rsidRDefault="00E33BE4">
      <w:pPr>
        <w:spacing w:line="360" w:lineRule="auto"/>
        <w:jc w:val="both"/>
        <w:rPr>
          <w:rFonts w:ascii="Times New Roman" w:hAnsi="Times New Roman"/>
          <w:b/>
          <w:sz w:val="24"/>
          <w:szCs w:val="24"/>
        </w:rPr>
      </w:pPr>
    </w:p>
    <w:p w14:paraId="2081AC8B" w14:textId="77777777" w:rsidR="00A437D0" w:rsidRPr="005B4044" w:rsidRDefault="00A437D0">
      <w:pPr>
        <w:spacing w:line="360" w:lineRule="auto"/>
        <w:jc w:val="both"/>
        <w:rPr>
          <w:rFonts w:ascii="Times New Roman" w:hAnsi="Times New Roman"/>
          <w:b/>
          <w:sz w:val="24"/>
          <w:szCs w:val="24"/>
        </w:rPr>
      </w:pPr>
      <w:r w:rsidRPr="005B4044">
        <w:rPr>
          <w:rFonts w:ascii="Times New Roman" w:hAnsi="Times New Roman"/>
          <w:b/>
          <w:sz w:val="24"/>
          <w:szCs w:val="24"/>
        </w:rPr>
        <w:t>Table 3: Occurrence of Aflatoxins</w:t>
      </w:r>
    </w:p>
    <w:p w14:paraId="3582F120" w14:textId="77777777" w:rsidR="00A437D0" w:rsidRPr="005B4044" w:rsidRDefault="00A437D0" w:rsidP="00362D1E">
      <w:pPr>
        <w:jc w:val="both"/>
        <w:rPr>
          <w:rFonts w:ascii="Times New Roman" w:hAnsi="Times New Roman"/>
          <w:sz w:val="24"/>
          <w:szCs w:val="24"/>
        </w:rPr>
      </w:pPr>
      <w:r w:rsidRPr="005B4044">
        <w:rPr>
          <w:rFonts w:ascii="Times New Roman" w:hAnsi="Times New Roman"/>
          <w:sz w:val="24"/>
          <w:szCs w:val="24"/>
        </w:rPr>
        <w:t>Fungi Isolates                       OTM                           OGM</w:t>
      </w:r>
    </w:p>
    <w:p w14:paraId="568C698B" w14:textId="77777777" w:rsidR="00A437D0" w:rsidRPr="005B4044" w:rsidRDefault="00A437D0" w:rsidP="00362D1E">
      <w:pPr>
        <w:jc w:val="both"/>
        <w:rPr>
          <w:rFonts w:ascii="Times New Roman" w:hAnsi="Times New Roman"/>
          <w:sz w:val="24"/>
          <w:szCs w:val="24"/>
        </w:rPr>
      </w:pPr>
    </w:p>
    <w:p w14:paraId="472619F1" w14:textId="77777777" w:rsidR="00A437D0" w:rsidRPr="005B4044" w:rsidRDefault="00A437D0" w:rsidP="00362D1E">
      <w:pPr>
        <w:jc w:val="both"/>
        <w:rPr>
          <w:rFonts w:ascii="Times New Roman" w:hAnsi="Times New Roman"/>
          <w:sz w:val="24"/>
          <w:szCs w:val="24"/>
        </w:rPr>
      </w:pPr>
      <w:r w:rsidRPr="005B4044">
        <w:rPr>
          <w:rFonts w:ascii="Times New Roman" w:hAnsi="Times New Roman"/>
          <w:sz w:val="24"/>
          <w:szCs w:val="24"/>
        </w:rPr>
        <w:t>Aspergillus niger                    _                                   _</w:t>
      </w:r>
    </w:p>
    <w:p w14:paraId="1A939487" w14:textId="77777777" w:rsidR="00A437D0" w:rsidRPr="005B4044" w:rsidRDefault="00A437D0" w:rsidP="00362D1E">
      <w:pPr>
        <w:ind w:firstLine="720"/>
        <w:jc w:val="both"/>
        <w:rPr>
          <w:rFonts w:ascii="Times New Roman" w:hAnsi="Times New Roman"/>
          <w:sz w:val="24"/>
          <w:szCs w:val="24"/>
        </w:rPr>
      </w:pPr>
    </w:p>
    <w:p w14:paraId="18312119" w14:textId="77777777" w:rsidR="00A437D0" w:rsidRPr="005B4044" w:rsidRDefault="00A437D0" w:rsidP="00362D1E">
      <w:pPr>
        <w:jc w:val="both"/>
        <w:rPr>
          <w:rFonts w:ascii="Times New Roman" w:hAnsi="Times New Roman"/>
          <w:sz w:val="24"/>
          <w:szCs w:val="24"/>
        </w:rPr>
      </w:pPr>
      <w:r w:rsidRPr="005B4044">
        <w:rPr>
          <w:rFonts w:ascii="Times New Roman" w:hAnsi="Times New Roman"/>
          <w:sz w:val="24"/>
          <w:szCs w:val="24"/>
        </w:rPr>
        <w:t>Rhizopus oryzae                     _                                  _</w:t>
      </w:r>
    </w:p>
    <w:p w14:paraId="6AA258D8" w14:textId="77777777" w:rsidR="00A437D0" w:rsidRPr="005B4044" w:rsidRDefault="00A437D0" w:rsidP="00362D1E">
      <w:pPr>
        <w:jc w:val="both"/>
        <w:rPr>
          <w:rFonts w:ascii="Times New Roman" w:hAnsi="Times New Roman"/>
          <w:sz w:val="24"/>
          <w:szCs w:val="24"/>
        </w:rPr>
      </w:pPr>
    </w:p>
    <w:p w14:paraId="0AE03840" w14:textId="77777777" w:rsidR="00A437D0" w:rsidRPr="005B4044" w:rsidRDefault="00A437D0" w:rsidP="00362D1E">
      <w:pPr>
        <w:jc w:val="both"/>
        <w:rPr>
          <w:rFonts w:ascii="Times New Roman" w:hAnsi="Times New Roman"/>
          <w:sz w:val="24"/>
          <w:szCs w:val="24"/>
        </w:rPr>
      </w:pPr>
      <w:r w:rsidRPr="005B4044">
        <w:rPr>
          <w:rFonts w:ascii="Times New Roman" w:hAnsi="Times New Roman"/>
          <w:sz w:val="24"/>
          <w:szCs w:val="24"/>
        </w:rPr>
        <w:t>Acremonium butyric              _                                  _</w:t>
      </w:r>
    </w:p>
    <w:p w14:paraId="6FFBD3EC" w14:textId="77777777" w:rsidR="00A437D0" w:rsidRPr="005B4044" w:rsidRDefault="00A437D0" w:rsidP="00362D1E">
      <w:pPr>
        <w:jc w:val="both"/>
        <w:rPr>
          <w:rFonts w:ascii="Times New Roman" w:hAnsi="Times New Roman"/>
          <w:sz w:val="24"/>
          <w:szCs w:val="24"/>
        </w:rPr>
      </w:pPr>
    </w:p>
    <w:p w14:paraId="6B992727" w14:textId="77777777" w:rsidR="00A437D0" w:rsidRPr="005B4044" w:rsidRDefault="00A437D0" w:rsidP="00362D1E">
      <w:pPr>
        <w:jc w:val="both"/>
        <w:rPr>
          <w:rFonts w:ascii="Times New Roman" w:hAnsi="Times New Roman"/>
          <w:sz w:val="24"/>
          <w:szCs w:val="24"/>
        </w:rPr>
      </w:pPr>
      <w:r w:rsidRPr="005B4044">
        <w:rPr>
          <w:rFonts w:ascii="Times New Roman" w:hAnsi="Times New Roman"/>
          <w:sz w:val="24"/>
          <w:szCs w:val="24"/>
        </w:rPr>
        <w:t>Aspergillus flavus                 1(9.09)                       3(42.86)</w:t>
      </w:r>
    </w:p>
    <w:p w14:paraId="30DCCCAD" w14:textId="77777777" w:rsidR="00A437D0" w:rsidRPr="005B4044" w:rsidRDefault="00A437D0" w:rsidP="00362D1E">
      <w:pPr>
        <w:jc w:val="both"/>
        <w:rPr>
          <w:rFonts w:ascii="Times New Roman" w:hAnsi="Times New Roman"/>
          <w:sz w:val="24"/>
          <w:szCs w:val="24"/>
        </w:rPr>
      </w:pPr>
    </w:p>
    <w:p w14:paraId="0756E317" w14:textId="77777777" w:rsidR="00A437D0" w:rsidRPr="005B4044" w:rsidRDefault="00A437D0" w:rsidP="00362D1E">
      <w:pPr>
        <w:jc w:val="both"/>
        <w:rPr>
          <w:rFonts w:ascii="Times New Roman" w:hAnsi="Times New Roman"/>
          <w:sz w:val="24"/>
          <w:szCs w:val="24"/>
        </w:rPr>
      </w:pPr>
      <w:r w:rsidRPr="005B4044">
        <w:rPr>
          <w:rFonts w:ascii="Times New Roman" w:hAnsi="Times New Roman"/>
          <w:sz w:val="24"/>
          <w:szCs w:val="24"/>
        </w:rPr>
        <w:t>Candida albican                       _                                  _</w:t>
      </w:r>
    </w:p>
    <w:p w14:paraId="36AF6883" w14:textId="77777777" w:rsidR="00362D1E" w:rsidRPr="005B4044" w:rsidRDefault="00362D1E" w:rsidP="00362D1E">
      <w:pPr>
        <w:jc w:val="both"/>
        <w:rPr>
          <w:rFonts w:ascii="Times New Roman" w:hAnsi="Times New Roman"/>
          <w:sz w:val="24"/>
          <w:szCs w:val="24"/>
        </w:rPr>
      </w:pPr>
    </w:p>
    <w:p w14:paraId="37B3F676" w14:textId="77777777" w:rsidR="00A437D0" w:rsidRPr="005B4044" w:rsidRDefault="00362D1E">
      <w:pPr>
        <w:spacing w:line="360" w:lineRule="auto"/>
        <w:jc w:val="both"/>
        <w:rPr>
          <w:rFonts w:ascii="Times New Roman" w:hAnsi="Times New Roman"/>
          <w:sz w:val="24"/>
          <w:szCs w:val="24"/>
        </w:rPr>
      </w:pPr>
      <w:r w:rsidRPr="005B4044">
        <w:rPr>
          <w:rFonts w:ascii="Times New Roman" w:hAnsi="Times New Roman"/>
          <w:sz w:val="24"/>
          <w:szCs w:val="24"/>
        </w:rPr>
        <w:t>KEY: = Absence of aflatoxin, OTM = Otuocha Market and OGM = Ogbakuba Market</w:t>
      </w:r>
    </w:p>
    <w:p w14:paraId="54C529ED" w14:textId="77777777" w:rsidR="00A437D0" w:rsidRPr="005B4044" w:rsidRDefault="00A437D0">
      <w:pPr>
        <w:spacing w:line="360" w:lineRule="auto"/>
        <w:jc w:val="both"/>
        <w:rPr>
          <w:rFonts w:ascii="Times New Roman" w:hAnsi="Times New Roman"/>
          <w:b/>
          <w:sz w:val="24"/>
          <w:szCs w:val="24"/>
        </w:rPr>
      </w:pPr>
    </w:p>
    <w:p w14:paraId="1C0157D6" w14:textId="77777777" w:rsidR="00A437D0" w:rsidRPr="005B4044" w:rsidRDefault="00A437D0">
      <w:pPr>
        <w:spacing w:line="360" w:lineRule="auto"/>
        <w:jc w:val="both"/>
        <w:rPr>
          <w:rFonts w:ascii="Times New Roman" w:hAnsi="Times New Roman"/>
          <w:b/>
          <w:sz w:val="24"/>
          <w:szCs w:val="24"/>
        </w:rPr>
      </w:pPr>
    </w:p>
    <w:p w14:paraId="3691E7B2" w14:textId="77777777" w:rsidR="00A437D0" w:rsidRPr="005B4044" w:rsidRDefault="00A437D0">
      <w:pPr>
        <w:spacing w:line="360" w:lineRule="auto"/>
        <w:jc w:val="both"/>
        <w:rPr>
          <w:rFonts w:ascii="Times New Roman" w:hAnsi="Times New Roman"/>
          <w:b/>
          <w:sz w:val="24"/>
          <w:szCs w:val="24"/>
        </w:rPr>
      </w:pPr>
    </w:p>
    <w:p w14:paraId="526770CE" w14:textId="77777777" w:rsidR="00A437D0" w:rsidRPr="005B4044" w:rsidRDefault="00A437D0">
      <w:pPr>
        <w:spacing w:line="360" w:lineRule="auto"/>
        <w:jc w:val="both"/>
        <w:rPr>
          <w:rFonts w:ascii="Times New Roman" w:hAnsi="Times New Roman"/>
          <w:b/>
          <w:sz w:val="24"/>
          <w:szCs w:val="24"/>
        </w:rPr>
      </w:pPr>
    </w:p>
    <w:p w14:paraId="7CBEED82" w14:textId="77777777" w:rsidR="00A437D0" w:rsidRPr="005B4044" w:rsidRDefault="00A437D0">
      <w:pPr>
        <w:spacing w:line="360" w:lineRule="auto"/>
        <w:jc w:val="both"/>
        <w:rPr>
          <w:rFonts w:ascii="Times New Roman" w:hAnsi="Times New Roman"/>
          <w:b/>
          <w:sz w:val="24"/>
          <w:szCs w:val="24"/>
        </w:rPr>
      </w:pPr>
    </w:p>
    <w:p w14:paraId="6E36661F" w14:textId="77777777" w:rsidR="00A437D0" w:rsidRPr="005B4044" w:rsidRDefault="00A437D0">
      <w:pPr>
        <w:spacing w:line="360" w:lineRule="auto"/>
        <w:jc w:val="both"/>
        <w:rPr>
          <w:rFonts w:ascii="Times New Roman" w:hAnsi="Times New Roman"/>
          <w:b/>
          <w:sz w:val="24"/>
          <w:szCs w:val="24"/>
        </w:rPr>
      </w:pPr>
    </w:p>
    <w:p w14:paraId="38645DC7" w14:textId="77777777" w:rsidR="00A437D0" w:rsidRPr="005B4044" w:rsidRDefault="00A437D0">
      <w:pPr>
        <w:spacing w:line="360" w:lineRule="auto"/>
        <w:jc w:val="both"/>
        <w:rPr>
          <w:rFonts w:ascii="Times New Roman" w:hAnsi="Times New Roman"/>
          <w:b/>
          <w:sz w:val="24"/>
          <w:szCs w:val="24"/>
        </w:rPr>
      </w:pPr>
    </w:p>
    <w:p w14:paraId="779F8E76" w14:textId="77777777" w:rsidR="00A437D0" w:rsidRPr="005B4044" w:rsidRDefault="00A437D0">
      <w:pPr>
        <w:spacing w:line="360" w:lineRule="auto"/>
        <w:jc w:val="both"/>
        <w:rPr>
          <w:rFonts w:ascii="Times New Roman" w:hAnsi="Times New Roman"/>
          <w:b/>
          <w:sz w:val="24"/>
          <w:szCs w:val="24"/>
        </w:rPr>
      </w:pPr>
    </w:p>
    <w:p w14:paraId="446CDC3D" w14:textId="77777777" w:rsidR="005B4044" w:rsidRPr="005B4044" w:rsidRDefault="005B4044">
      <w:pPr>
        <w:spacing w:line="360" w:lineRule="auto"/>
        <w:jc w:val="both"/>
        <w:rPr>
          <w:rFonts w:ascii="Times New Roman" w:hAnsi="Times New Roman"/>
          <w:b/>
          <w:sz w:val="24"/>
          <w:szCs w:val="24"/>
        </w:rPr>
      </w:pPr>
    </w:p>
    <w:p w14:paraId="0347D1C2" w14:textId="77777777" w:rsidR="00635D40" w:rsidRPr="005B4044" w:rsidRDefault="000E0FAF">
      <w:pPr>
        <w:spacing w:line="360" w:lineRule="auto"/>
        <w:jc w:val="both"/>
        <w:rPr>
          <w:rFonts w:ascii="Times New Roman" w:hAnsi="Times New Roman"/>
          <w:sz w:val="24"/>
          <w:szCs w:val="24"/>
        </w:rPr>
      </w:pPr>
      <w:r w:rsidRPr="005B4044">
        <w:rPr>
          <w:rFonts w:ascii="Times New Roman" w:hAnsi="Times New Roman"/>
          <w:b/>
          <w:sz w:val="24"/>
          <w:szCs w:val="24"/>
        </w:rPr>
        <w:t>Table 4. Cultura</w:t>
      </w:r>
      <w:r w:rsidR="00776621" w:rsidRPr="005B4044">
        <w:rPr>
          <w:rFonts w:ascii="Times New Roman" w:hAnsi="Times New Roman"/>
          <w:b/>
          <w:sz w:val="24"/>
          <w:szCs w:val="24"/>
        </w:rPr>
        <w:t xml:space="preserve">l and microscopic </w:t>
      </w:r>
      <w:r w:rsidRPr="005B4044">
        <w:rPr>
          <w:rFonts w:ascii="Times New Roman" w:hAnsi="Times New Roman"/>
          <w:b/>
          <w:sz w:val="24"/>
          <w:szCs w:val="24"/>
        </w:rPr>
        <w:t>of fungi isolate</w:t>
      </w:r>
      <w:r w:rsidR="00776621" w:rsidRPr="005B4044">
        <w:rPr>
          <w:rFonts w:ascii="Times New Roman" w:hAnsi="Times New Roman"/>
          <w:b/>
          <w:sz w:val="24"/>
          <w:szCs w:val="24"/>
        </w:rPr>
        <w:t>d</w:t>
      </w:r>
      <w:r w:rsidRPr="005B4044">
        <w:rPr>
          <w:rFonts w:ascii="Times New Roman" w:hAnsi="Times New Roman"/>
          <w:b/>
          <w:sz w:val="24"/>
          <w:szCs w:val="24"/>
        </w:rPr>
        <w:t xml:space="preserve"> from smoke dried </w:t>
      </w:r>
      <w:r w:rsidR="000505FE" w:rsidRPr="005B4044">
        <w:rPr>
          <w:rFonts w:ascii="Times New Roman" w:hAnsi="Times New Roman"/>
          <w:b/>
          <w:sz w:val="24"/>
          <w:szCs w:val="24"/>
        </w:rPr>
        <w:t>fishes</w:t>
      </w:r>
    </w:p>
    <w:p w14:paraId="607DB31B" w14:textId="77777777" w:rsidR="00206469" w:rsidRPr="005B4044" w:rsidRDefault="000E0FAF" w:rsidP="00206469">
      <w:pPr>
        <w:spacing w:line="360" w:lineRule="auto"/>
        <w:jc w:val="both"/>
        <w:rPr>
          <w:rFonts w:ascii="Times New Roman" w:hAnsi="Times New Roman"/>
          <w:b/>
          <w:sz w:val="24"/>
          <w:szCs w:val="24"/>
        </w:rPr>
      </w:pPr>
      <w:r w:rsidRPr="005B4044">
        <w:rPr>
          <w:rFonts w:ascii="Times New Roman" w:hAnsi="Times New Roman"/>
          <w:b/>
          <w:sz w:val="24"/>
          <w:szCs w:val="24"/>
        </w:rPr>
        <w:t xml:space="preserve">Cutural characteristic              Microscopic examination              </w:t>
      </w:r>
      <w:r w:rsidR="00206469" w:rsidRPr="005B4044">
        <w:rPr>
          <w:rFonts w:ascii="Times New Roman" w:hAnsi="Times New Roman"/>
          <w:b/>
          <w:sz w:val="24"/>
          <w:szCs w:val="24"/>
        </w:rPr>
        <w:t xml:space="preserve">       </w:t>
      </w:r>
      <w:r w:rsidRPr="005B4044">
        <w:rPr>
          <w:rFonts w:ascii="Times New Roman" w:hAnsi="Times New Roman"/>
          <w:b/>
          <w:sz w:val="24"/>
          <w:szCs w:val="24"/>
        </w:rPr>
        <w:t>Probable fungi isolates</w:t>
      </w:r>
    </w:p>
    <w:p w14:paraId="697A208D" w14:textId="77777777" w:rsidR="00A87433" w:rsidRPr="005B4044" w:rsidRDefault="00A87433" w:rsidP="00981266">
      <w:pPr>
        <w:spacing w:line="360" w:lineRule="auto"/>
        <w:jc w:val="both"/>
        <w:rPr>
          <w:rFonts w:ascii="Times New Roman" w:hAnsi="Times New Roman"/>
          <w:b/>
          <w:sz w:val="24"/>
          <w:szCs w:val="24"/>
        </w:rPr>
      </w:pPr>
      <w:r w:rsidRPr="005B4044">
        <w:rPr>
          <w:rFonts w:ascii="Times New Roman" w:hAnsi="Times New Roman"/>
          <w:sz w:val="24"/>
          <w:szCs w:val="24"/>
        </w:rPr>
        <w:t>Powdery b</w:t>
      </w:r>
      <w:r w:rsidR="00206469" w:rsidRPr="005B4044">
        <w:rPr>
          <w:rFonts w:ascii="Times New Roman" w:hAnsi="Times New Roman"/>
          <w:sz w:val="24"/>
          <w:szCs w:val="24"/>
        </w:rPr>
        <w:t xml:space="preserve">lack colonies with white     </w:t>
      </w:r>
      <w:r w:rsidRPr="005B4044">
        <w:rPr>
          <w:rFonts w:ascii="Times New Roman" w:hAnsi="Times New Roman"/>
          <w:sz w:val="24"/>
          <w:szCs w:val="24"/>
        </w:rPr>
        <w:t xml:space="preserve"> Non septate hyphae, larger spores            Aspergillus </w:t>
      </w:r>
      <w:r w:rsidR="00206469" w:rsidRPr="005B4044">
        <w:rPr>
          <w:rFonts w:ascii="Times New Roman" w:hAnsi="Times New Roman"/>
          <w:sz w:val="24"/>
          <w:szCs w:val="24"/>
        </w:rPr>
        <w:t xml:space="preserve">niger                                      </w:t>
      </w:r>
      <w:r w:rsidRPr="005B4044">
        <w:rPr>
          <w:rFonts w:ascii="Times New Roman" w:hAnsi="Times New Roman"/>
          <w:sz w:val="24"/>
          <w:szCs w:val="24"/>
        </w:rPr>
        <w:t xml:space="preserve">Pheriphery                    </w:t>
      </w:r>
      <w:r w:rsidR="00206469" w:rsidRPr="005B4044">
        <w:rPr>
          <w:rFonts w:ascii="Times New Roman" w:hAnsi="Times New Roman"/>
          <w:sz w:val="24"/>
          <w:szCs w:val="24"/>
        </w:rPr>
        <w:t xml:space="preserve">                        </w:t>
      </w:r>
      <w:r w:rsidRPr="005B4044">
        <w:rPr>
          <w:rFonts w:ascii="Times New Roman" w:hAnsi="Times New Roman"/>
          <w:sz w:val="24"/>
          <w:szCs w:val="24"/>
        </w:rPr>
        <w:t>head with conidia in chains</w:t>
      </w:r>
    </w:p>
    <w:p w14:paraId="46E66B4C" w14:textId="77777777" w:rsidR="00A87433" w:rsidRPr="005B4044" w:rsidRDefault="00A87433" w:rsidP="00206469">
      <w:pPr>
        <w:rPr>
          <w:rFonts w:ascii="Times New Roman" w:hAnsi="Times New Roman"/>
          <w:sz w:val="24"/>
          <w:szCs w:val="24"/>
        </w:rPr>
      </w:pPr>
      <w:r w:rsidRPr="005B4044">
        <w:rPr>
          <w:rFonts w:ascii="Times New Roman" w:hAnsi="Times New Roman"/>
          <w:sz w:val="24"/>
          <w:szCs w:val="24"/>
        </w:rPr>
        <w:t>Slow growing, compact and         The conidia are one celled.</w:t>
      </w:r>
      <w:r w:rsidR="00B97442" w:rsidRPr="005B4044">
        <w:rPr>
          <w:rFonts w:ascii="Times New Roman" w:hAnsi="Times New Roman"/>
          <w:sz w:val="24"/>
          <w:szCs w:val="24"/>
        </w:rPr>
        <w:t xml:space="preserve">           </w:t>
      </w:r>
      <w:r w:rsidR="00206469" w:rsidRPr="005B4044">
        <w:rPr>
          <w:rFonts w:ascii="Times New Roman" w:hAnsi="Times New Roman"/>
          <w:sz w:val="24"/>
          <w:szCs w:val="24"/>
        </w:rPr>
        <w:t xml:space="preserve">             </w:t>
      </w:r>
      <w:r w:rsidR="00B97442" w:rsidRPr="005B4044">
        <w:rPr>
          <w:rFonts w:ascii="Times New Roman" w:hAnsi="Times New Roman"/>
          <w:sz w:val="24"/>
          <w:szCs w:val="24"/>
        </w:rPr>
        <w:t xml:space="preserve"> Acremontum butyric</w:t>
      </w:r>
    </w:p>
    <w:p w14:paraId="7C40A0DE" w14:textId="77777777" w:rsidR="00A87433" w:rsidRPr="005B4044" w:rsidRDefault="00A87433" w:rsidP="00206469">
      <w:pPr>
        <w:rPr>
          <w:rFonts w:ascii="Times New Roman" w:hAnsi="Times New Roman"/>
          <w:sz w:val="24"/>
          <w:szCs w:val="24"/>
        </w:rPr>
      </w:pPr>
      <w:r w:rsidRPr="005B4044">
        <w:rPr>
          <w:rFonts w:ascii="Times New Roman" w:hAnsi="Times New Roman"/>
          <w:sz w:val="24"/>
          <w:szCs w:val="24"/>
        </w:rPr>
        <w:t xml:space="preserve">Moist colonies. At first                 pigmenteg, globose to cylinder  </w:t>
      </w:r>
    </w:p>
    <w:p w14:paraId="6DF3F032" w14:textId="77777777" w:rsidR="00A87433" w:rsidRPr="005B4044" w:rsidRDefault="00A87433" w:rsidP="00206469">
      <w:pPr>
        <w:rPr>
          <w:rFonts w:ascii="Times New Roman" w:hAnsi="Times New Roman"/>
          <w:sz w:val="24"/>
          <w:szCs w:val="24"/>
        </w:rPr>
      </w:pPr>
      <w:r w:rsidRPr="005B4044">
        <w:rPr>
          <w:rFonts w:ascii="Times New Roman" w:hAnsi="Times New Roman"/>
          <w:sz w:val="24"/>
          <w:szCs w:val="24"/>
        </w:rPr>
        <w:t>Powdery, and floccose with</w:t>
      </w:r>
      <w:r w:rsidR="00B97442" w:rsidRPr="005B4044">
        <w:rPr>
          <w:rFonts w:ascii="Times New Roman" w:hAnsi="Times New Roman"/>
          <w:sz w:val="24"/>
          <w:szCs w:val="24"/>
        </w:rPr>
        <w:t xml:space="preserve">          and mostly aggregated</w:t>
      </w:r>
      <w:r w:rsidR="00981266" w:rsidRPr="005B4044">
        <w:rPr>
          <w:rFonts w:ascii="Times New Roman" w:hAnsi="Times New Roman"/>
          <w:sz w:val="24"/>
          <w:szCs w:val="24"/>
        </w:rPr>
        <w:t>.</w:t>
      </w:r>
    </w:p>
    <w:p w14:paraId="4BD45C9E" w14:textId="77777777" w:rsidR="00A87433" w:rsidRPr="005B4044" w:rsidRDefault="00A87433" w:rsidP="00206469">
      <w:pPr>
        <w:rPr>
          <w:rFonts w:ascii="Times New Roman" w:hAnsi="Times New Roman"/>
          <w:sz w:val="24"/>
          <w:szCs w:val="24"/>
        </w:rPr>
      </w:pPr>
      <w:r w:rsidRPr="005B4044">
        <w:rPr>
          <w:rFonts w:ascii="Times New Roman" w:hAnsi="Times New Roman"/>
          <w:sz w:val="24"/>
          <w:szCs w:val="24"/>
        </w:rPr>
        <w:t>Age. White, and pinkish in</w:t>
      </w:r>
    </w:p>
    <w:p w14:paraId="4DA9C69B" w14:textId="77777777" w:rsidR="00A87433" w:rsidRPr="005B4044" w:rsidRDefault="00A87433" w:rsidP="00206469">
      <w:pPr>
        <w:tabs>
          <w:tab w:val="left" w:pos="1350"/>
        </w:tabs>
        <w:rPr>
          <w:rFonts w:ascii="Times New Roman" w:hAnsi="Times New Roman"/>
          <w:sz w:val="24"/>
          <w:szCs w:val="24"/>
        </w:rPr>
      </w:pPr>
      <w:r w:rsidRPr="005B4044">
        <w:rPr>
          <w:rFonts w:ascii="Times New Roman" w:hAnsi="Times New Roman"/>
          <w:sz w:val="24"/>
          <w:szCs w:val="24"/>
        </w:rPr>
        <w:t>Colour.</w:t>
      </w:r>
      <w:r w:rsidR="00C05B19" w:rsidRPr="005B4044">
        <w:rPr>
          <w:rFonts w:ascii="Times New Roman" w:hAnsi="Times New Roman"/>
          <w:sz w:val="24"/>
          <w:szCs w:val="24"/>
        </w:rPr>
        <w:tab/>
      </w:r>
    </w:p>
    <w:p w14:paraId="7818863E" w14:textId="77777777" w:rsidR="00A87433" w:rsidRPr="005B4044" w:rsidRDefault="00206469" w:rsidP="00206469">
      <w:pPr>
        <w:tabs>
          <w:tab w:val="left" w:pos="1350"/>
        </w:tabs>
        <w:rPr>
          <w:rFonts w:ascii="Times New Roman" w:hAnsi="Times New Roman"/>
          <w:sz w:val="24"/>
          <w:szCs w:val="24"/>
        </w:rPr>
      </w:pPr>
      <w:r w:rsidRPr="005B4044">
        <w:rPr>
          <w:rFonts w:ascii="Times New Roman" w:hAnsi="Times New Roman"/>
          <w:sz w:val="24"/>
          <w:szCs w:val="24"/>
        </w:rPr>
        <w:tab/>
      </w:r>
    </w:p>
    <w:p w14:paraId="68AAD4A8" w14:textId="77777777" w:rsidR="00B97442" w:rsidRPr="005B4044" w:rsidRDefault="00B97442" w:rsidP="00206469">
      <w:pPr>
        <w:rPr>
          <w:rFonts w:ascii="Times New Roman" w:hAnsi="Times New Roman"/>
          <w:sz w:val="24"/>
          <w:szCs w:val="24"/>
        </w:rPr>
      </w:pPr>
      <w:r w:rsidRPr="005B4044">
        <w:rPr>
          <w:rFonts w:ascii="Times New Roman" w:hAnsi="Times New Roman"/>
          <w:sz w:val="24"/>
          <w:szCs w:val="24"/>
        </w:rPr>
        <w:t>White dot col</w:t>
      </w:r>
      <w:r w:rsidR="00206469" w:rsidRPr="005B4044">
        <w:rPr>
          <w:rFonts w:ascii="Times New Roman" w:hAnsi="Times New Roman"/>
          <w:sz w:val="24"/>
          <w:szCs w:val="24"/>
        </w:rPr>
        <w:t xml:space="preserve">onies with most          </w:t>
      </w:r>
      <w:r w:rsidRPr="005B4044">
        <w:rPr>
          <w:rFonts w:ascii="Times New Roman" w:hAnsi="Times New Roman"/>
          <w:sz w:val="24"/>
          <w:szCs w:val="24"/>
        </w:rPr>
        <w:t xml:space="preserve"> Spherical to sub spherical budding              Candidia albicans</w:t>
      </w:r>
    </w:p>
    <w:p w14:paraId="04BF0A10" w14:textId="77777777" w:rsidR="00B97442" w:rsidRPr="005B4044" w:rsidRDefault="00B97442" w:rsidP="00206469">
      <w:pPr>
        <w:rPr>
          <w:rFonts w:ascii="Times New Roman" w:hAnsi="Times New Roman"/>
          <w:sz w:val="24"/>
          <w:szCs w:val="24"/>
        </w:rPr>
      </w:pPr>
      <w:r w:rsidRPr="005B4044">
        <w:rPr>
          <w:rFonts w:ascii="Times New Roman" w:hAnsi="Times New Roman"/>
          <w:sz w:val="24"/>
          <w:szCs w:val="24"/>
        </w:rPr>
        <w:t>Smooth surface an</w:t>
      </w:r>
      <w:r w:rsidR="00206469" w:rsidRPr="005B4044">
        <w:rPr>
          <w:rFonts w:ascii="Times New Roman" w:hAnsi="Times New Roman"/>
          <w:sz w:val="24"/>
          <w:szCs w:val="24"/>
        </w:rPr>
        <w:t xml:space="preserve">d white to              </w:t>
      </w:r>
      <w:r w:rsidRPr="005B4044">
        <w:rPr>
          <w:rFonts w:ascii="Times New Roman" w:hAnsi="Times New Roman"/>
          <w:sz w:val="24"/>
          <w:szCs w:val="24"/>
        </w:rPr>
        <w:t>blastoconidia</w:t>
      </w:r>
      <w:r w:rsidR="00981266" w:rsidRPr="005B4044">
        <w:rPr>
          <w:rFonts w:ascii="Times New Roman" w:hAnsi="Times New Roman"/>
          <w:sz w:val="24"/>
          <w:szCs w:val="24"/>
        </w:rPr>
        <w:t>.</w:t>
      </w:r>
    </w:p>
    <w:p w14:paraId="4B4A1A41" w14:textId="77777777" w:rsidR="00B97442" w:rsidRPr="005B4044" w:rsidRDefault="00B97442" w:rsidP="00206469">
      <w:pPr>
        <w:rPr>
          <w:rFonts w:ascii="Times New Roman" w:hAnsi="Times New Roman"/>
          <w:sz w:val="24"/>
          <w:szCs w:val="24"/>
        </w:rPr>
      </w:pPr>
      <w:r w:rsidRPr="005B4044">
        <w:rPr>
          <w:rFonts w:ascii="Times New Roman" w:hAnsi="Times New Roman"/>
          <w:sz w:val="24"/>
          <w:szCs w:val="24"/>
        </w:rPr>
        <w:t>Cream colour</w:t>
      </w:r>
      <w:r w:rsidR="00981266" w:rsidRPr="005B4044">
        <w:rPr>
          <w:rFonts w:ascii="Times New Roman" w:hAnsi="Times New Roman"/>
          <w:sz w:val="24"/>
          <w:szCs w:val="24"/>
        </w:rPr>
        <w:t>.</w:t>
      </w:r>
    </w:p>
    <w:p w14:paraId="2894B68E" w14:textId="77777777" w:rsidR="001A2EAE" w:rsidRPr="005B4044" w:rsidRDefault="00ED6908" w:rsidP="00206469">
      <w:pPr>
        <w:spacing w:line="360" w:lineRule="auto"/>
        <w:rPr>
          <w:rFonts w:ascii="Times New Roman" w:hAnsi="Times New Roman"/>
          <w:b/>
          <w:sz w:val="24"/>
          <w:szCs w:val="24"/>
        </w:rPr>
      </w:pPr>
      <w:r w:rsidRPr="005B4044">
        <w:rPr>
          <w:rFonts w:ascii="Times New Roman" w:hAnsi="Times New Roman"/>
          <w:b/>
          <w:sz w:val="24"/>
          <w:szCs w:val="24"/>
        </w:rPr>
        <w:t xml:space="preserve">   </w:t>
      </w:r>
    </w:p>
    <w:p w14:paraId="49C40F1F" w14:textId="77777777" w:rsidR="00206469" w:rsidRPr="005B4044" w:rsidRDefault="0077674F" w:rsidP="00206469">
      <w:pPr>
        <w:spacing w:line="360" w:lineRule="auto"/>
        <w:rPr>
          <w:rFonts w:ascii="Times New Roman" w:hAnsi="Times New Roman"/>
          <w:b/>
          <w:sz w:val="24"/>
          <w:szCs w:val="24"/>
        </w:rPr>
      </w:pPr>
      <w:r w:rsidRPr="005B4044">
        <w:rPr>
          <w:rFonts w:ascii="Times New Roman" w:hAnsi="Times New Roman"/>
          <w:sz w:val="24"/>
          <w:szCs w:val="24"/>
        </w:rPr>
        <w:t>Fast</w:t>
      </w:r>
      <w:r w:rsidR="00206469" w:rsidRPr="005B4044">
        <w:rPr>
          <w:rFonts w:ascii="Times New Roman" w:hAnsi="Times New Roman"/>
          <w:sz w:val="24"/>
          <w:szCs w:val="24"/>
        </w:rPr>
        <w:t xml:space="preserve"> growing colonies with         </w:t>
      </w:r>
      <w:r w:rsidRPr="005B4044">
        <w:rPr>
          <w:rFonts w:ascii="Times New Roman" w:hAnsi="Times New Roman"/>
          <w:sz w:val="24"/>
          <w:szCs w:val="24"/>
        </w:rPr>
        <w:t xml:space="preserve"> Smooth walled, non-septate</w:t>
      </w:r>
      <w:r w:rsidR="001755C9" w:rsidRPr="005B4044">
        <w:rPr>
          <w:rFonts w:ascii="Times New Roman" w:hAnsi="Times New Roman"/>
          <w:sz w:val="24"/>
          <w:szCs w:val="24"/>
        </w:rPr>
        <w:t xml:space="preserve">           </w:t>
      </w:r>
      <w:r w:rsidR="001A2EAE" w:rsidRPr="005B4044">
        <w:rPr>
          <w:rFonts w:ascii="Times New Roman" w:hAnsi="Times New Roman"/>
          <w:sz w:val="24"/>
          <w:szCs w:val="24"/>
        </w:rPr>
        <w:t xml:space="preserve">              </w:t>
      </w:r>
      <w:r w:rsidR="00206469" w:rsidRPr="005B4044">
        <w:rPr>
          <w:rFonts w:ascii="Times New Roman" w:hAnsi="Times New Roman"/>
          <w:sz w:val="24"/>
          <w:szCs w:val="24"/>
        </w:rPr>
        <w:t xml:space="preserve"> </w:t>
      </w:r>
      <w:r w:rsidR="00981266" w:rsidRPr="005B4044">
        <w:rPr>
          <w:rFonts w:ascii="Times New Roman" w:hAnsi="Times New Roman"/>
          <w:sz w:val="24"/>
          <w:szCs w:val="24"/>
        </w:rPr>
        <w:t xml:space="preserve"> </w:t>
      </w:r>
      <w:r w:rsidR="001755C9" w:rsidRPr="005B4044">
        <w:rPr>
          <w:rFonts w:ascii="Times New Roman" w:hAnsi="Times New Roman"/>
          <w:sz w:val="24"/>
          <w:szCs w:val="24"/>
        </w:rPr>
        <w:t xml:space="preserve"> Rhizopus oryzae</w:t>
      </w:r>
    </w:p>
    <w:p w14:paraId="2DE3D982" w14:textId="77777777" w:rsidR="00171C89" w:rsidRPr="005B4044" w:rsidRDefault="00206469" w:rsidP="00206469">
      <w:pPr>
        <w:spacing w:line="360" w:lineRule="auto"/>
        <w:rPr>
          <w:rFonts w:ascii="Times New Roman" w:hAnsi="Times New Roman"/>
          <w:sz w:val="24"/>
          <w:szCs w:val="24"/>
        </w:rPr>
      </w:pPr>
      <w:r w:rsidRPr="005B4044">
        <w:rPr>
          <w:rFonts w:ascii="Times New Roman" w:hAnsi="Times New Roman"/>
          <w:sz w:val="24"/>
          <w:szCs w:val="24"/>
        </w:rPr>
        <w:t>w</w:t>
      </w:r>
      <w:r w:rsidR="0077674F" w:rsidRPr="005B4044">
        <w:rPr>
          <w:rFonts w:ascii="Times New Roman" w:hAnsi="Times New Roman"/>
          <w:sz w:val="24"/>
          <w:szCs w:val="24"/>
        </w:rPr>
        <w:t>hite cotton becoming grey</w:t>
      </w:r>
      <w:r w:rsidR="00981266" w:rsidRPr="005B4044">
        <w:rPr>
          <w:rFonts w:ascii="Times New Roman" w:hAnsi="Times New Roman"/>
          <w:sz w:val="24"/>
          <w:szCs w:val="24"/>
        </w:rPr>
        <w:t>.</w:t>
      </w:r>
      <w:r w:rsidRPr="005B4044">
        <w:rPr>
          <w:rFonts w:ascii="Times New Roman" w:hAnsi="Times New Roman"/>
          <w:sz w:val="24"/>
          <w:szCs w:val="24"/>
        </w:rPr>
        <w:t xml:space="preserve">      </w:t>
      </w:r>
      <w:r w:rsidR="00981266" w:rsidRPr="005B4044">
        <w:rPr>
          <w:rFonts w:ascii="Times New Roman" w:hAnsi="Times New Roman"/>
          <w:sz w:val="24"/>
          <w:szCs w:val="24"/>
        </w:rPr>
        <w:t xml:space="preserve"> </w:t>
      </w:r>
      <w:r w:rsidRPr="005B4044">
        <w:rPr>
          <w:rFonts w:ascii="Times New Roman" w:hAnsi="Times New Roman"/>
          <w:sz w:val="24"/>
          <w:szCs w:val="24"/>
        </w:rPr>
        <w:t xml:space="preserve"> </w:t>
      </w:r>
      <w:r w:rsidR="001755C9" w:rsidRPr="005B4044">
        <w:rPr>
          <w:rFonts w:ascii="Times New Roman" w:hAnsi="Times New Roman"/>
          <w:sz w:val="24"/>
          <w:szCs w:val="24"/>
        </w:rPr>
        <w:t>which sporangia are globose.</w:t>
      </w:r>
    </w:p>
    <w:p w14:paraId="3EC8AF0B" w14:textId="77777777" w:rsidR="009C4D8A" w:rsidRPr="005B4044" w:rsidRDefault="009C4D8A" w:rsidP="00206469">
      <w:pPr>
        <w:spacing w:line="360" w:lineRule="auto"/>
        <w:rPr>
          <w:rFonts w:ascii="Times New Roman" w:hAnsi="Times New Roman"/>
          <w:sz w:val="24"/>
          <w:szCs w:val="24"/>
        </w:rPr>
      </w:pPr>
      <w:r w:rsidRPr="005B4044">
        <w:rPr>
          <w:rFonts w:ascii="Times New Roman" w:hAnsi="Times New Roman"/>
          <w:sz w:val="24"/>
          <w:szCs w:val="24"/>
        </w:rPr>
        <w:lastRenderedPageBreak/>
        <w:t>Colonies are granular, flat,</w:t>
      </w:r>
      <w:r w:rsidR="004111C4" w:rsidRPr="005B4044">
        <w:rPr>
          <w:rFonts w:ascii="Times New Roman" w:hAnsi="Times New Roman"/>
          <w:sz w:val="24"/>
          <w:szCs w:val="24"/>
        </w:rPr>
        <w:t xml:space="preserve">           They have radiating conidia           </w:t>
      </w:r>
      <w:r w:rsidR="00206469" w:rsidRPr="005B4044">
        <w:rPr>
          <w:rFonts w:ascii="Times New Roman" w:hAnsi="Times New Roman"/>
          <w:sz w:val="24"/>
          <w:szCs w:val="24"/>
        </w:rPr>
        <w:t xml:space="preserve">                </w:t>
      </w:r>
      <w:r w:rsidR="004111C4" w:rsidRPr="005B4044">
        <w:rPr>
          <w:rFonts w:ascii="Times New Roman" w:hAnsi="Times New Roman"/>
          <w:sz w:val="24"/>
          <w:szCs w:val="24"/>
        </w:rPr>
        <w:t xml:space="preserve"> Aspergillus flavus</w:t>
      </w:r>
    </w:p>
    <w:p w14:paraId="2384A149" w14:textId="77777777" w:rsidR="009C4D8A" w:rsidRPr="005B4044" w:rsidRDefault="009C4D8A" w:rsidP="00206469">
      <w:pPr>
        <w:spacing w:line="360" w:lineRule="auto"/>
        <w:rPr>
          <w:rFonts w:ascii="Times New Roman" w:hAnsi="Times New Roman"/>
          <w:sz w:val="24"/>
          <w:szCs w:val="24"/>
        </w:rPr>
      </w:pPr>
      <w:r w:rsidRPr="005B4044">
        <w:rPr>
          <w:rFonts w:ascii="Times New Roman" w:hAnsi="Times New Roman"/>
          <w:sz w:val="24"/>
          <w:szCs w:val="24"/>
        </w:rPr>
        <w:t>Often with radial grooves.</w:t>
      </w:r>
      <w:r w:rsidR="004111C4" w:rsidRPr="005B4044">
        <w:rPr>
          <w:rFonts w:ascii="Times New Roman" w:hAnsi="Times New Roman"/>
          <w:sz w:val="24"/>
          <w:szCs w:val="24"/>
        </w:rPr>
        <w:t xml:space="preserve">            Heads while the conidiophpres</w:t>
      </w:r>
      <w:r w:rsidRPr="005B4044">
        <w:rPr>
          <w:rFonts w:ascii="Times New Roman" w:hAnsi="Times New Roman"/>
          <w:sz w:val="24"/>
          <w:szCs w:val="24"/>
        </w:rPr>
        <w:t xml:space="preserve"> </w:t>
      </w:r>
    </w:p>
    <w:p w14:paraId="6210F388" w14:textId="77777777" w:rsidR="009C4D8A" w:rsidRPr="005B4044" w:rsidRDefault="009C4D8A" w:rsidP="00206469">
      <w:pPr>
        <w:spacing w:line="360" w:lineRule="auto"/>
        <w:rPr>
          <w:rFonts w:ascii="Times New Roman" w:hAnsi="Times New Roman"/>
          <w:sz w:val="24"/>
          <w:szCs w:val="24"/>
        </w:rPr>
      </w:pPr>
      <w:r w:rsidRPr="005B4044">
        <w:rPr>
          <w:rFonts w:ascii="Times New Roman" w:hAnsi="Times New Roman"/>
          <w:sz w:val="24"/>
          <w:szCs w:val="24"/>
        </w:rPr>
        <w:t>Yellow at first but quickly</w:t>
      </w:r>
      <w:r w:rsidR="00981266" w:rsidRPr="005B4044">
        <w:rPr>
          <w:rFonts w:ascii="Times New Roman" w:hAnsi="Times New Roman"/>
          <w:sz w:val="24"/>
          <w:szCs w:val="24"/>
        </w:rPr>
        <w:t>.</w:t>
      </w:r>
      <w:r w:rsidR="004111C4" w:rsidRPr="005B4044">
        <w:rPr>
          <w:rFonts w:ascii="Times New Roman" w:hAnsi="Times New Roman"/>
          <w:sz w:val="24"/>
          <w:szCs w:val="24"/>
        </w:rPr>
        <w:t xml:space="preserve">           appear rough</w:t>
      </w:r>
      <w:r w:rsidR="00981266" w:rsidRPr="005B4044">
        <w:rPr>
          <w:rFonts w:ascii="Times New Roman" w:hAnsi="Times New Roman"/>
          <w:sz w:val="24"/>
          <w:szCs w:val="24"/>
        </w:rPr>
        <w:t>.</w:t>
      </w:r>
      <w:r w:rsidRPr="005B4044">
        <w:rPr>
          <w:rFonts w:ascii="Times New Roman" w:hAnsi="Times New Roman"/>
          <w:sz w:val="24"/>
          <w:szCs w:val="24"/>
        </w:rPr>
        <w:t xml:space="preserve"> </w:t>
      </w:r>
    </w:p>
    <w:p w14:paraId="44F69B9A" w14:textId="77777777" w:rsidR="00171C89" w:rsidRPr="005B4044" w:rsidRDefault="00171C89">
      <w:pPr>
        <w:spacing w:line="360" w:lineRule="auto"/>
        <w:jc w:val="both"/>
        <w:rPr>
          <w:rFonts w:ascii="Times New Roman" w:hAnsi="Times New Roman"/>
          <w:b/>
          <w:sz w:val="24"/>
          <w:szCs w:val="24"/>
        </w:rPr>
      </w:pPr>
    </w:p>
    <w:p w14:paraId="2613E9C1" w14:textId="77777777" w:rsidR="000505FE" w:rsidRPr="005B4044" w:rsidRDefault="000505FE">
      <w:pPr>
        <w:spacing w:line="360" w:lineRule="auto"/>
        <w:jc w:val="both"/>
        <w:rPr>
          <w:rFonts w:ascii="Times New Roman" w:hAnsi="Times New Roman"/>
          <w:b/>
          <w:sz w:val="24"/>
          <w:szCs w:val="24"/>
        </w:rPr>
      </w:pPr>
    </w:p>
    <w:p w14:paraId="1F49E98D" w14:textId="77777777" w:rsidR="005B4044" w:rsidRPr="005B4044" w:rsidRDefault="005B4044">
      <w:pPr>
        <w:spacing w:line="360" w:lineRule="auto"/>
        <w:jc w:val="both"/>
        <w:rPr>
          <w:rFonts w:ascii="Times New Roman" w:hAnsi="Times New Roman"/>
          <w:b/>
          <w:sz w:val="24"/>
          <w:szCs w:val="24"/>
        </w:rPr>
      </w:pPr>
    </w:p>
    <w:p w14:paraId="75CF4315" w14:textId="7BA4EC75" w:rsidR="00715937" w:rsidRPr="005B4044" w:rsidRDefault="00635D40">
      <w:pPr>
        <w:spacing w:line="360" w:lineRule="auto"/>
        <w:jc w:val="both"/>
        <w:rPr>
          <w:rFonts w:ascii="Times New Roman" w:hAnsi="Times New Roman"/>
          <w:b/>
          <w:sz w:val="24"/>
          <w:szCs w:val="24"/>
        </w:rPr>
      </w:pPr>
      <w:r w:rsidRPr="005B4044">
        <w:rPr>
          <w:rFonts w:ascii="Times New Roman" w:hAnsi="Times New Roman"/>
          <w:b/>
          <w:sz w:val="24"/>
          <w:szCs w:val="24"/>
        </w:rPr>
        <w:t>D</w:t>
      </w:r>
      <w:r w:rsidR="00206469" w:rsidRPr="005B4044">
        <w:rPr>
          <w:rFonts w:ascii="Times New Roman" w:hAnsi="Times New Roman"/>
          <w:b/>
          <w:sz w:val="24"/>
          <w:szCs w:val="24"/>
        </w:rPr>
        <w:t>iscussion</w:t>
      </w:r>
      <w:r w:rsidRPr="005B4044">
        <w:rPr>
          <w:rFonts w:ascii="Times New Roman" w:hAnsi="Times New Roman"/>
          <w:sz w:val="24"/>
          <w:szCs w:val="24"/>
        </w:rPr>
        <w:cr/>
        <w:t xml:space="preserve">We were able to isolate fungal agents from our test samples. This is not surprising because according to (Akande and Tobor ), freshly caught fish, covered with damp sacks mixed with wet grass or water weeds to reduce the temperature make fish prone to contamination with microorganisms such as bacteria and fungi. This indicates that spoilage of fish starts from the aquatic ecosystem. Handling of fish could also engender microbial contamination especially in artisanal fishery due to unhygienic methods of reducing temperature. During the smoke-drying period, smoking kilns used in artisanal fishery and the overloading of the fish in the trays leads to improper processing which in turn encourages fungal attack. During storage of smoked-dried fish product, good storage practices are not observed by most wholesalers such as improper ventilated and easy access of pest into the storage environment. The environment where fish are displayed in the market are usually unhygienic and this could constitute another avenue for microbial contamination. Very often, retailers display the smoked dried fish samples in open trays beside refuse heaps, this encourages fungal attack through air droplets. It is important to state that majority of the fungal agents isolated were of medical significance. The occurrence of </w:t>
      </w:r>
      <w:r w:rsidRPr="005B4044">
        <w:rPr>
          <w:rFonts w:ascii="Times New Roman" w:hAnsi="Times New Roman"/>
          <w:i/>
          <w:sz w:val="24"/>
          <w:szCs w:val="24"/>
        </w:rPr>
        <w:t>Aspergillu</w:t>
      </w:r>
      <w:r w:rsidR="00F846D9" w:rsidRPr="005B4044">
        <w:rPr>
          <w:rFonts w:ascii="Times New Roman" w:hAnsi="Times New Roman"/>
          <w:i/>
          <w:sz w:val="24"/>
          <w:szCs w:val="24"/>
        </w:rPr>
        <w:t>s Niger, Candida Albicans</w:t>
      </w:r>
      <w:r w:rsidR="00F846D9" w:rsidRPr="005B4044">
        <w:rPr>
          <w:rFonts w:ascii="Times New Roman" w:hAnsi="Times New Roman"/>
          <w:sz w:val="24"/>
          <w:szCs w:val="24"/>
        </w:rPr>
        <w:t xml:space="preserve"> and </w:t>
      </w:r>
      <w:r w:rsidR="00F846D9" w:rsidRPr="005B4044">
        <w:rPr>
          <w:rFonts w:ascii="Times New Roman" w:hAnsi="Times New Roman"/>
          <w:i/>
          <w:sz w:val="24"/>
          <w:szCs w:val="24"/>
        </w:rPr>
        <w:t>Rhizopus Oryzae</w:t>
      </w:r>
      <w:r w:rsidRPr="005B4044">
        <w:rPr>
          <w:rFonts w:ascii="Times New Roman" w:hAnsi="Times New Roman"/>
          <w:sz w:val="24"/>
          <w:szCs w:val="24"/>
        </w:rPr>
        <w:t xml:space="preserve">  could lead to mycotoxin elaboration and when consumed, they induce gastrointestinal and metabolic disturbances. The source of fungal contaminations can also be a result of consumption of fungal contaminated feed present in the pond. Moreover, the decomposition of these feed also add to increase in fish contamination. There might be certain other conditions in the pond which favour the possibility of fungal contamination; particularly, poor pond management, injured fish or fish having other forms of diseases. Fungal organisms pose wide contamination threat in fish farming mainl</w:t>
      </w:r>
      <w:r w:rsidR="000342C7" w:rsidRPr="005B4044">
        <w:rPr>
          <w:rFonts w:ascii="Times New Roman" w:hAnsi="Times New Roman"/>
          <w:sz w:val="24"/>
          <w:szCs w:val="24"/>
        </w:rPr>
        <w:t>y due to mismanagement of ponds</w:t>
      </w:r>
      <w:r w:rsidRPr="005B4044">
        <w:rPr>
          <w:rFonts w:ascii="Times New Roman" w:hAnsi="Times New Roman"/>
          <w:sz w:val="24"/>
          <w:szCs w:val="24"/>
        </w:rPr>
        <w:t xml:space="preserve">. Fungi isolated </w:t>
      </w:r>
      <w:r w:rsidRPr="005B4044">
        <w:rPr>
          <w:rFonts w:ascii="Times New Roman" w:hAnsi="Times New Roman"/>
          <w:sz w:val="24"/>
          <w:szCs w:val="24"/>
        </w:rPr>
        <w:lastRenderedPageBreak/>
        <w:t xml:space="preserve">in this study are in consonance with findings by other </w:t>
      </w:r>
      <w:r w:rsidR="000342C7" w:rsidRPr="005B4044">
        <w:rPr>
          <w:rFonts w:ascii="Times New Roman" w:hAnsi="Times New Roman"/>
          <w:sz w:val="24"/>
          <w:szCs w:val="24"/>
        </w:rPr>
        <w:t xml:space="preserve">authors </w:t>
      </w:r>
      <w:r w:rsidR="00226E54" w:rsidRPr="005B4044">
        <w:rPr>
          <w:rFonts w:ascii="Times New Roman" w:hAnsi="Times New Roman"/>
          <w:sz w:val="24"/>
          <w:szCs w:val="24"/>
        </w:rPr>
        <w:t xml:space="preserve">however, </w:t>
      </w:r>
      <w:r w:rsidRPr="005B4044">
        <w:rPr>
          <w:rFonts w:ascii="Times New Roman" w:hAnsi="Times New Roman"/>
          <w:sz w:val="24"/>
          <w:szCs w:val="24"/>
        </w:rPr>
        <w:t>reported</w:t>
      </w:r>
      <w:r w:rsidR="00F846D9" w:rsidRPr="005B4044">
        <w:rPr>
          <w:rFonts w:ascii="Times New Roman" w:hAnsi="Times New Roman"/>
          <w:sz w:val="24"/>
          <w:szCs w:val="24"/>
        </w:rPr>
        <w:t xml:space="preserve"> that </w:t>
      </w:r>
      <w:r w:rsidR="00F846D9" w:rsidRPr="005B4044">
        <w:rPr>
          <w:rFonts w:ascii="Times New Roman" w:hAnsi="Times New Roman"/>
          <w:i/>
          <w:sz w:val="24"/>
          <w:szCs w:val="24"/>
        </w:rPr>
        <w:t>Aspergillus Niger, Aspergillus Flavus</w:t>
      </w:r>
      <w:r w:rsidR="00F846D9" w:rsidRPr="005B4044">
        <w:rPr>
          <w:rFonts w:ascii="Times New Roman" w:hAnsi="Times New Roman"/>
          <w:sz w:val="24"/>
          <w:szCs w:val="24"/>
        </w:rPr>
        <w:t xml:space="preserve">, and </w:t>
      </w:r>
      <w:r w:rsidR="00F846D9" w:rsidRPr="005B4044">
        <w:rPr>
          <w:rFonts w:ascii="Times New Roman" w:hAnsi="Times New Roman"/>
          <w:i/>
          <w:sz w:val="24"/>
          <w:szCs w:val="24"/>
        </w:rPr>
        <w:t>Rhizopus Oryzae</w:t>
      </w:r>
      <w:r w:rsidRPr="005B4044">
        <w:rPr>
          <w:rFonts w:ascii="Times New Roman" w:hAnsi="Times New Roman"/>
          <w:sz w:val="24"/>
          <w:szCs w:val="24"/>
        </w:rPr>
        <w:t xml:space="preserve"> are normal mycoflora present in most fish. Not withstanding, many fungal genera have virulence factor which cause toxin elaboration under favourable predisposing environment. Ecology is also an important factor which influences the diversity of fungus genera on fish and their eg</w:t>
      </w:r>
      <w:r w:rsidR="00226E54" w:rsidRPr="005B4044">
        <w:rPr>
          <w:rFonts w:ascii="Times New Roman" w:hAnsi="Times New Roman"/>
          <w:sz w:val="24"/>
          <w:szCs w:val="24"/>
        </w:rPr>
        <w:t xml:space="preserve">gs. According to (Pailwal </w:t>
      </w:r>
      <w:r w:rsidR="00226E54" w:rsidRPr="005B4044">
        <w:rPr>
          <w:rFonts w:ascii="Times New Roman" w:hAnsi="Times New Roman"/>
          <w:b/>
          <w:i/>
          <w:sz w:val="24"/>
          <w:szCs w:val="24"/>
        </w:rPr>
        <w:t>et al</w:t>
      </w:r>
      <w:r w:rsidR="00FC7B40" w:rsidRPr="005B4044">
        <w:rPr>
          <w:rFonts w:ascii="Times New Roman" w:hAnsi="Times New Roman"/>
          <w:i/>
          <w:sz w:val="24"/>
          <w:szCs w:val="24"/>
        </w:rPr>
        <w:t>.,</w:t>
      </w:r>
      <w:r w:rsidR="00226E54" w:rsidRPr="005B4044">
        <w:rPr>
          <w:rFonts w:ascii="Times New Roman" w:hAnsi="Times New Roman"/>
          <w:sz w:val="24"/>
          <w:szCs w:val="24"/>
        </w:rPr>
        <w:t xml:space="preserve"> 2007</w:t>
      </w:r>
      <w:r w:rsidR="000342C7" w:rsidRPr="005B4044">
        <w:rPr>
          <w:rFonts w:ascii="Times New Roman" w:hAnsi="Times New Roman"/>
          <w:sz w:val="24"/>
          <w:szCs w:val="24"/>
        </w:rPr>
        <w:t>)</w:t>
      </w:r>
      <w:r w:rsidRPr="005B4044">
        <w:rPr>
          <w:rFonts w:ascii="Times New Roman" w:hAnsi="Times New Roman"/>
          <w:sz w:val="24"/>
          <w:szCs w:val="24"/>
        </w:rPr>
        <w:t>, diversity of water molds depends upon the interaction of physicochemical factors. The fungi isolated from our smoked-dried fish were somewhat specific in that</w:t>
      </w:r>
      <w:r w:rsidR="00B2428E" w:rsidRPr="005B4044">
        <w:rPr>
          <w:rFonts w:ascii="Times New Roman" w:hAnsi="Times New Roman"/>
          <w:sz w:val="24"/>
          <w:szCs w:val="24"/>
        </w:rPr>
        <w:t xml:space="preserve"> while </w:t>
      </w:r>
      <w:r w:rsidR="00B2428E" w:rsidRPr="005B4044">
        <w:rPr>
          <w:rFonts w:ascii="Times New Roman" w:hAnsi="Times New Roman"/>
          <w:i/>
          <w:sz w:val="24"/>
          <w:szCs w:val="24"/>
        </w:rPr>
        <w:t>Aspergillus Niger,</w:t>
      </w:r>
      <w:r w:rsidR="00B2428E" w:rsidRPr="005B4044">
        <w:rPr>
          <w:rFonts w:ascii="Times New Roman" w:hAnsi="Times New Roman"/>
          <w:sz w:val="24"/>
          <w:szCs w:val="24"/>
        </w:rPr>
        <w:t xml:space="preserve">  </w:t>
      </w:r>
      <w:r w:rsidR="00B2428E" w:rsidRPr="005B4044">
        <w:rPr>
          <w:rFonts w:ascii="Times New Roman" w:hAnsi="Times New Roman"/>
          <w:i/>
          <w:sz w:val="24"/>
          <w:szCs w:val="24"/>
        </w:rPr>
        <w:t>Aspergillus Flavus</w:t>
      </w:r>
      <w:r w:rsidRPr="005B4044">
        <w:rPr>
          <w:rFonts w:ascii="Times New Roman" w:hAnsi="Times New Roman"/>
          <w:sz w:val="24"/>
          <w:szCs w:val="24"/>
        </w:rPr>
        <w:t xml:space="preserve"> </w:t>
      </w:r>
      <w:r w:rsidR="00B2428E" w:rsidRPr="005B4044">
        <w:rPr>
          <w:rFonts w:ascii="Times New Roman" w:hAnsi="Times New Roman"/>
          <w:sz w:val="24"/>
          <w:szCs w:val="24"/>
        </w:rPr>
        <w:t xml:space="preserve"> and </w:t>
      </w:r>
      <w:r w:rsidR="00B2428E" w:rsidRPr="005B4044">
        <w:rPr>
          <w:rFonts w:ascii="Times New Roman" w:hAnsi="Times New Roman"/>
          <w:i/>
          <w:sz w:val="24"/>
          <w:szCs w:val="24"/>
        </w:rPr>
        <w:t>Candida Aibicans</w:t>
      </w:r>
      <w:r w:rsidR="00B2428E" w:rsidRPr="005B4044">
        <w:rPr>
          <w:rFonts w:ascii="Times New Roman" w:hAnsi="Times New Roman"/>
          <w:sz w:val="24"/>
          <w:szCs w:val="24"/>
        </w:rPr>
        <w:t xml:space="preserve"> </w:t>
      </w:r>
      <w:r w:rsidRPr="005B4044">
        <w:rPr>
          <w:rFonts w:ascii="Times New Roman" w:hAnsi="Times New Roman"/>
          <w:sz w:val="24"/>
          <w:szCs w:val="24"/>
        </w:rPr>
        <w:t>were observed in all the eight fish</w:t>
      </w:r>
      <w:r w:rsidR="000342C7" w:rsidRPr="005B4044">
        <w:rPr>
          <w:rFonts w:ascii="Times New Roman" w:hAnsi="Times New Roman"/>
          <w:sz w:val="24"/>
          <w:szCs w:val="24"/>
        </w:rPr>
        <w:t>es</w:t>
      </w:r>
      <w:r w:rsidRPr="005B4044">
        <w:rPr>
          <w:rFonts w:ascii="Times New Roman" w:hAnsi="Times New Roman"/>
          <w:sz w:val="24"/>
          <w:szCs w:val="24"/>
        </w:rPr>
        <w:t xml:space="preserve"> species, </w:t>
      </w:r>
      <w:r w:rsidR="00B2428E" w:rsidRPr="005B4044">
        <w:rPr>
          <w:rFonts w:ascii="Times New Roman" w:hAnsi="Times New Roman"/>
          <w:i/>
          <w:sz w:val="24"/>
          <w:szCs w:val="24"/>
        </w:rPr>
        <w:t>Aspergillus Niger</w:t>
      </w:r>
      <w:r w:rsidR="00B2428E" w:rsidRPr="005B4044">
        <w:rPr>
          <w:rFonts w:ascii="Times New Roman" w:hAnsi="Times New Roman"/>
          <w:sz w:val="24"/>
          <w:szCs w:val="24"/>
        </w:rPr>
        <w:t xml:space="preserve"> and </w:t>
      </w:r>
      <w:r w:rsidR="00B2428E" w:rsidRPr="005B4044">
        <w:rPr>
          <w:rFonts w:ascii="Times New Roman" w:hAnsi="Times New Roman"/>
          <w:i/>
          <w:sz w:val="24"/>
          <w:szCs w:val="24"/>
        </w:rPr>
        <w:t>Aspergillus Flavus</w:t>
      </w:r>
      <w:r w:rsidR="00B2428E" w:rsidRPr="005B4044">
        <w:rPr>
          <w:rFonts w:ascii="Times New Roman" w:hAnsi="Times New Roman"/>
          <w:sz w:val="24"/>
          <w:szCs w:val="24"/>
        </w:rPr>
        <w:t xml:space="preserve"> </w:t>
      </w:r>
      <w:r w:rsidRPr="005B4044">
        <w:rPr>
          <w:rFonts w:ascii="Times New Roman" w:hAnsi="Times New Roman"/>
          <w:sz w:val="24"/>
          <w:szCs w:val="24"/>
        </w:rPr>
        <w:t xml:space="preserve"> occurred in electric catfish while moon fish harbours most of different species of fungal isolates. Conversely, Electric Cat fish harbor least fungal agents. This fungal specificity may be due to the differences in the biochemical composition of these fish species and to which different mould</w:t>
      </w:r>
      <w:r w:rsidR="005B4044" w:rsidRPr="005B4044">
        <w:rPr>
          <w:rFonts w:ascii="Times New Roman" w:hAnsi="Times New Roman"/>
          <w:sz w:val="24"/>
          <w:szCs w:val="24"/>
        </w:rPr>
        <w:t xml:space="preserve">s and yeast react differently. </w:t>
      </w:r>
    </w:p>
    <w:p w14:paraId="7C7D844A" w14:textId="77777777" w:rsidR="00635D40" w:rsidRPr="005B4044" w:rsidRDefault="00635D40">
      <w:pPr>
        <w:spacing w:line="360" w:lineRule="auto"/>
        <w:jc w:val="both"/>
        <w:rPr>
          <w:rFonts w:ascii="Times New Roman" w:hAnsi="Times New Roman"/>
          <w:sz w:val="24"/>
          <w:szCs w:val="24"/>
        </w:rPr>
      </w:pPr>
      <w:r w:rsidRPr="005B4044">
        <w:rPr>
          <w:rFonts w:ascii="Times New Roman" w:hAnsi="Times New Roman"/>
          <w:b/>
          <w:sz w:val="24"/>
          <w:szCs w:val="24"/>
        </w:rPr>
        <w:t>Conclusion</w:t>
      </w:r>
      <w:r w:rsidRPr="005B4044">
        <w:rPr>
          <w:rFonts w:ascii="Times New Roman" w:hAnsi="Times New Roman"/>
          <w:sz w:val="24"/>
          <w:szCs w:val="24"/>
        </w:rPr>
        <w:cr/>
        <w:t>In view of the heavy fungal contaminants isolated from smoked</w:t>
      </w:r>
      <w:r w:rsidR="004F5838" w:rsidRPr="005B4044">
        <w:rPr>
          <w:rFonts w:ascii="Times New Roman" w:hAnsi="Times New Roman"/>
          <w:sz w:val="24"/>
          <w:szCs w:val="24"/>
        </w:rPr>
        <w:t xml:space="preserve"> </w:t>
      </w:r>
      <w:r w:rsidRPr="005B4044">
        <w:rPr>
          <w:rFonts w:ascii="Times New Roman" w:hAnsi="Times New Roman"/>
          <w:sz w:val="24"/>
          <w:szCs w:val="24"/>
        </w:rPr>
        <w:t>dried fish in this study, fishermen and marketers should adapt better method of preservation and better smoking methods should be provided for them at subsidized rates. More so, stored fish product should be well kept. It is important that mycological examination of fish be carried out, especially by environmental/public health workers and regulatory bodies like Nigerian National Food and Drug Administration and Control (NAFDAC) at regular intervals and the health implications of fungal agents and their mycological be emphasized to fish handlers and consumers. On a general note, health education/enlightenment will be of great significance to fishermen, fish handlers, sellers and buyers that good processing and availability of storage facilities are crucial to minimize general microbial contamination.</w:t>
      </w:r>
      <w:r w:rsidRPr="005B4044">
        <w:rPr>
          <w:rFonts w:ascii="Times New Roman" w:hAnsi="Times New Roman"/>
          <w:sz w:val="24"/>
          <w:szCs w:val="24"/>
        </w:rPr>
        <w:cr/>
      </w:r>
      <w:r w:rsidRPr="005B4044">
        <w:rPr>
          <w:rFonts w:ascii="Times New Roman" w:hAnsi="Times New Roman"/>
          <w:sz w:val="24"/>
          <w:szCs w:val="24"/>
        </w:rPr>
        <w:cr/>
      </w:r>
    </w:p>
    <w:p w14:paraId="3CB648E9" w14:textId="77777777" w:rsidR="003366C6" w:rsidRPr="005B4044" w:rsidRDefault="003366C6" w:rsidP="003366C6">
      <w:pPr>
        <w:spacing w:after="0" w:line="240" w:lineRule="auto"/>
        <w:rPr>
          <w:rFonts w:ascii="Times New Roman" w:hAnsi="Times New Roman"/>
          <w:sz w:val="24"/>
          <w:szCs w:val="24"/>
        </w:rPr>
      </w:pPr>
    </w:p>
    <w:p w14:paraId="0C178E9E" w14:textId="77777777" w:rsidR="003366C6" w:rsidRPr="005B4044" w:rsidRDefault="003366C6" w:rsidP="003366C6">
      <w:pPr>
        <w:spacing w:after="0" w:line="240" w:lineRule="auto"/>
        <w:rPr>
          <w:rFonts w:ascii="Times New Roman" w:hAnsi="Times New Roman"/>
          <w:sz w:val="24"/>
          <w:szCs w:val="24"/>
        </w:rPr>
      </w:pPr>
    </w:p>
    <w:p w14:paraId="3C0395D3" w14:textId="77777777" w:rsidR="003366C6" w:rsidRPr="005B4044" w:rsidRDefault="003366C6" w:rsidP="003366C6">
      <w:pPr>
        <w:spacing w:after="0" w:line="240" w:lineRule="auto"/>
        <w:rPr>
          <w:rFonts w:ascii="Times New Roman" w:hAnsi="Times New Roman"/>
          <w:sz w:val="24"/>
          <w:szCs w:val="24"/>
        </w:rPr>
      </w:pPr>
    </w:p>
    <w:p w14:paraId="3254BC2F" w14:textId="77777777" w:rsidR="003366C6" w:rsidRPr="005B4044" w:rsidRDefault="003366C6" w:rsidP="003366C6">
      <w:pPr>
        <w:spacing w:after="0" w:line="240" w:lineRule="auto"/>
        <w:rPr>
          <w:rFonts w:ascii="Times New Roman" w:hAnsi="Times New Roman"/>
          <w:sz w:val="24"/>
          <w:szCs w:val="24"/>
        </w:rPr>
      </w:pPr>
    </w:p>
    <w:p w14:paraId="651E9592" w14:textId="77777777" w:rsidR="003366C6" w:rsidRPr="005B4044" w:rsidRDefault="003366C6" w:rsidP="003366C6">
      <w:pPr>
        <w:spacing w:after="0" w:line="240" w:lineRule="auto"/>
        <w:rPr>
          <w:rFonts w:ascii="Times New Roman" w:hAnsi="Times New Roman"/>
          <w:sz w:val="24"/>
          <w:szCs w:val="24"/>
        </w:rPr>
      </w:pPr>
    </w:p>
    <w:p w14:paraId="269E314A" w14:textId="77777777" w:rsidR="003366C6" w:rsidRPr="005B4044" w:rsidRDefault="003366C6" w:rsidP="003366C6">
      <w:pPr>
        <w:spacing w:after="0" w:line="240" w:lineRule="auto"/>
        <w:rPr>
          <w:rFonts w:ascii="Times New Roman" w:hAnsi="Times New Roman"/>
          <w:sz w:val="24"/>
          <w:szCs w:val="24"/>
        </w:rPr>
      </w:pPr>
    </w:p>
    <w:p w14:paraId="47341341" w14:textId="77777777" w:rsidR="003366C6" w:rsidRPr="005B4044" w:rsidRDefault="003366C6" w:rsidP="003366C6">
      <w:pPr>
        <w:spacing w:after="0" w:line="240" w:lineRule="auto"/>
        <w:rPr>
          <w:rFonts w:ascii="Times New Roman" w:hAnsi="Times New Roman"/>
          <w:sz w:val="24"/>
          <w:szCs w:val="24"/>
        </w:rPr>
      </w:pPr>
    </w:p>
    <w:p w14:paraId="42EF2083" w14:textId="77777777" w:rsidR="003366C6" w:rsidRPr="005B4044" w:rsidRDefault="003366C6" w:rsidP="003366C6">
      <w:pPr>
        <w:spacing w:after="0" w:line="240" w:lineRule="auto"/>
        <w:rPr>
          <w:rFonts w:ascii="Times New Roman" w:hAnsi="Times New Roman"/>
          <w:sz w:val="24"/>
          <w:szCs w:val="24"/>
        </w:rPr>
      </w:pPr>
    </w:p>
    <w:p w14:paraId="7B40C951" w14:textId="77777777" w:rsidR="003366C6" w:rsidRPr="005B4044" w:rsidRDefault="003366C6" w:rsidP="003366C6">
      <w:pPr>
        <w:spacing w:after="0" w:line="240" w:lineRule="auto"/>
        <w:rPr>
          <w:rFonts w:ascii="Times New Roman" w:hAnsi="Times New Roman"/>
          <w:sz w:val="24"/>
          <w:szCs w:val="24"/>
        </w:rPr>
      </w:pPr>
    </w:p>
    <w:p w14:paraId="4B4D7232" w14:textId="77777777" w:rsidR="003366C6" w:rsidRPr="005B4044" w:rsidRDefault="003366C6" w:rsidP="003366C6">
      <w:pPr>
        <w:spacing w:after="0" w:line="240" w:lineRule="auto"/>
        <w:rPr>
          <w:rFonts w:ascii="Times New Roman" w:hAnsi="Times New Roman"/>
          <w:sz w:val="24"/>
          <w:szCs w:val="24"/>
        </w:rPr>
      </w:pPr>
    </w:p>
    <w:p w14:paraId="2093CA67" w14:textId="77777777" w:rsidR="003366C6" w:rsidRPr="005B4044" w:rsidRDefault="003366C6" w:rsidP="003366C6">
      <w:pPr>
        <w:spacing w:after="0" w:line="240" w:lineRule="auto"/>
        <w:rPr>
          <w:rFonts w:ascii="Times New Roman" w:hAnsi="Times New Roman"/>
          <w:sz w:val="24"/>
          <w:szCs w:val="24"/>
        </w:rPr>
      </w:pPr>
    </w:p>
    <w:p w14:paraId="2503B197" w14:textId="77777777" w:rsidR="003366C6" w:rsidRPr="005B4044" w:rsidRDefault="003366C6" w:rsidP="003366C6">
      <w:pPr>
        <w:spacing w:after="0" w:line="240" w:lineRule="auto"/>
        <w:rPr>
          <w:rFonts w:ascii="Times New Roman" w:hAnsi="Times New Roman"/>
          <w:sz w:val="24"/>
          <w:szCs w:val="24"/>
        </w:rPr>
      </w:pPr>
    </w:p>
    <w:p w14:paraId="38288749" w14:textId="77777777" w:rsidR="003366C6" w:rsidRPr="005B4044" w:rsidRDefault="003366C6" w:rsidP="003366C6">
      <w:pPr>
        <w:spacing w:after="0" w:line="240" w:lineRule="auto"/>
        <w:rPr>
          <w:rFonts w:ascii="Times New Roman" w:hAnsi="Times New Roman"/>
          <w:sz w:val="24"/>
          <w:szCs w:val="24"/>
        </w:rPr>
      </w:pPr>
    </w:p>
    <w:p w14:paraId="20BD9A1A" w14:textId="77777777" w:rsidR="003366C6" w:rsidRPr="005B4044" w:rsidRDefault="003366C6" w:rsidP="003366C6">
      <w:pPr>
        <w:spacing w:after="0" w:line="240" w:lineRule="auto"/>
        <w:rPr>
          <w:rFonts w:ascii="Times New Roman" w:hAnsi="Times New Roman"/>
          <w:sz w:val="24"/>
          <w:szCs w:val="24"/>
        </w:rPr>
      </w:pPr>
    </w:p>
    <w:p w14:paraId="0C136CF1" w14:textId="77777777" w:rsidR="003366C6" w:rsidRPr="005B4044" w:rsidRDefault="003366C6" w:rsidP="003366C6">
      <w:pPr>
        <w:spacing w:after="0" w:line="240" w:lineRule="auto"/>
        <w:rPr>
          <w:rFonts w:ascii="Times New Roman" w:hAnsi="Times New Roman"/>
          <w:sz w:val="24"/>
          <w:szCs w:val="24"/>
        </w:rPr>
      </w:pPr>
    </w:p>
    <w:p w14:paraId="0A392C6A" w14:textId="77777777" w:rsidR="003366C6" w:rsidRPr="005B4044" w:rsidRDefault="003366C6" w:rsidP="003366C6">
      <w:pPr>
        <w:spacing w:after="0" w:line="240" w:lineRule="auto"/>
        <w:rPr>
          <w:rFonts w:ascii="Times New Roman" w:hAnsi="Times New Roman"/>
          <w:sz w:val="24"/>
          <w:szCs w:val="24"/>
        </w:rPr>
      </w:pPr>
    </w:p>
    <w:p w14:paraId="290583F9" w14:textId="77777777" w:rsidR="003366C6" w:rsidRPr="005B4044" w:rsidRDefault="003366C6" w:rsidP="003366C6">
      <w:pPr>
        <w:spacing w:after="0" w:line="240" w:lineRule="auto"/>
        <w:rPr>
          <w:rFonts w:ascii="Times New Roman" w:hAnsi="Times New Roman"/>
          <w:sz w:val="24"/>
          <w:szCs w:val="24"/>
        </w:rPr>
      </w:pPr>
    </w:p>
    <w:p w14:paraId="68F21D90" w14:textId="77777777" w:rsidR="003366C6" w:rsidRPr="005B4044" w:rsidRDefault="003366C6" w:rsidP="003366C6">
      <w:pPr>
        <w:spacing w:after="0" w:line="240" w:lineRule="auto"/>
        <w:rPr>
          <w:rFonts w:ascii="Times New Roman" w:hAnsi="Times New Roman"/>
          <w:sz w:val="24"/>
          <w:szCs w:val="24"/>
        </w:rPr>
      </w:pPr>
    </w:p>
    <w:p w14:paraId="49206A88" w14:textId="77777777" w:rsidR="003366C6" w:rsidRPr="005B4044" w:rsidRDefault="003366C6" w:rsidP="003366C6">
      <w:pPr>
        <w:spacing w:after="0" w:line="240" w:lineRule="auto"/>
        <w:rPr>
          <w:rFonts w:ascii="Times New Roman" w:hAnsi="Times New Roman"/>
          <w:sz w:val="24"/>
          <w:szCs w:val="24"/>
        </w:rPr>
      </w:pPr>
    </w:p>
    <w:p w14:paraId="38D6B9B6" w14:textId="006B5B02" w:rsidR="003366C6" w:rsidRPr="005B4044" w:rsidRDefault="005B4044" w:rsidP="003068CD">
      <w:pPr>
        <w:spacing w:after="0" w:line="240" w:lineRule="auto"/>
        <w:jc w:val="both"/>
        <w:rPr>
          <w:rFonts w:ascii="Times New Roman" w:hAnsi="Times New Roman"/>
          <w:b/>
          <w:sz w:val="24"/>
          <w:szCs w:val="24"/>
        </w:rPr>
      </w:pPr>
      <w:r w:rsidRPr="005B4044">
        <w:rPr>
          <w:rFonts w:ascii="Times New Roman" w:hAnsi="Times New Roman"/>
          <w:b/>
          <w:sz w:val="24"/>
          <w:szCs w:val="24"/>
        </w:rPr>
        <w:t>REFERENCES</w:t>
      </w:r>
    </w:p>
    <w:p w14:paraId="591F1F79" w14:textId="77777777" w:rsidR="005B4044" w:rsidRPr="005B4044" w:rsidRDefault="005B4044" w:rsidP="005B4044">
      <w:pPr>
        <w:pStyle w:val="NormalWeb"/>
      </w:pPr>
      <w:r w:rsidRPr="005B4044">
        <w:t xml:space="preserve">Abdel-Gaber, R., Abdel-Ghaffar, F., Shazly, M. A., Morsy, K., Al Quraishy, S., Mohamed, S. and Mehlhorn, H. (2017). Morphological re-description of Electrotaenia malapteruri (Cestoda: Proteocephalidae) and Dujardinnascaris malapteruri (Nematoda: Heterocheilidae) infecting the Electric catfish </w:t>
      </w:r>
      <w:r w:rsidRPr="005B4044">
        <w:rPr>
          <w:rStyle w:val="Emphasis"/>
        </w:rPr>
        <w:t>Malapterurus electricus</w:t>
      </w:r>
      <w:r w:rsidRPr="005B4044">
        <w:t xml:space="preserve"> and heavy metal accumulation in host and parasites in relation to water and sediment analysis in Lake Manzala, North Delta, Egypt. </w:t>
      </w:r>
      <w:r w:rsidRPr="005B4044">
        <w:rPr>
          <w:rStyle w:val="Emphasis"/>
        </w:rPr>
        <w:t>Acta Parasitologica</w:t>
      </w:r>
      <w:r w:rsidRPr="005B4044">
        <w:t xml:space="preserve">, </w:t>
      </w:r>
      <w:r w:rsidRPr="005B4044">
        <w:rPr>
          <w:rStyle w:val="Strong"/>
        </w:rPr>
        <w:t>62</w:t>
      </w:r>
      <w:r w:rsidRPr="005B4044">
        <w:t>(2): 319–335.</w:t>
      </w:r>
    </w:p>
    <w:p w14:paraId="1A073788" w14:textId="77777777" w:rsidR="005B4044" w:rsidRPr="005B4044" w:rsidRDefault="005B4044" w:rsidP="005B4044">
      <w:pPr>
        <w:pStyle w:val="NormalWeb"/>
      </w:pPr>
      <w:r w:rsidRPr="005B4044">
        <w:t>Abolude, D. S., Okafor, D. C., Opabunmi, O. O., Dambo, A. and Barak, Z. (2013). Assessment of the Protein Nutritional Composition in the Body Component Parts of Scaly Freshwater Fish Species (</w:t>
      </w:r>
      <w:r w:rsidRPr="005B4044">
        <w:rPr>
          <w:rStyle w:val="Emphasis"/>
        </w:rPr>
        <w:t>Citharinus citharus</w:t>
      </w:r>
      <w:r w:rsidRPr="005B4044">
        <w:t xml:space="preserve">, </w:t>
      </w:r>
      <w:r w:rsidRPr="005B4044">
        <w:rPr>
          <w:rStyle w:val="Emphasis"/>
        </w:rPr>
        <w:t>Distichodus rostratus</w:t>
      </w:r>
      <w:r w:rsidRPr="005B4044">
        <w:t xml:space="preserve"> and </w:t>
      </w:r>
      <w:r w:rsidRPr="005B4044">
        <w:rPr>
          <w:rStyle w:val="Emphasis"/>
        </w:rPr>
        <w:t>Alestes brevis</w:t>
      </w:r>
      <w:r w:rsidRPr="005B4044">
        <w:t>) from Zaria, Nigeria.</w:t>
      </w:r>
    </w:p>
    <w:p w14:paraId="21EA1654" w14:textId="77777777" w:rsidR="005B4044" w:rsidRPr="005B4044" w:rsidRDefault="005B4044" w:rsidP="005B4044">
      <w:pPr>
        <w:pStyle w:val="NormalWeb"/>
      </w:pPr>
      <w:r w:rsidRPr="005B4044">
        <w:t xml:space="preserve">Adebayo-Tayo, B. C., Onilude, B. C. and Patrick, U. G. (2008). Mycoflora of Smoke-Dried Fish Sold in Uyo, Nigeria. </w:t>
      </w:r>
      <w:r w:rsidRPr="005B4044">
        <w:rPr>
          <w:rStyle w:val="Emphasis"/>
        </w:rPr>
        <w:t>World Journal of Agricultural Science</w:t>
      </w:r>
      <w:r w:rsidRPr="005B4044">
        <w:t xml:space="preserve">, </w:t>
      </w:r>
      <w:r w:rsidRPr="005B4044">
        <w:rPr>
          <w:rStyle w:val="Strong"/>
        </w:rPr>
        <w:t>4</w:t>
      </w:r>
      <w:r w:rsidRPr="005B4044">
        <w:t>: 346–350.</w:t>
      </w:r>
    </w:p>
    <w:p w14:paraId="2C6757A7" w14:textId="77777777" w:rsidR="005B4044" w:rsidRPr="005B4044" w:rsidRDefault="005B4044" w:rsidP="005B4044">
      <w:pPr>
        <w:pStyle w:val="NormalWeb"/>
      </w:pPr>
      <w:r w:rsidRPr="005B4044">
        <w:t>Agbabiaka, L. A., Kuforiji, O. A. and Egobuike, C. C. (2016). Comparative studies on the nutrients, sensory and storage qualities of moon-fish (</w:t>
      </w:r>
      <w:r w:rsidRPr="005B4044">
        <w:rPr>
          <w:rStyle w:val="Emphasis"/>
        </w:rPr>
        <w:t>Citharinus citharus</w:t>
      </w:r>
      <w:r w:rsidRPr="005B4044">
        <w:t xml:space="preserve"> Geoffery Saint-Hilaire 1809) pre-treated with extracts from two spices. </w:t>
      </w:r>
      <w:r w:rsidRPr="005B4044">
        <w:rPr>
          <w:rStyle w:val="Emphasis"/>
        </w:rPr>
        <w:t>Journal of Aquaculture Research and Development</w:t>
      </w:r>
      <w:r w:rsidRPr="005B4044">
        <w:t xml:space="preserve">, </w:t>
      </w:r>
      <w:r w:rsidRPr="005B4044">
        <w:rPr>
          <w:rStyle w:val="Strong"/>
        </w:rPr>
        <w:t>7</w:t>
      </w:r>
      <w:r w:rsidRPr="005B4044">
        <w:t>(2).</w:t>
      </w:r>
    </w:p>
    <w:p w14:paraId="139A71EB" w14:textId="77777777" w:rsidR="005B4044" w:rsidRPr="005B4044" w:rsidRDefault="005B4044" w:rsidP="005B4044">
      <w:pPr>
        <w:pStyle w:val="NormalWeb"/>
      </w:pPr>
      <w:r w:rsidRPr="005B4044">
        <w:t xml:space="preserve">Agu, K.C.*, Archibong, E. J., Anekwe, D.C., Ago, C.A., Okafor, A.C. and Awah, N.S. (2014). Assessment of Bacteria Present in Yoghurt Sold on Awka Metropolis. </w:t>
      </w:r>
      <w:r w:rsidRPr="005B4044">
        <w:rPr>
          <w:rStyle w:val="Emphasis"/>
        </w:rPr>
        <w:t>Scholars Journal of Applied Medical Sciences</w:t>
      </w:r>
      <w:r w:rsidRPr="005B4044">
        <w:t xml:space="preserve">, </w:t>
      </w:r>
      <w:r w:rsidRPr="005B4044">
        <w:rPr>
          <w:rStyle w:val="Strong"/>
        </w:rPr>
        <w:t>2</w:t>
      </w:r>
      <w:r w:rsidRPr="005B4044">
        <w:t>(6D): 3071–3075.</w:t>
      </w:r>
    </w:p>
    <w:p w14:paraId="27110C74" w14:textId="77777777" w:rsidR="005B4044" w:rsidRPr="005B4044" w:rsidRDefault="005B4044" w:rsidP="005B4044">
      <w:pPr>
        <w:pStyle w:val="NormalWeb"/>
      </w:pPr>
      <w:r w:rsidRPr="005B4044">
        <w:t xml:space="preserve">Agu, K.C.*, Awah, N. S., Sampson, P. G., Ikele, M. O., Mbachu, A. E., Ojiagu, K. D., Okeke, C. B., Okoro, N. C. N. and Okafor, O. I. (2014). Identification and Pathogenicity of Rot-Causing Fungal Pathogens Associated with </w:t>
      </w:r>
      <w:r w:rsidRPr="005B4044">
        <w:rPr>
          <w:rStyle w:val="Emphasis"/>
        </w:rPr>
        <w:t>Xanthosoma sagittifolium</w:t>
      </w:r>
      <w:r w:rsidRPr="005B4044">
        <w:t xml:space="preserve"> Spoilage in South Eastern Nigeria. </w:t>
      </w:r>
      <w:r w:rsidRPr="005B4044">
        <w:rPr>
          <w:rStyle w:val="Emphasis"/>
        </w:rPr>
        <w:t>International Journal of Agriculture Innovations and Research</w:t>
      </w:r>
      <w:r w:rsidRPr="005B4044">
        <w:t xml:space="preserve">, </w:t>
      </w:r>
      <w:r w:rsidRPr="005B4044">
        <w:rPr>
          <w:rStyle w:val="Strong"/>
        </w:rPr>
        <w:t>2</w:t>
      </w:r>
      <w:r w:rsidRPr="005B4044">
        <w:t>(6): 1155–1159.</w:t>
      </w:r>
    </w:p>
    <w:p w14:paraId="54178DF0" w14:textId="77777777" w:rsidR="005B4044" w:rsidRPr="005B4044" w:rsidRDefault="005B4044" w:rsidP="005B4044">
      <w:pPr>
        <w:pStyle w:val="NormalWeb"/>
      </w:pPr>
      <w:r w:rsidRPr="005B4044">
        <w:t xml:space="preserve">Agu, K.C.*, Awah, N.S., Nnadozie, A.C., Okeke, B.C., Orji, M.U., Iloanusi, C.A., Anaukwu, C.G., Eneite, H.C., Ifediegwu, M.C., Umeoduagu, N.D. and Udoh, E.E. (2016). Isolation, </w:t>
      </w:r>
      <w:r w:rsidRPr="005B4044">
        <w:lastRenderedPageBreak/>
        <w:t>Identification and Pathogenicity of Fungi Associated with Cocoyam (</w:t>
      </w:r>
      <w:r w:rsidRPr="005B4044">
        <w:rPr>
          <w:rStyle w:val="Emphasis"/>
        </w:rPr>
        <w:t>Colocasia esculenta</w:t>
      </w:r>
      <w:r w:rsidRPr="005B4044">
        <w:t xml:space="preserve">) Spoilage. </w:t>
      </w:r>
      <w:r w:rsidRPr="005B4044">
        <w:rPr>
          <w:rStyle w:val="Emphasis"/>
        </w:rPr>
        <w:t>Food Science and Technology</w:t>
      </w:r>
      <w:r w:rsidRPr="005B4044">
        <w:t xml:space="preserve">, </w:t>
      </w:r>
      <w:r w:rsidRPr="005B4044">
        <w:rPr>
          <w:rStyle w:val="Strong"/>
        </w:rPr>
        <w:t>4</w:t>
      </w:r>
      <w:r w:rsidRPr="005B4044">
        <w:t>(5): 103–106. DOI: 10.13189/fst.2016.040503.</w:t>
      </w:r>
    </w:p>
    <w:p w14:paraId="26AD1B30" w14:textId="77777777" w:rsidR="005B4044" w:rsidRPr="005B4044" w:rsidRDefault="005B4044" w:rsidP="005B4044">
      <w:pPr>
        <w:pStyle w:val="NormalWeb"/>
      </w:pPr>
      <w:r w:rsidRPr="005B4044">
        <w:t xml:space="preserve">Agu, K.C.*, Nmecha, C.O., Nwaiwu, M.O., Ikedinma, J.C., Awah, N.S., Eneite, H.C., Victor-Aduloju, A.T., Umeoduagu, N. and Onwuatuegwu, J.T.C. (2017). Isolation and Characterization of Halotolerant Bacteria from Ezzu River Amansea, Awka, Anambra State. </w:t>
      </w:r>
      <w:r w:rsidRPr="005B4044">
        <w:rPr>
          <w:rStyle w:val="Emphasis"/>
        </w:rPr>
        <w:t>Bioengineering and Bioscience</w:t>
      </w:r>
      <w:r w:rsidRPr="005B4044">
        <w:t xml:space="preserve">, </w:t>
      </w:r>
      <w:r w:rsidRPr="005B4044">
        <w:rPr>
          <w:rStyle w:val="Strong"/>
        </w:rPr>
        <w:t>5</w:t>
      </w:r>
      <w:r w:rsidRPr="005B4044">
        <w:t>(4): 86–90. DOI: 10.13189/bb.2017.050303.</w:t>
      </w:r>
    </w:p>
    <w:p w14:paraId="59F8C299" w14:textId="77777777" w:rsidR="005B4044" w:rsidRPr="005B4044" w:rsidRDefault="005B4044" w:rsidP="005B4044">
      <w:pPr>
        <w:pStyle w:val="NormalWeb"/>
      </w:pPr>
      <w:r w:rsidRPr="005B4044">
        <w:t xml:space="preserve">Agu, K.C.*, Nweke, G.U., Awah, N.S., Okeke, B.C., Mgbemena, I.C.C., Okigbo, R.N. and Ngenegbo, U.C. (2015). Fungi Associated with the Post-Harvest Loss of Sweet Potato. </w:t>
      </w:r>
      <w:r w:rsidRPr="005B4044">
        <w:rPr>
          <w:rStyle w:val="Emphasis"/>
        </w:rPr>
        <w:t>International Journal of Research Studies in Biosciences</w:t>
      </w:r>
      <w:r w:rsidRPr="005B4044">
        <w:t xml:space="preserve">, </w:t>
      </w:r>
      <w:r w:rsidRPr="005B4044">
        <w:rPr>
          <w:rStyle w:val="Strong"/>
        </w:rPr>
        <w:t>3</w:t>
      </w:r>
      <w:r w:rsidRPr="005B4044">
        <w:t>(9): 32–37.</w:t>
      </w:r>
    </w:p>
    <w:p w14:paraId="374E5055" w14:textId="77777777" w:rsidR="005B4044" w:rsidRPr="005B4044" w:rsidRDefault="005B4044" w:rsidP="005B4044">
      <w:pPr>
        <w:pStyle w:val="NormalWeb"/>
      </w:pPr>
      <w:r w:rsidRPr="005B4044">
        <w:t xml:space="preserve">Agu, K.C.*, Orji, M.U., Onuorah, S.C., Egurefa, S.O., Anaukwu, C.G., Okafor, U.C., Awah, N.S., Okafor, O.I., Mbachu, A.E. and Anyaegbunam, B.C. (2014). Comparative Bacteriological Analysis of Ready-to-Eat Vegetables Salad Sold by Various Food Vendors in Awka. </w:t>
      </w:r>
      <w:r w:rsidRPr="005B4044">
        <w:rPr>
          <w:rStyle w:val="Emphasis"/>
        </w:rPr>
        <w:t>American Journal of Life Science Researches</w:t>
      </w:r>
      <w:r w:rsidRPr="005B4044">
        <w:t xml:space="preserve">, </w:t>
      </w:r>
      <w:r w:rsidRPr="005B4044">
        <w:rPr>
          <w:rStyle w:val="Strong"/>
        </w:rPr>
        <w:t>2</w:t>
      </w:r>
      <w:r w:rsidRPr="005B4044">
        <w:t>(4): 458–465.</w:t>
      </w:r>
    </w:p>
    <w:p w14:paraId="526CA42B" w14:textId="77777777" w:rsidR="005B4044" w:rsidRPr="005B4044" w:rsidRDefault="005B4044" w:rsidP="005B4044">
      <w:pPr>
        <w:pStyle w:val="NormalWeb"/>
      </w:pPr>
      <w:r w:rsidRPr="005B4044">
        <w:t xml:space="preserve">Agu, K.C.*, Umeoduagu, N.D., Egurefa, S.O., Awari, V.G., Uwanta, L.I., Ikenwa, B.O., Udenweze, E., Nwiyi, I.U., Chidubem-Nwachinemere, N.O., Ozoh, C.N., Ohanazoeze, C.F. and Nwosu, J.C. (2023). Comparative Study of the Microbiota of Fish Ponds in Awka, Anambra, Nigeria. </w:t>
      </w:r>
      <w:r w:rsidRPr="005B4044">
        <w:rPr>
          <w:rStyle w:val="Emphasis"/>
        </w:rPr>
        <w:t>Global Scientific Journal</w:t>
      </w:r>
      <w:r w:rsidRPr="005B4044">
        <w:t xml:space="preserve">, </w:t>
      </w:r>
      <w:r w:rsidRPr="005B4044">
        <w:rPr>
          <w:rStyle w:val="Strong"/>
        </w:rPr>
        <w:t>11</w:t>
      </w:r>
      <w:r w:rsidRPr="005B4044">
        <w:t>(6): 1625–1646.</w:t>
      </w:r>
    </w:p>
    <w:p w14:paraId="2CE2F6EA" w14:textId="77777777" w:rsidR="005B4044" w:rsidRPr="005B4044" w:rsidRDefault="005B4044" w:rsidP="005B4044">
      <w:pPr>
        <w:pStyle w:val="NormalWeb"/>
      </w:pPr>
      <w:r w:rsidRPr="005B4044">
        <w:t xml:space="preserve">Agu, K.C.*, Ukponmwan, I.O., Orji, M.U., Awah, N.S., Anaso, C.I. and Udemezue, O.I. (2013). Prevalence of Pathogenic Bacteria in Smoked Fish Sold in Major Retail Markets in Benin, Nigeria. </w:t>
      </w:r>
      <w:r w:rsidRPr="005B4044">
        <w:rPr>
          <w:rStyle w:val="Emphasis"/>
        </w:rPr>
        <w:t>International Journal of Applied Science and Engineering</w:t>
      </w:r>
      <w:r w:rsidRPr="005B4044">
        <w:t xml:space="preserve">, </w:t>
      </w:r>
      <w:r w:rsidRPr="005B4044">
        <w:rPr>
          <w:rStyle w:val="Strong"/>
        </w:rPr>
        <w:t>1</w:t>
      </w:r>
      <w:r w:rsidRPr="005B4044">
        <w:t>(1): 1–4.</w:t>
      </w:r>
    </w:p>
    <w:p w14:paraId="1A273B10" w14:textId="77777777" w:rsidR="005B4044" w:rsidRPr="005B4044" w:rsidRDefault="005B4044" w:rsidP="005B4044">
      <w:pPr>
        <w:pStyle w:val="NormalWeb"/>
      </w:pPr>
      <w:r w:rsidRPr="005B4044">
        <w:t xml:space="preserve">Agu, K.C.*, Awah, N.S., Okeke, C.B., Nwodo, M.T., Anaukwu, C.G., Iloanusi, C.A., Archibong, E.J., Ngenegbo, U., Mgbemena, I.C. and Umeoduagu, N. (2016). Mycological Deterioration and Pathogenicity Studies of Post-harvest Cassava. </w:t>
      </w:r>
      <w:r w:rsidRPr="005B4044">
        <w:rPr>
          <w:rStyle w:val="Emphasis"/>
        </w:rPr>
        <w:t>Food Science and Technology</w:t>
      </w:r>
      <w:r w:rsidRPr="005B4044">
        <w:t xml:space="preserve">, </w:t>
      </w:r>
      <w:r w:rsidRPr="005B4044">
        <w:rPr>
          <w:rStyle w:val="Strong"/>
        </w:rPr>
        <w:t>4</w:t>
      </w:r>
      <w:r w:rsidRPr="005B4044">
        <w:t>(2): 23–30. DOI: 10.13189/fst.2016.040202.</w:t>
      </w:r>
    </w:p>
    <w:p w14:paraId="6E11964C" w14:textId="77777777" w:rsidR="005B4044" w:rsidRPr="005B4044" w:rsidRDefault="005B4044" w:rsidP="005B4044">
      <w:pPr>
        <w:pStyle w:val="NormalWeb"/>
      </w:pPr>
      <w:r w:rsidRPr="005B4044">
        <w:t>Akise, O.G., Abolagba, O.J. and Eyong, M.M. (2013). Mycoflora of three fish species smoke-dried using rubber wood (</w:t>
      </w:r>
      <w:r w:rsidRPr="005B4044">
        <w:rPr>
          <w:rStyle w:val="Emphasis"/>
        </w:rPr>
        <w:t>Hevea brasiliensis</w:t>
      </w:r>
      <w:r w:rsidRPr="005B4044">
        <w:t xml:space="preserve">) in Nigeria. </w:t>
      </w:r>
      <w:r w:rsidRPr="005B4044">
        <w:rPr>
          <w:rStyle w:val="Emphasis"/>
        </w:rPr>
        <w:t>Greener Journal of Agricultural Sciences</w:t>
      </w:r>
      <w:r w:rsidRPr="005B4044">
        <w:t xml:space="preserve">, </w:t>
      </w:r>
      <w:r w:rsidRPr="005B4044">
        <w:rPr>
          <w:rStyle w:val="Strong"/>
        </w:rPr>
        <w:t>3</w:t>
      </w:r>
      <w:r w:rsidRPr="005B4044">
        <w:t>(5): 396–402.</w:t>
      </w:r>
    </w:p>
    <w:p w14:paraId="33BFD85F" w14:textId="77777777" w:rsidR="005B4044" w:rsidRPr="005B4044" w:rsidRDefault="005B4044" w:rsidP="005B4044">
      <w:pPr>
        <w:pStyle w:val="NormalWeb"/>
      </w:pPr>
      <w:r w:rsidRPr="005B4044">
        <w:t xml:space="preserve">Anaukwu, C.G., Nwangwu, F.C., Okafor, I.O., Ezemba, C.C., Orji, C.C., Agu, K.C. and Archibong, J.E. (2015). Microbiological Analysis of Burukutu Beverage Produced in Southern Part of Nigeria. </w:t>
      </w:r>
      <w:r w:rsidRPr="005B4044">
        <w:rPr>
          <w:rStyle w:val="Emphasis"/>
        </w:rPr>
        <w:t>European Journal of Experimental Biology</w:t>
      </w:r>
      <w:r w:rsidRPr="005B4044">
        <w:t xml:space="preserve">, </w:t>
      </w:r>
      <w:r w:rsidRPr="005B4044">
        <w:rPr>
          <w:rStyle w:val="Strong"/>
        </w:rPr>
        <w:t>5</w:t>
      </w:r>
      <w:r w:rsidRPr="005B4044">
        <w:t>(8): 18–22.</w:t>
      </w:r>
    </w:p>
    <w:p w14:paraId="61DC8A9A" w14:textId="77777777" w:rsidR="005B4044" w:rsidRPr="005B4044" w:rsidRDefault="005B4044" w:rsidP="005B4044">
      <w:pPr>
        <w:pStyle w:val="NormalWeb"/>
      </w:pPr>
      <w:r w:rsidRPr="005B4044">
        <w:t xml:space="preserve">Anaukwu, C.G., Ugwuoke, G.O., Ekwealor, I.A., Okafor, O.C. and Agu, K.C. (2015). Preliminary Study of Bacterial Isolates from Indigenous Ready-To-Eat Salad Vegetables. </w:t>
      </w:r>
      <w:r w:rsidRPr="005B4044">
        <w:rPr>
          <w:rStyle w:val="Emphasis"/>
        </w:rPr>
        <w:t>American Journal of Life Science Researches</w:t>
      </w:r>
      <w:r w:rsidRPr="005B4044">
        <w:t xml:space="preserve">, </w:t>
      </w:r>
      <w:r w:rsidRPr="005B4044">
        <w:rPr>
          <w:rStyle w:val="Strong"/>
        </w:rPr>
        <w:t>3</w:t>
      </w:r>
      <w:r w:rsidRPr="005B4044">
        <w:t>(4): 282–286.</w:t>
      </w:r>
    </w:p>
    <w:p w14:paraId="64BE2AD5" w14:textId="77777777" w:rsidR="005B4044" w:rsidRPr="005B4044" w:rsidRDefault="005B4044" w:rsidP="005B4044">
      <w:pPr>
        <w:pStyle w:val="NormalWeb"/>
      </w:pPr>
      <w:r w:rsidRPr="005B4044">
        <w:lastRenderedPageBreak/>
        <w:t xml:space="preserve">Awah, N.S.*, Agu, K.C., Muokwe, J., Irondi, C., Okeke, C.B., Anaukwu, C.G., Archibong, E.J., Iloanusi, C.A., Ngenegbo, U. and Umeoduagu, N. (2016). Microbial Assessment of Yoghurts Sold in Amawbia, Nigeria. </w:t>
      </w:r>
      <w:r w:rsidRPr="005B4044">
        <w:rPr>
          <w:rStyle w:val="Emphasis"/>
        </w:rPr>
        <w:t>Universal Journal of Microbiology Research</w:t>
      </w:r>
      <w:r w:rsidRPr="005B4044">
        <w:t xml:space="preserve">, </w:t>
      </w:r>
      <w:r w:rsidRPr="005B4044">
        <w:rPr>
          <w:rStyle w:val="Strong"/>
        </w:rPr>
        <w:t>4</w:t>
      </w:r>
      <w:r w:rsidRPr="005B4044">
        <w:t>(2): 55–58.</w:t>
      </w:r>
    </w:p>
    <w:p w14:paraId="6E7E1501" w14:textId="77777777" w:rsidR="005B4044" w:rsidRPr="005B4044" w:rsidRDefault="005B4044" w:rsidP="005B4044">
      <w:pPr>
        <w:pStyle w:val="NormalWeb"/>
      </w:pPr>
      <w:r w:rsidRPr="005B4044">
        <w:t xml:space="preserve">Awari, V.G., Umeoduagu, N.D., Agu, K.C., Okonkwo, N.N., Ozuah, C.L. and Victor-Aduloju, A.T. (2023). The Ubiquity, Importance and Harmful Effects of Microorganisms: An Environmental and Public Health Perspective. </w:t>
      </w:r>
      <w:r w:rsidRPr="005B4044">
        <w:rPr>
          <w:rStyle w:val="Emphasis"/>
        </w:rPr>
        <w:t>International Journal of Progressive Research in Engineering Management and Science</w:t>
      </w:r>
      <w:r w:rsidRPr="005B4044">
        <w:t xml:space="preserve">, </w:t>
      </w:r>
      <w:r w:rsidRPr="005B4044">
        <w:rPr>
          <w:rStyle w:val="Strong"/>
        </w:rPr>
        <w:t>3</w:t>
      </w:r>
      <w:r w:rsidRPr="005B4044">
        <w:t>(12): 1–10.</w:t>
      </w:r>
    </w:p>
    <w:p w14:paraId="75F8A937" w14:textId="77777777" w:rsidR="005B4044" w:rsidRPr="005B4044" w:rsidRDefault="005B4044" w:rsidP="005B4044">
      <w:pPr>
        <w:pStyle w:val="NormalWeb"/>
      </w:pPr>
      <w:r w:rsidRPr="005B4044">
        <w:t xml:space="preserve">Azeroual, A., Entsua-Mensah, M., Getahun, A., Lalèyè, P. and Kazembe, J. (2010). </w:t>
      </w:r>
      <w:r w:rsidRPr="005B4044">
        <w:rPr>
          <w:rStyle w:val="Emphasis"/>
        </w:rPr>
        <w:t>Malapterurus electricus</w:t>
      </w:r>
      <w:r w:rsidRPr="005B4044">
        <w:t>. The IUCN Red List of Threatened Species.</w:t>
      </w:r>
    </w:p>
    <w:p w14:paraId="5F80ABDF" w14:textId="77777777" w:rsidR="005B4044" w:rsidRPr="005B4044" w:rsidRDefault="005B4044" w:rsidP="005B4044">
      <w:pPr>
        <w:pStyle w:val="NormalWeb"/>
      </w:pPr>
      <w:r w:rsidRPr="005B4044">
        <w:t xml:space="preserve">Barik, N.K. (2017). Freshwater fish for nutrition security in India: Evidence from FAO data. </w:t>
      </w:r>
      <w:r w:rsidRPr="005B4044">
        <w:rPr>
          <w:rStyle w:val="Emphasis"/>
        </w:rPr>
        <w:t>Aquaculture Reports</w:t>
      </w:r>
      <w:r w:rsidRPr="005B4044">
        <w:t xml:space="preserve">, </w:t>
      </w:r>
      <w:r w:rsidRPr="005B4044">
        <w:rPr>
          <w:rStyle w:val="Strong"/>
        </w:rPr>
        <w:t>7</w:t>
      </w:r>
      <w:r w:rsidRPr="005B4044">
        <w:t>: 1–6.</w:t>
      </w:r>
    </w:p>
    <w:p w14:paraId="664E84D1" w14:textId="77777777" w:rsidR="005B4044" w:rsidRPr="005B4044" w:rsidRDefault="005B4044" w:rsidP="005B4044">
      <w:pPr>
        <w:pStyle w:val="NormalWeb"/>
      </w:pPr>
      <w:r w:rsidRPr="005B4044">
        <w:t xml:space="preserve">Cao, Y. and Li, D. (2013). Impact of increased demand for animal protein products in Asian countries: Implications on global food security. </w:t>
      </w:r>
      <w:r w:rsidRPr="005B4044">
        <w:rPr>
          <w:rStyle w:val="Emphasis"/>
        </w:rPr>
        <w:t>Animal Frontiers</w:t>
      </w:r>
      <w:r w:rsidRPr="005B4044">
        <w:t xml:space="preserve">, </w:t>
      </w:r>
      <w:r w:rsidRPr="005B4044">
        <w:rPr>
          <w:rStyle w:val="Strong"/>
        </w:rPr>
        <w:t>3</w:t>
      </w:r>
      <w:r w:rsidRPr="005B4044">
        <w:t>(3): 48–55.</w:t>
      </w:r>
    </w:p>
    <w:p w14:paraId="6D4A3AF6" w14:textId="77777777" w:rsidR="005B4044" w:rsidRPr="005B4044" w:rsidRDefault="005B4044" w:rsidP="005B4044">
      <w:pPr>
        <w:pStyle w:val="NormalWeb"/>
      </w:pPr>
      <w:r w:rsidRPr="005B4044">
        <w:t xml:space="preserve">Centers for Disease Control and Prevention (CDC) (2019). Preliminary FoodNet data on the incidence of infection with pathogens transmitted commonly through food. </w:t>
      </w:r>
      <w:r w:rsidRPr="005B4044">
        <w:rPr>
          <w:rStyle w:val="Emphasis"/>
        </w:rPr>
        <w:t>Morbidity and Mortality Weekly Report</w:t>
      </w:r>
      <w:r w:rsidRPr="005B4044">
        <w:t xml:space="preserve">, </w:t>
      </w:r>
      <w:r w:rsidRPr="005B4044">
        <w:rPr>
          <w:rStyle w:val="Strong"/>
        </w:rPr>
        <w:t>59</w:t>
      </w:r>
      <w:r w:rsidRPr="005B4044">
        <w:t>(14): 418–422.</w:t>
      </w:r>
    </w:p>
    <w:p w14:paraId="53C4E4EE" w14:textId="77777777" w:rsidR="005B4044" w:rsidRPr="005B4044" w:rsidRDefault="005B4044" w:rsidP="005B4044">
      <w:pPr>
        <w:pStyle w:val="NormalWeb"/>
      </w:pPr>
      <w:r w:rsidRPr="005B4044">
        <w:t xml:space="preserve">Cengiz, Ö.Z.G.Ü.R., Ismen, A. and Ozekinci, U. (2014). Reproductive biology of the spotted flounder, </w:t>
      </w:r>
      <w:r w:rsidRPr="005B4044">
        <w:rPr>
          <w:rStyle w:val="Emphasis"/>
        </w:rPr>
        <w:t>Citharus linguatula</w:t>
      </w:r>
      <w:r w:rsidRPr="005B4044">
        <w:t xml:space="preserve"> from Saros Bay, Turkey. </w:t>
      </w:r>
      <w:r w:rsidRPr="005B4044">
        <w:rPr>
          <w:rStyle w:val="Emphasis"/>
        </w:rPr>
        <w:t>Acta Ichthyologica et Piscatoria</w:t>
      </w:r>
      <w:r w:rsidRPr="005B4044">
        <w:t xml:space="preserve">, </w:t>
      </w:r>
      <w:r w:rsidRPr="005B4044">
        <w:rPr>
          <w:rStyle w:val="Strong"/>
        </w:rPr>
        <w:t>44</w:t>
      </w:r>
      <w:r w:rsidRPr="005B4044">
        <w:t>(2): 148–160.</w:t>
      </w:r>
    </w:p>
    <w:p w14:paraId="438F5826" w14:textId="77777777" w:rsidR="005B4044" w:rsidRPr="005B4044" w:rsidRDefault="005B4044" w:rsidP="005B4044">
      <w:pPr>
        <w:pStyle w:val="NormalWeb"/>
      </w:pPr>
      <w:r w:rsidRPr="005B4044">
        <w:t xml:space="preserve">Daramola, J.A., Fasakin, E.A. and Adeparusi, E.O. (2007). Changes in physicochemical and sensory characteristics of smoke-dried fish species stored at ambient temperature. </w:t>
      </w:r>
      <w:r w:rsidRPr="005B4044">
        <w:rPr>
          <w:rStyle w:val="Emphasis"/>
        </w:rPr>
        <w:t>African Journal of Food, Agriculture, Nutrition and Development</w:t>
      </w:r>
      <w:r w:rsidRPr="005B4044">
        <w:t xml:space="preserve">, </w:t>
      </w:r>
      <w:r w:rsidRPr="005B4044">
        <w:rPr>
          <w:rStyle w:val="Strong"/>
        </w:rPr>
        <w:t>7</w:t>
      </w:r>
      <w:r w:rsidRPr="005B4044">
        <w:t>(6): 214–219.</w:t>
      </w:r>
    </w:p>
    <w:p w14:paraId="6D3593E7" w14:textId="77777777" w:rsidR="005B4044" w:rsidRPr="005B4044" w:rsidRDefault="005B4044" w:rsidP="005B4044">
      <w:pPr>
        <w:pStyle w:val="NormalWeb"/>
      </w:pPr>
      <w:r w:rsidRPr="005B4044">
        <w:t xml:space="preserve">El-Mansi, A.A., Fouda, Y.A. and Sabry, D.A. (2018). Comparative structural and functional study on the eye of freshwater teleosts. </w:t>
      </w:r>
      <w:r w:rsidRPr="005B4044">
        <w:rPr>
          <w:rStyle w:val="Emphasis"/>
        </w:rPr>
        <w:t>Folia Biologica</w:t>
      </w:r>
      <w:r w:rsidRPr="005B4044">
        <w:t xml:space="preserve">, </w:t>
      </w:r>
      <w:r w:rsidRPr="005B4044">
        <w:rPr>
          <w:rStyle w:val="Strong"/>
        </w:rPr>
        <w:t>66</w:t>
      </w:r>
      <w:r w:rsidRPr="005B4044">
        <w:t>(2): 89–102.</w:t>
      </w:r>
    </w:p>
    <w:p w14:paraId="3B77E68D" w14:textId="77777777" w:rsidR="005B4044" w:rsidRPr="005B4044" w:rsidRDefault="005B4044" w:rsidP="005B4044">
      <w:pPr>
        <w:pStyle w:val="NormalWeb"/>
      </w:pPr>
      <w:r w:rsidRPr="005B4044">
        <w:t>Eyo (2012). Traditional and improved fish handling, preservation and processing techniques. NAERLS/NIFER National Workshop on Fish Process Storage, Marketing and Utilization, pp. 15–20.</w:t>
      </w:r>
    </w:p>
    <w:p w14:paraId="01D47CC7" w14:textId="77777777" w:rsidR="005B4044" w:rsidRPr="005B4044" w:rsidRDefault="005B4044" w:rsidP="005B4044">
      <w:pPr>
        <w:pStyle w:val="NormalWeb"/>
      </w:pPr>
      <w:r w:rsidRPr="005B4044">
        <w:t xml:space="preserve">Ezenwelu, C.O., Duruamaku, P.U., Udemezue, O.I., Agu, K.C. and Oparaji, E.H. (2024). Chemical Composition and Microbial Quality Assessment of Conventional Yoghurts within Awka Metropolis. </w:t>
      </w:r>
      <w:r w:rsidRPr="005B4044">
        <w:rPr>
          <w:rStyle w:val="Emphasis"/>
        </w:rPr>
        <w:t>Asian Journal of Research in Biology</w:t>
      </w:r>
      <w:r w:rsidRPr="005B4044">
        <w:t xml:space="preserve">, </w:t>
      </w:r>
      <w:r w:rsidRPr="005B4044">
        <w:rPr>
          <w:rStyle w:val="Strong"/>
        </w:rPr>
        <w:t>7</w:t>
      </w:r>
      <w:r w:rsidRPr="005B4044">
        <w:t>(1): 25–35.</w:t>
      </w:r>
    </w:p>
    <w:p w14:paraId="4FC391B1" w14:textId="77777777" w:rsidR="005B4044" w:rsidRPr="005B4044" w:rsidRDefault="005B4044" w:rsidP="005B4044">
      <w:pPr>
        <w:pStyle w:val="NormalWeb"/>
      </w:pPr>
      <w:r w:rsidRPr="005B4044">
        <w:t xml:space="preserve">Finger, S. and Piccolino, M. (2011). </w:t>
      </w:r>
      <w:r w:rsidRPr="005B4044">
        <w:rPr>
          <w:rStyle w:val="Emphasis"/>
        </w:rPr>
        <w:t>The Shocking History of Electric Fishes: From Ancient Epochs to the Birth of Modern Neurophysiology</w:t>
      </w:r>
      <w:r w:rsidRPr="005B4044">
        <w:t>. Oxford University Press.</w:t>
      </w:r>
    </w:p>
    <w:p w14:paraId="1CB9245F" w14:textId="77777777" w:rsidR="005B4044" w:rsidRPr="005B4044" w:rsidRDefault="005B4044" w:rsidP="005B4044">
      <w:pPr>
        <w:pStyle w:val="NormalWeb"/>
      </w:pPr>
      <w:r w:rsidRPr="005B4044">
        <w:lastRenderedPageBreak/>
        <w:t xml:space="preserve">Frank, C.O. and Kingsley, C.A. (2014). Role of Fungal Rots in Post-harvest Storage Losses in Some Nigerian Varieties of </w:t>
      </w:r>
      <w:r w:rsidRPr="005B4044">
        <w:rPr>
          <w:rStyle w:val="Emphasis"/>
        </w:rPr>
        <w:t>Dioscorea</w:t>
      </w:r>
      <w:r w:rsidRPr="005B4044">
        <w:t xml:space="preserve"> Species. </w:t>
      </w:r>
      <w:r w:rsidRPr="005B4044">
        <w:rPr>
          <w:rStyle w:val="Emphasis"/>
        </w:rPr>
        <w:t>British Microbiology Research Journal</w:t>
      </w:r>
      <w:r w:rsidRPr="005B4044">
        <w:t xml:space="preserve">, </w:t>
      </w:r>
      <w:r w:rsidRPr="005B4044">
        <w:rPr>
          <w:rStyle w:val="Strong"/>
        </w:rPr>
        <w:t>4</w:t>
      </w:r>
      <w:r w:rsidRPr="005B4044">
        <w:t>(3): 343–350.</w:t>
      </w:r>
    </w:p>
    <w:p w14:paraId="05B51EAA" w14:textId="77777777" w:rsidR="005B4044" w:rsidRPr="005B4044" w:rsidRDefault="005B4044" w:rsidP="005B4044">
      <w:pPr>
        <w:pStyle w:val="NormalWeb"/>
      </w:pPr>
      <w:r w:rsidRPr="005B4044">
        <w:t xml:space="preserve">Ibemenuga, K.N. (2017). Studies on Fish Diversity and Condition Factor of Fish Species of Ogbei Stream, Southern Nigeria. </w:t>
      </w:r>
      <w:r w:rsidRPr="005B4044">
        <w:rPr>
          <w:rStyle w:val="Emphasis"/>
        </w:rPr>
        <w:t>American Academic and Scholarly Research Journal</w:t>
      </w:r>
      <w:r w:rsidRPr="005B4044">
        <w:t xml:space="preserve">, </w:t>
      </w:r>
      <w:r w:rsidRPr="005B4044">
        <w:rPr>
          <w:rStyle w:val="Strong"/>
        </w:rPr>
        <w:t>9</w:t>
      </w:r>
      <w:r w:rsidRPr="005B4044">
        <w:t>(2): 84–90.</w:t>
      </w:r>
    </w:p>
    <w:p w14:paraId="1066248C" w14:textId="77777777" w:rsidR="005B4044" w:rsidRPr="005B4044" w:rsidRDefault="005B4044" w:rsidP="005B4044">
      <w:pPr>
        <w:pStyle w:val="NormalWeb"/>
      </w:pPr>
      <w:r w:rsidRPr="005B4044">
        <w:t xml:space="preserve">Job, M.O.S., Agina, S.E. and Dapiya, H.S. (2016). Occurrence of Aflatoxigenic Fungi in Smoke-Dried Fish Sold in Awka Metropolis. </w:t>
      </w:r>
      <w:r w:rsidRPr="005B4044">
        <w:rPr>
          <w:rStyle w:val="Emphasis"/>
        </w:rPr>
        <w:t>British Microbiology Research Journal</w:t>
      </w:r>
      <w:r w:rsidRPr="005B4044">
        <w:t xml:space="preserve">, </w:t>
      </w:r>
      <w:r w:rsidRPr="005B4044">
        <w:rPr>
          <w:rStyle w:val="Strong"/>
        </w:rPr>
        <w:t>11</w:t>
      </w:r>
      <w:r w:rsidRPr="005B4044">
        <w:t>(1): 1–7.</w:t>
      </w:r>
    </w:p>
    <w:p w14:paraId="3994B898" w14:textId="77777777" w:rsidR="005B4044" w:rsidRPr="005B4044" w:rsidRDefault="005B4044" w:rsidP="005B4044">
      <w:pPr>
        <w:pStyle w:val="NormalWeb"/>
      </w:pPr>
      <w:r w:rsidRPr="005B4044">
        <w:t xml:space="preserve">Junaid, S.A., Olarubotin, F. and Olabode, O.A. (2010). Mycotic Contamination of Stockfish Sold in Jos, Nigeria. </w:t>
      </w:r>
      <w:r w:rsidRPr="005B4044">
        <w:rPr>
          <w:rStyle w:val="Emphasis"/>
        </w:rPr>
        <w:t>Journal of Yeast and Fungi Research</w:t>
      </w:r>
      <w:r w:rsidRPr="005B4044">
        <w:t xml:space="preserve">, </w:t>
      </w:r>
      <w:r w:rsidRPr="005B4044">
        <w:rPr>
          <w:rStyle w:val="Strong"/>
        </w:rPr>
        <w:t>1</w:t>
      </w:r>
      <w:r w:rsidRPr="005B4044">
        <w:t>(7): 136–141.</w:t>
      </w:r>
    </w:p>
    <w:p w14:paraId="197A7FBB" w14:textId="77777777" w:rsidR="005B4044" w:rsidRPr="005B4044" w:rsidRDefault="005B4044" w:rsidP="005B4044">
      <w:pPr>
        <w:pStyle w:val="NormalWeb"/>
      </w:pPr>
      <w:r w:rsidRPr="005B4044">
        <w:t xml:space="preserve">Kirschbaum, F. (2020). Structure and function of electric organs. </w:t>
      </w:r>
      <w:r w:rsidRPr="005B4044">
        <w:rPr>
          <w:rStyle w:val="Emphasis"/>
        </w:rPr>
        <w:t>The Histology of Fishes</w:t>
      </w:r>
      <w:r w:rsidRPr="005B4044">
        <w:t>.</w:t>
      </w:r>
    </w:p>
    <w:p w14:paraId="0B82DA9D" w14:textId="77777777" w:rsidR="005B4044" w:rsidRPr="005B4044" w:rsidRDefault="005B4044" w:rsidP="005B4044">
      <w:pPr>
        <w:pStyle w:val="NormalWeb"/>
      </w:pPr>
      <w:r w:rsidRPr="005B4044">
        <w:t xml:space="preserve">Kok, B., Malcorps, W., Tlusty, M.F., Eltholth, M.M., Auchterlonie, N.A., Little, D.C. and Davies, S.J. (2020). Fish as feed: Using economic allocation to quantify the Fish In: Fish Out ratio of major fed aquaculture species. </w:t>
      </w:r>
      <w:r w:rsidRPr="005B4044">
        <w:rPr>
          <w:rStyle w:val="Emphasis"/>
        </w:rPr>
        <w:t>Aquaculture</w:t>
      </w:r>
      <w:r w:rsidRPr="005B4044">
        <w:t xml:space="preserve">, </w:t>
      </w:r>
      <w:r w:rsidRPr="005B4044">
        <w:rPr>
          <w:rStyle w:val="Strong"/>
        </w:rPr>
        <w:t>528</w:t>
      </w:r>
      <w:r w:rsidRPr="005B4044">
        <w:t>: 735474.</w:t>
      </w:r>
    </w:p>
    <w:p w14:paraId="36097CEC" w14:textId="77777777" w:rsidR="005B4044" w:rsidRPr="005B4044" w:rsidRDefault="005B4044" w:rsidP="005B4044">
      <w:pPr>
        <w:pStyle w:val="NormalWeb"/>
      </w:pPr>
      <w:r w:rsidRPr="005B4044">
        <w:t xml:space="preserve">Konan, F.K., Boussou, C.K., Bony, Y.K., Konan, M.K., Edia, E.O. and Diallo, B. (2018). Near Threatened Fishes of the World: </w:t>
      </w:r>
      <w:r w:rsidRPr="005B4044">
        <w:rPr>
          <w:rStyle w:val="Emphasis"/>
        </w:rPr>
        <w:t>Malapterurus teugelsi</w:t>
      </w:r>
      <w:r w:rsidRPr="005B4044">
        <w:t xml:space="preserve"> Norris, 2002. </w:t>
      </w:r>
      <w:r w:rsidRPr="005B4044">
        <w:rPr>
          <w:rStyle w:val="Emphasis"/>
        </w:rPr>
        <w:t>Aquatic Science and Technology</w:t>
      </w:r>
      <w:r w:rsidRPr="005B4044">
        <w:t xml:space="preserve">, </w:t>
      </w:r>
      <w:r w:rsidRPr="005B4044">
        <w:rPr>
          <w:rStyle w:val="Strong"/>
        </w:rPr>
        <w:t>6</w:t>
      </w:r>
      <w:r w:rsidRPr="005B4044">
        <w:t>(2): 1–5.</w:t>
      </w:r>
    </w:p>
    <w:p w14:paraId="250A32F1" w14:textId="77777777" w:rsidR="005B4044" w:rsidRPr="005B4044" w:rsidRDefault="005B4044" w:rsidP="005B4044">
      <w:pPr>
        <w:pStyle w:val="NormalWeb"/>
      </w:pPr>
      <w:r w:rsidRPr="005B4044">
        <w:t xml:space="preserve">Kouassi, H.K.D., Kamelan, T.M., Djadji, E.L.G., Berté, S. and Kouamélan, E.P. (2019). Size structure, fecundity and reproductive period of </w:t>
      </w:r>
      <w:r w:rsidRPr="005B4044">
        <w:rPr>
          <w:rStyle w:val="Emphasis"/>
        </w:rPr>
        <w:t>Malapterurus electricus</w:t>
      </w:r>
      <w:r w:rsidRPr="005B4044">
        <w:t xml:space="preserve"> in the dam lake of Buyo (Côte d'Ivoire).</w:t>
      </w:r>
    </w:p>
    <w:p w14:paraId="13510CCA" w14:textId="77777777" w:rsidR="005B4044" w:rsidRPr="005B4044" w:rsidRDefault="005B4044" w:rsidP="005B4044">
      <w:pPr>
        <w:pStyle w:val="NormalWeb"/>
      </w:pPr>
      <w:r w:rsidRPr="005B4044">
        <w:t xml:space="preserve">Kwasek, K., Thorne-Lyman, A.L. and Phillips, M. (2020). Can human nutrition be improved through better fish feeding practices? </w:t>
      </w:r>
      <w:r w:rsidRPr="005B4044">
        <w:rPr>
          <w:rStyle w:val="Emphasis"/>
        </w:rPr>
        <w:t>Critical Reviews in Food Science and Nutrition</w:t>
      </w:r>
      <w:r w:rsidRPr="005B4044">
        <w:t xml:space="preserve">, </w:t>
      </w:r>
      <w:r w:rsidRPr="005B4044">
        <w:rPr>
          <w:rStyle w:val="Strong"/>
        </w:rPr>
        <w:t>60</w:t>
      </w:r>
      <w:r w:rsidRPr="005B4044">
        <w:t>(22): 3822–3835.</w:t>
      </w:r>
    </w:p>
    <w:p w14:paraId="27644E91" w14:textId="77777777" w:rsidR="005B4044" w:rsidRPr="005B4044" w:rsidRDefault="005B4044" w:rsidP="005B4044">
      <w:pPr>
        <w:pStyle w:val="NormalWeb"/>
      </w:pPr>
      <w:r w:rsidRPr="005B4044">
        <w:t xml:space="preserve">Lynch, A.J., Cooke, S.J., Deines, A.M., Bower, S.D., Bunnell, D.B., Cowx, I.G. and Beard Jr, T.D. (2016). The social, economic and environmental importance of inland fish and fisheries. </w:t>
      </w:r>
      <w:r w:rsidRPr="005B4044">
        <w:rPr>
          <w:rStyle w:val="Emphasis"/>
        </w:rPr>
        <w:t>Environmental Reviews</w:t>
      </w:r>
      <w:r w:rsidRPr="005B4044">
        <w:t xml:space="preserve">, </w:t>
      </w:r>
      <w:r w:rsidRPr="005B4044">
        <w:rPr>
          <w:rStyle w:val="Strong"/>
        </w:rPr>
        <w:t>24</w:t>
      </w:r>
      <w:r w:rsidRPr="005B4044">
        <w:t>(2): 115–121.</w:t>
      </w:r>
    </w:p>
    <w:p w14:paraId="4E26D875" w14:textId="77777777" w:rsidR="005B4044" w:rsidRPr="005B4044" w:rsidRDefault="005B4044" w:rsidP="005B4044">
      <w:pPr>
        <w:pStyle w:val="NormalWeb"/>
      </w:pPr>
      <w:r w:rsidRPr="005B4044">
        <w:t xml:space="preserve">Mbachu, A.E., Etok, C.A., Agu, K.C.*, Okafor, O.I., Awah, N.S., Chidi-Onuorah, L.C., Ekwueme, V.C., Okpala, J., Ogbue, M.O. and Ikele, M.O. (2014). Microbial Quality of Kunu Drink Sold in Calabar, Cross River State, Nigeria. </w:t>
      </w:r>
      <w:r w:rsidRPr="005B4044">
        <w:rPr>
          <w:rStyle w:val="Emphasis"/>
        </w:rPr>
        <w:t>Journal of Global Biosciences</w:t>
      </w:r>
      <w:r w:rsidRPr="005B4044">
        <w:t xml:space="preserve">, </w:t>
      </w:r>
      <w:r w:rsidRPr="005B4044">
        <w:rPr>
          <w:rStyle w:val="Strong"/>
        </w:rPr>
        <w:t>3</w:t>
      </w:r>
      <w:r w:rsidRPr="005B4044">
        <w:t>(2): 511–515.</w:t>
      </w:r>
    </w:p>
    <w:p w14:paraId="434ADACB" w14:textId="77777777" w:rsidR="005B4044" w:rsidRPr="005B4044" w:rsidRDefault="005B4044" w:rsidP="005B4044">
      <w:pPr>
        <w:pStyle w:val="NormalWeb"/>
      </w:pPr>
      <w:r w:rsidRPr="005B4044">
        <w:t xml:space="preserve">Musilová, N.A., Řehulková, E. and Gelnar, M. (2011). </w:t>
      </w:r>
      <w:r w:rsidRPr="005B4044">
        <w:rPr>
          <w:rStyle w:val="Emphasis"/>
        </w:rPr>
        <w:t>Nanotrema niokoloensis</w:t>
      </w:r>
      <w:r w:rsidRPr="005B4044">
        <w:t xml:space="preserve"> sp. nov. and a redescription of </w:t>
      </w:r>
      <w:r w:rsidRPr="005B4044">
        <w:rPr>
          <w:rStyle w:val="Emphasis"/>
        </w:rPr>
        <w:t>N. citharini</w:t>
      </w:r>
      <w:r w:rsidRPr="005B4044">
        <w:t xml:space="preserve">. </w:t>
      </w:r>
      <w:r w:rsidRPr="005B4044">
        <w:rPr>
          <w:rStyle w:val="Emphasis"/>
        </w:rPr>
        <w:t>Acta Parasitologica</w:t>
      </w:r>
      <w:r w:rsidRPr="005B4044">
        <w:t xml:space="preserve">, </w:t>
      </w:r>
      <w:r w:rsidRPr="005B4044">
        <w:rPr>
          <w:rStyle w:val="Strong"/>
        </w:rPr>
        <w:t>56</w:t>
      </w:r>
      <w:r w:rsidRPr="005B4044">
        <w:t>(1): 14–19.</w:t>
      </w:r>
    </w:p>
    <w:p w14:paraId="29B872DE" w14:textId="77777777" w:rsidR="005B4044" w:rsidRPr="005B4044" w:rsidRDefault="005B4044" w:rsidP="005B4044">
      <w:pPr>
        <w:pStyle w:val="NormalWeb"/>
      </w:pPr>
      <w:r w:rsidRPr="005B4044">
        <w:t xml:space="preserve">Ng, H. (2000). </w:t>
      </w:r>
      <w:r w:rsidRPr="005B4044">
        <w:rPr>
          <w:rStyle w:val="Emphasis"/>
        </w:rPr>
        <w:t>Malapterurus electricus</w:t>
      </w:r>
      <w:r w:rsidRPr="005B4044">
        <w:t>. Animal Diversity Web.</w:t>
      </w:r>
    </w:p>
    <w:p w14:paraId="241B6F50" w14:textId="77777777" w:rsidR="005B4044" w:rsidRPr="005B4044" w:rsidRDefault="005B4044" w:rsidP="005B4044">
      <w:pPr>
        <w:pStyle w:val="NormalWeb"/>
      </w:pPr>
      <w:r w:rsidRPr="005B4044">
        <w:lastRenderedPageBreak/>
        <w:t xml:space="preserve">Obianom, O.A., Ogbonna, U.S.A., Agu, K.C., Ozuah, C.L., Okonkwo, N.N., Victor-Aduloju, A.T. and Umeoduagu, N.D. (2023). Microbiological and Phytochemical Evaluation of Jackfruit and Soursop. </w:t>
      </w:r>
      <w:r w:rsidRPr="005B4044">
        <w:rPr>
          <w:rStyle w:val="Emphasis"/>
        </w:rPr>
        <w:t>International Journal of Science Academic Research</w:t>
      </w:r>
      <w:r w:rsidRPr="005B4044">
        <w:t xml:space="preserve">, </w:t>
      </w:r>
      <w:r w:rsidRPr="005B4044">
        <w:rPr>
          <w:rStyle w:val="Strong"/>
        </w:rPr>
        <w:t>4</w:t>
      </w:r>
      <w:r w:rsidRPr="005B4044">
        <w:t>(11): 6662–6674.</w:t>
      </w:r>
    </w:p>
    <w:p w14:paraId="4B8A2089" w14:textId="77777777" w:rsidR="005B4044" w:rsidRPr="005B4044" w:rsidRDefault="005B4044" w:rsidP="005B4044">
      <w:pPr>
        <w:pStyle w:val="NormalWeb"/>
      </w:pPr>
      <w:r w:rsidRPr="005B4044">
        <w:t xml:space="preserve">Okoli, F.A., Okonkwo, N.N., Agu, K.C., Nwobu, W.C., Uwanta, L.I., Ifediegwu, M.C. and Umeoduagu, N.D. (2023). Identification of Potential Microbial Contaminants from Stored Pap. </w:t>
      </w:r>
      <w:r w:rsidRPr="005B4044">
        <w:rPr>
          <w:rStyle w:val="Emphasis"/>
        </w:rPr>
        <w:t>International Journal of Progressive Research in Engineering Management and Science</w:t>
      </w:r>
      <w:r w:rsidRPr="005B4044">
        <w:t xml:space="preserve">, </w:t>
      </w:r>
      <w:r w:rsidRPr="005B4044">
        <w:rPr>
          <w:rStyle w:val="Strong"/>
        </w:rPr>
        <w:t>3</w:t>
      </w:r>
      <w:r w:rsidRPr="005B4044">
        <w:t>(9): 409–415.</w:t>
      </w:r>
    </w:p>
    <w:p w14:paraId="0D0F04C2" w14:textId="77777777" w:rsidR="005B4044" w:rsidRPr="005B4044" w:rsidRDefault="005B4044" w:rsidP="005B4044">
      <w:pPr>
        <w:pStyle w:val="NormalWeb"/>
      </w:pPr>
      <w:r w:rsidRPr="005B4044">
        <w:t>Okpalla, J., Ubajekwe, C.C., Agu, K.C. and Iheukwumere, I. (2012). Biochemical Changes of Melon Seeds (</w:t>
      </w:r>
      <w:r w:rsidRPr="005B4044">
        <w:rPr>
          <w:rStyle w:val="Emphasis"/>
        </w:rPr>
        <w:t>Citrullus vulgaris</w:t>
      </w:r>
      <w:r w:rsidRPr="005B4044">
        <w:t xml:space="preserve">) Fermented by Pure Cultures of </w:t>
      </w:r>
      <w:r w:rsidRPr="005B4044">
        <w:rPr>
          <w:rStyle w:val="Emphasis"/>
        </w:rPr>
        <w:t>Bacillus licheniformis</w:t>
      </w:r>
      <w:r w:rsidRPr="005B4044">
        <w:t xml:space="preserve">. </w:t>
      </w:r>
      <w:r w:rsidRPr="005B4044">
        <w:rPr>
          <w:rStyle w:val="Emphasis"/>
        </w:rPr>
        <w:t>International Journal of Agriculture and Bioscience</w:t>
      </w:r>
      <w:r w:rsidRPr="005B4044">
        <w:t xml:space="preserve">, </w:t>
      </w:r>
      <w:r w:rsidRPr="005B4044">
        <w:rPr>
          <w:rStyle w:val="Strong"/>
        </w:rPr>
        <w:t>1</w:t>
      </w:r>
      <w:r w:rsidRPr="005B4044">
        <w:t>(1): 42–45.</w:t>
      </w:r>
    </w:p>
    <w:p w14:paraId="143649EA" w14:textId="77777777" w:rsidR="005B4044" w:rsidRPr="005B4044" w:rsidRDefault="005B4044" w:rsidP="005B4044">
      <w:pPr>
        <w:pStyle w:val="NormalWeb"/>
      </w:pPr>
      <w:r w:rsidRPr="005B4044">
        <w:t xml:space="preserve">Oladipo, S.O., Nneji, L.M., Anifowoshe, A.T. and Nneji, I.C. (2020). Molecular characterization of </w:t>
      </w:r>
      <w:r w:rsidRPr="005B4044">
        <w:rPr>
          <w:rStyle w:val="Emphasis"/>
        </w:rPr>
        <w:t>Malapterurus minjiriya</w:t>
      </w:r>
      <w:r w:rsidRPr="005B4044">
        <w:t xml:space="preserve"> and phylogenetic relationships within the genus </w:t>
      </w:r>
      <w:r w:rsidRPr="005B4044">
        <w:rPr>
          <w:rStyle w:val="Emphasis"/>
        </w:rPr>
        <w:t>Malapterurus</w:t>
      </w:r>
      <w:r w:rsidRPr="005B4044">
        <w:t xml:space="preserve">. </w:t>
      </w:r>
      <w:r w:rsidRPr="005B4044">
        <w:rPr>
          <w:rStyle w:val="Emphasis"/>
        </w:rPr>
        <w:t>Journal of Fish Biology</w:t>
      </w:r>
      <w:r w:rsidRPr="005B4044">
        <w:t xml:space="preserve">, </w:t>
      </w:r>
      <w:r w:rsidRPr="005B4044">
        <w:rPr>
          <w:rStyle w:val="Strong"/>
        </w:rPr>
        <w:t>97</w:t>
      </w:r>
      <w:r w:rsidRPr="005B4044">
        <w:t>(6): 1865–1869.</w:t>
      </w:r>
    </w:p>
    <w:p w14:paraId="01BE5BC5" w14:textId="77777777" w:rsidR="005B4044" w:rsidRPr="005B4044" w:rsidRDefault="005B4044" w:rsidP="005B4044">
      <w:pPr>
        <w:pStyle w:val="NormalWeb"/>
      </w:pPr>
      <w:r w:rsidRPr="005B4044">
        <w:t xml:space="preserve">Oparaku, N.F. and Mgbenka, B.O. (2012). Effects of electric oven and solar dryer on proximate composition and water activity of </w:t>
      </w:r>
      <w:r w:rsidRPr="005B4044">
        <w:rPr>
          <w:rStyle w:val="Emphasis"/>
        </w:rPr>
        <w:t>Clarias gariepinus</w:t>
      </w:r>
      <w:r w:rsidRPr="005B4044">
        <w:t xml:space="preserve">. </w:t>
      </w:r>
      <w:r w:rsidRPr="005B4044">
        <w:rPr>
          <w:rStyle w:val="Emphasis"/>
        </w:rPr>
        <w:t>European Journal of Scientific Research</w:t>
      </w:r>
      <w:r w:rsidRPr="005B4044">
        <w:t xml:space="preserve">, </w:t>
      </w:r>
      <w:r w:rsidRPr="005B4044">
        <w:rPr>
          <w:rStyle w:val="Strong"/>
        </w:rPr>
        <w:t>81</w:t>
      </w:r>
      <w:r w:rsidRPr="005B4044">
        <w:t>(1): 139–144.</w:t>
      </w:r>
    </w:p>
    <w:p w14:paraId="7ED34C29" w14:textId="77777777" w:rsidR="005B4044" w:rsidRPr="005B4044" w:rsidRDefault="005B4044" w:rsidP="005B4044">
      <w:pPr>
        <w:pStyle w:val="NormalWeb"/>
      </w:pPr>
      <w:r w:rsidRPr="005B4044">
        <w:t xml:space="preserve">Pal, J., Shukla, B.N., Maurya, A.K., Verma, H.O., Pandey, G. and Amitha, A. (2018). A review on role of fish in human nutrition with special emphasis to essential fatty acid. </w:t>
      </w:r>
      <w:r w:rsidRPr="005B4044">
        <w:rPr>
          <w:rStyle w:val="Emphasis"/>
        </w:rPr>
        <w:t>International Journal of Fisheries and Aquatic Studies</w:t>
      </w:r>
      <w:r w:rsidRPr="005B4044">
        <w:t xml:space="preserve">, </w:t>
      </w:r>
      <w:r w:rsidRPr="005B4044">
        <w:rPr>
          <w:rStyle w:val="Strong"/>
        </w:rPr>
        <w:t>6</w:t>
      </w:r>
      <w:r w:rsidRPr="005B4044">
        <w:t>(2): 427–430.</w:t>
      </w:r>
    </w:p>
    <w:p w14:paraId="0B1DB890" w14:textId="77777777" w:rsidR="005B4044" w:rsidRPr="005B4044" w:rsidRDefault="005B4044" w:rsidP="005B4044">
      <w:pPr>
        <w:pStyle w:val="NormalWeb"/>
      </w:pPr>
      <w:r w:rsidRPr="005B4044">
        <w:t xml:space="preserve">Shaheen, N., Ahmed, M.K., Islam, M.S., Habibullah-Al-Mamun, M., Tukun, A.B., Islam, S. and Rahim, A.T.M. (2016). Health risk assessment of trace elements via dietary intake of foodstuffs. </w:t>
      </w:r>
      <w:r w:rsidRPr="005B4044">
        <w:rPr>
          <w:rStyle w:val="Emphasis"/>
        </w:rPr>
        <w:t>Environmental Science and Pollution Research</w:t>
      </w:r>
      <w:r w:rsidRPr="005B4044">
        <w:t xml:space="preserve">, </w:t>
      </w:r>
      <w:r w:rsidRPr="005B4044">
        <w:rPr>
          <w:rStyle w:val="Strong"/>
        </w:rPr>
        <w:t>23</w:t>
      </w:r>
      <w:r w:rsidRPr="005B4044">
        <w:t>(8): 7794–7806.</w:t>
      </w:r>
    </w:p>
    <w:p w14:paraId="0E3E1381" w14:textId="77777777" w:rsidR="005B4044" w:rsidRPr="005B4044" w:rsidRDefault="005B4044" w:rsidP="005B4044">
      <w:pPr>
        <w:pStyle w:val="NormalWeb"/>
      </w:pPr>
      <w:r w:rsidRPr="005B4044">
        <w:t xml:space="preserve">Solomon, S.G., Ayuba, V.O., Tahir, M.A. and Okomoda, V.T. (2017). Abundance Composition of Fish in Lake Kalgwai, Jigawa State, Nigeria. </w:t>
      </w:r>
      <w:r w:rsidRPr="005B4044">
        <w:rPr>
          <w:rStyle w:val="Emphasis"/>
        </w:rPr>
        <w:t>Jordan Journal of Agricultural Sciences</w:t>
      </w:r>
      <w:r w:rsidRPr="005B4044">
        <w:t xml:space="preserve">, </w:t>
      </w:r>
      <w:r w:rsidRPr="005B4044">
        <w:rPr>
          <w:rStyle w:val="Strong"/>
        </w:rPr>
        <w:t>13</w:t>
      </w:r>
      <w:r w:rsidRPr="005B4044">
        <w:t>(1): 45–54.</w:t>
      </w:r>
    </w:p>
    <w:p w14:paraId="7E7EEF43" w14:textId="77777777" w:rsidR="005B4044" w:rsidRPr="005B4044" w:rsidRDefault="005B4044" w:rsidP="005B4044">
      <w:pPr>
        <w:pStyle w:val="NormalWeb"/>
      </w:pPr>
      <w:r w:rsidRPr="005B4044">
        <w:t>Sunday, A. and Orjiekwe, C.L. (2012). Nutritional composition of three different fishes (</w:t>
      </w:r>
      <w:r w:rsidRPr="005B4044">
        <w:rPr>
          <w:rStyle w:val="Emphasis"/>
        </w:rPr>
        <w:t>Clarias gariepinus</w:t>
      </w:r>
      <w:r w:rsidRPr="005B4044">
        <w:t xml:space="preserve">, </w:t>
      </w:r>
      <w:r w:rsidRPr="005B4044">
        <w:rPr>
          <w:rStyle w:val="Emphasis"/>
        </w:rPr>
        <w:t>Malapterurus electricus</w:t>
      </w:r>
      <w:r w:rsidRPr="005B4044">
        <w:t xml:space="preserve"> and </w:t>
      </w:r>
      <w:r w:rsidRPr="005B4044">
        <w:rPr>
          <w:rStyle w:val="Emphasis"/>
        </w:rPr>
        <w:t>Tilapia guineensis</w:t>
      </w:r>
      <w:r w:rsidRPr="005B4044">
        <w:t xml:space="preserve">). </w:t>
      </w:r>
      <w:r w:rsidRPr="005B4044">
        <w:rPr>
          <w:rStyle w:val="Emphasis"/>
        </w:rPr>
        <w:t>Pakistan Journal of Nutrition</w:t>
      </w:r>
      <w:r w:rsidRPr="005B4044">
        <w:t xml:space="preserve">, </w:t>
      </w:r>
      <w:r w:rsidRPr="005B4044">
        <w:rPr>
          <w:rStyle w:val="Strong"/>
        </w:rPr>
        <w:t>11</w:t>
      </w:r>
      <w:r w:rsidRPr="005B4044">
        <w:t>(9): 793–797.</w:t>
      </w:r>
    </w:p>
    <w:p w14:paraId="66ADCE68" w14:textId="77777777" w:rsidR="005B4044" w:rsidRPr="005B4044" w:rsidRDefault="005B4044" w:rsidP="005B4044">
      <w:pPr>
        <w:pStyle w:val="NormalWeb"/>
      </w:pPr>
      <w:r w:rsidRPr="005B4044">
        <w:t xml:space="preserve">Taşbozan, O. and Gökçe, M.A. (2017). Fatty acids in fish. </w:t>
      </w:r>
      <w:r w:rsidRPr="005B4044">
        <w:rPr>
          <w:rStyle w:val="Emphasis"/>
        </w:rPr>
        <w:t>Fatty Acids</w:t>
      </w:r>
      <w:r w:rsidRPr="005B4044">
        <w:t xml:space="preserve">, </w:t>
      </w:r>
      <w:r w:rsidRPr="005B4044">
        <w:rPr>
          <w:rStyle w:val="Strong"/>
        </w:rPr>
        <w:t>1</w:t>
      </w:r>
      <w:r w:rsidRPr="005B4044">
        <w:t>(24): 143–159.</w:t>
      </w:r>
    </w:p>
    <w:p w14:paraId="34D4495E" w14:textId="77777777" w:rsidR="005B4044" w:rsidRPr="005B4044" w:rsidRDefault="005B4044" w:rsidP="005B4044">
      <w:pPr>
        <w:pStyle w:val="NormalWeb"/>
      </w:pPr>
      <w:r w:rsidRPr="005B4044">
        <w:t>Thilsted, S.H. (2012). The potential of nutrient-rich small fish species in aquaculture to improve human nutrition and health.</w:t>
      </w:r>
    </w:p>
    <w:p w14:paraId="4F0F6FF7" w14:textId="77777777" w:rsidR="005B4044" w:rsidRPr="005B4044" w:rsidRDefault="005B4044" w:rsidP="005B4044">
      <w:pPr>
        <w:pStyle w:val="NormalWeb"/>
      </w:pPr>
      <w:r w:rsidRPr="005B4044">
        <w:t xml:space="preserve">Victor-Aduoju, A.T., Okonkwo, N.N., Okoli, F.A., Agu, K.C., Okoye, C.W., Awari, V.G. and Umeoduagu, N.D. (2023). Comparative Analysis of Microbial Load of Water in Selected Hostels </w:t>
      </w:r>
      <w:r w:rsidRPr="005B4044">
        <w:lastRenderedPageBreak/>
        <w:t xml:space="preserve">in Ifite, Awka. </w:t>
      </w:r>
      <w:r w:rsidRPr="005B4044">
        <w:rPr>
          <w:rStyle w:val="Emphasis"/>
        </w:rPr>
        <w:t>International Journal of Progressive Research in Engineering Management and Science</w:t>
      </w:r>
      <w:r w:rsidRPr="005B4044">
        <w:t xml:space="preserve">, </w:t>
      </w:r>
      <w:r w:rsidRPr="005B4044">
        <w:rPr>
          <w:rStyle w:val="Strong"/>
        </w:rPr>
        <w:t>3</w:t>
      </w:r>
      <w:r w:rsidRPr="005B4044">
        <w:t>(9): 400–408.</w:t>
      </w:r>
    </w:p>
    <w:p w14:paraId="1E474840" w14:textId="77777777" w:rsidR="005B4044" w:rsidRPr="005B4044" w:rsidRDefault="005B4044" w:rsidP="005B4044">
      <w:pPr>
        <w:pStyle w:val="NormalWeb"/>
      </w:pPr>
      <w:r w:rsidRPr="005B4044">
        <w:t xml:space="preserve">Waagbø, R. (2008). Reducing production-related diseases in farmed fish. In </w:t>
      </w:r>
      <w:r w:rsidRPr="005B4044">
        <w:rPr>
          <w:rStyle w:val="Emphasis"/>
        </w:rPr>
        <w:t>Improving Farmed Fish Quality and Safety</w:t>
      </w:r>
      <w:r w:rsidRPr="005B4044">
        <w:t xml:space="preserve"> (pp. 363–398).</w:t>
      </w:r>
    </w:p>
    <w:p w14:paraId="318F0B4F" w14:textId="77777777" w:rsidR="005B4044" w:rsidRPr="005B4044" w:rsidRDefault="005B4044" w:rsidP="003068CD">
      <w:pPr>
        <w:spacing w:after="0" w:line="240" w:lineRule="auto"/>
        <w:jc w:val="both"/>
        <w:rPr>
          <w:rFonts w:ascii="Times New Roman" w:hAnsi="Times New Roman"/>
          <w:sz w:val="24"/>
          <w:szCs w:val="24"/>
        </w:rPr>
      </w:pPr>
    </w:p>
    <w:sectPr w:rsidR="005B4044" w:rsidRPr="005B40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58D2" w14:textId="77777777" w:rsidR="006875FE" w:rsidRDefault="006875FE" w:rsidP="00A22A42">
      <w:pPr>
        <w:spacing w:after="0" w:line="240" w:lineRule="auto"/>
      </w:pPr>
      <w:r>
        <w:separator/>
      </w:r>
    </w:p>
  </w:endnote>
  <w:endnote w:type="continuationSeparator" w:id="0">
    <w:p w14:paraId="23087B30" w14:textId="77777777" w:rsidR="006875FE" w:rsidRDefault="006875FE" w:rsidP="00A2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6B7D08" w:rsidRDefault="006B7D08">
    <w:pPr>
      <w:pStyle w:val="Footer"/>
      <w:jc w:val="right"/>
    </w:pPr>
    <w:r>
      <w:fldChar w:fldCharType="begin"/>
    </w:r>
    <w:r>
      <w:instrText xml:space="preserve"> PAGE   \* MERGEFORMAT </w:instrText>
    </w:r>
    <w:r>
      <w:fldChar w:fldCharType="separate"/>
    </w:r>
    <w:r w:rsidR="002F4913">
      <w:rPr>
        <w:noProof/>
      </w:rPr>
      <w:t>1</w:t>
    </w:r>
    <w:r>
      <w:fldChar w:fldCharType="end"/>
    </w:r>
  </w:p>
  <w:p w14:paraId="3B22BB7D" w14:textId="77777777" w:rsidR="006B7D08" w:rsidRDefault="006B7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872E" w14:textId="77777777" w:rsidR="006875FE" w:rsidRDefault="006875FE" w:rsidP="00A22A42">
      <w:pPr>
        <w:spacing w:after="0" w:line="240" w:lineRule="auto"/>
      </w:pPr>
      <w:r>
        <w:separator/>
      </w:r>
    </w:p>
  </w:footnote>
  <w:footnote w:type="continuationSeparator" w:id="0">
    <w:p w14:paraId="3EABE662" w14:textId="77777777" w:rsidR="006875FE" w:rsidRDefault="006875FE" w:rsidP="00A22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3" w15:restartNumberingAfterBreak="0">
    <w:nsid w:val="16903541"/>
    <w:multiLevelType w:val="hybridMultilevel"/>
    <w:tmpl w:val="E6DC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BA1"/>
    <w:rsid w:val="000342C7"/>
    <w:rsid w:val="000505FE"/>
    <w:rsid w:val="00050E20"/>
    <w:rsid w:val="000C766B"/>
    <w:rsid w:val="000E0FAF"/>
    <w:rsid w:val="00102BE2"/>
    <w:rsid w:val="00113888"/>
    <w:rsid w:val="00123184"/>
    <w:rsid w:val="00131073"/>
    <w:rsid w:val="00131C3E"/>
    <w:rsid w:val="00171C89"/>
    <w:rsid w:val="00172A27"/>
    <w:rsid w:val="001755C9"/>
    <w:rsid w:val="00193547"/>
    <w:rsid w:val="001A2EAE"/>
    <w:rsid w:val="001B29A4"/>
    <w:rsid w:val="001B36B9"/>
    <w:rsid w:val="001C049E"/>
    <w:rsid w:val="001D026C"/>
    <w:rsid w:val="001D2974"/>
    <w:rsid w:val="002016D4"/>
    <w:rsid w:val="00206469"/>
    <w:rsid w:val="0022101D"/>
    <w:rsid w:val="00226E54"/>
    <w:rsid w:val="00241F4D"/>
    <w:rsid w:val="00243094"/>
    <w:rsid w:val="00244BCA"/>
    <w:rsid w:val="00244ECB"/>
    <w:rsid w:val="00251ED6"/>
    <w:rsid w:val="00254090"/>
    <w:rsid w:val="00254ED0"/>
    <w:rsid w:val="0027105C"/>
    <w:rsid w:val="00275616"/>
    <w:rsid w:val="002825DF"/>
    <w:rsid w:val="002A3BA6"/>
    <w:rsid w:val="002A5601"/>
    <w:rsid w:val="002A5C63"/>
    <w:rsid w:val="002F4913"/>
    <w:rsid w:val="003068CD"/>
    <w:rsid w:val="003366C6"/>
    <w:rsid w:val="00362D1E"/>
    <w:rsid w:val="00363EB8"/>
    <w:rsid w:val="00366562"/>
    <w:rsid w:val="003704A8"/>
    <w:rsid w:val="00373A3E"/>
    <w:rsid w:val="00380FD4"/>
    <w:rsid w:val="004111C4"/>
    <w:rsid w:val="00421378"/>
    <w:rsid w:val="00480D41"/>
    <w:rsid w:val="0049107C"/>
    <w:rsid w:val="00497C96"/>
    <w:rsid w:val="004B1F42"/>
    <w:rsid w:val="004C0AE7"/>
    <w:rsid w:val="004E67F9"/>
    <w:rsid w:val="004F5838"/>
    <w:rsid w:val="004F5F89"/>
    <w:rsid w:val="00500D21"/>
    <w:rsid w:val="00512985"/>
    <w:rsid w:val="005202D2"/>
    <w:rsid w:val="00541B81"/>
    <w:rsid w:val="00564F69"/>
    <w:rsid w:val="00570700"/>
    <w:rsid w:val="00575915"/>
    <w:rsid w:val="005850CE"/>
    <w:rsid w:val="00590371"/>
    <w:rsid w:val="00591468"/>
    <w:rsid w:val="005A255E"/>
    <w:rsid w:val="005A5F1F"/>
    <w:rsid w:val="005B4044"/>
    <w:rsid w:val="005C6851"/>
    <w:rsid w:val="005D6841"/>
    <w:rsid w:val="005E7D6B"/>
    <w:rsid w:val="005F4015"/>
    <w:rsid w:val="00604B2D"/>
    <w:rsid w:val="00621F11"/>
    <w:rsid w:val="006239D2"/>
    <w:rsid w:val="0062498D"/>
    <w:rsid w:val="006339A8"/>
    <w:rsid w:val="00635D40"/>
    <w:rsid w:val="00644BB8"/>
    <w:rsid w:val="00665EC8"/>
    <w:rsid w:val="00670DDE"/>
    <w:rsid w:val="00674C7F"/>
    <w:rsid w:val="0068745A"/>
    <w:rsid w:val="006875FE"/>
    <w:rsid w:val="00696772"/>
    <w:rsid w:val="006A32FD"/>
    <w:rsid w:val="006B5FCF"/>
    <w:rsid w:val="006B7D08"/>
    <w:rsid w:val="006C22D5"/>
    <w:rsid w:val="006D767C"/>
    <w:rsid w:val="006E2651"/>
    <w:rsid w:val="006E268C"/>
    <w:rsid w:val="006E3AE6"/>
    <w:rsid w:val="006E663B"/>
    <w:rsid w:val="006F03E8"/>
    <w:rsid w:val="006F326F"/>
    <w:rsid w:val="00706FC2"/>
    <w:rsid w:val="00715937"/>
    <w:rsid w:val="0071742E"/>
    <w:rsid w:val="00720E8A"/>
    <w:rsid w:val="00721D03"/>
    <w:rsid w:val="007228F0"/>
    <w:rsid w:val="007242DD"/>
    <w:rsid w:val="007256A5"/>
    <w:rsid w:val="00762858"/>
    <w:rsid w:val="00773478"/>
    <w:rsid w:val="0077471D"/>
    <w:rsid w:val="00776621"/>
    <w:rsid w:val="0077674F"/>
    <w:rsid w:val="00776A2E"/>
    <w:rsid w:val="007B289A"/>
    <w:rsid w:val="007D1913"/>
    <w:rsid w:val="007D692E"/>
    <w:rsid w:val="007E4A83"/>
    <w:rsid w:val="007E7F22"/>
    <w:rsid w:val="0080485F"/>
    <w:rsid w:val="00806C44"/>
    <w:rsid w:val="0083164C"/>
    <w:rsid w:val="00851BA4"/>
    <w:rsid w:val="00852613"/>
    <w:rsid w:val="00862AE4"/>
    <w:rsid w:val="00870904"/>
    <w:rsid w:val="00891431"/>
    <w:rsid w:val="008A412C"/>
    <w:rsid w:val="008B20EC"/>
    <w:rsid w:val="008B35DF"/>
    <w:rsid w:val="008B48F7"/>
    <w:rsid w:val="008C3975"/>
    <w:rsid w:val="008C670C"/>
    <w:rsid w:val="008D2A2D"/>
    <w:rsid w:val="008F69FB"/>
    <w:rsid w:val="00900C43"/>
    <w:rsid w:val="00902167"/>
    <w:rsid w:val="00910F96"/>
    <w:rsid w:val="009213C5"/>
    <w:rsid w:val="009237F9"/>
    <w:rsid w:val="009262FA"/>
    <w:rsid w:val="00926E01"/>
    <w:rsid w:val="00954CE8"/>
    <w:rsid w:val="00955273"/>
    <w:rsid w:val="00956B23"/>
    <w:rsid w:val="00967304"/>
    <w:rsid w:val="00971114"/>
    <w:rsid w:val="00971805"/>
    <w:rsid w:val="00981266"/>
    <w:rsid w:val="009A68C3"/>
    <w:rsid w:val="009B09E3"/>
    <w:rsid w:val="009B7219"/>
    <w:rsid w:val="009C4D8A"/>
    <w:rsid w:val="009C5E68"/>
    <w:rsid w:val="009D0782"/>
    <w:rsid w:val="00A02D1A"/>
    <w:rsid w:val="00A06079"/>
    <w:rsid w:val="00A10BCC"/>
    <w:rsid w:val="00A12CDC"/>
    <w:rsid w:val="00A22A42"/>
    <w:rsid w:val="00A3600A"/>
    <w:rsid w:val="00A437D0"/>
    <w:rsid w:val="00A530BA"/>
    <w:rsid w:val="00A64290"/>
    <w:rsid w:val="00A6446F"/>
    <w:rsid w:val="00A76960"/>
    <w:rsid w:val="00A770C0"/>
    <w:rsid w:val="00A80152"/>
    <w:rsid w:val="00A8664D"/>
    <w:rsid w:val="00A87433"/>
    <w:rsid w:val="00A90DA0"/>
    <w:rsid w:val="00AA2535"/>
    <w:rsid w:val="00AD2ED6"/>
    <w:rsid w:val="00AD75C1"/>
    <w:rsid w:val="00AE69FB"/>
    <w:rsid w:val="00B16140"/>
    <w:rsid w:val="00B20B29"/>
    <w:rsid w:val="00B2428E"/>
    <w:rsid w:val="00B523BD"/>
    <w:rsid w:val="00B63545"/>
    <w:rsid w:val="00B905C9"/>
    <w:rsid w:val="00B97442"/>
    <w:rsid w:val="00BA41A0"/>
    <w:rsid w:val="00BC4020"/>
    <w:rsid w:val="00BD3D0C"/>
    <w:rsid w:val="00BD4DBA"/>
    <w:rsid w:val="00BD6B9B"/>
    <w:rsid w:val="00BE1348"/>
    <w:rsid w:val="00BF50E6"/>
    <w:rsid w:val="00C05B19"/>
    <w:rsid w:val="00C4698E"/>
    <w:rsid w:val="00C53B9C"/>
    <w:rsid w:val="00C70D2C"/>
    <w:rsid w:val="00C70F20"/>
    <w:rsid w:val="00C817A3"/>
    <w:rsid w:val="00C81E98"/>
    <w:rsid w:val="00C8665B"/>
    <w:rsid w:val="00CB421D"/>
    <w:rsid w:val="00CD7E21"/>
    <w:rsid w:val="00D13BBD"/>
    <w:rsid w:val="00D475E3"/>
    <w:rsid w:val="00D55E7A"/>
    <w:rsid w:val="00D7596C"/>
    <w:rsid w:val="00D94310"/>
    <w:rsid w:val="00E003C2"/>
    <w:rsid w:val="00E0686C"/>
    <w:rsid w:val="00E10FF3"/>
    <w:rsid w:val="00E2484B"/>
    <w:rsid w:val="00E33A5D"/>
    <w:rsid w:val="00E33BE4"/>
    <w:rsid w:val="00E404C1"/>
    <w:rsid w:val="00E43168"/>
    <w:rsid w:val="00E47BB7"/>
    <w:rsid w:val="00E511DE"/>
    <w:rsid w:val="00E56331"/>
    <w:rsid w:val="00E611D7"/>
    <w:rsid w:val="00E64674"/>
    <w:rsid w:val="00E90166"/>
    <w:rsid w:val="00EA5F9B"/>
    <w:rsid w:val="00EB6373"/>
    <w:rsid w:val="00EC005A"/>
    <w:rsid w:val="00ED1DE5"/>
    <w:rsid w:val="00ED684A"/>
    <w:rsid w:val="00ED6908"/>
    <w:rsid w:val="00F00DBB"/>
    <w:rsid w:val="00F13498"/>
    <w:rsid w:val="00F16DB9"/>
    <w:rsid w:val="00F269BC"/>
    <w:rsid w:val="00F27106"/>
    <w:rsid w:val="00F4633D"/>
    <w:rsid w:val="00F63BF7"/>
    <w:rsid w:val="00F846D9"/>
    <w:rsid w:val="00FC7B40"/>
    <w:rsid w:val="00FE7D47"/>
    <w:rsid w:val="00FF509D"/>
    <w:rsid w:val="13BF2927"/>
    <w:rsid w:val="13D16038"/>
    <w:rsid w:val="1672127E"/>
    <w:rsid w:val="1AD15C0A"/>
    <w:rsid w:val="38DCAD33"/>
    <w:rsid w:val="6E32A33C"/>
    <w:rsid w:val="70741570"/>
    <w:rsid w:val="75D04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0F3F0"/>
  <w15:chartTrackingRefBased/>
  <w15:docId w15:val="{6C5DE9C6-401F-4111-B221-81D1B18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63"/>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table" w:styleId="TableGrid">
    <w:name w:val="Table Grid"/>
    <w:basedOn w:val="TableNormal"/>
    <w:next w:val="MediumGrid3-Accent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next w:val="MediumGrid3-Accent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next w:val="MediumGrid3-Accent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next w:val="MediumGrid3-Accent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next w:val="MediumGrid3-Accent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next w:val="MediumGrid3-Accent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next w:val="MediumGrid3-Accent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semiHidden/>
    <w:unhideWhenUsed/>
    <w:rsid w:val="00A22A42"/>
    <w:pPr>
      <w:tabs>
        <w:tab w:val="center" w:pos="4680"/>
        <w:tab w:val="right" w:pos="9360"/>
      </w:tabs>
    </w:pPr>
    <w:rPr>
      <w:lang w:val="x-none"/>
    </w:rPr>
  </w:style>
  <w:style w:type="character" w:customStyle="1" w:styleId="HeaderChar">
    <w:name w:val="Header Char"/>
    <w:link w:val="Header"/>
    <w:uiPriority w:val="99"/>
    <w:semiHidden/>
    <w:rsid w:val="00A22A42"/>
    <w:rPr>
      <w:rFonts w:ascii="Calibri" w:eastAsia="SimSun" w:hAnsi="Calibri" w:cs="Times New Roman"/>
      <w:sz w:val="22"/>
      <w:szCs w:val="22"/>
      <w:lang w:eastAsia="zh-CN"/>
    </w:rPr>
  </w:style>
  <w:style w:type="paragraph" w:styleId="Footer">
    <w:name w:val="footer"/>
    <w:basedOn w:val="Normal"/>
    <w:link w:val="FooterChar"/>
    <w:uiPriority w:val="99"/>
    <w:unhideWhenUsed/>
    <w:rsid w:val="00A22A42"/>
    <w:pPr>
      <w:tabs>
        <w:tab w:val="center" w:pos="4680"/>
        <w:tab w:val="right" w:pos="9360"/>
      </w:tabs>
    </w:pPr>
    <w:rPr>
      <w:lang w:val="x-none"/>
    </w:rPr>
  </w:style>
  <w:style w:type="character" w:customStyle="1" w:styleId="FooterChar">
    <w:name w:val="Footer Char"/>
    <w:link w:val="Footer"/>
    <w:uiPriority w:val="99"/>
    <w:rsid w:val="00A22A42"/>
    <w:rPr>
      <w:rFonts w:ascii="Calibri" w:eastAsia="SimSun" w:hAnsi="Calibri" w:cs="Times New Roman"/>
      <w:sz w:val="22"/>
      <w:szCs w:val="22"/>
      <w:lang w:eastAsia="zh-CN"/>
    </w:rPr>
  </w:style>
  <w:style w:type="character" w:styleId="Hyperlink">
    <w:name w:val="Hyperlink"/>
    <w:rsid w:val="003366C6"/>
    <w:rPr>
      <w:rFonts w:ascii="Calibri" w:eastAsia="SimSun" w:hAnsi="Calibri" w:cs="Times New Roman"/>
      <w:color w:val="0000FF"/>
      <w:u w:val="single"/>
    </w:rPr>
  </w:style>
  <w:style w:type="paragraph" w:customStyle="1" w:styleId="Default">
    <w:name w:val="&quot;Default&quot;"/>
    <w:rsid w:val="003366C6"/>
    <w:pPr>
      <w:autoSpaceDE w:val="0"/>
      <w:autoSpaceDN w:val="0"/>
      <w:adjustRightInd w:val="0"/>
    </w:pPr>
    <w:rPr>
      <w:rFonts w:ascii="Times New Roman" w:eastAsia="Calibri" w:hAnsi="Times New Roman" w:hint="eastAsia"/>
      <w:color w:val="000000"/>
      <w:sz w:val="24"/>
      <w:szCs w:val="24"/>
      <w:lang w:eastAsia="en-US"/>
    </w:rPr>
  </w:style>
  <w:style w:type="paragraph" w:styleId="Title">
    <w:name w:val="Title"/>
    <w:basedOn w:val="Normal"/>
    <w:next w:val="Normal"/>
    <w:link w:val="TitleChar"/>
    <w:uiPriority w:val="10"/>
    <w:qFormat/>
    <w:rsid w:val="000E0FAF"/>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link w:val="Title"/>
    <w:uiPriority w:val="10"/>
    <w:rsid w:val="000E0FAF"/>
    <w:rPr>
      <w:rFonts w:ascii="Cambria" w:eastAsia="Times New Roman" w:hAnsi="Cambria" w:cs="Times New Roman"/>
      <w:b/>
      <w:bCs/>
      <w:kern w:val="28"/>
      <w:sz w:val="32"/>
      <w:szCs w:val="32"/>
      <w:lang w:eastAsia="zh-CN"/>
    </w:rPr>
  </w:style>
  <w:style w:type="paragraph" w:styleId="BalloonText">
    <w:name w:val="Balloon Text"/>
    <w:basedOn w:val="Normal"/>
    <w:link w:val="BalloonTextChar"/>
    <w:uiPriority w:val="99"/>
    <w:semiHidden/>
    <w:unhideWhenUsed/>
    <w:rsid w:val="00541B81"/>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541B81"/>
    <w:rPr>
      <w:rFonts w:ascii="Segoe UI" w:eastAsia="SimSun" w:hAnsi="Segoe UI" w:cs="Segoe UI"/>
      <w:sz w:val="18"/>
      <w:szCs w:val="18"/>
      <w:lang w:eastAsia="zh-CN"/>
    </w:rPr>
  </w:style>
  <w:style w:type="paragraph" w:styleId="NormalWeb">
    <w:name w:val="Normal (Web)"/>
    <w:basedOn w:val="Normal"/>
    <w:uiPriority w:val="99"/>
    <w:unhideWhenUsed/>
    <w:rsid w:val="00EA5F9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whitespace-normal">
    <w:name w:val="whitespace-normal"/>
    <w:basedOn w:val="DefaultParagraphFont"/>
    <w:rsid w:val="00EA5F9B"/>
  </w:style>
  <w:style w:type="character" w:styleId="Emphasis">
    <w:name w:val="Emphasis"/>
    <w:basedOn w:val="DefaultParagraphFont"/>
    <w:uiPriority w:val="20"/>
    <w:qFormat/>
    <w:rsid w:val="005B4044"/>
    <w:rPr>
      <w:i/>
      <w:iCs/>
    </w:rPr>
  </w:style>
  <w:style w:type="character" w:styleId="Strong">
    <w:name w:val="Strong"/>
    <w:basedOn w:val="DefaultParagraphFont"/>
    <w:uiPriority w:val="22"/>
    <w:qFormat/>
    <w:rsid w:val="005B4044"/>
    <w:rPr>
      <w:b/>
      <w:bCs/>
    </w:rPr>
  </w:style>
  <w:style w:type="character" w:customStyle="1" w:styleId="affiliation">
    <w:name w:val="affiliation"/>
    <w:basedOn w:val="DefaultParagraphFont"/>
    <w:rsid w:val="002A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9129">
      <w:bodyDiv w:val="1"/>
      <w:marLeft w:val="0"/>
      <w:marRight w:val="0"/>
      <w:marTop w:val="0"/>
      <w:marBottom w:val="0"/>
      <w:divBdr>
        <w:top w:val="none" w:sz="0" w:space="0" w:color="auto"/>
        <w:left w:val="none" w:sz="0" w:space="0" w:color="auto"/>
        <w:bottom w:val="none" w:sz="0" w:space="0" w:color="auto"/>
        <w:right w:val="none" w:sz="0" w:space="0" w:color="auto"/>
      </w:divBdr>
      <w:divsChild>
        <w:div w:id="547107723">
          <w:marLeft w:val="0"/>
          <w:marRight w:val="0"/>
          <w:marTop w:val="0"/>
          <w:marBottom w:val="0"/>
          <w:divBdr>
            <w:top w:val="none" w:sz="0" w:space="0" w:color="auto"/>
            <w:left w:val="none" w:sz="0" w:space="0" w:color="auto"/>
            <w:bottom w:val="none" w:sz="0" w:space="0" w:color="auto"/>
            <w:right w:val="none" w:sz="0" w:space="0" w:color="auto"/>
          </w:divBdr>
          <w:divsChild>
            <w:div w:id="1107624003">
              <w:marLeft w:val="0"/>
              <w:marRight w:val="0"/>
              <w:marTop w:val="0"/>
              <w:marBottom w:val="0"/>
              <w:divBdr>
                <w:top w:val="none" w:sz="0" w:space="0" w:color="auto"/>
                <w:left w:val="none" w:sz="0" w:space="0" w:color="auto"/>
                <w:bottom w:val="none" w:sz="0" w:space="0" w:color="auto"/>
                <w:right w:val="none" w:sz="0" w:space="0" w:color="auto"/>
              </w:divBdr>
              <w:divsChild>
                <w:div w:id="1035036591">
                  <w:marLeft w:val="0"/>
                  <w:marRight w:val="0"/>
                  <w:marTop w:val="0"/>
                  <w:marBottom w:val="0"/>
                  <w:divBdr>
                    <w:top w:val="none" w:sz="0" w:space="0" w:color="auto"/>
                    <w:left w:val="none" w:sz="0" w:space="0" w:color="auto"/>
                    <w:bottom w:val="none" w:sz="0" w:space="0" w:color="auto"/>
                    <w:right w:val="none" w:sz="0" w:space="0" w:color="auto"/>
                  </w:divBdr>
                  <w:divsChild>
                    <w:div w:id="1839272990">
                      <w:marLeft w:val="0"/>
                      <w:marRight w:val="0"/>
                      <w:marTop w:val="0"/>
                      <w:marBottom w:val="0"/>
                      <w:divBdr>
                        <w:top w:val="none" w:sz="0" w:space="0" w:color="auto"/>
                        <w:left w:val="none" w:sz="0" w:space="0" w:color="auto"/>
                        <w:bottom w:val="none" w:sz="0" w:space="0" w:color="auto"/>
                        <w:right w:val="none" w:sz="0" w:space="0" w:color="auto"/>
                      </w:divBdr>
                      <w:divsChild>
                        <w:div w:id="1288506131">
                          <w:marLeft w:val="0"/>
                          <w:marRight w:val="0"/>
                          <w:marTop w:val="0"/>
                          <w:marBottom w:val="0"/>
                          <w:divBdr>
                            <w:top w:val="none" w:sz="0" w:space="0" w:color="auto"/>
                            <w:left w:val="none" w:sz="0" w:space="0" w:color="auto"/>
                            <w:bottom w:val="none" w:sz="0" w:space="0" w:color="auto"/>
                            <w:right w:val="none" w:sz="0" w:space="0" w:color="auto"/>
                          </w:divBdr>
                          <w:divsChild>
                            <w:div w:id="643199209">
                              <w:marLeft w:val="0"/>
                              <w:marRight w:val="0"/>
                              <w:marTop w:val="0"/>
                              <w:marBottom w:val="0"/>
                              <w:divBdr>
                                <w:top w:val="none" w:sz="0" w:space="0" w:color="auto"/>
                                <w:left w:val="none" w:sz="0" w:space="0" w:color="auto"/>
                                <w:bottom w:val="none" w:sz="0" w:space="0" w:color="auto"/>
                                <w:right w:val="none" w:sz="0" w:space="0" w:color="auto"/>
                              </w:divBdr>
                              <w:divsChild>
                                <w:div w:id="1717779438">
                                  <w:marLeft w:val="0"/>
                                  <w:marRight w:val="0"/>
                                  <w:marTop w:val="0"/>
                                  <w:marBottom w:val="0"/>
                                  <w:divBdr>
                                    <w:top w:val="none" w:sz="0" w:space="0" w:color="auto"/>
                                    <w:left w:val="none" w:sz="0" w:space="0" w:color="auto"/>
                                    <w:bottom w:val="none" w:sz="0" w:space="0" w:color="auto"/>
                                    <w:right w:val="none" w:sz="0" w:space="0" w:color="auto"/>
                                  </w:divBdr>
                                  <w:divsChild>
                                    <w:div w:id="796216248">
                                      <w:marLeft w:val="0"/>
                                      <w:marRight w:val="0"/>
                                      <w:marTop w:val="0"/>
                                      <w:marBottom w:val="0"/>
                                      <w:divBdr>
                                        <w:top w:val="none" w:sz="0" w:space="0" w:color="auto"/>
                                        <w:left w:val="none" w:sz="0" w:space="0" w:color="auto"/>
                                        <w:bottom w:val="none" w:sz="0" w:space="0" w:color="auto"/>
                                        <w:right w:val="none" w:sz="0" w:space="0" w:color="auto"/>
                                      </w:divBdr>
                                      <w:divsChild>
                                        <w:div w:id="12676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304832">
          <w:marLeft w:val="0"/>
          <w:marRight w:val="0"/>
          <w:marTop w:val="0"/>
          <w:marBottom w:val="0"/>
          <w:divBdr>
            <w:top w:val="none" w:sz="0" w:space="0" w:color="auto"/>
            <w:left w:val="none" w:sz="0" w:space="0" w:color="auto"/>
            <w:bottom w:val="none" w:sz="0" w:space="0" w:color="auto"/>
            <w:right w:val="none" w:sz="0" w:space="0" w:color="auto"/>
          </w:divBdr>
          <w:divsChild>
            <w:div w:id="763232802">
              <w:marLeft w:val="0"/>
              <w:marRight w:val="0"/>
              <w:marTop w:val="0"/>
              <w:marBottom w:val="0"/>
              <w:divBdr>
                <w:top w:val="none" w:sz="0" w:space="0" w:color="auto"/>
                <w:left w:val="none" w:sz="0" w:space="0" w:color="auto"/>
                <w:bottom w:val="none" w:sz="0" w:space="0" w:color="auto"/>
                <w:right w:val="none" w:sz="0" w:space="0" w:color="auto"/>
              </w:divBdr>
              <w:divsChild>
                <w:div w:id="2036804789">
                  <w:marLeft w:val="0"/>
                  <w:marRight w:val="0"/>
                  <w:marTop w:val="0"/>
                  <w:marBottom w:val="0"/>
                  <w:divBdr>
                    <w:top w:val="none" w:sz="0" w:space="0" w:color="auto"/>
                    <w:left w:val="none" w:sz="0" w:space="0" w:color="auto"/>
                    <w:bottom w:val="none" w:sz="0" w:space="0" w:color="auto"/>
                    <w:right w:val="none" w:sz="0" w:space="0" w:color="auto"/>
                  </w:divBdr>
                  <w:divsChild>
                    <w:div w:id="1883251364">
                      <w:marLeft w:val="0"/>
                      <w:marRight w:val="0"/>
                      <w:marTop w:val="0"/>
                      <w:marBottom w:val="0"/>
                      <w:divBdr>
                        <w:top w:val="none" w:sz="0" w:space="0" w:color="auto"/>
                        <w:left w:val="none" w:sz="0" w:space="0" w:color="auto"/>
                        <w:bottom w:val="none" w:sz="0" w:space="0" w:color="auto"/>
                        <w:right w:val="none" w:sz="0" w:space="0" w:color="auto"/>
                      </w:divBdr>
                      <w:divsChild>
                        <w:div w:id="1750148638">
                          <w:marLeft w:val="0"/>
                          <w:marRight w:val="0"/>
                          <w:marTop w:val="0"/>
                          <w:marBottom w:val="0"/>
                          <w:divBdr>
                            <w:top w:val="none" w:sz="0" w:space="0" w:color="auto"/>
                            <w:left w:val="none" w:sz="0" w:space="0" w:color="auto"/>
                            <w:bottom w:val="none" w:sz="0" w:space="0" w:color="auto"/>
                            <w:right w:val="none" w:sz="0" w:space="0" w:color="auto"/>
                          </w:divBdr>
                          <w:divsChild>
                            <w:div w:id="608468226">
                              <w:marLeft w:val="0"/>
                              <w:marRight w:val="0"/>
                              <w:marTop w:val="0"/>
                              <w:marBottom w:val="0"/>
                              <w:divBdr>
                                <w:top w:val="none" w:sz="0" w:space="0" w:color="auto"/>
                                <w:left w:val="none" w:sz="0" w:space="0" w:color="auto"/>
                                <w:bottom w:val="none" w:sz="0" w:space="0" w:color="auto"/>
                                <w:right w:val="none" w:sz="0" w:space="0" w:color="auto"/>
                              </w:divBdr>
                              <w:divsChild>
                                <w:div w:id="130370633">
                                  <w:marLeft w:val="0"/>
                                  <w:marRight w:val="0"/>
                                  <w:marTop w:val="0"/>
                                  <w:marBottom w:val="0"/>
                                  <w:divBdr>
                                    <w:top w:val="none" w:sz="0" w:space="0" w:color="auto"/>
                                    <w:left w:val="none" w:sz="0" w:space="0" w:color="auto"/>
                                    <w:bottom w:val="none" w:sz="0" w:space="0" w:color="auto"/>
                                    <w:right w:val="none" w:sz="0" w:space="0" w:color="auto"/>
                                  </w:divBdr>
                                  <w:divsChild>
                                    <w:div w:id="1534226653">
                                      <w:marLeft w:val="0"/>
                                      <w:marRight w:val="0"/>
                                      <w:marTop w:val="0"/>
                                      <w:marBottom w:val="0"/>
                                      <w:divBdr>
                                        <w:top w:val="none" w:sz="0" w:space="0" w:color="auto"/>
                                        <w:left w:val="none" w:sz="0" w:space="0" w:color="auto"/>
                                        <w:bottom w:val="none" w:sz="0" w:space="0" w:color="auto"/>
                                        <w:right w:val="none" w:sz="0" w:space="0" w:color="auto"/>
                                      </w:divBdr>
                                      <w:divsChild>
                                        <w:div w:id="1323041124">
                                          <w:marLeft w:val="0"/>
                                          <w:marRight w:val="0"/>
                                          <w:marTop w:val="0"/>
                                          <w:marBottom w:val="0"/>
                                          <w:divBdr>
                                            <w:top w:val="none" w:sz="0" w:space="0" w:color="auto"/>
                                            <w:left w:val="none" w:sz="0" w:space="0" w:color="auto"/>
                                            <w:bottom w:val="none" w:sz="0" w:space="0" w:color="auto"/>
                                            <w:right w:val="none" w:sz="0" w:space="0" w:color="auto"/>
                                          </w:divBdr>
                                          <w:divsChild>
                                            <w:div w:id="616373599">
                                              <w:marLeft w:val="0"/>
                                              <w:marRight w:val="0"/>
                                              <w:marTop w:val="0"/>
                                              <w:marBottom w:val="0"/>
                                              <w:divBdr>
                                                <w:top w:val="none" w:sz="0" w:space="0" w:color="auto"/>
                                                <w:left w:val="none" w:sz="0" w:space="0" w:color="auto"/>
                                                <w:bottom w:val="none" w:sz="0" w:space="0" w:color="auto"/>
                                                <w:right w:val="none" w:sz="0" w:space="0" w:color="auto"/>
                                              </w:divBdr>
                                              <w:divsChild>
                                                <w:div w:id="1680693018">
                                                  <w:marLeft w:val="0"/>
                                                  <w:marRight w:val="0"/>
                                                  <w:marTop w:val="0"/>
                                                  <w:marBottom w:val="0"/>
                                                  <w:divBdr>
                                                    <w:top w:val="none" w:sz="0" w:space="0" w:color="auto"/>
                                                    <w:left w:val="none" w:sz="0" w:space="0" w:color="auto"/>
                                                    <w:bottom w:val="none" w:sz="0" w:space="0" w:color="auto"/>
                                                    <w:right w:val="none" w:sz="0" w:space="0" w:color="auto"/>
                                                  </w:divBdr>
                                                  <w:divsChild>
                                                    <w:div w:id="1542084506">
                                                      <w:marLeft w:val="0"/>
                                                      <w:marRight w:val="0"/>
                                                      <w:marTop w:val="0"/>
                                                      <w:marBottom w:val="0"/>
                                                      <w:divBdr>
                                                        <w:top w:val="none" w:sz="0" w:space="0" w:color="auto"/>
                                                        <w:left w:val="none" w:sz="0" w:space="0" w:color="auto"/>
                                                        <w:bottom w:val="none" w:sz="0" w:space="0" w:color="auto"/>
                                                        <w:right w:val="none" w:sz="0" w:space="0" w:color="auto"/>
                                                      </w:divBdr>
                                                      <w:divsChild>
                                                        <w:div w:id="1546286831">
                                                          <w:marLeft w:val="0"/>
                                                          <w:marRight w:val="0"/>
                                                          <w:marTop w:val="0"/>
                                                          <w:marBottom w:val="0"/>
                                                          <w:divBdr>
                                                            <w:top w:val="none" w:sz="0" w:space="0" w:color="auto"/>
                                                            <w:left w:val="none" w:sz="0" w:space="0" w:color="auto"/>
                                                            <w:bottom w:val="none" w:sz="0" w:space="0" w:color="auto"/>
                                                            <w:right w:val="none" w:sz="0" w:space="0" w:color="auto"/>
                                                          </w:divBdr>
                                                          <w:divsChild>
                                                            <w:div w:id="1231577958">
                                                              <w:marLeft w:val="0"/>
                                                              <w:marRight w:val="0"/>
                                                              <w:marTop w:val="0"/>
                                                              <w:marBottom w:val="0"/>
                                                              <w:divBdr>
                                                                <w:top w:val="none" w:sz="0" w:space="0" w:color="auto"/>
                                                                <w:left w:val="none" w:sz="0" w:space="0" w:color="auto"/>
                                                                <w:bottom w:val="none" w:sz="0" w:space="0" w:color="auto"/>
                                                                <w:right w:val="none" w:sz="0" w:space="0" w:color="auto"/>
                                                              </w:divBdr>
                                                              <w:divsChild>
                                                                <w:div w:id="20913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3541970">
      <w:bodyDiv w:val="1"/>
      <w:marLeft w:val="0"/>
      <w:marRight w:val="0"/>
      <w:marTop w:val="0"/>
      <w:marBottom w:val="0"/>
      <w:divBdr>
        <w:top w:val="none" w:sz="0" w:space="0" w:color="auto"/>
        <w:left w:val="none" w:sz="0" w:space="0" w:color="auto"/>
        <w:bottom w:val="none" w:sz="0" w:space="0" w:color="auto"/>
        <w:right w:val="none" w:sz="0" w:space="0" w:color="auto"/>
      </w:divBdr>
    </w:div>
    <w:div w:id="1609387084">
      <w:bodyDiv w:val="1"/>
      <w:marLeft w:val="0"/>
      <w:marRight w:val="0"/>
      <w:marTop w:val="0"/>
      <w:marBottom w:val="0"/>
      <w:divBdr>
        <w:top w:val="none" w:sz="0" w:space="0" w:color="auto"/>
        <w:left w:val="none" w:sz="0" w:space="0" w:color="auto"/>
        <w:bottom w:val="none" w:sz="0" w:space="0" w:color="auto"/>
        <w:right w:val="none" w:sz="0" w:space="0" w:color="auto"/>
      </w:divBdr>
    </w:div>
    <w:div w:id="2085683739">
      <w:bodyDiv w:val="1"/>
      <w:marLeft w:val="0"/>
      <w:marRight w:val="0"/>
      <w:marTop w:val="0"/>
      <w:marBottom w:val="0"/>
      <w:divBdr>
        <w:top w:val="none" w:sz="0" w:space="0" w:color="auto"/>
        <w:left w:val="none" w:sz="0" w:space="0" w:color="auto"/>
        <w:bottom w:val="none" w:sz="0" w:space="0" w:color="auto"/>
        <w:right w:val="none" w:sz="0" w:space="0" w:color="auto"/>
      </w:divBdr>
      <w:divsChild>
        <w:div w:id="1695421576">
          <w:marLeft w:val="0"/>
          <w:marRight w:val="0"/>
          <w:marTop w:val="0"/>
          <w:marBottom w:val="0"/>
          <w:divBdr>
            <w:top w:val="none" w:sz="0" w:space="0" w:color="auto"/>
            <w:left w:val="none" w:sz="0" w:space="0" w:color="auto"/>
            <w:bottom w:val="none" w:sz="0" w:space="0" w:color="auto"/>
            <w:right w:val="none" w:sz="0" w:space="0" w:color="auto"/>
          </w:divBdr>
          <w:divsChild>
            <w:div w:id="716969931">
              <w:marLeft w:val="0"/>
              <w:marRight w:val="0"/>
              <w:marTop w:val="0"/>
              <w:marBottom w:val="0"/>
              <w:divBdr>
                <w:top w:val="none" w:sz="0" w:space="0" w:color="auto"/>
                <w:left w:val="none" w:sz="0" w:space="0" w:color="auto"/>
                <w:bottom w:val="none" w:sz="0" w:space="0" w:color="auto"/>
                <w:right w:val="none" w:sz="0" w:space="0" w:color="auto"/>
              </w:divBdr>
              <w:divsChild>
                <w:div w:id="330136229">
                  <w:marLeft w:val="0"/>
                  <w:marRight w:val="0"/>
                  <w:marTop w:val="0"/>
                  <w:marBottom w:val="0"/>
                  <w:divBdr>
                    <w:top w:val="none" w:sz="0" w:space="0" w:color="auto"/>
                    <w:left w:val="none" w:sz="0" w:space="0" w:color="auto"/>
                    <w:bottom w:val="none" w:sz="0" w:space="0" w:color="auto"/>
                    <w:right w:val="none" w:sz="0" w:space="0" w:color="auto"/>
                  </w:divBdr>
                  <w:divsChild>
                    <w:div w:id="838429701">
                      <w:marLeft w:val="0"/>
                      <w:marRight w:val="0"/>
                      <w:marTop w:val="0"/>
                      <w:marBottom w:val="0"/>
                      <w:divBdr>
                        <w:top w:val="none" w:sz="0" w:space="0" w:color="auto"/>
                        <w:left w:val="none" w:sz="0" w:space="0" w:color="auto"/>
                        <w:bottom w:val="none" w:sz="0" w:space="0" w:color="auto"/>
                        <w:right w:val="none" w:sz="0" w:space="0" w:color="auto"/>
                      </w:divBdr>
                      <w:divsChild>
                        <w:div w:id="1432238075">
                          <w:marLeft w:val="0"/>
                          <w:marRight w:val="0"/>
                          <w:marTop w:val="0"/>
                          <w:marBottom w:val="0"/>
                          <w:divBdr>
                            <w:top w:val="none" w:sz="0" w:space="0" w:color="auto"/>
                            <w:left w:val="none" w:sz="0" w:space="0" w:color="auto"/>
                            <w:bottom w:val="none" w:sz="0" w:space="0" w:color="auto"/>
                            <w:right w:val="none" w:sz="0" w:space="0" w:color="auto"/>
                          </w:divBdr>
                          <w:divsChild>
                            <w:div w:id="730690493">
                              <w:marLeft w:val="0"/>
                              <w:marRight w:val="0"/>
                              <w:marTop w:val="0"/>
                              <w:marBottom w:val="0"/>
                              <w:divBdr>
                                <w:top w:val="none" w:sz="0" w:space="0" w:color="auto"/>
                                <w:left w:val="none" w:sz="0" w:space="0" w:color="auto"/>
                                <w:bottom w:val="none" w:sz="0" w:space="0" w:color="auto"/>
                                <w:right w:val="none" w:sz="0" w:space="0" w:color="auto"/>
                              </w:divBdr>
                              <w:divsChild>
                                <w:div w:id="847721737">
                                  <w:marLeft w:val="0"/>
                                  <w:marRight w:val="0"/>
                                  <w:marTop w:val="0"/>
                                  <w:marBottom w:val="0"/>
                                  <w:divBdr>
                                    <w:top w:val="none" w:sz="0" w:space="0" w:color="auto"/>
                                    <w:left w:val="none" w:sz="0" w:space="0" w:color="auto"/>
                                    <w:bottom w:val="none" w:sz="0" w:space="0" w:color="auto"/>
                                    <w:right w:val="none" w:sz="0" w:space="0" w:color="auto"/>
                                  </w:divBdr>
                                  <w:divsChild>
                                    <w:div w:id="2006547826">
                                      <w:marLeft w:val="0"/>
                                      <w:marRight w:val="0"/>
                                      <w:marTop w:val="0"/>
                                      <w:marBottom w:val="0"/>
                                      <w:divBdr>
                                        <w:top w:val="none" w:sz="0" w:space="0" w:color="auto"/>
                                        <w:left w:val="none" w:sz="0" w:space="0" w:color="auto"/>
                                        <w:bottom w:val="none" w:sz="0" w:space="0" w:color="auto"/>
                                        <w:right w:val="none" w:sz="0" w:space="0" w:color="auto"/>
                                      </w:divBdr>
                                      <w:divsChild>
                                        <w:div w:id="21170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103816">
          <w:marLeft w:val="0"/>
          <w:marRight w:val="0"/>
          <w:marTop w:val="0"/>
          <w:marBottom w:val="0"/>
          <w:divBdr>
            <w:top w:val="none" w:sz="0" w:space="0" w:color="auto"/>
            <w:left w:val="none" w:sz="0" w:space="0" w:color="auto"/>
            <w:bottom w:val="none" w:sz="0" w:space="0" w:color="auto"/>
            <w:right w:val="none" w:sz="0" w:space="0" w:color="auto"/>
          </w:divBdr>
          <w:divsChild>
            <w:div w:id="1063482006">
              <w:marLeft w:val="0"/>
              <w:marRight w:val="0"/>
              <w:marTop w:val="0"/>
              <w:marBottom w:val="0"/>
              <w:divBdr>
                <w:top w:val="none" w:sz="0" w:space="0" w:color="auto"/>
                <w:left w:val="none" w:sz="0" w:space="0" w:color="auto"/>
                <w:bottom w:val="none" w:sz="0" w:space="0" w:color="auto"/>
                <w:right w:val="none" w:sz="0" w:space="0" w:color="auto"/>
              </w:divBdr>
              <w:divsChild>
                <w:div w:id="659163045">
                  <w:marLeft w:val="0"/>
                  <w:marRight w:val="0"/>
                  <w:marTop w:val="0"/>
                  <w:marBottom w:val="0"/>
                  <w:divBdr>
                    <w:top w:val="none" w:sz="0" w:space="0" w:color="auto"/>
                    <w:left w:val="none" w:sz="0" w:space="0" w:color="auto"/>
                    <w:bottom w:val="none" w:sz="0" w:space="0" w:color="auto"/>
                    <w:right w:val="none" w:sz="0" w:space="0" w:color="auto"/>
                  </w:divBdr>
                  <w:divsChild>
                    <w:div w:id="1274940521">
                      <w:marLeft w:val="0"/>
                      <w:marRight w:val="0"/>
                      <w:marTop w:val="0"/>
                      <w:marBottom w:val="0"/>
                      <w:divBdr>
                        <w:top w:val="none" w:sz="0" w:space="0" w:color="auto"/>
                        <w:left w:val="none" w:sz="0" w:space="0" w:color="auto"/>
                        <w:bottom w:val="none" w:sz="0" w:space="0" w:color="auto"/>
                        <w:right w:val="none" w:sz="0" w:space="0" w:color="auto"/>
                      </w:divBdr>
                      <w:divsChild>
                        <w:div w:id="1072197942">
                          <w:marLeft w:val="0"/>
                          <w:marRight w:val="0"/>
                          <w:marTop w:val="0"/>
                          <w:marBottom w:val="0"/>
                          <w:divBdr>
                            <w:top w:val="none" w:sz="0" w:space="0" w:color="auto"/>
                            <w:left w:val="none" w:sz="0" w:space="0" w:color="auto"/>
                            <w:bottom w:val="none" w:sz="0" w:space="0" w:color="auto"/>
                            <w:right w:val="none" w:sz="0" w:space="0" w:color="auto"/>
                          </w:divBdr>
                          <w:divsChild>
                            <w:div w:id="1405490432">
                              <w:marLeft w:val="0"/>
                              <w:marRight w:val="0"/>
                              <w:marTop w:val="0"/>
                              <w:marBottom w:val="0"/>
                              <w:divBdr>
                                <w:top w:val="none" w:sz="0" w:space="0" w:color="auto"/>
                                <w:left w:val="none" w:sz="0" w:space="0" w:color="auto"/>
                                <w:bottom w:val="none" w:sz="0" w:space="0" w:color="auto"/>
                                <w:right w:val="none" w:sz="0" w:space="0" w:color="auto"/>
                              </w:divBdr>
                              <w:divsChild>
                                <w:div w:id="104815321">
                                  <w:marLeft w:val="0"/>
                                  <w:marRight w:val="0"/>
                                  <w:marTop w:val="0"/>
                                  <w:marBottom w:val="0"/>
                                  <w:divBdr>
                                    <w:top w:val="none" w:sz="0" w:space="0" w:color="auto"/>
                                    <w:left w:val="none" w:sz="0" w:space="0" w:color="auto"/>
                                    <w:bottom w:val="none" w:sz="0" w:space="0" w:color="auto"/>
                                    <w:right w:val="none" w:sz="0" w:space="0" w:color="auto"/>
                                  </w:divBdr>
                                  <w:divsChild>
                                    <w:div w:id="320543012">
                                      <w:marLeft w:val="0"/>
                                      <w:marRight w:val="0"/>
                                      <w:marTop w:val="0"/>
                                      <w:marBottom w:val="0"/>
                                      <w:divBdr>
                                        <w:top w:val="none" w:sz="0" w:space="0" w:color="auto"/>
                                        <w:left w:val="none" w:sz="0" w:space="0" w:color="auto"/>
                                        <w:bottom w:val="none" w:sz="0" w:space="0" w:color="auto"/>
                                        <w:right w:val="none" w:sz="0" w:space="0" w:color="auto"/>
                                      </w:divBdr>
                                      <w:divsChild>
                                        <w:div w:id="1141462593">
                                          <w:marLeft w:val="0"/>
                                          <w:marRight w:val="0"/>
                                          <w:marTop w:val="0"/>
                                          <w:marBottom w:val="0"/>
                                          <w:divBdr>
                                            <w:top w:val="none" w:sz="0" w:space="0" w:color="auto"/>
                                            <w:left w:val="none" w:sz="0" w:space="0" w:color="auto"/>
                                            <w:bottom w:val="none" w:sz="0" w:space="0" w:color="auto"/>
                                            <w:right w:val="none" w:sz="0" w:space="0" w:color="auto"/>
                                          </w:divBdr>
                                          <w:divsChild>
                                            <w:div w:id="979336963">
                                              <w:marLeft w:val="0"/>
                                              <w:marRight w:val="0"/>
                                              <w:marTop w:val="0"/>
                                              <w:marBottom w:val="0"/>
                                              <w:divBdr>
                                                <w:top w:val="none" w:sz="0" w:space="0" w:color="auto"/>
                                                <w:left w:val="none" w:sz="0" w:space="0" w:color="auto"/>
                                                <w:bottom w:val="none" w:sz="0" w:space="0" w:color="auto"/>
                                                <w:right w:val="none" w:sz="0" w:space="0" w:color="auto"/>
                                              </w:divBdr>
                                              <w:divsChild>
                                                <w:div w:id="1786075858">
                                                  <w:marLeft w:val="0"/>
                                                  <w:marRight w:val="0"/>
                                                  <w:marTop w:val="0"/>
                                                  <w:marBottom w:val="0"/>
                                                  <w:divBdr>
                                                    <w:top w:val="none" w:sz="0" w:space="0" w:color="auto"/>
                                                    <w:left w:val="none" w:sz="0" w:space="0" w:color="auto"/>
                                                    <w:bottom w:val="none" w:sz="0" w:space="0" w:color="auto"/>
                                                    <w:right w:val="none" w:sz="0" w:space="0" w:color="auto"/>
                                                  </w:divBdr>
                                                  <w:divsChild>
                                                    <w:div w:id="1793741869">
                                                      <w:marLeft w:val="0"/>
                                                      <w:marRight w:val="0"/>
                                                      <w:marTop w:val="0"/>
                                                      <w:marBottom w:val="0"/>
                                                      <w:divBdr>
                                                        <w:top w:val="none" w:sz="0" w:space="0" w:color="auto"/>
                                                        <w:left w:val="none" w:sz="0" w:space="0" w:color="auto"/>
                                                        <w:bottom w:val="none" w:sz="0" w:space="0" w:color="auto"/>
                                                        <w:right w:val="none" w:sz="0" w:space="0" w:color="auto"/>
                                                      </w:divBdr>
                                                      <w:divsChild>
                                                        <w:div w:id="1986619192">
                                                          <w:marLeft w:val="0"/>
                                                          <w:marRight w:val="0"/>
                                                          <w:marTop w:val="0"/>
                                                          <w:marBottom w:val="0"/>
                                                          <w:divBdr>
                                                            <w:top w:val="none" w:sz="0" w:space="0" w:color="auto"/>
                                                            <w:left w:val="none" w:sz="0" w:space="0" w:color="auto"/>
                                                            <w:bottom w:val="none" w:sz="0" w:space="0" w:color="auto"/>
                                                            <w:right w:val="none" w:sz="0" w:space="0" w:color="auto"/>
                                                          </w:divBdr>
                                                          <w:divsChild>
                                                            <w:div w:id="1539053159">
                                                              <w:marLeft w:val="0"/>
                                                              <w:marRight w:val="0"/>
                                                              <w:marTop w:val="0"/>
                                                              <w:marBottom w:val="0"/>
                                                              <w:divBdr>
                                                                <w:top w:val="none" w:sz="0" w:space="0" w:color="auto"/>
                                                                <w:left w:val="none" w:sz="0" w:space="0" w:color="auto"/>
                                                                <w:bottom w:val="none" w:sz="0" w:space="0" w:color="auto"/>
                                                                <w:right w:val="none" w:sz="0" w:space="0" w:color="auto"/>
                                                              </w:divBdr>
                                                              <w:divsChild>
                                                                <w:div w:id="11620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80C47-01E3-4E0B-AD0A-049E7A2D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4750</Words>
  <Characters>27079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CA6</dc:creator>
  <cp:keywords/>
  <cp:lastModifiedBy>HP</cp:lastModifiedBy>
  <cp:revision>15</cp:revision>
  <cp:lastPrinted>2021-07-06T11:02:00Z</cp:lastPrinted>
  <dcterms:created xsi:type="dcterms:W3CDTF">2026-05-31T14:10:00Z</dcterms:created>
  <dcterms:modified xsi:type="dcterms:W3CDTF">2026-06-21T04:03:00Z</dcterms:modified>
</cp:coreProperties>
</file>