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F701E" w14:textId="77777777" w:rsidR="00C842F2" w:rsidRPr="000279DD" w:rsidRDefault="006425F0" w:rsidP="00C842F2">
      <w:pPr>
        <w:jc w:val="center"/>
        <w:rPr>
          <w:rFonts w:ascii="Times New Roman" w:hAnsi="Times New Roman" w:cs="Times New Roman"/>
          <w:b/>
          <w:sz w:val="24"/>
          <w:szCs w:val="24"/>
        </w:rPr>
      </w:pPr>
      <w:r w:rsidRPr="006425F0">
        <w:rPr>
          <w:rFonts w:ascii="Times New Roman" w:hAnsi="Times New Roman" w:cs="Times New Roman"/>
          <w:b/>
          <w:sz w:val="24"/>
          <w:szCs w:val="24"/>
        </w:rPr>
        <w:t>Evaluation Metrics for Deep Learning–Based Semantic Search: A Critical Review with a User Satisfaction Perspective</w:t>
      </w:r>
    </w:p>
    <w:p w14:paraId="466D0CB5" w14:textId="77777777" w:rsidR="00C842F2" w:rsidRPr="000279DD" w:rsidRDefault="00C842F2" w:rsidP="00C842F2">
      <w:pPr>
        <w:jc w:val="center"/>
        <w:rPr>
          <w:rFonts w:ascii="Times New Roman" w:hAnsi="Times New Roman" w:cs="Times New Roman"/>
          <w:b/>
          <w:sz w:val="24"/>
          <w:szCs w:val="24"/>
        </w:rPr>
      </w:pPr>
    </w:p>
    <w:p w14:paraId="608D657A" w14:textId="77777777" w:rsidR="00C842F2" w:rsidRPr="000279DD" w:rsidRDefault="00C842F2" w:rsidP="00C842F2">
      <w:pPr>
        <w:rPr>
          <w:rFonts w:ascii="Times New Roman" w:hAnsi="Times New Roman" w:cs="Times New Roman"/>
          <w:sz w:val="24"/>
          <w:szCs w:val="24"/>
        </w:rPr>
      </w:pPr>
    </w:p>
    <w:p w14:paraId="2B7ADE7A"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t>Abstract</w:t>
      </w:r>
    </w:p>
    <w:p w14:paraId="23B5AA0A" w14:textId="77777777" w:rsidR="00C004E3" w:rsidRPr="00C004E3" w:rsidRDefault="00C004E3" w:rsidP="00C004E3">
      <w:pPr>
        <w:spacing w:before="100" w:beforeAutospacing="1" w:after="100" w:afterAutospacing="1" w:line="240" w:lineRule="auto"/>
        <w:jc w:val="both"/>
        <w:rPr>
          <w:rFonts w:ascii="Times New Roman" w:eastAsia="Times New Roman" w:hAnsi="Times New Roman" w:cs="Times New Roman"/>
          <w:b/>
          <w:bCs/>
          <w:sz w:val="24"/>
          <w:szCs w:val="24"/>
        </w:rPr>
      </w:pPr>
      <w:r w:rsidRPr="00C004E3">
        <w:rPr>
          <w:rFonts w:ascii="Times New Roman" w:eastAsia="Times New Roman" w:hAnsi="Times New Roman" w:cs="Times New Roman"/>
          <w:b/>
          <w:bCs/>
          <w:sz w:val="24"/>
          <w:szCs w:val="24"/>
        </w:rPr>
        <w:t xml:space="preserve">Background: </w:t>
      </w:r>
      <w:r w:rsidRPr="00C004E3">
        <w:rPr>
          <w:rFonts w:ascii="Times New Roman" w:eastAsia="Times New Roman" w:hAnsi="Times New Roman" w:cs="Times New Roman"/>
          <w:bCs/>
          <w:sz w:val="24"/>
          <w:szCs w:val="24"/>
        </w:rPr>
        <w:t>Semantic search, driven by deep learning models like BERT and Sentence-BERT (SBERT), has greatly improved information retrieval. It has shifted from matching keywords to capturing the context of search and user intent. However, to evaluate how effective these systems are, traditional system-focused metrics such as precision, recall, Mean Reciprocal Rank (MRR), and Normalized Discounted Cumulative Gain (NDCG) are still used. These metrics do not adequately reflect user experience. This review examines existing evaluation metrics for deep learning-based semantic search. It identifies their strengths and limitations, as well as how well they capture real-world user satisfaction. It also explores helpful ways to incorporate user-centered approaches into the evaluation of these systems.</w:t>
      </w:r>
    </w:p>
    <w:p w14:paraId="0B49128F" w14:textId="77777777" w:rsidR="00C004E3" w:rsidRPr="00C004E3" w:rsidRDefault="00C004E3" w:rsidP="00C004E3">
      <w:pPr>
        <w:spacing w:before="100" w:beforeAutospacing="1" w:after="100" w:afterAutospacing="1" w:line="240" w:lineRule="auto"/>
        <w:jc w:val="both"/>
        <w:rPr>
          <w:rFonts w:ascii="Times New Roman" w:eastAsia="Times New Roman" w:hAnsi="Times New Roman" w:cs="Times New Roman"/>
          <w:b/>
          <w:bCs/>
          <w:sz w:val="24"/>
          <w:szCs w:val="24"/>
        </w:rPr>
      </w:pPr>
      <w:r w:rsidRPr="00C004E3">
        <w:rPr>
          <w:rFonts w:ascii="Times New Roman" w:eastAsia="Times New Roman" w:hAnsi="Times New Roman" w:cs="Times New Roman"/>
          <w:b/>
          <w:bCs/>
          <w:sz w:val="24"/>
          <w:szCs w:val="24"/>
        </w:rPr>
        <w:t xml:space="preserve">Method: </w:t>
      </w:r>
      <w:r w:rsidRPr="00C004E3">
        <w:rPr>
          <w:rFonts w:ascii="Times New Roman" w:eastAsia="Times New Roman" w:hAnsi="Times New Roman" w:cs="Times New Roman"/>
          <w:bCs/>
          <w:sz w:val="24"/>
          <w:szCs w:val="24"/>
        </w:rPr>
        <w:t>A critical review approach was used, synthesizing literature from 2020 to 2025 across databases like IEEE Xplore, ACM Digital Library, Scopus, and Google Scholar. Studies on semantic search evaluation, deep learning-based retrieval, and user-centered metrics were thematically analyzed for information.</w:t>
      </w:r>
    </w:p>
    <w:p w14:paraId="0D59B206" w14:textId="77777777" w:rsidR="00C004E3" w:rsidRPr="00C004E3" w:rsidRDefault="00C004E3" w:rsidP="00C004E3">
      <w:pPr>
        <w:spacing w:before="100" w:beforeAutospacing="1" w:after="100" w:afterAutospacing="1" w:line="240" w:lineRule="auto"/>
        <w:jc w:val="both"/>
        <w:rPr>
          <w:rFonts w:ascii="Times New Roman" w:eastAsia="Times New Roman" w:hAnsi="Times New Roman" w:cs="Times New Roman"/>
          <w:b/>
          <w:bCs/>
          <w:sz w:val="24"/>
          <w:szCs w:val="24"/>
        </w:rPr>
      </w:pPr>
      <w:r w:rsidRPr="00C004E3">
        <w:rPr>
          <w:rFonts w:ascii="Times New Roman" w:eastAsia="Times New Roman" w:hAnsi="Times New Roman" w:cs="Times New Roman"/>
          <w:b/>
          <w:bCs/>
          <w:sz w:val="24"/>
          <w:szCs w:val="24"/>
        </w:rPr>
        <w:t xml:space="preserve">Findings: </w:t>
      </w:r>
      <w:r w:rsidRPr="00C004E3">
        <w:rPr>
          <w:rFonts w:ascii="Times New Roman" w:eastAsia="Times New Roman" w:hAnsi="Times New Roman" w:cs="Times New Roman"/>
          <w:bCs/>
          <w:sz w:val="24"/>
          <w:szCs w:val="24"/>
        </w:rPr>
        <w:t>The review finds that while traditional metrics provide reproducibility and comparability, they fail to capture important aspects of user experience such as clarity, usability, and satisfaction. Emerging user-oriented alternatives like click-through rates, dwell time, and satisfaction surveys offer valuable insights, but they remain secondary, fragmented, and lack standardization. The review highlights a</w:t>
      </w:r>
      <w:r>
        <w:rPr>
          <w:rFonts w:ascii="Times New Roman" w:eastAsia="Times New Roman" w:hAnsi="Times New Roman" w:cs="Times New Roman"/>
          <w:bCs/>
          <w:sz w:val="24"/>
          <w:szCs w:val="24"/>
        </w:rPr>
        <w:t>n</w:t>
      </w:r>
      <w:r w:rsidRPr="00C004E3">
        <w:rPr>
          <w:rFonts w:ascii="Times New Roman" w:eastAsia="Times New Roman" w:hAnsi="Times New Roman" w:cs="Times New Roman"/>
          <w:bCs/>
          <w:sz w:val="24"/>
          <w:szCs w:val="24"/>
        </w:rPr>
        <w:t xml:space="preserve"> ongoing gap between the leaderboard performance of search systems and their real-world utility.</w:t>
      </w:r>
    </w:p>
    <w:p w14:paraId="450F3AE4" w14:textId="77777777" w:rsidR="00C842F2" w:rsidRPr="000279DD" w:rsidRDefault="00C004E3" w:rsidP="00C004E3">
      <w:pPr>
        <w:spacing w:before="100" w:beforeAutospacing="1" w:after="100" w:afterAutospacing="1" w:line="240" w:lineRule="auto"/>
        <w:jc w:val="both"/>
        <w:rPr>
          <w:rFonts w:ascii="Times New Roman" w:eastAsia="Times New Roman" w:hAnsi="Times New Roman" w:cs="Times New Roman"/>
          <w:sz w:val="24"/>
          <w:szCs w:val="24"/>
        </w:rPr>
      </w:pPr>
      <w:r w:rsidRPr="00C004E3">
        <w:rPr>
          <w:rFonts w:ascii="Times New Roman" w:eastAsia="Times New Roman" w:hAnsi="Times New Roman" w:cs="Times New Roman"/>
          <w:b/>
          <w:bCs/>
          <w:sz w:val="24"/>
          <w:szCs w:val="24"/>
        </w:rPr>
        <w:t xml:space="preserve">Conclusion: </w:t>
      </w:r>
      <w:r w:rsidRPr="00C004E3">
        <w:rPr>
          <w:rFonts w:ascii="Times New Roman" w:eastAsia="Times New Roman" w:hAnsi="Times New Roman" w:cs="Times New Roman"/>
          <w:bCs/>
          <w:sz w:val="24"/>
          <w:szCs w:val="24"/>
        </w:rPr>
        <w:t>Semantic search evaluation must change from traditional, system-focused measures to hybrid metrics that integrate algorithmic precision with user-centered awareness. By combining these traditional metrics with behavioral signals and subjective feedback, future evaluation methods can ensure that semantic search systems are not only technically sound but also practical, usable, and satisfying for end-users</w:t>
      </w:r>
      <w:r w:rsidR="00C842F2" w:rsidRPr="000279DD">
        <w:rPr>
          <w:rFonts w:ascii="Times New Roman" w:eastAsia="Times New Roman" w:hAnsi="Times New Roman" w:cs="Times New Roman"/>
          <w:sz w:val="24"/>
          <w:szCs w:val="24"/>
        </w:rPr>
        <w:t>.</w:t>
      </w:r>
    </w:p>
    <w:p w14:paraId="745304D5" w14:textId="77777777" w:rsidR="00C842F2" w:rsidRPr="000279DD" w:rsidRDefault="00C842F2" w:rsidP="00C842F2">
      <w:pPr>
        <w:spacing w:before="100" w:beforeAutospacing="1" w:after="100" w:afterAutospacing="1" w:line="240" w:lineRule="auto"/>
        <w:jc w:val="both"/>
        <w:rPr>
          <w:rFonts w:ascii="Times New Roman" w:eastAsia="Times New Roman" w:hAnsi="Times New Roman" w:cs="Times New Roman"/>
          <w:sz w:val="24"/>
          <w:szCs w:val="24"/>
        </w:rPr>
      </w:pPr>
      <w:r w:rsidRPr="000279DD">
        <w:rPr>
          <w:rFonts w:ascii="Times New Roman" w:eastAsia="Times New Roman" w:hAnsi="Times New Roman" w:cs="Times New Roman"/>
          <w:b/>
          <w:bCs/>
          <w:sz w:val="24"/>
          <w:szCs w:val="24"/>
        </w:rPr>
        <w:t>Keywords:</w:t>
      </w:r>
      <w:r w:rsidRPr="000279DD">
        <w:rPr>
          <w:rFonts w:ascii="Times New Roman" w:eastAsia="Times New Roman" w:hAnsi="Times New Roman" w:cs="Times New Roman"/>
          <w:sz w:val="24"/>
          <w:szCs w:val="24"/>
        </w:rPr>
        <w:t xml:space="preserve"> Semantic search, information retrieval, evaluation metrics, deep learning, user satisfaction.</w:t>
      </w:r>
    </w:p>
    <w:p w14:paraId="2FED4E93" w14:textId="77777777" w:rsidR="00C842F2" w:rsidRPr="000279DD" w:rsidRDefault="00C842F2" w:rsidP="00C842F2">
      <w:pPr>
        <w:spacing w:after="0" w:line="240" w:lineRule="auto"/>
        <w:jc w:val="both"/>
        <w:rPr>
          <w:rFonts w:ascii="Times New Roman" w:eastAsia="Times New Roman" w:hAnsi="Times New Roman" w:cs="Times New Roman"/>
          <w:sz w:val="24"/>
          <w:szCs w:val="24"/>
        </w:rPr>
      </w:pPr>
    </w:p>
    <w:p w14:paraId="3DEC2628" w14:textId="77777777" w:rsidR="00C842F2" w:rsidRPr="000279DD" w:rsidRDefault="00C842F2" w:rsidP="00C842F2">
      <w:pPr>
        <w:spacing w:after="0" w:line="240" w:lineRule="auto"/>
        <w:jc w:val="both"/>
        <w:rPr>
          <w:rFonts w:ascii="Times New Roman" w:eastAsia="Times New Roman" w:hAnsi="Times New Roman" w:cs="Times New Roman"/>
          <w:sz w:val="24"/>
          <w:szCs w:val="24"/>
        </w:rPr>
      </w:pPr>
    </w:p>
    <w:p w14:paraId="2780B4AF" w14:textId="77777777" w:rsidR="00C842F2" w:rsidRPr="000279DD" w:rsidRDefault="00C842F2" w:rsidP="00C842F2">
      <w:pPr>
        <w:spacing w:after="0" w:line="240" w:lineRule="auto"/>
        <w:jc w:val="both"/>
        <w:rPr>
          <w:rFonts w:ascii="Times New Roman" w:eastAsia="Times New Roman" w:hAnsi="Times New Roman" w:cs="Times New Roman"/>
          <w:sz w:val="24"/>
          <w:szCs w:val="24"/>
        </w:rPr>
      </w:pPr>
    </w:p>
    <w:p w14:paraId="0FA0637C" w14:textId="77777777" w:rsidR="00C842F2" w:rsidRDefault="00C842F2" w:rsidP="00C842F2">
      <w:pPr>
        <w:spacing w:after="0" w:line="240" w:lineRule="auto"/>
        <w:jc w:val="both"/>
        <w:rPr>
          <w:rFonts w:ascii="Times New Roman" w:eastAsia="Times New Roman" w:hAnsi="Times New Roman" w:cs="Times New Roman"/>
          <w:sz w:val="24"/>
          <w:szCs w:val="24"/>
        </w:rPr>
      </w:pPr>
    </w:p>
    <w:p w14:paraId="17155195" w14:textId="77777777" w:rsidR="00A34527" w:rsidRDefault="00A34527" w:rsidP="00C842F2">
      <w:pPr>
        <w:spacing w:after="0" w:line="240" w:lineRule="auto"/>
        <w:jc w:val="both"/>
        <w:rPr>
          <w:rFonts w:ascii="Times New Roman" w:eastAsia="Times New Roman" w:hAnsi="Times New Roman" w:cs="Times New Roman"/>
          <w:sz w:val="24"/>
          <w:szCs w:val="24"/>
        </w:rPr>
      </w:pPr>
    </w:p>
    <w:p w14:paraId="27E78A30" w14:textId="77777777" w:rsidR="00A34527" w:rsidRDefault="00A34527" w:rsidP="00C842F2">
      <w:pPr>
        <w:spacing w:after="0" w:line="240" w:lineRule="auto"/>
        <w:jc w:val="both"/>
        <w:rPr>
          <w:rFonts w:ascii="Times New Roman" w:eastAsia="Times New Roman" w:hAnsi="Times New Roman" w:cs="Times New Roman"/>
          <w:sz w:val="24"/>
          <w:szCs w:val="24"/>
        </w:rPr>
      </w:pPr>
    </w:p>
    <w:p w14:paraId="78AD0ABB" w14:textId="77777777" w:rsidR="00A34527" w:rsidRDefault="00A34527" w:rsidP="00C842F2">
      <w:pPr>
        <w:spacing w:after="0" w:line="240" w:lineRule="auto"/>
        <w:jc w:val="both"/>
        <w:rPr>
          <w:rFonts w:ascii="Times New Roman" w:eastAsia="Times New Roman" w:hAnsi="Times New Roman" w:cs="Times New Roman"/>
          <w:sz w:val="24"/>
          <w:szCs w:val="24"/>
        </w:rPr>
      </w:pPr>
    </w:p>
    <w:p w14:paraId="2181AA16" w14:textId="77777777" w:rsidR="008670D8" w:rsidRPr="00A34527" w:rsidRDefault="008670D8" w:rsidP="008670D8">
      <w:pPr>
        <w:spacing w:after="0" w:line="240" w:lineRule="auto"/>
        <w:jc w:val="center"/>
        <w:rPr>
          <w:rFonts w:ascii="Times New Roman" w:eastAsia="Times New Roman" w:hAnsi="Times New Roman" w:cs="Times New Roman"/>
          <w:b/>
          <w:sz w:val="24"/>
          <w:szCs w:val="24"/>
        </w:rPr>
      </w:pPr>
      <w:proofErr w:type="spellStart"/>
      <w:r w:rsidRPr="00A34527">
        <w:rPr>
          <w:rFonts w:ascii="Times New Roman" w:eastAsia="Times New Roman" w:hAnsi="Times New Roman" w:cs="Times New Roman"/>
          <w:b/>
          <w:sz w:val="24"/>
          <w:szCs w:val="24"/>
        </w:rPr>
        <w:lastRenderedPageBreak/>
        <w:t>Infograph</w:t>
      </w:r>
      <w:proofErr w:type="spellEnd"/>
    </w:p>
    <w:p w14:paraId="0666D51A" w14:textId="77777777" w:rsidR="00A34527" w:rsidRDefault="00A34527" w:rsidP="00C842F2">
      <w:pPr>
        <w:spacing w:after="0" w:line="240" w:lineRule="auto"/>
        <w:jc w:val="both"/>
        <w:rPr>
          <w:rFonts w:ascii="Times New Roman" w:eastAsia="Times New Roman" w:hAnsi="Times New Roman" w:cs="Times New Roman"/>
          <w:sz w:val="24"/>
          <w:szCs w:val="24"/>
        </w:rPr>
      </w:pPr>
    </w:p>
    <w:p w14:paraId="320A0862" w14:textId="77777777" w:rsidR="008670D8" w:rsidRDefault="008670D8" w:rsidP="00C842F2">
      <w:pPr>
        <w:spacing w:after="0" w:line="240" w:lineRule="auto"/>
        <w:jc w:val="both"/>
        <w:rPr>
          <w:rFonts w:ascii="Times New Roman" w:eastAsia="Times New Roman" w:hAnsi="Times New Roman" w:cs="Times New Roman"/>
          <w:sz w:val="24"/>
          <w:szCs w:val="24"/>
        </w:rPr>
      </w:pPr>
    </w:p>
    <w:p w14:paraId="45F06B72" w14:textId="77777777" w:rsidR="008670D8" w:rsidRDefault="008670D8" w:rsidP="00C842F2">
      <w:pPr>
        <w:spacing w:after="0" w:line="240" w:lineRule="auto"/>
        <w:jc w:val="both"/>
        <w:rPr>
          <w:rFonts w:ascii="Times New Roman" w:eastAsia="Times New Roman" w:hAnsi="Times New Roman" w:cs="Times New Roman"/>
          <w:sz w:val="24"/>
          <w:szCs w:val="24"/>
        </w:rPr>
      </w:pPr>
    </w:p>
    <w:p w14:paraId="3356D812" w14:textId="77777777" w:rsidR="008670D8" w:rsidRPr="000279DD" w:rsidRDefault="008670D8" w:rsidP="00C842F2">
      <w:pPr>
        <w:spacing w:after="0" w:line="240" w:lineRule="auto"/>
        <w:jc w:val="both"/>
        <w:rPr>
          <w:rFonts w:ascii="Times New Roman" w:eastAsia="Times New Roman" w:hAnsi="Times New Roman" w:cs="Times New Roman"/>
          <w:sz w:val="24"/>
          <w:szCs w:val="24"/>
        </w:rPr>
      </w:pPr>
    </w:p>
    <w:p w14:paraId="7082CEBE" w14:textId="77777777" w:rsidR="007547A8" w:rsidRDefault="007547A8" w:rsidP="009E3179">
      <w:pPr>
        <w:spacing w:after="0" w:line="240" w:lineRule="auto"/>
        <w:jc w:val="center"/>
        <w:rPr>
          <w:rFonts w:ascii="Times New Roman" w:eastAsia="Times New Roman" w:hAnsi="Times New Roman" w:cs="Times New Roman"/>
          <w:noProof/>
          <w:sz w:val="24"/>
          <w:szCs w:val="24"/>
        </w:rPr>
      </w:pPr>
    </w:p>
    <w:p w14:paraId="25ABF458" w14:textId="3F84FE5E" w:rsidR="00C842F2" w:rsidRDefault="00BE0803" w:rsidP="009E31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1F34F0" wp14:editId="0DDC663C">
            <wp:extent cx="5943600" cy="5943600"/>
            <wp:effectExtent l="0" t="0" r="0" b="0"/>
            <wp:docPr id="1701051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1941" name="Picture 1701051941"/>
                    <pic:cNvPicPr/>
                  </pic:nvPicPr>
                  <pic:blipFill>
                    <a:blip r:embed="rId7"/>
                    <a:stretch>
                      <a:fillRect/>
                    </a:stretch>
                  </pic:blipFill>
                  <pic:spPr>
                    <a:xfrm>
                      <a:off x="0" y="0"/>
                      <a:ext cx="5943600" cy="5943600"/>
                    </a:xfrm>
                    <a:prstGeom prst="rect">
                      <a:avLst/>
                    </a:prstGeom>
                  </pic:spPr>
                </pic:pic>
              </a:graphicData>
            </a:graphic>
          </wp:inline>
        </w:drawing>
      </w:r>
    </w:p>
    <w:p w14:paraId="50C9AA96" w14:textId="77777777" w:rsidR="009E3179" w:rsidRDefault="009E3179" w:rsidP="009E3179">
      <w:pPr>
        <w:spacing w:after="0" w:line="240" w:lineRule="auto"/>
        <w:jc w:val="center"/>
        <w:rPr>
          <w:rFonts w:ascii="Times New Roman" w:eastAsia="Times New Roman" w:hAnsi="Times New Roman" w:cs="Times New Roman"/>
          <w:sz w:val="24"/>
          <w:szCs w:val="24"/>
        </w:rPr>
      </w:pPr>
    </w:p>
    <w:p w14:paraId="63A2156E" w14:textId="77777777" w:rsidR="009E3179" w:rsidRDefault="009E3179" w:rsidP="009E3179">
      <w:pPr>
        <w:spacing w:after="0" w:line="240" w:lineRule="auto"/>
        <w:jc w:val="center"/>
        <w:rPr>
          <w:rFonts w:ascii="Times New Roman" w:eastAsia="Times New Roman" w:hAnsi="Times New Roman" w:cs="Times New Roman"/>
          <w:sz w:val="24"/>
          <w:szCs w:val="24"/>
        </w:rPr>
      </w:pPr>
    </w:p>
    <w:p w14:paraId="5C1D0E1A" w14:textId="77777777" w:rsidR="009E3179" w:rsidRDefault="009E3179" w:rsidP="009E3179">
      <w:pPr>
        <w:spacing w:after="0" w:line="240" w:lineRule="auto"/>
        <w:jc w:val="center"/>
        <w:rPr>
          <w:rFonts w:ascii="Times New Roman" w:eastAsia="Times New Roman" w:hAnsi="Times New Roman" w:cs="Times New Roman"/>
          <w:sz w:val="24"/>
          <w:szCs w:val="24"/>
        </w:rPr>
      </w:pPr>
    </w:p>
    <w:p w14:paraId="61B2DFEC" w14:textId="77777777" w:rsidR="009E3179" w:rsidRDefault="009E3179" w:rsidP="009E3179">
      <w:pPr>
        <w:spacing w:after="0" w:line="240" w:lineRule="auto"/>
        <w:jc w:val="center"/>
        <w:rPr>
          <w:rFonts w:ascii="Times New Roman" w:eastAsia="Times New Roman" w:hAnsi="Times New Roman" w:cs="Times New Roman"/>
          <w:sz w:val="24"/>
          <w:szCs w:val="24"/>
        </w:rPr>
      </w:pPr>
    </w:p>
    <w:p w14:paraId="264550D4" w14:textId="77777777" w:rsidR="009E3179" w:rsidRDefault="009E3179" w:rsidP="009E3179">
      <w:pPr>
        <w:spacing w:after="0" w:line="240" w:lineRule="auto"/>
        <w:jc w:val="center"/>
        <w:rPr>
          <w:rFonts w:ascii="Times New Roman" w:eastAsia="Times New Roman" w:hAnsi="Times New Roman" w:cs="Times New Roman"/>
          <w:sz w:val="24"/>
          <w:szCs w:val="24"/>
        </w:rPr>
      </w:pPr>
    </w:p>
    <w:p w14:paraId="4C3AA4AA" w14:textId="56E56A14" w:rsidR="009E3179" w:rsidRDefault="009E3179" w:rsidP="00A34527">
      <w:pPr>
        <w:spacing w:after="0" w:line="240" w:lineRule="auto"/>
        <w:rPr>
          <w:rFonts w:ascii="Times New Roman" w:eastAsia="Times New Roman" w:hAnsi="Times New Roman" w:cs="Times New Roman"/>
          <w:sz w:val="24"/>
          <w:szCs w:val="24"/>
        </w:rPr>
      </w:pPr>
    </w:p>
    <w:p w14:paraId="00CBEAD3" w14:textId="543C3DF0" w:rsidR="00A34527" w:rsidRDefault="00A34527" w:rsidP="00A34527">
      <w:pPr>
        <w:spacing w:after="0" w:line="240" w:lineRule="auto"/>
        <w:rPr>
          <w:rFonts w:ascii="Times New Roman" w:eastAsia="Times New Roman" w:hAnsi="Times New Roman" w:cs="Times New Roman"/>
          <w:sz w:val="24"/>
          <w:szCs w:val="24"/>
        </w:rPr>
      </w:pPr>
    </w:p>
    <w:p w14:paraId="29FC44B2" w14:textId="5566CF35"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lastRenderedPageBreak/>
        <w:t>Introduction</w:t>
      </w:r>
    </w:p>
    <w:p w14:paraId="4DE4224D" w14:textId="77777777" w:rsidR="00C842F2" w:rsidRPr="000279DD" w:rsidRDefault="00B62CB7" w:rsidP="00C842F2">
      <w:pPr>
        <w:pStyle w:val="NormalWeb"/>
        <w:jc w:val="both"/>
      </w:pPr>
      <w:r w:rsidRPr="00B62CB7">
        <w:t>The field of Information Retrieval (IR) has changed significantly over the past few decades. It has moved from keyword-based retrieval systems to more advanced semantic search models that take advantage of improvements in natural language processing (NLP) and deep learning [1]. Early IR models, like the Boolean and vector space models, focused on the overlap of words between queries and documents [2]. While these models worked well in limited areas, they often had trouble understanding user intent, dealing with synonyms and word meanings, and addressing the subtle differences in natural language. The rise of semantic search helped to overcome some of these challenges by shifting focus from simple keyword matching to understanding meanings and context [3]. Deep learning methods, especially transformer-based models like BERT and Sentence-BERT (SBERT), have transformed semantic search even more. They allow systems to handle complex language structures and provide more relevant, context-aware results on a large s</w:t>
      </w:r>
      <w:r>
        <w:t>cale [4]</w:t>
      </w:r>
      <w:r w:rsidR="00C842F2" w:rsidRPr="000279DD">
        <w:t>.</w:t>
      </w:r>
    </w:p>
    <w:p w14:paraId="6C878AE5" w14:textId="641D18E5" w:rsidR="007579B5" w:rsidRDefault="00B62CB7" w:rsidP="00B62CB7">
      <w:pPr>
        <w:pStyle w:val="NormalWeb"/>
        <w:jc w:val="both"/>
      </w:pPr>
      <w:r>
        <w:t>As semantic search technologies continue to improve, evaluation has become a key issue. Evaluation metrics play a central role in driving progress within information retrieval, providing the standards against which new models are tested and compared. Traditional metrics such as precision, recall, mean average precision (MAP), normalized discounted cumulative gain (NDCG), and mean reciprocal rank (MRR) remain the primary standards [3,5]. These measures offer consistent, system-focused evaluations and have been vital in encouraging algorithmic innovation. However, they were originally designed for static, labeled datasets and focus on document relevance from a computational viewpoint rather than from the perspective of actual users [6].</w:t>
      </w:r>
    </w:p>
    <w:p w14:paraId="4A7CB409" w14:textId="2D139A8F" w:rsidR="007579B5" w:rsidRDefault="00B62CB7" w:rsidP="007579B5">
      <w:pPr>
        <w:pStyle w:val="NormalWeb"/>
        <w:jc w:val="both"/>
      </w:pPr>
      <w:r>
        <w:t>This reliance on system-focused benchmarks has created an important gap. While semantic search systems show strong performance in controlled evaluations, their effectiveness in real-world situations often remains uncertain. Users evaluate a search system not only on technical accuracy but also on how useful, understandable, and contextually relevant the retrieved results are [7]. A document considered “relevant” by traditional metrics may still fail to satisfy a user if it is too technical, poorly structured, or misaligned with their underlying intent. As a result, existing evaluation methods risk ignoring factors like usability, satisfaction, and task success, which are increasingly seen as essential to meaningful information retrieval [8].</w:t>
      </w:r>
    </w:p>
    <w:p w14:paraId="4517959A" w14:textId="0A12F3B9" w:rsidR="00CA2F48" w:rsidRDefault="005D6A63" w:rsidP="005D6A63">
      <w:pPr>
        <w:spacing w:before="100" w:beforeAutospacing="1" w:after="100" w:afterAutospacing="1" w:line="240" w:lineRule="auto"/>
        <w:jc w:val="both"/>
        <w:rPr>
          <w:rFonts w:ascii="Times New Roman" w:eastAsia="Times New Roman" w:hAnsi="Times New Roman" w:cs="Times New Roman"/>
          <w:sz w:val="24"/>
          <w:szCs w:val="24"/>
        </w:rPr>
      </w:pPr>
      <w:r w:rsidRPr="005D6A63">
        <w:rPr>
          <w:rFonts w:ascii="Times New Roman" w:eastAsia="Times New Roman" w:hAnsi="Times New Roman" w:cs="Times New Roman"/>
          <w:sz w:val="24"/>
          <w:szCs w:val="24"/>
        </w:rPr>
        <w:t>This paper aims to provide a critical review of evaluation metrics in the context of deep learning-based semantic search. It highlights the strengths and weaknesses of current algorithmic approaches, identifies gaps in capturing user experience, and emphasizes the need for user-focused evaluation frameworks. By integrating insights from both computational metrics and human-centered measures, this review contributes to the ongoing discussion on how to better assess the effectiveness of semantic search in practice [7]. The research process adopted in this study is illustrated in Figure 1, which presents the study flowchart and outlines the stages of the review</w:t>
      </w:r>
      <w:r w:rsidR="007579B5">
        <w:rPr>
          <w:rFonts w:ascii="Times New Roman" w:eastAsia="Times New Roman" w:hAnsi="Times New Roman" w:cs="Times New Roman"/>
          <w:sz w:val="24"/>
          <w:szCs w:val="24"/>
        </w:rPr>
        <w:t xml:space="preserve">   </w:t>
      </w:r>
      <w:r w:rsidRPr="005D6A63">
        <w:rPr>
          <w:rFonts w:ascii="Times New Roman" w:eastAsia="Times New Roman" w:hAnsi="Times New Roman" w:cs="Times New Roman"/>
          <w:sz w:val="24"/>
          <w:szCs w:val="24"/>
        </w:rPr>
        <w:lastRenderedPageBreak/>
        <w:t>methodology.</w:t>
      </w:r>
      <w:r w:rsidR="00CA2F48">
        <w:rPr>
          <w:rFonts w:ascii="Times New Roman" w:eastAsia="Times New Roman" w:hAnsi="Times New Roman" w:cs="Times New Roman"/>
          <w:noProof/>
          <w:sz w:val="24"/>
          <w:szCs w:val="24"/>
        </w:rPr>
        <w:drawing>
          <wp:inline distT="0" distB="0" distL="0" distR="0" wp14:anchorId="21C2717C" wp14:editId="5F3E00CC">
            <wp:extent cx="5429250" cy="3619500"/>
            <wp:effectExtent l="0" t="0" r="0" b="0"/>
            <wp:docPr id="383249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8460" name="Picture 7728484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5583" cy="3623722"/>
                    </a:xfrm>
                    <a:prstGeom prst="rect">
                      <a:avLst/>
                    </a:prstGeom>
                  </pic:spPr>
                </pic:pic>
              </a:graphicData>
            </a:graphic>
          </wp:inline>
        </w:drawing>
      </w:r>
    </w:p>
    <w:p w14:paraId="631E7E07" w14:textId="69B11B94" w:rsidR="00CA2F48" w:rsidRDefault="00CA2F48" w:rsidP="00CA2F48">
      <w:pPr>
        <w:pStyle w:val="NormalWeb"/>
        <w:jc w:val="center"/>
      </w:pPr>
      <w:r w:rsidRPr="00DD5E85">
        <w:rPr>
          <w:b/>
        </w:rPr>
        <w:t>Figure</w:t>
      </w:r>
      <w:r>
        <w:rPr>
          <w:b/>
        </w:rPr>
        <w:t xml:space="preserve"> 1</w:t>
      </w:r>
      <w:r w:rsidRPr="00DD5E85">
        <w:rPr>
          <w:b/>
        </w:rPr>
        <w:t>:</w:t>
      </w:r>
      <w:r>
        <w:t xml:space="preserve"> Study flowchart</w:t>
      </w:r>
    </w:p>
    <w:p w14:paraId="4D40C604" w14:textId="77777777" w:rsidR="00CA2F48" w:rsidRPr="000279DD" w:rsidRDefault="00CA2F48" w:rsidP="00CA2F48">
      <w:pPr>
        <w:pStyle w:val="NormalWeb"/>
        <w:jc w:val="center"/>
      </w:pPr>
    </w:p>
    <w:p w14:paraId="484788E6"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t>Methodology of Review</w:t>
      </w:r>
    </w:p>
    <w:p w14:paraId="7B5BBAE4" w14:textId="77777777" w:rsidR="00B62CB7" w:rsidRPr="00B62CB7" w:rsidRDefault="00B62CB7" w:rsidP="00B62CB7">
      <w:pPr>
        <w:spacing w:before="100" w:beforeAutospacing="1" w:after="100" w:afterAutospacing="1" w:line="240" w:lineRule="auto"/>
        <w:jc w:val="both"/>
        <w:rPr>
          <w:rFonts w:ascii="Times New Roman" w:eastAsia="Times New Roman" w:hAnsi="Times New Roman" w:cs="Times New Roman"/>
          <w:sz w:val="24"/>
          <w:szCs w:val="24"/>
        </w:rPr>
      </w:pPr>
      <w:r w:rsidRPr="00B62CB7">
        <w:rPr>
          <w:rFonts w:ascii="Times New Roman" w:eastAsia="Times New Roman" w:hAnsi="Times New Roman" w:cs="Times New Roman"/>
          <w:sz w:val="24"/>
          <w:szCs w:val="24"/>
        </w:rPr>
        <w:t>This study uses a critical review approach to examine evaluation metrics in deep learning-based semantic search, focusing on how well they capture user satisfaction. Unlike systematic reviews that follow strict protocols to cover all available literature, a critical review is more analytical and allows for an in-depth exploration of concepts, theories, and emerging practices rel</w:t>
      </w:r>
      <w:r>
        <w:rPr>
          <w:rFonts w:ascii="Times New Roman" w:eastAsia="Times New Roman" w:hAnsi="Times New Roman" w:cs="Times New Roman"/>
          <w:sz w:val="24"/>
          <w:szCs w:val="24"/>
        </w:rPr>
        <w:t>ated to the research issue [9].</w:t>
      </w:r>
    </w:p>
    <w:p w14:paraId="091DA6C8" w14:textId="77777777" w:rsidR="00B62CB7" w:rsidRPr="00B62CB7" w:rsidRDefault="00B62CB7" w:rsidP="00B62CB7">
      <w:pPr>
        <w:spacing w:before="100" w:beforeAutospacing="1" w:after="100" w:afterAutospacing="1" w:line="240" w:lineRule="auto"/>
        <w:jc w:val="both"/>
        <w:rPr>
          <w:rFonts w:ascii="Times New Roman" w:eastAsia="Times New Roman" w:hAnsi="Times New Roman" w:cs="Times New Roman"/>
          <w:sz w:val="24"/>
          <w:szCs w:val="24"/>
        </w:rPr>
      </w:pPr>
      <w:r w:rsidRPr="00B62CB7">
        <w:rPr>
          <w:rFonts w:ascii="Times New Roman" w:eastAsia="Times New Roman" w:hAnsi="Times New Roman" w:cs="Times New Roman"/>
          <w:sz w:val="24"/>
          <w:szCs w:val="24"/>
        </w:rPr>
        <w:t>The literature was gathered from key academic and technical sources such as IEEE Xplore, ACM Digital Library, Scopus, and Google Scholar. These databases were chosen because they include leading journals and conferences in computer science, artificial intelligence, and information retrieval, ensuring access to both foundational studies and recent developments [10].</w:t>
      </w:r>
    </w:p>
    <w:p w14:paraId="5193F423" w14:textId="77777777" w:rsidR="00B62CB7" w:rsidRPr="00B62CB7" w:rsidRDefault="00B62CB7" w:rsidP="00B62CB7">
      <w:pPr>
        <w:spacing w:before="100" w:beforeAutospacing="1" w:after="100" w:afterAutospacing="1" w:line="240" w:lineRule="auto"/>
        <w:jc w:val="both"/>
        <w:rPr>
          <w:rFonts w:ascii="Times New Roman" w:eastAsia="Times New Roman" w:hAnsi="Times New Roman" w:cs="Times New Roman"/>
          <w:sz w:val="24"/>
          <w:szCs w:val="24"/>
        </w:rPr>
      </w:pPr>
      <w:r w:rsidRPr="00B62CB7">
        <w:rPr>
          <w:rFonts w:ascii="Times New Roman" w:eastAsia="Times New Roman" w:hAnsi="Times New Roman" w:cs="Times New Roman"/>
          <w:sz w:val="24"/>
          <w:szCs w:val="24"/>
        </w:rPr>
        <w:t>A mix of keywords and Boolean operators helped retrieve relevant publications. Main search terms included “semantic search,” “evaluation metrics,” “information retrieval evaluation,” “deep learning IR,” and “user satisfaction in search systems.” These terms were used both alone and in various combinations to enhance coverage while keeping relevance to the research topic [11].</w:t>
      </w:r>
    </w:p>
    <w:p w14:paraId="3409C65F" w14:textId="77777777" w:rsidR="00B62CB7" w:rsidRPr="00B62CB7" w:rsidRDefault="00B62CB7" w:rsidP="00B62CB7">
      <w:pPr>
        <w:spacing w:before="100" w:beforeAutospacing="1" w:after="100" w:afterAutospacing="1" w:line="240" w:lineRule="auto"/>
        <w:jc w:val="both"/>
        <w:rPr>
          <w:rFonts w:ascii="Times New Roman" w:eastAsia="Times New Roman" w:hAnsi="Times New Roman" w:cs="Times New Roman"/>
          <w:sz w:val="24"/>
          <w:szCs w:val="24"/>
        </w:rPr>
      </w:pPr>
      <w:r w:rsidRPr="00B62CB7">
        <w:rPr>
          <w:rFonts w:ascii="Times New Roman" w:eastAsia="Times New Roman" w:hAnsi="Times New Roman" w:cs="Times New Roman"/>
          <w:sz w:val="24"/>
          <w:szCs w:val="24"/>
        </w:rPr>
        <w:t xml:space="preserve">To ensure quality and relevance, the review focused on peer-reviewed articles, conference papers, and significant technical reports published in the last 5 years (2020-2025). Studies </w:t>
      </w:r>
      <w:proofErr w:type="gramStart"/>
      <w:r w:rsidRPr="00B62CB7">
        <w:rPr>
          <w:rFonts w:ascii="Times New Roman" w:eastAsia="Times New Roman" w:hAnsi="Times New Roman" w:cs="Times New Roman"/>
          <w:sz w:val="24"/>
          <w:szCs w:val="24"/>
        </w:rPr>
        <w:t>were included</w:t>
      </w:r>
      <w:proofErr w:type="gramEnd"/>
      <w:r w:rsidRPr="00B62CB7">
        <w:rPr>
          <w:rFonts w:ascii="Times New Roman" w:eastAsia="Times New Roman" w:hAnsi="Times New Roman" w:cs="Times New Roman"/>
          <w:sz w:val="24"/>
          <w:szCs w:val="24"/>
        </w:rPr>
        <w:t xml:space="preserve"> </w:t>
      </w:r>
      <w:r w:rsidRPr="00B62CB7">
        <w:rPr>
          <w:rFonts w:ascii="Times New Roman" w:eastAsia="Times New Roman" w:hAnsi="Times New Roman" w:cs="Times New Roman"/>
          <w:sz w:val="24"/>
          <w:szCs w:val="24"/>
        </w:rPr>
        <w:lastRenderedPageBreak/>
        <w:t>if they discussed evaluation methods for semantic search, deep learning-based retrieval, or user-centered approaches to information retrieval assessment. Publications that were purely theoretical, lacked empirical support, or did not directly discuss evaluation practices were excluded. Similarly, opinion pieces, non-peer-reviewed preprints, and articles centered only on traditional keyword-based information retrieval with no relevance to semantic or deep learning contexts were also left out [12].</w:t>
      </w:r>
    </w:p>
    <w:p w14:paraId="5C2C2783" w14:textId="5E5DA8AA" w:rsidR="00A34527" w:rsidRDefault="00B62CB7" w:rsidP="00B62CB7">
      <w:pPr>
        <w:spacing w:before="100" w:beforeAutospacing="1" w:after="100" w:afterAutospacing="1" w:line="240" w:lineRule="auto"/>
        <w:jc w:val="both"/>
        <w:rPr>
          <w:rFonts w:ascii="Times New Roman" w:eastAsia="Times New Roman" w:hAnsi="Times New Roman" w:cs="Times New Roman"/>
          <w:sz w:val="24"/>
          <w:szCs w:val="24"/>
        </w:rPr>
      </w:pPr>
      <w:r w:rsidRPr="00B62CB7">
        <w:rPr>
          <w:rFonts w:ascii="Times New Roman" w:eastAsia="Times New Roman" w:hAnsi="Times New Roman" w:cs="Times New Roman"/>
          <w:sz w:val="24"/>
          <w:szCs w:val="24"/>
        </w:rPr>
        <w:t>The chosen literature was analyzed thematically and critically, considering both technical and user-centered perspectives. The review did not seek to cover everything; instead, it prioritized works that provided significant insights into the development of evaluation metrics, pointed out gaps in existing methods, or suggested user-focused frameworks. The findings were synthesized to identify common strengths and weaknesses in current evaluation practices and to outline ways to incorporate user satisfaction into assessing semantic search systems [13].</w:t>
      </w:r>
      <w:r w:rsidR="007579B5" w:rsidRPr="007579B5">
        <w:t xml:space="preserve"> </w:t>
      </w:r>
      <w:r w:rsidR="007579B5" w:rsidRPr="007579B5">
        <w:rPr>
          <w:rFonts w:ascii="Times New Roman" w:eastAsia="Times New Roman" w:hAnsi="Times New Roman" w:cs="Times New Roman"/>
          <w:sz w:val="24"/>
          <w:szCs w:val="24"/>
        </w:rPr>
        <w:t>Figure 2 presents the methodology flowchart for this review process.</w:t>
      </w:r>
    </w:p>
    <w:p w14:paraId="24F4B98A" w14:textId="0337277B" w:rsidR="00366FA6" w:rsidRDefault="00CA2F48" w:rsidP="003B5B0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F25061" wp14:editId="3D98614B">
            <wp:extent cx="6843713" cy="4562475"/>
            <wp:effectExtent l="0" t="0" r="0" b="0"/>
            <wp:docPr id="1201314843" name="Picture 6" descr="A diagram of a method of methodolo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14843" name="Picture 6" descr="A diagram of a method of methodolog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54932" cy="4569954"/>
                    </a:xfrm>
                    <a:prstGeom prst="rect">
                      <a:avLst/>
                    </a:prstGeom>
                  </pic:spPr>
                </pic:pic>
              </a:graphicData>
            </a:graphic>
          </wp:inline>
        </w:drawing>
      </w:r>
    </w:p>
    <w:p w14:paraId="5B7E9AA7" w14:textId="77777777" w:rsidR="00366FA6" w:rsidRDefault="00366FA6" w:rsidP="00B62CB7">
      <w:pPr>
        <w:spacing w:before="100" w:beforeAutospacing="1" w:after="100" w:afterAutospacing="1" w:line="240" w:lineRule="auto"/>
        <w:jc w:val="both"/>
        <w:rPr>
          <w:rFonts w:ascii="Times New Roman" w:eastAsia="Times New Roman" w:hAnsi="Times New Roman" w:cs="Times New Roman"/>
          <w:sz w:val="24"/>
          <w:szCs w:val="24"/>
        </w:rPr>
      </w:pPr>
    </w:p>
    <w:p w14:paraId="22FFE95D" w14:textId="7BBE22BA" w:rsidR="003B5B02" w:rsidRDefault="00366FA6" w:rsidP="003B5B02">
      <w:pPr>
        <w:pStyle w:val="NormalWeb"/>
        <w:jc w:val="center"/>
      </w:pPr>
      <w:r w:rsidRPr="00DD5E85">
        <w:rPr>
          <w:b/>
        </w:rPr>
        <w:t>Figure</w:t>
      </w:r>
      <w:r>
        <w:rPr>
          <w:b/>
        </w:rPr>
        <w:t xml:space="preserve"> </w:t>
      </w:r>
      <w:r w:rsidR="00CA2F48">
        <w:rPr>
          <w:b/>
        </w:rPr>
        <w:t>2</w:t>
      </w:r>
      <w:r w:rsidRPr="00DD5E85">
        <w:rPr>
          <w:b/>
        </w:rPr>
        <w:t>:</w:t>
      </w:r>
      <w:r>
        <w:t xml:space="preserve"> </w:t>
      </w:r>
      <w:r w:rsidRPr="00366FA6">
        <w:t>Methodology Flowchart</w:t>
      </w:r>
    </w:p>
    <w:p w14:paraId="4EA84F74"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lastRenderedPageBreak/>
        <w:t>Overview of Semantic Search Evaluation</w:t>
      </w:r>
    </w:p>
    <w:p w14:paraId="29FCF799" w14:textId="77777777" w:rsidR="00C842F2" w:rsidRPr="000279DD" w:rsidRDefault="00C842F2" w:rsidP="00C842F2">
      <w:pPr>
        <w:pStyle w:val="NormalWeb"/>
        <w:jc w:val="both"/>
        <w:rPr>
          <w:b/>
        </w:rPr>
      </w:pPr>
      <w:r w:rsidRPr="000279DD">
        <w:rPr>
          <w:b/>
        </w:rPr>
        <w:t>Traditional IR Evaluation Practices</w:t>
      </w:r>
    </w:p>
    <w:p w14:paraId="68B375FB" w14:textId="62907961" w:rsidR="00C842F2" w:rsidRDefault="00791EEB" w:rsidP="00C842F2">
      <w:pPr>
        <w:pStyle w:val="NormalWeb"/>
        <w:jc w:val="both"/>
      </w:pPr>
      <w:r w:rsidRPr="00791EEB">
        <w:t xml:space="preserve">Evaluation has always been important for the development of information retrieval (IR). In traditional IR, performance was mainly measured using system-focused, relevance-based metrics that compared retrieved documents to set ground truth labels [1,14]. Some of the most common metrics include precision, which is the proportion of relevant retrieved documents [7], recall, the proportion of relevant documents that were successfully retrieved, and the F1-score, which is their harmonic </w:t>
      </w:r>
      <w:proofErr w:type="gramStart"/>
      <w:r w:rsidRPr="00791EEB">
        <w:t>mean</w:t>
      </w:r>
      <w:proofErr w:type="gramEnd"/>
      <w:r w:rsidRPr="00791EEB">
        <w:t>. For ranked retrieval tasks, more complex measures like Mean Average Precision (MAP), Normalized Discounted Cumulative Gain (NDCG), and Mean Reciprocal Rank (MRR) became standard [2]. These metrics offered consistent, quantitative benchmarks for comparing algorithms and have been crucial in advancing IR research. However, they were created for static datasets with binary or graded relevance judgments and tend to prioritize algorithm effic</w:t>
      </w:r>
      <w:r>
        <w:t>iency over user experience [15]</w:t>
      </w:r>
      <w:r w:rsidR="00C842F2" w:rsidRPr="000279DD">
        <w:t>.</w:t>
      </w:r>
      <w:r w:rsidR="007579B5">
        <w:t xml:space="preserve"> </w:t>
      </w:r>
      <w:r w:rsidR="007579B5" w:rsidRPr="007579B5">
        <w:t>Figure 3 summarizes the traditional information retrieval evaluation metrics discussed in this section.</w:t>
      </w:r>
    </w:p>
    <w:p w14:paraId="35546E9E" w14:textId="77777777" w:rsidR="00BE0803" w:rsidRDefault="00BE0803" w:rsidP="00C842F2">
      <w:pPr>
        <w:pStyle w:val="NormalWeb"/>
        <w:jc w:val="both"/>
      </w:pPr>
    </w:p>
    <w:p w14:paraId="097E6FD9" w14:textId="4E4A84A8" w:rsidR="00BE0803" w:rsidRDefault="00BE0803" w:rsidP="00C842F2">
      <w:pPr>
        <w:pStyle w:val="NormalWeb"/>
        <w:jc w:val="both"/>
      </w:pPr>
      <w:r>
        <w:rPr>
          <w:noProof/>
        </w:rPr>
        <w:drawing>
          <wp:inline distT="0" distB="0" distL="0" distR="0" wp14:anchorId="1BCFF09C" wp14:editId="3EAAB8FC">
            <wp:extent cx="5943600" cy="3962400"/>
            <wp:effectExtent l="0" t="0" r="0" b="0"/>
            <wp:docPr id="2122259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59748" name="Picture 2122259748"/>
                    <pic:cNvPicPr/>
                  </pic:nvPicPr>
                  <pic:blipFill>
                    <a:blip r:embed="rId10"/>
                    <a:stretch>
                      <a:fillRect/>
                    </a:stretch>
                  </pic:blipFill>
                  <pic:spPr>
                    <a:xfrm>
                      <a:off x="0" y="0"/>
                      <a:ext cx="5943600" cy="3962400"/>
                    </a:xfrm>
                    <a:prstGeom prst="rect">
                      <a:avLst/>
                    </a:prstGeom>
                  </pic:spPr>
                </pic:pic>
              </a:graphicData>
            </a:graphic>
          </wp:inline>
        </w:drawing>
      </w:r>
    </w:p>
    <w:p w14:paraId="0AF5EE1E" w14:textId="77777777" w:rsidR="00BE0803" w:rsidRDefault="00BE0803" w:rsidP="00C842F2">
      <w:pPr>
        <w:pStyle w:val="NormalWeb"/>
        <w:jc w:val="both"/>
      </w:pPr>
    </w:p>
    <w:p w14:paraId="24D4CE6F" w14:textId="330774B7" w:rsidR="00BE0803" w:rsidRDefault="00BE0803" w:rsidP="00BE0803">
      <w:pPr>
        <w:pStyle w:val="NormalWeb"/>
        <w:jc w:val="center"/>
      </w:pPr>
      <w:r w:rsidRPr="00DD5E85">
        <w:rPr>
          <w:b/>
        </w:rPr>
        <w:t>Figure</w:t>
      </w:r>
      <w:r>
        <w:rPr>
          <w:b/>
        </w:rPr>
        <w:t xml:space="preserve"> 3</w:t>
      </w:r>
      <w:r w:rsidRPr="00DD5E85">
        <w:rPr>
          <w:b/>
        </w:rPr>
        <w:t>:</w:t>
      </w:r>
      <w:r>
        <w:t xml:space="preserve"> Traditional Information </w:t>
      </w:r>
      <w:proofErr w:type="spellStart"/>
      <w:r>
        <w:t>Metrieval</w:t>
      </w:r>
      <w:proofErr w:type="spellEnd"/>
      <w:r>
        <w:t xml:space="preserve"> Metrics</w:t>
      </w:r>
    </w:p>
    <w:p w14:paraId="1653B85F" w14:textId="77777777" w:rsidR="00BE0803" w:rsidRPr="000279DD" w:rsidRDefault="00BE0803" w:rsidP="00C842F2">
      <w:pPr>
        <w:pStyle w:val="NormalWeb"/>
        <w:jc w:val="both"/>
      </w:pPr>
    </w:p>
    <w:p w14:paraId="47C21060" w14:textId="77777777" w:rsidR="00C842F2" w:rsidRPr="000279DD" w:rsidRDefault="00C842F2" w:rsidP="00C842F2">
      <w:pPr>
        <w:pStyle w:val="NormalWeb"/>
        <w:jc w:val="both"/>
        <w:rPr>
          <w:b/>
        </w:rPr>
      </w:pPr>
      <w:r w:rsidRPr="000279DD">
        <w:rPr>
          <w:b/>
        </w:rPr>
        <w:t>Emergence of Deep Learning Models</w:t>
      </w:r>
    </w:p>
    <w:p w14:paraId="6AA34E53" w14:textId="7D3BF08D" w:rsidR="008707F5" w:rsidRDefault="00791EEB" w:rsidP="00FF7852">
      <w:pPr>
        <w:pStyle w:val="NormalWeb"/>
        <w:jc w:val="both"/>
        <w:rPr>
          <w:noProof/>
        </w:rPr>
      </w:pPr>
      <w:r w:rsidRPr="00791EEB">
        <w:t xml:space="preserve">The limitations of traditional information retrieval, especially its focus on keyword matching, led to the development of semantic search. This new approach highlights the importance of context and understanding user intent. The use of deep learning methods has greatly improved this model </w:t>
      </w:r>
      <w:r>
        <w:t>[3,4,15]</w:t>
      </w:r>
      <w:r w:rsidRPr="00791EEB">
        <w:t xml:space="preserve">. Transformer-based architectures like BERT (Bidirectional Encoder Representations from Transformers) and its variations, such as Sentence-BERT (SBERT), offer contextual embeddings that capture subtle meanings that go beyond simple keyword matching. Models like </w:t>
      </w:r>
      <w:proofErr w:type="spellStart"/>
      <w:r w:rsidRPr="00791EEB">
        <w:t>ColBERT</w:t>
      </w:r>
      <w:proofErr w:type="spellEnd"/>
      <w:r w:rsidRPr="00791EEB">
        <w:t xml:space="preserve"> (Contextualized Late Interaction over BERT) introduced effective late-interaction methods to find a balance between accuracy and scalability. Meanwhile, Dense Passage Retrieval (DPR) used dual-encoder setups to enhance passage-level retrieval</w:t>
      </w:r>
      <w:r w:rsidR="004142B5">
        <w:t xml:space="preserve"> [14]</w:t>
      </w:r>
      <w:r w:rsidRPr="00791EEB">
        <w:t>. These models have consistently outperformed traditional methods like BM25 on standard datasets, proving that deep learning is now the leading approach for semantic sea</w:t>
      </w:r>
      <w:r>
        <w:t>rch</w:t>
      </w:r>
      <w:r w:rsidR="004142B5">
        <w:t xml:space="preserve"> [12]</w:t>
      </w:r>
      <w:r w:rsidR="00C842F2" w:rsidRPr="000279DD">
        <w:t>.</w:t>
      </w:r>
      <w:r w:rsidR="00DD5E85">
        <w:t xml:space="preserve"> </w:t>
      </w:r>
      <w:r w:rsidR="00FF7852" w:rsidRPr="00FF7852">
        <w:t>Figure 4 illustrates the SBERT semantic retrieval pipeline used in modern semantic search systems.</w:t>
      </w:r>
    </w:p>
    <w:p w14:paraId="2B8F95C5" w14:textId="0797EE72" w:rsidR="00DD5E85" w:rsidRDefault="008707F5" w:rsidP="00DD5E85">
      <w:pPr>
        <w:pStyle w:val="NormalWeb"/>
        <w:jc w:val="center"/>
      </w:pPr>
      <w:r>
        <w:rPr>
          <w:noProof/>
        </w:rPr>
        <w:drawing>
          <wp:inline distT="0" distB="0" distL="0" distR="0" wp14:anchorId="249C4733" wp14:editId="3821F87C">
            <wp:extent cx="5943600" cy="1866900"/>
            <wp:effectExtent l="0" t="0" r="0" b="0"/>
            <wp:docPr id="1919905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5179" name="Picture 1919905179"/>
                    <pic:cNvPicPr/>
                  </pic:nvPicPr>
                  <pic:blipFill rotWithShape="1">
                    <a:blip r:embed="rId11" cstate="print">
                      <a:extLst>
                        <a:ext uri="{28A0092B-C50C-407E-A947-70E740481C1C}">
                          <a14:useLocalDpi xmlns:a14="http://schemas.microsoft.com/office/drawing/2010/main" val="0"/>
                        </a:ext>
                      </a:extLst>
                    </a:blip>
                    <a:srcRect t="24758" b="21876"/>
                    <a:stretch>
                      <a:fillRect/>
                    </a:stretch>
                  </pic:blipFill>
                  <pic:spPr bwMode="auto">
                    <a:xfrm>
                      <a:off x="0" y="0"/>
                      <a:ext cx="5943600" cy="1866900"/>
                    </a:xfrm>
                    <a:prstGeom prst="rect">
                      <a:avLst/>
                    </a:prstGeom>
                    <a:ln>
                      <a:noFill/>
                    </a:ln>
                    <a:extLst>
                      <a:ext uri="{53640926-AAD7-44D8-BBD7-CCE9431645EC}">
                        <a14:shadowObscured xmlns:a14="http://schemas.microsoft.com/office/drawing/2010/main"/>
                      </a:ext>
                    </a:extLst>
                  </pic:spPr>
                </pic:pic>
              </a:graphicData>
            </a:graphic>
          </wp:inline>
        </w:drawing>
      </w:r>
    </w:p>
    <w:p w14:paraId="3E716043" w14:textId="0D63A295" w:rsidR="00DD5E85" w:rsidRDefault="00DD5E85" w:rsidP="00DD5E85">
      <w:pPr>
        <w:pStyle w:val="NormalWeb"/>
        <w:jc w:val="center"/>
      </w:pPr>
      <w:r w:rsidRPr="00DD5E85">
        <w:rPr>
          <w:b/>
        </w:rPr>
        <w:t>Figure</w:t>
      </w:r>
      <w:r w:rsidR="007F22DA">
        <w:rPr>
          <w:b/>
        </w:rPr>
        <w:t xml:space="preserve"> </w:t>
      </w:r>
      <w:r w:rsidR="00BE0803">
        <w:rPr>
          <w:b/>
        </w:rPr>
        <w:t>4</w:t>
      </w:r>
      <w:r w:rsidRPr="00DD5E85">
        <w:rPr>
          <w:b/>
        </w:rPr>
        <w:t>:</w:t>
      </w:r>
      <w:r>
        <w:t xml:space="preserve"> SBERT semantic retrieval pipeline</w:t>
      </w:r>
    </w:p>
    <w:p w14:paraId="1E86BEF0" w14:textId="77777777" w:rsidR="00DD5E85" w:rsidRPr="000279DD" w:rsidRDefault="00DD5E85" w:rsidP="00C842F2">
      <w:pPr>
        <w:pStyle w:val="NormalWeb"/>
        <w:jc w:val="both"/>
      </w:pPr>
    </w:p>
    <w:p w14:paraId="3257B370" w14:textId="77777777" w:rsidR="00C842F2" w:rsidRPr="000279DD" w:rsidRDefault="00C842F2" w:rsidP="00C842F2">
      <w:pPr>
        <w:pStyle w:val="NormalWeb"/>
        <w:jc w:val="both"/>
        <w:rPr>
          <w:b/>
        </w:rPr>
      </w:pPr>
      <w:r w:rsidRPr="000279DD">
        <w:rPr>
          <w:b/>
        </w:rPr>
        <w:t>Benchmark Datasets Commonly Used</w:t>
      </w:r>
    </w:p>
    <w:p w14:paraId="698B96A4" w14:textId="6DCDDA00" w:rsidR="00C842F2" w:rsidRDefault="004142B5" w:rsidP="00C842F2">
      <w:pPr>
        <w:pStyle w:val="NormalWeb"/>
        <w:jc w:val="both"/>
      </w:pPr>
      <w:r w:rsidRPr="004142B5">
        <w:t>The development and evaluation of semantic search models depend on benchmark datasets that create standardized test environments. One of the most influential datasets is MS MARCO (Microsoft Machine Reading Comprehension). This dataset includes large-scale passage ranking and question-answering tasks that are widely used to train and test neural retrieval systems [13,16]. Natural Questions (NQ) comes from Google search queries and offers a more realistic view of real-world information needs. Likewise, the TREC (Text Retrieval Conference) collections, which include TREC CAR (Complex Answer Retrieval) and TREC-COVID, have been essential evaluation resources [17]. These datasets contain relevance judgments that allow the use of MAP, NDCG, and similar metrics. They are fundamental to evaluation pipelines in both academ</w:t>
      </w:r>
      <w:r>
        <w:t>ic and industrial research [18]</w:t>
      </w:r>
      <w:r w:rsidR="00C842F2" w:rsidRPr="000279DD">
        <w:t>.</w:t>
      </w:r>
      <w:r w:rsidR="00FF7852">
        <w:t xml:space="preserve"> </w:t>
      </w:r>
      <w:r w:rsidR="00FF7852" w:rsidRPr="00FF7852">
        <w:t>Figure 5 presents an overview of the benchmark datasets discussed in this section.</w:t>
      </w:r>
    </w:p>
    <w:p w14:paraId="1047D784" w14:textId="77777777" w:rsidR="007A35B2" w:rsidRDefault="007A35B2" w:rsidP="00A34527">
      <w:pPr>
        <w:pStyle w:val="NormalWeb"/>
        <w:jc w:val="center"/>
        <w:rPr>
          <w:noProof/>
        </w:rPr>
      </w:pPr>
    </w:p>
    <w:p w14:paraId="620E166C" w14:textId="2F239515" w:rsidR="00A34527" w:rsidRPr="00A34527" w:rsidRDefault="007A35B2" w:rsidP="007A35B2">
      <w:pPr>
        <w:pStyle w:val="NormalWeb"/>
        <w:jc w:val="center"/>
      </w:pPr>
      <w:r>
        <w:rPr>
          <w:noProof/>
        </w:rPr>
        <w:drawing>
          <wp:inline distT="0" distB="0" distL="0" distR="0" wp14:anchorId="7A701E51" wp14:editId="13DAB4E6">
            <wp:extent cx="5943600" cy="2800350"/>
            <wp:effectExtent l="0" t="0" r="0" b="0"/>
            <wp:docPr id="590719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9467" name="Picture 590719467"/>
                    <pic:cNvPicPr/>
                  </pic:nvPicPr>
                  <pic:blipFill rotWithShape="1">
                    <a:blip r:embed="rId12" cstate="print">
                      <a:extLst>
                        <a:ext uri="{28A0092B-C50C-407E-A947-70E740481C1C}">
                          <a14:useLocalDpi xmlns:a14="http://schemas.microsoft.com/office/drawing/2010/main" val="0"/>
                        </a:ext>
                      </a:extLst>
                    </a:blip>
                    <a:srcRect t="9856" b="19471"/>
                    <a:stretch>
                      <a:fillRect/>
                    </a:stretch>
                  </pic:blipFill>
                  <pic:spPr bwMode="auto">
                    <a:xfrm>
                      <a:off x="0" y="0"/>
                      <a:ext cx="5943600" cy="2800350"/>
                    </a:xfrm>
                    <a:prstGeom prst="rect">
                      <a:avLst/>
                    </a:prstGeom>
                    <a:ln>
                      <a:noFill/>
                    </a:ln>
                    <a:extLst>
                      <a:ext uri="{53640926-AAD7-44D8-BBD7-CCE9431645EC}">
                        <a14:shadowObscured xmlns:a14="http://schemas.microsoft.com/office/drawing/2010/main"/>
                      </a:ext>
                    </a:extLst>
                  </pic:spPr>
                </pic:pic>
              </a:graphicData>
            </a:graphic>
          </wp:inline>
        </w:drawing>
      </w:r>
    </w:p>
    <w:p w14:paraId="517F1024" w14:textId="18B07503" w:rsidR="00A34527" w:rsidRDefault="00A34527" w:rsidP="00A34527">
      <w:pPr>
        <w:pStyle w:val="NormalWeb"/>
        <w:jc w:val="center"/>
      </w:pPr>
      <w:r w:rsidRPr="00DD5E85">
        <w:rPr>
          <w:b/>
        </w:rPr>
        <w:t>Figure</w:t>
      </w:r>
      <w:r>
        <w:rPr>
          <w:b/>
        </w:rPr>
        <w:t xml:space="preserve"> </w:t>
      </w:r>
      <w:r w:rsidR="00BE0803">
        <w:rPr>
          <w:b/>
        </w:rPr>
        <w:t>5</w:t>
      </w:r>
      <w:r w:rsidRPr="00DD5E85">
        <w:rPr>
          <w:b/>
        </w:rPr>
        <w:t>:</w:t>
      </w:r>
      <w:r>
        <w:t xml:space="preserve"> Dataset overview</w:t>
      </w:r>
    </w:p>
    <w:p w14:paraId="129B05EE" w14:textId="77777777" w:rsidR="00A34527" w:rsidRPr="000279DD" w:rsidRDefault="00A34527" w:rsidP="00A34527">
      <w:pPr>
        <w:pStyle w:val="NormalWeb"/>
        <w:jc w:val="center"/>
      </w:pPr>
    </w:p>
    <w:p w14:paraId="603F2E8F" w14:textId="77777777" w:rsidR="00C842F2" w:rsidRPr="000279DD" w:rsidRDefault="00C842F2" w:rsidP="00C842F2">
      <w:pPr>
        <w:pStyle w:val="NormalWeb"/>
        <w:jc w:val="both"/>
        <w:rPr>
          <w:b/>
        </w:rPr>
      </w:pPr>
      <w:r w:rsidRPr="000279DD">
        <w:rPr>
          <w:b/>
        </w:rPr>
        <w:t>Current Standard Evaluation Pipelines</w:t>
      </w:r>
    </w:p>
    <w:p w14:paraId="72EA1F81" w14:textId="77777777" w:rsidR="00C842F2" w:rsidRDefault="004142B5" w:rsidP="00C842F2">
      <w:pPr>
        <w:pStyle w:val="NormalWeb"/>
        <w:jc w:val="both"/>
      </w:pPr>
      <w:r w:rsidRPr="004142B5">
        <w:t xml:space="preserve">In practice, evaluating semantic search systems still follows a standard experimental process. Models are usually trained on </w:t>
      </w:r>
      <w:proofErr w:type="gramStart"/>
      <w:r w:rsidRPr="004142B5">
        <w:t>large annotated</w:t>
      </w:r>
      <w:proofErr w:type="gramEnd"/>
      <w:r w:rsidRPr="004142B5">
        <w:t xml:space="preserve"> datasets, fine-tuned for retrieval tasks, and tested against benchmark datasets using system-focused metrics like NDCG@10, MAP, and MRR [19]. Leaderboards for datasets such as MS MARCO have become central to showing top performance, creating a competitive culture around small metric improvements. While this process ensures comparability and reproducibility, it also reinforces the dominance of algorithmic benchmarks that may not fully reflect real-world user satisfaction [14,16]. Consequently, there is growing concern that the current evaluation culture may lead to optimizing models for leaderboard results instead of me</w:t>
      </w:r>
      <w:r>
        <w:t>eting practical user needs [15]</w:t>
      </w:r>
      <w:r w:rsidR="00C842F2" w:rsidRPr="000279DD">
        <w:t>.</w:t>
      </w:r>
    </w:p>
    <w:p w14:paraId="1AC785DC" w14:textId="77777777" w:rsidR="00DD5E85" w:rsidRPr="001E4054" w:rsidRDefault="001E4054" w:rsidP="001E4054">
      <w:pPr>
        <w:spacing w:before="100" w:beforeAutospacing="1" w:after="100" w:afterAutospacing="1" w:line="240" w:lineRule="auto"/>
        <w:jc w:val="both"/>
        <w:rPr>
          <w:rFonts w:ascii="Times New Roman" w:hAnsi="Times New Roman" w:cs="Times New Roman"/>
          <w:sz w:val="24"/>
          <w:szCs w:val="24"/>
        </w:rPr>
      </w:pPr>
      <w:r w:rsidRPr="001E4054">
        <w:rPr>
          <w:rFonts w:ascii="Times New Roman" w:eastAsia="Times New Roman" w:hAnsi="Times New Roman" w:cs="Times New Roman"/>
          <w:bCs/>
          <w:sz w:val="24"/>
          <w:szCs w:val="24"/>
        </w:rPr>
        <w:t>The Normalized Discounted Cumulative Gain (NDCG).</w:t>
      </w:r>
      <w:r w:rsidRPr="001E4054">
        <w:rPr>
          <w:rFonts w:ascii="Times New Roman" w:eastAsia="Times New Roman" w:hAnsi="Times New Roman" w:cs="Times New Roman"/>
          <w:sz w:val="24"/>
          <w:szCs w:val="24"/>
        </w:rPr>
        <w:t xml:space="preserve"> NDCG evaluates ranked retrieval by assigning higher scores to relevant documents appearing near the top of the results list. It tries to account for </w:t>
      </w:r>
      <w:r w:rsidRPr="001E4054">
        <w:rPr>
          <w:rFonts w:ascii="Times New Roman" w:eastAsia="Times New Roman" w:hAnsi="Times New Roman" w:cs="Times New Roman"/>
          <w:bCs/>
          <w:sz w:val="24"/>
          <w:szCs w:val="24"/>
        </w:rPr>
        <w:t xml:space="preserve">graded </w:t>
      </w:r>
      <w:proofErr w:type="gramStart"/>
      <w:r w:rsidRPr="001E4054">
        <w:rPr>
          <w:rFonts w:ascii="Times New Roman" w:eastAsia="Times New Roman" w:hAnsi="Times New Roman" w:cs="Times New Roman"/>
          <w:bCs/>
          <w:sz w:val="24"/>
          <w:szCs w:val="24"/>
        </w:rPr>
        <w:t>relevance</w:t>
      </w:r>
      <w:proofErr w:type="gramEnd"/>
      <w:r w:rsidRPr="001E4054">
        <w:rPr>
          <w:rFonts w:ascii="Times New Roman" w:eastAsia="Times New Roman" w:hAnsi="Times New Roman" w:cs="Times New Roman"/>
          <w:bCs/>
          <w:sz w:val="24"/>
          <w:szCs w:val="24"/>
        </w:rPr>
        <w:t xml:space="preserve"> that is</w:t>
      </w:r>
      <w:r w:rsidRPr="001E4054">
        <w:rPr>
          <w:rFonts w:ascii="Times New Roman" w:eastAsia="Times New Roman" w:hAnsi="Times New Roman" w:cs="Times New Roman"/>
          <w:sz w:val="24"/>
          <w:szCs w:val="24"/>
        </w:rPr>
        <w:t xml:space="preserve">, not all relevant documents are equally useful. NDCG at position </w:t>
      </w:r>
      <w:r w:rsidRPr="001E4054">
        <w:rPr>
          <w:rFonts w:ascii="Times New Roman" w:eastAsia="Times New Roman" w:hAnsi="Times New Roman" w:cs="Times New Roman"/>
          <w:i/>
          <w:iCs/>
          <w:sz w:val="24"/>
          <w:szCs w:val="24"/>
        </w:rPr>
        <w:t>k</w:t>
      </w:r>
      <w:r w:rsidRPr="001E4054">
        <w:rPr>
          <w:rFonts w:ascii="Times New Roman" w:eastAsia="Times New Roman" w:hAnsi="Times New Roman" w:cs="Times New Roman"/>
          <w:sz w:val="24"/>
          <w:szCs w:val="24"/>
        </w:rPr>
        <w:t xml:space="preserve"> (</w:t>
      </w:r>
      <w:proofErr w:type="spellStart"/>
      <w:r w:rsidRPr="001E4054">
        <w:rPr>
          <w:rFonts w:ascii="Times New Roman" w:eastAsia="Times New Roman" w:hAnsi="Times New Roman" w:cs="Times New Roman"/>
          <w:sz w:val="24"/>
          <w:szCs w:val="24"/>
        </w:rPr>
        <w:t>NDCG@k</w:t>
      </w:r>
      <w:proofErr w:type="spellEnd"/>
      <w:r w:rsidRPr="001E4054">
        <w:rPr>
          <w:rFonts w:ascii="Times New Roman" w:eastAsia="Times New Roman" w:hAnsi="Times New Roman" w:cs="Times New Roman"/>
          <w:sz w:val="24"/>
          <w:szCs w:val="24"/>
        </w:rPr>
        <w:t xml:space="preserve">) is defined as: </w:t>
      </w:r>
      <m:oMath>
        <m:r>
          <w:rPr>
            <w:rFonts w:ascii="Cambria Math" w:hAnsi="Cambria Math" w:cs="Times New Roman"/>
            <w:sz w:val="24"/>
            <w:szCs w:val="24"/>
          </w:rPr>
          <m:t>NDCG@k</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DCG@k</m:t>
            </m:r>
          </m:num>
          <m:den>
            <m:r>
              <m:rPr>
                <m:sty m:val="p"/>
              </m:rPr>
              <w:rPr>
                <w:rFonts w:ascii="Cambria Math" w:hAnsi="Cambria Math" w:cs="Times New Roman"/>
                <w:sz w:val="24"/>
                <w:szCs w:val="24"/>
              </w:rPr>
              <m:t>IDCG@k</m:t>
            </m:r>
          </m:den>
        </m:f>
        <m:r>
          <w:rPr>
            <w:rFonts w:ascii="Cambria Math" w:hAnsi="Cambria Math" w:cs="Times New Roman"/>
            <w:sz w:val="24"/>
            <w:szCs w:val="24"/>
          </w:rPr>
          <m:t xml:space="preserve"> </m:t>
        </m:r>
      </m:oMath>
      <w:r w:rsidRPr="001E4054">
        <w:rPr>
          <w:rFonts w:ascii="Times New Roman" w:hAnsi="Times New Roman" w:cs="Times New Roman"/>
          <w:sz w:val="24"/>
          <w:szCs w:val="24"/>
        </w:rPr>
        <w:t xml:space="preserve">, where </w:t>
      </w:r>
      <m:oMath>
        <m:r>
          <m:rPr>
            <m:sty m:val="p"/>
          </m:rPr>
          <w:rPr>
            <w:rFonts w:ascii="Cambria Math" w:hAnsi="Cambria Math" w:cs="Times New Roman"/>
            <w:sz w:val="24"/>
            <w:szCs w:val="24"/>
          </w:rPr>
          <m:t>DCG@k</m:t>
        </m:r>
      </m:oMath>
      <w:r w:rsidRPr="001E4054">
        <w:rPr>
          <w:rFonts w:ascii="Times New Roman" w:hAnsi="Times New Roman" w:cs="Times New Roman"/>
          <w:sz w:val="24"/>
          <w:szCs w:val="24"/>
        </w:rPr>
        <w:t xml:space="preserve"> is the Discounted Cumulative Gain up to rank </w:t>
      </w:r>
      <w:r w:rsidRPr="001E4054">
        <w:rPr>
          <w:rFonts w:ascii="Times New Roman" w:hAnsi="Times New Roman" w:cs="Times New Roman"/>
          <w:i/>
          <w:sz w:val="24"/>
          <w:szCs w:val="24"/>
        </w:rPr>
        <w:t>k</w:t>
      </w:r>
      <w:r w:rsidRPr="001E4054">
        <w:rPr>
          <w:rFonts w:ascii="Times New Roman" w:hAnsi="Times New Roman" w:cs="Times New Roman"/>
          <w:sz w:val="24"/>
          <w:szCs w:val="24"/>
        </w:rPr>
        <w:t xml:space="preserve">, and </w:t>
      </w:r>
      <w:proofErr w:type="spellStart"/>
      <w:r w:rsidRPr="001E4054">
        <w:rPr>
          <w:rFonts w:ascii="Times New Roman" w:hAnsi="Times New Roman" w:cs="Times New Roman"/>
          <w:sz w:val="24"/>
          <w:szCs w:val="24"/>
        </w:rPr>
        <w:t>IDCG@k</w:t>
      </w:r>
      <w:proofErr w:type="spellEnd"/>
      <w:r w:rsidRPr="001E4054">
        <w:rPr>
          <w:rFonts w:ascii="Times New Roman" w:hAnsi="Times New Roman" w:cs="Times New Roman"/>
          <w:sz w:val="24"/>
          <w:szCs w:val="24"/>
        </w:rPr>
        <w:t xml:space="preserve"> is the ideal (maximum possible) DCG</w:t>
      </w:r>
      <w:r w:rsidR="005715DB">
        <w:rPr>
          <w:rFonts w:ascii="Times New Roman" w:hAnsi="Times New Roman" w:cs="Times New Roman"/>
          <w:sz w:val="24"/>
          <w:szCs w:val="24"/>
        </w:rPr>
        <w:t xml:space="preserve"> [19]</w:t>
      </w:r>
      <w:r w:rsidRPr="001E4054">
        <w:rPr>
          <w:rFonts w:ascii="Times New Roman" w:hAnsi="Times New Roman" w:cs="Times New Roman"/>
          <w:sz w:val="24"/>
          <w:szCs w:val="24"/>
        </w:rPr>
        <w:t>.</w:t>
      </w:r>
    </w:p>
    <w:p w14:paraId="73671545" w14:textId="77777777" w:rsidR="001E4054" w:rsidRPr="001E4054" w:rsidRDefault="001E4054" w:rsidP="001E4054">
      <w:pPr>
        <w:spacing w:before="100" w:beforeAutospacing="1" w:after="100" w:afterAutospacing="1" w:line="240" w:lineRule="auto"/>
        <w:jc w:val="both"/>
        <w:rPr>
          <w:rFonts w:ascii="Times New Roman" w:eastAsia="Times New Roman" w:hAnsi="Times New Roman" w:cs="Times New Roman"/>
          <w:sz w:val="24"/>
          <w:szCs w:val="24"/>
        </w:rPr>
      </w:pPr>
      <w:r w:rsidRPr="001E4054">
        <w:rPr>
          <w:rFonts w:ascii="Times New Roman" w:eastAsia="Times New Roman" w:hAnsi="Times New Roman" w:cs="Times New Roman"/>
          <w:bCs/>
          <w:sz w:val="24"/>
          <w:szCs w:val="24"/>
        </w:rPr>
        <w:t>Mean Average Precision (MAP)</w:t>
      </w:r>
      <w:r w:rsidRPr="001E4054">
        <w:rPr>
          <w:rFonts w:ascii="Times New Roman" w:eastAsia="Times New Roman" w:hAnsi="Times New Roman" w:cs="Times New Roman"/>
          <w:sz w:val="24"/>
          <w:szCs w:val="24"/>
        </w:rPr>
        <w:t xml:space="preserve"> practically is an aggregate measure of precision that considers the ranking of relevant documents across multiple queries. For each query, the average precision (AP) is computed by averaging the precision values at each rank where a relevant document appears. </w:t>
      </w:r>
      <w:r w:rsidRPr="001E4054">
        <w:rPr>
          <w:rFonts w:ascii="Times New Roman" w:eastAsia="Times New Roman" w:hAnsi="Times New Roman" w:cs="Times New Roman"/>
          <w:sz w:val="24"/>
          <w:szCs w:val="24"/>
        </w:rPr>
        <w:lastRenderedPageBreak/>
        <w:t xml:space="preserve">MAP is the </w:t>
      </w:r>
      <w:proofErr w:type="gramStart"/>
      <w:r w:rsidRPr="001E4054">
        <w:rPr>
          <w:rFonts w:ascii="Times New Roman" w:eastAsia="Times New Roman" w:hAnsi="Times New Roman" w:cs="Times New Roman"/>
          <w:sz w:val="24"/>
          <w:szCs w:val="24"/>
        </w:rPr>
        <w:t>mean</w:t>
      </w:r>
      <w:proofErr w:type="gramEnd"/>
      <w:r w:rsidRPr="001E4054">
        <w:rPr>
          <w:rFonts w:ascii="Times New Roman" w:eastAsia="Times New Roman" w:hAnsi="Times New Roman" w:cs="Times New Roman"/>
          <w:sz w:val="24"/>
          <w:szCs w:val="24"/>
        </w:rPr>
        <w:t xml:space="preserve"> of these AP values across all test queries. It is calculated as; </w:t>
      </w:r>
      <m:oMath>
        <m:r>
          <w:rPr>
            <w:rFonts w:ascii="Cambria Math" w:hAnsi="Cambria Math" w:cs="Times New Roman"/>
            <w:sz w:val="24"/>
            <w:szCs w:val="24"/>
          </w:rPr>
          <m:t>MAP</m:t>
        </m:r>
        <m:r>
          <w:rPr>
            <w:rFonts w:ascii="Cambria Math" w:eastAsia="Cambria Math" w:hAnsi="Cambria Math" w:cs="Times New Roman"/>
            <w:sz w:val="24"/>
            <w:szCs w:val="24"/>
          </w:rPr>
          <m:t>=</m:t>
        </m:r>
        <m:f>
          <m:fPr>
            <m:ctrlPr>
              <w:rPr>
                <w:rFonts w:ascii="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Q</m:t>
            </m:r>
          </m:den>
        </m:f>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Q</m:t>
            </m:r>
          </m:sup>
          <m:e>
            <m:r>
              <w:rPr>
                <w:rFonts w:ascii="Cambria Math" w:hAnsi="Cambria Math" w:cs="Times New Roman"/>
                <w:sz w:val="24"/>
                <w:szCs w:val="24"/>
              </w:rPr>
              <m:t>A</m:t>
            </m:r>
          </m:e>
        </m:nary>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1E4054">
        <w:rPr>
          <w:rFonts w:ascii="Times New Roman" w:eastAsia="Times New Roman" w:hAnsi="Times New Roman" w:cs="Times New Roman"/>
          <w:sz w:val="24"/>
          <w:szCs w:val="24"/>
        </w:rPr>
        <w:t xml:space="preserve"> where Q is the number of queries</w:t>
      </w:r>
      <w:r w:rsidR="005715DB">
        <w:rPr>
          <w:rFonts w:ascii="Times New Roman" w:eastAsia="Times New Roman" w:hAnsi="Times New Roman" w:cs="Times New Roman"/>
          <w:sz w:val="24"/>
          <w:szCs w:val="24"/>
        </w:rPr>
        <w:t xml:space="preserve"> [12,17]</w:t>
      </w:r>
      <w:r w:rsidRPr="001E4054">
        <w:rPr>
          <w:rFonts w:ascii="Times New Roman" w:eastAsia="Times New Roman" w:hAnsi="Times New Roman" w:cs="Times New Roman"/>
          <w:sz w:val="24"/>
          <w:szCs w:val="24"/>
        </w:rPr>
        <w:t>.</w:t>
      </w:r>
    </w:p>
    <w:p w14:paraId="54A7FBCA" w14:textId="74A0D304" w:rsidR="001E4054" w:rsidRDefault="001E4054" w:rsidP="001E4054">
      <w:pPr>
        <w:spacing w:before="100" w:beforeAutospacing="1" w:after="100" w:afterAutospacing="1" w:line="240" w:lineRule="auto"/>
        <w:jc w:val="both"/>
        <w:rPr>
          <w:rFonts w:ascii="Times New Roman" w:eastAsiaTheme="minorEastAsia" w:hAnsi="Times New Roman" w:cs="Times New Roman"/>
          <w:sz w:val="24"/>
          <w:szCs w:val="24"/>
        </w:rPr>
      </w:pPr>
      <w:r w:rsidRPr="001E4054">
        <w:rPr>
          <w:rFonts w:ascii="Times New Roman" w:eastAsia="Times New Roman" w:hAnsi="Times New Roman" w:cs="Times New Roman"/>
          <w:bCs/>
          <w:sz w:val="24"/>
          <w:szCs w:val="24"/>
        </w:rPr>
        <w:t xml:space="preserve">Mean Reciprocal Rank (MRR) as a different metric </w:t>
      </w:r>
      <w:r w:rsidRPr="001E4054">
        <w:rPr>
          <w:rFonts w:ascii="Times New Roman" w:eastAsia="Times New Roman" w:hAnsi="Times New Roman" w:cs="Times New Roman"/>
          <w:sz w:val="24"/>
          <w:szCs w:val="24"/>
        </w:rPr>
        <w:t xml:space="preserve">measures the effectiveness of systems in retrieving the first relevant result. It is particularly useful for applications such as question answering and chatbot response ranking. It is defined as; </w:t>
      </w:r>
      <m:oMath>
        <m:r>
          <w:rPr>
            <w:rFonts w:ascii="Cambria Math" w:hAnsi="Cambria Math" w:cs="Times New Roman"/>
            <w:sz w:val="24"/>
            <w:szCs w:val="24"/>
          </w:rPr>
          <m:t>MRR</m:t>
        </m:r>
        <m:r>
          <w:rPr>
            <w:rFonts w:ascii="Cambria Math" w:eastAsia="Cambria Math" w:hAnsi="Cambria Math" w:cs="Times New Roman"/>
            <w:sz w:val="24"/>
            <w:szCs w:val="24"/>
          </w:rPr>
          <m:t>=</m:t>
        </m:r>
        <m:f>
          <m:fPr>
            <m:ctrlPr>
              <w:rPr>
                <w:rFonts w:ascii="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Q</m:t>
            </m:r>
          </m:den>
        </m:f>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Q</m:t>
            </m:r>
          </m:sup>
          <m:e>
            <m:f>
              <m:fPr>
                <m:ctrlPr>
                  <w:rPr>
                    <w:rFonts w:ascii="Cambria Math" w:hAnsi="Cambria Math" w:cs="Times New Roman"/>
                    <w:sz w:val="24"/>
                    <w:szCs w:val="24"/>
                  </w:rPr>
                </m:ctrlPr>
              </m:fPr>
              <m:num>
                <m:r>
                  <w:rPr>
                    <w:rFonts w:ascii="Cambria Math" w:eastAsia="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rank</m:t>
                    </m:r>
                  </m:e>
                  <m:sub>
                    <m:r>
                      <w:rPr>
                        <w:rFonts w:ascii="Cambria Math" w:hAnsi="Cambria Math" w:cs="Times New Roman"/>
                        <w:sz w:val="24"/>
                        <w:szCs w:val="24"/>
                      </w:rPr>
                      <m:t>i</m:t>
                    </m:r>
                  </m:sub>
                </m:sSub>
              </m:den>
            </m:f>
          </m:e>
        </m:nary>
      </m:oMath>
      <w:r w:rsidRPr="001E4054">
        <w:rPr>
          <w:rStyle w:val="katex-mathml"/>
          <w:rFonts w:ascii="Times New Roman" w:eastAsia="Times New Roman" w:hAnsi="Times New Roman" w:cs="Times New Roman"/>
          <w:sz w:val="24"/>
          <w:szCs w:val="24"/>
        </w:rPr>
        <w:t xml:space="preserve">, </w:t>
      </w:r>
      <w:r w:rsidRPr="001E4054">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rank</m:t>
            </m:r>
          </m:e>
          <m:sub>
            <m:r>
              <w:rPr>
                <w:rFonts w:ascii="Cambria Math" w:hAnsi="Cambria Math" w:cs="Times New Roman"/>
                <w:sz w:val="24"/>
                <w:szCs w:val="24"/>
              </w:rPr>
              <m:t>i</m:t>
            </m:r>
          </m:sub>
        </m:sSub>
      </m:oMath>
      <w:r w:rsidRPr="001E4054">
        <w:rPr>
          <w:rFonts w:ascii="Times New Roman" w:eastAsiaTheme="minorEastAsia" w:hAnsi="Times New Roman" w:cs="Times New Roman"/>
          <w:sz w:val="24"/>
          <w:szCs w:val="24"/>
        </w:rPr>
        <w:t xml:space="preserve"> is the rank position of the first relevant document for the </w:t>
      </w:r>
      <w:proofErr w:type="spellStart"/>
      <w:r w:rsidRPr="001E4054">
        <w:rPr>
          <w:rFonts w:ascii="Times New Roman" w:eastAsiaTheme="minorEastAsia" w:hAnsi="Times New Roman" w:cs="Times New Roman"/>
          <w:i/>
          <w:sz w:val="24"/>
          <w:szCs w:val="24"/>
        </w:rPr>
        <w:t>i</w:t>
      </w:r>
      <w:r w:rsidRPr="001E4054">
        <w:rPr>
          <w:rFonts w:ascii="Times New Roman" w:eastAsiaTheme="minorEastAsia" w:hAnsi="Times New Roman" w:cs="Times New Roman"/>
          <w:i/>
          <w:sz w:val="24"/>
          <w:szCs w:val="24"/>
          <w:vertAlign w:val="superscript"/>
        </w:rPr>
        <w:t>th</w:t>
      </w:r>
      <w:proofErr w:type="spellEnd"/>
      <w:r w:rsidRPr="001E4054">
        <w:rPr>
          <w:rFonts w:ascii="Times New Roman" w:eastAsiaTheme="minorEastAsia" w:hAnsi="Times New Roman" w:cs="Times New Roman"/>
          <w:sz w:val="24"/>
          <w:szCs w:val="24"/>
        </w:rPr>
        <w:t xml:space="preserve"> query</w:t>
      </w:r>
      <w:r w:rsidR="005715DB">
        <w:rPr>
          <w:rFonts w:ascii="Times New Roman" w:eastAsiaTheme="minorEastAsia" w:hAnsi="Times New Roman" w:cs="Times New Roman"/>
          <w:sz w:val="24"/>
          <w:szCs w:val="24"/>
        </w:rPr>
        <w:t xml:space="preserve"> [15,19]</w:t>
      </w:r>
      <w:r w:rsidRPr="001E4054">
        <w:rPr>
          <w:rFonts w:ascii="Times New Roman" w:eastAsiaTheme="minorEastAsia" w:hAnsi="Times New Roman" w:cs="Times New Roman"/>
          <w:sz w:val="24"/>
          <w:szCs w:val="24"/>
        </w:rPr>
        <w:t>.</w:t>
      </w:r>
      <w:r w:rsidR="00FF7852">
        <w:rPr>
          <w:rFonts w:ascii="Times New Roman" w:eastAsiaTheme="minorEastAsia" w:hAnsi="Times New Roman" w:cs="Times New Roman"/>
          <w:sz w:val="24"/>
          <w:szCs w:val="24"/>
        </w:rPr>
        <w:t xml:space="preserve"> </w:t>
      </w:r>
      <w:r w:rsidR="00FF7852" w:rsidRPr="00FF7852">
        <w:rPr>
          <w:rFonts w:ascii="Times New Roman" w:eastAsiaTheme="minorEastAsia" w:hAnsi="Times New Roman" w:cs="Times New Roman"/>
          <w:sz w:val="24"/>
          <w:szCs w:val="24"/>
        </w:rPr>
        <w:t>Figure 6 summarizes these common system-focused evaluation metrics used in semantic search.</w:t>
      </w:r>
    </w:p>
    <w:p w14:paraId="4E87A7A5" w14:textId="77777777" w:rsidR="00013A32" w:rsidRDefault="00013A32" w:rsidP="001E4054">
      <w:pPr>
        <w:spacing w:before="100" w:beforeAutospacing="1" w:after="100" w:afterAutospacing="1" w:line="240" w:lineRule="auto"/>
        <w:jc w:val="both"/>
        <w:rPr>
          <w:rFonts w:ascii="Times New Roman" w:eastAsiaTheme="minorEastAsia" w:hAnsi="Times New Roman" w:cs="Times New Roman"/>
          <w:sz w:val="24"/>
          <w:szCs w:val="24"/>
        </w:rPr>
      </w:pPr>
    </w:p>
    <w:p w14:paraId="52ABC304" w14:textId="27DCB1D9" w:rsidR="00013A32" w:rsidRPr="001E4054" w:rsidRDefault="00013A32" w:rsidP="001E4054">
      <w:pPr>
        <w:spacing w:before="100" w:beforeAutospacing="1" w:after="100" w:afterAutospacing="1" w:line="240" w:lineRule="auto"/>
        <w:jc w:val="both"/>
        <w:rPr>
          <w:rFonts w:ascii="Times New Roman" w:eastAsia="Times New Roman" w:hAnsi="Times New Roman" w:cs="Times New Roman"/>
          <w:sz w:val="24"/>
          <w:szCs w:val="24"/>
        </w:rPr>
      </w:pPr>
      <w:r w:rsidRPr="00013A32">
        <w:rPr>
          <w:rFonts w:ascii="Times New Roman" w:eastAsia="Times New Roman" w:hAnsi="Times New Roman" w:cs="Times New Roman"/>
          <w:noProof/>
          <w:sz w:val="24"/>
          <w:szCs w:val="24"/>
        </w:rPr>
        <w:drawing>
          <wp:inline distT="0" distB="0" distL="0" distR="0" wp14:anchorId="589F8E4C" wp14:editId="5AC89FC6">
            <wp:extent cx="5943600" cy="1837055"/>
            <wp:effectExtent l="0" t="0" r="0" b="0"/>
            <wp:docPr id="1454948980" name="Picture 1"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8980" name="Picture 1" descr="A diagram of a map&#10;&#10;AI-generated content may be incorrect."/>
                    <pic:cNvPicPr/>
                  </pic:nvPicPr>
                  <pic:blipFill>
                    <a:blip r:embed="rId13"/>
                    <a:stretch>
                      <a:fillRect/>
                    </a:stretch>
                  </pic:blipFill>
                  <pic:spPr>
                    <a:xfrm>
                      <a:off x="0" y="0"/>
                      <a:ext cx="5943600" cy="1837055"/>
                    </a:xfrm>
                    <a:prstGeom prst="rect">
                      <a:avLst/>
                    </a:prstGeom>
                  </pic:spPr>
                </pic:pic>
              </a:graphicData>
            </a:graphic>
          </wp:inline>
        </w:drawing>
      </w:r>
    </w:p>
    <w:p w14:paraId="3D356A06" w14:textId="565A98C5" w:rsidR="00610567" w:rsidRDefault="00610567" w:rsidP="00610567">
      <w:pPr>
        <w:pStyle w:val="NormalWeb"/>
        <w:jc w:val="center"/>
      </w:pPr>
      <w:r w:rsidRPr="00DD5E85">
        <w:rPr>
          <w:b/>
        </w:rPr>
        <w:t>Figure</w:t>
      </w:r>
      <w:r>
        <w:rPr>
          <w:b/>
        </w:rPr>
        <w:t xml:space="preserve"> </w:t>
      </w:r>
      <w:r w:rsidR="00BE0803">
        <w:rPr>
          <w:b/>
        </w:rPr>
        <w:t>6</w:t>
      </w:r>
      <w:r w:rsidRPr="00DD5E85">
        <w:rPr>
          <w:b/>
        </w:rPr>
        <w:t>:</w:t>
      </w:r>
      <w:r>
        <w:t xml:space="preserve"> </w:t>
      </w:r>
      <w:r w:rsidRPr="00610567">
        <w:t>Common System-Focused Evaluation Metrics for Semantic Search</w:t>
      </w:r>
    </w:p>
    <w:p w14:paraId="4B735ACF" w14:textId="77777777" w:rsidR="00DD5E85" w:rsidRPr="000279DD" w:rsidRDefault="00DD5E85" w:rsidP="00C842F2">
      <w:pPr>
        <w:pStyle w:val="NormalWeb"/>
        <w:jc w:val="both"/>
      </w:pPr>
    </w:p>
    <w:p w14:paraId="236F9CA7"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t>Critical Analysis of Metrics</w:t>
      </w:r>
    </w:p>
    <w:p w14:paraId="0BD98A43" w14:textId="77777777" w:rsidR="00C842F2" w:rsidRPr="000279DD" w:rsidRDefault="00C842F2" w:rsidP="00C842F2">
      <w:pPr>
        <w:pStyle w:val="NormalWeb"/>
        <w:jc w:val="both"/>
        <w:rPr>
          <w:b/>
        </w:rPr>
      </w:pPr>
      <w:r w:rsidRPr="000279DD">
        <w:rPr>
          <w:b/>
        </w:rPr>
        <w:t>Traditional Metrics</w:t>
      </w:r>
    </w:p>
    <w:p w14:paraId="3399ECC7" w14:textId="77777777" w:rsidR="004142B5" w:rsidRDefault="004142B5" w:rsidP="004142B5">
      <w:pPr>
        <w:pStyle w:val="NormalWeb"/>
        <w:jc w:val="both"/>
      </w:pPr>
      <w:r>
        <w:t>Traditional evaluation metrics are the foundation of information retrieval (IR) research [20]. Their strengths come from being simple, comparable, and reproducible. Metrics like precision, recall, and MAP are easy to calculate, widely understood, and allow for consistent comparisons across models and datasets. They promote comparability by offering a common standard within the IR community. This ensures that improvements can be tracked over time and among different research groups [21].</w:t>
      </w:r>
    </w:p>
    <w:p w14:paraId="331D703A" w14:textId="77777777" w:rsidR="00C842F2" w:rsidRPr="000279DD" w:rsidRDefault="004142B5" w:rsidP="004142B5">
      <w:pPr>
        <w:pStyle w:val="NormalWeb"/>
        <w:jc w:val="both"/>
      </w:pPr>
      <w:r>
        <w:t xml:space="preserve">However, their weaknesses are becoming more apparent in the age of semantic search. Traditional metrics focus mainly on the system and are designed for static relevance judgments instead of dynamic user interactions. They do not capture behavioral signals, such as how users navigate, change queries, or engage with the results they retrieve [22]. Additionally, these metrics often treat relevance as binary or graded but overlook elements like clarity, usability, and contextual fit, which greatly </w:t>
      </w:r>
      <w:proofErr w:type="gramStart"/>
      <w:r>
        <w:t>affect</w:t>
      </w:r>
      <w:proofErr w:type="gramEnd"/>
      <w:r>
        <w:t xml:space="preserve"> how users view results as satisfactory [23].</w:t>
      </w:r>
    </w:p>
    <w:p w14:paraId="0B67240F" w14:textId="77777777" w:rsidR="00C842F2" w:rsidRPr="000279DD" w:rsidRDefault="00C842F2" w:rsidP="00C842F2">
      <w:pPr>
        <w:pStyle w:val="NormalWeb"/>
        <w:jc w:val="both"/>
        <w:rPr>
          <w:b/>
        </w:rPr>
      </w:pPr>
      <w:r w:rsidRPr="000279DD">
        <w:rPr>
          <w:b/>
        </w:rPr>
        <w:lastRenderedPageBreak/>
        <w:t>Neural IR and Semantic Search Adaptations</w:t>
      </w:r>
    </w:p>
    <w:p w14:paraId="0EDF15C4" w14:textId="77777777" w:rsidR="004142B5" w:rsidRDefault="004142B5" w:rsidP="004142B5">
      <w:pPr>
        <w:pStyle w:val="NormalWeb"/>
        <w:jc w:val="both"/>
      </w:pPr>
      <w:r>
        <w:t xml:space="preserve">The rise of deep learning-based retrieval has led to changes in existing metrics. Measures like Mean Reciprocal Rank (MRR), </w:t>
      </w:r>
      <w:proofErr w:type="spellStart"/>
      <w:r>
        <w:t>Recall@K</w:t>
      </w:r>
      <w:proofErr w:type="spellEnd"/>
      <w:r>
        <w:t xml:space="preserve">, and improvements in NDCG have become popular for evaluating semantic search [21]. These metrics are especially helpful for tasks such as passage retrieval, question answering, and ranking relevance at scale. For example, </w:t>
      </w:r>
      <w:proofErr w:type="spellStart"/>
      <w:r>
        <w:t>Recall@K</w:t>
      </w:r>
      <w:proofErr w:type="spellEnd"/>
      <w:r>
        <w:t xml:space="preserve"> checks if relevant results show up in the top k retrieved documents. This illustrates the importance of ranking in real-world systems [24].</w:t>
      </w:r>
    </w:p>
    <w:p w14:paraId="1F52AA2A" w14:textId="77777777" w:rsidR="00C842F2" w:rsidRPr="000279DD" w:rsidRDefault="004142B5" w:rsidP="004142B5">
      <w:pPr>
        <w:pStyle w:val="NormalWeb"/>
        <w:jc w:val="both"/>
      </w:pPr>
      <w:r>
        <w:t xml:space="preserve">However, most of these evaluations occur offline using benchmark datasets, where performance is assessed against pre-labeled relevance sets. This ensures reproducibility but may lead to overfitting models to specific dataset features [20]. In contrast, online evaluations, like A/B testing in live settings, provide real-world feedback. Yet, they are less common in academic research due to </w:t>
      </w:r>
      <w:proofErr w:type="gramStart"/>
      <w:r>
        <w:t>resource</w:t>
      </w:r>
      <w:proofErr w:type="gramEnd"/>
      <w:r>
        <w:t xml:space="preserve"> and ethical challenges. This conflict between offline accuracy and online reality underscores a significant issue in current evaluation practices [25]</w:t>
      </w:r>
      <w:r w:rsidR="00C842F2" w:rsidRPr="000279DD">
        <w:t>.</w:t>
      </w:r>
    </w:p>
    <w:p w14:paraId="4156DC4F" w14:textId="77777777" w:rsidR="00C842F2" w:rsidRPr="000279DD" w:rsidRDefault="00C842F2" w:rsidP="00C842F2">
      <w:pPr>
        <w:pStyle w:val="NormalWeb"/>
        <w:jc w:val="both"/>
        <w:rPr>
          <w:b/>
        </w:rPr>
      </w:pPr>
      <w:r w:rsidRPr="000279DD">
        <w:rPr>
          <w:b/>
        </w:rPr>
        <w:t>User-Oriented Attempts</w:t>
      </w:r>
    </w:p>
    <w:p w14:paraId="3C4E8E61" w14:textId="77777777" w:rsidR="004142B5" w:rsidRDefault="004142B5" w:rsidP="004142B5">
      <w:pPr>
        <w:pStyle w:val="NormalWeb"/>
        <w:jc w:val="both"/>
      </w:pPr>
      <w:r>
        <w:t xml:space="preserve">Recognizing the limitations of purely algorithmic measures, researchers have tested user-oriented proxies. Metrics like click-through rates (CTR), dwell time, and query reformulations provide behavioral signals of satisfaction and engagement [26]. For instance, longer dwell times and fewer query reformulations often indicate successful retrieval. </w:t>
      </w:r>
      <w:proofErr w:type="gramStart"/>
      <w:r>
        <w:t>Mixed-methods</w:t>
      </w:r>
      <w:proofErr w:type="gramEnd"/>
      <w:r>
        <w:t xml:space="preserve"> approaches that combine user studies with system performance analysis offer richer insights. Controlled experiments, surveys, and interviews can reveal subjective views of relevance and usability, adding to quantitative system metrics [27]. </w:t>
      </w:r>
    </w:p>
    <w:p w14:paraId="2CB8E440" w14:textId="77777777" w:rsidR="00C842F2" w:rsidRPr="000279DD" w:rsidRDefault="004142B5" w:rsidP="004142B5">
      <w:pPr>
        <w:pStyle w:val="NormalWeb"/>
        <w:jc w:val="both"/>
      </w:pPr>
      <w:r>
        <w:t>Despite these improvements, user-oriented efforts are still not fully developed and are often seen as secondary to algorithmic benchmarks. They are also tougher to standardize, as behavioral signals differ across domains, user groups, and tasks [26,28]</w:t>
      </w:r>
      <w:r w:rsidR="00C842F2" w:rsidRPr="000279DD">
        <w:t>.</w:t>
      </w:r>
    </w:p>
    <w:p w14:paraId="4C1929E4" w14:textId="77777777" w:rsidR="00C842F2" w:rsidRPr="000279DD" w:rsidRDefault="00C842F2" w:rsidP="00C842F2">
      <w:pPr>
        <w:pStyle w:val="NormalWeb"/>
        <w:jc w:val="both"/>
        <w:rPr>
          <w:b/>
        </w:rPr>
      </w:pPr>
      <w:r w:rsidRPr="000279DD">
        <w:rPr>
          <w:b/>
        </w:rPr>
        <w:t>Gaps Identified</w:t>
      </w:r>
    </w:p>
    <w:p w14:paraId="7C68E3F8" w14:textId="34E84EBE" w:rsidR="00C842F2" w:rsidRDefault="004142B5" w:rsidP="00C842F2">
      <w:pPr>
        <w:pStyle w:val="NormalWeb"/>
        <w:jc w:val="both"/>
      </w:pPr>
      <w:r w:rsidRPr="004142B5">
        <w:t>The review shows ongoing gaps in current evaluation practices. Most importantly, there is a lack of subjective satisfaction measures. This type of measure indicates whether users feel their needs were met in a specific context [29]. Current metrics rarely include personalization or consider the variety of user backgrounds, intents, and expectations. Contextual factors, like task difficulty or specific needs, are also ignored. As a result, semantic search models may score well on leaderboards but still fail to provide satisfactory experiences for end-users [20,29].</w:t>
      </w:r>
      <w:r w:rsidR="00FF7852" w:rsidRPr="00FF7852">
        <w:t xml:space="preserve"> Figure 7 highlights the key gaps identified in current semantic search evaluation frameworks.</w:t>
      </w:r>
    </w:p>
    <w:p w14:paraId="3812FC7A" w14:textId="77777777" w:rsidR="007704CE" w:rsidRDefault="007704CE" w:rsidP="00C842F2">
      <w:pPr>
        <w:pStyle w:val="NormalWeb"/>
        <w:jc w:val="both"/>
        <w:rPr>
          <w:noProof/>
        </w:rPr>
      </w:pPr>
    </w:p>
    <w:p w14:paraId="3A71B701" w14:textId="7A69634A" w:rsidR="007704CE" w:rsidRDefault="007704CE" w:rsidP="00C842F2">
      <w:pPr>
        <w:pStyle w:val="NormalWeb"/>
        <w:jc w:val="both"/>
      </w:pPr>
      <w:r>
        <w:rPr>
          <w:noProof/>
        </w:rPr>
        <w:lastRenderedPageBreak/>
        <w:drawing>
          <wp:inline distT="0" distB="0" distL="0" distR="0" wp14:anchorId="2B38AF0C" wp14:editId="02A229AA">
            <wp:extent cx="5943600" cy="2571750"/>
            <wp:effectExtent l="0" t="0" r="0" b="0"/>
            <wp:docPr id="488332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32568" name="Picture 488332568"/>
                    <pic:cNvPicPr/>
                  </pic:nvPicPr>
                  <pic:blipFill rotWithShape="1">
                    <a:blip r:embed="rId14" cstate="print">
                      <a:extLst>
                        <a:ext uri="{28A0092B-C50C-407E-A947-70E740481C1C}">
                          <a14:useLocalDpi xmlns:a14="http://schemas.microsoft.com/office/drawing/2010/main" val="0"/>
                        </a:ext>
                      </a:extLst>
                    </a:blip>
                    <a:srcRect t="13461" b="21635"/>
                    <a:stretch>
                      <a:fillRect/>
                    </a:stretch>
                  </pic:blipFill>
                  <pic:spPr bwMode="auto">
                    <a:xfrm>
                      <a:off x="0" y="0"/>
                      <a:ext cx="5943600" cy="2571750"/>
                    </a:xfrm>
                    <a:prstGeom prst="rect">
                      <a:avLst/>
                    </a:prstGeom>
                    <a:ln>
                      <a:noFill/>
                    </a:ln>
                    <a:extLst>
                      <a:ext uri="{53640926-AAD7-44D8-BBD7-CCE9431645EC}">
                        <a14:shadowObscured xmlns:a14="http://schemas.microsoft.com/office/drawing/2010/main"/>
                      </a:ext>
                    </a:extLst>
                  </pic:spPr>
                </pic:pic>
              </a:graphicData>
            </a:graphic>
          </wp:inline>
        </w:drawing>
      </w:r>
    </w:p>
    <w:p w14:paraId="5EFEA09F" w14:textId="5BEE5733" w:rsidR="00BD767E" w:rsidRPr="000279DD" w:rsidRDefault="007704CE" w:rsidP="00050C00">
      <w:pPr>
        <w:pStyle w:val="NormalWeb"/>
        <w:jc w:val="center"/>
      </w:pPr>
      <w:r w:rsidRPr="00DD5E85">
        <w:rPr>
          <w:b/>
        </w:rPr>
        <w:t>Figure</w:t>
      </w:r>
      <w:r>
        <w:rPr>
          <w:b/>
        </w:rPr>
        <w:t xml:space="preserve"> </w:t>
      </w:r>
      <w:r w:rsidR="00BE0803">
        <w:rPr>
          <w:b/>
        </w:rPr>
        <w:t>7</w:t>
      </w:r>
      <w:r w:rsidRPr="00DD5E85">
        <w:rPr>
          <w:b/>
        </w:rPr>
        <w:t>:</w:t>
      </w:r>
      <w:r>
        <w:t xml:space="preserve"> Gaps</w:t>
      </w:r>
    </w:p>
    <w:p w14:paraId="6964D398"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t>Discussion</w:t>
      </w:r>
    </w:p>
    <w:p w14:paraId="5C165445" w14:textId="77777777" w:rsidR="004142B5" w:rsidRDefault="004142B5" w:rsidP="004142B5">
      <w:pPr>
        <w:pStyle w:val="NormalWeb"/>
        <w:jc w:val="both"/>
      </w:pPr>
      <w:r>
        <w:t>This review highlights several key insights into evaluating deep learning-based semantic search systems. First, traditional metrics like precision, recall, MAP, and NDCG have been crucial for advancing information retrieval research [24,30]. They provide standardized and repeatable benchmarks. Their simplicity and comparability help the field quickly develop and create clear performance hierarchies. However, these advantages also hide their biggest flaw: they are disconnected from real-world user experience [31].</w:t>
      </w:r>
    </w:p>
    <w:p w14:paraId="5FABC40A" w14:textId="77777777" w:rsidR="004142B5" w:rsidRDefault="004142B5" w:rsidP="004142B5">
      <w:pPr>
        <w:pStyle w:val="NormalWeb"/>
        <w:jc w:val="both"/>
      </w:pPr>
      <w:r>
        <w:t xml:space="preserve">A central finding is the gap between high metric scores and low user satisfaction. Semantic search models often perform excellently on benchmark datasets, yet these results do not always lead to positive real-world experiences [32]. For instance, a top-ranked document may be technically relevant but use overly complex language, lack clarity, or </w:t>
      </w:r>
      <w:proofErr w:type="gramStart"/>
      <w:r>
        <w:t>not</w:t>
      </w:r>
      <w:proofErr w:type="gramEnd"/>
      <w:r>
        <w:t xml:space="preserve"> fit with the user's specific context. In these situations, a system optimized for NDCG or MRR can still fail at its main goal, which is to help users efficiently find the information they need. This disconnect shows that current evaluation processes often aim for leaderboard success instead of real user benefit [33].</w:t>
      </w:r>
    </w:p>
    <w:p w14:paraId="5B8C9FD4" w14:textId="77777777" w:rsidR="004142B5" w:rsidRDefault="004142B5" w:rsidP="004142B5">
      <w:pPr>
        <w:pStyle w:val="NormalWeb"/>
        <w:jc w:val="both"/>
      </w:pPr>
      <w:r>
        <w:t>The practical implications are significant. In real-world applications, from healthcare decision support to e-commerce product searches, user experience is key to system effectiveness. Users evaluate retrieval systems not just on relevance but also on usefulness, clarity, timeliness, and how well they fit the context</w:t>
      </w:r>
      <w:r w:rsidR="00C004E3">
        <w:t xml:space="preserve"> [34]</w:t>
      </w:r>
      <w:r>
        <w:t>. Poorly designed evaluations can lead to systems that seem superior in research but frustrate or mislead users in practice. For organizations, this can decrease trust, engagement, and adoption of retrieval technologies, undermining the value of even technically advanced systems</w:t>
      </w:r>
      <w:r w:rsidR="00C004E3">
        <w:t xml:space="preserve"> [35]</w:t>
      </w:r>
      <w:r>
        <w:t>.</w:t>
      </w:r>
    </w:p>
    <w:p w14:paraId="3CDC6CF2" w14:textId="77777777" w:rsidR="004142B5" w:rsidRDefault="004142B5" w:rsidP="004142B5">
      <w:pPr>
        <w:pStyle w:val="NormalWeb"/>
        <w:jc w:val="both"/>
      </w:pPr>
      <w:r>
        <w:t>These insights also provide lessons for designing future metrics. One approach is to develop hybrid frameworks that combine offline algorithmic evaluation with user-focused indicators. For example, NDCG@10 could be paired with satisfaction surveys, dwell-time analysis, or task completion rates</w:t>
      </w:r>
      <w:r w:rsidR="00C004E3">
        <w:t xml:space="preserve"> [36]</w:t>
      </w:r>
      <w:r>
        <w:t xml:space="preserve">. Such combined methods would maintain reproducibility while capturing </w:t>
      </w:r>
      <w:r>
        <w:lastRenderedPageBreak/>
        <w:t>the subjective and contextual aspects of performance. Another lesson is the need for context-aware metrics that reflect specific domain requirements. In medical retrieval, for instance, clarity and reliability may be more important than lexical precision, while in e-commerce, speed and personalization might be prioritized</w:t>
      </w:r>
      <w:r w:rsidR="00C004E3">
        <w:t xml:space="preserve"> [37]</w:t>
      </w:r>
      <w:r>
        <w:t>.</w:t>
      </w:r>
    </w:p>
    <w:p w14:paraId="6F4C4D16" w14:textId="77777777" w:rsidR="00C842F2" w:rsidRPr="000279DD" w:rsidRDefault="004142B5" w:rsidP="004142B5">
      <w:pPr>
        <w:pStyle w:val="NormalWeb"/>
        <w:jc w:val="both"/>
      </w:pPr>
      <w:r>
        <w:t>Overall, the discussion highlights that the evolution of semantic search evaluation must align with the advancement of semantic search itself. Just as retrieval models have progressed from basic keyword matching to deeper contextual understanding, evaluation metrics must shift from static relevance judgments to measures that capture human experience</w:t>
      </w:r>
      <w:r w:rsidR="00C004E3">
        <w:t xml:space="preserve"> [38,39]</w:t>
      </w:r>
      <w:r>
        <w:t xml:space="preserve">. Only then can </w:t>
      </w:r>
      <w:proofErr w:type="gramStart"/>
      <w:r>
        <w:t>semantic</w:t>
      </w:r>
      <w:proofErr w:type="gramEnd"/>
      <w:r>
        <w:t xml:space="preserve"> search systems be fully optimized for their intended purpose, which is to help users find meaningful, usable information.</w:t>
      </w:r>
    </w:p>
    <w:p w14:paraId="5D3648A4" w14:textId="77777777"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t>Conclusion and Future Directions</w:t>
      </w:r>
    </w:p>
    <w:p w14:paraId="068D9AF7" w14:textId="77777777" w:rsidR="00C004E3" w:rsidRDefault="00C004E3" w:rsidP="00C004E3">
      <w:pPr>
        <w:pStyle w:val="NormalWeb"/>
        <w:jc w:val="both"/>
      </w:pPr>
      <w:r>
        <w:t>This review has critically examined how we evaluate deep learning-based semantic search systems, pointing out both the strengths and weaknesses of current metrics. Traditional measures like precision, recall, MAP, and NDCG are still useful because they are simple, comparable, and reproducible [35,37]. They have built the foundation for measuring progress in information retrieval and continue to be important for system development. However, their flaws are also clear: these metrics focus on the system, are made for static datasets, and do not fully capture the details of user satisfaction, task success, and contextual relevance [40].</w:t>
      </w:r>
    </w:p>
    <w:p w14:paraId="017EB1FA" w14:textId="77777777" w:rsidR="00C004E3" w:rsidRDefault="00C004E3" w:rsidP="00C004E3">
      <w:pPr>
        <w:pStyle w:val="NormalWeb"/>
        <w:jc w:val="both"/>
      </w:pPr>
      <w:r>
        <w:t>The findings highlight the urgent need for evaluation frameworks that include user feedback, behavioral signals, and personal satisfaction along with algorithm performance. New user-focused methods like click-through analysis, dwell time, satisfaction surveys, and mixed-methods evaluations present good opportunities to connect technical success with real-world use [32]. However, these methods are still in early development and lack the consistency needed for broad acceptance [33].</w:t>
      </w:r>
    </w:p>
    <w:p w14:paraId="747E78CB" w14:textId="77777777" w:rsidR="00C004E3" w:rsidRDefault="00C004E3" w:rsidP="00C004E3">
      <w:pPr>
        <w:pStyle w:val="NormalWeb"/>
        <w:jc w:val="both"/>
      </w:pPr>
      <w:r>
        <w:t>Future progress will need a more collaborative approach. Evaluating semantic search should not rely only on information retrieval metrics; it should also include insights from human-computer interaction (HCI), user experience (UX) research, and cognitive science [31,34]. This teamwork can create richer, context-aware evaluation models that show not just if a result is relevant, but also if it is usable, understandable, and satisfying [23,33].</w:t>
      </w:r>
    </w:p>
    <w:p w14:paraId="05A8FD78" w14:textId="5C45480F" w:rsidR="00CA2F48" w:rsidRPr="00050C00" w:rsidRDefault="00C004E3" w:rsidP="00050C00">
      <w:pPr>
        <w:pStyle w:val="NormalWeb"/>
        <w:jc w:val="both"/>
      </w:pPr>
      <w:r>
        <w:t>In conclusion, the future of evaluating semantic search should move away from static, system-focused measures toward hybrid, user-centered frameworks. By combining algorithm rigor with human experience, researchers and practitioners can create search systems that are not only powerful in computation but also meaningful and effective in real-world settings [40].</w:t>
      </w:r>
    </w:p>
    <w:p w14:paraId="0D529225" w14:textId="77777777" w:rsidR="00BE0803" w:rsidRDefault="00BE0803"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14:paraId="02BC8D5A" w14:textId="77777777" w:rsidR="00BE0803" w:rsidRDefault="00BE0803"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14:paraId="65CEB827" w14:textId="77777777" w:rsidR="00BE0803" w:rsidRDefault="00BE0803"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14:paraId="112DE03A" w14:textId="16877636" w:rsidR="00C842F2" w:rsidRPr="000279DD" w:rsidRDefault="00C842F2" w:rsidP="00C842F2">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279DD">
        <w:rPr>
          <w:rFonts w:ascii="Times New Roman" w:eastAsia="Times New Roman" w:hAnsi="Times New Roman" w:cs="Times New Roman"/>
          <w:b/>
          <w:bCs/>
          <w:sz w:val="24"/>
          <w:szCs w:val="24"/>
        </w:rPr>
        <w:lastRenderedPageBreak/>
        <w:t>References</w:t>
      </w:r>
    </w:p>
    <w:p w14:paraId="27FFCE4A"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L. Wang, N. Yang, X. Huang, L. Yang, R. Majumder, and F. Wei, "Multilingual e5 text embeddings: A technical report," </w:t>
      </w:r>
      <w:proofErr w:type="spellStart"/>
      <w:r w:rsidRPr="000279DD">
        <w:rPr>
          <w:rStyle w:val="Emphasis"/>
          <w:rFonts w:ascii="Times New Roman" w:hAnsi="Times New Roman" w:cs="Times New Roman"/>
          <w:sz w:val="24"/>
          <w:szCs w:val="24"/>
        </w:rPr>
        <w:t>arXiv</w:t>
      </w:r>
      <w:proofErr w:type="spellEnd"/>
      <w:r w:rsidRPr="000279DD">
        <w:rPr>
          <w:rStyle w:val="Emphasis"/>
          <w:rFonts w:ascii="Times New Roman" w:hAnsi="Times New Roman" w:cs="Times New Roman"/>
          <w:sz w:val="24"/>
          <w:szCs w:val="24"/>
        </w:rPr>
        <w:t xml:space="preserve"> preprint</w:t>
      </w:r>
      <w:r w:rsidRPr="000279DD">
        <w:rPr>
          <w:rFonts w:ascii="Times New Roman" w:hAnsi="Times New Roman" w:cs="Times New Roman"/>
          <w:sz w:val="24"/>
          <w:szCs w:val="24"/>
        </w:rPr>
        <w:t xml:space="preserve"> arXiv:2402.05672, 2024.</w:t>
      </w:r>
    </w:p>
    <w:p w14:paraId="1B99AFB9"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X. Li and J. Li, "Angle-optimized text embeddings," </w:t>
      </w:r>
      <w:proofErr w:type="spellStart"/>
      <w:r w:rsidRPr="000279DD">
        <w:rPr>
          <w:rStyle w:val="Emphasis"/>
          <w:rFonts w:ascii="Times New Roman" w:hAnsi="Times New Roman" w:cs="Times New Roman"/>
          <w:sz w:val="24"/>
          <w:szCs w:val="24"/>
        </w:rPr>
        <w:t>arXiv</w:t>
      </w:r>
      <w:proofErr w:type="spellEnd"/>
      <w:r w:rsidRPr="000279DD">
        <w:rPr>
          <w:rStyle w:val="Emphasis"/>
          <w:rFonts w:ascii="Times New Roman" w:hAnsi="Times New Roman" w:cs="Times New Roman"/>
          <w:sz w:val="24"/>
          <w:szCs w:val="24"/>
        </w:rPr>
        <w:t xml:space="preserve"> preprint</w:t>
      </w:r>
      <w:r w:rsidRPr="000279DD">
        <w:rPr>
          <w:rFonts w:ascii="Times New Roman" w:hAnsi="Times New Roman" w:cs="Times New Roman"/>
          <w:sz w:val="24"/>
          <w:szCs w:val="24"/>
        </w:rPr>
        <w:t xml:space="preserve"> arXiv:2309.12871, 2023.</w:t>
      </w:r>
    </w:p>
    <w:p w14:paraId="71F70094"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0279DD">
        <w:rPr>
          <w:rFonts w:ascii="Times New Roman" w:hAnsi="Times New Roman" w:cs="Times New Roman"/>
          <w:color w:val="222222"/>
          <w:sz w:val="24"/>
          <w:szCs w:val="24"/>
          <w:shd w:val="clear" w:color="auto" w:fill="FFFFFF"/>
        </w:rPr>
        <w:t>A. Esteva, A. Kale, R. Paulus, K. Hashimoto, W. Yin, D. Radev, and R. Socher, “COVID-19 information retrieval with deep-learning based semantic search, question answering, and abstractive summarization,” NPJ Digit. Med., vol. 4, no. 1, p. 68, 2021.</w:t>
      </w:r>
    </w:p>
    <w:p w14:paraId="2BDE2CB2"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0279DD">
        <w:rPr>
          <w:rFonts w:ascii="Times New Roman" w:hAnsi="Times New Roman" w:cs="Times New Roman"/>
          <w:color w:val="222222"/>
          <w:sz w:val="24"/>
          <w:szCs w:val="24"/>
          <w:shd w:val="clear" w:color="auto" w:fill="FFFFFF"/>
        </w:rPr>
        <w:t xml:space="preserve">M.-K. Ghali, A. Farrag, D. Won, and Y. Jin, “Enhancing knowledge retrieval with in-context learning and semantic search through generative AI,” </w:t>
      </w:r>
      <w:proofErr w:type="spellStart"/>
      <w:proofErr w:type="gramStart"/>
      <w:r w:rsidRPr="000279DD">
        <w:rPr>
          <w:rFonts w:ascii="Times New Roman" w:hAnsi="Times New Roman" w:cs="Times New Roman"/>
          <w:color w:val="222222"/>
          <w:sz w:val="24"/>
          <w:szCs w:val="24"/>
          <w:shd w:val="clear" w:color="auto" w:fill="FFFFFF"/>
        </w:rPr>
        <w:t>Knowl</w:t>
      </w:r>
      <w:proofErr w:type="spellEnd"/>
      <w:r w:rsidRPr="000279DD">
        <w:rPr>
          <w:rFonts w:ascii="Times New Roman" w:hAnsi="Times New Roman" w:cs="Times New Roman"/>
          <w:color w:val="222222"/>
          <w:sz w:val="24"/>
          <w:szCs w:val="24"/>
          <w:shd w:val="clear" w:color="auto" w:fill="FFFFFF"/>
        </w:rPr>
        <w:t>.-</w:t>
      </w:r>
      <w:proofErr w:type="gramEnd"/>
      <w:r w:rsidRPr="000279DD">
        <w:rPr>
          <w:rFonts w:ascii="Times New Roman" w:hAnsi="Times New Roman" w:cs="Times New Roman"/>
          <w:color w:val="222222"/>
          <w:sz w:val="24"/>
          <w:szCs w:val="24"/>
          <w:shd w:val="clear" w:color="auto" w:fill="FFFFFF"/>
        </w:rPr>
        <w:t>Based Syst., 2025, Art. no. 113047.</w:t>
      </w:r>
    </w:p>
    <w:p w14:paraId="0565771E"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T. Hellert, J. Montenegro, and A. Pollastro, "</w:t>
      </w:r>
      <w:proofErr w:type="spellStart"/>
      <w:r w:rsidRPr="000279DD">
        <w:rPr>
          <w:rFonts w:ascii="Times New Roman" w:hAnsi="Times New Roman" w:cs="Times New Roman"/>
          <w:sz w:val="24"/>
          <w:szCs w:val="24"/>
        </w:rPr>
        <w:t>PhysBERT</w:t>
      </w:r>
      <w:proofErr w:type="spellEnd"/>
      <w:r w:rsidRPr="000279DD">
        <w:rPr>
          <w:rFonts w:ascii="Times New Roman" w:hAnsi="Times New Roman" w:cs="Times New Roman"/>
          <w:sz w:val="24"/>
          <w:szCs w:val="24"/>
        </w:rPr>
        <w:t xml:space="preserve">: A text embedding model for physics scientific literature," </w:t>
      </w:r>
      <w:r w:rsidRPr="000279DD">
        <w:rPr>
          <w:rStyle w:val="Emphasis"/>
          <w:rFonts w:ascii="Times New Roman" w:hAnsi="Times New Roman" w:cs="Times New Roman"/>
          <w:sz w:val="24"/>
          <w:szCs w:val="24"/>
        </w:rPr>
        <w:t>APL Mach. Learn.</w:t>
      </w:r>
      <w:r w:rsidRPr="000279DD">
        <w:rPr>
          <w:rFonts w:ascii="Times New Roman" w:hAnsi="Times New Roman" w:cs="Times New Roman"/>
          <w:sz w:val="24"/>
          <w:szCs w:val="24"/>
        </w:rPr>
        <w:t>, vol. 2, no. 4, 2024.</w:t>
      </w:r>
    </w:p>
    <w:p w14:paraId="20977432"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L. Wang, N. Yang, X. Huang, L. Yang, R. Majumder, and F. Wei, "Improving text embeddings with large language models," </w:t>
      </w:r>
      <w:proofErr w:type="spellStart"/>
      <w:r w:rsidRPr="000279DD">
        <w:rPr>
          <w:rStyle w:val="Emphasis"/>
          <w:rFonts w:ascii="Times New Roman" w:hAnsi="Times New Roman" w:cs="Times New Roman"/>
          <w:sz w:val="24"/>
          <w:szCs w:val="24"/>
        </w:rPr>
        <w:t>arXiv</w:t>
      </w:r>
      <w:proofErr w:type="spellEnd"/>
      <w:r w:rsidRPr="000279DD">
        <w:rPr>
          <w:rStyle w:val="Emphasis"/>
          <w:rFonts w:ascii="Times New Roman" w:hAnsi="Times New Roman" w:cs="Times New Roman"/>
          <w:sz w:val="24"/>
          <w:szCs w:val="24"/>
        </w:rPr>
        <w:t xml:space="preserve"> preprint</w:t>
      </w:r>
      <w:r w:rsidRPr="000279DD">
        <w:rPr>
          <w:rFonts w:ascii="Times New Roman" w:hAnsi="Times New Roman" w:cs="Times New Roman"/>
          <w:sz w:val="24"/>
          <w:szCs w:val="24"/>
        </w:rPr>
        <w:t xml:space="preserve"> arXiv:2401.00368, 2023.</w:t>
      </w:r>
    </w:p>
    <w:p w14:paraId="6D5161C7"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A. Moffat, "Batch evaluation metrics in information retrieval: Measures, scales, and meaning," </w:t>
      </w:r>
      <w:r w:rsidRPr="000279DD">
        <w:rPr>
          <w:rStyle w:val="Emphasis"/>
          <w:rFonts w:ascii="Times New Roman" w:hAnsi="Times New Roman" w:cs="Times New Roman"/>
          <w:sz w:val="24"/>
          <w:szCs w:val="24"/>
        </w:rPr>
        <w:t>IEEE Access</w:t>
      </w:r>
      <w:r w:rsidRPr="000279DD">
        <w:rPr>
          <w:rFonts w:ascii="Times New Roman" w:hAnsi="Times New Roman" w:cs="Times New Roman"/>
          <w:sz w:val="24"/>
          <w:szCs w:val="24"/>
        </w:rPr>
        <w:t>, vol. 10, pp. 105564–105577, 2022.</w:t>
      </w:r>
    </w:p>
    <w:p w14:paraId="6620F14C"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L. L. de Oliveira, D. S. Vargas, A. M. A. Alexandre, F. C. Cordeiro, D. D. S. M. Gomes, M. D. C. Rodrigues, ... and V. P. Moreira, "Evaluating and mitigating the impact of OCR errors on information retrieval," </w:t>
      </w:r>
      <w:r w:rsidRPr="000279DD">
        <w:rPr>
          <w:rStyle w:val="Emphasis"/>
          <w:rFonts w:ascii="Times New Roman" w:hAnsi="Times New Roman" w:cs="Times New Roman"/>
          <w:sz w:val="24"/>
          <w:szCs w:val="24"/>
        </w:rPr>
        <w:t xml:space="preserve">Int. J. Digit. </w:t>
      </w:r>
      <w:proofErr w:type="spellStart"/>
      <w:r w:rsidRPr="000279DD">
        <w:rPr>
          <w:rStyle w:val="Emphasis"/>
          <w:rFonts w:ascii="Times New Roman" w:hAnsi="Times New Roman" w:cs="Times New Roman"/>
          <w:sz w:val="24"/>
          <w:szCs w:val="24"/>
        </w:rPr>
        <w:t>Libr</w:t>
      </w:r>
      <w:proofErr w:type="spellEnd"/>
      <w:r w:rsidRPr="000279DD">
        <w:rPr>
          <w:rStyle w:val="Emphasis"/>
          <w:rFonts w:ascii="Times New Roman" w:hAnsi="Times New Roman" w:cs="Times New Roman"/>
          <w:sz w:val="24"/>
          <w:szCs w:val="24"/>
        </w:rPr>
        <w:t>.</w:t>
      </w:r>
      <w:r w:rsidRPr="000279DD">
        <w:rPr>
          <w:rFonts w:ascii="Times New Roman" w:hAnsi="Times New Roman" w:cs="Times New Roman"/>
          <w:sz w:val="24"/>
          <w:szCs w:val="24"/>
        </w:rPr>
        <w:t>, vol. 24, no. 1, pp. 45–62, 2023.</w:t>
      </w:r>
    </w:p>
    <w:p w14:paraId="18D5E0EE"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X. Li, J. Jin, Y. Zhou, Y. Zhang, P. Zhang, Y. Zhu, and Z. Dou, "From matching to generation: A survey on generative information retrieval," </w:t>
      </w:r>
      <w:r w:rsidRPr="000279DD">
        <w:rPr>
          <w:rStyle w:val="Emphasis"/>
          <w:rFonts w:ascii="Times New Roman" w:hAnsi="Times New Roman" w:cs="Times New Roman"/>
          <w:sz w:val="24"/>
          <w:szCs w:val="24"/>
        </w:rPr>
        <w:t>ACM Trans. Inf. Syst.</w:t>
      </w:r>
      <w:r w:rsidRPr="000279DD">
        <w:rPr>
          <w:rFonts w:ascii="Times New Roman" w:hAnsi="Times New Roman" w:cs="Times New Roman"/>
          <w:sz w:val="24"/>
          <w:szCs w:val="24"/>
        </w:rPr>
        <w:t>, vol. 43, no. 3, pp. 1–62, 2025.</w:t>
      </w:r>
    </w:p>
    <w:p w14:paraId="6022C8A6"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A. Salemi and H. Zamani, "Evaluating retrieval quality in retrieval-augmented generation," in </w:t>
      </w:r>
      <w:r w:rsidRPr="000279DD">
        <w:rPr>
          <w:rStyle w:val="Emphasis"/>
          <w:rFonts w:ascii="Times New Roman" w:hAnsi="Times New Roman" w:cs="Times New Roman"/>
          <w:sz w:val="24"/>
          <w:szCs w:val="24"/>
        </w:rPr>
        <w:t>Proc. 47th Int. ACM SIGIR Conf. Res. Develop. Inf. Retrieval</w:t>
      </w:r>
      <w:r w:rsidRPr="000279DD">
        <w:rPr>
          <w:rFonts w:ascii="Times New Roman" w:hAnsi="Times New Roman" w:cs="Times New Roman"/>
          <w:sz w:val="24"/>
          <w:szCs w:val="24"/>
        </w:rPr>
        <w:t>, July 2024, pp. 2395–2400.</w:t>
      </w:r>
    </w:p>
    <w:p w14:paraId="31787F5E"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W. Zhang, M. Zhang, S. Wu, J. Pei, Z. Ren, M. de Rijke, ... and P. Ren, "</w:t>
      </w:r>
      <w:proofErr w:type="spellStart"/>
      <w:r w:rsidRPr="000279DD">
        <w:rPr>
          <w:rFonts w:ascii="Times New Roman" w:hAnsi="Times New Roman" w:cs="Times New Roman"/>
          <w:sz w:val="24"/>
          <w:szCs w:val="24"/>
        </w:rPr>
        <w:t>Excluir</w:t>
      </w:r>
      <w:proofErr w:type="spellEnd"/>
      <w:r w:rsidRPr="000279DD">
        <w:rPr>
          <w:rFonts w:ascii="Times New Roman" w:hAnsi="Times New Roman" w:cs="Times New Roman"/>
          <w:sz w:val="24"/>
          <w:szCs w:val="24"/>
        </w:rPr>
        <w:t xml:space="preserve">: Exclusionary neural information retrieval," in </w:t>
      </w:r>
      <w:r w:rsidRPr="000279DD">
        <w:rPr>
          <w:rStyle w:val="Emphasis"/>
          <w:rFonts w:ascii="Times New Roman" w:hAnsi="Times New Roman" w:cs="Times New Roman"/>
          <w:sz w:val="24"/>
          <w:szCs w:val="24"/>
        </w:rPr>
        <w:t xml:space="preserve">Proc. AAAI Conf. </w:t>
      </w:r>
      <w:proofErr w:type="spellStart"/>
      <w:r w:rsidRPr="000279DD">
        <w:rPr>
          <w:rStyle w:val="Emphasis"/>
          <w:rFonts w:ascii="Times New Roman" w:hAnsi="Times New Roman" w:cs="Times New Roman"/>
          <w:sz w:val="24"/>
          <w:szCs w:val="24"/>
        </w:rPr>
        <w:t>Artif</w:t>
      </w:r>
      <w:proofErr w:type="spellEnd"/>
      <w:r w:rsidRPr="000279DD">
        <w:rPr>
          <w:rStyle w:val="Emphasis"/>
          <w:rFonts w:ascii="Times New Roman" w:hAnsi="Times New Roman" w:cs="Times New Roman"/>
          <w:sz w:val="24"/>
          <w:szCs w:val="24"/>
        </w:rPr>
        <w:t xml:space="preserve">. </w:t>
      </w:r>
      <w:proofErr w:type="spellStart"/>
      <w:r w:rsidRPr="000279DD">
        <w:rPr>
          <w:rStyle w:val="Emphasis"/>
          <w:rFonts w:ascii="Times New Roman" w:hAnsi="Times New Roman" w:cs="Times New Roman"/>
          <w:sz w:val="24"/>
          <w:szCs w:val="24"/>
        </w:rPr>
        <w:t>Intell</w:t>
      </w:r>
      <w:proofErr w:type="spellEnd"/>
      <w:r w:rsidRPr="000279DD">
        <w:rPr>
          <w:rStyle w:val="Emphasis"/>
          <w:rFonts w:ascii="Times New Roman" w:hAnsi="Times New Roman" w:cs="Times New Roman"/>
          <w:sz w:val="24"/>
          <w:szCs w:val="24"/>
        </w:rPr>
        <w:t>.</w:t>
      </w:r>
      <w:r w:rsidRPr="000279DD">
        <w:rPr>
          <w:rFonts w:ascii="Times New Roman" w:hAnsi="Times New Roman" w:cs="Times New Roman"/>
          <w:sz w:val="24"/>
          <w:szCs w:val="24"/>
        </w:rPr>
        <w:t>, vol. 39, no. 12, Apr. 2025, pp. 13295–13303.</w:t>
      </w:r>
    </w:p>
    <w:p w14:paraId="76BB04AC"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lastRenderedPageBreak/>
        <w:t>M. Gaur, K. Gunaratna, V. Srinivasan, and H. Jin, "</w:t>
      </w:r>
      <w:proofErr w:type="spellStart"/>
      <w:r w:rsidRPr="000279DD">
        <w:rPr>
          <w:rFonts w:ascii="Times New Roman" w:hAnsi="Times New Roman" w:cs="Times New Roman"/>
          <w:sz w:val="24"/>
          <w:szCs w:val="24"/>
        </w:rPr>
        <w:t>Iseeq</w:t>
      </w:r>
      <w:proofErr w:type="spellEnd"/>
      <w:r w:rsidRPr="000279DD">
        <w:rPr>
          <w:rFonts w:ascii="Times New Roman" w:hAnsi="Times New Roman" w:cs="Times New Roman"/>
          <w:sz w:val="24"/>
          <w:szCs w:val="24"/>
        </w:rPr>
        <w:t xml:space="preserve">: Information seeking question generation using dynamic meta-information retrieval and knowledge graphs," in </w:t>
      </w:r>
      <w:r w:rsidRPr="000279DD">
        <w:rPr>
          <w:rStyle w:val="Emphasis"/>
          <w:rFonts w:ascii="Times New Roman" w:hAnsi="Times New Roman" w:cs="Times New Roman"/>
          <w:sz w:val="24"/>
          <w:szCs w:val="24"/>
        </w:rPr>
        <w:t xml:space="preserve">Proc. AAAI Conf. </w:t>
      </w:r>
      <w:proofErr w:type="spellStart"/>
      <w:r w:rsidRPr="000279DD">
        <w:rPr>
          <w:rStyle w:val="Emphasis"/>
          <w:rFonts w:ascii="Times New Roman" w:hAnsi="Times New Roman" w:cs="Times New Roman"/>
          <w:sz w:val="24"/>
          <w:szCs w:val="24"/>
        </w:rPr>
        <w:t>Artif</w:t>
      </w:r>
      <w:proofErr w:type="spellEnd"/>
      <w:r w:rsidRPr="000279DD">
        <w:rPr>
          <w:rStyle w:val="Emphasis"/>
          <w:rFonts w:ascii="Times New Roman" w:hAnsi="Times New Roman" w:cs="Times New Roman"/>
          <w:sz w:val="24"/>
          <w:szCs w:val="24"/>
        </w:rPr>
        <w:t xml:space="preserve">. </w:t>
      </w:r>
      <w:proofErr w:type="spellStart"/>
      <w:r w:rsidRPr="000279DD">
        <w:rPr>
          <w:rStyle w:val="Emphasis"/>
          <w:rFonts w:ascii="Times New Roman" w:hAnsi="Times New Roman" w:cs="Times New Roman"/>
          <w:sz w:val="24"/>
          <w:szCs w:val="24"/>
        </w:rPr>
        <w:t>Intell</w:t>
      </w:r>
      <w:proofErr w:type="spellEnd"/>
      <w:r w:rsidRPr="000279DD">
        <w:rPr>
          <w:rStyle w:val="Emphasis"/>
          <w:rFonts w:ascii="Times New Roman" w:hAnsi="Times New Roman" w:cs="Times New Roman"/>
          <w:sz w:val="24"/>
          <w:szCs w:val="24"/>
        </w:rPr>
        <w:t>.</w:t>
      </w:r>
      <w:r w:rsidRPr="000279DD">
        <w:rPr>
          <w:rFonts w:ascii="Times New Roman" w:hAnsi="Times New Roman" w:cs="Times New Roman"/>
          <w:sz w:val="24"/>
          <w:szCs w:val="24"/>
        </w:rPr>
        <w:t>, vol. 36, no. 10, June 2022, pp. 10672–10680.</w:t>
      </w:r>
    </w:p>
    <w:p w14:paraId="7FAF3E48"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N. Girdhar, M. </w:t>
      </w:r>
      <w:proofErr w:type="spellStart"/>
      <w:r w:rsidRPr="000279DD">
        <w:rPr>
          <w:rFonts w:ascii="Times New Roman" w:hAnsi="Times New Roman" w:cs="Times New Roman"/>
          <w:sz w:val="24"/>
          <w:szCs w:val="24"/>
        </w:rPr>
        <w:t>Coustaty</w:t>
      </w:r>
      <w:proofErr w:type="spellEnd"/>
      <w:r w:rsidRPr="000279DD">
        <w:rPr>
          <w:rFonts w:ascii="Times New Roman" w:hAnsi="Times New Roman" w:cs="Times New Roman"/>
          <w:sz w:val="24"/>
          <w:szCs w:val="24"/>
        </w:rPr>
        <w:t xml:space="preserve">, and A. Doucet, "Digitizing history: transitioning historical paper documents to digital content for information retrieval and mining—a comprehensive survey," </w:t>
      </w:r>
      <w:r w:rsidRPr="000279DD">
        <w:rPr>
          <w:rStyle w:val="Emphasis"/>
          <w:rFonts w:ascii="Times New Roman" w:hAnsi="Times New Roman" w:cs="Times New Roman"/>
          <w:sz w:val="24"/>
          <w:szCs w:val="24"/>
        </w:rPr>
        <w:t xml:space="preserve">IEEE Trans. </w:t>
      </w:r>
      <w:proofErr w:type="spellStart"/>
      <w:r w:rsidRPr="000279DD">
        <w:rPr>
          <w:rStyle w:val="Emphasis"/>
          <w:rFonts w:ascii="Times New Roman" w:hAnsi="Times New Roman" w:cs="Times New Roman"/>
          <w:sz w:val="24"/>
          <w:szCs w:val="24"/>
        </w:rPr>
        <w:t>Comput</w:t>
      </w:r>
      <w:proofErr w:type="spellEnd"/>
      <w:r w:rsidRPr="000279DD">
        <w:rPr>
          <w:rStyle w:val="Emphasis"/>
          <w:rFonts w:ascii="Times New Roman" w:hAnsi="Times New Roman" w:cs="Times New Roman"/>
          <w:sz w:val="24"/>
          <w:szCs w:val="24"/>
        </w:rPr>
        <w:t>. Social Syst.</w:t>
      </w:r>
      <w:r w:rsidRPr="000279DD">
        <w:rPr>
          <w:rFonts w:ascii="Times New Roman" w:hAnsi="Times New Roman" w:cs="Times New Roman"/>
          <w:sz w:val="24"/>
          <w:szCs w:val="24"/>
        </w:rPr>
        <w:t>, 2024.</w:t>
      </w:r>
    </w:p>
    <w:p w14:paraId="00F53D7B"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O. </w:t>
      </w:r>
      <w:proofErr w:type="spellStart"/>
      <w:r w:rsidRPr="000279DD">
        <w:rPr>
          <w:rFonts w:ascii="Times New Roman" w:hAnsi="Times New Roman" w:cs="Times New Roman"/>
          <w:sz w:val="24"/>
          <w:szCs w:val="24"/>
        </w:rPr>
        <w:t>Rainio</w:t>
      </w:r>
      <w:proofErr w:type="spellEnd"/>
      <w:r w:rsidRPr="000279DD">
        <w:rPr>
          <w:rFonts w:ascii="Times New Roman" w:hAnsi="Times New Roman" w:cs="Times New Roman"/>
          <w:sz w:val="24"/>
          <w:szCs w:val="24"/>
        </w:rPr>
        <w:t xml:space="preserve">, J. </w:t>
      </w:r>
      <w:proofErr w:type="spellStart"/>
      <w:r w:rsidRPr="000279DD">
        <w:rPr>
          <w:rFonts w:ascii="Times New Roman" w:hAnsi="Times New Roman" w:cs="Times New Roman"/>
          <w:sz w:val="24"/>
          <w:szCs w:val="24"/>
        </w:rPr>
        <w:t>Teuho</w:t>
      </w:r>
      <w:proofErr w:type="spellEnd"/>
      <w:r w:rsidRPr="000279DD">
        <w:rPr>
          <w:rFonts w:ascii="Times New Roman" w:hAnsi="Times New Roman" w:cs="Times New Roman"/>
          <w:sz w:val="24"/>
          <w:szCs w:val="24"/>
        </w:rPr>
        <w:t xml:space="preserve">, and R. Klén, "Evaluation metrics and statistical tests for machine learning," </w:t>
      </w:r>
      <w:r w:rsidRPr="000279DD">
        <w:rPr>
          <w:rStyle w:val="Emphasis"/>
          <w:rFonts w:ascii="Times New Roman" w:hAnsi="Times New Roman" w:cs="Times New Roman"/>
          <w:sz w:val="24"/>
          <w:szCs w:val="24"/>
        </w:rPr>
        <w:t>Sci. Rep.</w:t>
      </w:r>
      <w:r w:rsidRPr="000279DD">
        <w:rPr>
          <w:rFonts w:ascii="Times New Roman" w:hAnsi="Times New Roman" w:cs="Times New Roman"/>
          <w:sz w:val="24"/>
          <w:szCs w:val="24"/>
        </w:rPr>
        <w:t>, vol. 14, no. 1, 6086, 2024.</w:t>
      </w:r>
    </w:p>
    <w:p w14:paraId="5B444BC2"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X. Qi, Y. Zhang, S. Cao, S. Yan, and H. Su, "Human–computer interaction based on the intelligent information retrieval method for customer satisfaction in power system service," </w:t>
      </w:r>
      <w:r w:rsidRPr="000279DD">
        <w:rPr>
          <w:rStyle w:val="Emphasis"/>
          <w:rFonts w:ascii="Times New Roman" w:hAnsi="Times New Roman" w:cs="Times New Roman"/>
          <w:sz w:val="24"/>
          <w:szCs w:val="24"/>
        </w:rPr>
        <w:t xml:space="preserve">Int. J. Model. Simul. Sci. </w:t>
      </w:r>
      <w:proofErr w:type="spellStart"/>
      <w:r w:rsidRPr="000279DD">
        <w:rPr>
          <w:rStyle w:val="Emphasis"/>
          <w:rFonts w:ascii="Times New Roman" w:hAnsi="Times New Roman" w:cs="Times New Roman"/>
          <w:sz w:val="24"/>
          <w:szCs w:val="24"/>
        </w:rPr>
        <w:t>Comput</w:t>
      </w:r>
      <w:proofErr w:type="spellEnd"/>
      <w:r w:rsidRPr="000279DD">
        <w:rPr>
          <w:rStyle w:val="Emphasis"/>
          <w:rFonts w:ascii="Times New Roman" w:hAnsi="Times New Roman" w:cs="Times New Roman"/>
          <w:sz w:val="24"/>
          <w:szCs w:val="24"/>
        </w:rPr>
        <w:t>.</w:t>
      </w:r>
      <w:r w:rsidRPr="000279DD">
        <w:rPr>
          <w:rFonts w:ascii="Times New Roman" w:hAnsi="Times New Roman" w:cs="Times New Roman"/>
          <w:sz w:val="24"/>
          <w:szCs w:val="24"/>
        </w:rPr>
        <w:t>, vol. 14, no. 01, 2341004, 2023.</w:t>
      </w:r>
    </w:p>
    <w:p w14:paraId="661B3488"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A. M. Flores, M. C. Pavan, and I. </w:t>
      </w:r>
      <w:proofErr w:type="spellStart"/>
      <w:r w:rsidRPr="000279DD">
        <w:rPr>
          <w:rFonts w:ascii="Times New Roman" w:hAnsi="Times New Roman" w:cs="Times New Roman"/>
          <w:sz w:val="24"/>
          <w:szCs w:val="24"/>
        </w:rPr>
        <w:t>Paraboni</w:t>
      </w:r>
      <w:proofErr w:type="spellEnd"/>
      <w:r w:rsidRPr="000279DD">
        <w:rPr>
          <w:rFonts w:ascii="Times New Roman" w:hAnsi="Times New Roman" w:cs="Times New Roman"/>
          <w:sz w:val="24"/>
          <w:szCs w:val="24"/>
        </w:rPr>
        <w:t xml:space="preserve">, "User profiling and satisfaction inference in public information access services," </w:t>
      </w:r>
      <w:r w:rsidRPr="000279DD">
        <w:rPr>
          <w:rStyle w:val="Emphasis"/>
          <w:rFonts w:ascii="Times New Roman" w:hAnsi="Times New Roman" w:cs="Times New Roman"/>
          <w:sz w:val="24"/>
          <w:szCs w:val="24"/>
        </w:rPr>
        <w:t xml:space="preserve">J. </w:t>
      </w:r>
      <w:proofErr w:type="spellStart"/>
      <w:r w:rsidRPr="000279DD">
        <w:rPr>
          <w:rStyle w:val="Emphasis"/>
          <w:rFonts w:ascii="Times New Roman" w:hAnsi="Times New Roman" w:cs="Times New Roman"/>
          <w:sz w:val="24"/>
          <w:szCs w:val="24"/>
        </w:rPr>
        <w:t>Intell</w:t>
      </w:r>
      <w:proofErr w:type="spellEnd"/>
      <w:r w:rsidRPr="000279DD">
        <w:rPr>
          <w:rStyle w:val="Emphasis"/>
          <w:rFonts w:ascii="Times New Roman" w:hAnsi="Times New Roman" w:cs="Times New Roman"/>
          <w:sz w:val="24"/>
          <w:szCs w:val="24"/>
        </w:rPr>
        <w:t>. Inf. Syst.</w:t>
      </w:r>
      <w:r w:rsidRPr="000279DD">
        <w:rPr>
          <w:rFonts w:ascii="Times New Roman" w:hAnsi="Times New Roman" w:cs="Times New Roman"/>
          <w:sz w:val="24"/>
          <w:szCs w:val="24"/>
        </w:rPr>
        <w:t>, vol. 58, no. 1, pp. 67–89, 2022.</w:t>
      </w:r>
    </w:p>
    <w:p w14:paraId="3CBB2FA8"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C. Siro, M. </w:t>
      </w:r>
      <w:proofErr w:type="spellStart"/>
      <w:r w:rsidRPr="000279DD">
        <w:rPr>
          <w:rFonts w:ascii="Times New Roman" w:hAnsi="Times New Roman" w:cs="Times New Roman"/>
          <w:sz w:val="24"/>
          <w:szCs w:val="24"/>
        </w:rPr>
        <w:t>Aliannejadi</w:t>
      </w:r>
      <w:proofErr w:type="spellEnd"/>
      <w:r w:rsidRPr="000279DD">
        <w:rPr>
          <w:rFonts w:ascii="Times New Roman" w:hAnsi="Times New Roman" w:cs="Times New Roman"/>
          <w:sz w:val="24"/>
          <w:szCs w:val="24"/>
        </w:rPr>
        <w:t xml:space="preserve">, and M. de Rijke, "Understanding user satisfaction with task-oriented dialogue systems," in </w:t>
      </w:r>
      <w:r w:rsidRPr="000279DD">
        <w:rPr>
          <w:rStyle w:val="Emphasis"/>
          <w:rFonts w:ascii="Times New Roman" w:hAnsi="Times New Roman" w:cs="Times New Roman"/>
          <w:sz w:val="24"/>
          <w:szCs w:val="24"/>
        </w:rPr>
        <w:t>Proc. 45th Int. ACM SIGIR Conf. Res. Develop. Inf. Retrieval</w:t>
      </w:r>
      <w:r w:rsidRPr="000279DD">
        <w:rPr>
          <w:rFonts w:ascii="Times New Roman" w:hAnsi="Times New Roman" w:cs="Times New Roman"/>
          <w:sz w:val="24"/>
          <w:szCs w:val="24"/>
        </w:rPr>
        <w:t>, 2022, pp. 2018–2023.</w:t>
      </w:r>
    </w:p>
    <w:p w14:paraId="7420093C"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C. Siro, M. </w:t>
      </w:r>
      <w:proofErr w:type="spellStart"/>
      <w:r w:rsidRPr="000279DD">
        <w:rPr>
          <w:rFonts w:ascii="Times New Roman" w:hAnsi="Times New Roman" w:cs="Times New Roman"/>
          <w:sz w:val="24"/>
          <w:szCs w:val="24"/>
        </w:rPr>
        <w:t>Aliannejadi</w:t>
      </w:r>
      <w:proofErr w:type="spellEnd"/>
      <w:r w:rsidRPr="000279DD">
        <w:rPr>
          <w:rFonts w:ascii="Times New Roman" w:hAnsi="Times New Roman" w:cs="Times New Roman"/>
          <w:sz w:val="24"/>
          <w:szCs w:val="24"/>
        </w:rPr>
        <w:t xml:space="preserve">, and M. De Rijke, "Understanding and predicting user satisfaction with conversational recommender systems," </w:t>
      </w:r>
      <w:r w:rsidRPr="000279DD">
        <w:rPr>
          <w:rStyle w:val="Emphasis"/>
          <w:rFonts w:ascii="Times New Roman" w:hAnsi="Times New Roman" w:cs="Times New Roman"/>
          <w:sz w:val="24"/>
          <w:szCs w:val="24"/>
        </w:rPr>
        <w:t>ACM Trans. Inf. Syst.</w:t>
      </w:r>
      <w:r w:rsidRPr="000279DD">
        <w:rPr>
          <w:rFonts w:ascii="Times New Roman" w:hAnsi="Times New Roman" w:cs="Times New Roman"/>
          <w:sz w:val="24"/>
          <w:szCs w:val="24"/>
        </w:rPr>
        <w:t>, vol. 42, no. 2, pp. 1–37, 2023.</w:t>
      </w:r>
    </w:p>
    <w:p w14:paraId="0C0F2E66"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C. Bauer, M. Fröbe, D. </w:t>
      </w:r>
      <w:proofErr w:type="spellStart"/>
      <w:r w:rsidRPr="000279DD">
        <w:rPr>
          <w:rFonts w:ascii="Times New Roman" w:hAnsi="Times New Roman" w:cs="Times New Roman"/>
          <w:sz w:val="24"/>
          <w:szCs w:val="24"/>
        </w:rPr>
        <w:t>Jannach</w:t>
      </w:r>
      <w:proofErr w:type="spellEnd"/>
      <w:r w:rsidRPr="000279DD">
        <w:rPr>
          <w:rFonts w:ascii="Times New Roman" w:hAnsi="Times New Roman" w:cs="Times New Roman"/>
          <w:sz w:val="24"/>
          <w:szCs w:val="24"/>
        </w:rPr>
        <w:t xml:space="preserve">, U. Kruschwitz, P. Rosso, D. Spina, and N. Tintarev, "Overcoming methodological challenges in information retrieval and recommender systems through awareness and education," </w:t>
      </w:r>
      <w:r w:rsidRPr="000279DD">
        <w:rPr>
          <w:rStyle w:val="Emphasis"/>
          <w:rFonts w:ascii="Times New Roman" w:hAnsi="Times New Roman" w:cs="Times New Roman"/>
          <w:sz w:val="24"/>
          <w:szCs w:val="24"/>
        </w:rPr>
        <w:t>Bauer et al.</w:t>
      </w:r>
      <w:r w:rsidRPr="000279DD">
        <w:rPr>
          <w:rFonts w:ascii="Times New Roman" w:hAnsi="Times New Roman" w:cs="Times New Roman"/>
          <w:sz w:val="24"/>
          <w:szCs w:val="24"/>
        </w:rPr>
        <w:t xml:space="preserve"> [2023a], pp. 51–67.</w:t>
      </w:r>
    </w:p>
    <w:p w14:paraId="3D73AC3D"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T. E. Kim and A. Lipani, "A multi-task based neural model to simulate users in </w:t>
      </w:r>
      <w:proofErr w:type="gramStart"/>
      <w:r w:rsidRPr="000279DD">
        <w:rPr>
          <w:rFonts w:ascii="Times New Roman" w:hAnsi="Times New Roman" w:cs="Times New Roman"/>
          <w:sz w:val="24"/>
          <w:szCs w:val="24"/>
        </w:rPr>
        <w:t>goal oriented</w:t>
      </w:r>
      <w:proofErr w:type="gramEnd"/>
      <w:r w:rsidRPr="000279DD">
        <w:rPr>
          <w:rFonts w:ascii="Times New Roman" w:hAnsi="Times New Roman" w:cs="Times New Roman"/>
          <w:sz w:val="24"/>
          <w:szCs w:val="24"/>
        </w:rPr>
        <w:t xml:space="preserve"> dialogue systems," in </w:t>
      </w:r>
      <w:r w:rsidRPr="000279DD">
        <w:rPr>
          <w:rStyle w:val="Emphasis"/>
          <w:rFonts w:ascii="Times New Roman" w:hAnsi="Times New Roman" w:cs="Times New Roman"/>
          <w:sz w:val="24"/>
          <w:szCs w:val="24"/>
        </w:rPr>
        <w:t>Proc. 45th Int. ACM SIGIR Conf. Res. Develop. Inf. Retrieval</w:t>
      </w:r>
      <w:r w:rsidRPr="000279DD">
        <w:rPr>
          <w:rFonts w:ascii="Times New Roman" w:hAnsi="Times New Roman" w:cs="Times New Roman"/>
          <w:sz w:val="24"/>
          <w:szCs w:val="24"/>
        </w:rPr>
        <w:t>, July 2022, pp. 2115–2119.</w:t>
      </w:r>
    </w:p>
    <w:p w14:paraId="19A367F2"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M. B. Yılmaz and K. </w:t>
      </w:r>
      <w:proofErr w:type="spellStart"/>
      <w:r w:rsidRPr="000279DD">
        <w:rPr>
          <w:rFonts w:ascii="Times New Roman" w:hAnsi="Times New Roman" w:cs="Times New Roman"/>
          <w:sz w:val="24"/>
          <w:szCs w:val="24"/>
        </w:rPr>
        <w:t>Rızvanoğlu</w:t>
      </w:r>
      <w:proofErr w:type="spellEnd"/>
      <w:r w:rsidRPr="000279DD">
        <w:rPr>
          <w:rFonts w:ascii="Times New Roman" w:hAnsi="Times New Roman" w:cs="Times New Roman"/>
          <w:sz w:val="24"/>
          <w:szCs w:val="24"/>
        </w:rPr>
        <w:t xml:space="preserve">, "Understanding users’ behavioral intention to use voice assistants on smartphones through the integrated model of user satisfaction and technology acceptance: a survey approach," </w:t>
      </w:r>
      <w:r w:rsidRPr="000279DD">
        <w:rPr>
          <w:rStyle w:val="Emphasis"/>
          <w:rFonts w:ascii="Times New Roman" w:hAnsi="Times New Roman" w:cs="Times New Roman"/>
          <w:sz w:val="24"/>
          <w:szCs w:val="24"/>
        </w:rPr>
        <w:t>J. Eng. Des. Technol.</w:t>
      </w:r>
      <w:r w:rsidRPr="000279DD">
        <w:rPr>
          <w:rFonts w:ascii="Times New Roman" w:hAnsi="Times New Roman" w:cs="Times New Roman"/>
          <w:sz w:val="24"/>
          <w:szCs w:val="24"/>
        </w:rPr>
        <w:t>, vol. 20, no. 6, pp. 1738–1764, 2022.</w:t>
      </w:r>
    </w:p>
    <w:p w14:paraId="2CD762D7"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C. L. Hsu and J. C. C. Lin, "Understanding the user satisfaction and loyalty of customer service chatbots," </w:t>
      </w:r>
      <w:r w:rsidRPr="000279DD">
        <w:rPr>
          <w:rStyle w:val="Emphasis"/>
          <w:rFonts w:ascii="Times New Roman" w:hAnsi="Times New Roman" w:cs="Times New Roman"/>
          <w:sz w:val="24"/>
          <w:szCs w:val="24"/>
        </w:rPr>
        <w:t xml:space="preserve">J. Retail. </w:t>
      </w:r>
      <w:proofErr w:type="spellStart"/>
      <w:r w:rsidRPr="000279DD">
        <w:rPr>
          <w:rStyle w:val="Emphasis"/>
          <w:rFonts w:ascii="Times New Roman" w:hAnsi="Times New Roman" w:cs="Times New Roman"/>
          <w:sz w:val="24"/>
          <w:szCs w:val="24"/>
        </w:rPr>
        <w:t>Consum</w:t>
      </w:r>
      <w:proofErr w:type="spellEnd"/>
      <w:r w:rsidRPr="000279DD">
        <w:rPr>
          <w:rStyle w:val="Emphasis"/>
          <w:rFonts w:ascii="Times New Roman" w:hAnsi="Times New Roman" w:cs="Times New Roman"/>
          <w:sz w:val="24"/>
          <w:szCs w:val="24"/>
        </w:rPr>
        <w:t>. Serv.</w:t>
      </w:r>
      <w:r w:rsidRPr="000279DD">
        <w:rPr>
          <w:rFonts w:ascii="Times New Roman" w:hAnsi="Times New Roman" w:cs="Times New Roman"/>
          <w:sz w:val="24"/>
          <w:szCs w:val="24"/>
        </w:rPr>
        <w:t>, vol. 71, 103211, 2023.</w:t>
      </w:r>
    </w:p>
    <w:p w14:paraId="5DF7A739"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lastRenderedPageBreak/>
        <w:t xml:space="preserve">J. Guo, Y. Cai, Y. Fan, F. Sun, R. Zhang, and X. Cheng, "Semantic models for the first-stage retrieval: A comprehensive review," </w:t>
      </w:r>
      <w:r w:rsidRPr="000279DD">
        <w:rPr>
          <w:rStyle w:val="Emphasis"/>
          <w:rFonts w:ascii="Times New Roman" w:hAnsi="Times New Roman" w:cs="Times New Roman"/>
          <w:sz w:val="24"/>
          <w:szCs w:val="24"/>
        </w:rPr>
        <w:t>ACM Trans. Inf. Syst. (TOIS)</w:t>
      </w:r>
      <w:r w:rsidRPr="000279DD">
        <w:rPr>
          <w:rFonts w:ascii="Times New Roman" w:hAnsi="Times New Roman" w:cs="Times New Roman"/>
          <w:sz w:val="24"/>
          <w:szCs w:val="24"/>
        </w:rPr>
        <w:t>, vol. 40, no. 4, pp. 1–42, 2022.</w:t>
      </w:r>
    </w:p>
    <w:p w14:paraId="00D71CBD"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X. Li, K. Dong, Y. Q. Lee, W. Xia, H. Zhang, X. Dai, ... and R. Tang, "</w:t>
      </w:r>
      <w:proofErr w:type="spellStart"/>
      <w:r w:rsidRPr="000279DD">
        <w:rPr>
          <w:rFonts w:ascii="Times New Roman" w:hAnsi="Times New Roman" w:cs="Times New Roman"/>
          <w:sz w:val="24"/>
          <w:szCs w:val="24"/>
        </w:rPr>
        <w:t>CoIR</w:t>
      </w:r>
      <w:proofErr w:type="spellEnd"/>
      <w:r w:rsidRPr="000279DD">
        <w:rPr>
          <w:rFonts w:ascii="Times New Roman" w:hAnsi="Times New Roman" w:cs="Times New Roman"/>
          <w:sz w:val="24"/>
          <w:szCs w:val="24"/>
        </w:rPr>
        <w:t xml:space="preserve">: A comprehensive benchmark for code information retrieval models," </w:t>
      </w:r>
      <w:proofErr w:type="spellStart"/>
      <w:r w:rsidRPr="000279DD">
        <w:rPr>
          <w:rStyle w:val="Emphasis"/>
          <w:rFonts w:ascii="Times New Roman" w:hAnsi="Times New Roman" w:cs="Times New Roman"/>
          <w:sz w:val="24"/>
          <w:szCs w:val="24"/>
        </w:rPr>
        <w:t>arXiv</w:t>
      </w:r>
      <w:proofErr w:type="spellEnd"/>
      <w:r w:rsidRPr="000279DD">
        <w:rPr>
          <w:rStyle w:val="Emphasis"/>
          <w:rFonts w:ascii="Times New Roman" w:hAnsi="Times New Roman" w:cs="Times New Roman"/>
          <w:sz w:val="24"/>
          <w:szCs w:val="24"/>
        </w:rPr>
        <w:t xml:space="preserve"> preprint</w:t>
      </w:r>
      <w:r w:rsidRPr="000279DD">
        <w:rPr>
          <w:rFonts w:ascii="Times New Roman" w:hAnsi="Times New Roman" w:cs="Times New Roman"/>
          <w:sz w:val="24"/>
          <w:szCs w:val="24"/>
        </w:rPr>
        <w:t xml:space="preserve"> arXiv:2407.02883, 2024.</w:t>
      </w:r>
    </w:p>
    <w:p w14:paraId="577628C5"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H. W. Kim, D. H. Shin, J. Kim, G. H. Lee, and J. W. Cho, "Assessing the performance of ChatGPT's responses to questions related to epilepsy: a cross-sectional study on natural language processing and medical information retrieval," </w:t>
      </w:r>
      <w:r w:rsidRPr="000279DD">
        <w:rPr>
          <w:rStyle w:val="Emphasis"/>
          <w:rFonts w:ascii="Times New Roman" w:hAnsi="Times New Roman" w:cs="Times New Roman"/>
          <w:sz w:val="24"/>
          <w:szCs w:val="24"/>
        </w:rPr>
        <w:t>Seizure: Eur. J. Epilepsy</w:t>
      </w:r>
      <w:r w:rsidRPr="000279DD">
        <w:rPr>
          <w:rFonts w:ascii="Times New Roman" w:hAnsi="Times New Roman" w:cs="Times New Roman"/>
          <w:sz w:val="24"/>
          <w:szCs w:val="24"/>
        </w:rPr>
        <w:t>, vol. 114, pp. 1–8, 2024.</w:t>
      </w:r>
    </w:p>
    <w:p w14:paraId="6B06EA8D"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J. Gao, C. Xiong, P. Bennett, and N. </w:t>
      </w:r>
      <w:proofErr w:type="spellStart"/>
      <w:r w:rsidRPr="000279DD">
        <w:rPr>
          <w:rFonts w:ascii="Times New Roman" w:hAnsi="Times New Roman" w:cs="Times New Roman"/>
          <w:sz w:val="24"/>
          <w:szCs w:val="24"/>
        </w:rPr>
        <w:t>Craswell</w:t>
      </w:r>
      <w:proofErr w:type="spellEnd"/>
      <w:r w:rsidRPr="000279DD">
        <w:rPr>
          <w:rFonts w:ascii="Times New Roman" w:hAnsi="Times New Roman" w:cs="Times New Roman"/>
          <w:sz w:val="24"/>
          <w:szCs w:val="24"/>
        </w:rPr>
        <w:t xml:space="preserve">, </w:t>
      </w:r>
      <w:r w:rsidRPr="000279DD">
        <w:rPr>
          <w:rStyle w:val="Emphasis"/>
          <w:rFonts w:ascii="Times New Roman" w:hAnsi="Times New Roman" w:cs="Times New Roman"/>
          <w:sz w:val="24"/>
          <w:szCs w:val="24"/>
        </w:rPr>
        <w:t>Neural Approaches to Conversational Information Retrieval</w:t>
      </w:r>
      <w:r w:rsidRPr="000279DD">
        <w:rPr>
          <w:rFonts w:ascii="Times New Roman" w:hAnsi="Times New Roman" w:cs="Times New Roman"/>
          <w:sz w:val="24"/>
          <w:szCs w:val="24"/>
        </w:rPr>
        <w:t>, vol. 44. Heidelberg: Springer, 2023.</w:t>
      </w:r>
    </w:p>
    <w:p w14:paraId="0361187D"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N. Thakur, L. Bonifacio, M. Fröbe, A. Bondarenko, E. </w:t>
      </w:r>
      <w:proofErr w:type="spellStart"/>
      <w:r w:rsidRPr="000279DD">
        <w:rPr>
          <w:rFonts w:ascii="Times New Roman" w:hAnsi="Times New Roman" w:cs="Times New Roman"/>
          <w:sz w:val="24"/>
          <w:szCs w:val="24"/>
        </w:rPr>
        <w:t>Kamalloo</w:t>
      </w:r>
      <w:proofErr w:type="spellEnd"/>
      <w:r w:rsidRPr="000279DD">
        <w:rPr>
          <w:rFonts w:ascii="Times New Roman" w:hAnsi="Times New Roman" w:cs="Times New Roman"/>
          <w:sz w:val="24"/>
          <w:szCs w:val="24"/>
        </w:rPr>
        <w:t xml:space="preserve">, M. Potthast, ... and J. Lin, "Systematic evaluation of neural retrieval models on the Touché 2020 argument retrieval subset of BEIR," in </w:t>
      </w:r>
      <w:r w:rsidRPr="000279DD">
        <w:rPr>
          <w:rStyle w:val="Emphasis"/>
          <w:rFonts w:ascii="Times New Roman" w:hAnsi="Times New Roman" w:cs="Times New Roman"/>
          <w:sz w:val="24"/>
          <w:szCs w:val="24"/>
        </w:rPr>
        <w:t>Proc. 47th Int. ACM SIGIR Conf. Res. Develop. Inf. Retrieval</w:t>
      </w:r>
      <w:r w:rsidRPr="000279DD">
        <w:rPr>
          <w:rFonts w:ascii="Times New Roman" w:hAnsi="Times New Roman" w:cs="Times New Roman"/>
          <w:sz w:val="24"/>
          <w:szCs w:val="24"/>
        </w:rPr>
        <w:t>, July 2024, pp. 1420–1430.</w:t>
      </w:r>
    </w:p>
    <w:p w14:paraId="3EF5313A"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W. Gao, H. Wang, Q. Liu, F. Wang, X. Lin, L. Yue, ... and S. Wang, "Leveraging transferable knowledge concept graph embedding for cold-start cognitive diagnosis," in </w:t>
      </w:r>
      <w:r w:rsidRPr="000279DD">
        <w:rPr>
          <w:rStyle w:val="Emphasis"/>
          <w:rFonts w:ascii="Times New Roman" w:hAnsi="Times New Roman" w:cs="Times New Roman"/>
          <w:sz w:val="24"/>
          <w:szCs w:val="24"/>
        </w:rPr>
        <w:t>Proc. 46th Int. ACM SIGIR Conf. Res. Develop. Inf. Retrieval</w:t>
      </w:r>
      <w:r w:rsidRPr="000279DD">
        <w:rPr>
          <w:rFonts w:ascii="Times New Roman" w:hAnsi="Times New Roman" w:cs="Times New Roman"/>
          <w:sz w:val="24"/>
          <w:szCs w:val="24"/>
        </w:rPr>
        <w:t>, July 2023, pp. 983–992.</w:t>
      </w:r>
    </w:p>
    <w:p w14:paraId="5F6E524A"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J. I. Friese and N. Fuhr, "Towards Reproducibility of Interactive Retrieval Experiments: Framework and Case Study," in </w:t>
      </w:r>
      <w:r w:rsidRPr="000279DD">
        <w:rPr>
          <w:rStyle w:val="Emphasis"/>
          <w:rFonts w:ascii="Times New Roman" w:hAnsi="Times New Roman" w:cs="Times New Roman"/>
          <w:sz w:val="24"/>
          <w:szCs w:val="24"/>
        </w:rPr>
        <w:t>Eur. Conf. Inf. Retrieval</w:t>
      </w:r>
      <w:r w:rsidRPr="000279DD">
        <w:rPr>
          <w:rFonts w:ascii="Times New Roman" w:hAnsi="Times New Roman" w:cs="Times New Roman"/>
          <w:sz w:val="24"/>
          <w:szCs w:val="24"/>
        </w:rPr>
        <w:t>, Apr. 2025, pp. 146–160. Cham: Springer Nature Switzerland.</w:t>
      </w:r>
    </w:p>
    <w:p w14:paraId="2657C105"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A. Anand, L. Lyu, M. Idahl, Y. Wang, J. Wallat, and Z. Zhang, "Explainable information retrieval: A survey," </w:t>
      </w:r>
      <w:proofErr w:type="spellStart"/>
      <w:r w:rsidRPr="000279DD">
        <w:rPr>
          <w:rStyle w:val="Emphasis"/>
          <w:rFonts w:ascii="Times New Roman" w:hAnsi="Times New Roman" w:cs="Times New Roman"/>
          <w:sz w:val="24"/>
          <w:szCs w:val="24"/>
        </w:rPr>
        <w:t>arXiv</w:t>
      </w:r>
      <w:proofErr w:type="spellEnd"/>
      <w:r w:rsidRPr="000279DD">
        <w:rPr>
          <w:rStyle w:val="Emphasis"/>
          <w:rFonts w:ascii="Times New Roman" w:hAnsi="Times New Roman" w:cs="Times New Roman"/>
          <w:sz w:val="24"/>
          <w:szCs w:val="24"/>
        </w:rPr>
        <w:t xml:space="preserve"> preprint</w:t>
      </w:r>
      <w:r w:rsidRPr="000279DD">
        <w:rPr>
          <w:rFonts w:ascii="Times New Roman" w:hAnsi="Times New Roman" w:cs="Times New Roman"/>
          <w:sz w:val="24"/>
          <w:szCs w:val="24"/>
        </w:rPr>
        <w:t xml:space="preserve"> arXiv:2211.02405, 2022.</w:t>
      </w:r>
    </w:p>
    <w:p w14:paraId="0F949205"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L. </w:t>
      </w:r>
      <w:proofErr w:type="spellStart"/>
      <w:r w:rsidRPr="000279DD">
        <w:rPr>
          <w:rFonts w:ascii="Times New Roman" w:hAnsi="Times New Roman" w:cs="Times New Roman"/>
          <w:sz w:val="24"/>
          <w:szCs w:val="24"/>
        </w:rPr>
        <w:t>Heryawan</w:t>
      </w:r>
      <w:proofErr w:type="spellEnd"/>
      <w:r w:rsidRPr="000279DD">
        <w:rPr>
          <w:rFonts w:ascii="Times New Roman" w:hAnsi="Times New Roman" w:cs="Times New Roman"/>
          <w:sz w:val="24"/>
          <w:szCs w:val="24"/>
        </w:rPr>
        <w:t xml:space="preserve">, D. </w:t>
      </w:r>
      <w:proofErr w:type="spellStart"/>
      <w:r w:rsidRPr="000279DD">
        <w:rPr>
          <w:rFonts w:ascii="Times New Roman" w:hAnsi="Times New Roman" w:cs="Times New Roman"/>
          <w:sz w:val="24"/>
          <w:szCs w:val="24"/>
        </w:rPr>
        <w:t>Novitaningrum</w:t>
      </w:r>
      <w:proofErr w:type="spellEnd"/>
      <w:r w:rsidRPr="000279DD">
        <w:rPr>
          <w:rFonts w:ascii="Times New Roman" w:hAnsi="Times New Roman" w:cs="Times New Roman"/>
          <w:sz w:val="24"/>
          <w:szCs w:val="24"/>
        </w:rPr>
        <w:t xml:space="preserve">, K. R. </w:t>
      </w:r>
      <w:proofErr w:type="spellStart"/>
      <w:r w:rsidRPr="000279DD">
        <w:rPr>
          <w:rFonts w:ascii="Times New Roman" w:hAnsi="Times New Roman" w:cs="Times New Roman"/>
          <w:sz w:val="24"/>
          <w:szCs w:val="24"/>
        </w:rPr>
        <w:t>Nastiti</w:t>
      </w:r>
      <w:proofErr w:type="spellEnd"/>
      <w:r w:rsidRPr="000279DD">
        <w:rPr>
          <w:rFonts w:ascii="Times New Roman" w:hAnsi="Times New Roman" w:cs="Times New Roman"/>
          <w:sz w:val="24"/>
          <w:szCs w:val="24"/>
        </w:rPr>
        <w:t xml:space="preserve">, and S. N. Mahmudah, "Medical record document search with TF-IDF and vector space model (VSM)," </w:t>
      </w:r>
      <w:r w:rsidRPr="000279DD">
        <w:rPr>
          <w:rStyle w:val="Emphasis"/>
          <w:rFonts w:ascii="Times New Roman" w:hAnsi="Times New Roman" w:cs="Times New Roman"/>
          <w:sz w:val="24"/>
          <w:szCs w:val="24"/>
        </w:rPr>
        <w:t>Int. J. Adv. Sci., Eng. Inf. Technol.</w:t>
      </w:r>
      <w:r w:rsidRPr="000279DD">
        <w:rPr>
          <w:rFonts w:ascii="Times New Roman" w:hAnsi="Times New Roman" w:cs="Times New Roman"/>
          <w:sz w:val="24"/>
          <w:szCs w:val="24"/>
        </w:rPr>
        <w:t>, vol. 14, no. 3, pp. 847–852, 2024.</w:t>
      </w:r>
    </w:p>
    <w:p w14:paraId="51B27BF1"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F. M. Hasyim and F. Fahmi, "A Literature Review: The Importance of Term Normalization in Vector Space Model," </w:t>
      </w:r>
      <w:proofErr w:type="spellStart"/>
      <w:r w:rsidRPr="000279DD">
        <w:rPr>
          <w:rStyle w:val="Emphasis"/>
          <w:rFonts w:ascii="Times New Roman" w:hAnsi="Times New Roman" w:cs="Times New Roman"/>
          <w:sz w:val="24"/>
          <w:szCs w:val="24"/>
        </w:rPr>
        <w:t>Literatify</w:t>
      </w:r>
      <w:proofErr w:type="spellEnd"/>
      <w:r w:rsidRPr="000279DD">
        <w:rPr>
          <w:rStyle w:val="Emphasis"/>
          <w:rFonts w:ascii="Times New Roman" w:hAnsi="Times New Roman" w:cs="Times New Roman"/>
          <w:sz w:val="24"/>
          <w:szCs w:val="24"/>
        </w:rPr>
        <w:t xml:space="preserve">: Trends </w:t>
      </w:r>
      <w:proofErr w:type="spellStart"/>
      <w:r w:rsidRPr="000279DD">
        <w:rPr>
          <w:rStyle w:val="Emphasis"/>
          <w:rFonts w:ascii="Times New Roman" w:hAnsi="Times New Roman" w:cs="Times New Roman"/>
          <w:sz w:val="24"/>
          <w:szCs w:val="24"/>
        </w:rPr>
        <w:t>Libr</w:t>
      </w:r>
      <w:proofErr w:type="spellEnd"/>
      <w:r w:rsidRPr="000279DD">
        <w:rPr>
          <w:rStyle w:val="Emphasis"/>
          <w:rFonts w:ascii="Times New Roman" w:hAnsi="Times New Roman" w:cs="Times New Roman"/>
          <w:sz w:val="24"/>
          <w:szCs w:val="24"/>
        </w:rPr>
        <w:t>. Develop.</w:t>
      </w:r>
      <w:r w:rsidRPr="000279DD">
        <w:rPr>
          <w:rFonts w:ascii="Times New Roman" w:hAnsi="Times New Roman" w:cs="Times New Roman"/>
          <w:sz w:val="24"/>
          <w:szCs w:val="24"/>
        </w:rPr>
        <w:t>, vol. 5, no. 1, pp. 18–28, 2024.</w:t>
      </w:r>
    </w:p>
    <w:p w14:paraId="4749BA3F"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C. I. </w:t>
      </w:r>
      <w:proofErr w:type="spellStart"/>
      <w:r w:rsidRPr="000279DD">
        <w:rPr>
          <w:rFonts w:ascii="Times New Roman" w:hAnsi="Times New Roman" w:cs="Times New Roman"/>
          <w:sz w:val="24"/>
          <w:szCs w:val="24"/>
        </w:rPr>
        <w:t>Nakpih</w:t>
      </w:r>
      <w:proofErr w:type="spellEnd"/>
      <w:r w:rsidRPr="000279DD">
        <w:rPr>
          <w:rFonts w:ascii="Times New Roman" w:hAnsi="Times New Roman" w:cs="Times New Roman"/>
          <w:sz w:val="24"/>
          <w:szCs w:val="24"/>
        </w:rPr>
        <w:t xml:space="preserve">, "A modified Vector Space Model for semantic information retrieval," </w:t>
      </w:r>
      <w:r w:rsidRPr="000279DD">
        <w:rPr>
          <w:rStyle w:val="Emphasis"/>
          <w:rFonts w:ascii="Times New Roman" w:hAnsi="Times New Roman" w:cs="Times New Roman"/>
          <w:sz w:val="24"/>
          <w:szCs w:val="24"/>
        </w:rPr>
        <w:t>Nat. Lang. Process. J.</w:t>
      </w:r>
      <w:r w:rsidRPr="000279DD">
        <w:rPr>
          <w:rFonts w:ascii="Times New Roman" w:hAnsi="Times New Roman" w:cs="Times New Roman"/>
          <w:sz w:val="24"/>
          <w:szCs w:val="24"/>
        </w:rPr>
        <w:t>, vol. 8, 100081, 2024.</w:t>
      </w:r>
    </w:p>
    <w:p w14:paraId="727AD9BA"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lastRenderedPageBreak/>
        <w:t xml:space="preserve">D. </w:t>
      </w:r>
      <w:proofErr w:type="spellStart"/>
      <w:r w:rsidRPr="000279DD">
        <w:rPr>
          <w:rFonts w:ascii="Times New Roman" w:hAnsi="Times New Roman" w:cs="Times New Roman"/>
          <w:sz w:val="24"/>
          <w:szCs w:val="24"/>
        </w:rPr>
        <w:t>Paseru</w:t>
      </w:r>
      <w:proofErr w:type="spellEnd"/>
      <w:r w:rsidRPr="000279DD">
        <w:rPr>
          <w:rFonts w:ascii="Times New Roman" w:hAnsi="Times New Roman" w:cs="Times New Roman"/>
          <w:sz w:val="24"/>
          <w:szCs w:val="24"/>
        </w:rPr>
        <w:t xml:space="preserve">, R. </w:t>
      </w:r>
      <w:proofErr w:type="spellStart"/>
      <w:r w:rsidRPr="000279DD">
        <w:rPr>
          <w:rFonts w:ascii="Times New Roman" w:hAnsi="Times New Roman" w:cs="Times New Roman"/>
          <w:sz w:val="24"/>
          <w:szCs w:val="24"/>
        </w:rPr>
        <w:t>Kuera</w:t>
      </w:r>
      <w:proofErr w:type="spellEnd"/>
      <w:r w:rsidRPr="000279DD">
        <w:rPr>
          <w:rFonts w:ascii="Times New Roman" w:hAnsi="Times New Roman" w:cs="Times New Roman"/>
          <w:sz w:val="24"/>
          <w:szCs w:val="24"/>
        </w:rPr>
        <w:t xml:space="preserve">, and S. Salmon, "Comparison of Vector Space Model and BM25F Methods in Book Search," </w:t>
      </w:r>
      <w:r w:rsidRPr="000279DD">
        <w:rPr>
          <w:rStyle w:val="Emphasis"/>
          <w:rFonts w:ascii="Times New Roman" w:hAnsi="Times New Roman" w:cs="Times New Roman"/>
          <w:sz w:val="24"/>
          <w:szCs w:val="24"/>
        </w:rPr>
        <w:t xml:space="preserve">J. RESTIKOM: Riset Tek. Inform. </w:t>
      </w:r>
      <w:proofErr w:type="spellStart"/>
      <w:r w:rsidRPr="000279DD">
        <w:rPr>
          <w:rStyle w:val="Emphasis"/>
          <w:rFonts w:ascii="Times New Roman" w:hAnsi="Times New Roman" w:cs="Times New Roman"/>
          <w:sz w:val="24"/>
          <w:szCs w:val="24"/>
        </w:rPr>
        <w:t>Komput</w:t>
      </w:r>
      <w:proofErr w:type="spellEnd"/>
      <w:r w:rsidRPr="000279DD">
        <w:rPr>
          <w:rStyle w:val="Emphasis"/>
          <w:rFonts w:ascii="Times New Roman" w:hAnsi="Times New Roman" w:cs="Times New Roman"/>
          <w:sz w:val="24"/>
          <w:szCs w:val="24"/>
        </w:rPr>
        <w:t>.</w:t>
      </w:r>
      <w:r w:rsidRPr="000279DD">
        <w:rPr>
          <w:rFonts w:ascii="Times New Roman" w:hAnsi="Times New Roman" w:cs="Times New Roman"/>
          <w:sz w:val="24"/>
          <w:szCs w:val="24"/>
        </w:rPr>
        <w:t>, vol. 5, no. 3, pp. 513–522, 2023.</w:t>
      </w:r>
    </w:p>
    <w:p w14:paraId="6DFFA26A"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M. A. A. </w:t>
      </w:r>
      <w:proofErr w:type="spellStart"/>
      <w:r w:rsidRPr="000279DD">
        <w:rPr>
          <w:rFonts w:ascii="Times New Roman" w:hAnsi="Times New Roman" w:cs="Times New Roman"/>
          <w:sz w:val="24"/>
          <w:szCs w:val="24"/>
        </w:rPr>
        <w:t>Shiddiqi</w:t>
      </w:r>
      <w:proofErr w:type="spellEnd"/>
      <w:r w:rsidRPr="000279DD">
        <w:rPr>
          <w:rFonts w:ascii="Times New Roman" w:hAnsi="Times New Roman" w:cs="Times New Roman"/>
          <w:sz w:val="24"/>
          <w:szCs w:val="24"/>
        </w:rPr>
        <w:t xml:space="preserve"> and A. </w:t>
      </w:r>
      <w:proofErr w:type="spellStart"/>
      <w:r w:rsidRPr="000279DD">
        <w:rPr>
          <w:rFonts w:ascii="Times New Roman" w:hAnsi="Times New Roman" w:cs="Times New Roman"/>
          <w:sz w:val="24"/>
          <w:szCs w:val="24"/>
        </w:rPr>
        <w:t>Sanmarino</w:t>
      </w:r>
      <w:proofErr w:type="spellEnd"/>
      <w:r w:rsidRPr="000279DD">
        <w:rPr>
          <w:rFonts w:ascii="Times New Roman" w:hAnsi="Times New Roman" w:cs="Times New Roman"/>
          <w:sz w:val="24"/>
          <w:szCs w:val="24"/>
        </w:rPr>
        <w:t xml:space="preserve">, "Vector Space Model-based Information Retrieval Systems at South Sumatera Regional Libraries," </w:t>
      </w:r>
      <w:r w:rsidRPr="000279DD">
        <w:rPr>
          <w:rStyle w:val="Emphasis"/>
          <w:rFonts w:ascii="Times New Roman" w:hAnsi="Times New Roman" w:cs="Times New Roman"/>
          <w:sz w:val="24"/>
          <w:szCs w:val="24"/>
        </w:rPr>
        <w:t xml:space="preserve">J. </w:t>
      </w:r>
      <w:proofErr w:type="spellStart"/>
      <w:r w:rsidRPr="000279DD">
        <w:rPr>
          <w:rStyle w:val="Emphasis"/>
          <w:rFonts w:ascii="Times New Roman" w:hAnsi="Times New Roman" w:cs="Times New Roman"/>
          <w:sz w:val="24"/>
          <w:szCs w:val="24"/>
        </w:rPr>
        <w:t>Comput</w:t>
      </w:r>
      <w:proofErr w:type="spellEnd"/>
      <w:r w:rsidRPr="000279DD">
        <w:rPr>
          <w:rStyle w:val="Emphasis"/>
          <w:rFonts w:ascii="Times New Roman" w:hAnsi="Times New Roman" w:cs="Times New Roman"/>
          <w:sz w:val="24"/>
          <w:szCs w:val="24"/>
        </w:rPr>
        <w:t>. Sci. Appl. Eng. (JOSAPEN)</w:t>
      </w:r>
      <w:r w:rsidRPr="000279DD">
        <w:rPr>
          <w:rFonts w:ascii="Times New Roman" w:hAnsi="Times New Roman" w:cs="Times New Roman"/>
          <w:sz w:val="24"/>
          <w:szCs w:val="24"/>
        </w:rPr>
        <w:t>, vol. 1, no. 2, pp. 49–53, 2023.</w:t>
      </w:r>
    </w:p>
    <w:p w14:paraId="0306A171"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P. B. </w:t>
      </w:r>
      <w:proofErr w:type="spellStart"/>
      <w:r w:rsidRPr="000279DD">
        <w:rPr>
          <w:rFonts w:ascii="Times New Roman" w:hAnsi="Times New Roman" w:cs="Times New Roman"/>
          <w:sz w:val="24"/>
          <w:szCs w:val="24"/>
        </w:rPr>
        <w:t>Bahtera</w:t>
      </w:r>
      <w:proofErr w:type="spellEnd"/>
      <w:r w:rsidRPr="000279DD">
        <w:rPr>
          <w:rFonts w:ascii="Times New Roman" w:hAnsi="Times New Roman" w:cs="Times New Roman"/>
          <w:sz w:val="24"/>
          <w:szCs w:val="24"/>
        </w:rPr>
        <w:t xml:space="preserve"> and D. S. </w:t>
      </w:r>
      <w:proofErr w:type="spellStart"/>
      <w:r w:rsidRPr="000279DD">
        <w:rPr>
          <w:rFonts w:ascii="Times New Roman" w:hAnsi="Times New Roman" w:cs="Times New Roman"/>
          <w:sz w:val="24"/>
          <w:szCs w:val="24"/>
        </w:rPr>
        <w:t>Kartawijaya</w:t>
      </w:r>
      <w:proofErr w:type="spellEnd"/>
      <w:r w:rsidRPr="000279DD">
        <w:rPr>
          <w:rFonts w:ascii="Times New Roman" w:hAnsi="Times New Roman" w:cs="Times New Roman"/>
          <w:sz w:val="24"/>
          <w:szCs w:val="24"/>
        </w:rPr>
        <w:t>, "Content Classification of the Official Website of the Ministry of Foreign Affairs of the Republic of Indonesia (</w:t>
      </w:r>
      <w:proofErr w:type="spellStart"/>
      <w:r w:rsidRPr="000279DD">
        <w:rPr>
          <w:rFonts w:ascii="Times New Roman" w:hAnsi="Times New Roman" w:cs="Times New Roman"/>
          <w:sz w:val="24"/>
          <w:szCs w:val="24"/>
        </w:rPr>
        <w:t>MoFA</w:t>
      </w:r>
      <w:proofErr w:type="spellEnd"/>
      <w:r w:rsidRPr="000279DD">
        <w:rPr>
          <w:rFonts w:ascii="Times New Roman" w:hAnsi="Times New Roman" w:cs="Times New Roman"/>
          <w:sz w:val="24"/>
          <w:szCs w:val="24"/>
        </w:rPr>
        <w:t xml:space="preserve"> RI) using Vector Space Model (VSM)," </w:t>
      </w:r>
      <w:r w:rsidRPr="000279DD">
        <w:rPr>
          <w:rStyle w:val="Emphasis"/>
          <w:rFonts w:ascii="Times New Roman" w:hAnsi="Times New Roman" w:cs="Times New Roman"/>
          <w:sz w:val="24"/>
          <w:szCs w:val="24"/>
        </w:rPr>
        <w:t xml:space="preserve">MALCOM: </w:t>
      </w:r>
      <w:proofErr w:type="spellStart"/>
      <w:r w:rsidRPr="000279DD">
        <w:rPr>
          <w:rStyle w:val="Emphasis"/>
          <w:rFonts w:ascii="Times New Roman" w:hAnsi="Times New Roman" w:cs="Times New Roman"/>
          <w:sz w:val="24"/>
          <w:szCs w:val="24"/>
        </w:rPr>
        <w:t>Indones</w:t>
      </w:r>
      <w:proofErr w:type="spellEnd"/>
      <w:r w:rsidRPr="000279DD">
        <w:rPr>
          <w:rStyle w:val="Emphasis"/>
          <w:rFonts w:ascii="Times New Roman" w:hAnsi="Times New Roman" w:cs="Times New Roman"/>
          <w:sz w:val="24"/>
          <w:szCs w:val="24"/>
        </w:rPr>
        <w:t xml:space="preserve">. J. Mach. Learn. </w:t>
      </w:r>
      <w:proofErr w:type="spellStart"/>
      <w:r w:rsidRPr="000279DD">
        <w:rPr>
          <w:rStyle w:val="Emphasis"/>
          <w:rFonts w:ascii="Times New Roman" w:hAnsi="Times New Roman" w:cs="Times New Roman"/>
          <w:sz w:val="24"/>
          <w:szCs w:val="24"/>
        </w:rPr>
        <w:t>Comput</w:t>
      </w:r>
      <w:proofErr w:type="spellEnd"/>
      <w:r w:rsidRPr="000279DD">
        <w:rPr>
          <w:rStyle w:val="Emphasis"/>
          <w:rFonts w:ascii="Times New Roman" w:hAnsi="Times New Roman" w:cs="Times New Roman"/>
          <w:sz w:val="24"/>
          <w:szCs w:val="24"/>
        </w:rPr>
        <w:t>. Sci.</w:t>
      </w:r>
      <w:r w:rsidRPr="000279DD">
        <w:rPr>
          <w:rFonts w:ascii="Times New Roman" w:hAnsi="Times New Roman" w:cs="Times New Roman"/>
          <w:sz w:val="24"/>
          <w:szCs w:val="24"/>
        </w:rPr>
        <w:t>, vol. 4, no. 4, pp. 1309–1319, 2024.</w:t>
      </w:r>
    </w:p>
    <w:p w14:paraId="306C12F1"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B. P. Zen, I. Susanto, K. </w:t>
      </w:r>
      <w:proofErr w:type="spellStart"/>
      <w:r w:rsidRPr="000279DD">
        <w:rPr>
          <w:rFonts w:ascii="Times New Roman" w:hAnsi="Times New Roman" w:cs="Times New Roman"/>
          <w:sz w:val="24"/>
          <w:szCs w:val="24"/>
        </w:rPr>
        <w:t>Putriyani</w:t>
      </w:r>
      <w:proofErr w:type="spellEnd"/>
      <w:r w:rsidRPr="000279DD">
        <w:rPr>
          <w:rFonts w:ascii="Times New Roman" w:hAnsi="Times New Roman" w:cs="Times New Roman"/>
          <w:sz w:val="24"/>
          <w:szCs w:val="24"/>
        </w:rPr>
        <w:t xml:space="preserve">, and </w:t>
      </w:r>
      <w:proofErr w:type="spellStart"/>
      <w:r w:rsidRPr="000279DD">
        <w:rPr>
          <w:rFonts w:ascii="Times New Roman" w:hAnsi="Times New Roman" w:cs="Times New Roman"/>
          <w:sz w:val="24"/>
          <w:szCs w:val="24"/>
        </w:rPr>
        <w:t>Sintiya</w:t>
      </w:r>
      <w:proofErr w:type="spellEnd"/>
      <w:r w:rsidRPr="000279DD">
        <w:rPr>
          <w:rFonts w:ascii="Times New Roman" w:hAnsi="Times New Roman" w:cs="Times New Roman"/>
          <w:sz w:val="24"/>
          <w:szCs w:val="24"/>
        </w:rPr>
        <w:t xml:space="preserve">, "Automatic document classification for Tempo news articles about COVID-19 based on term frequency, inverse document frequency (TF-IDF), and Vector Space Model (VSM)," in </w:t>
      </w:r>
      <w:r w:rsidRPr="000279DD">
        <w:rPr>
          <w:rStyle w:val="Emphasis"/>
          <w:rFonts w:ascii="Times New Roman" w:hAnsi="Times New Roman" w:cs="Times New Roman"/>
          <w:sz w:val="24"/>
          <w:szCs w:val="24"/>
        </w:rPr>
        <w:t>AIP Conf. Proc.</w:t>
      </w:r>
      <w:r w:rsidRPr="000279DD">
        <w:rPr>
          <w:rFonts w:ascii="Times New Roman" w:hAnsi="Times New Roman" w:cs="Times New Roman"/>
          <w:sz w:val="24"/>
          <w:szCs w:val="24"/>
        </w:rPr>
        <w:t>, vol. 2952, no. 1, July 2024, p. 060003.</w:t>
      </w:r>
    </w:p>
    <w:p w14:paraId="3D1F6572"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J. J. M. De Araujo </w:t>
      </w:r>
      <w:proofErr w:type="gramStart"/>
      <w:r w:rsidRPr="000279DD">
        <w:rPr>
          <w:rFonts w:ascii="Times New Roman" w:hAnsi="Times New Roman" w:cs="Times New Roman"/>
          <w:sz w:val="24"/>
          <w:szCs w:val="24"/>
        </w:rPr>
        <w:t>and</w:t>
      </w:r>
      <w:proofErr w:type="gramEnd"/>
      <w:r w:rsidRPr="000279DD">
        <w:rPr>
          <w:rFonts w:ascii="Times New Roman" w:hAnsi="Times New Roman" w:cs="Times New Roman"/>
          <w:sz w:val="24"/>
          <w:szCs w:val="24"/>
        </w:rPr>
        <w:t xml:space="preserve"> A. A. J. </w:t>
      </w:r>
      <w:proofErr w:type="spellStart"/>
      <w:r w:rsidRPr="000279DD">
        <w:rPr>
          <w:rFonts w:ascii="Times New Roman" w:hAnsi="Times New Roman" w:cs="Times New Roman"/>
          <w:sz w:val="24"/>
          <w:szCs w:val="24"/>
        </w:rPr>
        <w:t>Sinlae</w:t>
      </w:r>
      <w:proofErr w:type="spellEnd"/>
      <w:r w:rsidRPr="000279DD">
        <w:rPr>
          <w:rFonts w:ascii="Times New Roman" w:hAnsi="Times New Roman" w:cs="Times New Roman"/>
          <w:sz w:val="24"/>
          <w:szCs w:val="24"/>
        </w:rPr>
        <w:t xml:space="preserve">, "The Visualization of the Vector Space Model in Searching for Immigration News in the East Nusa Tenggara Region," in </w:t>
      </w:r>
      <w:r w:rsidRPr="000279DD">
        <w:rPr>
          <w:rStyle w:val="Emphasis"/>
          <w:rFonts w:ascii="Times New Roman" w:hAnsi="Times New Roman" w:cs="Times New Roman"/>
          <w:sz w:val="24"/>
          <w:szCs w:val="24"/>
        </w:rPr>
        <w:t xml:space="preserve">Proc. Nat. Conf. </w:t>
      </w:r>
      <w:proofErr w:type="spellStart"/>
      <w:r w:rsidRPr="000279DD">
        <w:rPr>
          <w:rStyle w:val="Emphasis"/>
          <w:rFonts w:ascii="Times New Roman" w:hAnsi="Times New Roman" w:cs="Times New Roman"/>
          <w:sz w:val="24"/>
          <w:szCs w:val="24"/>
        </w:rPr>
        <w:t>Electr</w:t>
      </w:r>
      <w:proofErr w:type="spellEnd"/>
      <w:r w:rsidRPr="000279DD">
        <w:rPr>
          <w:rStyle w:val="Emphasis"/>
          <w:rFonts w:ascii="Times New Roman" w:hAnsi="Times New Roman" w:cs="Times New Roman"/>
          <w:sz w:val="24"/>
          <w:szCs w:val="24"/>
        </w:rPr>
        <w:t>. Eng., Informatics, Ind. Technol. Creative Media</w:t>
      </w:r>
      <w:r w:rsidRPr="000279DD">
        <w:rPr>
          <w:rFonts w:ascii="Times New Roman" w:hAnsi="Times New Roman" w:cs="Times New Roman"/>
          <w:sz w:val="24"/>
          <w:szCs w:val="24"/>
        </w:rPr>
        <w:t>, vol. 3, no. 1, pp. 924–931, 2023.</w:t>
      </w:r>
    </w:p>
    <w:p w14:paraId="7883923D"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Y. Wang, Y. Hou, H. Wang, Z. Miao, S. Wu, Q. Chen, ... and M. Yang, "A neural corpus indexer for document retrieval," </w:t>
      </w:r>
      <w:r w:rsidRPr="000279DD">
        <w:rPr>
          <w:rStyle w:val="Emphasis"/>
          <w:rFonts w:ascii="Times New Roman" w:hAnsi="Times New Roman" w:cs="Times New Roman"/>
          <w:sz w:val="24"/>
          <w:szCs w:val="24"/>
        </w:rPr>
        <w:t>Adv. Neural Inf. Process. Syst.</w:t>
      </w:r>
      <w:r w:rsidRPr="000279DD">
        <w:rPr>
          <w:rFonts w:ascii="Times New Roman" w:hAnsi="Times New Roman" w:cs="Times New Roman"/>
          <w:sz w:val="24"/>
          <w:szCs w:val="24"/>
        </w:rPr>
        <w:t>, vol. 35, pp. 25600–25614, 2022.</w:t>
      </w:r>
    </w:p>
    <w:p w14:paraId="6A8E2777" w14:textId="77777777" w:rsidR="00C842F2" w:rsidRPr="000279DD" w:rsidRDefault="00C842F2" w:rsidP="00C842F2">
      <w:pPr>
        <w:pStyle w:val="ListParagraph"/>
        <w:numPr>
          <w:ilvl w:val="0"/>
          <w:numId w:val="1"/>
        </w:numPr>
        <w:spacing w:line="360" w:lineRule="auto"/>
        <w:jc w:val="both"/>
        <w:rPr>
          <w:rFonts w:ascii="Times New Roman" w:hAnsi="Times New Roman" w:cs="Times New Roman"/>
          <w:sz w:val="24"/>
          <w:szCs w:val="24"/>
          <w:shd w:val="clear" w:color="auto" w:fill="FFFFFF"/>
        </w:rPr>
      </w:pPr>
      <w:r w:rsidRPr="000279DD">
        <w:rPr>
          <w:rFonts w:ascii="Times New Roman" w:hAnsi="Times New Roman" w:cs="Times New Roman"/>
          <w:sz w:val="24"/>
          <w:szCs w:val="24"/>
        </w:rPr>
        <w:t xml:space="preserve">S. Bruch, C. Lucchese, M. </w:t>
      </w:r>
      <w:proofErr w:type="spellStart"/>
      <w:r w:rsidRPr="000279DD">
        <w:rPr>
          <w:rFonts w:ascii="Times New Roman" w:hAnsi="Times New Roman" w:cs="Times New Roman"/>
          <w:sz w:val="24"/>
          <w:szCs w:val="24"/>
        </w:rPr>
        <w:t>Maistro</w:t>
      </w:r>
      <w:proofErr w:type="spellEnd"/>
      <w:r w:rsidRPr="000279DD">
        <w:rPr>
          <w:rFonts w:ascii="Times New Roman" w:hAnsi="Times New Roman" w:cs="Times New Roman"/>
          <w:sz w:val="24"/>
          <w:szCs w:val="24"/>
        </w:rPr>
        <w:t xml:space="preserve">, and F. M. Nardini, "Special Section on Efficiency in Neural Information Retrieval," </w:t>
      </w:r>
      <w:r w:rsidRPr="000279DD">
        <w:rPr>
          <w:rStyle w:val="Emphasis"/>
          <w:rFonts w:ascii="Times New Roman" w:hAnsi="Times New Roman" w:cs="Times New Roman"/>
          <w:sz w:val="24"/>
          <w:szCs w:val="24"/>
        </w:rPr>
        <w:t>ACM Trans. Inf. Syst.</w:t>
      </w:r>
      <w:r w:rsidRPr="000279DD">
        <w:rPr>
          <w:rFonts w:ascii="Times New Roman" w:hAnsi="Times New Roman" w:cs="Times New Roman"/>
          <w:sz w:val="24"/>
          <w:szCs w:val="24"/>
        </w:rPr>
        <w:t>, vol. 42, no. 5, pp. 1–4, 2024.</w:t>
      </w:r>
    </w:p>
    <w:p w14:paraId="6A8D036D" w14:textId="77777777" w:rsidR="00C842F2" w:rsidRPr="000279DD" w:rsidRDefault="00C842F2" w:rsidP="00C842F2">
      <w:pPr>
        <w:jc w:val="both"/>
        <w:rPr>
          <w:rFonts w:ascii="Times New Roman" w:hAnsi="Times New Roman" w:cs="Times New Roman"/>
          <w:sz w:val="24"/>
          <w:szCs w:val="24"/>
        </w:rPr>
      </w:pPr>
    </w:p>
    <w:p w14:paraId="3EC96ED3" w14:textId="77777777" w:rsidR="00C842F2" w:rsidRPr="000279DD" w:rsidRDefault="00C842F2" w:rsidP="00C842F2">
      <w:pPr>
        <w:jc w:val="both"/>
        <w:rPr>
          <w:rFonts w:ascii="Times New Roman" w:hAnsi="Times New Roman" w:cs="Times New Roman"/>
          <w:sz w:val="24"/>
          <w:szCs w:val="24"/>
        </w:rPr>
      </w:pPr>
    </w:p>
    <w:p w14:paraId="50AD62A7" w14:textId="77777777" w:rsidR="00C842F2" w:rsidRPr="000279DD" w:rsidRDefault="00C842F2" w:rsidP="00C842F2">
      <w:pPr>
        <w:jc w:val="both"/>
        <w:rPr>
          <w:rFonts w:ascii="Times New Roman" w:hAnsi="Times New Roman" w:cs="Times New Roman"/>
          <w:sz w:val="24"/>
          <w:szCs w:val="24"/>
        </w:rPr>
      </w:pPr>
    </w:p>
    <w:p w14:paraId="26AE7DE1" w14:textId="77777777" w:rsidR="00C842F2" w:rsidRPr="000279DD" w:rsidRDefault="00C842F2" w:rsidP="00C842F2">
      <w:pPr>
        <w:jc w:val="both"/>
        <w:rPr>
          <w:rFonts w:ascii="Times New Roman" w:hAnsi="Times New Roman" w:cs="Times New Roman"/>
          <w:sz w:val="24"/>
          <w:szCs w:val="24"/>
        </w:rPr>
      </w:pPr>
    </w:p>
    <w:p w14:paraId="0F1FF915" w14:textId="77777777" w:rsidR="00C842F2" w:rsidRPr="000279DD" w:rsidRDefault="00C842F2" w:rsidP="00C842F2">
      <w:pPr>
        <w:jc w:val="both"/>
        <w:rPr>
          <w:rFonts w:ascii="Times New Roman" w:hAnsi="Times New Roman" w:cs="Times New Roman"/>
          <w:sz w:val="24"/>
          <w:szCs w:val="24"/>
        </w:rPr>
      </w:pPr>
    </w:p>
    <w:p w14:paraId="58A35406" w14:textId="68EA4B54" w:rsidR="00C77010" w:rsidRDefault="00C77010"/>
    <w:p w14:paraId="760B77AE" w14:textId="7F58B439" w:rsidR="00563959" w:rsidRDefault="00563959"/>
    <w:sectPr w:rsidR="0056395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823A2" w14:textId="77777777" w:rsidR="003C33C5" w:rsidRDefault="003C33C5" w:rsidP="007579B5">
      <w:pPr>
        <w:spacing w:after="0" w:line="240" w:lineRule="auto"/>
      </w:pPr>
      <w:r>
        <w:separator/>
      </w:r>
    </w:p>
  </w:endnote>
  <w:endnote w:type="continuationSeparator" w:id="0">
    <w:p w14:paraId="33A92535" w14:textId="77777777" w:rsidR="003C33C5" w:rsidRDefault="003C33C5" w:rsidP="00757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EA9B9" w14:textId="77777777" w:rsidR="003C33C5" w:rsidRDefault="003C33C5" w:rsidP="007579B5">
      <w:pPr>
        <w:spacing w:after="0" w:line="240" w:lineRule="auto"/>
      </w:pPr>
      <w:r>
        <w:separator/>
      </w:r>
    </w:p>
  </w:footnote>
  <w:footnote w:type="continuationSeparator" w:id="0">
    <w:p w14:paraId="3822D629" w14:textId="77777777" w:rsidR="003C33C5" w:rsidRDefault="003C33C5" w:rsidP="00757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20A85"/>
    <w:multiLevelType w:val="hybridMultilevel"/>
    <w:tmpl w:val="F8AC95F8"/>
    <w:lvl w:ilvl="0" w:tplc="90FA50E6">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FC6D88"/>
    <w:multiLevelType w:val="hybridMultilevel"/>
    <w:tmpl w:val="F17A81DC"/>
    <w:lvl w:ilvl="0" w:tplc="6DAE200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4240395">
    <w:abstractNumId w:val="1"/>
  </w:num>
  <w:num w:numId="2" w16cid:durableId="355889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F2"/>
    <w:rsid w:val="00013A32"/>
    <w:rsid w:val="00050C00"/>
    <w:rsid w:val="001068A0"/>
    <w:rsid w:val="001E4054"/>
    <w:rsid w:val="00366FA6"/>
    <w:rsid w:val="00376061"/>
    <w:rsid w:val="003B5B02"/>
    <w:rsid w:val="003C33C5"/>
    <w:rsid w:val="003C593A"/>
    <w:rsid w:val="0040091D"/>
    <w:rsid w:val="004142B5"/>
    <w:rsid w:val="00556514"/>
    <w:rsid w:val="00563959"/>
    <w:rsid w:val="005715DB"/>
    <w:rsid w:val="00577E91"/>
    <w:rsid w:val="005D6A63"/>
    <w:rsid w:val="00610567"/>
    <w:rsid w:val="00630799"/>
    <w:rsid w:val="006425F0"/>
    <w:rsid w:val="00672512"/>
    <w:rsid w:val="007547A8"/>
    <w:rsid w:val="007579B5"/>
    <w:rsid w:val="007704CE"/>
    <w:rsid w:val="00791EEB"/>
    <w:rsid w:val="007A35B2"/>
    <w:rsid w:val="007F22DA"/>
    <w:rsid w:val="00837CA2"/>
    <w:rsid w:val="00851847"/>
    <w:rsid w:val="008670D8"/>
    <w:rsid w:val="008707F5"/>
    <w:rsid w:val="008F3A43"/>
    <w:rsid w:val="009E3179"/>
    <w:rsid w:val="00A34527"/>
    <w:rsid w:val="00B62CB7"/>
    <w:rsid w:val="00BD767E"/>
    <w:rsid w:val="00BE0803"/>
    <w:rsid w:val="00C004E3"/>
    <w:rsid w:val="00C103A2"/>
    <w:rsid w:val="00C77010"/>
    <w:rsid w:val="00C842F2"/>
    <w:rsid w:val="00CA2F48"/>
    <w:rsid w:val="00DD5E85"/>
    <w:rsid w:val="00E35C6E"/>
    <w:rsid w:val="00FF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E7F14"/>
  <w15:chartTrackingRefBased/>
  <w15:docId w15:val="{900252F9-A482-46FE-BF7D-4C8650F4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2F2"/>
  </w:style>
  <w:style w:type="paragraph" w:styleId="Heading1">
    <w:name w:val="heading 1"/>
    <w:basedOn w:val="Normal"/>
    <w:next w:val="Normal"/>
    <w:link w:val="Heading1Char"/>
    <w:uiPriority w:val="9"/>
    <w:qFormat/>
    <w:rsid w:val="001E40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42F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42F2"/>
    <w:rPr>
      <w:i/>
      <w:iCs/>
    </w:rPr>
  </w:style>
  <w:style w:type="paragraph" w:styleId="ListParagraph">
    <w:name w:val="List Paragraph"/>
    <w:basedOn w:val="Normal"/>
    <w:uiPriority w:val="34"/>
    <w:qFormat/>
    <w:rsid w:val="00C842F2"/>
    <w:pPr>
      <w:ind w:left="720"/>
      <w:contextualSpacing/>
    </w:pPr>
  </w:style>
  <w:style w:type="character" w:customStyle="1" w:styleId="Heading1Char">
    <w:name w:val="Heading 1 Char"/>
    <w:basedOn w:val="DefaultParagraphFont"/>
    <w:link w:val="Heading1"/>
    <w:uiPriority w:val="9"/>
    <w:rsid w:val="001E4054"/>
    <w:rPr>
      <w:rFonts w:asciiTheme="majorHAnsi" w:eastAsiaTheme="majorEastAsia" w:hAnsiTheme="majorHAnsi" w:cstheme="majorBidi"/>
      <w:color w:val="2E74B5" w:themeColor="accent1" w:themeShade="BF"/>
      <w:sz w:val="32"/>
      <w:szCs w:val="32"/>
    </w:rPr>
  </w:style>
  <w:style w:type="character" w:customStyle="1" w:styleId="katex-mathml">
    <w:name w:val="katex-mathml"/>
    <w:basedOn w:val="DefaultParagraphFont"/>
    <w:rsid w:val="001E4054"/>
  </w:style>
  <w:style w:type="paragraph" w:styleId="Header">
    <w:name w:val="header"/>
    <w:basedOn w:val="Normal"/>
    <w:link w:val="HeaderChar"/>
    <w:uiPriority w:val="99"/>
    <w:unhideWhenUsed/>
    <w:rsid w:val="00757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9B5"/>
  </w:style>
  <w:style w:type="paragraph" w:styleId="Footer">
    <w:name w:val="footer"/>
    <w:basedOn w:val="Normal"/>
    <w:link w:val="FooterChar"/>
    <w:uiPriority w:val="99"/>
    <w:unhideWhenUsed/>
    <w:rsid w:val="00757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4453</Words>
  <Characters>26211</Characters>
  <Application>Microsoft Office Word</Application>
  <DocSecurity>0</DocSecurity>
  <Lines>433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charisfolarin@gmail.com</dc:creator>
  <cp:keywords/>
  <dc:description/>
  <cp:lastModifiedBy>Joel Adesanya</cp:lastModifiedBy>
  <cp:revision>2</cp:revision>
  <dcterms:created xsi:type="dcterms:W3CDTF">2026-05-04T18:01:00Z</dcterms:created>
  <dcterms:modified xsi:type="dcterms:W3CDTF">2026-05-04T18:01:00Z</dcterms:modified>
</cp:coreProperties>
</file>