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2CD4" w14:textId="1911AB9B" w:rsidR="009303D9" w:rsidRPr="0083307B" w:rsidRDefault="00C05526" w:rsidP="0083307B">
      <w:pPr>
        <w:pStyle w:val="Author"/>
        <w:spacing w:before="100" w:beforeAutospacing="1" w:after="100" w:afterAutospacing="1"/>
        <w:rPr>
          <w:rFonts w:eastAsia="MS Mincho"/>
          <w:kern w:val="48"/>
          <w:sz w:val="48"/>
          <w:szCs w:val="48"/>
        </w:rPr>
      </w:pPr>
      <w:r w:rsidRPr="00C05526">
        <w:rPr>
          <w:rFonts w:eastAsia="MS Mincho"/>
          <w:kern w:val="48"/>
          <w:sz w:val="48"/>
          <w:szCs w:val="48"/>
        </w:rPr>
        <w:t>A Transfer Learning Approach to Energy Forecasting in Smart Electric Mobility Systems</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AB2FE26" w14:textId="38702674" w:rsidR="00BD670B" w:rsidRDefault="008C689F" w:rsidP="007F2947">
      <w:pPr>
        <w:pStyle w:val="Author"/>
        <w:spacing w:before="100" w:beforeAutospacing="1"/>
        <w:rPr>
          <w:sz w:val="18"/>
          <w:szCs w:val="18"/>
        </w:rPr>
      </w:pPr>
      <w:r>
        <w:rPr>
          <w:sz w:val="18"/>
          <w:szCs w:val="18"/>
        </w:rPr>
        <w:t xml:space="preserve">Dr. </w:t>
      </w:r>
      <w:r w:rsidR="0083307B">
        <w:rPr>
          <w:sz w:val="18"/>
          <w:szCs w:val="18"/>
        </w:rPr>
        <w:t>J</w:t>
      </w:r>
      <w:r w:rsidR="00B81B73">
        <w:rPr>
          <w:sz w:val="18"/>
          <w:szCs w:val="18"/>
        </w:rPr>
        <w:t>enifa</w:t>
      </w:r>
      <w:r w:rsidR="0083307B">
        <w:rPr>
          <w:sz w:val="18"/>
          <w:szCs w:val="18"/>
        </w:rPr>
        <w:t xml:space="preserve"> G</w:t>
      </w:r>
      <w:r w:rsidR="007F2947">
        <w:rPr>
          <w:sz w:val="18"/>
          <w:szCs w:val="18"/>
        </w:rPr>
        <w:t>(IEEE Member)</w:t>
      </w:r>
      <w:r w:rsidR="001A3B3D" w:rsidRPr="00F847A6">
        <w:rPr>
          <w:sz w:val="18"/>
          <w:szCs w:val="18"/>
        </w:rPr>
        <w:t xml:space="preserve"> </w:t>
      </w:r>
      <w:r w:rsidR="001A3B3D" w:rsidRPr="00F847A6">
        <w:rPr>
          <w:sz w:val="18"/>
          <w:szCs w:val="18"/>
        </w:rPr>
        <w:br/>
      </w:r>
      <w:r w:rsidR="00043B79">
        <w:rPr>
          <w:sz w:val="18"/>
          <w:szCs w:val="18"/>
        </w:rPr>
        <w:t xml:space="preserve"> </w:t>
      </w:r>
      <w:r w:rsidR="00596F36">
        <w:rPr>
          <w:sz w:val="18"/>
          <w:szCs w:val="18"/>
        </w:rPr>
        <w:t>Dept of CSE -</w:t>
      </w:r>
      <w:r w:rsidR="00E23F6F" w:rsidRPr="00D27D68">
        <w:rPr>
          <w:sz w:val="18"/>
          <w:szCs w:val="18"/>
        </w:rPr>
        <w:t>(Artificial Intelligence)</w:t>
      </w:r>
      <w:r w:rsidR="00E23F6F" w:rsidRPr="00F903ED">
        <w:rPr>
          <w:sz w:val="18"/>
          <w:szCs w:val="18"/>
        </w:rPr>
        <w:t xml:space="preserve"> </w:t>
      </w:r>
      <w:r w:rsidR="00E23F6F" w:rsidRPr="00F847A6">
        <w:rPr>
          <w:sz w:val="18"/>
          <w:szCs w:val="18"/>
        </w:rPr>
        <w:br/>
      </w:r>
      <w:r w:rsidR="00E23F6F" w:rsidRPr="00F903ED">
        <w:rPr>
          <w:sz w:val="18"/>
          <w:szCs w:val="18"/>
        </w:rPr>
        <w:t xml:space="preserve">Madanapalle Institute </w:t>
      </w:r>
      <w:r w:rsidR="00E23F6F">
        <w:rPr>
          <w:sz w:val="18"/>
          <w:szCs w:val="18"/>
        </w:rPr>
        <w:t>o</w:t>
      </w:r>
      <w:r w:rsidR="00E23F6F" w:rsidRPr="00F903ED">
        <w:rPr>
          <w:sz w:val="18"/>
          <w:szCs w:val="18"/>
        </w:rPr>
        <w:t>f Technology and Science</w:t>
      </w:r>
      <w:r w:rsidR="00E23F6F" w:rsidRPr="00691784">
        <w:rPr>
          <w:sz w:val="18"/>
          <w:szCs w:val="18"/>
        </w:rPr>
        <w:t xml:space="preserve"> </w:t>
      </w:r>
      <w:r w:rsidR="00691784" w:rsidRPr="00691784">
        <w:rPr>
          <w:sz w:val="18"/>
          <w:szCs w:val="18"/>
        </w:rPr>
        <w:t>(Deemed to be University)</w:t>
      </w:r>
      <w:r w:rsidR="00043B79" w:rsidRPr="00F847A6">
        <w:rPr>
          <w:sz w:val="18"/>
          <w:szCs w:val="18"/>
        </w:rPr>
        <w:t xml:space="preserve"> </w:t>
      </w:r>
      <w:r w:rsidR="00043B79" w:rsidRPr="00F847A6">
        <w:rPr>
          <w:i/>
          <w:sz w:val="18"/>
          <w:szCs w:val="18"/>
        </w:rPr>
        <w:t xml:space="preserve"> </w:t>
      </w:r>
      <w:r w:rsidR="00043B79" w:rsidRPr="00F847A6">
        <w:rPr>
          <w:i/>
          <w:sz w:val="18"/>
          <w:szCs w:val="18"/>
        </w:rPr>
        <w:br/>
      </w:r>
      <w:r w:rsidR="00043B79" w:rsidRPr="0083307B">
        <w:rPr>
          <w:noProof w:val="0"/>
          <w:sz w:val="20"/>
          <w:szCs w:val="20"/>
        </w:rPr>
        <w:t xml:space="preserve"> </w:t>
      </w:r>
      <w:r w:rsidR="00043B79" w:rsidRPr="0083307B">
        <w:rPr>
          <w:sz w:val="18"/>
          <w:szCs w:val="18"/>
        </w:rPr>
        <w:t>Madanapalle, India</w:t>
      </w:r>
      <w:r w:rsidR="00043B79" w:rsidRPr="00F847A6">
        <w:rPr>
          <w:sz w:val="18"/>
          <w:szCs w:val="18"/>
        </w:rPr>
        <w:t xml:space="preserve"> </w:t>
      </w:r>
      <w:r w:rsidR="00043B79" w:rsidRPr="00F847A6">
        <w:rPr>
          <w:sz w:val="18"/>
          <w:szCs w:val="18"/>
        </w:rPr>
        <w:br/>
      </w:r>
      <w:r w:rsidR="00B81B73">
        <w:rPr>
          <w:sz w:val="18"/>
          <w:szCs w:val="18"/>
        </w:rPr>
        <w:t>gjenifa@gm</w:t>
      </w:r>
      <w:r w:rsidR="00EE5657">
        <w:rPr>
          <w:sz w:val="18"/>
          <w:szCs w:val="18"/>
        </w:rPr>
        <w:t>ail.com</w:t>
      </w:r>
    </w:p>
    <w:p w14:paraId="1FCCE042" w14:textId="71E6FE65" w:rsidR="001A3B3D" w:rsidRPr="00F847A6" w:rsidRDefault="00B81B73" w:rsidP="007B6DDA">
      <w:pPr>
        <w:pStyle w:val="Author"/>
        <w:spacing w:before="100" w:beforeAutospacing="1"/>
        <w:rPr>
          <w:sz w:val="18"/>
          <w:szCs w:val="18"/>
        </w:rPr>
      </w:pPr>
      <w:r>
        <w:rPr>
          <w:sz w:val="18"/>
          <w:szCs w:val="18"/>
        </w:rPr>
        <w:t>Koushik Naidu Akila</w:t>
      </w:r>
      <w:r w:rsidR="00447BB9">
        <w:rPr>
          <w:sz w:val="18"/>
          <w:szCs w:val="18"/>
        </w:rPr>
        <w:br/>
      </w:r>
      <w:r w:rsidR="00D27D68" w:rsidRPr="00D27D68">
        <w:rPr>
          <w:sz w:val="18"/>
          <w:szCs w:val="18"/>
        </w:rPr>
        <w:t xml:space="preserve">Dept of CSE </w:t>
      </w:r>
      <w:r w:rsidR="00596F36">
        <w:rPr>
          <w:sz w:val="18"/>
          <w:szCs w:val="18"/>
        </w:rPr>
        <w:t>-</w:t>
      </w:r>
      <w:r w:rsidR="00E23F6F" w:rsidRPr="00D27D68">
        <w:rPr>
          <w:sz w:val="18"/>
          <w:szCs w:val="18"/>
        </w:rPr>
        <w:t>(Artificial Intelligence)</w:t>
      </w:r>
      <w:r w:rsidR="00E23F6F" w:rsidRPr="00F903ED">
        <w:rPr>
          <w:sz w:val="18"/>
          <w:szCs w:val="18"/>
        </w:rPr>
        <w:t xml:space="preserve"> </w:t>
      </w:r>
      <w:r w:rsidR="00E23F6F" w:rsidRPr="00F847A6">
        <w:rPr>
          <w:sz w:val="18"/>
          <w:szCs w:val="18"/>
        </w:rPr>
        <w:br/>
      </w:r>
      <w:r w:rsidR="00E23F6F" w:rsidRPr="00F903ED">
        <w:rPr>
          <w:sz w:val="18"/>
          <w:szCs w:val="18"/>
        </w:rPr>
        <w:t xml:space="preserve">Madanapalle Institute </w:t>
      </w:r>
      <w:r w:rsidR="00E23F6F">
        <w:rPr>
          <w:sz w:val="18"/>
          <w:szCs w:val="18"/>
        </w:rPr>
        <w:t>o</w:t>
      </w:r>
      <w:r w:rsidR="00E23F6F" w:rsidRPr="00F903ED">
        <w:rPr>
          <w:sz w:val="18"/>
          <w:szCs w:val="18"/>
        </w:rPr>
        <w:t>f Technology and Science</w:t>
      </w:r>
      <w:r w:rsidR="00E23F6F" w:rsidRPr="00BF0858">
        <w:rPr>
          <w:sz w:val="18"/>
          <w:szCs w:val="18"/>
        </w:rPr>
        <w:t xml:space="preserve"> </w:t>
      </w:r>
      <w:r w:rsidR="00BF0858" w:rsidRPr="00BF0858">
        <w:rPr>
          <w:sz w:val="18"/>
          <w:szCs w:val="18"/>
        </w:rPr>
        <w:t>(Deemed to be University)</w:t>
      </w:r>
      <w:r w:rsidR="0083307B" w:rsidRPr="00F847A6">
        <w:rPr>
          <w:sz w:val="18"/>
          <w:szCs w:val="18"/>
        </w:rPr>
        <w:t xml:space="preserve"> </w:t>
      </w:r>
      <w:r w:rsidR="0083307B" w:rsidRPr="00F847A6">
        <w:rPr>
          <w:i/>
          <w:sz w:val="18"/>
          <w:szCs w:val="18"/>
        </w:rPr>
        <w:t xml:space="preserve"> </w:t>
      </w:r>
      <w:r w:rsidR="0083307B" w:rsidRPr="00F847A6">
        <w:rPr>
          <w:i/>
          <w:sz w:val="18"/>
          <w:szCs w:val="18"/>
        </w:rPr>
        <w:br/>
      </w:r>
      <w:r w:rsidR="0083307B" w:rsidRPr="0083307B">
        <w:rPr>
          <w:noProof w:val="0"/>
          <w:sz w:val="20"/>
          <w:szCs w:val="20"/>
        </w:rPr>
        <w:t xml:space="preserve"> </w:t>
      </w:r>
      <w:r w:rsidR="0083307B" w:rsidRPr="0083307B">
        <w:rPr>
          <w:sz w:val="18"/>
          <w:szCs w:val="18"/>
        </w:rPr>
        <w:t>Madanapalle, India</w:t>
      </w:r>
      <w:r w:rsidR="0083307B" w:rsidRPr="00F847A6">
        <w:rPr>
          <w:sz w:val="18"/>
          <w:szCs w:val="18"/>
        </w:rPr>
        <w:t xml:space="preserve"> </w:t>
      </w:r>
      <w:r w:rsidR="0083307B" w:rsidRPr="00F847A6">
        <w:rPr>
          <w:sz w:val="18"/>
          <w:szCs w:val="18"/>
        </w:rPr>
        <w:br/>
      </w:r>
      <w:r w:rsidR="007814A5" w:rsidRPr="007814A5">
        <w:rPr>
          <w:sz w:val="18"/>
          <w:szCs w:val="18"/>
        </w:rPr>
        <w:t>naidukoushik745@gmail.com</w:t>
      </w:r>
      <w:r w:rsidR="00BD670B">
        <w:rPr>
          <w:sz w:val="18"/>
          <w:szCs w:val="18"/>
        </w:rPr>
        <w:br w:type="column"/>
      </w:r>
      <w:r w:rsidRPr="00F903ED">
        <w:rPr>
          <w:sz w:val="18"/>
          <w:szCs w:val="18"/>
        </w:rPr>
        <w:t>Likitha M</w:t>
      </w:r>
      <w:r>
        <w:rPr>
          <w:sz w:val="18"/>
          <w:szCs w:val="18"/>
        </w:rPr>
        <w:t>utham</w:t>
      </w:r>
      <w:r w:rsidR="001A3B3D" w:rsidRPr="00F847A6">
        <w:rPr>
          <w:sz w:val="18"/>
          <w:szCs w:val="18"/>
        </w:rPr>
        <w:br/>
      </w:r>
      <w:r w:rsidR="00F903ED">
        <w:rPr>
          <w:sz w:val="18"/>
          <w:szCs w:val="18"/>
        </w:rPr>
        <w:t xml:space="preserve"> </w:t>
      </w:r>
      <w:r w:rsidR="00596F36">
        <w:rPr>
          <w:sz w:val="18"/>
          <w:szCs w:val="18"/>
        </w:rPr>
        <w:t>Dept of CSE -</w:t>
      </w:r>
      <w:r w:rsidR="00E23F6F" w:rsidRPr="00D27D68">
        <w:rPr>
          <w:sz w:val="18"/>
          <w:szCs w:val="18"/>
        </w:rPr>
        <w:t>(Artificial Intelligence)</w:t>
      </w:r>
      <w:r w:rsidR="00E23F6F" w:rsidRPr="00F903ED">
        <w:rPr>
          <w:sz w:val="18"/>
          <w:szCs w:val="18"/>
        </w:rPr>
        <w:t xml:space="preserve"> </w:t>
      </w:r>
      <w:r w:rsidR="00E23F6F" w:rsidRPr="00F847A6">
        <w:rPr>
          <w:sz w:val="18"/>
          <w:szCs w:val="18"/>
        </w:rPr>
        <w:br/>
      </w:r>
      <w:r w:rsidR="00E23F6F" w:rsidRPr="00F903ED">
        <w:rPr>
          <w:sz w:val="18"/>
          <w:szCs w:val="18"/>
        </w:rPr>
        <w:t xml:space="preserve">Madanapalle Institute </w:t>
      </w:r>
      <w:r w:rsidR="00E23F6F">
        <w:rPr>
          <w:sz w:val="18"/>
          <w:szCs w:val="18"/>
        </w:rPr>
        <w:t>o</w:t>
      </w:r>
      <w:r w:rsidR="00E23F6F" w:rsidRPr="00F903ED">
        <w:rPr>
          <w:sz w:val="18"/>
          <w:szCs w:val="18"/>
        </w:rPr>
        <w:t>f Technology and Science</w:t>
      </w:r>
      <w:r w:rsidR="00E23F6F" w:rsidRPr="00691784">
        <w:rPr>
          <w:sz w:val="18"/>
          <w:szCs w:val="18"/>
        </w:rPr>
        <w:t xml:space="preserve"> </w:t>
      </w:r>
      <w:r w:rsidR="00691784" w:rsidRPr="00691784">
        <w:rPr>
          <w:sz w:val="18"/>
          <w:szCs w:val="18"/>
        </w:rPr>
        <w:t>(Deemed to be University)</w:t>
      </w:r>
      <w:r w:rsidR="00F903ED" w:rsidRPr="00F903ED">
        <w:rPr>
          <w:sz w:val="18"/>
          <w:szCs w:val="18"/>
        </w:rPr>
        <w:t xml:space="preserve"> </w:t>
      </w:r>
      <w:r w:rsidR="001A3B3D" w:rsidRPr="00F847A6">
        <w:rPr>
          <w:sz w:val="18"/>
          <w:szCs w:val="18"/>
        </w:rPr>
        <w:t xml:space="preserve"> </w:t>
      </w:r>
      <w:r w:rsidR="001A3B3D" w:rsidRPr="00F847A6">
        <w:rPr>
          <w:i/>
          <w:sz w:val="18"/>
          <w:szCs w:val="18"/>
        </w:rPr>
        <w:t xml:space="preserve"> </w:t>
      </w:r>
      <w:r w:rsidR="001A3B3D" w:rsidRPr="00F847A6">
        <w:rPr>
          <w:i/>
          <w:sz w:val="18"/>
          <w:szCs w:val="18"/>
        </w:rPr>
        <w:br/>
      </w:r>
      <w:r w:rsidR="0083307B" w:rsidRPr="0083307B">
        <w:rPr>
          <w:noProof w:val="0"/>
          <w:sz w:val="20"/>
          <w:szCs w:val="20"/>
        </w:rPr>
        <w:t xml:space="preserve"> </w:t>
      </w:r>
      <w:r w:rsidR="0083307B" w:rsidRPr="0083307B">
        <w:rPr>
          <w:sz w:val="18"/>
          <w:szCs w:val="18"/>
        </w:rPr>
        <w:t>Madanapalle, India</w:t>
      </w:r>
      <w:r w:rsidR="001A3B3D" w:rsidRPr="00F847A6">
        <w:rPr>
          <w:sz w:val="18"/>
          <w:szCs w:val="18"/>
        </w:rPr>
        <w:t xml:space="preserve"> </w:t>
      </w:r>
      <w:r w:rsidR="001A3B3D" w:rsidRPr="00F847A6">
        <w:rPr>
          <w:sz w:val="18"/>
          <w:szCs w:val="18"/>
        </w:rPr>
        <w:br/>
      </w:r>
      <w:r w:rsidR="00074195" w:rsidRPr="00074195">
        <w:rPr>
          <w:sz w:val="18"/>
          <w:szCs w:val="18"/>
        </w:rPr>
        <w:t>muthamlikitha494@gmail.com</w:t>
      </w:r>
    </w:p>
    <w:p w14:paraId="11C3FF66" w14:textId="76B0FA29" w:rsidR="001A3B3D" w:rsidRPr="00F847A6" w:rsidRDefault="00B81B73" w:rsidP="0083307B">
      <w:pPr>
        <w:pStyle w:val="Author"/>
        <w:spacing w:before="100" w:beforeAutospacing="1"/>
        <w:rPr>
          <w:sz w:val="18"/>
          <w:szCs w:val="18"/>
        </w:rPr>
      </w:pPr>
      <w:r>
        <w:rPr>
          <w:sz w:val="18"/>
          <w:szCs w:val="18"/>
        </w:rPr>
        <w:t>Pranathi Kadapa</w:t>
      </w:r>
      <w:r w:rsidR="00447BB9" w:rsidRPr="00F847A6">
        <w:rPr>
          <w:sz w:val="18"/>
          <w:szCs w:val="18"/>
        </w:rPr>
        <w:br/>
      </w:r>
      <w:r w:rsidR="00D27D68" w:rsidRPr="00D27D68">
        <w:rPr>
          <w:sz w:val="18"/>
          <w:szCs w:val="18"/>
        </w:rPr>
        <w:t xml:space="preserve">Dept of CSE </w:t>
      </w:r>
      <w:r w:rsidR="00596F36">
        <w:rPr>
          <w:sz w:val="18"/>
          <w:szCs w:val="18"/>
        </w:rPr>
        <w:t>-</w:t>
      </w:r>
      <w:r w:rsidR="00E23F6F" w:rsidRPr="00D27D68">
        <w:rPr>
          <w:sz w:val="18"/>
          <w:szCs w:val="18"/>
        </w:rPr>
        <w:t>(Artificial Intelligence)</w:t>
      </w:r>
      <w:r w:rsidR="00E23F6F" w:rsidRPr="00F903ED">
        <w:rPr>
          <w:sz w:val="18"/>
          <w:szCs w:val="18"/>
        </w:rPr>
        <w:t xml:space="preserve"> </w:t>
      </w:r>
      <w:r w:rsidR="00E23F6F" w:rsidRPr="00F847A6">
        <w:rPr>
          <w:sz w:val="18"/>
          <w:szCs w:val="18"/>
        </w:rPr>
        <w:br/>
      </w:r>
      <w:r w:rsidR="00E23F6F" w:rsidRPr="00F903ED">
        <w:rPr>
          <w:sz w:val="18"/>
          <w:szCs w:val="18"/>
        </w:rPr>
        <w:t xml:space="preserve">Madanapalle Institute </w:t>
      </w:r>
      <w:r w:rsidR="00E23F6F">
        <w:rPr>
          <w:sz w:val="18"/>
          <w:szCs w:val="18"/>
        </w:rPr>
        <w:t>o</w:t>
      </w:r>
      <w:r w:rsidR="00E23F6F" w:rsidRPr="00F903ED">
        <w:rPr>
          <w:sz w:val="18"/>
          <w:szCs w:val="18"/>
        </w:rPr>
        <w:t>f Technology and Science</w:t>
      </w:r>
      <w:r w:rsidR="00E23F6F" w:rsidRPr="00BF0858">
        <w:rPr>
          <w:sz w:val="18"/>
          <w:szCs w:val="18"/>
        </w:rPr>
        <w:t xml:space="preserve"> </w:t>
      </w:r>
      <w:r w:rsidR="00BF0858" w:rsidRPr="00BF0858">
        <w:rPr>
          <w:sz w:val="18"/>
          <w:szCs w:val="18"/>
        </w:rPr>
        <w:t>(Deemed to be University)</w:t>
      </w:r>
      <w:r w:rsidR="0083307B" w:rsidRPr="00F903ED">
        <w:rPr>
          <w:sz w:val="18"/>
          <w:szCs w:val="18"/>
        </w:rPr>
        <w:t xml:space="preserve"> </w:t>
      </w:r>
      <w:r w:rsidR="0083307B" w:rsidRPr="00F847A6">
        <w:rPr>
          <w:sz w:val="18"/>
          <w:szCs w:val="18"/>
        </w:rPr>
        <w:t xml:space="preserve"> </w:t>
      </w:r>
      <w:r w:rsidR="0083307B" w:rsidRPr="00F847A6">
        <w:rPr>
          <w:i/>
          <w:sz w:val="18"/>
          <w:szCs w:val="18"/>
        </w:rPr>
        <w:t xml:space="preserve"> </w:t>
      </w:r>
      <w:r w:rsidR="0083307B" w:rsidRPr="00F847A6">
        <w:rPr>
          <w:i/>
          <w:sz w:val="18"/>
          <w:szCs w:val="18"/>
        </w:rPr>
        <w:br/>
      </w:r>
      <w:r w:rsidR="0083307B" w:rsidRPr="0083307B">
        <w:rPr>
          <w:noProof w:val="0"/>
          <w:sz w:val="20"/>
          <w:szCs w:val="20"/>
        </w:rPr>
        <w:t xml:space="preserve"> </w:t>
      </w:r>
      <w:r w:rsidR="0083307B" w:rsidRPr="0083307B">
        <w:rPr>
          <w:sz w:val="18"/>
          <w:szCs w:val="18"/>
        </w:rPr>
        <w:t>Madanapalle, India</w:t>
      </w:r>
      <w:r w:rsidR="0083307B" w:rsidRPr="00F847A6">
        <w:rPr>
          <w:sz w:val="18"/>
          <w:szCs w:val="18"/>
        </w:rPr>
        <w:t xml:space="preserve"> </w:t>
      </w:r>
      <w:r w:rsidR="0083307B" w:rsidRPr="00F847A6">
        <w:rPr>
          <w:sz w:val="18"/>
          <w:szCs w:val="18"/>
        </w:rPr>
        <w:br/>
      </w:r>
      <w:r w:rsidR="001D4FCB" w:rsidRPr="001D4FCB">
        <w:rPr>
          <w:sz w:val="18"/>
          <w:szCs w:val="18"/>
        </w:rPr>
        <w:t>kadapapranathi@gmail.com</w:t>
      </w:r>
      <w:r w:rsidR="0083307B" w:rsidRPr="0083307B">
        <w:rPr>
          <w:sz w:val="18"/>
          <w:szCs w:val="18"/>
        </w:rPr>
        <w:t xml:space="preserve"> </w:t>
      </w:r>
      <w:r w:rsidR="00BD670B">
        <w:rPr>
          <w:sz w:val="18"/>
          <w:szCs w:val="18"/>
        </w:rPr>
        <w:br w:type="column"/>
      </w:r>
      <w:r>
        <w:rPr>
          <w:sz w:val="18"/>
          <w:szCs w:val="18"/>
        </w:rPr>
        <w:t>Pavan Kumar Reddy Mudireddypalli</w:t>
      </w:r>
      <w:r w:rsidRPr="00F847A6">
        <w:rPr>
          <w:sz w:val="18"/>
          <w:szCs w:val="18"/>
        </w:rPr>
        <w:t xml:space="preserve"> </w:t>
      </w:r>
      <w:r w:rsidR="001A3B3D" w:rsidRPr="00F847A6">
        <w:rPr>
          <w:sz w:val="18"/>
          <w:szCs w:val="18"/>
        </w:rPr>
        <w:br/>
      </w:r>
      <w:r w:rsidR="00D27D68" w:rsidRPr="00D27D68">
        <w:rPr>
          <w:sz w:val="18"/>
          <w:szCs w:val="18"/>
        </w:rPr>
        <w:t xml:space="preserve">Dept of CSE </w:t>
      </w:r>
      <w:r w:rsidR="00596F36">
        <w:rPr>
          <w:sz w:val="18"/>
          <w:szCs w:val="18"/>
        </w:rPr>
        <w:t>-</w:t>
      </w:r>
      <w:r w:rsidR="00E23F6F" w:rsidRPr="00D27D68">
        <w:rPr>
          <w:sz w:val="18"/>
          <w:szCs w:val="18"/>
        </w:rPr>
        <w:t>(Artificial Intelligence)</w:t>
      </w:r>
      <w:r w:rsidR="00E23F6F" w:rsidRPr="00F903ED">
        <w:rPr>
          <w:sz w:val="18"/>
          <w:szCs w:val="18"/>
        </w:rPr>
        <w:t xml:space="preserve"> </w:t>
      </w:r>
      <w:r w:rsidR="00E23F6F" w:rsidRPr="00F847A6">
        <w:rPr>
          <w:sz w:val="18"/>
          <w:szCs w:val="18"/>
        </w:rPr>
        <w:br/>
      </w:r>
      <w:r w:rsidR="00E23F6F" w:rsidRPr="00F903ED">
        <w:rPr>
          <w:sz w:val="18"/>
          <w:szCs w:val="18"/>
        </w:rPr>
        <w:t xml:space="preserve">Madanapalle Institute </w:t>
      </w:r>
      <w:r w:rsidR="00E23F6F">
        <w:rPr>
          <w:sz w:val="18"/>
          <w:szCs w:val="18"/>
        </w:rPr>
        <w:t>o</w:t>
      </w:r>
      <w:r w:rsidR="00E23F6F" w:rsidRPr="00F903ED">
        <w:rPr>
          <w:sz w:val="18"/>
          <w:szCs w:val="18"/>
        </w:rPr>
        <w:t>f Technology and Science</w:t>
      </w:r>
      <w:r w:rsidR="00E23F6F" w:rsidRPr="00691784">
        <w:rPr>
          <w:sz w:val="18"/>
          <w:szCs w:val="18"/>
        </w:rPr>
        <w:t xml:space="preserve"> </w:t>
      </w:r>
      <w:r w:rsidR="00691784" w:rsidRPr="00691784">
        <w:rPr>
          <w:sz w:val="18"/>
          <w:szCs w:val="18"/>
        </w:rPr>
        <w:t>(Deemed to be University)</w:t>
      </w:r>
      <w:r w:rsidR="0083307B" w:rsidRPr="00F903ED">
        <w:rPr>
          <w:sz w:val="18"/>
          <w:szCs w:val="18"/>
        </w:rPr>
        <w:t xml:space="preserve"> </w:t>
      </w:r>
      <w:r w:rsidR="0083307B" w:rsidRPr="00F847A6">
        <w:rPr>
          <w:sz w:val="18"/>
          <w:szCs w:val="18"/>
        </w:rPr>
        <w:t xml:space="preserve"> </w:t>
      </w:r>
      <w:r w:rsidR="0083307B" w:rsidRPr="00F847A6">
        <w:rPr>
          <w:i/>
          <w:sz w:val="18"/>
          <w:szCs w:val="18"/>
        </w:rPr>
        <w:t xml:space="preserve"> </w:t>
      </w:r>
      <w:r w:rsidR="0083307B" w:rsidRPr="00F847A6">
        <w:rPr>
          <w:i/>
          <w:sz w:val="18"/>
          <w:szCs w:val="18"/>
        </w:rPr>
        <w:br/>
      </w:r>
      <w:r w:rsidR="0083307B" w:rsidRPr="0083307B">
        <w:rPr>
          <w:noProof w:val="0"/>
          <w:sz w:val="20"/>
          <w:szCs w:val="20"/>
        </w:rPr>
        <w:t xml:space="preserve"> </w:t>
      </w:r>
      <w:r w:rsidR="0083307B" w:rsidRPr="0083307B">
        <w:rPr>
          <w:sz w:val="18"/>
          <w:szCs w:val="18"/>
        </w:rPr>
        <w:t>Madanapalle, India</w:t>
      </w:r>
      <w:r w:rsidR="0083307B" w:rsidRPr="00F847A6">
        <w:rPr>
          <w:sz w:val="18"/>
          <w:szCs w:val="18"/>
        </w:rPr>
        <w:t xml:space="preserve"> </w:t>
      </w:r>
      <w:r w:rsidR="0083307B" w:rsidRPr="00F847A6">
        <w:rPr>
          <w:sz w:val="18"/>
          <w:szCs w:val="18"/>
        </w:rPr>
        <w:br/>
      </w:r>
      <w:r w:rsidR="00CC2731" w:rsidRPr="00CC2731">
        <w:rPr>
          <w:sz w:val="18"/>
          <w:szCs w:val="18"/>
        </w:rPr>
        <w:t>mudireddypallipavankumarreddy@gmail.com</w:t>
      </w:r>
      <w:r w:rsidR="0083307B" w:rsidRPr="0083307B">
        <w:rPr>
          <w:sz w:val="18"/>
          <w:szCs w:val="18"/>
        </w:rPr>
        <w:t xml:space="preserve">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13277E7" w14:textId="5B1A76CF" w:rsidR="00596F36" w:rsidRPr="00596F36" w:rsidRDefault="009303D9" w:rsidP="00596F36">
      <w:pPr>
        <w:jc w:val="both"/>
        <w:rPr>
          <w:rFonts w:eastAsia="Times New Roman"/>
          <w:sz w:val="24"/>
          <w:szCs w:val="24"/>
          <w:lang w:val="en-IN" w:eastAsia="en-IN"/>
        </w:rPr>
      </w:pPr>
      <w:r w:rsidRPr="00596F36">
        <w:rPr>
          <w:b/>
          <w:i/>
          <w:iCs/>
          <w:sz w:val="18"/>
        </w:rPr>
        <w:t>Abstract</w:t>
      </w:r>
      <w:r w:rsidRPr="00596F36">
        <w:rPr>
          <w:b/>
          <w:sz w:val="18"/>
        </w:rPr>
        <w:t>—</w:t>
      </w:r>
      <w:r w:rsidR="00C05526" w:rsidRPr="00596F36">
        <w:rPr>
          <w:b/>
          <w:sz w:val="18"/>
        </w:rPr>
        <w:t xml:space="preserve"> </w:t>
      </w:r>
      <w:r w:rsidR="004B22A9" w:rsidRPr="0091439B">
        <w:rPr>
          <w:b/>
          <w:sz w:val="18"/>
          <w:szCs w:val="18"/>
        </w:rPr>
        <w:t xml:space="preserve">The growing penetration of electric vehicles (EVs) brings dynamic and stochastic electricity demand patterns, which pose significant challenges to the operation of the modern smart grid. </w:t>
      </w:r>
      <w:r w:rsidR="0091439B" w:rsidRPr="0091439B">
        <w:rPr>
          <w:rFonts w:eastAsia="Times New Roman"/>
          <w:b/>
          <w:sz w:val="18"/>
          <w:szCs w:val="18"/>
          <w:lang w:val="en-IN" w:eastAsia="en-IN"/>
        </w:rPr>
        <w:t>Enhancing smart grid reliability and optimising the usage of charging infrastructure relies on accurate EV charging energy predictions</w:t>
      </w:r>
      <w:r w:rsidR="0091439B" w:rsidRPr="0091439B">
        <w:rPr>
          <w:rFonts w:eastAsia="Times New Roman"/>
          <w:sz w:val="18"/>
          <w:szCs w:val="18"/>
          <w:lang w:val="en-IN" w:eastAsia="en-IN"/>
        </w:rPr>
        <w:t>.</w:t>
      </w:r>
      <w:r w:rsidR="00596F36" w:rsidRPr="0091439B">
        <w:rPr>
          <w:rFonts w:eastAsia="Times New Roman"/>
          <w:b/>
          <w:sz w:val="18"/>
          <w:szCs w:val="18"/>
          <w:lang w:val="en-IN" w:eastAsia="en-IN"/>
        </w:rPr>
        <w:t xml:space="preserve"> </w:t>
      </w:r>
      <w:r w:rsidR="0091439B" w:rsidRPr="0091439B">
        <w:rPr>
          <w:rFonts w:eastAsia="Times New Roman"/>
          <w:b/>
          <w:sz w:val="18"/>
          <w:szCs w:val="18"/>
          <w:lang w:val="en-IN" w:eastAsia="en-IN"/>
        </w:rPr>
        <w:t>Using actual EV charging data, this paper suggests a deep learning method based on transfer learning for forecasting energy use in smart electric mobility systems.</w:t>
      </w:r>
      <w:r w:rsidR="00596F36" w:rsidRPr="0091439B">
        <w:rPr>
          <w:rFonts w:eastAsia="Times New Roman"/>
          <w:b/>
          <w:sz w:val="18"/>
          <w:szCs w:val="18"/>
          <w:lang w:val="en-IN" w:eastAsia="en-IN"/>
        </w:rPr>
        <w:t xml:space="preserve"> </w:t>
      </w:r>
      <w:r w:rsidR="00ED31DC" w:rsidRPr="00ED31DC">
        <w:rPr>
          <w:rFonts w:eastAsia="Times New Roman"/>
          <w:b/>
          <w:sz w:val="18"/>
          <w:szCs w:val="18"/>
          <w:lang w:val="en-IN" w:eastAsia="en-IN"/>
        </w:rPr>
        <w:t xml:space="preserve">In addition to meticulous data preparation, feature engineering, and the generation of sequential time-series inputs, the suggested method incorporates cutting-edge deep learning models </w:t>
      </w:r>
      <w:r w:rsidR="00AE45C0">
        <w:rPr>
          <w:rFonts w:eastAsia="Times New Roman"/>
          <w:b/>
          <w:sz w:val="18"/>
          <w:szCs w:val="18"/>
          <w:lang w:val="en-IN" w:eastAsia="en-IN"/>
        </w:rPr>
        <w:t>like RNN</w:t>
      </w:r>
      <w:r w:rsidR="00ED31DC" w:rsidRPr="00ED31DC">
        <w:rPr>
          <w:rFonts w:eastAsia="Times New Roman"/>
          <w:b/>
          <w:sz w:val="18"/>
          <w:szCs w:val="18"/>
          <w:lang w:val="en-IN" w:eastAsia="en-IN"/>
        </w:rPr>
        <w:t xml:space="preserve">, </w:t>
      </w:r>
      <w:r w:rsidR="00AE45C0">
        <w:rPr>
          <w:rFonts w:eastAsia="Times New Roman"/>
          <w:b/>
          <w:sz w:val="18"/>
          <w:szCs w:val="18"/>
          <w:lang w:val="en-IN" w:eastAsia="en-IN"/>
        </w:rPr>
        <w:t>LSTM</w:t>
      </w:r>
      <w:r w:rsidR="00ED31DC" w:rsidRPr="00ED31DC">
        <w:rPr>
          <w:rFonts w:eastAsia="Times New Roman"/>
          <w:b/>
          <w:sz w:val="18"/>
          <w:szCs w:val="18"/>
          <w:lang w:val="en-IN" w:eastAsia="en-IN"/>
        </w:rPr>
        <w:t xml:space="preserve">, </w:t>
      </w:r>
      <w:r w:rsidR="00AE45C0">
        <w:rPr>
          <w:rFonts w:eastAsia="Times New Roman"/>
          <w:b/>
          <w:sz w:val="18"/>
          <w:szCs w:val="18"/>
          <w:lang w:val="en-IN" w:eastAsia="en-IN"/>
        </w:rPr>
        <w:t>GRU</w:t>
      </w:r>
      <w:r w:rsidR="00ED31DC" w:rsidRPr="00ED31DC">
        <w:rPr>
          <w:rFonts w:eastAsia="Times New Roman"/>
          <w:b/>
          <w:sz w:val="18"/>
          <w:szCs w:val="18"/>
          <w:lang w:val="en-IN" w:eastAsia="en-IN"/>
        </w:rPr>
        <w:t>, Bidirectional LSTM, and Transformer-based attention mechanisms.</w:t>
      </w:r>
      <w:r w:rsidR="0091439B" w:rsidRPr="0091439B">
        <w:rPr>
          <w:rFonts w:eastAsia="Times New Roman"/>
          <w:sz w:val="18"/>
          <w:szCs w:val="18"/>
          <w:lang w:val="en-IN" w:eastAsia="en-IN"/>
        </w:rPr>
        <w:t xml:space="preserve"> </w:t>
      </w:r>
      <w:r w:rsidR="00E67CBA" w:rsidRPr="0091439B">
        <w:rPr>
          <w:b/>
          <w:sz w:val="18"/>
          <w:szCs w:val="18"/>
        </w:rPr>
        <w:t xml:space="preserve">Transfer learning is utilized to leverage pretrained temporal features for efficient adaptation in a limited data setting. A multi-day forecasting system with iterative prediction approaches is proposed to forecast the future energy consumption and charging duration trends. The forecasting performance is validated through experiments using RMSE, MAE, and </w:t>
      </w:r>
      <w:proofErr w:type="spellStart"/>
      <w:r w:rsidR="00E67CBA" w:rsidRPr="0091439B">
        <w:rPr>
          <w:b/>
          <w:sz w:val="18"/>
          <w:szCs w:val="18"/>
        </w:rPr>
        <w:t>CoD</w:t>
      </w:r>
      <w:proofErr w:type="spellEnd"/>
      <w:r w:rsidR="00E67CBA" w:rsidRPr="0091439B">
        <w:rPr>
          <w:b/>
          <w:sz w:val="18"/>
          <w:szCs w:val="18"/>
        </w:rPr>
        <w:t xml:space="preserve"> metrics. </w:t>
      </w:r>
      <w:r w:rsidR="00596F36" w:rsidRPr="0091439B">
        <w:rPr>
          <w:rFonts w:eastAsia="Times New Roman"/>
          <w:b/>
          <w:sz w:val="18"/>
          <w:szCs w:val="18"/>
          <w:lang w:val="en-IN" w:eastAsia="en-IN"/>
        </w:rPr>
        <w:t>For demand forecasting, smart charge management, and future smart mobility energy optimisation, the suggested system provides a scalable and intelligent solution.</w:t>
      </w:r>
    </w:p>
    <w:p w14:paraId="003D4DA3" w14:textId="3784EADA" w:rsidR="00596F36" w:rsidRPr="00596F36" w:rsidRDefault="00596F36" w:rsidP="00596F36">
      <w:pPr>
        <w:jc w:val="both"/>
        <w:rPr>
          <w:rFonts w:eastAsia="Times New Roman"/>
          <w:b/>
          <w:sz w:val="22"/>
          <w:szCs w:val="24"/>
          <w:lang w:val="en-IN" w:eastAsia="en-IN"/>
        </w:rPr>
      </w:pPr>
    </w:p>
    <w:p w14:paraId="6767B504" w14:textId="4CB7A996" w:rsidR="00C05526" w:rsidRDefault="004D72B5" w:rsidP="00C05526">
      <w:pPr>
        <w:pStyle w:val="Abstract"/>
      </w:pPr>
      <w:r w:rsidRPr="004D72B5">
        <w:t>Keywords—</w:t>
      </w:r>
      <w:r w:rsidR="00C05526" w:rsidRPr="00C05526">
        <w:t>Transfer Learning, Electric Vehicle Charging, Energy Forecasting, Smart Grid, Deep Learning, Transformer Networks.</w:t>
      </w:r>
    </w:p>
    <w:p w14:paraId="7A6EE19D" w14:textId="21367744" w:rsidR="00C05526" w:rsidRPr="00E67CBA" w:rsidRDefault="00C05526" w:rsidP="002C3255">
      <w:pPr>
        <w:pStyle w:val="BodyText"/>
        <w:numPr>
          <w:ilvl w:val="0"/>
          <w:numId w:val="4"/>
        </w:numPr>
        <w:jc w:val="center"/>
        <w:rPr>
          <w:b/>
          <w:bCs/>
          <w:lang w:val="en-IN"/>
        </w:rPr>
      </w:pPr>
      <w:r w:rsidRPr="00E67CBA">
        <w:rPr>
          <w:b/>
          <w:bCs/>
          <w:lang w:val="en-IN"/>
        </w:rPr>
        <w:t>INTRODUCTION</w:t>
      </w:r>
    </w:p>
    <w:p w14:paraId="67488E48" w14:textId="3EE80896" w:rsidR="0023330E" w:rsidRPr="0091439B" w:rsidRDefault="00ED31DC" w:rsidP="0091439B">
      <w:pPr>
        <w:jc w:val="both"/>
        <w:rPr>
          <w:rFonts w:eastAsia="Times New Roman"/>
          <w:szCs w:val="24"/>
          <w:lang w:val="en-IN" w:eastAsia="en-IN"/>
        </w:rPr>
      </w:pPr>
      <w:r w:rsidRPr="00ED31DC">
        <w:t>The </w:t>
      </w:r>
      <w:r w:rsidRPr="00ED31DC">
        <w:rPr>
          <w:rStyle w:val="diff-added"/>
        </w:rPr>
        <w:t>swift growth</w:t>
      </w:r>
      <w:r w:rsidRPr="00ED31DC">
        <w:t> of electric vehicles (EVs) has </w:t>
      </w:r>
      <w:r w:rsidRPr="00ED31DC">
        <w:rPr>
          <w:rStyle w:val="diff-added"/>
        </w:rPr>
        <w:t>significantly impacted</w:t>
      </w:r>
      <w:r w:rsidRPr="00ED31DC">
        <w:t> the ev</w:t>
      </w:r>
      <w:r w:rsidRPr="00ED31DC">
        <w:rPr>
          <w:rStyle w:val="diff-added"/>
        </w:rPr>
        <w:t>olution</w:t>
      </w:r>
      <w:r w:rsidRPr="00ED31DC">
        <w:t> of modern power systems</w:t>
      </w:r>
      <w:r w:rsidRPr="00ED31DC">
        <w:rPr>
          <w:rStyle w:val="diff-added"/>
        </w:rPr>
        <w:t>, largely due to their fluctuating and unpredictable pat</w:t>
      </w:r>
      <w:r w:rsidRPr="00ED31DC">
        <w:t>ter</w:t>
      </w:r>
      <w:r w:rsidRPr="00ED31DC">
        <w:rPr>
          <w:rStyle w:val="diff-added"/>
        </w:rPr>
        <w:t>n</w:t>
      </w:r>
      <w:r w:rsidRPr="00ED31DC">
        <w:t>s of electricity </w:t>
      </w:r>
      <w:r w:rsidRPr="00ED31DC">
        <w:rPr>
          <w:rStyle w:val="diff-added"/>
        </w:rPr>
        <w:t>consumption</w:t>
      </w:r>
      <w:r w:rsidR="0091439B" w:rsidRPr="00ED31DC">
        <w:rPr>
          <w:rFonts w:eastAsia="Times New Roman"/>
          <w:lang w:val="en-IN" w:eastAsia="en-IN"/>
        </w:rPr>
        <w:t>.</w:t>
      </w:r>
      <w:r>
        <w:t xml:space="preserve"> </w:t>
      </w:r>
      <w:r w:rsidR="0023330E" w:rsidRPr="0023330E">
        <w:t>However, there are additional challenges to managing the grid with the increased demands due to variations in mobility, battery capacity, and environmental factors in EV charging infrastructures [1], [2]. Therefore, there is a need to forecast the demands in EV charging to manage the grid effectively.</w:t>
      </w:r>
    </w:p>
    <w:p w14:paraId="39D4E08E" w14:textId="36B7779C" w:rsidR="00AE45C0" w:rsidRPr="00AE45C0" w:rsidRDefault="0023330E" w:rsidP="00AE45C0">
      <w:pPr>
        <w:jc w:val="both"/>
        <w:rPr>
          <w:rFonts w:eastAsia="Times New Roman"/>
          <w:sz w:val="24"/>
          <w:szCs w:val="24"/>
          <w:lang w:val="en-IN" w:eastAsia="en-IN"/>
        </w:rPr>
      </w:pPr>
      <w:r w:rsidRPr="0023330E">
        <w:t xml:space="preserve">The traditional forecasting methods using statistical and regression-based approaches are widely applied but are often found ineffective in dealing with nonlinear relationships in real-world EV charging data [3], [17]. </w:t>
      </w:r>
      <w:r w:rsidR="007F581D" w:rsidRPr="007F581D">
        <w:rPr>
          <w:rStyle w:val="diff-added"/>
          <w:szCs w:val="23"/>
        </w:rPr>
        <w:t>In r</w:t>
      </w:r>
      <w:r w:rsidR="007F581D" w:rsidRPr="007F581D">
        <w:rPr>
          <w:szCs w:val="23"/>
        </w:rPr>
        <w:t>ecent</w:t>
      </w:r>
      <w:r w:rsidR="007F581D" w:rsidRPr="007F581D">
        <w:rPr>
          <w:rStyle w:val="diff-added"/>
          <w:szCs w:val="23"/>
        </w:rPr>
        <w:t> years</w:t>
      </w:r>
      <w:r w:rsidR="007F581D" w:rsidRPr="007F581D">
        <w:rPr>
          <w:szCs w:val="23"/>
        </w:rPr>
        <w:t>, deep learning </w:t>
      </w:r>
      <w:r w:rsidR="007F581D" w:rsidRPr="007F581D">
        <w:rPr>
          <w:rStyle w:val="diff-added"/>
          <w:szCs w:val="23"/>
        </w:rPr>
        <w:t>methods have demonstrated potential in model</w:t>
      </w:r>
      <w:r w:rsidR="007F581D" w:rsidRPr="007F581D">
        <w:rPr>
          <w:szCs w:val="23"/>
        </w:rPr>
        <w:t>ing compl</w:t>
      </w:r>
      <w:r w:rsidR="007F581D" w:rsidRPr="007F581D">
        <w:rPr>
          <w:rStyle w:val="diff-added"/>
          <w:szCs w:val="23"/>
        </w:rPr>
        <w:t>ex</w:t>
      </w:r>
      <w:r w:rsidR="007F581D" w:rsidRPr="007F581D">
        <w:rPr>
          <w:szCs w:val="23"/>
        </w:rPr>
        <w:t> temporal </w:t>
      </w:r>
      <w:r w:rsidR="007F581D" w:rsidRPr="007F581D">
        <w:rPr>
          <w:rStyle w:val="diff-added"/>
          <w:szCs w:val="23"/>
        </w:rPr>
        <w:t>dynamic</w:t>
      </w:r>
      <w:r w:rsidR="007F581D" w:rsidRPr="007F581D">
        <w:rPr>
          <w:szCs w:val="23"/>
        </w:rPr>
        <w:t>s by automatically </w:t>
      </w:r>
      <w:r w:rsidR="007F581D" w:rsidRPr="007F581D">
        <w:rPr>
          <w:rStyle w:val="diff-added"/>
          <w:szCs w:val="23"/>
        </w:rPr>
        <w:t>identifying patterns in</w:t>
      </w:r>
      <w:r w:rsidR="007F581D" w:rsidRPr="007F581D">
        <w:rPr>
          <w:szCs w:val="23"/>
        </w:rPr>
        <w:t> sequential data</w:t>
      </w:r>
      <w:r w:rsidR="007F581D" w:rsidRPr="007F581D">
        <w:rPr>
          <w:rStyle w:val="diff-added"/>
          <w:szCs w:val="23"/>
        </w:rPr>
        <w:t> </w:t>
      </w:r>
      <w:r w:rsidR="007F581D" w:rsidRPr="007F581D">
        <w:rPr>
          <w:szCs w:val="23"/>
        </w:rPr>
        <w:t>[6], [15].</w:t>
      </w:r>
      <w:r w:rsidR="007F581D" w:rsidRPr="007F581D">
        <w:rPr>
          <w:rStyle w:val="diff-added"/>
          <w:szCs w:val="23"/>
        </w:rPr>
        <w:t xml:space="preserve">Because they can capture historical information </w:t>
      </w:r>
      <w:r w:rsidR="007F581D" w:rsidRPr="007F581D">
        <w:rPr>
          <w:rStyle w:val="diff-added"/>
          <w:szCs w:val="23"/>
        </w:rPr>
        <w:t>effectively</w:t>
      </w:r>
      <w:r w:rsidR="007F581D" w:rsidRPr="007F581D">
        <w:rPr>
          <w:szCs w:val="23"/>
        </w:rPr>
        <w:t xml:space="preserve">, RNN and </w:t>
      </w:r>
      <w:r w:rsidR="00AE45C0">
        <w:rPr>
          <w:szCs w:val="23"/>
        </w:rPr>
        <w:t xml:space="preserve">LSTM </w:t>
      </w:r>
      <w:r w:rsidR="007F581D" w:rsidRPr="007F581D">
        <w:rPr>
          <w:szCs w:val="23"/>
        </w:rPr>
        <w:t> </w:t>
      </w:r>
      <w:r w:rsidR="007F581D" w:rsidRPr="007F581D">
        <w:rPr>
          <w:rStyle w:val="diff-added"/>
          <w:szCs w:val="23"/>
        </w:rPr>
        <w:t>networks are commonly employed in time-series prediction tasks</w:t>
      </w:r>
      <w:r w:rsidR="007F581D">
        <w:t xml:space="preserve"> </w:t>
      </w:r>
      <w:r w:rsidR="000076A1">
        <w:t xml:space="preserve">[9]. Additionally, learning sequence representations for sequential prediction tasks is enhanced </w:t>
      </w:r>
      <w:proofErr w:type="gramStart"/>
      <w:r w:rsidR="000076A1">
        <w:t>by the use of</w:t>
      </w:r>
      <w:proofErr w:type="gramEnd"/>
      <w:r w:rsidR="000076A1">
        <w:t xml:space="preserve"> encoder-decoder </w:t>
      </w:r>
      <w:proofErr w:type="gramStart"/>
      <w:r w:rsidR="000076A1">
        <w:t>models</w:t>
      </w:r>
      <w:r w:rsidRPr="0023330E">
        <w:t>[</w:t>
      </w:r>
      <w:proofErr w:type="gramEnd"/>
      <w:r w:rsidRPr="0023330E">
        <w:t xml:space="preserve">10]. </w:t>
      </w:r>
      <w:r w:rsidR="00AE45C0" w:rsidRPr="00AE45C0">
        <w:t>I</w:t>
      </w:r>
      <w:r w:rsidR="00AE45C0" w:rsidRPr="00AE45C0">
        <w:rPr>
          <w:rFonts w:eastAsia="Times New Roman"/>
          <w:lang w:val="en-IN" w:eastAsia="en-IN"/>
        </w:rPr>
        <w:t>t is important to note, nevertheless, that deep learning-based forecasting models are frequently found to be successful when a big dataset is available, which is not always possible with recently built EV charging infrastructure.</w:t>
      </w:r>
    </w:p>
    <w:p w14:paraId="758AF080" w14:textId="5976B399" w:rsidR="0023330E" w:rsidRPr="009E64D0" w:rsidRDefault="0023330E" w:rsidP="000076A1">
      <w:pPr>
        <w:jc w:val="both"/>
        <w:rPr>
          <w:rFonts w:eastAsia="Times New Roman"/>
          <w:szCs w:val="24"/>
          <w:lang w:val="en-IN" w:eastAsia="en-IN"/>
        </w:rPr>
      </w:pPr>
    </w:p>
    <w:p w14:paraId="612BBFFE" w14:textId="272CB10B" w:rsidR="000076A1" w:rsidRDefault="0023330E" w:rsidP="000076A1">
      <w:pPr>
        <w:jc w:val="both"/>
        <w:rPr>
          <w:rFonts w:eastAsia="Times New Roman"/>
          <w:szCs w:val="24"/>
          <w:lang w:val="en-IN" w:eastAsia="en-IN"/>
        </w:rPr>
      </w:pPr>
      <w:r w:rsidRPr="0023330E">
        <w:t xml:space="preserve">The problem of unstable prediction can be solved effectively by using the concept of transfer learning, which helps to improve the forecasting task with more stable predictions and less complexity in the training process [1], [4], [7]. Optimization algorithms like Adam optimize the training process of the models as well [14]. </w:t>
      </w:r>
      <w:r w:rsidR="007F581D" w:rsidRPr="007F581D">
        <w:rPr>
          <w:rStyle w:val="diff-added"/>
          <w:szCs w:val="23"/>
        </w:rPr>
        <w:t>T</w:t>
      </w:r>
      <w:r w:rsidR="007F581D" w:rsidRPr="007F581D">
        <w:rPr>
          <w:szCs w:val="23"/>
        </w:rPr>
        <w:t>o estimate the energy </w:t>
      </w:r>
      <w:r w:rsidR="007F581D" w:rsidRPr="007F581D">
        <w:rPr>
          <w:rStyle w:val="diff-added"/>
          <w:szCs w:val="23"/>
        </w:rPr>
        <w:t>requir</w:t>
      </w:r>
      <w:r w:rsidR="007F581D" w:rsidRPr="007F581D">
        <w:rPr>
          <w:szCs w:val="23"/>
        </w:rPr>
        <w:t>ed for </w:t>
      </w:r>
      <w:r w:rsidR="007F581D" w:rsidRPr="007F581D">
        <w:rPr>
          <w:rStyle w:val="diff-added"/>
          <w:szCs w:val="23"/>
        </w:rPr>
        <w:t>electric vehicle</w:t>
      </w:r>
      <w:r w:rsidR="007F581D" w:rsidRPr="007F581D">
        <w:rPr>
          <w:szCs w:val="23"/>
        </w:rPr>
        <w:t> charging in intelligent transportation systems, this </w:t>
      </w:r>
      <w:r w:rsidR="007F581D" w:rsidRPr="007F581D">
        <w:rPr>
          <w:rStyle w:val="diff-added"/>
          <w:szCs w:val="23"/>
        </w:rPr>
        <w:t>study</w:t>
      </w:r>
      <w:r w:rsidR="007F581D" w:rsidRPr="007F581D">
        <w:rPr>
          <w:szCs w:val="23"/>
        </w:rPr>
        <w:t> pro</w:t>
      </w:r>
      <w:r w:rsidR="007F581D" w:rsidRPr="007F581D">
        <w:rPr>
          <w:rStyle w:val="diff-added"/>
          <w:szCs w:val="23"/>
        </w:rPr>
        <w:t>pos</w:t>
      </w:r>
      <w:r w:rsidR="007F581D" w:rsidRPr="007F581D">
        <w:rPr>
          <w:szCs w:val="23"/>
        </w:rPr>
        <w:t>es a deep learning </w:t>
      </w:r>
      <w:r w:rsidR="007F581D" w:rsidRPr="007F581D">
        <w:rPr>
          <w:rStyle w:val="diff-added"/>
          <w:szCs w:val="23"/>
        </w:rPr>
        <w:t>approach that leverages</w:t>
      </w:r>
      <w:r w:rsidR="007F581D" w:rsidRPr="007F581D">
        <w:rPr>
          <w:szCs w:val="23"/>
        </w:rPr>
        <w:t> transfer learning</w:t>
      </w:r>
      <w:r w:rsidR="007F581D" w:rsidRPr="007F581D">
        <w:rPr>
          <w:rStyle w:val="diff-added"/>
          <w:szCs w:val="23"/>
        </w:rPr>
        <w:t> concepts</w:t>
      </w:r>
      <w:r w:rsidR="007F581D" w:rsidRPr="007F581D">
        <w:rPr>
          <w:szCs w:val="23"/>
        </w:rPr>
        <w:t>.</w:t>
      </w:r>
    </w:p>
    <w:p w14:paraId="6671604B" w14:textId="77777777" w:rsidR="000076A1" w:rsidRPr="000076A1" w:rsidRDefault="000076A1" w:rsidP="000076A1">
      <w:pPr>
        <w:jc w:val="both"/>
        <w:rPr>
          <w:rFonts w:eastAsia="Times New Roman"/>
          <w:sz w:val="24"/>
          <w:szCs w:val="24"/>
          <w:lang w:val="en-IN" w:eastAsia="en-IN"/>
        </w:rPr>
      </w:pPr>
    </w:p>
    <w:p w14:paraId="34252178" w14:textId="5855730E" w:rsidR="00C05526" w:rsidRPr="000076A1" w:rsidRDefault="00744EBB" w:rsidP="000076A1">
      <w:pPr>
        <w:jc w:val="both"/>
        <w:rPr>
          <w:rStyle w:val="Strong"/>
        </w:rPr>
      </w:pPr>
      <w:r w:rsidRPr="000076A1">
        <w:rPr>
          <w:rStyle w:val="Strong"/>
        </w:rPr>
        <w:t>R</w:t>
      </w:r>
      <w:r w:rsidR="00C05526" w:rsidRPr="000076A1">
        <w:rPr>
          <w:rStyle w:val="Strong"/>
        </w:rPr>
        <w:t>ELATED WORK</w:t>
      </w:r>
    </w:p>
    <w:p w14:paraId="2688021A" w14:textId="77777777" w:rsidR="000076A1" w:rsidRPr="00C1454C" w:rsidRDefault="000076A1" w:rsidP="000076A1">
      <w:pPr>
        <w:jc w:val="both"/>
      </w:pPr>
    </w:p>
    <w:p w14:paraId="3668E0DB" w14:textId="1DD4444D" w:rsidR="0023330E" w:rsidRDefault="0023330E" w:rsidP="00D724E7">
      <w:pPr>
        <w:jc w:val="both"/>
      </w:pPr>
      <w:r w:rsidRPr="0023330E">
        <w:t xml:space="preserve">The research in energy forecasting has moved from conventional statistical models to deep learning models. </w:t>
      </w:r>
      <w:r w:rsidR="00D724E7">
        <w:t xml:space="preserve">The common models employed in energy forecasting were autoregressive and regression models, but they were unable to handle high-dimensional and nonlinear data </w:t>
      </w:r>
      <w:r w:rsidRPr="0023330E">
        <w:t>[17].</w:t>
      </w:r>
    </w:p>
    <w:p w14:paraId="5348CAA1" w14:textId="15502F74" w:rsidR="0023330E" w:rsidRDefault="00D724E7" w:rsidP="00D724E7">
      <w:pPr>
        <w:spacing w:before="240" w:after="240"/>
        <w:jc w:val="both"/>
      </w:pPr>
      <w:r>
        <w:t xml:space="preserve">Because deep learning models, like LSTM, can solve the vanishing gradient issue with conventional RNN models, they have been effectively applied in energy demand forecasting </w:t>
      </w:r>
      <w:r w:rsidR="0023330E" w:rsidRPr="0023330E">
        <w:t>[9], [12]. Improved LSTM models have been successfully used in EV charging load forecasting [2], [3].</w:t>
      </w:r>
    </w:p>
    <w:p w14:paraId="35B6BE45" w14:textId="30559390" w:rsidR="00D724E7" w:rsidRDefault="00AE45C0" w:rsidP="00AE45C0">
      <w:pPr>
        <w:jc w:val="both"/>
      </w:pPr>
      <w:r>
        <w:t xml:space="preserve">In order to efficiently capture both short- and long-term dependencies, recent research has concentrated on hybrid techniques that combine the advantages of both transformer and LSTM models [5]. Transformers are very useful for predicting jobs because they use self-attention processes to find large temporal patterns in time series data </w:t>
      </w:r>
      <w:r w:rsidR="007F581D" w:rsidRPr="007F581D">
        <w:t>[11]</w:t>
      </w:r>
      <w:r w:rsidR="0023330E" w:rsidRPr="007F581D">
        <w:t>.</w:t>
      </w:r>
      <w:r w:rsidR="0023330E" w:rsidRPr="007F581D">
        <w:rPr>
          <w:sz w:val="18"/>
        </w:rPr>
        <w:t xml:space="preserve"> </w:t>
      </w:r>
      <w:r w:rsidR="0023330E" w:rsidRPr="0023330E">
        <w:t>The attention-based models are further effective in feature learning with the assignment of importance factors [8].</w:t>
      </w:r>
    </w:p>
    <w:p w14:paraId="71C28397" w14:textId="77777777" w:rsidR="00450CB7" w:rsidRDefault="00450CB7" w:rsidP="009E64D0">
      <w:pPr>
        <w:jc w:val="both"/>
      </w:pPr>
    </w:p>
    <w:p w14:paraId="7D0042C0" w14:textId="7E270391" w:rsidR="00376C4D" w:rsidRPr="0023330E" w:rsidRDefault="00D724E7" w:rsidP="00D724E7">
      <w:pPr>
        <w:jc w:val="both"/>
      </w:pPr>
      <w:r>
        <w:lastRenderedPageBreak/>
        <w:t xml:space="preserve">With less training data available, the transfer learning approach has been used to overcome energy forecasting issues and increase prediction accuracy </w:t>
      </w:r>
      <w:r w:rsidR="0023330E" w:rsidRPr="0023330E">
        <w:t xml:space="preserve">[1], [7]. </w:t>
      </w:r>
      <w:r>
        <w:t xml:space="preserve">In order to increase </w:t>
      </w:r>
      <w:proofErr w:type="spellStart"/>
      <w:r>
        <w:t>generalisation</w:t>
      </w:r>
      <w:proofErr w:type="spellEnd"/>
      <w:r>
        <w:t xml:space="preserve"> in the energy prediction process, the multi-task learning approach has been used. Additionally, the significance of data-driven forecasting models has been discussed </w:t>
      </w:r>
      <w:proofErr w:type="gramStart"/>
      <w:r>
        <w:t>in order to</w:t>
      </w:r>
      <w:proofErr w:type="gramEnd"/>
      <w:r>
        <w:t xml:space="preserve"> increase accuracy in the energy prediction process with the integration of the sequential learning </w:t>
      </w:r>
      <w:proofErr w:type="gramStart"/>
      <w:r>
        <w:t>concept</w:t>
      </w:r>
      <w:r w:rsidR="0023330E" w:rsidRPr="0023330E">
        <w:t>[</w:t>
      </w:r>
      <w:proofErr w:type="gramEnd"/>
      <w:r w:rsidR="0023330E" w:rsidRPr="0023330E">
        <w:t>16].</w:t>
      </w:r>
    </w:p>
    <w:p w14:paraId="018BAEB2" w14:textId="1F496BAB" w:rsidR="00C05526" w:rsidRPr="00376C4D" w:rsidRDefault="00C05526" w:rsidP="00376C4D">
      <w:pPr>
        <w:pStyle w:val="Heading1"/>
      </w:pPr>
      <w:r w:rsidRPr="00376C4D">
        <w:rPr>
          <w:rStyle w:val="Strong"/>
        </w:rPr>
        <w:t xml:space="preserve">PROPOSED SYSTEM </w:t>
      </w:r>
      <w:r w:rsidR="00F8144F" w:rsidRPr="00376C4D">
        <w:rPr>
          <w:rStyle w:val="Strong"/>
        </w:rPr>
        <w:t>A</w:t>
      </w:r>
      <w:r w:rsidRPr="00376C4D">
        <w:rPr>
          <w:rStyle w:val="Strong"/>
        </w:rPr>
        <w:t>RCHITECTURE</w:t>
      </w:r>
    </w:p>
    <w:p w14:paraId="66B99D1B" w14:textId="45219433" w:rsidR="00C05526" w:rsidRPr="00C9314C" w:rsidRDefault="00C9314C" w:rsidP="00C05526">
      <w:pPr>
        <w:pStyle w:val="NormalWeb"/>
        <w:rPr>
          <w:i/>
          <w:iCs/>
        </w:rPr>
      </w:pPr>
      <w:r>
        <w:rPr>
          <w:i/>
          <w:iCs/>
          <w:noProof/>
        </w:rPr>
        <w:drawing>
          <wp:inline distT="0" distB="0" distL="0" distR="0" wp14:anchorId="343F393A" wp14:editId="7210C910">
            <wp:extent cx="3018876" cy="5676680"/>
            <wp:effectExtent l="0" t="0" r="0" b="635"/>
            <wp:docPr id="93272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22490" name="Picture 9327224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4386" cy="5705844"/>
                    </a:xfrm>
                    <a:prstGeom prst="rect">
                      <a:avLst/>
                    </a:prstGeom>
                  </pic:spPr>
                </pic:pic>
              </a:graphicData>
            </a:graphic>
          </wp:inline>
        </w:drawing>
      </w:r>
    </w:p>
    <w:p w14:paraId="79CD08B8" w14:textId="77777777" w:rsidR="00C05526" w:rsidRPr="00F903ED" w:rsidRDefault="00C05526" w:rsidP="00F8144F">
      <w:pPr>
        <w:pStyle w:val="NormalWeb"/>
        <w:jc w:val="both"/>
        <w:rPr>
          <w:sz w:val="20"/>
          <w:szCs w:val="20"/>
        </w:rPr>
      </w:pPr>
      <w:r w:rsidRPr="00F903ED">
        <w:rPr>
          <w:rStyle w:val="Strong"/>
          <w:sz w:val="20"/>
          <w:szCs w:val="20"/>
        </w:rPr>
        <w:t>Fig. 1. Proposed transfer learning-based energy forecasting framework.</w:t>
      </w:r>
    </w:p>
    <w:p w14:paraId="08FE62ED" w14:textId="77777777" w:rsidR="000076A1" w:rsidRDefault="008711F9" w:rsidP="00A5320D">
      <w:pPr>
        <w:jc w:val="both"/>
      </w:pPr>
      <w:r w:rsidRPr="008711F9">
        <w:t xml:space="preserve">The proposed model consists of a number of processing tasks like data preprocessing, feature extraction, sequence generation, deep learning prediction, and multi-day forecasting. The raw data from EV charging is first cleaned and normalized to ensure that it can be so. Factor engineering gouges working parameters that influence </w:t>
      </w:r>
      <w:r w:rsidRPr="008711F9">
        <w:t xml:space="preserve">energy consumption during charging. Time windows are generated one after another to rely on time. </w:t>
      </w:r>
    </w:p>
    <w:p w14:paraId="20E2BAB2" w14:textId="77777777" w:rsidR="000076A1" w:rsidRDefault="000076A1" w:rsidP="00A5320D">
      <w:pPr>
        <w:jc w:val="both"/>
      </w:pPr>
    </w:p>
    <w:p w14:paraId="352106AC" w14:textId="77777777" w:rsidR="000076A1" w:rsidRDefault="000076A1" w:rsidP="00A5320D">
      <w:pPr>
        <w:jc w:val="both"/>
      </w:pPr>
    </w:p>
    <w:p w14:paraId="1B323D9A" w14:textId="2225D82B" w:rsidR="008711F9" w:rsidRPr="000076A1" w:rsidRDefault="000076A1" w:rsidP="00A5320D">
      <w:pPr>
        <w:jc w:val="both"/>
      </w:pPr>
      <w:r w:rsidRPr="000076A1">
        <w:rPr>
          <w:rFonts w:eastAsia="Times New Roman"/>
          <w:lang w:val="en-IN" w:eastAsia="en-IN"/>
        </w:rPr>
        <w:t>Transfer</w:t>
      </w:r>
      <w:r w:rsidRPr="000076A1">
        <w:rPr>
          <w:rFonts w:eastAsia="Times New Roman"/>
          <w:szCs w:val="24"/>
          <w:lang w:val="en-IN" w:eastAsia="en-IN"/>
        </w:rPr>
        <w:t xml:space="preserve"> learning is used to teach deep learning models, and the pre-trained temporal representations enhance convergence speed and generalisation performance.</w:t>
      </w:r>
      <w:r>
        <w:rPr>
          <w:rFonts w:eastAsia="Times New Roman"/>
          <w:sz w:val="24"/>
          <w:szCs w:val="24"/>
          <w:lang w:val="en-IN" w:eastAsia="en-IN"/>
        </w:rPr>
        <w:t xml:space="preserve"> </w:t>
      </w:r>
      <w:r w:rsidR="008711F9" w:rsidRPr="008711F9">
        <w:t>The trained model is applied to obtain energy consumption prediction and future forecasts through the application of iterative prediction processes.</w:t>
      </w:r>
      <w:r w:rsidR="00FC1850">
        <w:t xml:space="preserve">   </w:t>
      </w:r>
    </w:p>
    <w:p w14:paraId="765B72E1" w14:textId="0EAB6506" w:rsidR="00C05526" w:rsidRPr="00AA2A2F" w:rsidRDefault="00C05526" w:rsidP="000076A1">
      <w:pPr>
        <w:pStyle w:val="Heading1"/>
        <w:jc w:val="both"/>
      </w:pPr>
      <w:r w:rsidRPr="00AA2A2F">
        <w:rPr>
          <w:rStyle w:val="Strong"/>
        </w:rPr>
        <w:t>DATASET AND PREPROCESSING</w:t>
      </w:r>
    </w:p>
    <w:p w14:paraId="5AD184DC" w14:textId="47052639" w:rsidR="00450CB7" w:rsidRPr="00450CB7" w:rsidRDefault="000C1AD8" w:rsidP="007F581D">
      <w:pPr>
        <w:jc w:val="both"/>
        <w:rPr>
          <w:rFonts w:eastAsia="Times New Roman"/>
          <w:sz w:val="24"/>
          <w:szCs w:val="24"/>
          <w:lang w:val="en-IN" w:eastAsia="en-IN"/>
        </w:rPr>
      </w:pPr>
      <w:r w:rsidRPr="000C1AD8">
        <w:t>The EV charging data set is a collection of charging session data that has been gathered from the operation of electric vehicles. The data set has attributes such as vehicle model, battery capacity, charging rate, SOC levels, temperature, energy consumption, and charging time</w:t>
      </w:r>
      <w:r w:rsidRPr="00450CB7">
        <w:rPr>
          <w:sz w:val="16"/>
        </w:rPr>
        <w:t xml:space="preserve">. </w:t>
      </w:r>
      <w:r w:rsidR="007F581D" w:rsidRPr="007F581D">
        <w:rPr>
          <w:rStyle w:val="diff-added"/>
          <w:szCs w:val="23"/>
        </w:rPr>
        <w:t>Sinc</w:t>
      </w:r>
      <w:r w:rsidR="007F581D" w:rsidRPr="007F581D">
        <w:rPr>
          <w:szCs w:val="23"/>
        </w:rPr>
        <w:t>e real-world datasets </w:t>
      </w:r>
      <w:r w:rsidR="007F581D">
        <w:rPr>
          <w:rStyle w:val="diff-added"/>
          <w:szCs w:val="23"/>
        </w:rPr>
        <w:t xml:space="preserve">often </w:t>
      </w:r>
      <w:r w:rsidR="007F581D" w:rsidRPr="007F581D">
        <w:rPr>
          <w:rStyle w:val="diff-added"/>
          <w:szCs w:val="23"/>
        </w:rPr>
        <w:t>include</w:t>
      </w:r>
      <w:r w:rsidR="007F581D" w:rsidRPr="007F581D">
        <w:rPr>
          <w:szCs w:val="23"/>
        </w:rPr>
        <w:t> noise and i</w:t>
      </w:r>
      <w:r w:rsidR="007F581D" w:rsidRPr="007F581D">
        <w:rPr>
          <w:rStyle w:val="diff-added"/>
          <w:szCs w:val="23"/>
        </w:rPr>
        <w:t>nconsistenc</w:t>
      </w:r>
      <w:r w:rsidR="007F581D" w:rsidRPr="007F581D">
        <w:rPr>
          <w:szCs w:val="23"/>
        </w:rPr>
        <w:t>ies, a </w:t>
      </w:r>
      <w:r w:rsidR="007F581D" w:rsidRPr="007F581D">
        <w:rPr>
          <w:rStyle w:val="diff-added"/>
          <w:szCs w:val="23"/>
        </w:rPr>
        <w:t>th</w:t>
      </w:r>
      <w:r w:rsidR="007F581D" w:rsidRPr="007F581D">
        <w:rPr>
          <w:szCs w:val="23"/>
        </w:rPr>
        <w:t>orou</w:t>
      </w:r>
      <w:r w:rsidR="007F581D" w:rsidRPr="007F581D">
        <w:rPr>
          <w:rStyle w:val="diff-added"/>
          <w:szCs w:val="23"/>
        </w:rPr>
        <w:t>gh</w:t>
      </w:r>
      <w:r w:rsidR="007F581D" w:rsidRPr="007F581D">
        <w:rPr>
          <w:szCs w:val="23"/>
        </w:rPr>
        <w:t> data preparation pro</w:t>
      </w:r>
      <w:r w:rsidR="007F581D" w:rsidRPr="007F581D">
        <w:rPr>
          <w:rStyle w:val="diff-added"/>
          <w:szCs w:val="23"/>
        </w:rPr>
        <w:t>cess is applied to enhance data quality and speed up</w:t>
      </w:r>
      <w:r w:rsidR="007F581D" w:rsidRPr="007F581D">
        <w:rPr>
          <w:szCs w:val="23"/>
        </w:rPr>
        <w:t> the model's learning.</w:t>
      </w:r>
    </w:p>
    <w:p w14:paraId="665ED5D5" w14:textId="4C405389" w:rsidR="000076A1" w:rsidRPr="000076A1" w:rsidRDefault="000076A1" w:rsidP="000076A1">
      <w:pPr>
        <w:jc w:val="both"/>
        <w:rPr>
          <w:rFonts w:eastAsia="Times New Roman"/>
          <w:sz w:val="24"/>
          <w:szCs w:val="24"/>
          <w:lang w:val="en-IN" w:eastAsia="en-IN"/>
        </w:rPr>
      </w:pPr>
    </w:p>
    <w:p w14:paraId="2DEAC607" w14:textId="1DB8B403" w:rsidR="000C1AD8" w:rsidRPr="00D724E7" w:rsidRDefault="00A5320D" w:rsidP="000076A1">
      <w:pPr>
        <w:spacing w:after="240"/>
        <w:jc w:val="both"/>
        <w:rPr>
          <w:rFonts w:eastAsia="Times New Roman"/>
          <w:sz w:val="24"/>
          <w:szCs w:val="24"/>
          <w:lang w:val="en-IN" w:eastAsia="en-IN"/>
        </w:rPr>
      </w:pPr>
      <w:r w:rsidRPr="00A5320D">
        <w:rPr>
          <w:rFonts w:eastAsia="Times New Roman"/>
          <w:szCs w:val="24"/>
          <w:lang w:val="en-IN" w:eastAsia="en-IN"/>
        </w:rPr>
        <w:t>Deep learning-based forecasting models require data preparation because neural networks are susceptible to outliers, redundant data, and missing data.</w:t>
      </w:r>
      <w:r>
        <w:rPr>
          <w:rFonts w:eastAsia="Times New Roman"/>
          <w:szCs w:val="24"/>
          <w:lang w:val="en-IN" w:eastAsia="en-IN"/>
        </w:rPr>
        <w:t xml:space="preserve"> </w:t>
      </w:r>
      <w:r w:rsidR="00D724E7" w:rsidRPr="00D724E7">
        <w:rPr>
          <w:rFonts w:eastAsia="Times New Roman"/>
          <w:szCs w:val="24"/>
          <w:lang w:val="en-IN" w:eastAsia="en-IN"/>
        </w:rPr>
        <w:t>As shown below, the data preparation work involves handling categorising data, eliminating duplicates, managing missing data, and eliminating outliers.</w:t>
      </w:r>
    </w:p>
    <w:p w14:paraId="4FA9028D" w14:textId="64EC9F67" w:rsidR="00744EBB" w:rsidRPr="00744EBB" w:rsidRDefault="00744EBB" w:rsidP="000C1AD8">
      <w:pPr>
        <w:pStyle w:val="NormalWeb"/>
        <w:jc w:val="both"/>
        <w:rPr>
          <w:b/>
          <w:bCs/>
          <w:sz w:val="20"/>
          <w:szCs w:val="20"/>
        </w:rPr>
      </w:pPr>
      <w:r w:rsidRPr="00744EBB">
        <w:rPr>
          <w:b/>
          <w:bCs/>
          <w:sz w:val="20"/>
          <w:szCs w:val="20"/>
        </w:rPr>
        <w:t>A. Duplicate Removal</w:t>
      </w:r>
    </w:p>
    <w:p w14:paraId="5B299A06" w14:textId="77777777" w:rsidR="00FF71EA" w:rsidRDefault="0020344C" w:rsidP="00FF71EA">
      <w:pPr>
        <w:pStyle w:val="NormalWeb"/>
        <w:jc w:val="both"/>
        <w:rPr>
          <w:sz w:val="20"/>
          <w:szCs w:val="20"/>
        </w:rPr>
      </w:pPr>
      <w:r w:rsidRPr="0020344C">
        <w:rPr>
          <w:sz w:val="20"/>
          <w:szCs w:val="20"/>
        </w:rPr>
        <w:t>Charging records that are duplicated in the data may result from logging or aggregation of data from various sources. The duplicated records in the data may cause bias to be introduced into the model during training as certain charging patterns are over-represented. Thus, the duplicated rows in the data are eliminated through data filtering operations to avoid patterns being learned that are redundant.</w:t>
      </w:r>
    </w:p>
    <w:p w14:paraId="0A3596A1" w14:textId="23750410" w:rsidR="00744EBB" w:rsidRPr="00FF71EA" w:rsidRDefault="00744EBB" w:rsidP="00FF71EA">
      <w:pPr>
        <w:pStyle w:val="NormalWeb"/>
        <w:jc w:val="both"/>
        <w:rPr>
          <w:sz w:val="20"/>
          <w:szCs w:val="20"/>
        </w:rPr>
      </w:pPr>
      <w:r w:rsidRPr="00744EBB">
        <w:rPr>
          <w:b/>
          <w:bCs/>
          <w:sz w:val="20"/>
          <w:szCs w:val="20"/>
        </w:rPr>
        <w:t>B. Missing Value Handling</w:t>
      </w:r>
    </w:p>
    <w:p w14:paraId="00348800" w14:textId="10D17F0C" w:rsidR="00E5274C" w:rsidRPr="00E5274C" w:rsidRDefault="00184C8F" w:rsidP="00E5274C">
      <w:pPr>
        <w:jc w:val="both"/>
        <w:rPr>
          <w:rFonts w:eastAsia="Times New Roman"/>
          <w:sz w:val="24"/>
          <w:szCs w:val="24"/>
          <w:lang w:val="en-IN" w:eastAsia="en-IN"/>
        </w:rPr>
      </w:pPr>
      <w:r w:rsidRPr="00184C8F">
        <w:t xml:space="preserve">In real-world charging data of EVs, there are often incomplete records due to sensor malfunctions, communication bottlenecks, or data logging issues. </w:t>
      </w:r>
      <w:r w:rsidR="00E5274C" w:rsidRPr="00E5274C">
        <w:rPr>
          <w:rFonts w:eastAsia="Times New Roman"/>
          <w:szCs w:val="24"/>
          <w:lang w:val="en-IN" w:eastAsia="en-IN"/>
        </w:rPr>
        <w:t>If incomplete records are not handled appropr</w:t>
      </w:r>
      <w:r w:rsidR="00AE45C0">
        <w:rPr>
          <w:rFonts w:eastAsia="Times New Roman"/>
          <w:szCs w:val="24"/>
          <w:lang w:val="en-IN" w:eastAsia="en-IN"/>
        </w:rPr>
        <w:t>iately,</w:t>
      </w:r>
      <w:r w:rsidR="00AE45C0" w:rsidRPr="00AE45C0">
        <w:t xml:space="preserve"> </w:t>
      </w:r>
      <w:r w:rsidR="00AE45C0">
        <w:rPr>
          <w:rFonts w:eastAsia="Times New Roman"/>
          <w:szCs w:val="24"/>
          <w:lang w:val="en-IN" w:eastAsia="en-IN"/>
        </w:rPr>
        <w:t>t</w:t>
      </w:r>
      <w:r w:rsidR="00AE45C0" w:rsidRPr="00AE45C0">
        <w:rPr>
          <w:rFonts w:eastAsia="Times New Roman"/>
          <w:szCs w:val="24"/>
          <w:lang w:val="en-IN" w:eastAsia="en-IN"/>
        </w:rPr>
        <w:t>hey could have an adverse effect on forecast accuracy and model training stability.</w:t>
      </w:r>
      <w:r w:rsidR="00AE45C0">
        <w:rPr>
          <w:rFonts w:eastAsia="Times New Roman"/>
          <w:sz w:val="24"/>
          <w:szCs w:val="24"/>
          <w:lang w:val="en-IN" w:eastAsia="en-IN"/>
        </w:rPr>
        <w:t xml:space="preserve"> </w:t>
      </w:r>
      <w:r w:rsidR="00E5274C" w:rsidRPr="00E5274C">
        <w:rPr>
          <w:rFonts w:eastAsia="Times New Roman"/>
          <w:szCs w:val="24"/>
          <w:lang w:val="en-IN" w:eastAsia="en-IN"/>
        </w:rPr>
        <w:t xml:space="preserve">Statistical imputation techniques are used to lessen this issue. </w:t>
      </w:r>
      <w:r w:rsidR="000076A1" w:rsidRPr="000076A1">
        <w:rPr>
          <w:rFonts w:eastAsia="Times New Roman"/>
          <w:szCs w:val="24"/>
          <w:lang w:val="en-IN" w:eastAsia="en-IN"/>
        </w:rPr>
        <w:t>While missing values in categorical variables are imputed with mode values, which reflect the most prevalent category, missing values in numerical features are imputed with mean values in order to preserve the overall data distribution.</w:t>
      </w:r>
    </w:p>
    <w:p w14:paraId="2EB10876" w14:textId="28D7F73C" w:rsidR="00744EBB" w:rsidRPr="00744EBB" w:rsidRDefault="00744EBB" w:rsidP="00FF71EA">
      <w:pPr>
        <w:pStyle w:val="NormalWeb"/>
        <w:jc w:val="both"/>
        <w:rPr>
          <w:b/>
          <w:bCs/>
          <w:sz w:val="20"/>
          <w:szCs w:val="20"/>
        </w:rPr>
      </w:pPr>
      <w:r w:rsidRPr="00744EBB">
        <w:rPr>
          <w:b/>
          <w:bCs/>
          <w:sz w:val="20"/>
          <w:szCs w:val="20"/>
        </w:rPr>
        <w:t>C. Label Encoding</w:t>
      </w:r>
    </w:p>
    <w:p w14:paraId="73FEBA1B" w14:textId="4F09BD50" w:rsidR="000076A1" w:rsidRPr="000076A1" w:rsidRDefault="00AA0916" w:rsidP="00E5274C">
      <w:pPr>
        <w:jc w:val="both"/>
      </w:pPr>
      <w:r w:rsidRPr="00AA0916">
        <w:t xml:space="preserve">Machine learning algorithms need numerical inputs; hence, categorical variables like car models need to be converted into numerical values. </w:t>
      </w:r>
      <w:r w:rsidR="00E5274C" w:rsidRPr="00E5274C">
        <w:rPr>
          <w:rFonts w:eastAsia="Times New Roman"/>
          <w:szCs w:val="24"/>
          <w:lang w:val="en-IN" w:eastAsia="en-IN"/>
        </w:rPr>
        <w:t>To translate category automobile labels into numeric values while preserving class distinctions, label encoding is utilised.</w:t>
      </w:r>
      <w:r w:rsidRPr="00AA0916">
        <w:t xml:space="preserve"> This helps neural networks handle categorical data efficiently without adding </w:t>
      </w:r>
      <w:r w:rsidRPr="00AA0916">
        <w:lastRenderedPageBreak/>
        <w:t>complexity to the data dimensions. Encoding is done selectively only for categorical attributes to prevent damaging numerical distributions of features.</w:t>
      </w:r>
    </w:p>
    <w:p w14:paraId="6C2C86CA" w14:textId="77777777" w:rsidR="00744EBB" w:rsidRPr="00744EBB" w:rsidRDefault="00744EBB" w:rsidP="00F51BD6">
      <w:pPr>
        <w:pStyle w:val="NormalWeb"/>
        <w:jc w:val="both"/>
        <w:rPr>
          <w:b/>
          <w:bCs/>
          <w:sz w:val="20"/>
          <w:szCs w:val="20"/>
        </w:rPr>
      </w:pPr>
      <w:r w:rsidRPr="00744EBB">
        <w:rPr>
          <w:b/>
          <w:bCs/>
          <w:sz w:val="20"/>
          <w:szCs w:val="20"/>
        </w:rPr>
        <w:t>D. Outlier Removal</w:t>
      </w:r>
    </w:p>
    <w:p w14:paraId="071A8E5E" w14:textId="77777777" w:rsidR="00E5274C" w:rsidRPr="00E5274C" w:rsidRDefault="00D85306" w:rsidP="00E5274C">
      <w:pPr>
        <w:jc w:val="both"/>
        <w:rPr>
          <w:rFonts w:eastAsia="Times New Roman"/>
          <w:sz w:val="24"/>
          <w:szCs w:val="24"/>
          <w:lang w:val="en-IN" w:eastAsia="en-IN"/>
        </w:rPr>
      </w:pPr>
      <w:r w:rsidRPr="00D85306">
        <w:t xml:space="preserve">The charging datasets may include some abnormal data points due to measurement errors, faulty sensors, or some unusual charging patterns. </w:t>
      </w:r>
      <w:r w:rsidR="00A5320D" w:rsidRPr="00A5320D">
        <w:rPr>
          <w:rFonts w:eastAsia="Times New Roman"/>
          <w:szCs w:val="24"/>
          <w:lang w:val="en-IN" w:eastAsia="en-IN"/>
        </w:rPr>
        <w:t>Due to their tendency to alter the statistical distribution, these data points could negative</w:t>
      </w:r>
      <w:r w:rsidR="00FD4DC7">
        <w:rPr>
          <w:rFonts w:eastAsia="Times New Roman"/>
          <w:szCs w:val="24"/>
          <w:lang w:val="en-IN" w:eastAsia="en-IN"/>
        </w:rPr>
        <w:t>ly impact the model's training.</w:t>
      </w:r>
      <w:r w:rsidRPr="00D85306">
        <w:t xml:space="preserve">To counter this problem, the Interquartile Range (IQR) technique is used for outlier removal. </w:t>
      </w:r>
      <w:r w:rsidR="00E5274C" w:rsidRPr="00E5274C">
        <w:rPr>
          <w:rFonts w:eastAsia="Times New Roman"/>
          <w:szCs w:val="24"/>
          <w:lang w:val="en-IN" w:eastAsia="en-IN"/>
        </w:rPr>
        <w:t>The dataset is stripped of any data points that are beyond the range. Eliminating anomalous data points contributes to the model's increased accuracy.</w:t>
      </w:r>
    </w:p>
    <w:p w14:paraId="033BF443" w14:textId="41DE456F" w:rsidR="00744EBB" w:rsidRPr="00FD4DC7" w:rsidRDefault="00744EBB" w:rsidP="00F51BD6">
      <w:pPr>
        <w:jc w:val="both"/>
        <w:rPr>
          <w:rFonts w:eastAsia="Times New Roman"/>
          <w:sz w:val="24"/>
          <w:szCs w:val="24"/>
          <w:lang w:val="en-IN" w:eastAsia="en-IN"/>
        </w:rPr>
      </w:pPr>
    </w:p>
    <w:p w14:paraId="2E2044AB" w14:textId="248E16B0" w:rsidR="00744EBB" w:rsidRPr="00000807" w:rsidRDefault="0083088E" w:rsidP="00F51BD6">
      <w:pPr>
        <w:pStyle w:val="NormalWeb"/>
        <w:jc w:val="both"/>
        <w:rPr>
          <w:sz w:val="20"/>
          <w:szCs w:val="20"/>
        </w:rPr>
      </w:pPr>
      <m:oMathPara>
        <m:oMath>
          <m:d>
            <m:dPr>
              <m:begChr m:val="["/>
              <m:endChr m:val="]"/>
              <m:ctrlPr>
                <w:rPr>
                  <w:rFonts w:ascii="Cambria Math" w:hAnsi="Cambria Math"/>
                  <w:sz w:val="20"/>
                  <w:szCs w:val="20"/>
                </w:rPr>
              </m:ctrlPr>
            </m:dPr>
            <m:e>
              <m:eqArr>
                <m:eqArrPr>
                  <m:ctrlPr>
                    <w:rPr>
                      <w:rFonts w:ascii="Cambria Math" w:hAnsi="Cambria Math"/>
                      <w:i/>
                      <w:sz w:val="20"/>
                      <w:szCs w:val="20"/>
                    </w:rPr>
                  </m:ctrlPr>
                </m:eqArrPr>
                <m:e>
                  <m:r>
                    <w:rPr>
                      <w:rFonts w:ascii="Cambria Math" w:hAnsi="Cambria Math"/>
                      <w:sz w:val="20"/>
                      <w:szCs w:val="20"/>
                    </w:rPr>
                    <m:t>Q1-1.5×IQR,</m:t>
                  </m:r>
                  <m:r>
                    <m:rPr>
                      <m:nor/>
                    </m:rPr>
                    <w:rPr>
                      <w:sz w:val="20"/>
                      <w:szCs w:val="20"/>
                    </w:rPr>
                    <m:t>  </m:t>
                  </m:r>
                  <m:ctrlPr>
                    <w:rPr>
                      <w:rFonts w:ascii="Cambria Math" w:hAnsi="Cambria Math"/>
                      <w:sz w:val="20"/>
                      <w:szCs w:val="20"/>
                    </w:rPr>
                  </m:ctrlPr>
                </m:e>
                <m:e>
                  <m:r>
                    <w:rPr>
                      <w:rFonts w:ascii="Cambria Math" w:hAnsi="Cambria Math"/>
                      <w:sz w:val="20"/>
                      <w:szCs w:val="20"/>
                    </w:rPr>
                    <m:t>Q3+1.5×IQR</m:t>
                  </m:r>
                </m:e>
              </m:eqArr>
            </m:e>
          </m:d>
        </m:oMath>
      </m:oMathPara>
    </w:p>
    <w:p w14:paraId="68083AB7" w14:textId="77777777" w:rsidR="00744EBB" w:rsidRPr="00000807" w:rsidRDefault="00744EBB" w:rsidP="00F51BD6">
      <w:pPr>
        <w:pStyle w:val="NormalWeb"/>
        <w:jc w:val="both"/>
        <w:rPr>
          <w:b/>
          <w:bCs/>
          <w:sz w:val="20"/>
          <w:szCs w:val="20"/>
        </w:rPr>
      </w:pPr>
      <w:r w:rsidRPr="00744EBB">
        <w:rPr>
          <w:b/>
          <w:bCs/>
          <w:sz w:val="20"/>
          <w:szCs w:val="20"/>
        </w:rPr>
        <w:t xml:space="preserve">E. Data Normalization </w:t>
      </w:r>
    </w:p>
    <w:p w14:paraId="14F5E985" w14:textId="2C178EA0" w:rsidR="00780097" w:rsidRPr="00FD4DC7" w:rsidRDefault="00780097" w:rsidP="00F51BD6">
      <w:pPr>
        <w:jc w:val="both"/>
        <w:rPr>
          <w:rFonts w:eastAsia="Times New Roman"/>
          <w:sz w:val="24"/>
          <w:szCs w:val="24"/>
          <w:lang w:val="en-IN" w:eastAsia="en-IN"/>
        </w:rPr>
      </w:pPr>
      <w:r w:rsidRPr="00780097">
        <w:t xml:space="preserve">After data cleaning, feature normalization is carried out using Min-Max scaling to standardize input variables on the same scale from 0 to 1. However, because charging features are measured in different units (kWh, percentage, temperature, and power), feature normalization is necessary to avoid the influence of features </w:t>
      </w:r>
      <w:r w:rsidR="00FD4DC7" w:rsidRPr="00FD4DC7">
        <w:rPr>
          <w:rFonts w:eastAsia="Times New Roman"/>
          <w:szCs w:val="24"/>
          <w:lang w:val="en-IN" w:eastAsia="en-IN"/>
        </w:rPr>
        <w:t>with greater numerical values as a result of controlling the learning process.</w:t>
      </w:r>
    </w:p>
    <w:p w14:paraId="4899E717" w14:textId="5A3095F6" w:rsidR="00744EBB" w:rsidRPr="00000807" w:rsidRDefault="00744EBB" w:rsidP="00F51BD6">
      <w:pPr>
        <w:pStyle w:val="NormalWeb"/>
        <w:jc w:val="both"/>
        <w:rPr>
          <w:b/>
          <w:bCs/>
          <w:sz w:val="20"/>
          <w:szCs w:val="20"/>
        </w:rPr>
      </w:pPr>
      <w:r w:rsidRPr="00744EBB">
        <w:rPr>
          <w:b/>
          <w:bCs/>
          <w:sz w:val="20"/>
          <w:szCs w:val="20"/>
        </w:rPr>
        <w:t>F. Time-Series Sequence Preparation</w:t>
      </w:r>
    </w:p>
    <w:p w14:paraId="1F947549" w14:textId="00308DA3" w:rsidR="00744EBB" w:rsidRPr="00FD4DC7" w:rsidRDefault="00780097" w:rsidP="00F51BD6">
      <w:pPr>
        <w:jc w:val="both"/>
        <w:rPr>
          <w:rFonts w:eastAsia="Times New Roman"/>
          <w:sz w:val="24"/>
          <w:szCs w:val="24"/>
          <w:lang w:val="en-IN" w:eastAsia="en-IN"/>
        </w:rPr>
      </w:pPr>
      <w:r w:rsidRPr="00780097">
        <w:t xml:space="preserve">For the purpose of temporal learning, the processed data is converted into sequence input examples using a sliding window technique. The input sequence is a set of past observations that are used to forecast future consumption values and times for charging energy. </w:t>
      </w:r>
      <w:r w:rsidR="00FD4DC7" w:rsidRPr="00FD4DC7">
        <w:rPr>
          <w:rFonts w:eastAsia="Times New Roman"/>
          <w:szCs w:val="24"/>
          <w:lang w:val="en-IN" w:eastAsia="en-IN"/>
        </w:rPr>
        <w:t>This makes it possible to learn the temporal dependencies in EV charging patterns using recurrent and atten</w:t>
      </w:r>
      <w:r w:rsidR="00FD4DC7">
        <w:rPr>
          <w:rFonts w:eastAsia="Times New Roman"/>
          <w:szCs w:val="24"/>
          <w:lang w:val="en-IN" w:eastAsia="en-IN"/>
        </w:rPr>
        <w:t>tion-based deep learning models.</w:t>
      </w:r>
    </w:p>
    <w:p w14:paraId="0DB14951" w14:textId="106C5B46" w:rsidR="00C05526" w:rsidRPr="00BD041B" w:rsidRDefault="00C05526" w:rsidP="00F51BD6">
      <w:pPr>
        <w:pStyle w:val="Heading1"/>
        <w:jc w:val="both"/>
        <w:rPr>
          <w:b/>
          <w:bCs/>
          <w:lang w:val="en-IN"/>
        </w:rPr>
      </w:pPr>
      <w:r w:rsidRPr="00BD041B">
        <w:rPr>
          <w:b/>
          <w:bCs/>
          <w:lang w:val="en-IN"/>
        </w:rPr>
        <w:t>FEATURE SELECTION AND SEQUENCE GENERATION</w:t>
      </w:r>
    </w:p>
    <w:p w14:paraId="65564E6A" w14:textId="77777777" w:rsidR="00C05526" w:rsidRPr="00C05526" w:rsidRDefault="00C05526" w:rsidP="00F51BD6">
      <w:pPr>
        <w:pStyle w:val="BodyText"/>
        <w:spacing w:line="240" w:lineRule="auto"/>
        <w:ind w:firstLine="0"/>
        <w:rPr>
          <w:lang w:val="en-IN"/>
        </w:rPr>
      </w:pPr>
      <w:r w:rsidRPr="00C05526">
        <w:rPr>
          <w:lang w:val="en-IN"/>
        </w:rPr>
        <w:t xml:space="preserve">Key input features influencing charging </w:t>
      </w:r>
      <w:proofErr w:type="spellStart"/>
      <w:r w:rsidRPr="00C05526">
        <w:rPr>
          <w:lang w:val="en-IN"/>
        </w:rPr>
        <w:t>behavior</w:t>
      </w:r>
      <w:proofErr w:type="spellEnd"/>
      <w:r w:rsidRPr="00C05526">
        <w:rPr>
          <w:lang w:val="en-IN"/>
        </w:rPr>
        <w:t xml:space="preserve"> include:</w:t>
      </w:r>
    </w:p>
    <w:p w14:paraId="3B0B15DE" w14:textId="77777777" w:rsidR="00C05526" w:rsidRPr="00C05526" w:rsidRDefault="00C05526" w:rsidP="00F51BD6">
      <w:pPr>
        <w:pStyle w:val="BodyText"/>
        <w:numPr>
          <w:ilvl w:val="0"/>
          <w:numId w:val="26"/>
        </w:numPr>
        <w:spacing w:line="240" w:lineRule="auto"/>
        <w:rPr>
          <w:lang w:val="en-IN"/>
        </w:rPr>
      </w:pPr>
      <w:r w:rsidRPr="00C05526">
        <w:rPr>
          <w:lang w:val="en-IN"/>
        </w:rPr>
        <w:t>Vehicle Model</w:t>
      </w:r>
    </w:p>
    <w:p w14:paraId="3352CBED" w14:textId="77777777" w:rsidR="00C05526" w:rsidRPr="00C05526" w:rsidRDefault="00C05526" w:rsidP="00F51BD6">
      <w:pPr>
        <w:pStyle w:val="BodyText"/>
        <w:numPr>
          <w:ilvl w:val="0"/>
          <w:numId w:val="26"/>
        </w:numPr>
        <w:spacing w:line="240" w:lineRule="auto"/>
        <w:rPr>
          <w:lang w:val="en-IN"/>
        </w:rPr>
      </w:pPr>
      <w:r w:rsidRPr="00C05526">
        <w:rPr>
          <w:lang w:val="en-IN"/>
        </w:rPr>
        <w:t>Battery Capacity</w:t>
      </w:r>
    </w:p>
    <w:p w14:paraId="0A661A9E" w14:textId="77777777" w:rsidR="00C05526" w:rsidRPr="00C05526" w:rsidRDefault="00C05526" w:rsidP="00F51BD6">
      <w:pPr>
        <w:pStyle w:val="BodyText"/>
        <w:numPr>
          <w:ilvl w:val="0"/>
          <w:numId w:val="26"/>
        </w:numPr>
        <w:spacing w:line="240" w:lineRule="auto"/>
        <w:rPr>
          <w:lang w:val="en-IN"/>
        </w:rPr>
      </w:pPr>
      <w:r w:rsidRPr="00C05526">
        <w:rPr>
          <w:lang w:val="en-IN"/>
        </w:rPr>
        <w:t>Charging Rate</w:t>
      </w:r>
    </w:p>
    <w:p w14:paraId="0A17D8DF" w14:textId="6E937B51" w:rsidR="00C05526" w:rsidRPr="00C05526" w:rsidRDefault="00FD4DC7" w:rsidP="00F51BD6">
      <w:pPr>
        <w:pStyle w:val="BodyText"/>
        <w:numPr>
          <w:ilvl w:val="0"/>
          <w:numId w:val="26"/>
        </w:numPr>
        <w:spacing w:line="240" w:lineRule="auto"/>
        <w:rPr>
          <w:lang w:val="en-IN"/>
        </w:rPr>
      </w:pPr>
      <w:r>
        <w:rPr>
          <w:lang w:val="en-IN"/>
        </w:rPr>
        <w:t>Start</w:t>
      </w:r>
      <w:r w:rsidR="00C05526" w:rsidRPr="00C05526">
        <w:rPr>
          <w:lang w:val="en-IN"/>
        </w:rPr>
        <w:t xml:space="preserve"> State of Charge</w:t>
      </w:r>
    </w:p>
    <w:p w14:paraId="4FE7A2B3" w14:textId="7D2338AF" w:rsidR="00C05526" w:rsidRPr="00C05526" w:rsidRDefault="00FD4DC7" w:rsidP="00F51BD6">
      <w:pPr>
        <w:pStyle w:val="BodyText"/>
        <w:numPr>
          <w:ilvl w:val="0"/>
          <w:numId w:val="26"/>
        </w:numPr>
        <w:spacing w:line="240" w:lineRule="auto"/>
        <w:rPr>
          <w:lang w:val="en-IN"/>
        </w:rPr>
      </w:pPr>
      <w:r>
        <w:rPr>
          <w:lang w:val="en-IN"/>
        </w:rPr>
        <w:t>End</w:t>
      </w:r>
      <w:r w:rsidR="00C05526" w:rsidRPr="00C05526">
        <w:rPr>
          <w:lang w:val="en-IN"/>
        </w:rPr>
        <w:t xml:space="preserve"> State of Charge</w:t>
      </w:r>
    </w:p>
    <w:p w14:paraId="04599601" w14:textId="249EC405" w:rsidR="00C05526" w:rsidRPr="00C05526" w:rsidRDefault="00C05526" w:rsidP="00F51BD6">
      <w:pPr>
        <w:pStyle w:val="BodyText"/>
        <w:numPr>
          <w:ilvl w:val="0"/>
          <w:numId w:val="26"/>
        </w:numPr>
        <w:spacing w:line="240" w:lineRule="auto"/>
        <w:rPr>
          <w:lang w:val="en-IN"/>
        </w:rPr>
      </w:pPr>
      <w:r w:rsidRPr="00C05526">
        <w:rPr>
          <w:lang w:val="en-IN"/>
        </w:rPr>
        <w:t>Temperature</w:t>
      </w:r>
    </w:p>
    <w:p w14:paraId="7BDC6A31" w14:textId="77777777" w:rsidR="00C05526" w:rsidRDefault="00C05526" w:rsidP="00F51BD6">
      <w:pPr>
        <w:pStyle w:val="BodyText"/>
        <w:spacing w:line="240" w:lineRule="auto"/>
        <w:rPr>
          <w:lang w:val="en-IN"/>
        </w:rPr>
      </w:pPr>
      <w:r w:rsidRPr="00C05526">
        <w:rPr>
          <w:lang w:val="en-IN"/>
        </w:rPr>
        <w:t>To capture temporal dependencies, sliding window sequence generation is applied. Each sequence contains historical observations used to predict future energy consumption.</w:t>
      </w:r>
    </w:p>
    <w:p w14:paraId="2C047968" w14:textId="77777777" w:rsidR="007F581D" w:rsidRPr="00C05526" w:rsidRDefault="007F581D" w:rsidP="00F51BD6">
      <w:pPr>
        <w:pStyle w:val="BodyText"/>
        <w:spacing w:line="240" w:lineRule="auto"/>
        <w:rPr>
          <w:lang w:val="en-IN"/>
        </w:rPr>
      </w:pPr>
    </w:p>
    <w:p w14:paraId="73199101" w14:textId="35CA1027" w:rsidR="00C05526" w:rsidRDefault="00C05526" w:rsidP="00F51BD6">
      <w:pPr>
        <w:pStyle w:val="Heading1"/>
        <w:jc w:val="both"/>
        <w:rPr>
          <w:b/>
          <w:bCs/>
          <w:lang w:val="en-IN"/>
        </w:rPr>
      </w:pPr>
      <w:r w:rsidRPr="004A04B1">
        <w:rPr>
          <w:b/>
          <w:bCs/>
          <w:lang w:val="en-IN"/>
        </w:rPr>
        <w:t>TRANSFER LEARNING–BASED MODELING</w:t>
      </w:r>
    </w:p>
    <w:p w14:paraId="0A8B8F4D" w14:textId="77777777" w:rsidR="00E5274C" w:rsidRPr="00E5274C" w:rsidRDefault="00E5274C" w:rsidP="00E5274C">
      <w:pPr>
        <w:jc w:val="left"/>
        <w:rPr>
          <w:lang w:val="en-IN"/>
        </w:rPr>
      </w:pPr>
    </w:p>
    <w:p w14:paraId="378A3A9E" w14:textId="0CF4130D" w:rsidR="0012721E" w:rsidRPr="00E5274C" w:rsidRDefault="00E5274C" w:rsidP="00E5274C">
      <w:pPr>
        <w:jc w:val="both"/>
        <w:rPr>
          <w:rFonts w:eastAsia="Times New Roman"/>
          <w:szCs w:val="24"/>
          <w:lang w:val="en-IN" w:eastAsia="en-IN"/>
        </w:rPr>
      </w:pPr>
      <w:r w:rsidRPr="00E5274C">
        <w:rPr>
          <w:rFonts w:eastAsia="Times New Roman"/>
          <w:szCs w:val="24"/>
          <w:lang w:val="en-IN" w:eastAsia="en-IN"/>
        </w:rPr>
        <w:t>The pretrained models' previously acquired temporal information can be applied thanks to transfer learning.</w:t>
      </w:r>
      <w:r>
        <w:rPr>
          <w:rFonts w:eastAsia="Times New Roman"/>
          <w:szCs w:val="24"/>
          <w:lang w:val="en-IN" w:eastAsia="en-IN"/>
        </w:rPr>
        <w:t xml:space="preserve"> </w:t>
      </w:r>
      <w:r w:rsidR="009D360D" w:rsidRPr="009D360D">
        <w:t xml:space="preserve">In the </w:t>
      </w:r>
      <w:r w:rsidR="00F51BD6">
        <w:t xml:space="preserve">    </w:t>
      </w:r>
      <w:r w:rsidR="009D360D" w:rsidRPr="009D360D">
        <w:t xml:space="preserve">case of fine-tuning, </w:t>
      </w:r>
      <w:r w:rsidR="00F51BD6">
        <w:t xml:space="preserve">the generalized representations of </w:t>
      </w:r>
      <w:r w:rsidR="009D360D" w:rsidRPr="009D360D">
        <w:t xml:space="preserve">lower levels are retained in the lower layers, and the EV-specific charging pattern is learned in the higher layers. </w:t>
      </w:r>
      <w:r w:rsidR="00F51BD6" w:rsidRPr="00F51BD6">
        <w:rPr>
          <w:rFonts w:eastAsia="Times New Roman"/>
          <w:szCs w:val="24"/>
          <w:lang w:val="en-IN" w:eastAsia="en-IN"/>
        </w:rPr>
        <w:t>This method minimises training time, enhances model st</w:t>
      </w:r>
      <w:r w:rsidR="00F51BD6">
        <w:rPr>
          <w:rFonts w:eastAsia="Times New Roman"/>
          <w:szCs w:val="24"/>
          <w:lang w:val="en-IN" w:eastAsia="en-IN"/>
        </w:rPr>
        <w:t xml:space="preserve">ability, and avoids overfitting </w:t>
      </w:r>
      <w:r w:rsidR="009D360D" w:rsidRPr="009D360D">
        <w:t xml:space="preserve"> [4], [7]. </w:t>
      </w:r>
      <w:r w:rsidR="0012721E">
        <w:rPr>
          <w:lang w:val="en-IN"/>
        </w:rPr>
        <w:t xml:space="preserve"> </w:t>
      </w:r>
    </w:p>
    <w:p w14:paraId="502039B2" w14:textId="7F4BD449" w:rsidR="00C05526" w:rsidRPr="006F6876" w:rsidRDefault="00C05526" w:rsidP="00F51BD6">
      <w:pPr>
        <w:pStyle w:val="Heading1"/>
        <w:jc w:val="both"/>
      </w:pPr>
      <w:r w:rsidRPr="006F6876">
        <w:rPr>
          <w:rStyle w:val="Strong"/>
        </w:rPr>
        <w:t>DEEP LEARNING ARCHITECTURES</w:t>
      </w:r>
    </w:p>
    <w:p w14:paraId="1245242F" w14:textId="459952E3" w:rsidR="00000807" w:rsidRPr="00F51BD6" w:rsidRDefault="006F6876" w:rsidP="00F51BD6">
      <w:pPr>
        <w:jc w:val="both"/>
        <w:rPr>
          <w:rFonts w:eastAsia="Times New Roman"/>
          <w:sz w:val="24"/>
          <w:szCs w:val="24"/>
          <w:lang w:val="en-IN" w:eastAsia="en-IN"/>
        </w:rPr>
      </w:pPr>
      <w:r w:rsidRPr="006F6876">
        <w:t xml:space="preserve">To adequately assess the performance of forecasting, various deep learning architectures are employed. The choice of the architectures is based on their efficacy in handling the nonlinear temporal dependencies of energy consumption data. The architectures employed include traditional recurrent networks, gated recurrent networks, bidirectional networks, and transformer networks. </w:t>
      </w:r>
      <w:r w:rsidR="00F51BD6" w:rsidRPr="00F51BD6">
        <w:rPr>
          <w:rFonts w:eastAsia="Times New Roman"/>
          <w:szCs w:val="24"/>
          <w:lang w:val="en-IN" w:eastAsia="en-IN"/>
        </w:rPr>
        <w:t>To deal with the temporal relationships in the data, the designs use various learning processes.</w:t>
      </w:r>
    </w:p>
    <w:p w14:paraId="21EBBF8A" w14:textId="77777777" w:rsidR="00000807" w:rsidRPr="00000807" w:rsidRDefault="00000807" w:rsidP="00F51BD6">
      <w:pPr>
        <w:pStyle w:val="NormalWeb"/>
        <w:jc w:val="both"/>
        <w:rPr>
          <w:b/>
          <w:bCs/>
          <w:sz w:val="20"/>
          <w:szCs w:val="20"/>
        </w:rPr>
      </w:pPr>
      <w:r w:rsidRPr="00000807">
        <w:rPr>
          <w:b/>
          <w:bCs/>
          <w:sz w:val="20"/>
          <w:szCs w:val="20"/>
        </w:rPr>
        <w:t>A. Recurrent Neural Network (RNN)</w:t>
      </w:r>
    </w:p>
    <w:p w14:paraId="422C6983" w14:textId="77777777" w:rsidR="00E5274C" w:rsidRPr="00E5274C" w:rsidRDefault="00E5274C" w:rsidP="00E5274C">
      <w:pPr>
        <w:jc w:val="both"/>
        <w:rPr>
          <w:rFonts w:eastAsia="Times New Roman"/>
          <w:szCs w:val="24"/>
          <w:lang w:val="en-IN" w:eastAsia="en-IN"/>
        </w:rPr>
      </w:pPr>
      <w:r w:rsidRPr="00E5274C">
        <w:rPr>
          <w:rFonts w:eastAsia="Times New Roman"/>
          <w:szCs w:val="24"/>
          <w:lang w:val="en-IN" w:eastAsia="en-IN"/>
        </w:rPr>
        <w:t>A fundamental component for modelling sequential data is the Recurrent Neural Network (RNN). RNNs have recurrent connections that allow information from earlier time steps to flow, in contrast to feedforward neural networks. The concealed state is determined at each time step t using the update rule that follows:</w:t>
      </w:r>
    </w:p>
    <w:p w14:paraId="35FF3000" w14:textId="77777777" w:rsidR="00F51BD6" w:rsidRPr="00F51BD6" w:rsidRDefault="0083088E" w:rsidP="00F51BD6">
      <w:pPr>
        <w:pStyle w:val="NormalWeb"/>
        <w:jc w:val="both"/>
        <w:rPr>
          <w:sz w:val="20"/>
          <w:szCs w:val="20"/>
        </w:rPr>
      </w:pPr>
      <m:oMathPara>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=f(</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x</m:t>
              </m:r>
            </m:sub>
          </m:sSub>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+b)</m:t>
          </m:r>
        </m:oMath>
      </m:oMathPara>
    </w:p>
    <w:p w14:paraId="6CB186F8" w14:textId="1BEF337E" w:rsidR="00E5274C" w:rsidRPr="00E5274C" w:rsidRDefault="00705E1C" w:rsidP="007F581D">
      <w:pPr>
        <w:jc w:val="both"/>
        <w:rPr>
          <w:rFonts w:eastAsia="Times New Roman"/>
          <w:sz w:val="24"/>
          <w:szCs w:val="24"/>
          <w:lang w:val="en-IN" w:eastAsia="en-IN"/>
        </w:rPr>
      </w:pPr>
      <m:oMathPara>
        <m:oMath>
          <m:r>
            <m:rPr>
              <m:sty m:val="p"/>
            </m:rPr>
            <w:rPr>
              <w:rFonts w:ascii="Cambria Math" w:hAnsi="Cambria Math"/>
            </w:rPr>
            <w:br/>
          </m:r>
        </m:oMath>
      </m:oMathPara>
      <w:r w:rsidR="007F581D" w:rsidRPr="007F581D">
        <w:rPr>
          <w:rStyle w:val="diff-added"/>
          <w:szCs w:val="23"/>
        </w:rPr>
        <w:t>H</w:t>
      </w:r>
      <w:r w:rsidR="007F581D" w:rsidRPr="007F581D">
        <w:rPr>
          <w:szCs w:val="23"/>
        </w:rPr>
        <w:t>ere</w:t>
      </w:r>
      <w:r w:rsidR="007F581D" w:rsidRPr="007F581D">
        <w:rPr>
          <w:rStyle w:val="diff-added"/>
          <w:szCs w:val="23"/>
        </w:rPr>
        <w:t>,</w:t>
      </w:r>
      <w:r w:rsidR="007F581D" w:rsidRPr="007F581D">
        <w:rPr>
          <w:szCs w:val="23"/>
        </w:rPr>
        <w:t> </w:t>
      </w:r>
      <w:r w:rsidR="007F581D" w:rsidRPr="007F581D">
        <w:rPr>
          <w:rFonts w:ascii="Cambria Math" w:hAnsi="Cambria Math" w:cs="Cambria Math"/>
          <w:szCs w:val="23"/>
        </w:rPr>
        <w:t>𝑥𝑡</w:t>
      </w:r>
      <w:r w:rsidR="007F581D" w:rsidRPr="007F581D">
        <w:rPr>
          <w:szCs w:val="23"/>
        </w:rPr>
        <w:t> </w:t>
      </w:r>
      <w:r w:rsidR="007F581D" w:rsidRPr="007F581D">
        <w:rPr>
          <w:rStyle w:val="diff-added"/>
          <w:szCs w:val="23"/>
        </w:rPr>
        <w:t>represent</w:t>
      </w:r>
      <w:r w:rsidR="007F581D" w:rsidRPr="007F581D">
        <w:rPr>
          <w:szCs w:val="23"/>
        </w:rPr>
        <w:t xml:space="preserve">s the input at time step </w:t>
      </w:r>
      <w:r w:rsidR="007F581D" w:rsidRPr="007F581D">
        <w:rPr>
          <w:rFonts w:ascii="Cambria Math" w:hAnsi="Cambria Math" w:cs="Cambria Math"/>
          <w:szCs w:val="23"/>
        </w:rPr>
        <w:t>𝑡</w:t>
      </w:r>
      <w:r w:rsidR="007F581D" w:rsidRPr="007F581D">
        <w:rPr>
          <w:szCs w:val="23"/>
        </w:rPr>
        <w:t>, ℎ</w:t>
      </w:r>
      <w:r w:rsidR="007F581D" w:rsidRPr="007F581D">
        <w:rPr>
          <w:rFonts w:ascii="Cambria Math" w:hAnsi="Cambria Math" w:cs="Cambria Math"/>
          <w:szCs w:val="23"/>
        </w:rPr>
        <w:t>𝑡</w:t>
      </w:r>
      <w:r w:rsidR="007F581D" w:rsidRPr="007F581D">
        <w:rPr>
          <w:szCs w:val="23"/>
        </w:rPr>
        <w:t> </w:t>
      </w:r>
      <w:r w:rsidR="007F581D" w:rsidRPr="007F581D">
        <w:rPr>
          <w:rStyle w:val="diff-added"/>
          <w:szCs w:val="23"/>
        </w:rPr>
        <w:t>denote</w:t>
      </w:r>
      <w:r w:rsidR="007F581D" w:rsidRPr="007F581D">
        <w:rPr>
          <w:szCs w:val="23"/>
        </w:rPr>
        <w:t xml:space="preserve">s the hidden state, and </w:t>
      </w:r>
      <w:r w:rsidR="007F581D" w:rsidRPr="007F581D">
        <w:rPr>
          <w:rFonts w:ascii="Cambria Math" w:hAnsi="Cambria Math" w:cs="Cambria Math"/>
          <w:szCs w:val="23"/>
        </w:rPr>
        <w:t>𝑊</w:t>
      </w:r>
      <w:r w:rsidR="007F581D" w:rsidRPr="007F581D">
        <w:rPr>
          <w:szCs w:val="23"/>
        </w:rPr>
        <w:t xml:space="preserve">ℎ and </w:t>
      </w:r>
      <w:r w:rsidR="007F581D" w:rsidRPr="007F581D">
        <w:rPr>
          <w:rFonts w:ascii="Cambria Math" w:hAnsi="Cambria Math" w:cs="Cambria Math"/>
          <w:szCs w:val="23"/>
        </w:rPr>
        <w:t>𝑊𝑥</w:t>
      </w:r>
      <w:r w:rsidR="007F581D" w:rsidRPr="007F581D">
        <w:rPr>
          <w:szCs w:val="23"/>
        </w:rPr>
        <w:t xml:space="preserve"> are </w:t>
      </w:r>
      <w:r w:rsidR="007F581D" w:rsidRPr="007F581D">
        <w:rPr>
          <w:rStyle w:val="diff-added"/>
          <w:szCs w:val="23"/>
        </w:rPr>
        <w:t>the corresponding weight matrices.</w:t>
      </w:r>
    </w:p>
    <w:p w14:paraId="3DD82F09" w14:textId="3F4A9A0B" w:rsidR="00450CB7" w:rsidRPr="00450CB7" w:rsidRDefault="005F1589" w:rsidP="007F581D">
      <w:pPr>
        <w:jc w:val="both"/>
        <w:rPr>
          <w:rFonts w:eastAsia="Times New Roman"/>
          <w:sz w:val="24"/>
          <w:szCs w:val="24"/>
          <w:lang w:val="en-IN" w:eastAsia="en-IN"/>
        </w:rPr>
      </w:pPr>
      <w:r w:rsidRPr="005F1589">
        <w:t>In EV charging forecasting, RNNs capture short-term temporal dependencies between consecutive charging sessions</w:t>
      </w:r>
      <w:r w:rsidR="00E5274C">
        <w:rPr>
          <w:sz w:val="16"/>
        </w:rPr>
        <w:t xml:space="preserve">. </w:t>
      </w:r>
      <w:r w:rsidR="007F581D" w:rsidRPr="007F581D">
        <w:rPr>
          <w:rStyle w:val="diff-added"/>
          <w:szCs w:val="23"/>
        </w:rPr>
        <w:t>N</w:t>
      </w:r>
      <w:r w:rsidR="007F581D" w:rsidRPr="007F581D">
        <w:rPr>
          <w:szCs w:val="23"/>
        </w:rPr>
        <w:t>everthe</w:t>
      </w:r>
      <w:r w:rsidR="007F581D" w:rsidRPr="007F581D">
        <w:rPr>
          <w:rStyle w:val="diff-added"/>
          <w:szCs w:val="23"/>
        </w:rPr>
        <w:t>less, stand</w:t>
      </w:r>
      <w:r w:rsidR="007F581D" w:rsidRPr="007F581D">
        <w:rPr>
          <w:szCs w:val="23"/>
        </w:rPr>
        <w:t>ar</w:t>
      </w:r>
      <w:r w:rsidR="007F581D" w:rsidRPr="007F581D">
        <w:rPr>
          <w:rStyle w:val="diff-added"/>
          <w:szCs w:val="23"/>
        </w:rPr>
        <w:t>d</w:t>
      </w:r>
      <w:r w:rsidR="007F581D" w:rsidRPr="007F581D">
        <w:rPr>
          <w:szCs w:val="23"/>
        </w:rPr>
        <w:t> RNNs </w:t>
      </w:r>
      <w:r w:rsidR="007F581D" w:rsidRPr="007F581D">
        <w:rPr>
          <w:rStyle w:val="diff-added"/>
          <w:szCs w:val="23"/>
        </w:rPr>
        <w:t>struggle with capturing long-term dependencies in extended sequences due to the vanishing gradient issue</w:t>
      </w:r>
      <w:r w:rsidR="007F581D" w:rsidRPr="007F581D">
        <w:rPr>
          <w:szCs w:val="23"/>
        </w:rPr>
        <w:t>.</w:t>
      </w:r>
    </w:p>
    <w:p w14:paraId="66A05B7C" w14:textId="7B45BFB3" w:rsidR="000076A1" w:rsidRPr="000076A1" w:rsidRDefault="000076A1" w:rsidP="000076A1">
      <w:pPr>
        <w:jc w:val="both"/>
        <w:rPr>
          <w:rFonts w:eastAsia="Times New Roman"/>
          <w:szCs w:val="24"/>
          <w:lang w:val="en-IN" w:eastAsia="en-IN"/>
        </w:rPr>
      </w:pPr>
    </w:p>
    <w:p w14:paraId="2B01E6F7" w14:textId="4206418A" w:rsidR="00000807" w:rsidRDefault="00000807" w:rsidP="000076A1">
      <w:pPr>
        <w:jc w:val="both"/>
        <w:rPr>
          <w:b/>
          <w:bCs/>
        </w:rPr>
      </w:pPr>
      <w:r w:rsidRPr="000076A1">
        <w:rPr>
          <w:b/>
          <w:bCs/>
        </w:rPr>
        <w:t>B. Long Short-Term Memory (LSTM)</w:t>
      </w:r>
    </w:p>
    <w:p w14:paraId="30E29EDB" w14:textId="77777777" w:rsidR="000076A1" w:rsidRPr="000076A1" w:rsidRDefault="000076A1" w:rsidP="000076A1">
      <w:pPr>
        <w:jc w:val="both"/>
        <w:rPr>
          <w:b/>
          <w:bCs/>
        </w:rPr>
      </w:pPr>
    </w:p>
    <w:p w14:paraId="0ABD5147" w14:textId="1A4F0297" w:rsidR="00E5274C" w:rsidRPr="00E5274C" w:rsidRDefault="00F6323F" w:rsidP="00E5274C">
      <w:pPr>
        <w:jc w:val="both"/>
        <w:rPr>
          <w:rFonts w:eastAsia="Times New Roman"/>
          <w:szCs w:val="24"/>
          <w:lang w:val="en-IN" w:eastAsia="en-IN"/>
        </w:rPr>
      </w:pPr>
      <w:r w:rsidRPr="00F6323F">
        <w:rPr>
          <w:rFonts w:eastAsia="Times New Roman"/>
          <w:szCs w:val="24"/>
          <w:lang w:val="en-IN" w:eastAsia="en-IN"/>
        </w:rPr>
        <w:t>The Long Short-Term Memory (LSTM) network suggests using gating controls to get around the drawbacks of traditional RNNs. The LSTM network consists of three gates</w:t>
      </w:r>
      <w:r w:rsidR="00E5274C" w:rsidRPr="00E5274C">
        <w:rPr>
          <w:rFonts w:eastAsia="Times New Roman"/>
          <w:szCs w:val="24"/>
          <w:lang w:val="en-IN" w:eastAsia="en-IN"/>
        </w:rPr>
        <w:t>:</w:t>
      </w:r>
    </w:p>
    <w:p w14:paraId="7E29DD3F" w14:textId="31B87667" w:rsidR="00D3553F" w:rsidRPr="00D3553F" w:rsidRDefault="00D3553F" w:rsidP="00F51BD6">
      <w:pPr>
        <w:pStyle w:val="NormalWeb"/>
        <w:spacing w:before="0" w:beforeAutospacing="0" w:after="0" w:afterAutospacing="0"/>
        <w:jc w:val="both"/>
        <w:rPr>
          <w:sz w:val="20"/>
          <w:szCs w:val="20"/>
        </w:rPr>
      </w:pPr>
      <w:r w:rsidRPr="00D3553F">
        <w:rPr>
          <w:sz w:val="20"/>
          <w:szCs w:val="20"/>
        </w:rPr>
        <w:t>•</w:t>
      </w:r>
      <w:r w:rsidRPr="00D3553F">
        <w:rPr>
          <w:sz w:val="20"/>
          <w:szCs w:val="20"/>
        </w:rPr>
        <w:tab/>
      </w:r>
      <w:r w:rsidR="00F6323F">
        <w:rPr>
          <w:sz w:val="20"/>
          <w:szCs w:val="20"/>
        </w:rPr>
        <w:t>The f</w:t>
      </w:r>
      <w:r w:rsidRPr="00D3553F">
        <w:rPr>
          <w:sz w:val="20"/>
          <w:szCs w:val="20"/>
        </w:rPr>
        <w:t>orget Gate</w:t>
      </w:r>
    </w:p>
    <w:p w14:paraId="2719A530" w14:textId="011BB465" w:rsidR="00D3553F" w:rsidRPr="00D3553F" w:rsidRDefault="00D3553F" w:rsidP="00F51BD6">
      <w:pPr>
        <w:pStyle w:val="NormalWeb"/>
        <w:spacing w:before="0" w:beforeAutospacing="0" w:after="0" w:afterAutospacing="0"/>
        <w:jc w:val="both"/>
        <w:rPr>
          <w:sz w:val="20"/>
          <w:szCs w:val="20"/>
        </w:rPr>
      </w:pPr>
      <w:r w:rsidRPr="00D3553F">
        <w:rPr>
          <w:sz w:val="20"/>
          <w:szCs w:val="20"/>
        </w:rPr>
        <w:t>•</w:t>
      </w:r>
      <w:r w:rsidRPr="00D3553F">
        <w:rPr>
          <w:sz w:val="20"/>
          <w:szCs w:val="20"/>
        </w:rPr>
        <w:tab/>
      </w:r>
      <w:r w:rsidR="00F6323F">
        <w:rPr>
          <w:sz w:val="20"/>
          <w:szCs w:val="20"/>
        </w:rPr>
        <w:t>The i</w:t>
      </w:r>
      <w:r w:rsidRPr="00D3553F">
        <w:rPr>
          <w:sz w:val="20"/>
          <w:szCs w:val="20"/>
        </w:rPr>
        <w:t>nput Gate</w:t>
      </w:r>
    </w:p>
    <w:p w14:paraId="1DE2DA1D" w14:textId="59E39EB4" w:rsidR="00D3553F" w:rsidRDefault="00D3553F" w:rsidP="00F51BD6">
      <w:pPr>
        <w:pStyle w:val="NormalWeb"/>
        <w:spacing w:before="0" w:beforeAutospacing="0" w:after="0" w:afterAutospacing="0"/>
        <w:jc w:val="both"/>
        <w:rPr>
          <w:sz w:val="20"/>
          <w:szCs w:val="20"/>
        </w:rPr>
      </w:pPr>
      <w:r w:rsidRPr="00D3553F">
        <w:rPr>
          <w:sz w:val="20"/>
          <w:szCs w:val="20"/>
        </w:rPr>
        <w:t>•</w:t>
      </w:r>
      <w:r w:rsidRPr="00D3553F">
        <w:rPr>
          <w:sz w:val="20"/>
          <w:szCs w:val="20"/>
        </w:rPr>
        <w:tab/>
      </w:r>
      <w:r w:rsidR="00F6323F">
        <w:rPr>
          <w:sz w:val="20"/>
          <w:szCs w:val="20"/>
        </w:rPr>
        <w:t>The o</w:t>
      </w:r>
      <w:r w:rsidRPr="00D3553F">
        <w:rPr>
          <w:sz w:val="20"/>
          <w:szCs w:val="20"/>
        </w:rPr>
        <w:t>utput Gate</w:t>
      </w:r>
    </w:p>
    <w:p w14:paraId="1C1A68E7" w14:textId="77777777" w:rsidR="00F6323F" w:rsidRPr="00D3553F" w:rsidRDefault="00F6323F" w:rsidP="00F51BD6">
      <w:pPr>
        <w:pStyle w:val="NormalWeb"/>
        <w:spacing w:before="0" w:beforeAutospacing="0" w:after="0" w:afterAutospacing="0"/>
        <w:jc w:val="both"/>
        <w:rPr>
          <w:sz w:val="20"/>
          <w:szCs w:val="20"/>
        </w:rPr>
      </w:pPr>
    </w:p>
    <w:p w14:paraId="535C6EFB" w14:textId="77777777" w:rsidR="00F6323F" w:rsidRPr="00F6323F" w:rsidRDefault="00F6323F" w:rsidP="00F6323F">
      <w:pPr>
        <w:jc w:val="both"/>
        <w:rPr>
          <w:rFonts w:eastAsia="Times New Roman"/>
          <w:szCs w:val="24"/>
          <w:lang w:val="en-IN" w:eastAsia="en-IN"/>
        </w:rPr>
      </w:pPr>
      <w:r w:rsidRPr="00F6323F">
        <w:rPr>
          <w:rFonts w:eastAsia="Times New Roman"/>
          <w:szCs w:val="24"/>
          <w:lang w:val="en-IN" w:eastAsia="en-IN"/>
        </w:rPr>
        <w:t>Selective memory retention is made easier by the gates. The process of upgrading the cell state aids in the preservation of important historical data.</w:t>
      </w:r>
    </w:p>
    <w:p w14:paraId="28CD0686" w14:textId="26DD0145" w:rsidR="00000807" w:rsidRPr="00000807" w:rsidRDefault="00D3553F" w:rsidP="00F51BD6">
      <w:pPr>
        <w:pStyle w:val="NormalWeb"/>
        <w:jc w:val="both"/>
        <w:rPr>
          <w:sz w:val="20"/>
          <w:szCs w:val="20"/>
        </w:rPr>
      </w:pPr>
      <w:r w:rsidRPr="00D3553F">
        <w:rPr>
          <w:sz w:val="20"/>
          <w:szCs w:val="20"/>
        </w:rPr>
        <w:t xml:space="preserve">In the EV charging energy forecasting problem, LSTM is able to identify the long-term consumption patterns that are affected by the user </w:t>
      </w:r>
      <w:proofErr w:type="spellStart"/>
      <w:r w:rsidRPr="00D3553F">
        <w:rPr>
          <w:sz w:val="20"/>
          <w:szCs w:val="20"/>
        </w:rPr>
        <w:t>behavior</w:t>
      </w:r>
      <w:proofErr w:type="spellEnd"/>
      <w:r w:rsidRPr="00D3553F">
        <w:rPr>
          <w:sz w:val="20"/>
          <w:szCs w:val="20"/>
        </w:rPr>
        <w:t xml:space="preserve">, battery type, and environmental conditions. Because of its superior memory </w:t>
      </w:r>
      <w:r w:rsidRPr="00D3553F">
        <w:rPr>
          <w:sz w:val="20"/>
          <w:szCs w:val="20"/>
        </w:rPr>
        <w:lastRenderedPageBreak/>
        <w:t>capacity, LSTM becomes the baseline model in this research.</w:t>
      </w:r>
    </w:p>
    <w:p w14:paraId="15BC5102" w14:textId="2768CCF4" w:rsidR="00F51BD6" w:rsidRDefault="00000807" w:rsidP="00F51BD6">
      <w:pPr>
        <w:pStyle w:val="NormalWeb"/>
        <w:jc w:val="both"/>
        <w:rPr>
          <w:b/>
          <w:bCs/>
          <w:sz w:val="20"/>
          <w:szCs w:val="20"/>
        </w:rPr>
      </w:pPr>
      <w:r w:rsidRPr="00000807">
        <w:rPr>
          <w:b/>
          <w:bCs/>
          <w:sz w:val="20"/>
          <w:szCs w:val="20"/>
        </w:rPr>
        <w:t>C. Gated Recurrent Unit (GRU)</w:t>
      </w:r>
    </w:p>
    <w:p w14:paraId="170A8B66" w14:textId="55480981" w:rsidR="00E5274C" w:rsidRPr="00E5274C" w:rsidRDefault="00AE45C0" w:rsidP="00AE45C0">
      <w:pPr>
        <w:jc w:val="both"/>
        <w:rPr>
          <w:rFonts w:eastAsia="Times New Roman"/>
          <w:szCs w:val="24"/>
          <w:lang w:val="en-IN" w:eastAsia="en-IN"/>
        </w:rPr>
      </w:pPr>
      <w:r>
        <w:t xml:space="preserve">The Gated Recurrent </w:t>
      </w:r>
      <w:proofErr w:type="gramStart"/>
      <w:r>
        <w:t xml:space="preserve">Unit </w:t>
      </w:r>
      <w:r w:rsidR="004E3D35" w:rsidRPr="004E3D35">
        <w:t xml:space="preserve"> s</w:t>
      </w:r>
      <w:r w:rsidR="004E3D35" w:rsidRPr="004E3D35">
        <w:rPr>
          <w:rStyle w:val="diff-added"/>
        </w:rPr>
        <w:t>treamlin</w:t>
      </w:r>
      <w:r w:rsidR="004E3D35" w:rsidRPr="004E3D35">
        <w:t>es</w:t>
      </w:r>
      <w:proofErr w:type="gramEnd"/>
      <w:r w:rsidR="004E3D35" w:rsidRPr="004E3D35">
        <w:t xml:space="preserve"> the LSTM </w:t>
      </w:r>
      <w:r w:rsidR="004E3D35" w:rsidRPr="004E3D35">
        <w:rPr>
          <w:rStyle w:val="diff-added"/>
        </w:rPr>
        <w:t>architecture by combin</w:t>
      </w:r>
      <w:r w:rsidR="004E3D35" w:rsidRPr="004E3D35">
        <w:t>ing the forget and input gates </w:t>
      </w:r>
      <w:r w:rsidR="004E3D35" w:rsidRPr="004E3D35">
        <w:rPr>
          <w:rStyle w:val="diff-added"/>
        </w:rPr>
        <w:t>into</w:t>
      </w:r>
      <w:r w:rsidR="004E3D35" w:rsidRPr="004E3D35">
        <w:t> a single </w:t>
      </w:r>
      <w:r w:rsidR="004E3D35" w:rsidRPr="004E3D35">
        <w:rPr>
          <w:rStyle w:val="diff-added"/>
        </w:rPr>
        <w:t>component known as the </w:t>
      </w:r>
      <w:r w:rsidR="004E3D35" w:rsidRPr="004E3D35">
        <w:t>update gate</w:t>
      </w:r>
      <w:r w:rsidR="00F6323F" w:rsidRPr="004E3D35">
        <w:rPr>
          <w:rFonts w:eastAsia="Times New Roman"/>
          <w:lang w:val="en-IN" w:eastAsia="en-IN"/>
        </w:rPr>
        <w:t>.</w:t>
      </w:r>
      <w:r w:rsidR="00F6323F" w:rsidRPr="004E3D35">
        <w:rPr>
          <w:rFonts w:eastAsia="Times New Roman"/>
          <w:szCs w:val="24"/>
          <w:lang w:val="en-IN" w:eastAsia="en-IN"/>
        </w:rPr>
        <w:t xml:space="preserve"> </w:t>
      </w:r>
      <w:r w:rsidR="00E5274C" w:rsidRPr="00E5274C">
        <w:rPr>
          <w:rFonts w:eastAsia="Times New Roman"/>
          <w:szCs w:val="24"/>
          <w:lang w:val="en-IN" w:eastAsia="en-IN"/>
        </w:rPr>
        <w:t>The GRU network is easier to forecast than the LSTM network. GRU's concealed state is updated in the manner described below:</w:t>
      </w:r>
    </w:p>
    <w:p w14:paraId="68B28C34" w14:textId="72BC24C8" w:rsidR="007C2E80" w:rsidRPr="007C2E80" w:rsidRDefault="0083088E" w:rsidP="007C2E80">
      <w:pPr>
        <w:pStyle w:val="NormalWeb"/>
        <w:jc w:val="both"/>
        <w:rPr>
          <w:sz w:val="20"/>
          <w:szCs w:val="20"/>
        </w:rPr>
      </w:pPr>
      <m:oMathPara>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=(1-</m:t>
          </m:r>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h</m:t>
                  </m:r>
                </m:e>
              </m:acc>
            </m:e>
            <m:sub>
              <m:r>
                <w:rPr>
                  <w:rFonts w:ascii="Cambria Math" w:hAnsi="Cambria Math"/>
                  <w:sz w:val="20"/>
                  <w:szCs w:val="20"/>
                </w:rPr>
                <m:t>t</m:t>
              </m:r>
            </m:sub>
          </m:sSub>
          <m:r>
            <m:rPr>
              <m:sty m:val="p"/>
            </m:rPr>
            <w:rPr>
              <w:rFonts w:ascii="Cambria Math" w:hAnsi="Cambria Math"/>
              <w:sz w:val="20"/>
              <w:szCs w:val="20"/>
            </w:rPr>
            <w:br/>
          </m:r>
        </m:oMath>
      </m:oMathPara>
      <w:r w:rsidR="004E3D35" w:rsidRPr="004E3D35">
        <w:rPr>
          <w:sz w:val="20"/>
          <w:szCs w:val="23"/>
        </w:rPr>
        <w:t>Here</w:t>
      </w:r>
      <w:r w:rsidR="004E3D35" w:rsidRPr="004E3D35">
        <w:rPr>
          <w:rStyle w:val="diff-added"/>
          <w:sz w:val="20"/>
          <w:szCs w:val="23"/>
        </w:rPr>
        <w:t>,</w:t>
      </w:r>
      <w:r w:rsidR="004E3D35" w:rsidRPr="004E3D35">
        <w:rPr>
          <w:sz w:val="20"/>
          <w:szCs w:val="23"/>
        </w:rPr>
        <w:t> </w:t>
      </w:r>
      <w:proofErr w:type="spellStart"/>
      <w:r w:rsidR="004E3D35" w:rsidRPr="004E3D35">
        <w:rPr>
          <w:sz w:val="20"/>
          <w:szCs w:val="23"/>
        </w:rPr>
        <w:t>z_t</w:t>
      </w:r>
      <w:proofErr w:type="spellEnd"/>
      <w:r w:rsidR="004E3D35" w:rsidRPr="004E3D35">
        <w:rPr>
          <w:sz w:val="20"/>
          <w:szCs w:val="23"/>
        </w:rPr>
        <w:t> </w:t>
      </w:r>
      <w:r w:rsidR="004E3D35" w:rsidRPr="004E3D35">
        <w:rPr>
          <w:rStyle w:val="diff-added"/>
          <w:sz w:val="20"/>
          <w:szCs w:val="23"/>
        </w:rPr>
        <w:t>represent</w:t>
      </w:r>
      <w:r w:rsidR="004E3D35" w:rsidRPr="004E3D35">
        <w:rPr>
          <w:sz w:val="20"/>
          <w:szCs w:val="23"/>
        </w:rPr>
        <w:t xml:space="preserve">s the update </w:t>
      </w:r>
      <w:r w:rsidR="004E3D35">
        <w:rPr>
          <w:color w:val="1B1B1B"/>
          <w:sz w:val="23"/>
          <w:szCs w:val="23"/>
        </w:rPr>
        <w:t>gate</w:t>
      </w:r>
      <w:r w:rsidR="004E3D35" w:rsidRPr="007C2E80">
        <w:rPr>
          <w:sz w:val="20"/>
          <w:szCs w:val="20"/>
        </w:rPr>
        <w:t xml:space="preserve"> </w:t>
      </w:r>
      <w:r w:rsidR="007C2E80" w:rsidRPr="007C2E80">
        <w:rPr>
          <w:sz w:val="20"/>
          <w:szCs w:val="20"/>
        </w:rPr>
        <w:t>for memory retention.</w:t>
      </w:r>
    </w:p>
    <w:p w14:paraId="24B9A359" w14:textId="77777777" w:rsidR="007C2E80" w:rsidRPr="007C2E80" w:rsidRDefault="007C2E80" w:rsidP="007C2E80">
      <w:pPr>
        <w:pStyle w:val="NormalWeb"/>
        <w:jc w:val="both"/>
        <w:rPr>
          <w:sz w:val="20"/>
          <w:szCs w:val="20"/>
        </w:rPr>
      </w:pPr>
      <w:r w:rsidRPr="007C2E80">
        <w:rPr>
          <w:sz w:val="20"/>
          <w:szCs w:val="20"/>
        </w:rPr>
        <w:t>The advantages of GRU are:</w:t>
      </w:r>
    </w:p>
    <w:p w14:paraId="00BC5BDC" w14:textId="77777777" w:rsidR="007C2E80" w:rsidRPr="007C2E80" w:rsidRDefault="007C2E80" w:rsidP="00C701E1">
      <w:pPr>
        <w:pStyle w:val="NormalWeb"/>
        <w:numPr>
          <w:ilvl w:val="0"/>
          <w:numId w:val="34"/>
        </w:numPr>
        <w:jc w:val="both"/>
        <w:rPr>
          <w:sz w:val="20"/>
          <w:szCs w:val="20"/>
        </w:rPr>
      </w:pPr>
      <w:r w:rsidRPr="007C2E80">
        <w:rPr>
          <w:sz w:val="20"/>
          <w:szCs w:val="20"/>
        </w:rPr>
        <w:t>Computational complexity reduced</w:t>
      </w:r>
    </w:p>
    <w:p w14:paraId="551CC82F" w14:textId="77777777" w:rsidR="007C2E80" w:rsidRPr="007C2E80" w:rsidRDefault="007C2E80" w:rsidP="00C701E1">
      <w:pPr>
        <w:pStyle w:val="NormalWeb"/>
        <w:numPr>
          <w:ilvl w:val="0"/>
          <w:numId w:val="34"/>
        </w:numPr>
        <w:jc w:val="both"/>
        <w:rPr>
          <w:sz w:val="20"/>
          <w:szCs w:val="20"/>
        </w:rPr>
      </w:pPr>
      <w:r w:rsidRPr="007C2E80">
        <w:rPr>
          <w:sz w:val="20"/>
          <w:szCs w:val="20"/>
        </w:rPr>
        <w:t>Convergence of training faster</w:t>
      </w:r>
    </w:p>
    <w:p w14:paraId="4C3894EE" w14:textId="77777777" w:rsidR="007C2E80" w:rsidRPr="007C2E80" w:rsidRDefault="007C2E80" w:rsidP="00C701E1">
      <w:pPr>
        <w:pStyle w:val="NormalWeb"/>
        <w:numPr>
          <w:ilvl w:val="0"/>
          <w:numId w:val="34"/>
        </w:numPr>
        <w:jc w:val="both"/>
        <w:rPr>
          <w:sz w:val="20"/>
          <w:szCs w:val="20"/>
        </w:rPr>
      </w:pPr>
      <w:r w:rsidRPr="007C2E80">
        <w:rPr>
          <w:sz w:val="20"/>
          <w:szCs w:val="20"/>
        </w:rPr>
        <w:t>Prediction accuracy similar</w:t>
      </w:r>
    </w:p>
    <w:p w14:paraId="71F5C74B" w14:textId="31B65C4F" w:rsidR="00897672" w:rsidRPr="00897672" w:rsidRDefault="007C2E80" w:rsidP="007C2E80">
      <w:pPr>
        <w:pStyle w:val="NormalWeb"/>
        <w:jc w:val="both"/>
        <w:rPr>
          <w:sz w:val="20"/>
          <w:szCs w:val="20"/>
        </w:rPr>
      </w:pPr>
      <w:r w:rsidRPr="007C2E80">
        <w:rPr>
          <w:sz w:val="20"/>
          <w:szCs w:val="20"/>
        </w:rPr>
        <w:t>In EV charging systems, GRU helps in learning sequences with less number of parameters to be trained.</w:t>
      </w:r>
    </w:p>
    <w:p w14:paraId="1927F1BE" w14:textId="77777777" w:rsidR="00000807" w:rsidRPr="00000807" w:rsidRDefault="00000807" w:rsidP="007C2E80">
      <w:pPr>
        <w:pStyle w:val="NormalWeb"/>
        <w:jc w:val="both"/>
        <w:rPr>
          <w:b/>
          <w:bCs/>
          <w:sz w:val="20"/>
          <w:szCs w:val="20"/>
        </w:rPr>
      </w:pPr>
      <w:r w:rsidRPr="00000807">
        <w:rPr>
          <w:b/>
          <w:bCs/>
          <w:sz w:val="20"/>
          <w:szCs w:val="20"/>
        </w:rPr>
        <w:t>D. Bidirectional LSTM</w:t>
      </w:r>
    </w:p>
    <w:p w14:paraId="3FD9FD3A" w14:textId="77777777" w:rsidR="003641F4" w:rsidRPr="003641F4" w:rsidRDefault="003641F4" w:rsidP="003641F4">
      <w:pPr>
        <w:pStyle w:val="NormalWeb"/>
        <w:jc w:val="both"/>
        <w:rPr>
          <w:sz w:val="20"/>
          <w:szCs w:val="20"/>
        </w:rPr>
      </w:pPr>
      <w:r w:rsidRPr="003641F4">
        <w:rPr>
          <w:sz w:val="20"/>
          <w:szCs w:val="20"/>
        </w:rPr>
        <w:t>Whereas the traditional LSTM model handles the sequence in a forward manner, the Bidirectional LSTM (Bi-LSTM) model combines two LSTMs working simultaneously:</w:t>
      </w:r>
    </w:p>
    <w:p w14:paraId="4FA3D322" w14:textId="77777777" w:rsidR="00E5274C" w:rsidRPr="00E5274C" w:rsidRDefault="00E5274C" w:rsidP="00E5274C">
      <w:pPr>
        <w:pStyle w:val="ListParagraph"/>
        <w:numPr>
          <w:ilvl w:val="0"/>
          <w:numId w:val="35"/>
        </w:numPr>
        <w:jc w:val="both"/>
        <w:rPr>
          <w:rFonts w:eastAsia="Times New Roman"/>
          <w:szCs w:val="24"/>
          <w:lang w:val="en-IN" w:eastAsia="en-IN"/>
        </w:rPr>
      </w:pPr>
      <w:r w:rsidRPr="00E5274C">
        <w:rPr>
          <w:rFonts w:eastAsia="Times New Roman"/>
          <w:szCs w:val="24"/>
          <w:lang w:val="en-IN" w:eastAsia="en-IN"/>
        </w:rPr>
        <w:t>The sequence is handled forward</w:t>
      </w:r>
    </w:p>
    <w:p w14:paraId="66B69C70" w14:textId="77777777" w:rsidR="00E5274C" w:rsidRDefault="00E5274C" w:rsidP="00E5274C">
      <w:pPr>
        <w:pStyle w:val="ListParagraph"/>
        <w:numPr>
          <w:ilvl w:val="0"/>
          <w:numId w:val="35"/>
        </w:numPr>
        <w:jc w:val="both"/>
        <w:rPr>
          <w:rFonts w:eastAsia="Times New Roman"/>
          <w:szCs w:val="24"/>
          <w:lang w:val="en-IN" w:eastAsia="en-IN"/>
        </w:rPr>
      </w:pPr>
      <w:r w:rsidRPr="00E5274C">
        <w:rPr>
          <w:rFonts w:eastAsia="Times New Roman"/>
          <w:szCs w:val="24"/>
          <w:lang w:val="en-IN" w:eastAsia="en-IN"/>
        </w:rPr>
        <w:t>The sequence is handled in reverse by the other.</w:t>
      </w:r>
    </w:p>
    <w:p w14:paraId="27EF53F3" w14:textId="77777777" w:rsidR="00E5274C" w:rsidRPr="00E5274C" w:rsidRDefault="00E5274C" w:rsidP="00E5274C">
      <w:pPr>
        <w:pStyle w:val="ListParagraph"/>
        <w:jc w:val="both"/>
        <w:rPr>
          <w:rFonts w:eastAsia="Times New Roman"/>
          <w:szCs w:val="24"/>
          <w:lang w:val="en-IN" w:eastAsia="en-IN"/>
        </w:rPr>
      </w:pPr>
    </w:p>
    <w:p w14:paraId="31B07388" w14:textId="77777777" w:rsidR="00F9632C" w:rsidRPr="00F9632C" w:rsidRDefault="00F9632C" w:rsidP="00F9632C">
      <w:pPr>
        <w:jc w:val="both"/>
        <w:rPr>
          <w:rFonts w:eastAsia="Times New Roman"/>
          <w:szCs w:val="24"/>
          <w:lang w:val="en-IN" w:eastAsia="en-IN"/>
        </w:rPr>
      </w:pPr>
      <w:r w:rsidRPr="00F9632C">
        <w:rPr>
          <w:rFonts w:eastAsia="Times New Roman"/>
          <w:szCs w:val="24"/>
          <w:lang w:val="en-IN" w:eastAsia="en-IN"/>
        </w:rPr>
        <w:t>Information from the previous and upcoming time steps is extracted by combining the results.</w:t>
      </w:r>
    </w:p>
    <w:p w14:paraId="70AD599C" w14:textId="71AD612C" w:rsidR="00000807" w:rsidRPr="00000807" w:rsidRDefault="003641F4" w:rsidP="003641F4">
      <w:pPr>
        <w:pStyle w:val="NormalWeb"/>
        <w:jc w:val="both"/>
        <w:rPr>
          <w:sz w:val="20"/>
          <w:szCs w:val="20"/>
        </w:rPr>
      </w:pPr>
      <w:r w:rsidRPr="003641F4">
        <w:rPr>
          <w:sz w:val="20"/>
          <w:szCs w:val="20"/>
        </w:rPr>
        <w:t>The model improves the learning of representations by considering bidirectional temporal information. In EV charging energy forecasting, Bi-LSTM models perform better than traditional models in handling complex charging patterns.</w:t>
      </w:r>
    </w:p>
    <w:p w14:paraId="368C4EAC" w14:textId="77777777" w:rsidR="00000807" w:rsidRDefault="00000807" w:rsidP="003641F4">
      <w:pPr>
        <w:pStyle w:val="NormalWeb"/>
        <w:jc w:val="both"/>
        <w:rPr>
          <w:b/>
          <w:bCs/>
          <w:sz w:val="20"/>
          <w:szCs w:val="20"/>
        </w:rPr>
      </w:pPr>
      <w:r w:rsidRPr="00000807">
        <w:rPr>
          <w:b/>
          <w:bCs/>
          <w:sz w:val="20"/>
          <w:szCs w:val="20"/>
        </w:rPr>
        <w:t>E. Transformer Model</w:t>
      </w:r>
    </w:p>
    <w:p w14:paraId="4C506F79" w14:textId="0C4DC4EB" w:rsidR="00923816" w:rsidRPr="00F9632C" w:rsidRDefault="00923816" w:rsidP="00F9632C">
      <w:pPr>
        <w:jc w:val="both"/>
        <w:rPr>
          <w:rFonts w:eastAsia="Times New Roman"/>
          <w:sz w:val="24"/>
          <w:szCs w:val="24"/>
          <w:lang w:val="en-IN" w:eastAsia="en-IN"/>
        </w:rPr>
      </w:pPr>
      <w:r w:rsidRPr="00923816">
        <w:t xml:space="preserve">The Transformer model is a major breakthrough in time series forecasting tasks because of its self-attention mechanism. </w:t>
      </w:r>
      <w:r w:rsidR="00F6323F" w:rsidRPr="00F6323F">
        <w:rPr>
          <w:rFonts w:eastAsia="Times New Roman"/>
          <w:szCs w:val="24"/>
          <w:lang w:val="en-IN" w:eastAsia="en-IN"/>
        </w:rPr>
        <w:t>Transformers examine input sequences in parallel and compute attention scores to evaluate the relative importance of many time stages, in contrast to RNNs.</w:t>
      </w:r>
    </w:p>
    <w:p w14:paraId="4CBAF7E1" w14:textId="77777777" w:rsidR="00923816" w:rsidRDefault="00923816" w:rsidP="00923816">
      <w:pPr>
        <w:pStyle w:val="NormalWeb"/>
        <w:jc w:val="both"/>
        <w:rPr>
          <w:sz w:val="20"/>
          <w:szCs w:val="20"/>
        </w:rPr>
      </w:pPr>
      <w:r w:rsidRPr="00923816">
        <w:rPr>
          <w:sz w:val="20"/>
          <w:szCs w:val="20"/>
        </w:rPr>
        <w:t>The self-attention mechanism is given by:</w:t>
      </w:r>
    </w:p>
    <w:p w14:paraId="67FD05DB" w14:textId="5EA0D064" w:rsidR="00C4507A" w:rsidRPr="00C4507A" w:rsidRDefault="00000807" w:rsidP="00C4507A">
      <w:pPr>
        <w:pStyle w:val="NormalWeb"/>
        <w:jc w:val="both"/>
        <w:rPr>
          <w:sz w:val="20"/>
          <w:szCs w:val="20"/>
        </w:rPr>
      </w:pPr>
      <m:oMathPara>
        <m:oMath>
          <m:r>
            <w:rPr>
              <w:rFonts w:ascii="Cambria Math" w:hAnsi="Cambria Math"/>
              <w:sz w:val="20"/>
              <w:szCs w:val="20"/>
            </w:rPr>
            <m:t>Attention(Q,K,V)=softmax</m:t>
          </m:r>
          <m:d>
            <m:dPr>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Q</m:t>
                  </m:r>
                  <m:sSup>
                    <m:sSupPr>
                      <m:ctrlPr>
                        <w:rPr>
                          <w:rFonts w:ascii="Cambria Math" w:hAnsi="Cambria Math"/>
                          <w:sz w:val="20"/>
                          <w:szCs w:val="20"/>
                        </w:rPr>
                      </m:ctrlPr>
                    </m:sSupPr>
                    <m:e>
                      <m:r>
                        <w:rPr>
                          <w:rFonts w:ascii="Cambria Math" w:hAnsi="Cambria Math"/>
                          <w:sz w:val="20"/>
                          <w:szCs w:val="20"/>
                        </w:rPr>
                        <m:t>K</m:t>
                      </m:r>
                    </m:e>
                    <m:sup>
                      <m:r>
                        <w:rPr>
                          <w:rFonts w:ascii="Cambria Math" w:hAnsi="Cambria Math"/>
                          <w:sz w:val="20"/>
                          <w:szCs w:val="20"/>
                        </w:rPr>
                        <m:t>T</m:t>
                      </m:r>
                    </m:sup>
                  </m:sSup>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k</m:t>
                          </m:r>
                        </m:sub>
                      </m:sSub>
                    </m:e>
                  </m:rad>
                </m:den>
              </m:f>
            </m:e>
          </m:d>
          <m:r>
            <w:rPr>
              <w:rFonts w:ascii="Cambria Math" w:hAnsi="Cambria Math"/>
              <w:sz w:val="20"/>
              <w:szCs w:val="20"/>
            </w:rPr>
            <m:t>V</m:t>
          </m:r>
          <m:r>
            <m:rPr>
              <m:sty m:val="p"/>
            </m:rPr>
            <w:rPr>
              <w:sz w:val="20"/>
              <w:szCs w:val="20"/>
            </w:rPr>
            <w:br/>
          </m:r>
        </m:oMath>
      </m:oMathPara>
      <w:r w:rsidR="004E3D35" w:rsidRPr="004E3D35">
        <w:rPr>
          <w:rStyle w:val="diff-added"/>
          <w:sz w:val="20"/>
          <w:szCs w:val="23"/>
        </w:rPr>
        <w:t>H</w:t>
      </w:r>
      <w:r w:rsidR="004E3D35" w:rsidRPr="004E3D35">
        <w:rPr>
          <w:sz w:val="20"/>
          <w:szCs w:val="23"/>
        </w:rPr>
        <w:t>ere</w:t>
      </w:r>
      <w:r w:rsidR="004E3D35" w:rsidRPr="004E3D35">
        <w:rPr>
          <w:rStyle w:val="diff-added"/>
          <w:sz w:val="20"/>
          <w:szCs w:val="23"/>
        </w:rPr>
        <w:t>,</w:t>
      </w:r>
      <w:r w:rsidR="004E3D35" w:rsidRPr="004E3D35">
        <w:rPr>
          <w:sz w:val="20"/>
          <w:szCs w:val="23"/>
        </w:rPr>
        <w:t> Q, K, and V </w:t>
      </w:r>
      <w:r w:rsidR="004E3D35" w:rsidRPr="004E3D35">
        <w:rPr>
          <w:rStyle w:val="diff-added"/>
          <w:sz w:val="20"/>
          <w:szCs w:val="23"/>
        </w:rPr>
        <w:t>represent the matrices for query, key, and value, respectively.</w:t>
      </w:r>
    </w:p>
    <w:p w14:paraId="25B736B7" w14:textId="0E8505F5" w:rsidR="00F9632C" w:rsidRPr="00F9632C" w:rsidRDefault="00450CB7" w:rsidP="00F9632C">
      <w:pPr>
        <w:jc w:val="both"/>
        <w:rPr>
          <w:rFonts w:eastAsia="Times New Roman"/>
          <w:szCs w:val="24"/>
          <w:lang w:val="en-IN" w:eastAsia="en-IN"/>
        </w:rPr>
      </w:pPr>
      <w:r w:rsidRPr="00450CB7">
        <w:rPr>
          <w:rFonts w:eastAsia="Times New Roman"/>
          <w:szCs w:val="24"/>
          <w:lang w:val="en-IN" w:eastAsia="en-IN"/>
        </w:rPr>
        <w:t>The model can learn global temporal relationships without being constrained by sequential processing thanks to the multi-head attention technique.</w:t>
      </w:r>
      <w:r>
        <w:rPr>
          <w:rFonts w:eastAsia="Times New Roman"/>
          <w:szCs w:val="24"/>
          <w:lang w:val="en-IN" w:eastAsia="en-IN"/>
        </w:rPr>
        <w:t xml:space="preserve"> </w:t>
      </w:r>
      <w:r w:rsidR="00F9632C" w:rsidRPr="00F9632C">
        <w:rPr>
          <w:rFonts w:eastAsia="Times New Roman"/>
          <w:szCs w:val="24"/>
          <w:lang w:val="en-IN" w:eastAsia="en-IN"/>
        </w:rPr>
        <w:t>The Transformer models may learn long-range dependencies between charging sessions in EV charging forecasting, which enhances the prediction findings' robustness.</w:t>
      </w:r>
    </w:p>
    <w:p w14:paraId="143907FC" w14:textId="30D1ADBA" w:rsidR="00C05526" w:rsidRPr="00C4507A" w:rsidRDefault="00C05526" w:rsidP="009D6514">
      <w:pPr>
        <w:pStyle w:val="Heading1"/>
      </w:pPr>
      <w:r w:rsidRPr="00C4507A">
        <w:rPr>
          <w:rStyle w:val="Strong"/>
        </w:rPr>
        <w:t>EXPERIMENTAL RESULTS AND EVALUATION</w:t>
      </w:r>
    </w:p>
    <w:p w14:paraId="3FC96DDF" w14:textId="77777777" w:rsidR="00450CB7" w:rsidRPr="00450CB7" w:rsidRDefault="00450CB7" w:rsidP="00450CB7">
      <w:pPr>
        <w:jc w:val="both"/>
        <w:rPr>
          <w:rFonts w:eastAsia="Times New Roman"/>
          <w:szCs w:val="24"/>
          <w:lang w:val="en-IN" w:eastAsia="en-IN"/>
        </w:rPr>
      </w:pPr>
      <w:r w:rsidRPr="00450CB7">
        <w:rPr>
          <w:rFonts w:eastAsia="Times New Roman"/>
          <w:szCs w:val="24"/>
          <w:lang w:val="en-IN" w:eastAsia="en-IN"/>
        </w:rPr>
        <w:t>Real EV charging data is used to validate the proposed energy forecasting model using transfer learning. A number of deep learning models were trained and evaluated to verify the model's convergence behaviour and prediction accuracy. The main focus of the experimental investigation is the model's durability and its ability for long-term forecasting and prediction.</w:t>
      </w:r>
    </w:p>
    <w:p w14:paraId="49CC7804" w14:textId="77777777" w:rsidR="00F6323F" w:rsidRPr="00F9632C" w:rsidRDefault="00F6323F" w:rsidP="00F9632C">
      <w:pPr>
        <w:jc w:val="both"/>
        <w:rPr>
          <w:rFonts w:eastAsia="Times New Roman"/>
          <w:sz w:val="24"/>
          <w:szCs w:val="24"/>
          <w:lang w:val="en-IN" w:eastAsia="en-IN"/>
        </w:rPr>
      </w:pPr>
    </w:p>
    <w:p w14:paraId="1C649EFB" w14:textId="4600D2D3" w:rsidR="00F33FF1" w:rsidRPr="00F9632C" w:rsidRDefault="00F33FF1" w:rsidP="00F9632C">
      <w:pPr>
        <w:pStyle w:val="Heading2"/>
        <w:rPr>
          <w:b/>
          <w:i w:val="0"/>
        </w:rPr>
      </w:pPr>
      <w:r w:rsidRPr="00F9632C">
        <w:rPr>
          <w:b/>
          <w:i w:val="0"/>
        </w:rPr>
        <w:t>Training Performance Analysis</w:t>
      </w:r>
    </w:p>
    <w:p w14:paraId="21A37B13" w14:textId="7A55A43A" w:rsidR="00F9632C" w:rsidRPr="00D3059B" w:rsidRDefault="00F9632C" w:rsidP="00D3059B">
      <w:pPr>
        <w:pStyle w:val="NormalWeb"/>
        <w:rPr>
          <w:b/>
          <w:bCs/>
          <w:sz w:val="20"/>
          <w:szCs w:val="20"/>
        </w:rPr>
      </w:pPr>
      <w:r w:rsidRPr="00F9632C">
        <w:rPr>
          <w:b/>
          <w:bCs/>
          <w:noProof/>
          <w:sz w:val="20"/>
          <w:szCs w:val="20"/>
        </w:rPr>
        <w:drawing>
          <wp:inline distT="0" distB="0" distL="0" distR="0" wp14:anchorId="428A32EA" wp14:editId="346AFCCC">
            <wp:extent cx="3588757" cy="2283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88283" cy="2283056"/>
                    </a:xfrm>
                    <a:prstGeom prst="rect">
                      <a:avLst/>
                    </a:prstGeom>
                  </pic:spPr>
                </pic:pic>
              </a:graphicData>
            </a:graphic>
          </wp:inline>
        </w:drawing>
      </w:r>
    </w:p>
    <w:p w14:paraId="6B6BD21F" w14:textId="3839EF70" w:rsidR="00F33FF1" w:rsidRPr="00D3059B" w:rsidRDefault="00F33FF1" w:rsidP="00D3059B">
      <w:pPr>
        <w:pStyle w:val="NormalWeb"/>
        <w:jc w:val="both"/>
        <w:rPr>
          <w:sz w:val="20"/>
          <w:szCs w:val="20"/>
        </w:rPr>
      </w:pPr>
      <w:r w:rsidRPr="00D3059B">
        <w:rPr>
          <w:b/>
          <w:bCs/>
          <w:sz w:val="20"/>
          <w:szCs w:val="20"/>
        </w:rPr>
        <w:t>Fig. 2. Training and validation loss convergence.</w:t>
      </w:r>
    </w:p>
    <w:p w14:paraId="5E4F3327" w14:textId="6DCD8EAA" w:rsidR="001C626C" w:rsidRPr="00F6323F" w:rsidRDefault="00F6323F" w:rsidP="001C626C">
      <w:pPr>
        <w:jc w:val="both"/>
        <w:rPr>
          <w:rFonts w:eastAsia="Times New Roman"/>
          <w:szCs w:val="24"/>
          <w:lang w:val="en-IN" w:eastAsia="en-IN"/>
        </w:rPr>
      </w:pPr>
      <w:r w:rsidRPr="00F6323F">
        <w:rPr>
          <w:rFonts w:eastAsia="Times New Roman"/>
          <w:szCs w:val="24"/>
          <w:lang w:val="en-IN" w:eastAsia="en-IN"/>
        </w:rPr>
        <w:t xml:space="preserve">The training and validation loss curves in Fig 2 show that the proposed forecasting model consistently converges during training. Effective learning of the temporal charging patterns is ensured by the loss values steadily decreasing with each training epoch. </w:t>
      </w:r>
      <w:r w:rsidR="001C626C" w:rsidRPr="001C626C">
        <w:rPr>
          <w:rFonts w:eastAsia="Times New Roman"/>
          <w:szCs w:val="24"/>
          <w:lang w:val="en-IN" w:eastAsia="en-IN"/>
        </w:rPr>
        <w:t>The efficient combination of transfer learning and feature normalisation guarantees that there is less overfitting because of the little difference between the training and validation loss values.</w:t>
      </w:r>
    </w:p>
    <w:p w14:paraId="11806E40" w14:textId="50CCC40D" w:rsidR="001D4698" w:rsidRPr="001C626C" w:rsidRDefault="0013243E" w:rsidP="001C626C">
      <w:pPr>
        <w:pStyle w:val="Heading2"/>
        <w:rPr>
          <w:b/>
          <w:i w:val="0"/>
        </w:rPr>
      </w:pPr>
      <w:r w:rsidRPr="001C626C">
        <w:rPr>
          <w:b/>
          <w:i w:val="0"/>
        </w:rPr>
        <w:t>Actual vs Predicted Energy Consumption</w:t>
      </w:r>
      <w:r w:rsidR="001D4698" w:rsidRPr="001C626C">
        <w:rPr>
          <w:b/>
          <w:i w:val="0"/>
        </w:rPr>
        <w:t xml:space="preserve"> </w:t>
      </w:r>
    </w:p>
    <w:p w14:paraId="177DE960" w14:textId="65081C79" w:rsidR="001D4698" w:rsidRDefault="001D4698" w:rsidP="003D1467">
      <w:pPr>
        <w:pStyle w:val="NormalWeb"/>
        <w:jc w:val="both"/>
        <w:rPr>
          <w:b/>
          <w:bCs/>
          <w:sz w:val="20"/>
          <w:szCs w:val="20"/>
        </w:rPr>
      </w:pPr>
      <w:r w:rsidRPr="001D4698">
        <w:rPr>
          <w:b/>
          <w:bCs/>
          <w:noProof/>
          <w:sz w:val="20"/>
          <w:szCs w:val="20"/>
        </w:rPr>
        <w:drawing>
          <wp:inline distT="0" distB="0" distL="0" distR="0" wp14:anchorId="03393031" wp14:editId="57908DC6">
            <wp:extent cx="3745780" cy="1807658"/>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48197" cy="1808824"/>
                    </a:xfrm>
                    <a:prstGeom prst="rect">
                      <a:avLst/>
                    </a:prstGeom>
                  </pic:spPr>
                </pic:pic>
              </a:graphicData>
            </a:graphic>
          </wp:inline>
        </w:drawing>
      </w:r>
    </w:p>
    <w:p w14:paraId="425600FC" w14:textId="2416F200" w:rsidR="0013243E" w:rsidRPr="0013243E" w:rsidRDefault="00EA5E76" w:rsidP="003D1467">
      <w:pPr>
        <w:pStyle w:val="NormalWeb"/>
        <w:jc w:val="both"/>
      </w:pPr>
      <w:r>
        <w:rPr>
          <w:b/>
          <w:bCs/>
          <w:sz w:val="20"/>
          <w:szCs w:val="20"/>
        </w:rPr>
        <w:lastRenderedPageBreak/>
        <w:t xml:space="preserve">Fig </w:t>
      </w:r>
      <w:r w:rsidR="0013243E" w:rsidRPr="00510C01">
        <w:rPr>
          <w:b/>
          <w:bCs/>
          <w:sz w:val="20"/>
          <w:szCs w:val="20"/>
        </w:rPr>
        <w:t>3. Actual v</w:t>
      </w:r>
      <w:r w:rsidR="003D1467">
        <w:rPr>
          <w:b/>
          <w:bCs/>
          <w:sz w:val="20"/>
          <w:szCs w:val="20"/>
        </w:rPr>
        <w:t>s</w:t>
      </w:r>
      <w:r w:rsidR="0013243E" w:rsidRPr="00510C01">
        <w:rPr>
          <w:b/>
          <w:bCs/>
          <w:sz w:val="20"/>
          <w:szCs w:val="20"/>
        </w:rPr>
        <w:t xml:space="preserve"> predicted EV charging energy consumption.</w:t>
      </w:r>
    </w:p>
    <w:p w14:paraId="3EB6E5E7" w14:textId="6C9D95E7" w:rsidR="001D4698" w:rsidRPr="001C626C" w:rsidRDefault="00F0470C" w:rsidP="001D4698">
      <w:pPr>
        <w:jc w:val="both"/>
        <w:rPr>
          <w:rFonts w:eastAsia="Times New Roman"/>
          <w:sz w:val="24"/>
          <w:szCs w:val="24"/>
          <w:lang w:val="en-IN" w:eastAsia="en-IN"/>
        </w:rPr>
      </w:pPr>
      <w:r w:rsidRPr="00F0470C">
        <w:t xml:space="preserve">Fig. 3 </w:t>
      </w:r>
      <w:r w:rsidR="001C626C" w:rsidRPr="001C626C">
        <w:rPr>
          <w:rFonts w:eastAsia="Times New Roman"/>
          <w:szCs w:val="24"/>
          <w:lang w:val="en-IN" w:eastAsia="en-IN"/>
        </w:rPr>
        <w:t xml:space="preserve">shows a comparison of the charging energy's expected and actual values. The projected graph of energy usage matches the real trend, demonstrating the deep learning model's capacity to comprehend the nonlinear dependencies in the EV charging process. </w:t>
      </w:r>
      <w:r w:rsidR="001D4698" w:rsidRPr="001D4698">
        <w:rPr>
          <w:rFonts w:eastAsia="Times New Roman"/>
          <w:szCs w:val="24"/>
          <w:lang w:val="en-IN" w:eastAsia="en-IN"/>
        </w:rPr>
        <w:t>The random character of user behaviour throughout the charging process, which is typical in real-world data, is the cause of the modest variations in peak intervals.</w:t>
      </w:r>
    </w:p>
    <w:p w14:paraId="4718EBF0" w14:textId="77777777" w:rsidR="001C626C" w:rsidRDefault="001C626C" w:rsidP="001D4698">
      <w:pPr>
        <w:jc w:val="both"/>
        <w:rPr>
          <w:b/>
          <w:bCs/>
        </w:rPr>
      </w:pPr>
    </w:p>
    <w:p w14:paraId="6FE6E38D" w14:textId="12FAD49A" w:rsidR="001D4698" w:rsidRPr="001D4698" w:rsidRDefault="001D4698" w:rsidP="001D4698">
      <w:pPr>
        <w:jc w:val="both"/>
        <w:rPr>
          <w:rFonts w:eastAsia="Times New Roman"/>
          <w:szCs w:val="24"/>
          <w:lang w:eastAsia="en-IN"/>
        </w:rPr>
      </w:pPr>
      <w:r>
        <w:rPr>
          <w:b/>
          <w:bCs/>
        </w:rPr>
        <w:t xml:space="preserve">C. </w:t>
      </w:r>
      <w:r w:rsidRPr="00F0470C">
        <w:rPr>
          <w:b/>
          <w:bCs/>
        </w:rPr>
        <w:t>Multi-Day Energy Forecasting</w:t>
      </w:r>
    </w:p>
    <w:p w14:paraId="72FE82CE" w14:textId="72733044" w:rsidR="004B7E6A" w:rsidRDefault="001C626C" w:rsidP="001C626C">
      <w:pPr>
        <w:pStyle w:val="NormalWeb"/>
        <w:ind w:firstLine="720"/>
        <w:rPr>
          <w:sz w:val="20"/>
          <w:szCs w:val="20"/>
        </w:rPr>
      </w:pPr>
      <w:r>
        <w:rPr>
          <w:i/>
          <w:noProof/>
        </w:rPr>
        <w:drawing>
          <wp:anchor distT="0" distB="0" distL="114300" distR="114300" simplePos="0" relativeHeight="251657728" behindDoc="1" locked="0" layoutInCell="1" allowOverlap="1" wp14:anchorId="3AACB546" wp14:editId="048173E9">
            <wp:simplePos x="0" y="0"/>
            <wp:positionH relativeFrom="margin">
              <wp:posOffset>1367790</wp:posOffset>
            </wp:positionH>
            <wp:positionV relativeFrom="paragraph">
              <wp:posOffset>155575</wp:posOffset>
            </wp:positionV>
            <wp:extent cx="1528445" cy="1113790"/>
            <wp:effectExtent l="0" t="0" r="0" b="0"/>
            <wp:wrapTight wrapText="bothSides">
              <wp:wrapPolygon edited="0">
                <wp:start x="0" y="0"/>
                <wp:lineTo x="0" y="21058"/>
                <wp:lineTo x="21268" y="21058"/>
                <wp:lineTo x="21268" y="0"/>
                <wp:lineTo x="0" y="0"/>
              </wp:wrapPolygon>
            </wp:wrapTight>
            <wp:docPr id="1178244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44865" name="Picture 11782448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8445" cy="1113790"/>
                    </a:xfrm>
                    <a:prstGeom prst="rect">
                      <a:avLst/>
                    </a:prstGeom>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667968" behindDoc="1" locked="0" layoutInCell="1" allowOverlap="1" wp14:anchorId="1961018B" wp14:editId="08501D51">
            <wp:simplePos x="0" y="0"/>
            <wp:positionH relativeFrom="column">
              <wp:posOffset>-300990</wp:posOffset>
            </wp:positionH>
            <wp:positionV relativeFrom="paragraph">
              <wp:posOffset>192405</wp:posOffset>
            </wp:positionV>
            <wp:extent cx="1566545" cy="1111250"/>
            <wp:effectExtent l="0" t="0" r="0" b="0"/>
            <wp:wrapTight wrapText="bothSides">
              <wp:wrapPolygon edited="0">
                <wp:start x="0" y="0"/>
                <wp:lineTo x="0" y="21106"/>
                <wp:lineTo x="21276" y="21106"/>
                <wp:lineTo x="21276" y="0"/>
                <wp:lineTo x="0" y="0"/>
              </wp:wrapPolygon>
            </wp:wrapTight>
            <wp:docPr id="1708334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34067" name="Picture 170833406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545" cy="111125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 xml:space="preserve">Fig. 4(a)                      </w:t>
      </w:r>
      <w:r>
        <w:rPr>
          <w:sz w:val="20"/>
          <w:szCs w:val="20"/>
        </w:rPr>
        <w:tab/>
        <w:t xml:space="preserve">   Fig. 4(b)</w:t>
      </w:r>
    </w:p>
    <w:p w14:paraId="461C81B4" w14:textId="480F8ACD" w:rsidR="00DF1DDA" w:rsidRDefault="001C626C" w:rsidP="00EA5283">
      <w:pPr>
        <w:pStyle w:val="NormalWeb"/>
        <w:jc w:val="both"/>
        <w:rPr>
          <w:sz w:val="20"/>
          <w:szCs w:val="20"/>
        </w:rPr>
      </w:pPr>
      <w:r>
        <w:rPr>
          <w:i/>
          <w:noProof/>
        </w:rPr>
        <w:drawing>
          <wp:anchor distT="0" distB="0" distL="114300" distR="114300" simplePos="0" relativeHeight="251660288" behindDoc="1" locked="0" layoutInCell="1" allowOverlap="1" wp14:anchorId="37338FC2" wp14:editId="75D92548">
            <wp:simplePos x="0" y="0"/>
            <wp:positionH relativeFrom="margin">
              <wp:posOffset>500380</wp:posOffset>
            </wp:positionH>
            <wp:positionV relativeFrom="paragraph">
              <wp:posOffset>177800</wp:posOffset>
            </wp:positionV>
            <wp:extent cx="1691640" cy="1216660"/>
            <wp:effectExtent l="0" t="0" r="3810" b="2540"/>
            <wp:wrapSquare wrapText="bothSides"/>
            <wp:docPr id="1053486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86754" name="Picture 10534867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1640" cy="1216660"/>
                    </a:xfrm>
                    <a:prstGeom prst="rect">
                      <a:avLst/>
                    </a:prstGeom>
                  </pic:spPr>
                </pic:pic>
              </a:graphicData>
            </a:graphic>
            <wp14:sizeRelH relativeFrom="margin">
              <wp14:pctWidth>0</wp14:pctWidth>
            </wp14:sizeRelH>
            <wp14:sizeRelV relativeFrom="margin">
              <wp14:pctHeight>0</wp14:pctHeight>
            </wp14:sizeRelV>
          </wp:anchor>
        </w:drawing>
      </w:r>
    </w:p>
    <w:p w14:paraId="0BFAF516" w14:textId="3FA0292D" w:rsidR="00402104" w:rsidRDefault="00402104" w:rsidP="00EA5283">
      <w:pPr>
        <w:pStyle w:val="NormalWeb"/>
        <w:jc w:val="both"/>
        <w:rPr>
          <w:sz w:val="20"/>
          <w:szCs w:val="20"/>
        </w:rPr>
      </w:pPr>
    </w:p>
    <w:p w14:paraId="3AF7E3C1" w14:textId="1D5F7D4C" w:rsidR="00DF1DDA" w:rsidRDefault="00DF1DDA" w:rsidP="00EA5283">
      <w:pPr>
        <w:pStyle w:val="NormalWeb"/>
        <w:jc w:val="both"/>
        <w:rPr>
          <w:sz w:val="20"/>
          <w:szCs w:val="20"/>
        </w:rPr>
      </w:pPr>
    </w:p>
    <w:p w14:paraId="4191E660" w14:textId="77777777" w:rsidR="001C626C" w:rsidRDefault="001C626C" w:rsidP="00D1282F">
      <w:pPr>
        <w:pStyle w:val="NormalWeb"/>
        <w:jc w:val="both"/>
        <w:rPr>
          <w:b/>
          <w:bCs/>
          <w:sz w:val="20"/>
          <w:szCs w:val="20"/>
        </w:rPr>
      </w:pPr>
    </w:p>
    <w:p w14:paraId="0DA9DFB7" w14:textId="77777777" w:rsidR="001C626C" w:rsidRDefault="001C626C" w:rsidP="001C626C">
      <w:pPr>
        <w:pStyle w:val="NormalWeb"/>
        <w:rPr>
          <w:b/>
          <w:bCs/>
          <w:sz w:val="20"/>
          <w:szCs w:val="20"/>
        </w:rPr>
      </w:pPr>
    </w:p>
    <w:p w14:paraId="783F0E21" w14:textId="20BE27E6" w:rsidR="001C626C" w:rsidRPr="00C45561" w:rsidRDefault="001C626C" w:rsidP="00C45561">
      <w:pPr>
        <w:pStyle w:val="NormalWeb"/>
        <w:rPr>
          <w:sz w:val="20"/>
          <w:szCs w:val="20"/>
        </w:rPr>
      </w:pPr>
      <w:r>
        <w:rPr>
          <w:sz w:val="20"/>
          <w:szCs w:val="20"/>
        </w:rPr>
        <w:t xml:space="preserve">  </w:t>
      </w:r>
      <w:r>
        <w:rPr>
          <w:sz w:val="20"/>
          <w:szCs w:val="20"/>
        </w:rPr>
        <w:tab/>
      </w:r>
      <w:r>
        <w:rPr>
          <w:sz w:val="20"/>
          <w:szCs w:val="20"/>
        </w:rPr>
        <w:tab/>
        <w:t xml:space="preserve">     Fig. 4(c)</w:t>
      </w:r>
    </w:p>
    <w:p w14:paraId="28BAAD2A" w14:textId="77777777" w:rsidR="00D1282F" w:rsidRDefault="00D1282F" w:rsidP="00D1282F">
      <w:pPr>
        <w:pStyle w:val="NormalWeb"/>
        <w:jc w:val="both"/>
        <w:rPr>
          <w:b/>
          <w:bCs/>
          <w:sz w:val="20"/>
          <w:szCs w:val="20"/>
        </w:rPr>
      </w:pPr>
      <w:r w:rsidRPr="00D1282F">
        <w:rPr>
          <w:b/>
          <w:bCs/>
          <w:sz w:val="20"/>
          <w:szCs w:val="20"/>
        </w:rPr>
        <w:t>Fig. 4. Multi-day energy forecasting results.</w:t>
      </w:r>
    </w:p>
    <w:p w14:paraId="74D7B046" w14:textId="77777777" w:rsidR="00D1282F" w:rsidRPr="00D1282F" w:rsidRDefault="00D1282F" w:rsidP="00D1282F">
      <w:pPr>
        <w:pStyle w:val="NormalWeb"/>
        <w:numPr>
          <w:ilvl w:val="0"/>
          <w:numId w:val="36"/>
        </w:numPr>
        <w:rPr>
          <w:b/>
          <w:bCs/>
          <w:sz w:val="20"/>
          <w:szCs w:val="20"/>
        </w:rPr>
      </w:pPr>
      <w:r w:rsidRPr="00D1282F">
        <w:rPr>
          <w:b/>
          <w:bCs/>
          <w:sz w:val="20"/>
          <w:szCs w:val="20"/>
        </w:rPr>
        <w:t>Fig. 4(a): Predicted Multi-Day Energy Consumption Trend</w:t>
      </w:r>
    </w:p>
    <w:p w14:paraId="6BF8D822" w14:textId="77777777" w:rsidR="00D1282F" w:rsidRPr="004841D9" w:rsidRDefault="00D1282F" w:rsidP="00D1282F">
      <w:pPr>
        <w:pStyle w:val="NormalWeb"/>
        <w:numPr>
          <w:ilvl w:val="0"/>
          <w:numId w:val="36"/>
        </w:numPr>
        <w:jc w:val="both"/>
        <w:rPr>
          <w:b/>
          <w:bCs/>
          <w:sz w:val="20"/>
          <w:szCs w:val="20"/>
        </w:rPr>
      </w:pPr>
      <w:r w:rsidRPr="004841D9">
        <w:rPr>
          <w:b/>
          <w:bCs/>
          <w:sz w:val="20"/>
          <w:szCs w:val="20"/>
        </w:rPr>
        <w:t>Fig. 4(b): Predicted Charging Duration Trend</w:t>
      </w:r>
    </w:p>
    <w:p w14:paraId="5A841CCA" w14:textId="77777777" w:rsidR="00D1282F" w:rsidRPr="00D1282F" w:rsidRDefault="00D1282F" w:rsidP="00EA5283">
      <w:pPr>
        <w:pStyle w:val="NormalWeb"/>
        <w:numPr>
          <w:ilvl w:val="0"/>
          <w:numId w:val="36"/>
        </w:numPr>
        <w:jc w:val="both"/>
        <w:rPr>
          <w:sz w:val="20"/>
          <w:szCs w:val="20"/>
        </w:rPr>
      </w:pPr>
      <w:r w:rsidRPr="00D1282F">
        <w:rPr>
          <w:b/>
          <w:bCs/>
          <w:sz w:val="20"/>
          <w:szCs w:val="20"/>
        </w:rPr>
        <w:t>Fig. 4(c): Energy Trend with Moving Average Analysis</w:t>
      </w:r>
    </w:p>
    <w:p w14:paraId="6E6A9896" w14:textId="77777777" w:rsidR="00B576FC" w:rsidRPr="00B576FC" w:rsidRDefault="00B576FC" w:rsidP="00B576FC">
      <w:pPr>
        <w:pStyle w:val="NormalWeb"/>
        <w:jc w:val="both"/>
        <w:rPr>
          <w:sz w:val="20"/>
          <w:szCs w:val="20"/>
        </w:rPr>
      </w:pPr>
      <w:r w:rsidRPr="00B576FC">
        <w:rPr>
          <w:sz w:val="20"/>
          <w:szCs w:val="20"/>
        </w:rPr>
        <w:t>The capability of multi-day forecasting of the proposed transfer learning framework is assessed by using iterative predicted charging energy patterns and trend analysis obtained from the trained model by using user-defined input parameters.</w:t>
      </w:r>
    </w:p>
    <w:p w14:paraId="0A6CA224" w14:textId="77777777" w:rsidR="00B576FC" w:rsidRPr="00B576FC" w:rsidRDefault="00B576FC" w:rsidP="00B576FC">
      <w:pPr>
        <w:pStyle w:val="NormalWeb"/>
        <w:jc w:val="both"/>
        <w:rPr>
          <w:sz w:val="20"/>
          <w:szCs w:val="20"/>
        </w:rPr>
      </w:pPr>
      <w:r w:rsidRPr="00B576FC">
        <w:rPr>
          <w:sz w:val="20"/>
          <w:szCs w:val="20"/>
        </w:rPr>
        <w:t xml:space="preserve">The forecasting task recursively uses the previously predicted outputs to predict the future charging demand, which makes it possible to </w:t>
      </w:r>
      <w:proofErr w:type="spellStart"/>
      <w:r w:rsidRPr="00B576FC">
        <w:rPr>
          <w:sz w:val="20"/>
          <w:szCs w:val="20"/>
        </w:rPr>
        <w:t>analyze</w:t>
      </w:r>
      <w:proofErr w:type="spellEnd"/>
      <w:r w:rsidRPr="00B576FC">
        <w:rPr>
          <w:sz w:val="20"/>
          <w:szCs w:val="20"/>
        </w:rPr>
        <w:t xml:space="preserve"> the prediction over a long period of time.                                                                             </w:t>
      </w:r>
    </w:p>
    <w:p w14:paraId="1A49600D" w14:textId="77777777" w:rsidR="00B576FC" w:rsidRDefault="00B576FC" w:rsidP="00B576FC">
      <w:pPr>
        <w:pStyle w:val="NormalWeb"/>
        <w:jc w:val="both"/>
        <w:rPr>
          <w:sz w:val="20"/>
          <w:szCs w:val="20"/>
        </w:rPr>
      </w:pPr>
      <w:r w:rsidRPr="0029182D">
        <w:rPr>
          <w:sz w:val="20"/>
          <w:szCs w:val="20"/>
        </w:rPr>
        <w:t>Fig. 4.</w:t>
      </w:r>
      <w:r w:rsidRPr="00B576FC">
        <w:rPr>
          <w:sz w:val="20"/>
          <w:szCs w:val="20"/>
        </w:rPr>
        <w:t xml:space="preserve"> Multi-day forecasting results obtained by using the proposed transfer learning framework: (a) predicted EV charging energy consumption, (b) predicted charging </w:t>
      </w:r>
      <w:r w:rsidRPr="00B576FC">
        <w:rPr>
          <w:sz w:val="20"/>
          <w:szCs w:val="20"/>
        </w:rPr>
        <w:t>duration variation, and (c) energy trend with moving average smoothing.</w:t>
      </w:r>
    </w:p>
    <w:p w14:paraId="461174FC" w14:textId="1A3A11D7" w:rsidR="00FE1E43" w:rsidRPr="00402104" w:rsidRDefault="00FE1E43" w:rsidP="00402104">
      <w:pPr>
        <w:jc w:val="both"/>
        <w:rPr>
          <w:rFonts w:eastAsia="Times New Roman"/>
          <w:sz w:val="24"/>
          <w:szCs w:val="24"/>
          <w:lang w:val="en-IN" w:eastAsia="en-IN"/>
        </w:rPr>
      </w:pPr>
      <w:r w:rsidRPr="0029182D">
        <w:t>Fig. 4(a)</w:t>
      </w:r>
      <w:r w:rsidRPr="00FE1E43">
        <w:t xml:space="preserve"> illustrates the forecasted EV charging energy consumption over the chosen forecasting period. It is clear from the graph that the energy demand changes from one day to another, showing smooth transitions instead of sudden changes. </w:t>
      </w:r>
      <w:r w:rsidR="00402104" w:rsidRPr="00402104">
        <w:rPr>
          <w:rFonts w:eastAsia="Times New Roman"/>
          <w:lang w:val="en-IN" w:eastAsia="en-IN"/>
        </w:rPr>
        <w:t>This demonstrates unequivocally that the underlying temporal patterns in the energy consumption can be captured by the deep learning model.</w:t>
      </w:r>
    </w:p>
    <w:p w14:paraId="621F4D37" w14:textId="2A58B3D4" w:rsidR="00FE1E43" w:rsidRDefault="00FE1E43" w:rsidP="00FE1E43">
      <w:pPr>
        <w:pStyle w:val="NormalWeb"/>
        <w:jc w:val="both"/>
        <w:rPr>
          <w:b/>
          <w:bCs/>
          <w:sz w:val="20"/>
          <w:szCs w:val="20"/>
        </w:rPr>
      </w:pPr>
      <w:r w:rsidRPr="00FE1E43">
        <w:rPr>
          <w:sz w:val="20"/>
          <w:szCs w:val="20"/>
        </w:rPr>
        <w:t>The observed drop followed by a recovery in the energy demand indicates the adaptive nature of the forecasting process. This is due to the learning of the energy demand</w:t>
      </w:r>
      <w:r w:rsidRPr="00FE1E43">
        <w:rPr>
          <w:b/>
          <w:bCs/>
          <w:sz w:val="20"/>
          <w:szCs w:val="20"/>
        </w:rPr>
        <w:t xml:space="preserve"> </w:t>
      </w:r>
      <w:r w:rsidRPr="00FE1E43">
        <w:rPr>
          <w:sz w:val="20"/>
          <w:szCs w:val="20"/>
        </w:rPr>
        <w:t>sequence. Such a stable forecasting process is required in smart grid systems, where sudden changes in the forecasting process may result in inefficient energy distribution.</w:t>
      </w:r>
    </w:p>
    <w:p w14:paraId="46E7B269" w14:textId="4B353114" w:rsidR="002D2B35" w:rsidRPr="00402104" w:rsidRDefault="002D2B35" w:rsidP="00402104">
      <w:pPr>
        <w:jc w:val="both"/>
        <w:rPr>
          <w:rFonts w:eastAsia="Times New Roman"/>
          <w:sz w:val="24"/>
          <w:szCs w:val="24"/>
          <w:lang w:val="en-IN" w:eastAsia="en-IN"/>
        </w:rPr>
      </w:pPr>
      <w:r w:rsidRPr="0029182D">
        <w:t>Fig. 4(b)</w:t>
      </w:r>
      <w:r w:rsidRPr="002D2B35">
        <w:t xml:space="preserve"> shows the variation in the predicted charging duration for various forecast days. Contrary to energy consumption, the charging duration shows only slight variations, which confirm stable charging patterns despite similar operational conditions. The steady rise in the duration for the latter forecast days indicates that</w:t>
      </w:r>
      <w:r w:rsidRPr="00402104">
        <w:t xml:space="preserve"> </w:t>
      </w:r>
      <w:r w:rsidR="00402104">
        <w:rPr>
          <w:rFonts w:eastAsia="Times New Roman"/>
          <w:lang w:val="en-IN" w:eastAsia="en-IN"/>
        </w:rPr>
        <w:t>t</w:t>
      </w:r>
      <w:r w:rsidR="00402104" w:rsidRPr="00402104">
        <w:rPr>
          <w:rFonts w:eastAsia="Times New Roman"/>
          <w:lang w:val="en-IN" w:eastAsia="en-IN"/>
        </w:rPr>
        <w:t>he model can pick up on the subtle connections between environmental factors and charging variables.</w:t>
      </w:r>
    </w:p>
    <w:p w14:paraId="5B653F92" w14:textId="77777777" w:rsidR="002D2B35" w:rsidRPr="002D2B35" w:rsidRDefault="002D2B35" w:rsidP="002D2B35">
      <w:pPr>
        <w:pStyle w:val="NormalWeb"/>
        <w:jc w:val="both"/>
        <w:rPr>
          <w:sz w:val="20"/>
          <w:szCs w:val="20"/>
        </w:rPr>
      </w:pPr>
      <w:r w:rsidRPr="002D2B35">
        <w:rPr>
          <w:sz w:val="20"/>
          <w:szCs w:val="20"/>
        </w:rPr>
        <w:t>The stability of the predicted duration confirms the efficiency of sequence learning and adaptation through transfer learning. The accurate prediction of the duration is of utmost importance for charging session scheduling, alleviating congestion at charging points, and optimizing the usage of charging infrastructure.</w:t>
      </w:r>
    </w:p>
    <w:p w14:paraId="3659FC1B" w14:textId="099776C3" w:rsidR="00D648C5" w:rsidRPr="00C45561" w:rsidRDefault="004841D9" w:rsidP="00C45561">
      <w:pPr>
        <w:jc w:val="both"/>
        <w:rPr>
          <w:rFonts w:eastAsia="Times New Roman"/>
          <w:sz w:val="24"/>
          <w:szCs w:val="24"/>
          <w:lang w:val="en-IN" w:eastAsia="en-IN"/>
        </w:rPr>
      </w:pPr>
      <w:r w:rsidRPr="0029182D">
        <w:t xml:space="preserve">Fig. 4(c) </w:t>
      </w:r>
      <w:r w:rsidR="00D648C5" w:rsidRPr="0029182D">
        <w:t>indicates</w:t>
      </w:r>
      <w:r w:rsidR="00D648C5" w:rsidRPr="00D648C5">
        <w:t xml:space="preserve"> the predicted energy consumption, along with the moving average trend. </w:t>
      </w:r>
      <w:r w:rsidR="00C45561" w:rsidRPr="00C45561">
        <w:rPr>
          <w:rFonts w:eastAsia="Times New Roman"/>
          <w:szCs w:val="24"/>
          <w:lang w:val="en-IN" w:eastAsia="en-IN"/>
        </w:rPr>
        <w:t>The moving average plot highlights the forecast's overall direction while removing short-term volatility</w:t>
      </w:r>
      <w:r w:rsidR="00C45561" w:rsidRPr="00C45561">
        <w:rPr>
          <w:rFonts w:eastAsia="Times New Roman"/>
          <w:sz w:val="24"/>
          <w:szCs w:val="24"/>
          <w:lang w:val="en-IN" w:eastAsia="en-IN"/>
        </w:rPr>
        <w:t>.</w:t>
      </w:r>
      <w:r w:rsidR="00C45561">
        <w:rPr>
          <w:rFonts w:eastAsia="Times New Roman"/>
          <w:sz w:val="24"/>
          <w:szCs w:val="24"/>
          <w:lang w:val="en-IN" w:eastAsia="en-IN"/>
        </w:rPr>
        <w:t xml:space="preserve"> </w:t>
      </w:r>
      <w:r w:rsidR="00D648C5" w:rsidRPr="00D648C5">
        <w:t>The close proximity between the actual predicted values and the moving average plot indicates low variability in the prediction and high temporal consistency.</w:t>
      </w:r>
    </w:p>
    <w:p w14:paraId="72FEB202" w14:textId="36211530" w:rsidR="004841D9" w:rsidRPr="004841D9" w:rsidRDefault="00D648C5" w:rsidP="00D648C5">
      <w:pPr>
        <w:pStyle w:val="NormalWeb"/>
        <w:jc w:val="both"/>
        <w:rPr>
          <w:sz w:val="20"/>
          <w:szCs w:val="20"/>
        </w:rPr>
      </w:pPr>
      <w:r w:rsidRPr="00D648C5">
        <w:rPr>
          <w:sz w:val="20"/>
          <w:szCs w:val="20"/>
        </w:rPr>
        <w:t>This analysis clearly indicates that the forecasting model exhibits stable long-term dynamics while retaining short-term details of energy consumption. The moving average plot further confirms the robustness of the proposed approach for long-term forecasting applications and its suitability for intelligent energy planning and demand response in smart electric mobility systems.</w:t>
      </w:r>
    </w:p>
    <w:p w14:paraId="32C6E4D2" w14:textId="77777777" w:rsidR="008429BA" w:rsidRPr="00D648C5" w:rsidRDefault="008429BA" w:rsidP="00D648C5">
      <w:pPr>
        <w:pStyle w:val="NormalWeb"/>
        <w:rPr>
          <w:b/>
          <w:bCs/>
          <w:sz w:val="20"/>
          <w:szCs w:val="20"/>
        </w:rPr>
      </w:pPr>
      <w:r w:rsidRPr="00D648C5">
        <w:rPr>
          <w:b/>
          <w:bCs/>
          <w:sz w:val="20"/>
          <w:szCs w:val="20"/>
        </w:rPr>
        <w:t>D. Performance Evaluation Metrics</w:t>
      </w:r>
    </w:p>
    <w:p w14:paraId="1D0D8D09" w14:textId="46082EFC" w:rsidR="00FC1BBF" w:rsidRPr="00C45561" w:rsidRDefault="004E3D35" w:rsidP="00C45561">
      <w:pPr>
        <w:jc w:val="both"/>
        <w:rPr>
          <w:rFonts w:eastAsia="Times New Roman"/>
          <w:szCs w:val="24"/>
          <w:lang w:val="en-IN" w:eastAsia="en-IN"/>
        </w:rPr>
      </w:pPr>
      <w:r w:rsidRPr="004E3D35">
        <w:rPr>
          <w:szCs w:val="23"/>
        </w:rPr>
        <w:t>The </w:t>
      </w:r>
      <w:r w:rsidRPr="004E3D35">
        <w:rPr>
          <w:rStyle w:val="diff-added"/>
          <w:szCs w:val="23"/>
        </w:rPr>
        <w:t>proposed model's </w:t>
      </w:r>
      <w:r w:rsidRPr="004E3D35">
        <w:rPr>
          <w:szCs w:val="23"/>
        </w:rPr>
        <w:t>prediction accuracy </w:t>
      </w:r>
      <w:r w:rsidRPr="004E3D35">
        <w:rPr>
          <w:rStyle w:val="diff-added"/>
          <w:szCs w:val="23"/>
        </w:rPr>
        <w:t>is evaluated numerically using standard regression metrics frequently employed in energy forecasting research. Specifically, the assessment relies on</w:t>
      </w:r>
      <w:r w:rsidR="00AE45C0">
        <w:rPr>
          <w:szCs w:val="23"/>
        </w:rPr>
        <w:t xml:space="preserve"> Root Mean Square </w:t>
      </w:r>
      <w:proofErr w:type="spellStart"/>
      <w:proofErr w:type="gramStart"/>
      <w:r w:rsidR="00AE45C0">
        <w:rPr>
          <w:szCs w:val="23"/>
        </w:rPr>
        <w:t>Error,Mean</w:t>
      </w:r>
      <w:proofErr w:type="spellEnd"/>
      <w:proofErr w:type="gramEnd"/>
      <w:r w:rsidR="00AE45C0">
        <w:rPr>
          <w:szCs w:val="23"/>
        </w:rPr>
        <w:t xml:space="preserve"> Absolute Error</w:t>
      </w:r>
      <w:r w:rsidRPr="004E3D35">
        <w:rPr>
          <w:szCs w:val="23"/>
        </w:rPr>
        <w:t>, and the C</w:t>
      </w:r>
      <w:r w:rsidR="00AE45C0">
        <w:rPr>
          <w:szCs w:val="23"/>
        </w:rPr>
        <w:t>oefficient of Determination</w:t>
      </w:r>
      <w:r w:rsidRPr="004E3D35">
        <w:rPr>
          <w:szCs w:val="23"/>
        </w:rPr>
        <w:t>.</w:t>
      </w:r>
      <w:r w:rsidR="00AE45C0">
        <w:rPr>
          <w:szCs w:val="23"/>
        </w:rPr>
        <w:t xml:space="preserve"> </w:t>
      </w:r>
      <w:r w:rsidR="00F6323F" w:rsidRPr="00F6323F">
        <w:rPr>
          <w:rFonts w:eastAsia="Times New Roman"/>
          <w:szCs w:val="24"/>
          <w:lang w:val="en-IN" w:eastAsia="en-IN"/>
        </w:rPr>
        <w:t>These</w:t>
      </w:r>
      <w:r w:rsidR="00F6323F">
        <w:rPr>
          <w:rFonts w:eastAsia="Times New Roman"/>
          <w:szCs w:val="24"/>
          <w:lang w:val="en-IN" w:eastAsia="en-IN"/>
        </w:rPr>
        <w:t xml:space="preserve"> metrics are defined as follows</w:t>
      </w:r>
      <w:r w:rsidR="00C45561" w:rsidRPr="00C45561">
        <w:rPr>
          <w:rFonts w:eastAsia="Times New Roman"/>
          <w:szCs w:val="24"/>
          <w:lang w:val="en-IN" w:eastAsia="en-IN"/>
        </w:rPr>
        <w:t>:</w:t>
      </w:r>
      <w:r w:rsidR="004B0E32" w:rsidRPr="004B0E32">
        <w:t xml:space="preserve"> </w:t>
      </w:r>
      <w:r w:rsidR="00FC1BBF" w:rsidRPr="00FC1BBF">
        <w:t>(1)–(3):</w:t>
      </w:r>
    </w:p>
    <w:p w14:paraId="52A8A1C2" w14:textId="38370D80" w:rsidR="00402104" w:rsidRPr="00FC1BBF" w:rsidRDefault="0083088E" w:rsidP="00FC1BBF">
      <w:pPr>
        <w:pStyle w:val="NormalWeb"/>
        <w:jc w:val="both"/>
        <w:rPr>
          <w:sz w:val="20"/>
          <w:szCs w:val="20"/>
        </w:rPr>
      </w:pPr>
      <m:oMathPara>
        <m:oMath>
          <m:m>
            <m:mPr>
              <m:plcHide m:val="1"/>
              <m:mcs>
                <m:mc>
                  <m:mcPr>
                    <m:count m:val="4"/>
                    <m:mcJc m:val="center"/>
                  </m:mcPr>
                </m:mc>
              </m:mcs>
              <m:ctrlPr>
                <w:rPr>
                  <w:rFonts w:ascii="Cambria Math" w:hAnsi="Cambria Math"/>
                  <w:sz w:val="20"/>
                  <w:szCs w:val="20"/>
                </w:rPr>
              </m:ctrlPr>
            </m:mPr>
            <m:mr>
              <m:e/>
              <m:e>
                <m:r>
                  <w:rPr>
                    <w:rFonts w:ascii="Cambria Math" w:hAnsi="Cambria Math"/>
                    <w:sz w:val="20"/>
                    <w:szCs w:val="20"/>
                  </w:rPr>
                  <m:t>RMSE=</m:t>
                </m:r>
                <m:rad>
                  <m:radPr>
                    <m:degHide m:val="1"/>
                    <m:ctrlPr>
                      <w:rPr>
                        <w:rFonts w:ascii="Cambria Math" w:hAnsi="Cambria Math"/>
                        <w:sz w:val="20"/>
                        <w:szCs w:val="20"/>
                      </w:rPr>
                    </m:ctrlPr>
                  </m:radPr>
                  <m:deg/>
                  <m:e>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i</m:t>
                        </m:r>
                      </m:sub>
                    </m:sSub>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e>
                </m:rad>
              </m:e>
              <m:e/>
              <m:e>
                <m:r>
                  <m:rPr>
                    <m:nor/>
                  </m:rPr>
                  <w:rPr>
                    <w:sz w:val="20"/>
                    <w:szCs w:val="20"/>
                  </w:rPr>
                  <m:t>(1)</m:t>
                </m:r>
              </m:e>
            </m:mr>
          </m:m>
        </m:oMath>
      </m:oMathPara>
    </w:p>
    <w:p w14:paraId="4FFCF0B4" w14:textId="77777777" w:rsidR="00C45561" w:rsidRPr="00C45561" w:rsidRDefault="005C4FE2" w:rsidP="00FC1BBF">
      <w:pPr>
        <w:pStyle w:val="NormalWeb"/>
        <w:jc w:val="both"/>
        <w:rPr>
          <w:sz w:val="20"/>
          <w:szCs w:val="20"/>
        </w:rPr>
      </w:pPr>
      <m:oMathPara>
        <m:oMath>
          <m:r>
            <m:rPr>
              <m:sty m:val="p"/>
            </m:rPr>
            <w:rPr>
              <w:sz w:val="20"/>
              <w:szCs w:val="20"/>
            </w:rPr>
            <w:br/>
          </m:r>
        </m:oMath>
        <m:oMath>
          <m:m>
            <m:mPr>
              <m:plcHide m:val="1"/>
              <m:mcs>
                <m:mc>
                  <m:mcPr>
                    <m:count m:val="4"/>
                    <m:mcJc m:val="center"/>
                  </m:mcPr>
                </m:mc>
              </m:mcs>
              <m:ctrlPr>
                <w:rPr>
                  <w:rFonts w:ascii="Cambria Math" w:hAnsi="Cambria Math"/>
                  <w:sz w:val="20"/>
                  <w:szCs w:val="20"/>
                </w:rPr>
              </m:ctrlPr>
            </m:mPr>
            <m:mr>
              <m:e/>
              <m:e>
                <m:r>
                  <w:rPr>
                    <w:rFonts w:ascii="Cambria Math" w:hAnsi="Cambria Math"/>
                    <w:sz w:val="20"/>
                    <w:szCs w:val="20"/>
                  </w:rPr>
                  <m:t>MAE=</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m:rPr>
                        <m:sty m:val="p"/>
                      </m:rP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i</m:t>
                    </m:r>
                  </m:sub>
                </m:sSub>
                <m:r>
                  <m:rPr>
                    <m:sty m:val="p"/>
                  </m:rPr>
                  <w:rPr>
                    <w:rFonts w:ascii="Cambria Math" w:hAnsi="Cambria Math"/>
                    <w:sz w:val="20"/>
                    <w:szCs w:val="20"/>
                  </w:rPr>
                  <m:t>∣</m:t>
                </m:r>
              </m:e>
              <m:e>
                <m:r>
                  <w:rPr>
                    <w:rFonts w:ascii="Cambria Math" w:hAnsi="Cambria Math"/>
                    <w:sz w:val="20"/>
                    <w:szCs w:val="20"/>
                  </w:rPr>
                  <m:t xml:space="preserve">          </m:t>
                </m:r>
              </m:e>
              <m:e>
                <m:r>
                  <m:rPr>
                    <m:nor/>
                  </m:rPr>
                  <w:rPr>
                    <w:sz w:val="20"/>
                    <w:szCs w:val="20"/>
                  </w:rPr>
                  <m:t>(2)</m:t>
                </m:r>
              </m:e>
            </m:mr>
          </m:m>
        </m:oMath>
      </m:oMathPara>
    </w:p>
    <w:p w14:paraId="6AD1BA9B" w14:textId="35AAFECF" w:rsidR="00C45561" w:rsidRPr="00FC1BBF" w:rsidRDefault="005C4FE2" w:rsidP="00FC1BBF">
      <w:pPr>
        <w:pStyle w:val="NormalWeb"/>
        <w:jc w:val="both"/>
        <w:rPr>
          <w:sz w:val="20"/>
          <w:szCs w:val="20"/>
        </w:rPr>
      </w:pPr>
      <m:oMathPara>
        <m:oMath>
          <m:r>
            <m:rPr>
              <m:sty m:val="p"/>
            </m:rPr>
            <w:rPr>
              <w:sz w:val="20"/>
              <w:szCs w:val="20"/>
            </w:rPr>
            <w:br/>
          </m:r>
        </m:oMath>
        <m:oMath>
          <m:m>
            <m:mPr>
              <m:plcHide m:val="1"/>
              <m:mcs>
                <m:mc>
                  <m:mcPr>
                    <m:count m:val="4"/>
                    <m:mcJc m:val="center"/>
                  </m:mcPr>
                </m:mc>
              </m:mcs>
              <m:ctrlPr>
                <w:rPr>
                  <w:rFonts w:ascii="Cambria Math" w:hAnsi="Cambria Math"/>
                  <w:sz w:val="20"/>
                  <w:szCs w:val="20"/>
                </w:rPr>
              </m:ctrlPr>
            </m:mPr>
            <m:mr>
              <m:e/>
              <m:e>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r>
                  <w:rPr>
                    <w:rFonts w:ascii="Cambria Math" w:hAnsi="Cambria Math"/>
                    <w:sz w:val="20"/>
                    <w:szCs w:val="20"/>
                  </w:rPr>
                  <m:t>=1-</m:t>
                </m:r>
                <m:f>
                  <m:fPr>
                    <m:ctrlPr>
                      <w:rPr>
                        <w:rFonts w:ascii="Cambria Math" w:hAnsi="Cambria Math"/>
                        <w:sz w:val="20"/>
                        <w:szCs w:val="20"/>
                      </w:rPr>
                    </m:ctrlPr>
                  </m:fPr>
                  <m:num>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i</m:t>
                        </m:r>
                      </m:sub>
                    </m:sSub>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num>
                  <m:den>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acc>
                      <m:accPr>
                        <m:chr m:val="ˉ"/>
                        <m:ctrlPr>
                          <w:rPr>
                            <w:rFonts w:ascii="Cambria Math" w:hAnsi="Cambria Math"/>
                            <w:sz w:val="20"/>
                            <w:szCs w:val="20"/>
                          </w:rPr>
                        </m:ctrlPr>
                      </m:accPr>
                      <m:e>
                        <m:r>
                          <w:rPr>
                            <w:rFonts w:ascii="Cambria Math" w:hAnsi="Cambria Math"/>
                            <w:sz w:val="20"/>
                            <w:szCs w:val="20"/>
                          </w:rPr>
                          <m:t>y</m:t>
                        </m:r>
                      </m:e>
                    </m:acc>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den>
                </m:f>
              </m:e>
              <m:e>
                <m:r>
                  <w:rPr>
                    <w:rFonts w:ascii="Cambria Math" w:hAnsi="Cambria Math"/>
                    <w:sz w:val="20"/>
                    <w:szCs w:val="20"/>
                  </w:rPr>
                  <m:t xml:space="preserve">    </m:t>
                </m:r>
              </m:e>
              <m:e>
                <m:r>
                  <m:rPr>
                    <m:nor/>
                  </m:rPr>
                  <w:rPr>
                    <w:sz w:val="20"/>
                    <w:szCs w:val="20"/>
                  </w:rPr>
                  <m:t>(3)</m:t>
                </m:r>
              </m:e>
            </m:mr>
          </m:m>
          <m:r>
            <m:rPr>
              <m:sty m:val="p"/>
            </m:rPr>
            <w:rPr>
              <w:sz w:val="20"/>
              <w:szCs w:val="20"/>
            </w:rPr>
            <w:br/>
          </m:r>
        </m:oMath>
      </m:oMathPara>
    </w:p>
    <w:p w14:paraId="2A5A441B" w14:textId="77777777" w:rsidR="00C45561" w:rsidRPr="00C45561" w:rsidRDefault="00C45561" w:rsidP="00C45561">
      <w:pPr>
        <w:jc w:val="both"/>
        <w:rPr>
          <w:rFonts w:eastAsia="Times New Roman"/>
          <w:szCs w:val="24"/>
          <w:lang w:val="en-IN" w:eastAsia="en-IN"/>
        </w:rPr>
      </w:pPr>
      <w:r w:rsidRPr="00C45561">
        <w:rPr>
          <w:rFonts w:eastAsia="Times New Roman"/>
          <w:szCs w:val="24"/>
          <w:lang w:val="en-IN" w:eastAsia="en-IN"/>
        </w:rPr>
        <w:t xml:space="preserve">where </w:t>
      </w:r>
      <w:proofErr w:type="spellStart"/>
      <w:r w:rsidRPr="00C45561">
        <w:rPr>
          <w:rFonts w:eastAsia="Times New Roman"/>
          <w:szCs w:val="24"/>
          <w:lang w:val="en-IN" w:eastAsia="en-IN"/>
        </w:rPr>
        <w:t>y_i</w:t>
      </w:r>
      <w:proofErr w:type="spellEnd"/>
      <w:r w:rsidRPr="00C45561">
        <w:rPr>
          <w:rFonts w:eastAsia="Times New Roman"/>
          <w:szCs w:val="24"/>
          <w:lang w:val="en-IN" w:eastAsia="en-IN"/>
        </w:rPr>
        <w:t xml:space="preserve"> is the actual energy consumption numbers, y ̂_i is the model's anticipated outputs, and y ˉ is the average of the observed values. Higher R</w:t>
      </w:r>
      <w:r w:rsidRPr="00C45561">
        <w:rPr>
          <w:rFonts w:eastAsia="Times New Roman"/>
          <w:szCs w:val="24"/>
          <w:vertAlign w:val="superscript"/>
          <w:lang w:val="en-IN" w:eastAsia="en-IN"/>
        </w:rPr>
        <w:t>2</w:t>
      </w:r>
      <w:r w:rsidRPr="00C45561">
        <w:rPr>
          <w:rFonts w:eastAsia="Times New Roman"/>
          <w:szCs w:val="24"/>
          <w:lang w:val="en-IN" w:eastAsia="en-IN"/>
        </w:rPr>
        <w:t xml:space="preserve"> values show better agreement between expected and real charging energy demand, whereas lower RMSE and MAE values show less prediction error.</w:t>
      </w:r>
    </w:p>
    <w:p w14:paraId="14890F8F" w14:textId="77777777" w:rsidR="00FC1BBF" w:rsidRDefault="00FC1BBF" w:rsidP="00AE542D">
      <w:pPr>
        <w:pStyle w:val="NormalWeb"/>
        <w:jc w:val="both"/>
        <w:rPr>
          <w:b/>
          <w:bCs/>
          <w:sz w:val="20"/>
          <w:szCs w:val="20"/>
        </w:rPr>
      </w:pPr>
      <w:r w:rsidRPr="00FC1BBF">
        <w:rPr>
          <w:b/>
          <w:bCs/>
          <w:sz w:val="20"/>
          <w:szCs w:val="20"/>
        </w:rPr>
        <w:t>Model Comparison Analysis</w:t>
      </w:r>
    </w:p>
    <w:p w14:paraId="55BE10D8" w14:textId="482ACA7A" w:rsidR="00FC1BBF" w:rsidRDefault="00FC1BBF" w:rsidP="00FC1BBF">
      <w:pPr>
        <w:pStyle w:val="NormalWeb"/>
        <w:jc w:val="both"/>
        <w:rPr>
          <w:b/>
          <w:bCs/>
          <w:sz w:val="20"/>
          <w:szCs w:val="20"/>
          <w:lang w:val="en-US"/>
        </w:rPr>
      </w:pPr>
      <w:r>
        <w:rPr>
          <w:b/>
          <w:bCs/>
          <w:noProof/>
          <w:sz w:val="20"/>
          <w:szCs w:val="20"/>
        </w:rPr>
        <w:drawing>
          <wp:inline distT="0" distB="0" distL="0" distR="0" wp14:anchorId="2CA697F1" wp14:editId="683949D5">
            <wp:extent cx="3089910" cy="1920240"/>
            <wp:effectExtent l="0" t="0" r="0" b="3810"/>
            <wp:docPr id="4243230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23007" name="Picture 424323007"/>
                    <pic:cNvPicPr/>
                  </pic:nvPicPr>
                  <pic:blipFill>
                    <a:blip r:embed="rId15">
                      <a:extLst>
                        <a:ext uri="{28A0092B-C50C-407E-A947-70E740481C1C}">
                          <a14:useLocalDpi xmlns:a14="http://schemas.microsoft.com/office/drawing/2010/main" val="0"/>
                        </a:ext>
                      </a:extLst>
                    </a:blip>
                    <a:stretch>
                      <a:fillRect/>
                    </a:stretch>
                  </pic:blipFill>
                  <pic:spPr>
                    <a:xfrm>
                      <a:off x="0" y="0"/>
                      <a:ext cx="3089910" cy="1920240"/>
                    </a:xfrm>
                    <a:prstGeom prst="rect">
                      <a:avLst/>
                    </a:prstGeom>
                  </pic:spPr>
                </pic:pic>
              </a:graphicData>
            </a:graphic>
          </wp:inline>
        </w:drawing>
      </w:r>
    </w:p>
    <w:p w14:paraId="55807B1D" w14:textId="77777777" w:rsidR="00CD247B" w:rsidRDefault="00CD247B" w:rsidP="00711F28">
      <w:pPr>
        <w:pStyle w:val="NormalWeb"/>
        <w:jc w:val="both"/>
        <w:rPr>
          <w:b/>
          <w:bCs/>
          <w:sz w:val="20"/>
          <w:szCs w:val="20"/>
          <w:lang w:val="en-US"/>
        </w:rPr>
      </w:pPr>
      <w:r w:rsidRPr="00CD247B">
        <w:rPr>
          <w:b/>
          <w:bCs/>
          <w:sz w:val="20"/>
          <w:szCs w:val="20"/>
          <w:lang w:val="en-US"/>
        </w:rPr>
        <w:t>Fig. 5. Performance comparison of deep learning models using RMSE, MAE, and R².</w:t>
      </w:r>
    </w:p>
    <w:p w14:paraId="4B4D55E4" w14:textId="6B2340C1" w:rsidR="00711F28" w:rsidRPr="00C45561" w:rsidRDefault="00402104" w:rsidP="00402104">
      <w:pPr>
        <w:jc w:val="both"/>
        <w:rPr>
          <w:rFonts w:eastAsia="Times New Roman"/>
          <w:sz w:val="24"/>
          <w:szCs w:val="24"/>
          <w:lang w:val="en-IN" w:eastAsia="en-IN"/>
        </w:rPr>
      </w:pPr>
      <w:r w:rsidRPr="00402104">
        <w:rPr>
          <w:rFonts w:eastAsia="Times New Roman"/>
          <w:lang w:val="en-IN" w:eastAsia="en-IN"/>
        </w:rPr>
        <w:t xml:space="preserve">Fig. 5 </w:t>
      </w:r>
      <w:r w:rsidR="00C45561" w:rsidRPr="00C45561">
        <w:rPr>
          <w:rFonts w:eastAsia="Times New Roman"/>
          <w:szCs w:val="24"/>
          <w:lang w:val="en-IN" w:eastAsia="en-IN"/>
        </w:rPr>
        <w:t>shows a comparison of the built deep learning models' performance.</w:t>
      </w:r>
      <w:r w:rsidR="00C45561">
        <w:rPr>
          <w:rFonts w:eastAsia="Times New Roman"/>
          <w:sz w:val="24"/>
          <w:szCs w:val="24"/>
          <w:lang w:val="en-IN" w:eastAsia="en-IN"/>
        </w:rPr>
        <w:t xml:space="preserve"> </w:t>
      </w:r>
      <w:r w:rsidR="00711F28" w:rsidRPr="00711F28">
        <w:t>The above figure provides a summary of the performance analysis carried out on the RNN, LSTM, GRU, Bi-LSTM, CNN-LSTM, Transformer, and Transfer Learning models with the same preprocessing and training environment.</w:t>
      </w:r>
    </w:p>
    <w:p w14:paraId="65E5963A" w14:textId="4500D499" w:rsidR="00C45561" w:rsidRPr="00AE45C0" w:rsidRDefault="00711F28" w:rsidP="00402104">
      <w:pPr>
        <w:jc w:val="both"/>
        <w:rPr>
          <w:rFonts w:eastAsia="Times New Roman"/>
          <w:sz w:val="24"/>
          <w:szCs w:val="24"/>
          <w:lang w:val="en-IN" w:eastAsia="en-IN"/>
        </w:rPr>
      </w:pPr>
      <w:r w:rsidRPr="00711F28">
        <w:t>From the figure</w:t>
      </w:r>
      <w:r w:rsidR="005414D8">
        <w:t xml:space="preserve"> </w:t>
      </w:r>
      <w:r w:rsidR="00F6323F">
        <w:rPr>
          <w:sz w:val="16"/>
        </w:rPr>
        <w:t xml:space="preserve">5 </w:t>
      </w:r>
      <w:r w:rsidR="00C45561" w:rsidRPr="00C45561">
        <w:rPr>
          <w:rFonts w:eastAsia="Times New Roman"/>
          <w:szCs w:val="24"/>
          <w:lang w:val="en-IN" w:eastAsia="en-IN"/>
        </w:rPr>
        <w:t>It is evident that the RMSE and MAE values of the conventional RNN model are comparatively higher. This is because the model is unable to recognise long-term connections between the temporal sequences.</w:t>
      </w:r>
      <w:r w:rsidR="00C45561">
        <w:rPr>
          <w:rFonts w:eastAsia="Times New Roman"/>
          <w:sz w:val="24"/>
          <w:szCs w:val="24"/>
          <w:lang w:val="en-IN" w:eastAsia="en-IN"/>
        </w:rPr>
        <w:t xml:space="preserve"> </w:t>
      </w:r>
      <w:r w:rsidR="004E3D35" w:rsidRPr="004E3D35">
        <w:rPr>
          <w:rStyle w:val="diff-added"/>
          <w:szCs w:val="23"/>
        </w:rPr>
        <w:t>LSTM and GRU models have shown improved performance by us</w:t>
      </w:r>
      <w:r w:rsidR="004E3D35" w:rsidRPr="004E3D35">
        <w:rPr>
          <w:szCs w:val="23"/>
        </w:rPr>
        <w:t>ing the gating </w:t>
      </w:r>
      <w:r w:rsidR="004E3D35" w:rsidRPr="004E3D35">
        <w:rPr>
          <w:rStyle w:val="diff-added"/>
          <w:szCs w:val="23"/>
        </w:rPr>
        <w:t>m</w:t>
      </w:r>
      <w:r w:rsidR="004E3D35" w:rsidRPr="004E3D35">
        <w:rPr>
          <w:szCs w:val="23"/>
        </w:rPr>
        <w:t>ech</w:t>
      </w:r>
      <w:r w:rsidR="004E3D35" w:rsidRPr="004E3D35">
        <w:rPr>
          <w:rStyle w:val="diff-added"/>
          <w:szCs w:val="23"/>
        </w:rPr>
        <w:t>a</w:t>
      </w:r>
      <w:r w:rsidR="004E3D35" w:rsidRPr="004E3D35">
        <w:rPr>
          <w:szCs w:val="23"/>
        </w:rPr>
        <w:t>ni</w:t>
      </w:r>
      <w:r w:rsidR="004E3D35" w:rsidRPr="004E3D35">
        <w:rPr>
          <w:rStyle w:val="diff-added"/>
          <w:szCs w:val="23"/>
        </w:rPr>
        <w:t>sm</w:t>
      </w:r>
      <w:r w:rsidR="004E3D35" w:rsidRPr="004E3D35">
        <w:rPr>
          <w:szCs w:val="23"/>
        </w:rPr>
        <w:t> to re</w:t>
      </w:r>
      <w:r w:rsidR="004E3D35" w:rsidRPr="004E3D35">
        <w:rPr>
          <w:rStyle w:val="diff-added"/>
          <w:szCs w:val="23"/>
        </w:rPr>
        <w:t>tain</w:t>
      </w:r>
      <w:r w:rsidR="004E3D35" w:rsidRPr="004E3D35">
        <w:rPr>
          <w:szCs w:val="23"/>
        </w:rPr>
        <w:t> information from pr</w:t>
      </w:r>
      <w:r w:rsidR="004E3D35" w:rsidRPr="004E3D35">
        <w:rPr>
          <w:rStyle w:val="diff-added"/>
          <w:szCs w:val="23"/>
        </w:rPr>
        <w:t>ior</w:t>
      </w:r>
      <w:r w:rsidR="004E3D35" w:rsidRPr="004E3D35">
        <w:rPr>
          <w:szCs w:val="23"/>
        </w:rPr>
        <w:t> sequences</w:t>
      </w:r>
      <w:r w:rsidR="004E3D35" w:rsidRPr="004E3D35">
        <w:rPr>
          <w:rStyle w:val="diff-added"/>
          <w:szCs w:val="23"/>
        </w:rPr>
        <w:t xml:space="preserve">. </w:t>
      </w:r>
      <w:r w:rsidR="00AE45C0" w:rsidRPr="00AE45C0">
        <w:rPr>
          <w:rFonts w:eastAsia="Times New Roman"/>
          <w:szCs w:val="24"/>
          <w:lang w:val="en-IN" w:eastAsia="en-IN"/>
        </w:rPr>
        <w:t>By analysing temporal sequences in both forward and backward directions, the Bi-LSTM model further improves this capacity, resulting in more efficient assessment.</w:t>
      </w:r>
    </w:p>
    <w:p w14:paraId="4763EED8" w14:textId="77777777" w:rsidR="004E3D35" w:rsidRPr="004E3D35" w:rsidRDefault="004E3D35" w:rsidP="00402104">
      <w:pPr>
        <w:jc w:val="both"/>
        <w:rPr>
          <w:rFonts w:eastAsia="Times New Roman"/>
          <w:szCs w:val="24"/>
          <w:lang w:val="en-IN" w:eastAsia="en-IN"/>
        </w:rPr>
      </w:pPr>
    </w:p>
    <w:p w14:paraId="14A795BB" w14:textId="37BBC30C" w:rsidR="007F6FB6" w:rsidRPr="00F6323F" w:rsidRDefault="00AE45C0" w:rsidP="00C45561">
      <w:pPr>
        <w:jc w:val="both"/>
        <w:rPr>
          <w:rFonts w:eastAsia="Times New Roman"/>
          <w:szCs w:val="24"/>
          <w:lang w:val="en-IN" w:eastAsia="en-IN"/>
        </w:rPr>
      </w:pPr>
      <w:r w:rsidRPr="00AE45C0">
        <w:rPr>
          <w:rFonts w:eastAsia="Times New Roman"/>
          <w:szCs w:val="24"/>
          <w:lang w:val="en-IN" w:eastAsia="en-IN"/>
        </w:rPr>
        <w:t>By utilising multi-head self-attention processes, the Transformer model has proven to have high forecasting skills, allowing it to capture long-range temporal trends spanning charging session sequences.</w:t>
      </w:r>
      <w:r>
        <w:rPr>
          <w:rFonts w:eastAsia="Times New Roman"/>
          <w:szCs w:val="24"/>
          <w:lang w:val="en-IN" w:eastAsia="en-IN"/>
        </w:rPr>
        <w:t xml:space="preserve"> </w:t>
      </w:r>
      <w:r w:rsidR="007F6FB6" w:rsidRPr="007F6FB6">
        <w:t>Nevertheless, the proposed transfer learning method has shown enhanced generalization performance through the application of pretrained temporal embeddings, thus avoiding overfitting and improving the consistency of forecasting performance for different forecasting intervals.</w:t>
      </w:r>
    </w:p>
    <w:p w14:paraId="5F40029B" w14:textId="77777777" w:rsidR="00C45561" w:rsidRPr="00C45561" w:rsidRDefault="00C45561" w:rsidP="00C45561">
      <w:pPr>
        <w:jc w:val="both"/>
        <w:rPr>
          <w:rFonts w:eastAsia="Times New Roman"/>
          <w:szCs w:val="24"/>
          <w:lang w:val="en-IN" w:eastAsia="en-IN"/>
        </w:rPr>
      </w:pPr>
    </w:p>
    <w:p w14:paraId="371D2374" w14:textId="77777777" w:rsidR="001813B6" w:rsidRPr="001813B6" w:rsidRDefault="001813B6" w:rsidP="001813B6">
      <w:pPr>
        <w:jc w:val="both"/>
        <w:rPr>
          <w:rFonts w:eastAsia="Times New Roman"/>
          <w:szCs w:val="24"/>
          <w:lang w:val="en-IN" w:eastAsia="en-IN"/>
        </w:rPr>
      </w:pPr>
      <w:r w:rsidRPr="001813B6">
        <w:rPr>
          <w:rFonts w:eastAsia="Times New Roman"/>
          <w:szCs w:val="24"/>
          <w:lang w:val="en-IN" w:eastAsia="en-IN"/>
        </w:rPr>
        <w:t>Since the comparative study has demonstrated that using transfer learning may improve the model's forecasting performance and robustness, the proposed framework can be applied for intelligent energy management and smart electric transportation.</w:t>
      </w:r>
    </w:p>
    <w:p w14:paraId="3FA8A467" w14:textId="32068134" w:rsidR="00C05526" w:rsidRPr="007F6FB6" w:rsidRDefault="00C05526" w:rsidP="007F6FB6">
      <w:pPr>
        <w:pStyle w:val="Heading1"/>
      </w:pPr>
      <w:r w:rsidRPr="007F6FB6">
        <w:rPr>
          <w:rStyle w:val="Strong"/>
        </w:rPr>
        <w:t>MULTI-DAY FORECASTING</w:t>
      </w:r>
    </w:p>
    <w:p w14:paraId="43B7C7FA" w14:textId="2A0A3847" w:rsidR="00C05526" w:rsidRPr="00F903ED" w:rsidRDefault="00A56809" w:rsidP="00F8144F">
      <w:pPr>
        <w:pStyle w:val="NormalWeb"/>
        <w:jc w:val="both"/>
        <w:rPr>
          <w:sz w:val="20"/>
          <w:szCs w:val="20"/>
        </w:rPr>
      </w:pPr>
      <w:r w:rsidRPr="00A56809">
        <w:rPr>
          <w:sz w:val="20"/>
          <w:szCs w:val="20"/>
        </w:rPr>
        <w:t>The future energy demand is forecasted using an iterative forecasting process. The model results are cycled back as inputs to produce forecasts for a series of future days. The aggregated results yield the total energy demand and average charging time.</w:t>
      </w:r>
    </w:p>
    <w:p w14:paraId="30570223" w14:textId="71A3F34F" w:rsidR="00C05526" w:rsidRPr="007F6FB6" w:rsidRDefault="00C05526" w:rsidP="007F6FB6">
      <w:pPr>
        <w:pStyle w:val="Heading1"/>
      </w:pPr>
      <w:r w:rsidRPr="007F6FB6">
        <w:rPr>
          <w:rStyle w:val="Strong"/>
        </w:rPr>
        <w:t>DISCUSSION</w:t>
      </w:r>
    </w:p>
    <w:p w14:paraId="54BD1AB6" w14:textId="7C78F0F0" w:rsidR="00402104" w:rsidRPr="00402104" w:rsidRDefault="00A56809" w:rsidP="00402104">
      <w:pPr>
        <w:jc w:val="both"/>
        <w:rPr>
          <w:rFonts w:eastAsia="Times New Roman"/>
          <w:sz w:val="24"/>
          <w:szCs w:val="24"/>
          <w:lang w:val="en-IN" w:eastAsia="en-IN"/>
        </w:rPr>
      </w:pPr>
      <w:r w:rsidRPr="00A56809">
        <w:t xml:space="preserve">Based on experimental observations, it has been found that the process of transfer learning has a substantial positive effect on the robustness of forecasting as compared to models that are trained from scratch. </w:t>
      </w:r>
      <w:r w:rsidR="00E40FBD" w:rsidRPr="00E40FBD">
        <w:rPr>
          <w:rFonts w:eastAsia="Times New Roman"/>
          <w:szCs w:val="24"/>
          <w:lang w:val="en-IN" w:eastAsia="en-IN"/>
        </w:rPr>
        <w:t>The attention mechanism of temporal learning has been discovered to make the transformer models more stable. The model can be deployed in real-time for smart charging.</w:t>
      </w:r>
    </w:p>
    <w:p w14:paraId="64178D2C" w14:textId="74EA1F3B" w:rsidR="00C05526" w:rsidRPr="007F6FB6" w:rsidRDefault="00C05526" w:rsidP="00402104">
      <w:pPr>
        <w:pStyle w:val="NormalWeb"/>
        <w:jc w:val="both"/>
      </w:pPr>
      <w:r w:rsidRPr="007F6FB6">
        <w:rPr>
          <w:rStyle w:val="Strong"/>
        </w:rPr>
        <w:t>CONCLUSION</w:t>
      </w:r>
    </w:p>
    <w:p w14:paraId="15C675DA" w14:textId="2DE1A5CA" w:rsidR="00A675EB" w:rsidRPr="00C45561" w:rsidRDefault="00C45561" w:rsidP="00C45561">
      <w:pPr>
        <w:jc w:val="both"/>
        <w:rPr>
          <w:rFonts w:eastAsia="Times New Roman"/>
          <w:sz w:val="24"/>
          <w:szCs w:val="24"/>
          <w:lang w:val="en-IN" w:eastAsia="en-IN"/>
        </w:rPr>
      </w:pPr>
      <w:r>
        <w:t xml:space="preserve">In this study, a deep learning framework </w:t>
      </w:r>
      <w:proofErr w:type="spellStart"/>
      <w:r>
        <w:t>for</w:t>
      </w:r>
      <w:r w:rsidR="00CD247B" w:rsidRPr="00CD247B">
        <w:t>energy</w:t>
      </w:r>
      <w:proofErr w:type="spellEnd"/>
      <w:r w:rsidR="00CD247B" w:rsidRPr="00CD247B">
        <w:t xml:space="preserve"> forecasting in smart electric mobility systems through transfer learning. The proposed framework can ensure reliable performance in multi-day energy prediction. </w:t>
      </w:r>
      <w:r w:rsidRPr="00C45561">
        <w:rPr>
          <w:rFonts w:eastAsia="Times New Roman"/>
          <w:szCs w:val="24"/>
          <w:lang w:val="en-IN" w:eastAsia="en-IN"/>
        </w:rPr>
        <w:t>Results from experiments demonstrate the efficacy of the suggested framework</w:t>
      </w:r>
      <w:r w:rsidR="00CD247B" w:rsidRPr="00CD247B">
        <w:t xml:space="preserve">, which can achieve high R² values of approximately </w:t>
      </w:r>
      <w:r w:rsidR="00B1045F">
        <w:t>90%</w:t>
      </w:r>
      <w:r w:rsidR="00CD247B" w:rsidRPr="00CD247B">
        <w:t>, reducing the values of RMSE and MAE, indicating high agreement with real patterns. It can be used as a potential tool for intelligent charging management and smart grid planning in future electric mobility infrastructures. Future research directions include using large-scale pretrained transformer models and cross-station transfer learning.</w:t>
      </w:r>
      <w:r w:rsidR="004D1184" w:rsidRPr="004D1184">
        <w:t xml:space="preserve"> </w:t>
      </w:r>
    </w:p>
    <w:p w14:paraId="2A1D95FB" w14:textId="3BC9EA7A" w:rsidR="00C05526" w:rsidRPr="00A675EB" w:rsidRDefault="00A675EB" w:rsidP="00A675EB">
      <w:pPr>
        <w:pStyle w:val="NormalWeb"/>
        <w:jc w:val="center"/>
        <w:rPr>
          <w:sz w:val="20"/>
          <w:szCs w:val="20"/>
        </w:rPr>
      </w:pPr>
      <w:r>
        <w:rPr>
          <w:sz w:val="20"/>
          <w:szCs w:val="20"/>
        </w:rPr>
        <w:t xml:space="preserve">XII. </w:t>
      </w:r>
      <w:r w:rsidR="00C05526" w:rsidRPr="004D1184">
        <w:rPr>
          <w:b/>
          <w:bCs/>
          <w:sz w:val="20"/>
          <w:szCs w:val="20"/>
          <w:lang w:val="en-US"/>
        </w:rPr>
        <w:t>REFERENCES</w:t>
      </w:r>
    </w:p>
    <w:p w14:paraId="490DD96F" w14:textId="77777777" w:rsidR="0023330E" w:rsidRPr="0023330E" w:rsidRDefault="0023330E" w:rsidP="0023330E">
      <w:pPr>
        <w:pStyle w:val="BodyText"/>
        <w:rPr>
          <w:lang w:val="en-IN"/>
        </w:rPr>
      </w:pPr>
      <w:r w:rsidRPr="0023330E">
        <w:rPr>
          <w:lang w:val="en-IN"/>
        </w:rPr>
        <w:t xml:space="preserve">[1] J. Olivares, M. G. Resendiz, and A. Gomez, “Powering electricity forecasting with transfer learning,” </w:t>
      </w:r>
      <w:r w:rsidRPr="0023330E">
        <w:rPr>
          <w:i/>
          <w:iCs/>
          <w:lang w:val="en-IN"/>
        </w:rPr>
        <w:t>Energies</w:t>
      </w:r>
      <w:r w:rsidRPr="0023330E">
        <w:rPr>
          <w:lang w:val="en-IN"/>
        </w:rPr>
        <w:t>, vol. 17, no. 6, pp. 1–18, 2024.</w:t>
      </w:r>
    </w:p>
    <w:p w14:paraId="335B61F3" w14:textId="77777777" w:rsidR="0023330E" w:rsidRPr="0023330E" w:rsidRDefault="0023330E" w:rsidP="0023330E">
      <w:pPr>
        <w:pStyle w:val="BodyText"/>
        <w:rPr>
          <w:lang w:val="en-IN"/>
        </w:rPr>
      </w:pPr>
      <w:r w:rsidRPr="0023330E">
        <w:rPr>
          <w:lang w:val="en-IN"/>
        </w:rPr>
        <w:t xml:space="preserve">[2] X. Yang, L. Zhang, and X. Han, “Electric vehicle charging load forecasting method based on improved long short-term memory model with particle swarm optimization,” </w:t>
      </w:r>
      <w:r w:rsidRPr="0023330E">
        <w:rPr>
          <w:i/>
          <w:iCs/>
          <w:lang w:val="en-IN"/>
        </w:rPr>
        <w:t>World Electric Vehicle Journal</w:t>
      </w:r>
      <w:r w:rsidRPr="0023330E">
        <w:rPr>
          <w:lang w:val="en-IN"/>
        </w:rPr>
        <w:t>, vol. 16, no. 3, pp. 1–19, 2025.</w:t>
      </w:r>
    </w:p>
    <w:p w14:paraId="53C96CF6" w14:textId="771E047A" w:rsidR="0023330E" w:rsidRPr="001813B6" w:rsidRDefault="0023330E" w:rsidP="001813B6">
      <w:pPr>
        <w:jc w:val="both"/>
        <w:rPr>
          <w:rFonts w:eastAsia="Times New Roman"/>
          <w:sz w:val="24"/>
          <w:szCs w:val="24"/>
          <w:lang w:val="en-IN" w:eastAsia="en-IN"/>
        </w:rPr>
      </w:pPr>
      <w:r w:rsidRPr="0023330E">
        <w:rPr>
          <w:lang w:val="en-IN"/>
        </w:rPr>
        <w:lastRenderedPageBreak/>
        <w:t xml:space="preserve">[3] </w:t>
      </w:r>
      <w:r w:rsidR="00D56718" w:rsidRPr="00D56718">
        <w:rPr>
          <w:szCs w:val="23"/>
        </w:rPr>
        <w:t>C. Wang, Y. Wang, and F. Song, </w:t>
      </w:r>
      <w:r w:rsidR="00D56718" w:rsidRPr="00D56718">
        <w:rPr>
          <w:rStyle w:val="diff-added"/>
          <w:szCs w:val="23"/>
        </w:rPr>
        <w:t>"A study</w:t>
      </w:r>
      <w:r w:rsidR="00D56718" w:rsidRPr="00D56718">
        <w:rPr>
          <w:szCs w:val="23"/>
        </w:rPr>
        <w:t> </w:t>
      </w:r>
      <w:r w:rsidR="001813B6" w:rsidRPr="001813B6">
        <w:rPr>
          <w:rFonts w:eastAsia="Times New Roman"/>
          <w:szCs w:val="24"/>
          <w:lang w:val="en-IN" w:eastAsia="en-IN"/>
        </w:rPr>
        <w:t>on the forecasting of electric car charging loads using an improved LSTM neural network</w:t>
      </w:r>
      <w:r w:rsidR="00D56718" w:rsidRPr="00D56718">
        <w:rPr>
          <w:szCs w:val="23"/>
        </w:rPr>
        <w:t>,</w:t>
      </w:r>
      <w:r w:rsidR="00D56718" w:rsidRPr="00D56718">
        <w:rPr>
          <w:rStyle w:val="diff-added"/>
          <w:szCs w:val="23"/>
        </w:rPr>
        <w:t>"</w:t>
      </w:r>
      <w:r w:rsidR="00D56718" w:rsidRPr="00D56718">
        <w:rPr>
          <w:szCs w:val="23"/>
        </w:rPr>
        <w:t> World Electric Vehicle Journal, vol. 16, no. 5, pp. 1–15, 2025.</w:t>
      </w:r>
    </w:p>
    <w:p w14:paraId="7165F05B" w14:textId="77777777" w:rsidR="0023330E" w:rsidRPr="0023330E" w:rsidRDefault="0023330E" w:rsidP="0023330E">
      <w:pPr>
        <w:pStyle w:val="BodyText"/>
        <w:rPr>
          <w:lang w:val="en-IN"/>
        </w:rPr>
      </w:pPr>
      <w:r w:rsidRPr="0023330E">
        <w:rPr>
          <w:lang w:val="en-IN"/>
        </w:rPr>
        <w:t xml:space="preserve">[4] A. Sharma and R. Gupta, “Transfer learning for day-ahead load forecasting under limited data conditions,” </w:t>
      </w:r>
      <w:r w:rsidRPr="0023330E">
        <w:rPr>
          <w:i/>
          <w:iCs/>
          <w:lang w:val="en-IN"/>
        </w:rPr>
        <w:t>IEEE Access</w:t>
      </w:r>
      <w:r w:rsidRPr="0023330E">
        <w:rPr>
          <w:lang w:val="en-IN"/>
        </w:rPr>
        <w:t>, vol. 12, pp. 34567–34578, 2024.</w:t>
      </w:r>
    </w:p>
    <w:p w14:paraId="6EC2CED6" w14:textId="77777777" w:rsidR="0023330E" w:rsidRPr="0023330E" w:rsidRDefault="0023330E" w:rsidP="0023330E">
      <w:pPr>
        <w:pStyle w:val="BodyText"/>
        <w:rPr>
          <w:lang w:val="en-IN"/>
        </w:rPr>
      </w:pPr>
      <w:r w:rsidRPr="0023330E">
        <w:rPr>
          <w:lang w:val="en-IN"/>
        </w:rPr>
        <w:t xml:space="preserve">[5] H. Zhou, S. Li, and Y. Chen, “Hybrid LSTM–Transformer model for short-term power load forecasting,” </w:t>
      </w:r>
      <w:r w:rsidRPr="0023330E">
        <w:rPr>
          <w:i/>
          <w:iCs/>
          <w:lang w:val="en-IN"/>
        </w:rPr>
        <w:t>Applied Sciences</w:t>
      </w:r>
      <w:r w:rsidRPr="0023330E">
        <w:rPr>
          <w:lang w:val="en-IN"/>
        </w:rPr>
        <w:t>, vol. 14, no. 11, pp. 1–20, 2024.</w:t>
      </w:r>
    </w:p>
    <w:p w14:paraId="4285EAA4" w14:textId="77777777" w:rsidR="0023330E" w:rsidRPr="0023330E" w:rsidRDefault="0023330E" w:rsidP="0023330E">
      <w:pPr>
        <w:pStyle w:val="BodyText"/>
        <w:rPr>
          <w:lang w:val="en-IN"/>
        </w:rPr>
      </w:pPr>
      <w:r w:rsidRPr="0023330E">
        <w:rPr>
          <w:lang w:val="en-IN"/>
        </w:rPr>
        <w:t xml:space="preserve">[6] M. Brown and K. Patel, “Deep learning approaches for electric vehicle charging demand prediction,” </w:t>
      </w:r>
      <w:r w:rsidRPr="0023330E">
        <w:rPr>
          <w:i/>
          <w:iCs/>
          <w:lang w:val="en-IN"/>
        </w:rPr>
        <w:t>Electronics</w:t>
      </w:r>
      <w:r w:rsidRPr="0023330E">
        <w:rPr>
          <w:lang w:val="en-IN"/>
        </w:rPr>
        <w:t>, vol. 13, no. 10, pp. 1–16, 2024.</w:t>
      </w:r>
    </w:p>
    <w:p w14:paraId="26877C02" w14:textId="77777777" w:rsidR="0023330E" w:rsidRPr="0023330E" w:rsidRDefault="0023330E" w:rsidP="0023330E">
      <w:pPr>
        <w:pStyle w:val="BodyText"/>
        <w:rPr>
          <w:lang w:val="en-IN"/>
        </w:rPr>
      </w:pPr>
      <w:r w:rsidRPr="0023330E">
        <w:rPr>
          <w:lang w:val="en-IN"/>
        </w:rPr>
        <w:t xml:space="preserve">[7] R. Singh and P. Kumar, “Transfer learning-based energy forecasting in smart grid systems,” </w:t>
      </w:r>
      <w:r w:rsidRPr="0023330E">
        <w:rPr>
          <w:i/>
          <w:iCs/>
          <w:lang w:val="en-IN"/>
        </w:rPr>
        <w:t>Energies</w:t>
      </w:r>
      <w:r w:rsidRPr="0023330E">
        <w:rPr>
          <w:lang w:val="en-IN"/>
        </w:rPr>
        <w:t>, vol. 18, no. 3, pp. 1–14, 2025.</w:t>
      </w:r>
    </w:p>
    <w:p w14:paraId="36AD17D1" w14:textId="77777777" w:rsidR="0023330E" w:rsidRPr="0023330E" w:rsidRDefault="0023330E" w:rsidP="0023330E">
      <w:pPr>
        <w:pStyle w:val="BodyText"/>
        <w:rPr>
          <w:lang w:val="en-IN"/>
        </w:rPr>
      </w:pPr>
      <w:r w:rsidRPr="0023330E">
        <w:rPr>
          <w:lang w:val="en-IN"/>
        </w:rPr>
        <w:t xml:space="preserve">[8] Y. Li, Q. Zhao, and J. Wang, “Attention-based neural networks for time-series energy forecasting,” </w:t>
      </w:r>
      <w:r w:rsidRPr="0023330E">
        <w:rPr>
          <w:i/>
          <w:iCs/>
          <w:lang w:val="en-IN"/>
        </w:rPr>
        <w:t>Scientific Reports</w:t>
      </w:r>
      <w:r w:rsidRPr="0023330E">
        <w:rPr>
          <w:lang w:val="en-IN"/>
        </w:rPr>
        <w:t>, vol. 15, pp. 1–12, 2025.</w:t>
      </w:r>
    </w:p>
    <w:p w14:paraId="29778485" w14:textId="643425AB" w:rsidR="0023330E" w:rsidRPr="00D56718" w:rsidRDefault="0023330E" w:rsidP="0023330E">
      <w:pPr>
        <w:pStyle w:val="BodyText"/>
        <w:rPr>
          <w:lang w:val="en-IN"/>
        </w:rPr>
      </w:pPr>
      <w:r w:rsidRPr="0023330E">
        <w:rPr>
          <w:lang w:val="en-IN"/>
        </w:rPr>
        <w:t xml:space="preserve">[9] </w:t>
      </w:r>
      <w:r w:rsidR="00D56718" w:rsidRPr="00D56718">
        <w:t xml:space="preserve">S. Hochreiter and J. </w:t>
      </w:r>
      <w:proofErr w:type="spellStart"/>
      <w:r w:rsidR="00D56718" w:rsidRPr="00D56718">
        <w:t>Schmidhuber</w:t>
      </w:r>
      <w:proofErr w:type="spellEnd"/>
      <w:r w:rsidR="00D56718" w:rsidRPr="00D56718">
        <w:t>, </w:t>
      </w:r>
      <w:r w:rsidR="00D56718" w:rsidRPr="00D56718">
        <w:rPr>
          <w:rStyle w:val="diff-added"/>
        </w:rPr>
        <w:t>"</w:t>
      </w:r>
      <w:r w:rsidR="00D56718" w:rsidRPr="00D56718">
        <w:t>Long short-term memory,</w:t>
      </w:r>
      <w:r w:rsidR="00D56718" w:rsidRPr="00D56718">
        <w:rPr>
          <w:rStyle w:val="diff-added"/>
        </w:rPr>
        <w:t>" </w:t>
      </w:r>
      <w:r w:rsidR="00D56718" w:rsidRPr="00D56718">
        <w:t>Neural Computation, vol. 9, no. 8, pp. 1735–1780, 1997.</w:t>
      </w:r>
    </w:p>
    <w:p w14:paraId="6923A2C1" w14:textId="08EEA910" w:rsidR="0023330E" w:rsidRPr="00D56718" w:rsidRDefault="0023330E" w:rsidP="0023330E">
      <w:pPr>
        <w:pStyle w:val="BodyText"/>
        <w:rPr>
          <w:lang w:val="en-IN"/>
        </w:rPr>
      </w:pPr>
      <w:r w:rsidRPr="00D56718">
        <w:rPr>
          <w:lang w:val="en-IN"/>
        </w:rPr>
        <w:t xml:space="preserve">[10] </w:t>
      </w:r>
      <w:r w:rsidR="00D56718" w:rsidRPr="00D56718">
        <w:t>K. Cho et al., </w:t>
      </w:r>
      <w:r w:rsidR="00D56718" w:rsidRPr="00D56718">
        <w:rPr>
          <w:rStyle w:val="diff-added"/>
        </w:rPr>
        <w:t>"</w:t>
      </w:r>
      <w:r w:rsidR="00D56718" w:rsidRPr="00D56718">
        <w:t>Learning phrase representations using RNN encoder–decoder for statistical machine translation,</w:t>
      </w:r>
      <w:r w:rsidR="00D56718" w:rsidRPr="00D56718">
        <w:rPr>
          <w:rStyle w:val="diff-added"/>
        </w:rPr>
        <w:t>"</w:t>
      </w:r>
      <w:r w:rsidR="00D56718" w:rsidRPr="00D56718">
        <w:t> </w:t>
      </w:r>
      <w:proofErr w:type="spellStart"/>
      <w:r w:rsidR="00D56718" w:rsidRPr="00D56718">
        <w:t>arXiv</w:t>
      </w:r>
      <w:proofErr w:type="spellEnd"/>
      <w:r w:rsidR="00D56718" w:rsidRPr="00D56718">
        <w:t xml:space="preserve"> preprint arXiv:1406.1078, 2014.</w:t>
      </w:r>
    </w:p>
    <w:p w14:paraId="1727A80C" w14:textId="4CB2BBCC" w:rsidR="0023330E" w:rsidRPr="00D56718" w:rsidRDefault="00D56718" w:rsidP="0023330E">
      <w:pPr>
        <w:pStyle w:val="BodyText"/>
        <w:rPr>
          <w:lang w:val="en-IN"/>
        </w:rPr>
      </w:pPr>
      <w:r>
        <w:rPr>
          <w:lang w:val="en-IN"/>
        </w:rPr>
        <w:t xml:space="preserve">[11] </w:t>
      </w:r>
      <w:r w:rsidRPr="00D56718">
        <w:t>A. Vaswani et al., </w:t>
      </w:r>
      <w:r w:rsidRPr="00D56718">
        <w:rPr>
          <w:rStyle w:val="diff-added"/>
        </w:rPr>
        <w:t>"</w:t>
      </w:r>
      <w:r w:rsidRPr="00D56718">
        <w:t>Attention is all you need,</w:t>
      </w:r>
      <w:r w:rsidRPr="00D56718">
        <w:rPr>
          <w:rStyle w:val="diff-added"/>
        </w:rPr>
        <w:t>"</w:t>
      </w:r>
      <w:r w:rsidRPr="00D56718">
        <w:t> in Proc</w:t>
      </w:r>
      <w:r w:rsidRPr="00D56718">
        <w:rPr>
          <w:rStyle w:val="diff-added"/>
        </w:rPr>
        <w:t>eedings of the</w:t>
      </w:r>
      <w:r w:rsidRPr="00D56718">
        <w:t> Advances in Neural Information Processing Systems (</w:t>
      </w:r>
      <w:proofErr w:type="spellStart"/>
      <w:r w:rsidRPr="00D56718">
        <w:t>NeurIPS</w:t>
      </w:r>
      <w:proofErr w:type="spellEnd"/>
      <w:r w:rsidRPr="00D56718">
        <w:t>), 2017, pp. 5998–6008.</w:t>
      </w:r>
    </w:p>
    <w:p w14:paraId="67669758" w14:textId="3D8E6372" w:rsidR="0023330E" w:rsidRPr="00D56718" w:rsidRDefault="0023330E" w:rsidP="0023330E">
      <w:pPr>
        <w:pStyle w:val="BodyText"/>
        <w:rPr>
          <w:lang w:val="en-IN"/>
        </w:rPr>
      </w:pPr>
      <w:r w:rsidRPr="00D56718">
        <w:rPr>
          <w:lang w:val="en-IN"/>
        </w:rPr>
        <w:t xml:space="preserve">[12] </w:t>
      </w:r>
      <w:r w:rsidR="00D56718" w:rsidRPr="00D56718">
        <w:t xml:space="preserve"> Y. Bengio, P. Simard, and P. </w:t>
      </w:r>
      <w:proofErr w:type="spellStart"/>
      <w:r w:rsidR="00D56718" w:rsidRPr="00D56718">
        <w:t>Frasconi</w:t>
      </w:r>
      <w:proofErr w:type="spellEnd"/>
      <w:r w:rsidR="00D56718" w:rsidRPr="00D56718">
        <w:t>, </w:t>
      </w:r>
      <w:r w:rsidR="00D56718" w:rsidRPr="00D56718">
        <w:rPr>
          <w:rStyle w:val="diff-added"/>
        </w:rPr>
        <w:t>"</w:t>
      </w:r>
      <w:r w:rsidR="00D56718" w:rsidRPr="00D56718">
        <w:t>Learning long-term dependencies with gradient descent is difficult,</w:t>
      </w:r>
      <w:r w:rsidR="00D56718" w:rsidRPr="00D56718">
        <w:rPr>
          <w:rStyle w:val="diff-added"/>
        </w:rPr>
        <w:t>" </w:t>
      </w:r>
      <w:r w:rsidR="00D56718" w:rsidRPr="00D56718">
        <w:t>IEEE Transactions on Neural Networks, vol. 5, no. 2, pp. 157–166, 1994.</w:t>
      </w:r>
    </w:p>
    <w:p w14:paraId="65C8F3A4" w14:textId="77777777" w:rsidR="0023330E" w:rsidRPr="0023330E" w:rsidRDefault="0023330E" w:rsidP="0023330E">
      <w:pPr>
        <w:pStyle w:val="BodyText"/>
        <w:rPr>
          <w:lang w:val="en-IN"/>
        </w:rPr>
      </w:pPr>
      <w:r w:rsidRPr="0023330E">
        <w:rPr>
          <w:lang w:val="en-IN"/>
        </w:rPr>
        <w:t xml:space="preserve">[13] S. Ruder, “An overview of multi-task learning in deep neural networks,” </w:t>
      </w:r>
      <w:proofErr w:type="spellStart"/>
      <w:r w:rsidRPr="0023330E">
        <w:rPr>
          <w:i/>
          <w:iCs/>
          <w:lang w:val="en-IN"/>
        </w:rPr>
        <w:t>arXiv</w:t>
      </w:r>
      <w:proofErr w:type="spellEnd"/>
      <w:r w:rsidRPr="0023330E">
        <w:rPr>
          <w:i/>
          <w:iCs/>
          <w:lang w:val="en-IN"/>
        </w:rPr>
        <w:t xml:space="preserve"> preprint arXiv:1706.05098</w:t>
      </w:r>
      <w:r w:rsidRPr="0023330E">
        <w:rPr>
          <w:lang w:val="en-IN"/>
        </w:rPr>
        <w:t>, 2017.</w:t>
      </w:r>
    </w:p>
    <w:p w14:paraId="6937D143" w14:textId="77777777" w:rsidR="0023330E" w:rsidRPr="0023330E" w:rsidRDefault="0023330E" w:rsidP="0023330E">
      <w:pPr>
        <w:pStyle w:val="BodyText"/>
        <w:rPr>
          <w:lang w:val="en-IN"/>
        </w:rPr>
      </w:pPr>
      <w:r w:rsidRPr="0023330E">
        <w:rPr>
          <w:lang w:val="en-IN"/>
        </w:rPr>
        <w:t xml:space="preserve">[14] D. P. Kingma and J. Ba, “Adam: A method for stochastic optimization,” in </w:t>
      </w:r>
      <w:r w:rsidRPr="0023330E">
        <w:rPr>
          <w:i/>
          <w:iCs/>
          <w:lang w:val="en-IN"/>
        </w:rPr>
        <w:t>Proc. International Conference on Learning Representations (ICLR)</w:t>
      </w:r>
      <w:r w:rsidRPr="0023330E">
        <w:rPr>
          <w:lang w:val="en-IN"/>
        </w:rPr>
        <w:t>, 2015.</w:t>
      </w:r>
    </w:p>
    <w:p w14:paraId="1D63ECC1" w14:textId="77777777" w:rsidR="0023330E" w:rsidRPr="0023330E" w:rsidRDefault="0023330E" w:rsidP="0023330E">
      <w:pPr>
        <w:pStyle w:val="BodyText"/>
        <w:rPr>
          <w:lang w:val="en-IN"/>
        </w:rPr>
      </w:pPr>
      <w:r w:rsidRPr="0023330E">
        <w:rPr>
          <w:lang w:val="en-IN"/>
        </w:rPr>
        <w:t xml:space="preserve">[15] I. Goodfellow, Y. Bengio, and A. Courville, </w:t>
      </w:r>
      <w:r w:rsidRPr="0023330E">
        <w:rPr>
          <w:i/>
          <w:iCs/>
          <w:lang w:val="en-IN"/>
        </w:rPr>
        <w:t>Deep Learning.</w:t>
      </w:r>
      <w:r w:rsidRPr="0023330E">
        <w:rPr>
          <w:lang w:val="en-IN"/>
        </w:rPr>
        <w:t xml:space="preserve"> Cambridge, MA, USA: MIT Press, 2016.</w:t>
      </w:r>
    </w:p>
    <w:p w14:paraId="1D7E73CB" w14:textId="77777777" w:rsidR="0023330E" w:rsidRPr="0023330E" w:rsidRDefault="0023330E" w:rsidP="0023330E">
      <w:pPr>
        <w:pStyle w:val="BodyText"/>
        <w:rPr>
          <w:lang w:val="en-IN"/>
        </w:rPr>
      </w:pPr>
      <w:r w:rsidRPr="0023330E">
        <w:rPr>
          <w:lang w:val="en-IN"/>
        </w:rPr>
        <w:t xml:space="preserve">[16] J. Brownlee, “Deep learning for time series forecasting,” </w:t>
      </w:r>
      <w:r w:rsidRPr="0023330E">
        <w:rPr>
          <w:i/>
          <w:iCs/>
          <w:lang w:val="en-IN"/>
        </w:rPr>
        <w:t>Machine Learning Mastery</w:t>
      </w:r>
      <w:r w:rsidRPr="0023330E">
        <w:rPr>
          <w:lang w:val="en-IN"/>
        </w:rPr>
        <w:t>, 2018.</w:t>
      </w:r>
    </w:p>
    <w:p w14:paraId="172CF7C2" w14:textId="77777777" w:rsidR="0023330E" w:rsidRPr="0023330E" w:rsidRDefault="0023330E" w:rsidP="0023330E">
      <w:pPr>
        <w:pStyle w:val="BodyText"/>
        <w:rPr>
          <w:lang w:val="en-IN"/>
        </w:rPr>
      </w:pPr>
      <w:r w:rsidRPr="0023330E">
        <w:rPr>
          <w:lang w:val="en-IN"/>
        </w:rPr>
        <w:t xml:space="preserve">[17] L. Wen, K. Zhou, and J. Yang, “Data-driven energy consumption prediction using deep neural networks,” </w:t>
      </w:r>
      <w:r w:rsidRPr="0023330E">
        <w:rPr>
          <w:i/>
          <w:iCs/>
          <w:lang w:val="en-IN"/>
        </w:rPr>
        <w:t>Applied Energy</w:t>
      </w:r>
      <w:r w:rsidRPr="0023330E">
        <w:rPr>
          <w:lang w:val="en-IN"/>
        </w:rPr>
        <w:t>, vol. 305, pp. 117761, 2022.</w:t>
      </w:r>
    </w:p>
    <w:p w14:paraId="421D5B1D" w14:textId="0DC13B55" w:rsidR="00C05526" w:rsidRPr="00BF645E" w:rsidRDefault="00C05526" w:rsidP="0023330E">
      <w:pPr>
        <w:pStyle w:val="BodyText"/>
        <w:rPr>
          <w:highlight w:val="yellow"/>
        </w:rPr>
      </w:pPr>
    </w:p>
    <w:sectPr w:rsidR="00C05526" w:rsidRPr="00BF645E" w:rsidSect="00C05526">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A7C6" w14:textId="77777777" w:rsidR="0083088E" w:rsidRDefault="0083088E" w:rsidP="001A3B3D">
      <w:r>
        <w:separator/>
      </w:r>
    </w:p>
  </w:endnote>
  <w:endnote w:type="continuationSeparator" w:id="0">
    <w:p w14:paraId="44566AFD" w14:textId="77777777" w:rsidR="0083088E" w:rsidRDefault="0083088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4B82DF6C" w:rsidR="00EA5E76" w:rsidRPr="006F6D3D" w:rsidRDefault="00EA5E76"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EADB" w14:textId="77777777" w:rsidR="0083088E" w:rsidRDefault="0083088E" w:rsidP="001A3B3D">
      <w:r>
        <w:separator/>
      </w:r>
    </w:p>
  </w:footnote>
  <w:footnote w:type="continuationSeparator" w:id="0">
    <w:p w14:paraId="0DB15EE8" w14:textId="77777777" w:rsidR="0083088E" w:rsidRDefault="0083088E"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CE43EB"/>
    <w:multiLevelType w:val="multilevel"/>
    <w:tmpl w:val="7CF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716BC"/>
    <w:multiLevelType w:val="multilevel"/>
    <w:tmpl w:val="B2D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24D4B"/>
    <w:multiLevelType w:val="multilevel"/>
    <w:tmpl w:val="1B3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F029F"/>
    <w:multiLevelType w:val="multilevel"/>
    <w:tmpl w:val="866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B0DF7"/>
    <w:multiLevelType w:val="multilevel"/>
    <w:tmpl w:val="D8A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EBE0A2CC"/>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6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7E6102C"/>
    <w:multiLevelType w:val="hybridMultilevel"/>
    <w:tmpl w:val="28F80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C5DFA"/>
    <w:multiLevelType w:val="hybridMultilevel"/>
    <w:tmpl w:val="1B7CB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EAD76FE"/>
    <w:multiLevelType w:val="multilevel"/>
    <w:tmpl w:val="8D2A1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33C5E35"/>
    <w:multiLevelType w:val="hybridMultilevel"/>
    <w:tmpl w:val="BF989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AA66223"/>
    <w:multiLevelType w:val="hybridMultilevel"/>
    <w:tmpl w:val="507636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75D70489"/>
    <w:multiLevelType w:val="hybridMultilevel"/>
    <w:tmpl w:val="3468C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081855"/>
    <w:multiLevelType w:val="multilevel"/>
    <w:tmpl w:val="6AF0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06146"/>
    <w:multiLevelType w:val="hybridMultilevel"/>
    <w:tmpl w:val="176866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8673135">
    <w:abstractNumId w:val="19"/>
  </w:num>
  <w:num w:numId="2" w16cid:durableId="206987661">
    <w:abstractNumId w:val="29"/>
  </w:num>
  <w:num w:numId="3" w16cid:durableId="823397377">
    <w:abstractNumId w:val="18"/>
  </w:num>
  <w:num w:numId="4" w16cid:durableId="1653095912">
    <w:abstractNumId w:val="21"/>
  </w:num>
  <w:num w:numId="5" w16cid:durableId="2124376188">
    <w:abstractNumId w:val="21"/>
  </w:num>
  <w:num w:numId="6" w16cid:durableId="2020157122">
    <w:abstractNumId w:val="21"/>
  </w:num>
  <w:num w:numId="7" w16cid:durableId="433209240">
    <w:abstractNumId w:val="21"/>
  </w:num>
  <w:num w:numId="8" w16cid:durableId="1180966739">
    <w:abstractNumId w:val="26"/>
  </w:num>
  <w:num w:numId="9" w16cid:durableId="1840539888">
    <w:abstractNumId w:val="30"/>
  </w:num>
  <w:num w:numId="10" w16cid:durableId="2106460507">
    <w:abstractNumId w:val="20"/>
  </w:num>
  <w:num w:numId="11" w16cid:durableId="756947778">
    <w:abstractNumId w:val="17"/>
  </w:num>
  <w:num w:numId="12" w16cid:durableId="1107237005">
    <w:abstractNumId w:val="16"/>
  </w:num>
  <w:num w:numId="13" w16cid:durableId="1622959967">
    <w:abstractNumId w:val="0"/>
  </w:num>
  <w:num w:numId="14" w16cid:durableId="1504470580">
    <w:abstractNumId w:val="10"/>
  </w:num>
  <w:num w:numId="15" w16cid:durableId="2051761216">
    <w:abstractNumId w:val="8"/>
  </w:num>
  <w:num w:numId="16" w16cid:durableId="2066222405">
    <w:abstractNumId w:val="7"/>
  </w:num>
  <w:num w:numId="17" w16cid:durableId="1886287211">
    <w:abstractNumId w:val="6"/>
  </w:num>
  <w:num w:numId="18" w16cid:durableId="294407563">
    <w:abstractNumId w:val="5"/>
  </w:num>
  <w:num w:numId="19" w16cid:durableId="878510423">
    <w:abstractNumId w:val="9"/>
  </w:num>
  <w:num w:numId="20" w16cid:durableId="1498108513">
    <w:abstractNumId w:val="4"/>
  </w:num>
  <w:num w:numId="21" w16cid:durableId="2014526372">
    <w:abstractNumId w:val="3"/>
  </w:num>
  <w:num w:numId="22" w16cid:durableId="614596864">
    <w:abstractNumId w:val="2"/>
  </w:num>
  <w:num w:numId="23" w16cid:durableId="937716491">
    <w:abstractNumId w:val="1"/>
  </w:num>
  <w:num w:numId="24" w16cid:durableId="1778911356">
    <w:abstractNumId w:val="23"/>
  </w:num>
  <w:num w:numId="25" w16cid:durableId="1619873868">
    <w:abstractNumId w:val="25"/>
  </w:num>
  <w:num w:numId="26" w16cid:durableId="1326587937">
    <w:abstractNumId w:val="15"/>
  </w:num>
  <w:num w:numId="27" w16cid:durableId="1993873169">
    <w:abstractNumId w:val="12"/>
  </w:num>
  <w:num w:numId="28" w16cid:durableId="868758857">
    <w:abstractNumId w:val="32"/>
  </w:num>
  <w:num w:numId="29" w16cid:durableId="1154448077">
    <w:abstractNumId w:val="28"/>
  </w:num>
  <w:num w:numId="30" w16cid:durableId="1069771181">
    <w:abstractNumId w:val="13"/>
  </w:num>
  <w:num w:numId="31" w16cid:durableId="1625042695">
    <w:abstractNumId w:val="11"/>
  </w:num>
  <w:num w:numId="32" w16cid:durableId="1647319135">
    <w:abstractNumId w:val="14"/>
  </w:num>
  <w:num w:numId="33" w16cid:durableId="152648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2985045">
    <w:abstractNumId w:val="27"/>
  </w:num>
  <w:num w:numId="35" w16cid:durableId="1823351200">
    <w:abstractNumId w:val="24"/>
  </w:num>
  <w:num w:numId="36" w16cid:durableId="381440704">
    <w:abstractNumId w:val="31"/>
  </w:num>
  <w:num w:numId="37" w16cid:durableId="459080934">
    <w:abstractNumId w:val="33"/>
  </w:num>
  <w:num w:numId="38" w16cid:durableId="1758675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807"/>
    <w:rsid w:val="000076A1"/>
    <w:rsid w:val="00043216"/>
    <w:rsid w:val="00043B79"/>
    <w:rsid w:val="0004781E"/>
    <w:rsid w:val="00060BD3"/>
    <w:rsid w:val="00074195"/>
    <w:rsid w:val="0008758A"/>
    <w:rsid w:val="000A0883"/>
    <w:rsid w:val="000C1AD8"/>
    <w:rsid w:val="000C1E68"/>
    <w:rsid w:val="001112F2"/>
    <w:rsid w:val="00111CBE"/>
    <w:rsid w:val="00115D97"/>
    <w:rsid w:val="001242E4"/>
    <w:rsid w:val="0012721E"/>
    <w:rsid w:val="0013243E"/>
    <w:rsid w:val="001813B6"/>
    <w:rsid w:val="00184C8F"/>
    <w:rsid w:val="001A2EFD"/>
    <w:rsid w:val="001A3B3D"/>
    <w:rsid w:val="001A47B8"/>
    <w:rsid w:val="001B67DC"/>
    <w:rsid w:val="001C626C"/>
    <w:rsid w:val="001D4698"/>
    <w:rsid w:val="001D4FCB"/>
    <w:rsid w:val="001F6448"/>
    <w:rsid w:val="0020344C"/>
    <w:rsid w:val="00223B9C"/>
    <w:rsid w:val="002254A9"/>
    <w:rsid w:val="0023330E"/>
    <w:rsid w:val="00233D97"/>
    <w:rsid w:val="002347A2"/>
    <w:rsid w:val="00253619"/>
    <w:rsid w:val="002850E3"/>
    <w:rsid w:val="0029182D"/>
    <w:rsid w:val="002973B3"/>
    <w:rsid w:val="002A4926"/>
    <w:rsid w:val="002C3255"/>
    <w:rsid w:val="002D2B35"/>
    <w:rsid w:val="002E1076"/>
    <w:rsid w:val="003021ED"/>
    <w:rsid w:val="003045EB"/>
    <w:rsid w:val="00343C9D"/>
    <w:rsid w:val="00354FCF"/>
    <w:rsid w:val="003641F4"/>
    <w:rsid w:val="0037555C"/>
    <w:rsid w:val="00376C4D"/>
    <w:rsid w:val="00387EBD"/>
    <w:rsid w:val="003A19E2"/>
    <w:rsid w:val="003B2B40"/>
    <w:rsid w:val="003B4E04"/>
    <w:rsid w:val="003D1467"/>
    <w:rsid w:val="003D1A55"/>
    <w:rsid w:val="003D7AC3"/>
    <w:rsid w:val="003E62F9"/>
    <w:rsid w:val="003F5A08"/>
    <w:rsid w:val="00402104"/>
    <w:rsid w:val="00416E55"/>
    <w:rsid w:val="00420716"/>
    <w:rsid w:val="004325FB"/>
    <w:rsid w:val="004432BA"/>
    <w:rsid w:val="0044407E"/>
    <w:rsid w:val="00447BB9"/>
    <w:rsid w:val="00450CB7"/>
    <w:rsid w:val="0046031D"/>
    <w:rsid w:val="00473AC9"/>
    <w:rsid w:val="004841D9"/>
    <w:rsid w:val="004A04B1"/>
    <w:rsid w:val="004B0E32"/>
    <w:rsid w:val="004B1F42"/>
    <w:rsid w:val="004B22A9"/>
    <w:rsid w:val="004B7E6A"/>
    <w:rsid w:val="004C55F1"/>
    <w:rsid w:val="004D1184"/>
    <w:rsid w:val="004D24B0"/>
    <w:rsid w:val="004D5DC3"/>
    <w:rsid w:val="004D72B5"/>
    <w:rsid w:val="004E3D35"/>
    <w:rsid w:val="00510C01"/>
    <w:rsid w:val="00521894"/>
    <w:rsid w:val="005414D8"/>
    <w:rsid w:val="00551B7F"/>
    <w:rsid w:val="0056610F"/>
    <w:rsid w:val="00575BCA"/>
    <w:rsid w:val="00576D0B"/>
    <w:rsid w:val="00582882"/>
    <w:rsid w:val="00596F36"/>
    <w:rsid w:val="005B0344"/>
    <w:rsid w:val="005B520E"/>
    <w:rsid w:val="005C4FE2"/>
    <w:rsid w:val="005E2800"/>
    <w:rsid w:val="005F1589"/>
    <w:rsid w:val="00605825"/>
    <w:rsid w:val="00617070"/>
    <w:rsid w:val="00627731"/>
    <w:rsid w:val="0063139D"/>
    <w:rsid w:val="00645D22"/>
    <w:rsid w:val="00651A08"/>
    <w:rsid w:val="00654204"/>
    <w:rsid w:val="00661D35"/>
    <w:rsid w:val="00663B95"/>
    <w:rsid w:val="00664ECC"/>
    <w:rsid w:val="00670434"/>
    <w:rsid w:val="00691784"/>
    <w:rsid w:val="00692DB3"/>
    <w:rsid w:val="006946F8"/>
    <w:rsid w:val="006A5D82"/>
    <w:rsid w:val="006B1E5D"/>
    <w:rsid w:val="006B6B66"/>
    <w:rsid w:val="006E29E8"/>
    <w:rsid w:val="006F6876"/>
    <w:rsid w:val="006F6D3D"/>
    <w:rsid w:val="00702868"/>
    <w:rsid w:val="00705E1C"/>
    <w:rsid w:val="00711F28"/>
    <w:rsid w:val="00715775"/>
    <w:rsid w:val="00715BEA"/>
    <w:rsid w:val="00740EEA"/>
    <w:rsid w:val="00744EBB"/>
    <w:rsid w:val="00780097"/>
    <w:rsid w:val="007814A5"/>
    <w:rsid w:val="00794804"/>
    <w:rsid w:val="007A6D44"/>
    <w:rsid w:val="007B33F1"/>
    <w:rsid w:val="007B6DDA"/>
    <w:rsid w:val="007B78C4"/>
    <w:rsid w:val="007C0308"/>
    <w:rsid w:val="007C2E80"/>
    <w:rsid w:val="007C2FF2"/>
    <w:rsid w:val="007D6232"/>
    <w:rsid w:val="007F1F99"/>
    <w:rsid w:val="007F2947"/>
    <w:rsid w:val="007F581D"/>
    <w:rsid w:val="007F6FB6"/>
    <w:rsid w:val="007F768F"/>
    <w:rsid w:val="00805675"/>
    <w:rsid w:val="0080791D"/>
    <w:rsid w:val="008147B5"/>
    <w:rsid w:val="0083088E"/>
    <w:rsid w:val="008316B3"/>
    <w:rsid w:val="0083307B"/>
    <w:rsid w:val="00836367"/>
    <w:rsid w:val="008429BA"/>
    <w:rsid w:val="00864EA0"/>
    <w:rsid w:val="008711F9"/>
    <w:rsid w:val="00873603"/>
    <w:rsid w:val="00875956"/>
    <w:rsid w:val="00897672"/>
    <w:rsid w:val="008A2C7D"/>
    <w:rsid w:val="008B0266"/>
    <w:rsid w:val="008B168A"/>
    <w:rsid w:val="008B6524"/>
    <w:rsid w:val="008C4B23"/>
    <w:rsid w:val="008C689F"/>
    <w:rsid w:val="008F20E8"/>
    <w:rsid w:val="008F3923"/>
    <w:rsid w:val="008F4649"/>
    <w:rsid w:val="008F6E2C"/>
    <w:rsid w:val="0090136B"/>
    <w:rsid w:val="00910C9C"/>
    <w:rsid w:val="0091439B"/>
    <w:rsid w:val="009170C8"/>
    <w:rsid w:val="00923816"/>
    <w:rsid w:val="009303D9"/>
    <w:rsid w:val="00933C64"/>
    <w:rsid w:val="00955E3B"/>
    <w:rsid w:val="00965205"/>
    <w:rsid w:val="00972203"/>
    <w:rsid w:val="009A20A2"/>
    <w:rsid w:val="009B0435"/>
    <w:rsid w:val="009B2688"/>
    <w:rsid w:val="009D360D"/>
    <w:rsid w:val="009D6514"/>
    <w:rsid w:val="009E64D0"/>
    <w:rsid w:val="009F1D79"/>
    <w:rsid w:val="00A059B3"/>
    <w:rsid w:val="00A2783C"/>
    <w:rsid w:val="00A52AD1"/>
    <w:rsid w:val="00A5320D"/>
    <w:rsid w:val="00A54836"/>
    <w:rsid w:val="00A56809"/>
    <w:rsid w:val="00A675EB"/>
    <w:rsid w:val="00AA0916"/>
    <w:rsid w:val="00AA2A2F"/>
    <w:rsid w:val="00AD2259"/>
    <w:rsid w:val="00AE3409"/>
    <w:rsid w:val="00AE45C0"/>
    <w:rsid w:val="00AE542D"/>
    <w:rsid w:val="00AE5AEA"/>
    <w:rsid w:val="00AF4829"/>
    <w:rsid w:val="00B1045F"/>
    <w:rsid w:val="00B11A60"/>
    <w:rsid w:val="00B22613"/>
    <w:rsid w:val="00B404A3"/>
    <w:rsid w:val="00B41C05"/>
    <w:rsid w:val="00B44A76"/>
    <w:rsid w:val="00B576FC"/>
    <w:rsid w:val="00B768D1"/>
    <w:rsid w:val="00B81B73"/>
    <w:rsid w:val="00B83682"/>
    <w:rsid w:val="00BA1025"/>
    <w:rsid w:val="00BC3420"/>
    <w:rsid w:val="00BC600D"/>
    <w:rsid w:val="00BD041B"/>
    <w:rsid w:val="00BD670B"/>
    <w:rsid w:val="00BE1094"/>
    <w:rsid w:val="00BE7D3C"/>
    <w:rsid w:val="00BF0858"/>
    <w:rsid w:val="00BF5FF6"/>
    <w:rsid w:val="00BF645E"/>
    <w:rsid w:val="00C0207F"/>
    <w:rsid w:val="00C02712"/>
    <w:rsid w:val="00C05526"/>
    <w:rsid w:val="00C1454C"/>
    <w:rsid w:val="00C16117"/>
    <w:rsid w:val="00C3075A"/>
    <w:rsid w:val="00C4507A"/>
    <w:rsid w:val="00C45561"/>
    <w:rsid w:val="00C701E1"/>
    <w:rsid w:val="00C725A8"/>
    <w:rsid w:val="00C8092F"/>
    <w:rsid w:val="00C86C4B"/>
    <w:rsid w:val="00C919A4"/>
    <w:rsid w:val="00C9314C"/>
    <w:rsid w:val="00CA4392"/>
    <w:rsid w:val="00CC2731"/>
    <w:rsid w:val="00CC393F"/>
    <w:rsid w:val="00CD247B"/>
    <w:rsid w:val="00CE4AFF"/>
    <w:rsid w:val="00CF3C12"/>
    <w:rsid w:val="00D1282F"/>
    <w:rsid w:val="00D2176E"/>
    <w:rsid w:val="00D27D68"/>
    <w:rsid w:val="00D3059B"/>
    <w:rsid w:val="00D3553F"/>
    <w:rsid w:val="00D56718"/>
    <w:rsid w:val="00D632BE"/>
    <w:rsid w:val="00D648C5"/>
    <w:rsid w:val="00D724E7"/>
    <w:rsid w:val="00D72D06"/>
    <w:rsid w:val="00D7522C"/>
    <w:rsid w:val="00D7536F"/>
    <w:rsid w:val="00D76668"/>
    <w:rsid w:val="00D85306"/>
    <w:rsid w:val="00DF1DDA"/>
    <w:rsid w:val="00E04FE8"/>
    <w:rsid w:val="00E07383"/>
    <w:rsid w:val="00E1385A"/>
    <w:rsid w:val="00E165BC"/>
    <w:rsid w:val="00E16B87"/>
    <w:rsid w:val="00E17991"/>
    <w:rsid w:val="00E23F6F"/>
    <w:rsid w:val="00E2735D"/>
    <w:rsid w:val="00E40FBD"/>
    <w:rsid w:val="00E414EA"/>
    <w:rsid w:val="00E4175D"/>
    <w:rsid w:val="00E5274C"/>
    <w:rsid w:val="00E61E12"/>
    <w:rsid w:val="00E625B5"/>
    <w:rsid w:val="00E67CBA"/>
    <w:rsid w:val="00E709CB"/>
    <w:rsid w:val="00E7186A"/>
    <w:rsid w:val="00E7596C"/>
    <w:rsid w:val="00E878F2"/>
    <w:rsid w:val="00EA5283"/>
    <w:rsid w:val="00EA5E76"/>
    <w:rsid w:val="00ED0149"/>
    <w:rsid w:val="00ED31DC"/>
    <w:rsid w:val="00EE5657"/>
    <w:rsid w:val="00EF33DA"/>
    <w:rsid w:val="00EF7DE3"/>
    <w:rsid w:val="00F03103"/>
    <w:rsid w:val="00F0470C"/>
    <w:rsid w:val="00F271DE"/>
    <w:rsid w:val="00F313BB"/>
    <w:rsid w:val="00F33FF1"/>
    <w:rsid w:val="00F42A1A"/>
    <w:rsid w:val="00F46392"/>
    <w:rsid w:val="00F51BD6"/>
    <w:rsid w:val="00F627DA"/>
    <w:rsid w:val="00F6323F"/>
    <w:rsid w:val="00F634E2"/>
    <w:rsid w:val="00F6471D"/>
    <w:rsid w:val="00F66867"/>
    <w:rsid w:val="00F711BF"/>
    <w:rsid w:val="00F7288F"/>
    <w:rsid w:val="00F8144F"/>
    <w:rsid w:val="00F847A6"/>
    <w:rsid w:val="00F903ED"/>
    <w:rsid w:val="00F9441B"/>
    <w:rsid w:val="00F9632C"/>
    <w:rsid w:val="00FA4C32"/>
    <w:rsid w:val="00FB0364"/>
    <w:rsid w:val="00FC1850"/>
    <w:rsid w:val="00FC1BBF"/>
    <w:rsid w:val="00FD4DC7"/>
    <w:rsid w:val="00FD6ACC"/>
    <w:rsid w:val="00FE1E43"/>
    <w:rsid w:val="00FE24DD"/>
    <w:rsid w:val="00FE7114"/>
    <w:rsid w:val="00FF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docId w15:val="{56F699F7-8EA8-44E1-988A-E6C1F5DD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Strong">
    <w:name w:val="Strong"/>
    <w:basedOn w:val="DefaultParagraphFont"/>
    <w:uiPriority w:val="22"/>
    <w:qFormat/>
    <w:rsid w:val="00C05526"/>
    <w:rPr>
      <w:b/>
      <w:bCs/>
    </w:rPr>
  </w:style>
  <w:style w:type="paragraph" w:styleId="NormalWeb">
    <w:name w:val="Normal (Web)"/>
    <w:basedOn w:val="Normal"/>
    <w:uiPriority w:val="99"/>
    <w:unhideWhenUsed/>
    <w:rsid w:val="00C05526"/>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C05526"/>
    <w:rPr>
      <w:i/>
      <w:iCs/>
    </w:rPr>
  </w:style>
  <w:style w:type="character" w:customStyle="1" w:styleId="Heading3Char">
    <w:name w:val="Heading 3 Char"/>
    <w:basedOn w:val="DefaultParagraphFont"/>
    <w:link w:val="Heading3"/>
    <w:rsid w:val="00000807"/>
    <w:rPr>
      <w:i/>
      <w:iCs/>
      <w:noProof/>
    </w:rPr>
  </w:style>
  <w:style w:type="character" w:customStyle="1" w:styleId="Heading1Char">
    <w:name w:val="Heading 1 Char"/>
    <w:basedOn w:val="DefaultParagraphFont"/>
    <w:link w:val="Heading1"/>
    <w:rsid w:val="00000807"/>
    <w:rPr>
      <w:smallCaps/>
      <w:noProof/>
    </w:rPr>
  </w:style>
  <w:style w:type="character" w:styleId="Hyperlink">
    <w:name w:val="Hyperlink"/>
    <w:basedOn w:val="DefaultParagraphFont"/>
    <w:rsid w:val="00074195"/>
    <w:rPr>
      <w:color w:val="0563C1" w:themeColor="hyperlink"/>
      <w:u w:val="single"/>
    </w:rPr>
  </w:style>
  <w:style w:type="character" w:customStyle="1" w:styleId="UnresolvedMention1">
    <w:name w:val="Unresolved Mention1"/>
    <w:basedOn w:val="DefaultParagraphFont"/>
    <w:uiPriority w:val="99"/>
    <w:semiHidden/>
    <w:unhideWhenUsed/>
    <w:rsid w:val="00074195"/>
    <w:rPr>
      <w:color w:val="605E5C"/>
      <w:shd w:val="clear" w:color="auto" w:fill="E1DFDD"/>
    </w:rPr>
  </w:style>
  <w:style w:type="character" w:styleId="FollowedHyperlink">
    <w:name w:val="FollowedHyperlink"/>
    <w:basedOn w:val="DefaultParagraphFont"/>
    <w:rsid w:val="00074195"/>
    <w:rPr>
      <w:color w:val="954F72" w:themeColor="followedHyperlink"/>
      <w:u w:val="single"/>
    </w:rPr>
  </w:style>
  <w:style w:type="paragraph" w:styleId="BalloonText">
    <w:name w:val="Balloon Text"/>
    <w:basedOn w:val="Normal"/>
    <w:link w:val="BalloonTextChar"/>
    <w:rsid w:val="00FE24DD"/>
    <w:rPr>
      <w:rFonts w:ascii="Tahoma" w:hAnsi="Tahoma" w:cs="Tahoma"/>
      <w:sz w:val="16"/>
      <w:szCs w:val="16"/>
    </w:rPr>
  </w:style>
  <w:style w:type="character" w:customStyle="1" w:styleId="BalloonTextChar">
    <w:name w:val="Balloon Text Char"/>
    <w:basedOn w:val="DefaultParagraphFont"/>
    <w:link w:val="BalloonText"/>
    <w:rsid w:val="00FE24DD"/>
    <w:rPr>
      <w:rFonts w:ascii="Tahoma" w:hAnsi="Tahoma" w:cs="Tahoma"/>
      <w:sz w:val="16"/>
      <w:szCs w:val="16"/>
    </w:rPr>
  </w:style>
  <w:style w:type="paragraph" w:styleId="ListParagraph">
    <w:name w:val="List Paragraph"/>
    <w:basedOn w:val="Normal"/>
    <w:uiPriority w:val="34"/>
    <w:qFormat/>
    <w:rsid w:val="00F9632C"/>
    <w:pPr>
      <w:ind w:left="720"/>
      <w:contextualSpacing/>
    </w:pPr>
  </w:style>
  <w:style w:type="character" w:styleId="CommentReference">
    <w:name w:val="annotation reference"/>
    <w:basedOn w:val="DefaultParagraphFont"/>
    <w:rsid w:val="001C626C"/>
    <w:rPr>
      <w:sz w:val="16"/>
      <w:szCs w:val="16"/>
    </w:rPr>
  </w:style>
  <w:style w:type="paragraph" w:styleId="CommentText">
    <w:name w:val="annotation text"/>
    <w:basedOn w:val="Normal"/>
    <w:link w:val="CommentTextChar"/>
    <w:rsid w:val="001C626C"/>
  </w:style>
  <w:style w:type="character" w:customStyle="1" w:styleId="CommentTextChar">
    <w:name w:val="Comment Text Char"/>
    <w:basedOn w:val="DefaultParagraphFont"/>
    <w:link w:val="CommentText"/>
    <w:rsid w:val="001C626C"/>
  </w:style>
  <w:style w:type="paragraph" w:styleId="CommentSubject">
    <w:name w:val="annotation subject"/>
    <w:basedOn w:val="CommentText"/>
    <w:next w:val="CommentText"/>
    <w:link w:val="CommentSubjectChar"/>
    <w:rsid w:val="001C626C"/>
    <w:rPr>
      <w:b/>
      <w:bCs/>
    </w:rPr>
  </w:style>
  <w:style w:type="character" w:customStyle="1" w:styleId="CommentSubjectChar">
    <w:name w:val="Comment Subject Char"/>
    <w:basedOn w:val="CommentTextChar"/>
    <w:link w:val="CommentSubject"/>
    <w:rsid w:val="001C626C"/>
    <w:rPr>
      <w:b/>
      <w:bCs/>
    </w:rPr>
  </w:style>
  <w:style w:type="character" w:customStyle="1" w:styleId="diff-added">
    <w:name w:val="diff-added"/>
    <w:basedOn w:val="DefaultParagraphFont"/>
    <w:rsid w:val="00D56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185">
      <w:bodyDiv w:val="1"/>
      <w:marLeft w:val="0"/>
      <w:marRight w:val="0"/>
      <w:marTop w:val="0"/>
      <w:marBottom w:val="0"/>
      <w:divBdr>
        <w:top w:val="none" w:sz="0" w:space="0" w:color="auto"/>
        <w:left w:val="none" w:sz="0" w:space="0" w:color="auto"/>
        <w:bottom w:val="none" w:sz="0" w:space="0" w:color="auto"/>
        <w:right w:val="none" w:sz="0" w:space="0" w:color="auto"/>
      </w:divBdr>
    </w:div>
    <w:div w:id="44303507">
      <w:bodyDiv w:val="1"/>
      <w:marLeft w:val="0"/>
      <w:marRight w:val="0"/>
      <w:marTop w:val="0"/>
      <w:marBottom w:val="0"/>
      <w:divBdr>
        <w:top w:val="none" w:sz="0" w:space="0" w:color="auto"/>
        <w:left w:val="none" w:sz="0" w:space="0" w:color="auto"/>
        <w:bottom w:val="none" w:sz="0" w:space="0" w:color="auto"/>
        <w:right w:val="none" w:sz="0" w:space="0" w:color="auto"/>
      </w:divBdr>
    </w:div>
    <w:div w:id="57557891">
      <w:bodyDiv w:val="1"/>
      <w:marLeft w:val="0"/>
      <w:marRight w:val="0"/>
      <w:marTop w:val="0"/>
      <w:marBottom w:val="0"/>
      <w:divBdr>
        <w:top w:val="none" w:sz="0" w:space="0" w:color="auto"/>
        <w:left w:val="none" w:sz="0" w:space="0" w:color="auto"/>
        <w:bottom w:val="none" w:sz="0" w:space="0" w:color="auto"/>
        <w:right w:val="none" w:sz="0" w:space="0" w:color="auto"/>
      </w:divBdr>
    </w:div>
    <w:div w:id="66223719">
      <w:bodyDiv w:val="1"/>
      <w:marLeft w:val="0"/>
      <w:marRight w:val="0"/>
      <w:marTop w:val="0"/>
      <w:marBottom w:val="0"/>
      <w:divBdr>
        <w:top w:val="none" w:sz="0" w:space="0" w:color="auto"/>
        <w:left w:val="none" w:sz="0" w:space="0" w:color="auto"/>
        <w:bottom w:val="none" w:sz="0" w:space="0" w:color="auto"/>
        <w:right w:val="none" w:sz="0" w:space="0" w:color="auto"/>
      </w:divBdr>
    </w:div>
    <w:div w:id="81605728">
      <w:bodyDiv w:val="1"/>
      <w:marLeft w:val="0"/>
      <w:marRight w:val="0"/>
      <w:marTop w:val="0"/>
      <w:marBottom w:val="0"/>
      <w:divBdr>
        <w:top w:val="none" w:sz="0" w:space="0" w:color="auto"/>
        <w:left w:val="none" w:sz="0" w:space="0" w:color="auto"/>
        <w:bottom w:val="none" w:sz="0" w:space="0" w:color="auto"/>
        <w:right w:val="none" w:sz="0" w:space="0" w:color="auto"/>
      </w:divBdr>
    </w:div>
    <w:div w:id="83112031">
      <w:bodyDiv w:val="1"/>
      <w:marLeft w:val="0"/>
      <w:marRight w:val="0"/>
      <w:marTop w:val="0"/>
      <w:marBottom w:val="0"/>
      <w:divBdr>
        <w:top w:val="none" w:sz="0" w:space="0" w:color="auto"/>
        <w:left w:val="none" w:sz="0" w:space="0" w:color="auto"/>
        <w:bottom w:val="none" w:sz="0" w:space="0" w:color="auto"/>
        <w:right w:val="none" w:sz="0" w:space="0" w:color="auto"/>
      </w:divBdr>
    </w:div>
    <w:div w:id="94986515">
      <w:bodyDiv w:val="1"/>
      <w:marLeft w:val="0"/>
      <w:marRight w:val="0"/>
      <w:marTop w:val="0"/>
      <w:marBottom w:val="0"/>
      <w:divBdr>
        <w:top w:val="none" w:sz="0" w:space="0" w:color="auto"/>
        <w:left w:val="none" w:sz="0" w:space="0" w:color="auto"/>
        <w:bottom w:val="none" w:sz="0" w:space="0" w:color="auto"/>
        <w:right w:val="none" w:sz="0" w:space="0" w:color="auto"/>
      </w:divBdr>
    </w:div>
    <w:div w:id="124086296">
      <w:bodyDiv w:val="1"/>
      <w:marLeft w:val="0"/>
      <w:marRight w:val="0"/>
      <w:marTop w:val="0"/>
      <w:marBottom w:val="0"/>
      <w:divBdr>
        <w:top w:val="none" w:sz="0" w:space="0" w:color="auto"/>
        <w:left w:val="none" w:sz="0" w:space="0" w:color="auto"/>
        <w:bottom w:val="none" w:sz="0" w:space="0" w:color="auto"/>
        <w:right w:val="none" w:sz="0" w:space="0" w:color="auto"/>
      </w:divBdr>
    </w:div>
    <w:div w:id="137307027">
      <w:bodyDiv w:val="1"/>
      <w:marLeft w:val="0"/>
      <w:marRight w:val="0"/>
      <w:marTop w:val="0"/>
      <w:marBottom w:val="0"/>
      <w:divBdr>
        <w:top w:val="none" w:sz="0" w:space="0" w:color="auto"/>
        <w:left w:val="none" w:sz="0" w:space="0" w:color="auto"/>
        <w:bottom w:val="none" w:sz="0" w:space="0" w:color="auto"/>
        <w:right w:val="none" w:sz="0" w:space="0" w:color="auto"/>
      </w:divBdr>
    </w:div>
    <w:div w:id="159470120">
      <w:bodyDiv w:val="1"/>
      <w:marLeft w:val="0"/>
      <w:marRight w:val="0"/>
      <w:marTop w:val="0"/>
      <w:marBottom w:val="0"/>
      <w:divBdr>
        <w:top w:val="none" w:sz="0" w:space="0" w:color="auto"/>
        <w:left w:val="none" w:sz="0" w:space="0" w:color="auto"/>
        <w:bottom w:val="none" w:sz="0" w:space="0" w:color="auto"/>
        <w:right w:val="none" w:sz="0" w:space="0" w:color="auto"/>
      </w:divBdr>
    </w:div>
    <w:div w:id="238830734">
      <w:bodyDiv w:val="1"/>
      <w:marLeft w:val="0"/>
      <w:marRight w:val="0"/>
      <w:marTop w:val="0"/>
      <w:marBottom w:val="0"/>
      <w:divBdr>
        <w:top w:val="none" w:sz="0" w:space="0" w:color="auto"/>
        <w:left w:val="none" w:sz="0" w:space="0" w:color="auto"/>
        <w:bottom w:val="none" w:sz="0" w:space="0" w:color="auto"/>
        <w:right w:val="none" w:sz="0" w:space="0" w:color="auto"/>
      </w:divBdr>
    </w:div>
    <w:div w:id="252519654">
      <w:bodyDiv w:val="1"/>
      <w:marLeft w:val="0"/>
      <w:marRight w:val="0"/>
      <w:marTop w:val="0"/>
      <w:marBottom w:val="0"/>
      <w:divBdr>
        <w:top w:val="none" w:sz="0" w:space="0" w:color="auto"/>
        <w:left w:val="none" w:sz="0" w:space="0" w:color="auto"/>
        <w:bottom w:val="none" w:sz="0" w:space="0" w:color="auto"/>
        <w:right w:val="none" w:sz="0" w:space="0" w:color="auto"/>
      </w:divBdr>
    </w:div>
    <w:div w:id="254751356">
      <w:bodyDiv w:val="1"/>
      <w:marLeft w:val="0"/>
      <w:marRight w:val="0"/>
      <w:marTop w:val="0"/>
      <w:marBottom w:val="0"/>
      <w:divBdr>
        <w:top w:val="none" w:sz="0" w:space="0" w:color="auto"/>
        <w:left w:val="none" w:sz="0" w:space="0" w:color="auto"/>
        <w:bottom w:val="none" w:sz="0" w:space="0" w:color="auto"/>
        <w:right w:val="none" w:sz="0" w:space="0" w:color="auto"/>
      </w:divBdr>
    </w:div>
    <w:div w:id="260264745">
      <w:bodyDiv w:val="1"/>
      <w:marLeft w:val="0"/>
      <w:marRight w:val="0"/>
      <w:marTop w:val="0"/>
      <w:marBottom w:val="0"/>
      <w:divBdr>
        <w:top w:val="none" w:sz="0" w:space="0" w:color="auto"/>
        <w:left w:val="none" w:sz="0" w:space="0" w:color="auto"/>
        <w:bottom w:val="none" w:sz="0" w:space="0" w:color="auto"/>
        <w:right w:val="none" w:sz="0" w:space="0" w:color="auto"/>
      </w:divBdr>
    </w:div>
    <w:div w:id="304622037">
      <w:bodyDiv w:val="1"/>
      <w:marLeft w:val="0"/>
      <w:marRight w:val="0"/>
      <w:marTop w:val="0"/>
      <w:marBottom w:val="0"/>
      <w:divBdr>
        <w:top w:val="none" w:sz="0" w:space="0" w:color="auto"/>
        <w:left w:val="none" w:sz="0" w:space="0" w:color="auto"/>
        <w:bottom w:val="none" w:sz="0" w:space="0" w:color="auto"/>
        <w:right w:val="none" w:sz="0" w:space="0" w:color="auto"/>
      </w:divBdr>
    </w:div>
    <w:div w:id="318386424">
      <w:bodyDiv w:val="1"/>
      <w:marLeft w:val="0"/>
      <w:marRight w:val="0"/>
      <w:marTop w:val="0"/>
      <w:marBottom w:val="0"/>
      <w:divBdr>
        <w:top w:val="none" w:sz="0" w:space="0" w:color="auto"/>
        <w:left w:val="none" w:sz="0" w:space="0" w:color="auto"/>
        <w:bottom w:val="none" w:sz="0" w:space="0" w:color="auto"/>
        <w:right w:val="none" w:sz="0" w:space="0" w:color="auto"/>
      </w:divBdr>
    </w:div>
    <w:div w:id="319504853">
      <w:bodyDiv w:val="1"/>
      <w:marLeft w:val="0"/>
      <w:marRight w:val="0"/>
      <w:marTop w:val="0"/>
      <w:marBottom w:val="0"/>
      <w:divBdr>
        <w:top w:val="none" w:sz="0" w:space="0" w:color="auto"/>
        <w:left w:val="none" w:sz="0" w:space="0" w:color="auto"/>
        <w:bottom w:val="none" w:sz="0" w:space="0" w:color="auto"/>
        <w:right w:val="none" w:sz="0" w:space="0" w:color="auto"/>
      </w:divBdr>
    </w:div>
    <w:div w:id="362706215">
      <w:bodyDiv w:val="1"/>
      <w:marLeft w:val="0"/>
      <w:marRight w:val="0"/>
      <w:marTop w:val="0"/>
      <w:marBottom w:val="0"/>
      <w:divBdr>
        <w:top w:val="none" w:sz="0" w:space="0" w:color="auto"/>
        <w:left w:val="none" w:sz="0" w:space="0" w:color="auto"/>
        <w:bottom w:val="none" w:sz="0" w:space="0" w:color="auto"/>
        <w:right w:val="none" w:sz="0" w:space="0" w:color="auto"/>
      </w:divBdr>
    </w:div>
    <w:div w:id="375012698">
      <w:bodyDiv w:val="1"/>
      <w:marLeft w:val="0"/>
      <w:marRight w:val="0"/>
      <w:marTop w:val="0"/>
      <w:marBottom w:val="0"/>
      <w:divBdr>
        <w:top w:val="none" w:sz="0" w:space="0" w:color="auto"/>
        <w:left w:val="none" w:sz="0" w:space="0" w:color="auto"/>
        <w:bottom w:val="none" w:sz="0" w:space="0" w:color="auto"/>
        <w:right w:val="none" w:sz="0" w:space="0" w:color="auto"/>
      </w:divBdr>
    </w:div>
    <w:div w:id="422075188">
      <w:bodyDiv w:val="1"/>
      <w:marLeft w:val="0"/>
      <w:marRight w:val="0"/>
      <w:marTop w:val="0"/>
      <w:marBottom w:val="0"/>
      <w:divBdr>
        <w:top w:val="none" w:sz="0" w:space="0" w:color="auto"/>
        <w:left w:val="none" w:sz="0" w:space="0" w:color="auto"/>
        <w:bottom w:val="none" w:sz="0" w:space="0" w:color="auto"/>
        <w:right w:val="none" w:sz="0" w:space="0" w:color="auto"/>
      </w:divBdr>
    </w:div>
    <w:div w:id="495804833">
      <w:bodyDiv w:val="1"/>
      <w:marLeft w:val="0"/>
      <w:marRight w:val="0"/>
      <w:marTop w:val="0"/>
      <w:marBottom w:val="0"/>
      <w:divBdr>
        <w:top w:val="none" w:sz="0" w:space="0" w:color="auto"/>
        <w:left w:val="none" w:sz="0" w:space="0" w:color="auto"/>
        <w:bottom w:val="none" w:sz="0" w:space="0" w:color="auto"/>
        <w:right w:val="none" w:sz="0" w:space="0" w:color="auto"/>
      </w:divBdr>
    </w:div>
    <w:div w:id="496457003">
      <w:bodyDiv w:val="1"/>
      <w:marLeft w:val="0"/>
      <w:marRight w:val="0"/>
      <w:marTop w:val="0"/>
      <w:marBottom w:val="0"/>
      <w:divBdr>
        <w:top w:val="none" w:sz="0" w:space="0" w:color="auto"/>
        <w:left w:val="none" w:sz="0" w:space="0" w:color="auto"/>
        <w:bottom w:val="none" w:sz="0" w:space="0" w:color="auto"/>
        <w:right w:val="none" w:sz="0" w:space="0" w:color="auto"/>
      </w:divBdr>
    </w:div>
    <w:div w:id="498807622">
      <w:bodyDiv w:val="1"/>
      <w:marLeft w:val="0"/>
      <w:marRight w:val="0"/>
      <w:marTop w:val="0"/>
      <w:marBottom w:val="0"/>
      <w:divBdr>
        <w:top w:val="none" w:sz="0" w:space="0" w:color="auto"/>
        <w:left w:val="none" w:sz="0" w:space="0" w:color="auto"/>
        <w:bottom w:val="none" w:sz="0" w:space="0" w:color="auto"/>
        <w:right w:val="none" w:sz="0" w:space="0" w:color="auto"/>
      </w:divBdr>
    </w:div>
    <w:div w:id="502473174">
      <w:bodyDiv w:val="1"/>
      <w:marLeft w:val="0"/>
      <w:marRight w:val="0"/>
      <w:marTop w:val="0"/>
      <w:marBottom w:val="0"/>
      <w:divBdr>
        <w:top w:val="none" w:sz="0" w:space="0" w:color="auto"/>
        <w:left w:val="none" w:sz="0" w:space="0" w:color="auto"/>
        <w:bottom w:val="none" w:sz="0" w:space="0" w:color="auto"/>
        <w:right w:val="none" w:sz="0" w:space="0" w:color="auto"/>
      </w:divBdr>
    </w:div>
    <w:div w:id="515926853">
      <w:bodyDiv w:val="1"/>
      <w:marLeft w:val="0"/>
      <w:marRight w:val="0"/>
      <w:marTop w:val="0"/>
      <w:marBottom w:val="0"/>
      <w:divBdr>
        <w:top w:val="none" w:sz="0" w:space="0" w:color="auto"/>
        <w:left w:val="none" w:sz="0" w:space="0" w:color="auto"/>
        <w:bottom w:val="none" w:sz="0" w:space="0" w:color="auto"/>
        <w:right w:val="none" w:sz="0" w:space="0" w:color="auto"/>
      </w:divBdr>
    </w:div>
    <w:div w:id="518349110">
      <w:bodyDiv w:val="1"/>
      <w:marLeft w:val="0"/>
      <w:marRight w:val="0"/>
      <w:marTop w:val="0"/>
      <w:marBottom w:val="0"/>
      <w:divBdr>
        <w:top w:val="none" w:sz="0" w:space="0" w:color="auto"/>
        <w:left w:val="none" w:sz="0" w:space="0" w:color="auto"/>
        <w:bottom w:val="none" w:sz="0" w:space="0" w:color="auto"/>
        <w:right w:val="none" w:sz="0" w:space="0" w:color="auto"/>
      </w:divBdr>
    </w:div>
    <w:div w:id="520749242">
      <w:bodyDiv w:val="1"/>
      <w:marLeft w:val="0"/>
      <w:marRight w:val="0"/>
      <w:marTop w:val="0"/>
      <w:marBottom w:val="0"/>
      <w:divBdr>
        <w:top w:val="none" w:sz="0" w:space="0" w:color="auto"/>
        <w:left w:val="none" w:sz="0" w:space="0" w:color="auto"/>
        <w:bottom w:val="none" w:sz="0" w:space="0" w:color="auto"/>
        <w:right w:val="none" w:sz="0" w:space="0" w:color="auto"/>
      </w:divBdr>
    </w:div>
    <w:div w:id="537007431">
      <w:bodyDiv w:val="1"/>
      <w:marLeft w:val="0"/>
      <w:marRight w:val="0"/>
      <w:marTop w:val="0"/>
      <w:marBottom w:val="0"/>
      <w:divBdr>
        <w:top w:val="none" w:sz="0" w:space="0" w:color="auto"/>
        <w:left w:val="none" w:sz="0" w:space="0" w:color="auto"/>
        <w:bottom w:val="none" w:sz="0" w:space="0" w:color="auto"/>
        <w:right w:val="none" w:sz="0" w:space="0" w:color="auto"/>
      </w:divBdr>
    </w:div>
    <w:div w:id="546600901">
      <w:bodyDiv w:val="1"/>
      <w:marLeft w:val="0"/>
      <w:marRight w:val="0"/>
      <w:marTop w:val="0"/>
      <w:marBottom w:val="0"/>
      <w:divBdr>
        <w:top w:val="none" w:sz="0" w:space="0" w:color="auto"/>
        <w:left w:val="none" w:sz="0" w:space="0" w:color="auto"/>
        <w:bottom w:val="none" w:sz="0" w:space="0" w:color="auto"/>
        <w:right w:val="none" w:sz="0" w:space="0" w:color="auto"/>
      </w:divBdr>
    </w:div>
    <w:div w:id="547912769">
      <w:bodyDiv w:val="1"/>
      <w:marLeft w:val="0"/>
      <w:marRight w:val="0"/>
      <w:marTop w:val="0"/>
      <w:marBottom w:val="0"/>
      <w:divBdr>
        <w:top w:val="none" w:sz="0" w:space="0" w:color="auto"/>
        <w:left w:val="none" w:sz="0" w:space="0" w:color="auto"/>
        <w:bottom w:val="none" w:sz="0" w:space="0" w:color="auto"/>
        <w:right w:val="none" w:sz="0" w:space="0" w:color="auto"/>
      </w:divBdr>
    </w:div>
    <w:div w:id="576937690">
      <w:bodyDiv w:val="1"/>
      <w:marLeft w:val="0"/>
      <w:marRight w:val="0"/>
      <w:marTop w:val="0"/>
      <w:marBottom w:val="0"/>
      <w:divBdr>
        <w:top w:val="none" w:sz="0" w:space="0" w:color="auto"/>
        <w:left w:val="none" w:sz="0" w:space="0" w:color="auto"/>
        <w:bottom w:val="none" w:sz="0" w:space="0" w:color="auto"/>
        <w:right w:val="none" w:sz="0" w:space="0" w:color="auto"/>
      </w:divBdr>
    </w:div>
    <w:div w:id="577786021">
      <w:bodyDiv w:val="1"/>
      <w:marLeft w:val="0"/>
      <w:marRight w:val="0"/>
      <w:marTop w:val="0"/>
      <w:marBottom w:val="0"/>
      <w:divBdr>
        <w:top w:val="none" w:sz="0" w:space="0" w:color="auto"/>
        <w:left w:val="none" w:sz="0" w:space="0" w:color="auto"/>
        <w:bottom w:val="none" w:sz="0" w:space="0" w:color="auto"/>
        <w:right w:val="none" w:sz="0" w:space="0" w:color="auto"/>
      </w:divBdr>
    </w:div>
    <w:div w:id="578711232">
      <w:bodyDiv w:val="1"/>
      <w:marLeft w:val="0"/>
      <w:marRight w:val="0"/>
      <w:marTop w:val="0"/>
      <w:marBottom w:val="0"/>
      <w:divBdr>
        <w:top w:val="none" w:sz="0" w:space="0" w:color="auto"/>
        <w:left w:val="none" w:sz="0" w:space="0" w:color="auto"/>
        <w:bottom w:val="none" w:sz="0" w:space="0" w:color="auto"/>
        <w:right w:val="none" w:sz="0" w:space="0" w:color="auto"/>
      </w:divBdr>
    </w:div>
    <w:div w:id="593444267">
      <w:bodyDiv w:val="1"/>
      <w:marLeft w:val="0"/>
      <w:marRight w:val="0"/>
      <w:marTop w:val="0"/>
      <w:marBottom w:val="0"/>
      <w:divBdr>
        <w:top w:val="none" w:sz="0" w:space="0" w:color="auto"/>
        <w:left w:val="none" w:sz="0" w:space="0" w:color="auto"/>
        <w:bottom w:val="none" w:sz="0" w:space="0" w:color="auto"/>
        <w:right w:val="none" w:sz="0" w:space="0" w:color="auto"/>
      </w:divBdr>
    </w:div>
    <w:div w:id="596210456">
      <w:bodyDiv w:val="1"/>
      <w:marLeft w:val="0"/>
      <w:marRight w:val="0"/>
      <w:marTop w:val="0"/>
      <w:marBottom w:val="0"/>
      <w:divBdr>
        <w:top w:val="none" w:sz="0" w:space="0" w:color="auto"/>
        <w:left w:val="none" w:sz="0" w:space="0" w:color="auto"/>
        <w:bottom w:val="none" w:sz="0" w:space="0" w:color="auto"/>
        <w:right w:val="none" w:sz="0" w:space="0" w:color="auto"/>
      </w:divBdr>
    </w:div>
    <w:div w:id="602223209">
      <w:bodyDiv w:val="1"/>
      <w:marLeft w:val="0"/>
      <w:marRight w:val="0"/>
      <w:marTop w:val="0"/>
      <w:marBottom w:val="0"/>
      <w:divBdr>
        <w:top w:val="none" w:sz="0" w:space="0" w:color="auto"/>
        <w:left w:val="none" w:sz="0" w:space="0" w:color="auto"/>
        <w:bottom w:val="none" w:sz="0" w:space="0" w:color="auto"/>
        <w:right w:val="none" w:sz="0" w:space="0" w:color="auto"/>
      </w:divBdr>
    </w:div>
    <w:div w:id="603225647">
      <w:bodyDiv w:val="1"/>
      <w:marLeft w:val="0"/>
      <w:marRight w:val="0"/>
      <w:marTop w:val="0"/>
      <w:marBottom w:val="0"/>
      <w:divBdr>
        <w:top w:val="none" w:sz="0" w:space="0" w:color="auto"/>
        <w:left w:val="none" w:sz="0" w:space="0" w:color="auto"/>
        <w:bottom w:val="none" w:sz="0" w:space="0" w:color="auto"/>
        <w:right w:val="none" w:sz="0" w:space="0" w:color="auto"/>
      </w:divBdr>
    </w:div>
    <w:div w:id="611935343">
      <w:bodyDiv w:val="1"/>
      <w:marLeft w:val="0"/>
      <w:marRight w:val="0"/>
      <w:marTop w:val="0"/>
      <w:marBottom w:val="0"/>
      <w:divBdr>
        <w:top w:val="none" w:sz="0" w:space="0" w:color="auto"/>
        <w:left w:val="none" w:sz="0" w:space="0" w:color="auto"/>
        <w:bottom w:val="none" w:sz="0" w:space="0" w:color="auto"/>
        <w:right w:val="none" w:sz="0" w:space="0" w:color="auto"/>
      </w:divBdr>
    </w:div>
    <w:div w:id="620192115">
      <w:bodyDiv w:val="1"/>
      <w:marLeft w:val="0"/>
      <w:marRight w:val="0"/>
      <w:marTop w:val="0"/>
      <w:marBottom w:val="0"/>
      <w:divBdr>
        <w:top w:val="none" w:sz="0" w:space="0" w:color="auto"/>
        <w:left w:val="none" w:sz="0" w:space="0" w:color="auto"/>
        <w:bottom w:val="none" w:sz="0" w:space="0" w:color="auto"/>
        <w:right w:val="none" w:sz="0" w:space="0" w:color="auto"/>
      </w:divBdr>
    </w:div>
    <w:div w:id="670375217">
      <w:bodyDiv w:val="1"/>
      <w:marLeft w:val="0"/>
      <w:marRight w:val="0"/>
      <w:marTop w:val="0"/>
      <w:marBottom w:val="0"/>
      <w:divBdr>
        <w:top w:val="none" w:sz="0" w:space="0" w:color="auto"/>
        <w:left w:val="none" w:sz="0" w:space="0" w:color="auto"/>
        <w:bottom w:val="none" w:sz="0" w:space="0" w:color="auto"/>
        <w:right w:val="none" w:sz="0" w:space="0" w:color="auto"/>
      </w:divBdr>
    </w:div>
    <w:div w:id="679771206">
      <w:bodyDiv w:val="1"/>
      <w:marLeft w:val="0"/>
      <w:marRight w:val="0"/>
      <w:marTop w:val="0"/>
      <w:marBottom w:val="0"/>
      <w:divBdr>
        <w:top w:val="none" w:sz="0" w:space="0" w:color="auto"/>
        <w:left w:val="none" w:sz="0" w:space="0" w:color="auto"/>
        <w:bottom w:val="none" w:sz="0" w:space="0" w:color="auto"/>
        <w:right w:val="none" w:sz="0" w:space="0" w:color="auto"/>
      </w:divBdr>
    </w:div>
    <w:div w:id="708729219">
      <w:bodyDiv w:val="1"/>
      <w:marLeft w:val="0"/>
      <w:marRight w:val="0"/>
      <w:marTop w:val="0"/>
      <w:marBottom w:val="0"/>
      <w:divBdr>
        <w:top w:val="none" w:sz="0" w:space="0" w:color="auto"/>
        <w:left w:val="none" w:sz="0" w:space="0" w:color="auto"/>
        <w:bottom w:val="none" w:sz="0" w:space="0" w:color="auto"/>
        <w:right w:val="none" w:sz="0" w:space="0" w:color="auto"/>
      </w:divBdr>
    </w:div>
    <w:div w:id="717975904">
      <w:bodyDiv w:val="1"/>
      <w:marLeft w:val="0"/>
      <w:marRight w:val="0"/>
      <w:marTop w:val="0"/>
      <w:marBottom w:val="0"/>
      <w:divBdr>
        <w:top w:val="none" w:sz="0" w:space="0" w:color="auto"/>
        <w:left w:val="none" w:sz="0" w:space="0" w:color="auto"/>
        <w:bottom w:val="none" w:sz="0" w:space="0" w:color="auto"/>
        <w:right w:val="none" w:sz="0" w:space="0" w:color="auto"/>
      </w:divBdr>
    </w:div>
    <w:div w:id="721174872">
      <w:bodyDiv w:val="1"/>
      <w:marLeft w:val="0"/>
      <w:marRight w:val="0"/>
      <w:marTop w:val="0"/>
      <w:marBottom w:val="0"/>
      <w:divBdr>
        <w:top w:val="none" w:sz="0" w:space="0" w:color="auto"/>
        <w:left w:val="none" w:sz="0" w:space="0" w:color="auto"/>
        <w:bottom w:val="none" w:sz="0" w:space="0" w:color="auto"/>
        <w:right w:val="none" w:sz="0" w:space="0" w:color="auto"/>
      </w:divBdr>
    </w:div>
    <w:div w:id="811481412">
      <w:bodyDiv w:val="1"/>
      <w:marLeft w:val="0"/>
      <w:marRight w:val="0"/>
      <w:marTop w:val="0"/>
      <w:marBottom w:val="0"/>
      <w:divBdr>
        <w:top w:val="none" w:sz="0" w:space="0" w:color="auto"/>
        <w:left w:val="none" w:sz="0" w:space="0" w:color="auto"/>
        <w:bottom w:val="none" w:sz="0" w:space="0" w:color="auto"/>
        <w:right w:val="none" w:sz="0" w:space="0" w:color="auto"/>
      </w:divBdr>
    </w:div>
    <w:div w:id="913970252">
      <w:bodyDiv w:val="1"/>
      <w:marLeft w:val="0"/>
      <w:marRight w:val="0"/>
      <w:marTop w:val="0"/>
      <w:marBottom w:val="0"/>
      <w:divBdr>
        <w:top w:val="none" w:sz="0" w:space="0" w:color="auto"/>
        <w:left w:val="none" w:sz="0" w:space="0" w:color="auto"/>
        <w:bottom w:val="none" w:sz="0" w:space="0" w:color="auto"/>
        <w:right w:val="none" w:sz="0" w:space="0" w:color="auto"/>
      </w:divBdr>
    </w:div>
    <w:div w:id="947540513">
      <w:bodyDiv w:val="1"/>
      <w:marLeft w:val="0"/>
      <w:marRight w:val="0"/>
      <w:marTop w:val="0"/>
      <w:marBottom w:val="0"/>
      <w:divBdr>
        <w:top w:val="none" w:sz="0" w:space="0" w:color="auto"/>
        <w:left w:val="none" w:sz="0" w:space="0" w:color="auto"/>
        <w:bottom w:val="none" w:sz="0" w:space="0" w:color="auto"/>
        <w:right w:val="none" w:sz="0" w:space="0" w:color="auto"/>
      </w:divBdr>
    </w:div>
    <w:div w:id="953633352">
      <w:bodyDiv w:val="1"/>
      <w:marLeft w:val="0"/>
      <w:marRight w:val="0"/>
      <w:marTop w:val="0"/>
      <w:marBottom w:val="0"/>
      <w:divBdr>
        <w:top w:val="none" w:sz="0" w:space="0" w:color="auto"/>
        <w:left w:val="none" w:sz="0" w:space="0" w:color="auto"/>
        <w:bottom w:val="none" w:sz="0" w:space="0" w:color="auto"/>
        <w:right w:val="none" w:sz="0" w:space="0" w:color="auto"/>
      </w:divBdr>
    </w:div>
    <w:div w:id="964315440">
      <w:bodyDiv w:val="1"/>
      <w:marLeft w:val="0"/>
      <w:marRight w:val="0"/>
      <w:marTop w:val="0"/>
      <w:marBottom w:val="0"/>
      <w:divBdr>
        <w:top w:val="none" w:sz="0" w:space="0" w:color="auto"/>
        <w:left w:val="none" w:sz="0" w:space="0" w:color="auto"/>
        <w:bottom w:val="none" w:sz="0" w:space="0" w:color="auto"/>
        <w:right w:val="none" w:sz="0" w:space="0" w:color="auto"/>
      </w:divBdr>
    </w:div>
    <w:div w:id="973293698">
      <w:bodyDiv w:val="1"/>
      <w:marLeft w:val="0"/>
      <w:marRight w:val="0"/>
      <w:marTop w:val="0"/>
      <w:marBottom w:val="0"/>
      <w:divBdr>
        <w:top w:val="none" w:sz="0" w:space="0" w:color="auto"/>
        <w:left w:val="none" w:sz="0" w:space="0" w:color="auto"/>
        <w:bottom w:val="none" w:sz="0" w:space="0" w:color="auto"/>
        <w:right w:val="none" w:sz="0" w:space="0" w:color="auto"/>
      </w:divBdr>
    </w:div>
    <w:div w:id="995646766">
      <w:bodyDiv w:val="1"/>
      <w:marLeft w:val="0"/>
      <w:marRight w:val="0"/>
      <w:marTop w:val="0"/>
      <w:marBottom w:val="0"/>
      <w:divBdr>
        <w:top w:val="none" w:sz="0" w:space="0" w:color="auto"/>
        <w:left w:val="none" w:sz="0" w:space="0" w:color="auto"/>
        <w:bottom w:val="none" w:sz="0" w:space="0" w:color="auto"/>
        <w:right w:val="none" w:sz="0" w:space="0" w:color="auto"/>
      </w:divBdr>
    </w:div>
    <w:div w:id="1062680289">
      <w:bodyDiv w:val="1"/>
      <w:marLeft w:val="0"/>
      <w:marRight w:val="0"/>
      <w:marTop w:val="0"/>
      <w:marBottom w:val="0"/>
      <w:divBdr>
        <w:top w:val="none" w:sz="0" w:space="0" w:color="auto"/>
        <w:left w:val="none" w:sz="0" w:space="0" w:color="auto"/>
        <w:bottom w:val="none" w:sz="0" w:space="0" w:color="auto"/>
        <w:right w:val="none" w:sz="0" w:space="0" w:color="auto"/>
      </w:divBdr>
    </w:div>
    <w:div w:id="1090584881">
      <w:bodyDiv w:val="1"/>
      <w:marLeft w:val="0"/>
      <w:marRight w:val="0"/>
      <w:marTop w:val="0"/>
      <w:marBottom w:val="0"/>
      <w:divBdr>
        <w:top w:val="none" w:sz="0" w:space="0" w:color="auto"/>
        <w:left w:val="none" w:sz="0" w:space="0" w:color="auto"/>
        <w:bottom w:val="none" w:sz="0" w:space="0" w:color="auto"/>
        <w:right w:val="none" w:sz="0" w:space="0" w:color="auto"/>
      </w:divBdr>
    </w:div>
    <w:div w:id="1090807652">
      <w:bodyDiv w:val="1"/>
      <w:marLeft w:val="0"/>
      <w:marRight w:val="0"/>
      <w:marTop w:val="0"/>
      <w:marBottom w:val="0"/>
      <w:divBdr>
        <w:top w:val="none" w:sz="0" w:space="0" w:color="auto"/>
        <w:left w:val="none" w:sz="0" w:space="0" w:color="auto"/>
        <w:bottom w:val="none" w:sz="0" w:space="0" w:color="auto"/>
        <w:right w:val="none" w:sz="0" w:space="0" w:color="auto"/>
      </w:divBdr>
    </w:div>
    <w:div w:id="1124428383">
      <w:bodyDiv w:val="1"/>
      <w:marLeft w:val="0"/>
      <w:marRight w:val="0"/>
      <w:marTop w:val="0"/>
      <w:marBottom w:val="0"/>
      <w:divBdr>
        <w:top w:val="none" w:sz="0" w:space="0" w:color="auto"/>
        <w:left w:val="none" w:sz="0" w:space="0" w:color="auto"/>
        <w:bottom w:val="none" w:sz="0" w:space="0" w:color="auto"/>
        <w:right w:val="none" w:sz="0" w:space="0" w:color="auto"/>
      </w:divBdr>
    </w:div>
    <w:div w:id="1126854165">
      <w:bodyDiv w:val="1"/>
      <w:marLeft w:val="0"/>
      <w:marRight w:val="0"/>
      <w:marTop w:val="0"/>
      <w:marBottom w:val="0"/>
      <w:divBdr>
        <w:top w:val="none" w:sz="0" w:space="0" w:color="auto"/>
        <w:left w:val="none" w:sz="0" w:space="0" w:color="auto"/>
        <w:bottom w:val="none" w:sz="0" w:space="0" w:color="auto"/>
        <w:right w:val="none" w:sz="0" w:space="0" w:color="auto"/>
      </w:divBdr>
    </w:div>
    <w:div w:id="1212578332">
      <w:bodyDiv w:val="1"/>
      <w:marLeft w:val="0"/>
      <w:marRight w:val="0"/>
      <w:marTop w:val="0"/>
      <w:marBottom w:val="0"/>
      <w:divBdr>
        <w:top w:val="none" w:sz="0" w:space="0" w:color="auto"/>
        <w:left w:val="none" w:sz="0" w:space="0" w:color="auto"/>
        <w:bottom w:val="none" w:sz="0" w:space="0" w:color="auto"/>
        <w:right w:val="none" w:sz="0" w:space="0" w:color="auto"/>
      </w:divBdr>
    </w:div>
    <w:div w:id="1224869377">
      <w:bodyDiv w:val="1"/>
      <w:marLeft w:val="0"/>
      <w:marRight w:val="0"/>
      <w:marTop w:val="0"/>
      <w:marBottom w:val="0"/>
      <w:divBdr>
        <w:top w:val="none" w:sz="0" w:space="0" w:color="auto"/>
        <w:left w:val="none" w:sz="0" w:space="0" w:color="auto"/>
        <w:bottom w:val="none" w:sz="0" w:space="0" w:color="auto"/>
        <w:right w:val="none" w:sz="0" w:space="0" w:color="auto"/>
      </w:divBdr>
    </w:div>
    <w:div w:id="1271813296">
      <w:bodyDiv w:val="1"/>
      <w:marLeft w:val="0"/>
      <w:marRight w:val="0"/>
      <w:marTop w:val="0"/>
      <w:marBottom w:val="0"/>
      <w:divBdr>
        <w:top w:val="none" w:sz="0" w:space="0" w:color="auto"/>
        <w:left w:val="none" w:sz="0" w:space="0" w:color="auto"/>
        <w:bottom w:val="none" w:sz="0" w:space="0" w:color="auto"/>
        <w:right w:val="none" w:sz="0" w:space="0" w:color="auto"/>
      </w:divBdr>
    </w:div>
    <w:div w:id="1293906255">
      <w:bodyDiv w:val="1"/>
      <w:marLeft w:val="0"/>
      <w:marRight w:val="0"/>
      <w:marTop w:val="0"/>
      <w:marBottom w:val="0"/>
      <w:divBdr>
        <w:top w:val="none" w:sz="0" w:space="0" w:color="auto"/>
        <w:left w:val="none" w:sz="0" w:space="0" w:color="auto"/>
        <w:bottom w:val="none" w:sz="0" w:space="0" w:color="auto"/>
        <w:right w:val="none" w:sz="0" w:space="0" w:color="auto"/>
      </w:divBdr>
    </w:div>
    <w:div w:id="1345785678">
      <w:bodyDiv w:val="1"/>
      <w:marLeft w:val="0"/>
      <w:marRight w:val="0"/>
      <w:marTop w:val="0"/>
      <w:marBottom w:val="0"/>
      <w:divBdr>
        <w:top w:val="none" w:sz="0" w:space="0" w:color="auto"/>
        <w:left w:val="none" w:sz="0" w:space="0" w:color="auto"/>
        <w:bottom w:val="none" w:sz="0" w:space="0" w:color="auto"/>
        <w:right w:val="none" w:sz="0" w:space="0" w:color="auto"/>
      </w:divBdr>
    </w:div>
    <w:div w:id="1359619617">
      <w:bodyDiv w:val="1"/>
      <w:marLeft w:val="0"/>
      <w:marRight w:val="0"/>
      <w:marTop w:val="0"/>
      <w:marBottom w:val="0"/>
      <w:divBdr>
        <w:top w:val="none" w:sz="0" w:space="0" w:color="auto"/>
        <w:left w:val="none" w:sz="0" w:space="0" w:color="auto"/>
        <w:bottom w:val="none" w:sz="0" w:space="0" w:color="auto"/>
        <w:right w:val="none" w:sz="0" w:space="0" w:color="auto"/>
      </w:divBdr>
    </w:div>
    <w:div w:id="1364287580">
      <w:bodyDiv w:val="1"/>
      <w:marLeft w:val="0"/>
      <w:marRight w:val="0"/>
      <w:marTop w:val="0"/>
      <w:marBottom w:val="0"/>
      <w:divBdr>
        <w:top w:val="none" w:sz="0" w:space="0" w:color="auto"/>
        <w:left w:val="none" w:sz="0" w:space="0" w:color="auto"/>
        <w:bottom w:val="none" w:sz="0" w:space="0" w:color="auto"/>
        <w:right w:val="none" w:sz="0" w:space="0" w:color="auto"/>
      </w:divBdr>
    </w:div>
    <w:div w:id="1368333892">
      <w:bodyDiv w:val="1"/>
      <w:marLeft w:val="0"/>
      <w:marRight w:val="0"/>
      <w:marTop w:val="0"/>
      <w:marBottom w:val="0"/>
      <w:divBdr>
        <w:top w:val="none" w:sz="0" w:space="0" w:color="auto"/>
        <w:left w:val="none" w:sz="0" w:space="0" w:color="auto"/>
        <w:bottom w:val="none" w:sz="0" w:space="0" w:color="auto"/>
        <w:right w:val="none" w:sz="0" w:space="0" w:color="auto"/>
      </w:divBdr>
    </w:div>
    <w:div w:id="1382896483">
      <w:bodyDiv w:val="1"/>
      <w:marLeft w:val="0"/>
      <w:marRight w:val="0"/>
      <w:marTop w:val="0"/>
      <w:marBottom w:val="0"/>
      <w:divBdr>
        <w:top w:val="none" w:sz="0" w:space="0" w:color="auto"/>
        <w:left w:val="none" w:sz="0" w:space="0" w:color="auto"/>
        <w:bottom w:val="none" w:sz="0" w:space="0" w:color="auto"/>
        <w:right w:val="none" w:sz="0" w:space="0" w:color="auto"/>
      </w:divBdr>
    </w:div>
    <w:div w:id="1391883147">
      <w:bodyDiv w:val="1"/>
      <w:marLeft w:val="0"/>
      <w:marRight w:val="0"/>
      <w:marTop w:val="0"/>
      <w:marBottom w:val="0"/>
      <w:divBdr>
        <w:top w:val="none" w:sz="0" w:space="0" w:color="auto"/>
        <w:left w:val="none" w:sz="0" w:space="0" w:color="auto"/>
        <w:bottom w:val="none" w:sz="0" w:space="0" w:color="auto"/>
        <w:right w:val="none" w:sz="0" w:space="0" w:color="auto"/>
      </w:divBdr>
    </w:div>
    <w:div w:id="1396320690">
      <w:bodyDiv w:val="1"/>
      <w:marLeft w:val="0"/>
      <w:marRight w:val="0"/>
      <w:marTop w:val="0"/>
      <w:marBottom w:val="0"/>
      <w:divBdr>
        <w:top w:val="none" w:sz="0" w:space="0" w:color="auto"/>
        <w:left w:val="none" w:sz="0" w:space="0" w:color="auto"/>
        <w:bottom w:val="none" w:sz="0" w:space="0" w:color="auto"/>
        <w:right w:val="none" w:sz="0" w:space="0" w:color="auto"/>
      </w:divBdr>
    </w:div>
    <w:div w:id="1416823954">
      <w:bodyDiv w:val="1"/>
      <w:marLeft w:val="0"/>
      <w:marRight w:val="0"/>
      <w:marTop w:val="0"/>
      <w:marBottom w:val="0"/>
      <w:divBdr>
        <w:top w:val="none" w:sz="0" w:space="0" w:color="auto"/>
        <w:left w:val="none" w:sz="0" w:space="0" w:color="auto"/>
        <w:bottom w:val="none" w:sz="0" w:space="0" w:color="auto"/>
        <w:right w:val="none" w:sz="0" w:space="0" w:color="auto"/>
      </w:divBdr>
    </w:div>
    <w:div w:id="1450929625">
      <w:bodyDiv w:val="1"/>
      <w:marLeft w:val="0"/>
      <w:marRight w:val="0"/>
      <w:marTop w:val="0"/>
      <w:marBottom w:val="0"/>
      <w:divBdr>
        <w:top w:val="none" w:sz="0" w:space="0" w:color="auto"/>
        <w:left w:val="none" w:sz="0" w:space="0" w:color="auto"/>
        <w:bottom w:val="none" w:sz="0" w:space="0" w:color="auto"/>
        <w:right w:val="none" w:sz="0" w:space="0" w:color="auto"/>
      </w:divBdr>
    </w:div>
    <w:div w:id="1454641863">
      <w:bodyDiv w:val="1"/>
      <w:marLeft w:val="0"/>
      <w:marRight w:val="0"/>
      <w:marTop w:val="0"/>
      <w:marBottom w:val="0"/>
      <w:divBdr>
        <w:top w:val="none" w:sz="0" w:space="0" w:color="auto"/>
        <w:left w:val="none" w:sz="0" w:space="0" w:color="auto"/>
        <w:bottom w:val="none" w:sz="0" w:space="0" w:color="auto"/>
        <w:right w:val="none" w:sz="0" w:space="0" w:color="auto"/>
      </w:divBdr>
    </w:div>
    <w:div w:id="1511289455">
      <w:bodyDiv w:val="1"/>
      <w:marLeft w:val="0"/>
      <w:marRight w:val="0"/>
      <w:marTop w:val="0"/>
      <w:marBottom w:val="0"/>
      <w:divBdr>
        <w:top w:val="none" w:sz="0" w:space="0" w:color="auto"/>
        <w:left w:val="none" w:sz="0" w:space="0" w:color="auto"/>
        <w:bottom w:val="none" w:sz="0" w:space="0" w:color="auto"/>
        <w:right w:val="none" w:sz="0" w:space="0" w:color="auto"/>
      </w:divBdr>
    </w:div>
    <w:div w:id="1543396773">
      <w:bodyDiv w:val="1"/>
      <w:marLeft w:val="0"/>
      <w:marRight w:val="0"/>
      <w:marTop w:val="0"/>
      <w:marBottom w:val="0"/>
      <w:divBdr>
        <w:top w:val="none" w:sz="0" w:space="0" w:color="auto"/>
        <w:left w:val="none" w:sz="0" w:space="0" w:color="auto"/>
        <w:bottom w:val="none" w:sz="0" w:space="0" w:color="auto"/>
        <w:right w:val="none" w:sz="0" w:space="0" w:color="auto"/>
      </w:divBdr>
    </w:div>
    <w:div w:id="1598126443">
      <w:bodyDiv w:val="1"/>
      <w:marLeft w:val="0"/>
      <w:marRight w:val="0"/>
      <w:marTop w:val="0"/>
      <w:marBottom w:val="0"/>
      <w:divBdr>
        <w:top w:val="none" w:sz="0" w:space="0" w:color="auto"/>
        <w:left w:val="none" w:sz="0" w:space="0" w:color="auto"/>
        <w:bottom w:val="none" w:sz="0" w:space="0" w:color="auto"/>
        <w:right w:val="none" w:sz="0" w:space="0" w:color="auto"/>
      </w:divBdr>
    </w:div>
    <w:div w:id="1610165453">
      <w:bodyDiv w:val="1"/>
      <w:marLeft w:val="0"/>
      <w:marRight w:val="0"/>
      <w:marTop w:val="0"/>
      <w:marBottom w:val="0"/>
      <w:divBdr>
        <w:top w:val="none" w:sz="0" w:space="0" w:color="auto"/>
        <w:left w:val="none" w:sz="0" w:space="0" w:color="auto"/>
        <w:bottom w:val="none" w:sz="0" w:space="0" w:color="auto"/>
        <w:right w:val="none" w:sz="0" w:space="0" w:color="auto"/>
      </w:divBdr>
    </w:div>
    <w:div w:id="1620063249">
      <w:bodyDiv w:val="1"/>
      <w:marLeft w:val="0"/>
      <w:marRight w:val="0"/>
      <w:marTop w:val="0"/>
      <w:marBottom w:val="0"/>
      <w:divBdr>
        <w:top w:val="none" w:sz="0" w:space="0" w:color="auto"/>
        <w:left w:val="none" w:sz="0" w:space="0" w:color="auto"/>
        <w:bottom w:val="none" w:sz="0" w:space="0" w:color="auto"/>
        <w:right w:val="none" w:sz="0" w:space="0" w:color="auto"/>
      </w:divBdr>
    </w:div>
    <w:div w:id="1641422298">
      <w:bodyDiv w:val="1"/>
      <w:marLeft w:val="0"/>
      <w:marRight w:val="0"/>
      <w:marTop w:val="0"/>
      <w:marBottom w:val="0"/>
      <w:divBdr>
        <w:top w:val="none" w:sz="0" w:space="0" w:color="auto"/>
        <w:left w:val="none" w:sz="0" w:space="0" w:color="auto"/>
        <w:bottom w:val="none" w:sz="0" w:space="0" w:color="auto"/>
        <w:right w:val="none" w:sz="0" w:space="0" w:color="auto"/>
      </w:divBdr>
    </w:div>
    <w:div w:id="1652950474">
      <w:bodyDiv w:val="1"/>
      <w:marLeft w:val="0"/>
      <w:marRight w:val="0"/>
      <w:marTop w:val="0"/>
      <w:marBottom w:val="0"/>
      <w:divBdr>
        <w:top w:val="none" w:sz="0" w:space="0" w:color="auto"/>
        <w:left w:val="none" w:sz="0" w:space="0" w:color="auto"/>
        <w:bottom w:val="none" w:sz="0" w:space="0" w:color="auto"/>
        <w:right w:val="none" w:sz="0" w:space="0" w:color="auto"/>
      </w:divBdr>
    </w:div>
    <w:div w:id="1661620317">
      <w:bodyDiv w:val="1"/>
      <w:marLeft w:val="0"/>
      <w:marRight w:val="0"/>
      <w:marTop w:val="0"/>
      <w:marBottom w:val="0"/>
      <w:divBdr>
        <w:top w:val="none" w:sz="0" w:space="0" w:color="auto"/>
        <w:left w:val="none" w:sz="0" w:space="0" w:color="auto"/>
        <w:bottom w:val="none" w:sz="0" w:space="0" w:color="auto"/>
        <w:right w:val="none" w:sz="0" w:space="0" w:color="auto"/>
      </w:divBdr>
    </w:div>
    <w:div w:id="1662464173">
      <w:bodyDiv w:val="1"/>
      <w:marLeft w:val="0"/>
      <w:marRight w:val="0"/>
      <w:marTop w:val="0"/>
      <w:marBottom w:val="0"/>
      <w:divBdr>
        <w:top w:val="none" w:sz="0" w:space="0" w:color="auto"/>
        <w:left w:val="none" w:sz="0" w:space="0" w:color="auto"/>
        <w:bottom w:val="none" w:sz="0" w:space="0" w:color="auto"/>
        <w:right w:val="none" w:sz="0" w:space="0" w:color="auto"/>
      </w:divBdr>
    </w:div>
    <w:div w:id="1662612420">
      <w:bodyDiv w:val="1"/>
      <w:marLeft w:val="0"/>
      <w:marRight w:val="0"/>
      <w:marTop w:val="0"/>
      <w:marBottom w:val="0"/>
      <w:divBdr>
        <w:top w:val="none" w:sz="0" w:space="0" w:color="auto"/>
        <w:left w:val="none" w:sz="0" w:space="0" w:color="auto"/>
        <w:bottom w:val="none" w:sz="0" w:space="0" w:color="auto"/>
        <w:right w:val="none" w:sz="0" w:space="0" w:color="auto"/>
      </w:divBdr>
    </w:div>
    <w:div w:id="1670524195">
      <w:bodyDiv w:val="1"/>
      <w:marLeft w:val="0"/>
      <w:marRight w:val="0"/>
      <w:marTop w:val="0"/>
      <w:marBottom w:val="0"/>
      <w:divBdr>
        <w:top w:val="none" w:sz="0" w:space="0" w:color="auto"/>
        <w:left w:val="none" w:sz="0" w:space="0" w:color="auto"/>
        <w:bottom w:val="none" w:sz="0" w:space="0" w:color="auto"/>
        <w:right w:val="none" w:sz="0" w:space="0" w:color="auto"/>
      </w:divBdr>
    </w:div>
    <w:div w:id="1677076181">
      <w:bodyDiv w:val="1"/>
      <w:marLeft w:val="0"/>
      <w:marRight w:val="0"/>
      <w:marTop w:val="0"/>
      <w:marBottom w:val="0"/>
      <w:divBdr>
        <w:top w:val="none" w:sz="0" w:space="0" w:color="auto"/>
        <w:left w:val="none" w:sz="0" w:space="0" w:color="auto"/>
        <w:bottom w:val="none" w:sz="0" w:space="0" w:color="auto"/>
        <w:right w:val="none" w:sz="0" w:space="0" w:color="auto"/>
      </w:divBdr>
    </w:div>
    <w:div w:id="1718162762">
      <w:bodyDiv w:val="1"/>
      <w:marLeft w:val="0"/>
      <w:marRight w:val="0"/>
      <w:marTop w:val="0"/>
      <w:marBottom w:val="0"/>
      <w:divBdr>
        <w:top w:val="none" w:sz="0" w:space="0" w:color="auto"/>
        <w:left w:val="none" w:sz="0" w:space="0" w:color="auto"/>
        <w:bottom w:val="none" w:sz="0" w:space="0" w:color="auto"/>
        <w:right w:val="none" w:sz="0" w:space="0" w:color="auto"/>
      </w:divBdr>
    </w:div>
    <w:div w:id="1736782387">
      <w:bodyDiv w:val="1"/>
      <w:marLeft w:val="0"/>
      <w:marRight w:val="0"/>
      <w:marTop w:val="0"/>
      <w:marBottom w:val="0"/>
      <w:divBdr>
        <w:top w:val="none" w:sz="0" w:space="0" w:color="auto"/>
        <w:left w:val="none" w:sz="0" w:space="0" w:color="auto"/>
        <w:bottom w:val="none" w:sz="0" w:space="0" w:color="auto"/>
        <w:right w:val="none" w:sz="0" w:space="0" w:color="auto"/>
      </w:divBdr>
    </w:div>
    <w:div w:id="1767725229">
      <w:bodyDiv w:val="1"/>
      <w:marLeft w:val="0"/>
      <w:marRight w:val="0"/>
      <w:marTop w:val="0"/>
      <w:marBottom w:val="0"/>
      <w:divBdr>
        <w:top w:val="none" w:sz="0" w:space="0" w:color="auto"/>
        <w:left w:val="none" w:sz="0" w:space="0" w:color="auto"/>
        <w:bottom w:val="none" w:sz="0" w:space="0" w:color="auto"/>
        <w:right w:val="none" w:sz="0" w:space="0" w:color="auto"/>
      </w:divBdr>
    </w:div>
    <w:div w:id="1770009162">
      <w:bodyDiv w:val="1"/>
      <w:marLeft w:val="0"/>
      <w:marRight w:val="0"/>
      <w:marTop w:val="0"/>
      <w:marBottom w:val="0"/>
      <w:divBdr>
        <w:top w:val="none" w:sz="0" w:space="0" w:color="auto"/>
        <w:left w:val="none" w:sz="0" w:space="0" w:color="auto"/>
        <w:bottom w:val="none" w:sz="0" w:space="0" w:color="auto"/>
        <w:right w:val="none" w:sz="0" w:space="0" w:color="auto"/>
      </w:divBdr>
    </w:div>
    <w:div w:id="1772235059">
      <w:bodyDiv w:val="1"/>
      <w:marLeft w:val="0"/>
      <w:marRight w:val="0"/>
      <w:marTop w:val="0"/>
      <w:marBottom w:val="0"/>
      <w:divBdr>
        <w:top w:val="none" w:sz="0" w:space="0" w:color="auto"/>
        <w:left w:val="none" w:sz="0" w:space="0" w:color="auto"/>
        <w:bottom w:val="none" w:sz="0" w:space="0" w:color="auto"/>
        <w:right w:val="none" w:sz="0" w:space="0" w:color="auto"/>
      </w:divBdr>
    </w:div>
    <w:div w:id="1799957020">
      <w:bodyDiv w:val="1"/>
      <w:marLeft w:val="0"/>
      <w:marRight w:val="0"/>
      <w:marTop w:val="0"/>
      <w:marBottom w:val="0"/>
      <w:divBdr>
        <w:top w:val="none" w:sz="0" w:space="0" w:color="auto"/>
        <w:left w:val="none" w:sz="0" w:space="0" w:color="auto"/>
        <w:bottom w:val="none" w:sz="0" w:space="0" w:color="auto"/>
        <w:right w:val="none" w:sz="0" w:space="0" w:color="auto"/>
      </w:divBdr>
    </w:div>
    <w:div w:id="1842314798">
      <w:bodyDiv w:val="1"/>
      <w:marLeft w:val="0"/>
      <w:marRight w:val="0"/>
      <w:marTop w:val="0"/>
      <w:marBottom w:val="0"/>
      <w:divBdr>
        <w:top w:val="none" w:sz="0" w:space="0" w:color="auto"/>
        <w:left w:val="none" w:sz="0" w:space="0" w:color="auto"/>
        <w:bottom w:val="none" w:sz="0" w:space="0" w:color="auto"/>
        <w:right w:val="none" w:sz="0" w:space="0" w:color="auto"/>
      </w:divBdr>
    </w:div>
    <w:div w:id="1873837985">
      <w:bodyDiv w:val="1"/>
      <w:marLeft w:val="0"/>
      <w:marRight w:val="0"/>
      <w:marTop w:val="0"/>
      <w:marBottom w:val="0"/>
      <w:divBdr>
        <w:top w:val="none" w:sz="0" w:space="0" w:color="auto"/>
        <w:left w:val="none" w:sz="0" w:space="0" w:color="auto"/>
        <w:bottom w:val="none" w:sz="0" w:space="0" w:color="auto"/>
        <w:right w:val="none" w:sz="0" w:space="0" w:color="auto"/>
      </w:divBdr>
    </w:div>
    <w:div w:id="1906379765">
      <w:bodyDiv w:val="1"/>
      <w:marLeft w:val="0"/>
      <w:marRight w:val="0"/>
      <w:marTop w:val="0"/>
      <w:marBottom w:val="0"/>
      <w:divBdr>
        <w:top w:val="none" w:sz="0" w:space="0" w:color="auto"/>
        <w:left w:val="none" w:sz="0" w:space="0" w:color="auto"/>
        <w:bottom w:val="none" w:sz="0" w:space="0" w:color="auto"/>
        <w:right w:val="none" w:sz="0" w:space="0" w:color="auto"/>
      </w:divBdr>
    </w:div>
    <w:div w:id="1914773321">
      <w:bodyDiv w:val="1"/>
      <w:marLeft w:val="0"/>
      <w:marRight w:val="0"/>
      <w:marTop w:val="0"/>
      <w:marBottom w:val="0"/>
      <w:divBdr>
        <w:top w:val="none" w:sz="0" w:space="0" w:color="auto"/>
        <w:left w:val="none" w:sz="0" w:space="0" w:color="auto"/>
        <w:bottom w:val="none" w:sz="0" w:space="0" w:color="auto"/>
        <w:right w:val="none" w:sz="0" w:space="0" w:color="auto"/>
      </w:divBdr>
    </w:div>
    <w:div w:id="1956207025">
      <w:bodyDiv w:val="1"/>
      <w:marLeft w:val="0"/>
      <w:marRight w:val="0"/>
      <w:marTop w:val="0"/>
      <w:marBottom w:val="0"/>
      <w:divBdr>
        <w:top w:val="none" w:sz="0" w:space="0" w:color="auto"/>
        <w:left w:val="none" w:sz="0" w:space="0" w:color="auto"/>
        <w:bottom w:val="none" w:sz="0" w:space="0" w:color="auto"/>
        <w:right w:val="none" w:sz="0" w:space="0" w:color="auto"/>
      </w:divBdr>
    </w:div>
    <w:div w:id="2048672912">
      <w:bodyDiv w:val="1"/>
      <w:marLeft w:val="0"/>
      <w:marRight w:val="0"/>
      <w:marTop w:val="0"/>
      <w:marBottom w:val="0"/>
      <w:divBdr>
        <w:top w:val="none" w:sz="0" w:space="0" w:color="auto"/>
        <w:left w:val="none" w:sz="0" w:space="0" w:color="auto"/>
        <w:bottom w:val="none" w:sz="0" w:space="0" w:color="auto"/>
        <w:right w:val="none" w:sz="0" w:space="0" w:color="auto"/>
      </w:divBdr>
    </w:div>
    <w:div w:id="2071952627">
      <w:bodyDiv w:val="1"/>
      <w:marLeft w:val="0"/>
      <w:marRight w:val="0"/>
      <w:marTop w:val="0"/>
      <w:marBottom w:val="0"/>
      <w:divBdr>
        <w:top w:val="none" w:sz="0" w:space="0" w:color="auto"/>
        <w:left w:val="none" w:sz="0" w:space="0" w:color="auto"/>
        <w:bottom w:val="none" w:sz="0" w:space="0" w:color="auto"/>
        <w:right w:val="none" w:sz="0" w:space="0" w:color="auto"/>
      </w:divBdr>
    </w:div>
    <w:div w:id="2086370100">
      <w:bodyDiv w:val="1"/>
      <w:marLeft w:val="0"/>
      <w:marRight w:val="0"/>
      <w:marTop w:val="0"/>
      <w:marBottom w:val="0"/>
      <w:divBdr>
        <w:top w:val="none" w:sz="0" w:space="0" w:color="auto"/>
        <w:left w:val="none" w:sz="0" w:space="0" w:color="auto"/>
        <w:bottom w:val="none" w:sz="0" w:space="0" w:color="auto"/>
        <w:right w:val="none" w:sz="0" w:space="0" w:color="auto"/>
      </w:divBdr>
    </w:div>
    <w:div w:id="2092460115">
      <w:bodyDiv w:val="1"/>
      <w:marLeft w:val="0"/>
      <w:marRight w:val="0"/>
      <w:marTop w:val="0"/>
      <w:marBottom w:val="0"/>
      <w:divBdr>
        <w:top w:val="none" w:sz="0" w:space="0" w:color="auto"/>
        <w:left w:val="none" w:sz="0" w:space="0" w:color="auto"/>
        <w:bottom w:val="none" w:sz="0" w:space="0" w:color="auto"/>
        <w:right w:val="none" w:sz="0" w:space="0" w:color="auto"/>
      </w:divBdr>
    </w:div>
    <w:div w:id="2118913242">
      <w:bodyDiv w:val="1"/>
      <w:marLeft w:val="0"/>
      <w:marRight w:val="0"/>
      <w:marTop w:val="0"/>
      <w:marBottom w:val="0"/>
      <w:divBdr>
        <w:top w:val="none" w:sz="0" w:space="0" w:color="auto"/>
        <w:left w:val="none" w:sz="0" w:space="0" w:color="auto"/>
        <w:bottom w:val="none" w:sz="0" w:space="0" w:color="auto"/>
        <w:right w:val="none" w:sz="0" w:space="0" w:color="auto"/>
      </w:divBdr>
    </w:div>
    <w:div w:id="21304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609B-DFA0-4A27-93A5-017EC48F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Pavan Kumar Reddy Mudireddypalli</cp:lastModifiedBy>
  <cp:revision>2</cp:revision>
  <cp:lastPrinted>2026-03-15T13:55:00Z</cp:lastPrinted>
  <dcterms:created xsi:type="dcterms:W3CDTF">2026-03-15T13:56:00Z</dcterms:created>
  <dcterms:modified xsi:type="dcterms:W3CDTF">2026-03-15T13:56:00Z</dcterms:modified>
</cp:coreProperties>
</file>