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8AC3" w14:textId="77777777" w:rsidR="00756D80" w:rsidRPr="003147F9" w:rsidRDefault="00756D80" w:rsidP="00756D80">
      <w:pPr>
        <w:spacing w:after="0"/>
        <w:jc w:val="center"/>
        <w:rPr>
          <w:rFonts w:ascii="Times New Roman" w:hAnsi="Times New Roman" w:cs="Times New Roman"/>
          <w:b/>
          <w:bCs/>
          <w:sz w:val="32"/>
          <w:szCs w:val="32"/>
        </w:rPr>
      </w:pPr>
      <w:r w:rsidRPr="003147F9">
        <w:rPr>
          <w:rFonts w:ascii="Times New Roman" w:hAnsi="Times New Roman" w:cs="Times New Roman"/>
          <w:b/>
          <w:bCs/>
          <w:sz w:val="32"/>
          <w:szCs w:val="32"/>
        </w:rPr>
        <w:t>An Integrated Deep Learning and Graph-Theoretic Optimization Model for Real-Time Pattern Discovery in Health Information</w:t>
      </w:r>
    </w:p>
    <w:p w14:paraId="6533BE68" w14:textId="77777777" w:rsidR="00756D80" w:rsidRPr="005644EE" w:rsidRDefault="00756D80" w:rsidP="00756D80">
      <w:pPr>
        <w:spacing w:after="0"/>
        <w:jc w:val="center"/>
        <w:rPr>
          <w:rFonts w:ascii="Times New Roman" w:hAnsi="Times New Roman" w:cs="Times New Roman"/>
          <w:b/>
          <w:bCs/>
        </w:rPr>
      </w:pPr>
    </w:p>
    <w:p w14:paraId="3DD1CD33" w14:textId="32CDF69E" w:rsidR="00756D80" w:rsidRPr="003147F9" w:rsidRDefault="00756D80" w:rsidP="00756D80">
      <w:pPr>
        <w:spacing w:after="0"/>
        <w:jc w:val="center"/>
        <w:rPr>
          <w:rFonts w:ascii="Times New Roman" w:hAnsi="Times New Roman" w:cs="Times New Roman"/>
          <w:b/>
          <w:bCs/>
        </w:rPr>
      </w:pPr>
      <w:r w:rsidRPr="003147F9">
        <w:rPr>
          <w:rFonts w:ascii="Times New Roman" w:hAnsi="Times New Roman" w:cs="Times New Roman"/>
          <w:b/>
          <w:bCs/>
        </w:rPr>
        <w:t/>
      </w:r>
      <w:r w:rsidR="006739A1" w:rsidRPr="003147F9">
        <w:rPr>
          <w:rFonts w:ascii="Times New Roman" w:hAnsi="Times New Roman" w:cs="Times New Roman"/>
          <w:b/>
          <w:bCs/>
          <w:vertAlign w:val="superscript"/>
        </w:rPr>
        <w:t/>
      </w:r>
      <w:r w:rsidRPr="003147F9">
        <w:rPr>
          <w:rFonts w:ascii="Times New Roman" w:hAnsi="Times New Roman" w:cs="Times New Roman"/>
          <w:b/>
          <w:bCs/>
        </w:rPr>
        <w:t/>
      </w:r>
      <w:r w:rsidR="00FA5D35" w:rsidRPr="003147F9">
        <w:rPr>
          <w:rFonts w:ascii="Times New Roman" w:hAnsi="Times New Roman" w:cs="Times New Roman"/>
          <w:b/>
          <w:bCs/>
          <w:vertAlign w:val="superscript"/>
        </w:rPr>
        <w:t/>
      </w:r>
      <w:r w:rsidRPr="003147F9">
        <w:rPr>
          <w:rFonts w:ascii="Times New Roman" w:hAnsi="Times New Roman" w:cs="Times New Roman"/>
          <w:b/>
          <w:bCs/>
        </w:rPr>
        <w:t xml:space="preserve"/>
      </w:r>
      <w:r w:rsidR="00077D37" w:rsidRPr="003147F9">
        <w:rPr>
          <w:rFonts w:ascii="Times New Roman" w:hAnsi="Times New Roman" w:cs="Times New Roman"/>
          <w:b/>
          <w:bCs/>
        </w:rPr>
        <w:t/>
      </w:r>
      <w:r w:rsidRPr="003147F9">
        <w:rPr>
          <w:rFonts w:ascii="Times New Roman" w:hAnsi="Times New Roman" w:cs="Times New Roman"/>
          <w:b/>
          <w:bCs/>
        </w:rPr>
        <w:t/>
      </w:r>
      <w:r w:rsidR="00FA5D35" w:rsidRPr="003147F9">
        <w:rPr>
          <w:rFonts w:ascii="Times New Roman" w:hAnsi="Times New Roman" w:cs="Times New Roman"/>
          <w:b/>
          <w:bCs/>
          <w:vertAlign w:val="superscript"/>
        </w:rPr>
        <w:t/>
      </w:r>
      <w:r w:rsidRPr="003147F9">
        <w:rPr>
          <w:rFonts w:ascii="Times New Roman" w:hAnsi="Times New Roman" w:cs="Times New Roman"/>
          <w:b/>
          <w:bCs/>
        </w:rPr>
        <w:t xml:space="preserve"/>
      </w:r>
      <w:proofErr w:type="spellStart"/>
      <w:r w:rsidR="00077D37" w:rsidRPr="003147F9">
        <w:rPr>
          <w:rFonts w:ascii="Times New Roman" w:hAnsi="Times New Roman" w:cs="Times New Roman"/>
          <w:b/>
          <w:bCs/>
        </w:rPr>
        <w:t/>
      </w:r>
      <w:proofErr w:type="spellEnd"/>
      <w:r w:rsidRPr="003147F9">
        <w:rPr>
          <w:rFonts w:ascii="Times New Roman" w:hAnsi="Times New Roman" w:cs="Times New Roman"/>
          <w:b/>
          <w:bCs/>
        </w:rPr>
        <w:t xml:space="preserve"/>
      </w:r>
      <w:r w:rsidR="00077D37" w:rsidRPr="003147F9">
        <w:rPr>
          <w:rFonts w:ascii="Times New Roman" w:hAnsi="Times New Roman" w:cs="Times New Roman"/>
          <w:b/>
          <w:bCs/>
        </w:rPr>
        <w:t/>
      </w:r>
      <w:r w:rsidRPr="003147F9">
        <w:rPr>
          <w:rFonts w:ascii="Times New Roman" w:hAnsi="Times New Roman" w:cs="Times New Roman"/>
          <w:b/>
          <w:bCs/>
        </w:rPr>
        <w:t/>
      </w:r>
      <w:r w:rsidR="00FA5D35" w:rsidRPr="003147F9">
        <w:rPr>
          <w:rFonts w:ascii="Times New Roman" w:hAnsi="Times New Roman" w:cs="Times New Roman"/>
          <w:b/>
          <w:bCs/>
          <w:vertAlign w:val="superscript"/>
        </w:rPr>
        <w:t/>
      </w:r>
    </w:p>
    <w:p w14:paraId="09E90A92" w14:textId="0DA7199E" w:rsidR="00756D80" w:rsidRPr="0085025C" w:rsidRDefault="0072093E" w:rsidP="00756D80">
      <w:pPr>
        <w:spacing w:after="0"/>
        <w:jc w:val="both"/>
        <w:rPr>
          <w:rFonts w:ascii="Times New Roman" w:hAnsi="Times New Roman" w:cs="Times New Roman"/>
          <w:i/>
          <w:iCs/>
        </w:rPr>
      </w:pPr>
      <w:r w:rsidRPr="0085025C">
        <w:rPr>
          <w:rFonts w:ascii="Times New Roman" w:hAnsi="Times New Roman" w:cs="Times New Roman"/>
          <w:i/>
          <w:iCs/>
        </w:rPr>
        <w:t/>
      </w:r>
      <w:r w:rsidR="0085025C" w:rsidRPr="0085025C">
        <w:rPr>
          <w:rFonts w:ascii="Times New Roman" w:hAnsi="Times New Roman" w:cs="Times New Roman"/>
          <w:i/>
          <w:iCs/>
        </w:rPr>
        <w:t/>
      </w:r>
    </w:p>
    <w:p w14:paraId="0F32B778" w14:textId="1DC23C38" w:rsidR="0085025C" w:rsidRPr="0085025C" w:rsidRDefault="0085025C" w:rsidP="00756D80">
      <w:pPr>
        <w:spacing w:after="0"/>
        <w:jc w:val="both"/>
        <w:rPr>
          <w:rFonts w:ascii="Times New Roman" w:hAnsi="Times New Roman" w:cs="Times New Roman"/>
          <w:i/>
          <w:iCs/>
        </w:rPr>
      </w:pPr>
      <w:r w:rsidRPr="0085025C">
        <w:rPr>
          <w:rFonts w:ascii="Times New Roman" w:hAnsi="Times New Roman" w:cs="Times New Roman"/>
          <w:i/>
          <w:iCs/>
        </w:rPr>
        <w:t/>
      </w:r>
    </w:p>
    <w:p w14:paraId="61A05F48" w14:textId="77777777" w:rsidR="00573486" w:rsidRDefault="00573486" w:rsidP="00756D80">
      <w:pPr>
        <w:spacing w:after="0"/>
        <w:jc w:val="both"/>
        <w:rPr>
          <w:rFonts w:ascii="Times New Roman" w:hAnsi="Times New Roman" w:cs="Times New Roman"/>
          <w:b/>
          <w:bCs/>
        </w:rPr>
      </w:pPr>
    </w:p>
    <w:p w14:paraId="147C4DDC" w14:textId="76B18537" w:rsidR="00756D80" w:rsidRPr="005644EE" w:rsidRDefault="00E32318" w:rsidP="00756D80">
      <w:pPr>
        <w:spacing w:after="0"/>
        <w:jc w:val="both"/>
        <w:rPr>
          <w:rFonts w:ascii="Times New Roman" w:hAnsi="Times New Roman" w:cs="Times New Roman"/>
          <w:b/>
          <w:bCs/>
        </w:rPr>
      </w:pPr>
      <w:r w:rsidRPr="005644EE">
        <w:rPr>
          <w:rFonts w:ascii="Times New Roman" w:hAnsi="Times New Roman" w:cs="Times New Roman"/>
          <w:b/>
          <w:bCs/>
        </w:rPr>
        <w:t>ABSTRACT</w:t>
      </w:r>
    </w:p>
    <w:p w14:paraId="4C189EBF" w14:textId="0C5185D0" w:rsidR="004A1B75" w:rsidRDefault="001F75A5" w:rsidP="005644EE">
      <w:pPr>
        <w:spacing w:after="0"/>
        <w:jc w:val="both"/>
        <w:rPr>
          <w:rFonts w:ascii="Times New Roman" w:hAnsi="Times New Roman" w:cs="Times New Roman"/>
        </w:rPr>
      </w:pPr>
      <w:r w:rsidRPr="007D5248">
        <w:rPr>
          <w:rFonts w:ascii="Times New Roman" w:eastAsia="Google Sans" w:hAnsi="Times New Roman" w:cs="Times New Roman"/>
          <w:color w:val="1F1F1F"/>
        </w:rPr>
        <w:t>The continuous ingestion of high-dimensional, non-stationary physiological telemetry has precipitated a computational paradigm shift in Health Information Systems (HIS).</w:t>
      </w:r>
      <w:r w:rsidR="005644EE" w:rsidRPr="005644EE">
        <w:rPr>
          <w:rFonts w:ascii="Times New Roman" w:hAnsi="Times New Roman" w:cs="Times New Roman"/>
        </w:rPr>
        <w:t xml:space="preserve"> Although deep sequence models have been proven to be clinically highly accurate for pattern discovery, their deployment in real time is often limited by extreme latency of inference and an intrinsic lack of actionable clinical interpretation. In this work, the authors present a novel end-to-end hybrid system that aims to overcome this latency-accuracy dilemma by combining generalized graph theory and a Topology-Preserving Genetic Algorithm (TP-GA). The TP-GA is an intelligent, structural pre-processing filter which acts as a discretization of continuous phase spaces (obtained by empirical mining) to detect mathematically anomalous subgraphs deterministically. A novel Tensor Interface Layer then re-shapes these optimal graph trajectories into highly compressed input tensors that are then evaluated by a Transformer-based deep sequence backend.</w:t>
      </w:r>
      <w:r w:rsidR="00CF4CFD">
        <w:rPr>
          <w:rFonts w:ascii="Times New Roman" w:hAnsi="Times New Roman" w:cs="Times New Roman"/>
        </w:rPr>
        <w:t xml:space="preserve"> </w:t>
      </w:r>
      <w:r w:rsidR="005644EE" w:rsidRPr="005644EE">
        <w:rPr>
          <w:rFonts w:ascii="Times New Roman" w:hAnsi="Times New Roman" w:cs="Times New Roman"/>
        </w:rPr>
        <w:t>The integrated model obtained an Area Under the Precision-Recall Curve (AUPRC) of 0.952 and 0.974, respectively, on the low-frequency multi-parameter telemetry (MIMIC-III) and high-frequency univariate signals (MIT-BIH Arrhythmia Database). Importantly, the framework is able to pre-filter the sequence length before a neural network evaluation, avoiding the quadratic complexity problem of self-attention mechanisms. This structural compression achieved less than 19milliseconds of inference latency and compressed the active parameter footprint by more than 80%. In addition, the framework is clinically interpretable ante-hoc, and structurally limits the model's focus to the discrete, mappable transitions of physiological state. This approach creates a very viable, repeatable foundation for deep predictive intelligence to be deployed directly on high-end embedded systems or on resource constrained bedside edge devices.</w:t>
      </w:r>
    </w:p>
    <w:p w14:paraId="2D557734" w14:textId="497C6CEF" w:rsidR="00756D80" w:rsidRPr="00756D80" w:rsidRDefault="00756D80" w:rsidP="005644EE">
      <w:pPr>
        <w:spacing w:after="0"/>
        <w:jc w:val="both"/>
        <w:rPr>
          <w:rFonts w:ascii="Times New Roman" w:hAnsi="Times New Roman" w:cs="Times New Roman"/>
        </w:rPr>
      </w:pPr>
      <w:r w:rsidRPr="00756D80">
        <w:rPr>
          <w:rFonts w:ascii="Times New Roman" w:hAnsi="Times New Roman" w:cs="Times New Roman"/>
          <w:b/>
          <w:bCs/>
        </w:rPr>
        <w:t>Keywords:</w:t>
      </w:r>
      <w:r w:rsidRPr="00756D80">
        <w:rPr>
          <w:rFonts w:ascii="Times New Roman" w:hAnsi="Times New Roman" w:cs="Times New Roman"/>
        </w:rPr>
        <w:t xml:space="preserve"> </w:t>
      </w:r>
      <w:r w:rsidR="001A1308" w:rsidRPr="00756D80">
        <w:rPr>
          <w:rFonts w:ascii="Times New Roman" w:hAnsi="Times New Roman" w:cs="Times New Roman"/>
        </w:rPr>
        <w:t>Deep Sequence Models, Edge Computing</w:t>
      </w:r>
      <w:r w:rsidR="00387C9A">
        <w:rPr>
          <w:rFonts w:ascii="Times New Roman" w:hAnsi="Times New Roman" w:cs="Times New Roman"/>
        </w:rPr>
        <w:t xml:space="preserve">, </w:t>
      </w:r>
      <w:r w:rsidR="00387C9A" w:rsidRPr="00756D80">
        <w:rPr>
          <w:rFonts w:ascii="Times New Roman" w:hAnsi="Times New Roman" w:cs="Times New Roman"/>
        </w:rPr>
        <w:t>Evolutionary Optimization</w:t>
      </w:r>
      <w:r w:rsidR="00E1339B">
        <w:rPr>
          <w:rFonts w:ascii="Times New Roman" w:hAnsi="Times New Roman" w:cs="Times New Roman"/>
        </w:rPr>
        <w:t xml:space="preserve">, </w:t>
      </w:r>
      <w:r w:rsidR="00387C9A">
        <w:rPr>
          <w:rFonts w:ascii="Times New Roman" w:hAnsi="Times New Roman" w:cs="Times New Roman"/>
        </w:rPr>
        <w:t>G</w:t>
      </w:r>
      <w:r w:rsidR="001A1308" w:rsidRPr="00756D80">
        <w:rPr>
          <w:rFonts w:ascii="Times New Roman" w:hAnsi="Times New Roman" w:cs="Times New Roman"/>
        </w:rPr>
        <w:t xml:space="preserve">eneralized Graph Theory, </w:t>
      </w:r>
      <w:r w:rsidRPr="00756D80">
        <w:rPr>
          <w:rFonts w:ascii="Times New Roman" w:hAnsi="Times New Roman" w:cs="Times New Roman"/>
        </w:rPr>
        <w:t xml:space="preserve">Health Informatics, Real-Time Anomaly Detection </w:t>
      </w:r>
    </w:p>
    <w:p w14:paraId="181583B8" w14:textId="77777777" w:rsidR="00756D80" w:rsidRDefault="00756D80" w:rsidP="00756D80">
      <w:pPr>
        <w:spacing w:after="0"/>
        <w:jc w:val="both"/>
        <w:rPr>
          <w:rFonts w:ascii="Times New Roman" w:hAnsi="Times New Roman" w:cs="Times New Roman"/>
          <w:b/>
          <w:bCs/>
        </w:rPr>
      </w:pPr>
    </w:p>
    <w:p w14:paraId="42CADE9B" w14:textId="184504A9" w:rsidR="00756D80" w:rsidRPr="00756D80" w:rsidRDefault="00573486" w:rsidP="00756D80">
      <w:pPr>
        <w:spacing w:after="0"/>
        <w:jc w:val="both"/>
        <w:rPr>
          <w:rFonts w:ascii="Times New Roman" w:hAnsi="Times New Roman" w:cs="Times New Roman"/>
          <w:b/>
          <w:bCs/>
        </w:rPr>
      </w:pPr>
      <w:r w:rsidRPr="00756D80">
        <w:rPr>
          <w:rFonts w:ascii="Times New Roman" w:hAnsi="Times New Roman" w:cs="Times New Roman"/>
          <w:b/>
          <w:bCs/>
        </w:rPr>
        <w:t>INTRODUCTION</w:t>
      </w:r>
    </w:p>
    <w:p w14:paraId="45F1FBCC" w14:textId="77777777" w:rsidR="00AF54FB" w:rsidRPr="00AF54FB" w:rsidRDefault="00AF54FB" w:rsidP="00AF54FB">
      <w:pPr>
        <w:spacing w:after="0"/>
        <w:jc w:val="both"/>
        <w:rPr>
          <w:rFonts w:ascii="Times New Roman" w:hAnsi="Times New Roman" w:cs="Times New Roman"/>
        </w:rPr>
      </w:pPr>
      <w:r w:rsidRPr="00AF54FB">
        <w:rPr>
          <w:rFonts w:ascii="Times New Roman" w:hAnsi="Times New Roman" w:cs="Times New Roman"/>
        </w:rPr>
        <w:t>In the modern Health Information Systems (HIS), a tremendous amount of high fidelity physiological data is generated in critical care environments and is continuously transmitted and received at all times and everywhere. Such rich sources of non-stationary data in high dimensions provide a vast opportunity for predictive clinical modelling and for the detection of early deterioration. But converting these huge data flows into useful information for clinical decisions is a significant challenge from a computational point of view. Physiological signals are noisy, highly class-imbalanced and present with strong temporal dependencies, making the space of patterns high dimensional and challenging for real-time pattern discovery using traditional data mining and deterministic methods.</w:t>
      </w:r>
    </w:p>
    <w:p w14:paraId="6F5591BB" w14:textId="77777777" w:rsidR="00AF54FB" w:rsidRPr="00AF54FB" w:rsidRDefault="00AF54FB" w:rsidP="00AF54FB">
      <w:pPr>
        <w:spacing w:after="0"/>
        <w:jc w:val="both"/>
        <w:rPr>
          <w:rFonts w:ascii="Times New Roman" w:hAnsi="Times New Roman" w:cs="Times New Roman"/>
        </w:rPr>
      </w:pPr>
      <w:r w:rsidRPr="00AF54FB">
        <w:rPr>
          <w:rFonts w:ascii="Times New Roman" w:hAnsi="Times New Roman" w:cs="Times New Roman"/>
        </w:rPr>
        <w:t xml:space="preserve">At present, the paradigm for clinical anomaly detection and pattern recognition is mainly focused on Deep Learning Architectures. Deep sequence models, such as Long Short-Term Memory (LSTM) networks and, recently, self-attention models like Transformer networks, have been found to be highly </w:t>
      </w:r>
      <w:r w:rsidRPr="00AF54FB">
        <w:rPr>
          <w:rFonts w:ascii="Times New Roman" w:hAnsi="Times New Roman" w:cs="Times New Roman"/>
        </w:rPr>
        <w:lastRenderedPageBreak/>
        <w:t>effective in capturing hidden temporal patterns from high-dimensional health information. Although these models predict well, they have two important drawbacks that prevent their use in clinical settings with limited resources and real-time requirements. One, deep neural networks are akin to computation "black boxes". They are good at binary classification but are unable to express the structural topology of the physiology patterns they find, and it is not clear how the discovered patterns relate to what the physician is looking for. The second is that large numbers of parameters and huge memory requirements are needed to process huge, long time-series sequences of high-dimensional raw data, yielding large inference delay. This latency is too high to make them suitable for rapid response edge-computing bedside monitoring, where millisecond response is desired.</w:t>
      </w:r>
    </w:p>
    <w:p w14:paraId="40C49DDB" w14:textId="77777777" w:rsidR="00AF54FB" w:rsidRPr="00AF54FB" w:rsidRDefault="00AF54FB" w:rsidP="00AF54FB">
      <w:pPr>
        <w:spacing w:after="0"/>
        <w:jc w:val="both"/>
        <w:rPr>
          <w:rFonts w:ascii="Times New Roman" w:hAnsi="Times New Roman" w:cs="Times New Roman"/>
        </w:rPr>
      </w:pPr>
      <w:r w:rsidRPr="00AF54FB">
        <w:rPr>
          <w:rFonts w:ascii="Times New Roman" w:hAnsi="Times New Roman" w:cs="Times New Roman"/>
        </w:rPr>
        <w:t>On the other hand, graph-theoretic models provide a mathematically clear approach to mapping physiological state space in both space and time and evolutionary algorithms like the GA can efficiently traverse such complex topologies to find subgraphs that deviate from the norm. But classical evolutionary models have a lack of complex feature extraction in time that is built into deep neural networks, and they often produce impossible network paths that slow computation. Previous work shows that there is a critical need in the field of optimizing graph sequences for the existence of a single methodology that can combine the structural transparency of graph optimization with the predictive power of deep sequence learning without incurring any additional system latency.</w:t>
      </w:r>
    </w:p>
    <w:p w14:paraId="41725493" w14:textId="51E8BC30" w:rsidR="00756D80" w:rsidRPr="00756D80" w:rsidRDefault="00AF54FB" w:rsidP="00AF54FB">
      <w:pPr>
        <w:spacing w:after="0"/>
        <w:jc w:val="both"/>
        <w:rPr>
          <w:rFonts w:ascii="Times New Roman" w:hAnsi="Times New Roman" w:cs="Times New Roman"/>
        </w:rPr>
      </w:pPr>
      <w:r w:rsidRPr="00AF54FB">
        <w:rPr>
          <w:rFonts w:ascii="Times New Roman" w:hAnsi="Times New Roman" w:cs="Times New Roman"/>
        </w:rPr>
        <w:t>To address this computational paradox, this paper introduces a novel, end-to-end hybrid model that combines the strengths of Deep Learning with Graph-Theoretic Optimization for discovering patterns in real-time. This framework is based on a synergic hypothesis. An intelligent, structural front-end filter is deployed: Topology-Preserving Genetic Algorithm (TP-GA). The TP-GA filters the data by detecting and separating the most structurally abnormal subgraph, instead of forcing a deep neural network to process noisy, raw physiological telemetry. The patterns are reduced in dimension according to mathematical rules, and subsequently transformed through a novel tensor interface layer and passed to a deep learning backend for end classification in time. The neural network is constrained to only "test" the optimal physiological shapes that are garnered by the GA, which means it can predict with great accuracy and at low computational cost.</w:t>
      </w:r>
    </w:p>
    <w:p w14:paraId="5A23514F" w14:textId="17F6A10B" w:rsidR="00756D80" w:rsidRPr="00756D80" w:rsidRDefault="00573486" w:rsidP="00573486">
      <w:pPr>
        <w:spacing w:before="240" w:after="0"/>
        <w:jc w:val="both"/>
        <w:rPr>
          <w:rFonts w:ascii="Times New Roman" w:hAnsi="Times New Roman" w:cs="Times New Roman"/>
          <w:b/>
          <w:bCs/>
        </w:rPr>
      </w:pPr>
      <w:r w:rsidRPr="00756D80">
        <w:rPr>
          <w:rFonts w:ascii="Times New Roman" w:hAnsi="Times New Roman" w:cs="Times New Roman"/>
          <w:b/>
          <w:bCs/>
        </w:rPr>
        <w:t>LITERATURE REVIEW</w:t>
      </w:r>
    </w:p>
    <w:p w14:paraId="6FFC58E2" w14:textId="77777777" w:rsidR="004902B2" w:rsidRPr="004902B2" w:rsidRDefault="004902B2" w:rsidP="004902B2">
      <w:pPr>
        <w:spacing w:after="0"/>
        <w:jc w:val="both"/>
        <w:rPr>
          <w:rFonts w:ascii="Times New Roman" w:hAnsi="Times New Roman" w:cs="Times New Roman"/>
        </w:rPr>
      </w:pPr>
      <w:r w:rsidRPr="004902B2">
        <w:rPr>
          <w:rFonts w:ascii="Times New Roman" w:hAnsi="Times New Roman" w:cs="Times New Roman"/>
        </w:rPr>
        <w:t>Advanced computational modelling of this is needed in view of the transition from episodic patient evaluation to frequent physiological monitoring. The literature is largely converging toward three methodological areas: Deep Sequence Modelling, Graph Neural Networks (GNNs) and Evolutionary Computation.</w:t>
      </w:r>
    </w:p>
    <w:p w14:paraId="3EEAD482" w14:textId="226A7B54" w:rsidR="004902B2" w:rsidRPr="004902B2" w:rsidRDefault="004902B2" w:rsidP="004902B2">
      <w:pPr>
        <w:spacing w:after="0"/>
        <w:jc w:val="both"/>
        <w:rPr>
          <w:rFonts w:ascii="Times New Roman" w:hAnsi="Times New Roman" w:cs="Times New Roman"/>
        </w:rPr>
      </w:pPr>
      <w:r w:rsidRPr="004902B2">
        <w:rPr>
          <w:rFonts w:ascii="Times New Roman" w:hAnsi="Times New Roman" w:cs="Times New Roman"/>
        </w:rPr>
        <w:t xml:space="preserve">Recurrent Neural Networks (RNNs) and their variants have been widely used for their ability to remember the past state of the network across time in sequences of data. For example, Choi et al. (2016) created an interpretable, predictive model based on a reverse time attention mechanism using EHR data to predict heart failure. In recent times, the field has shifted to Transformer-based architectures. Tipirneni and Reddy (2022) used multi-head attention mechanisms in a self-supervised manner to process sparse, irregularly sampled, multivariate clinical time-series. At the same time, it has been understood that health information exists within interconnected biological networks and scientists have been </w:t>
      </w:r>
      <w:r w:rsidR="00AD7814" w:rsidRPr="004902B2">
        <w:rPr>
          <w:rFonts w:ascii="Times New Roman" w:hAnsi="Times New Roman" w:cs="Times New Roman"/>
        </w:rPr>
        <w:t>modelling</w:t>
      </w:r>
      <w:r w:rsidRPr="004902B2">
        <w:rPr>
          <w:rFonts w:ascii="Times New Roman" w:hAnsi="Times New Roman" w:cs="Times New Roman"/>
        </w:rPr>
        <w:t xml:space="preserve"> health information as a graph more and more. To capture the spatial dependencies before temporal classification, Zhang et al., (2021) used Directed Physiological Graphs (DPGs) which modelled different physiological parameters as nodes, and the learned correlations between them as edges, by training Graph Convolutional Networks (GCNs).</w:t>
      </w:r>
    </w:p>
    <w:p w14:paraId="51E74330" w14:textId="77777777" w:rsidR="004902B2" w:rsidRPr="004902B2" w:rsidRDefault="004902B2" w:rsidP="004902B2">
      <w:pPr>
        <w:spacing w:after="0"/>
        <w:jc w:val="both"/>
        <w:rPr>
          <w:rFonts w:ascii="Times New Roman" w:hAnsi="Times New Roman" w:cs="Times New Roman"/>
        </w:rPr>
      </w:pPr>
      <w:r w:rsidRPr="004902B2">
        <w:rPr>
          <w:rFonts w:ascii="Times New Roman" w:hAnsi="Times New Roman" w:cs="Times New Roman"/>
        </w:rPr>
        <w:lastRenderedPageBreak/>
        <w:t xml:space="preserve">In order to optimise the hyper-parameter tuning of these complex models, evolutionary algorithms have been incorporated. Slowik and </w:t>
      </w:r>
      <w:proofErr w:type="spellStart"/>
      <w:r w:rsidRPr="004902B2">
        <w:rPr>
          <w:rFonts w:ascii="Times New Roman" w:hAnsi="Times New Roman" w:cs="Times New Roman"/>
        </w:rPr>
        <w:t>Kwasnicka</w:t>
      </w:r>
      <w:proofErr w:type="spellEnd"/>
      <w:r w:rsidRPr="004902B2">
        <w:rPr>
          <w:rFonts w:ascii="Times New Roman" w:hAnsi="Times New Roman" w:cs="Times New Roman"/>
        </w:rPr>
        <w:t xml:space="preserve"> (2020) showed that Genetic Algorithms (GAs) can be used effectively to systematically explore the non-convex optimization landscapes of neural networks. These approaches have significantly advanced the area of health informatics, but there are many operational and computational challenges yet to be addressed. With the increasing complexity of Transformer and deep GNN architectures, their massive number of parameters result in significant inference latency, preventing them from being deployed into the hospital edge devices with limited resources. Moreover, unlike statistical attention mechanisms which draw attention to the importance of features, deep learning models assess sequences probabilistically. They do not explicitly specify the discrete mathematical "shape" (topology) of the found trajectory, which restricts actionability of their interpretation.</w:t>
      </w:r>
    </w:p>
    <w:p w14:paraId="2ECE8E8F" w14:textId="77777777" w:rsidR="00573486" w:rsidRDefault="00A0017D" w:rsidP="00573486">
      <w:pPr>
        <w:spacing w:after="0"/>
        <w:jc w:val="both"/>
        <w:rPr>
          <w:rFonts w:ascii="Times New Roman" w:hAnsi="Times New Roman" w:cs="Times New Roman"/>
        </w:rPr>
      </w:pPr>
      <w:r>
        <w:rPr>
          <w:rFonts w:ascii="Times New Roman" w:hAnsi="Times New Roman" w:cs="Times New Roman"/>
        </w:rPr>
        <w:t>GA</w:t>
      </w:r>
      <w:r w:rsidR="00E8092A">
        <w:rPr>
          <w:rFonts w:ascii="Times New Roman" w:hAnsi="Times New Roman" w:cs="Times New Roman"/>
        </w:rPr>
        <w:t>s</w:t>
      </w:r>
      <w:r w:rsidR="004902B2" w:rsidRPr="004902B2">
        <w:rPr>
          <w:rFonts w:ascii="Times New Roman" w:hAnsi="Times New Roman" w:cs="Times New Roman"/>
        </w:rPr>
        <w:t xml:space="preserve"> are mainly confined to the off-line training period. In the case of topological search spaces, the standard GAs produce mathematically invalid paths that have to be discarded using costly penalty functions. By proposing a TP-GA as an intelligent structural front-end to directly tackle these persistent problems, the evolutionary search is no longer an offline training tool but now a real-time, online data filter, eliminating the downstream neural network latency issue.</w:t>
      </w:r>
    </w:p>
    <w:p w14:paraId="39C2B2E1" w14:textId="77777777" w:rsidR="00573486" w:rsidRDefault="00573486" w:rsidP="00573486">
      <w:pPr>
        <w:spacing w:after="0"/>
        <w:jc w:val="both"/>
        <w:rPr>
          <w:rFonts w:ascii="Times New Roman" w:hAnsi="Times New Roman" w:cs="Times New Roman"/>
        </w:rPr>
      </w:pPr>
    </w:p>
    <w:p w14:paraId="225CB24B" w14:textId="453FC057" w:rsidR="00756D80" w:rsidRPr="00573486" w:rsidRDefault="00573486" w:rsidP="00573486">
      <w:pPr>
        <w:spacing w:after="0"/>
        <w:jc w:val="both"/>
        <w:rPr>
          <w:rFonts w:ascii="Times New Roman" w:hAnsi="Times New Roman" w:cs="Times New Roman"/>
        </w:rPr>
      </w:pPr>
      <w:r w:rsidRPr="00756D80">
        <w:rPr>
          <w:rFonts w:ascii="Times New Roman" w:hAnsi="Times New Roman" w:cs="Times New Roman"/>
          <w:b/>
          <w:bCs/>
        </w:rPr>
        <w:t>METHODOLOGY</w:t>
      </w:r>
    </w:p>
    <w:p w14:paraId="5930A237" w14:textId="06BA74E2" w:rsidR="00756D80" w:rsidRDefault="00756D80" w:rsidP="00756D80">
      <w:pPr>
        <w:spacing w:after="0"/>
        <w:jc w:val="both"/>
        <w:rPr>
          <w:rFonts w:ascii="Times New Roman" w:hAnsi="Times New Roman" w:cs="Times New Roman"/>
        </w:rPr>
      </w:pPr>
      <w:r w:rsidRPr="00756D80">
        <w:rPr>
          <w:rFonts w:ascii="Times New Roman" w:hAnsi="Times New Roman" w:cs="Times New Roman"/>
        </w:rPr>
        <w:t>The proposed architecture</w:t>
      </w:r>
      <w:r w:rsidR="00AD28BD">
        <w:rPr>
          <w:rFonts w:ascii="Times New Roman" w:hAnsi="Times New Roman" w:cs="Times New Roman"/>
        </w:rPr>
        <w:t xml:space="preserve"> shown in Figure 1</w:t>
      </w:r>
      <w:r w:rsidRPr="00756D80">
        <w:rPr>
          <w:rFonts w:ascii="Times New Roman" w:hAnsi="Times New Roman" w:cs="Times New Roman"/>
        </w:rPr>
        <w:t xml:space="preserve"> resolves the latency versus accuracy trade-off by bridging two mathematically distinct domains: discrete topological optimization and continuous deep sequence learning. The methodology operates in a sequential pipeline.</w:t>
      </w:r>
    </w:p>
    <w:p w14:paraId="68F1A8EF" w14:textId="44AECAA7" w:rsidR="00AD28BD" w:rsidRPr="00756D80" w:rsidRDefault="00AD28BD" w:rsidP="00AD28BD">
      <w:pPr>
        <w:spacing w:after="0"/>
        <w:jc w:val="both"/>
        <w:rPr>
          <w:rFonts w:ascii="Times New Roman" w:hAnsi="Times New Roman" w:cs="Times New Roman"/>
          <w:b/>
          <w:bCs/>
        </w:rPr>
      </w:pPr>
      <w:r w:rsidRPr="00756D80">
        <w:rPr>
          <w:rFonts w:ascii="Times New Roman" w:hAnsi="Times New Roman" w:cs="Times New Roman"/>
          <w:b/>
          <w:bCs/>
        </w:rPr>
        <w:t>Phase Space Mapping and Topological Quantization</w:t>
      </w:r>
    </w:p>
    <w:p w14:paraId="19EAB5E3" w14:textId="77777777" w:rsidR="00AD28BD" w:rsidRPr="00756D80" w:rsidRDefault="00AD28BD" w:rsidP="00AD28BD">
      <w:pPr>
        <w:spacing w:after="0"/>
        <w:jc w:val="both"/>
        <w:rPr>
          <w:rFonts w:ascii="Times New Roman" w:hAnsi="Times New Roman" w:cs="Times New Roman"/>
        </w:rPr>
      </w:pPr>
      <w:r w:rsidRPr="00756D80">
        <w:rPr>
          <w:rFonts w:ascii="Times New Roman" w:hAnsi="Times New Roman" w:cs="Times New Roman"/>
        </w:rPr>
        <w:t xml:space="preserve">Raw physiological telemetry is inherently 1D and non-stationary. Using </w:t>
      </w:r>
      <w:proofErr w:type="spellStart"/>
      <w:r w:rsidRPr="00756D80">
        <w:rPr>
          <w:rFonts w:ascii="Times New Roman" w:hAnsi="Times New Roman" w:cs="Times New Roman"/>
        </w:rPr>
        <w:t>Takens</w:t>
      </w:r>
      <w:proofErr w:type="spellEnd"/>
      <w:r w:rsidRPr="00756D80">
        <w:rPr>
          <w:rFonts w:ascii="Times New Roman" w:hAnsi="Times New Roman" w:cs="Times New Roman"/>
        </w:rPr>
        <w:t xml:space="preserve">’ Embedding Theorem, the 1D physiological time-series </w:t>
      </w:r>
      <m:oMath>
        <m:r>
          <w:rPr>
            <w:rFonts w:ascii="Cambria Math" w:hAnsi="Cambria Math" w:cs="Times New Roman"/>
          </w:rPr>
          <m:t>S=</m:t>
        </m:r>
        <m:d>
          <m:dPr>
            <m:begChr m:val="{"/>
            <m:endChr m:val="}"/>
            <m:ctrlPr>
              <w:rPr>
                <w:rFonts w:ascii="Cambria Math" w:hAnsi="Cambria Math" w:cs="Times New Roman"/>
              </w:rPr>
            </m:ctrlPr>
          </m:dPr>
          <m:e>
            <m:r>
              <w:rPr>
                <w:rFonts w:ascii="Cambria Math" w:hAnsi="Cambria Math" w:cs="Times New Roman"/>
              </w:rPr>
              <m:t>s</m:t>
            </m:r>
            <m:d>
              <m:dPr>
                <m:ctrlPr>
                  <w:rPr>
                    <w:rFonts w:ascii="Cambria Math" w:hAnsi="Cambria Math" w:cs="Times New Roman"/>
                  </w:rPr>
                </m:ctrlPr>
              </m:dPr>
              <m:e>
                <m:r>
                  <w:rPr>
                    <w:rFonts w:ascii="Cambria Math" w:hAnsi="Cambria Math" w:cs="Times New Roman"/>
                  </w:rPr>
                  <m:t>1</m:t>
                </m:r>
              </m:e>
            </m:d>
            <m:r>
              <w:rPr>
                <w:rFonts w:ascii="Cambria Math" w:hAnsi="Cambria Math" w:cs="Times New Roman"/>
              </w:rPr>
              <m:t>,s</m:t>
            </m:r>
            <m:d>
              <m:dPr>
                <m:ctrlPr>
                  <w:rPr>
                    <w:rFonts w:ascii="Cambria Math" w:hAnsi="Cambria Math" w:cs="Times New Roman"/>
                  </w:rPr>
                </m:ctrlPr>
              </m:dPr>
              <m:e>
                <m:r>
                  <w:rPr>
                    <w:rFonts w:ascii="Cambria Math" w:hAnsi="Cambria Math" w:cs="Times New Roman"/>
                  </w:rPr>
                  <m:t>2</m:t>
                </m:r>
              </m:e>
            </m:d>
            <m:r>
              <w:rPr>
                <w:rFonts w:ascii="Cambria Math" w:hAnsi="Cambria Math" w:cs="Times New Roman"/>
              </w:rPr>
              <m:t>,…,s</m:t>
            </m:r>
            <m:d>
              <m:dPr>
                <m:ctrlPr>
                  <w:rPr>
                    <w:rFonts w:ascii="Cambria Math" w:hAnsi="Cambria Math" w:cs="Times New Roman"/>
                  </w:rPr>
                </m:ctrlPr>
              </m:dPr>
              <m:e>
                <m:r>
                  <w:rPr>
                    <w:rFonts w:ascii="Cambria Math" w:hAnsi="Cambria Math" w:cs="Times New Roman"/>
                  </w:rPr>
                  <m:t>N</m:t>
                </m:r>
              </m:e>
            </m:d>
          </m:e>
        </m:d>
      </m:oMath>
      <w:r w:rsidRPr="00756D80">
        <w:rPr>
          <w:rFonts w:ascii="Times New Roman" w:hAnsi="Times New Roman" w:cs="Times New Roman"/>
        </w:rPr>
        <w:t xml:space="preserve"> is projected into a </w:t>
      </w:r>
      <m:oMath>
        <m:r>
          <w:rPr>
            <w:rFonts w:ascii="Cambria Math" w:hAnsi="Cambria Math" w:cs="Times New Roman"/>
          </w:rPr>
          <m:t>d</m:t>
        </m:r>
      </m:oMath>
      <w:r w:rsidRPr="00756D80">
        <w:rPr>
          <w:rFonts w:ascii="Times New Roman" w:hAnsi="Times New Roman" w:cs="Times New Roman"/>
        </w:rPr>
        <w:t xml:space="preserve">-dimensional state space (Takens, 1981). The reconstructed state vector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d</m:t>
            </m:r>
          </m:sup>
        </m:sSup>
      </m:oMath>
      <w:r w:rsidRPr="00756D80">
        <w:rPr>
          <w:rFonts w:ascii="Times New Roman" w:hAnsi="Times New Roman" w:cs="Times New Roman"/>
        </w:rPr>
        <w:t xml:space="preserve"> at time </w:t>
      </w:r>
      <m:oMath>
        <m:r>
          <w:rPr>
            <w:rFonts w:ascii="Cambria Math" w:hAnsi="Cambria Math" w:cs="Times New Roman"/>
          </w:rPr>
          <m:t>t</m:t>
        </m:r>
      </m:oMath>
      <w:r w:rsidRPr="00756D80">
        <w:rPr>
          <w:rFonts w:ascii="Times New Roman" w:hAnsi="Times New Roman" w:cs="Times New Roman"/>
        </w:rPr>
        <w:t xml:space="preserve"> is defined as:</w:t>
      </w:r>
    </w:p>
    <w:p w14:paraId="5C508FDE" w14:textId="75D75022" w:rsidR="00AD28BD" w:rsidRPr="00756D80" w:rsidRDefault="001A01AD" w:rsidP="00575940">
      <w:pPr>
        <w:spacing w:after="0"/>
        <w:ind w:left="720" w:firstLine="72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p>
          <m:sSupPr>
            <m:ctrlPr>
              <w:rPr>
                <w:rFonts w:ascii="Cambria Math" w:hAnsi="Cambria Math" w:cs="Times New Roman"/>
              </w:rPr>
            </m:ctrlPr>
          </m:sSupPr>
          <m:e>
            <m:d>
              <m:dPr>
                <m:begChr m:val="["/>
                <m:endChr m:val="]"/>
                <m:ctrlPr>
                  <w:rPr>
                    <w:rFonts w:ascii="Cambria Math" w:hAnsi="Cambria Math" w:cs="Times New Roman"/>
                  </w:rPr>
                </m:ctrlPr>
              </m:dPr>
              <m:e>
                <m:r>
                  <w:rPr>
                    <w:rFonts w:ascii="Cambria Math" w:hAnsi="Cambria Math" w:cs="Times New Roman"/>
                  </w:rPr>
                  <m:t>s</m:t>
                </m:r>
                <m:d>
                  <m:dPr>
                    <m:ctrlPr>
                      <w:rPr>
                        <w:rFonts w:ascii="Cambria Math" w:hAnsi="Cambria Math" w:cs="Times New Roman"/>
                      </w:rPr>
                    </m:ctrlPr>
                  </m:dPr>
                  <m:e>
                    <m:r>
                      <w:rPr>
                        <w:rFonts w:ascii="Cambria Math" w:hAnsi="Cambria Math" w:cs="Times New Roman"/>
                      </w:rPr>
                      <m:t>t</m:t>
                    </m:r>
                  </m:e>
                </m:d>
                <m:r>
                  <w:rPr>
                    <w:rFonts w:ascii="Cambria Math" w:hAnsi="Cambria Math" w:cs="Times New Roman"/>
                  </w:rPr>
                  <m:t>,</m:t>
                </m:r>
                <m:r>
                  <w:rPr>
                    <w:rFonts w:ascii="Cambria Math" w:hAnsi="Cambria Math" w:cs="Times New Roman"/>
                  </w:rPr>
                  <m:t>s</m:t>
                </m:r>
                <m:d>
                  <m:dPr>
                    <m:ctrlPr>
                      <w:rPr>
                        <w:rFonts w:ascii="Cambria Math" w:hAnsi="Cambria Math" w:cs="Times New Roman"/>
                      </w:rPr>
                    </m:ctrlPr>
                  </m:dPr>
                  <m:e>
                    <m:r>
                      <w:rPr>
                        <w:rFonts w:ascii="Cambria Math" w:hAnsi="Cambria Math" w:cs="Times New Roman"/>
                      </w:rPr>
                      <m:t>t</m:t>
                    </m:r>
                    <m:r>
                      <w:rPr>
                        <w:rFonts w:ascii="Cambria Math" w:hAnsi="Cambria Math" w:cs="Times New Roman"/>
                      </w:rPr>
                      <m:t>+</m:t>
                    </m:r>
                    <m:r>
                      <w:rPr>
                        <w:rFonts w:ascii="Cambria Math" w:hAnsi="Cambria Math" w:cs="Times New Roman"/>
                      </w:rPr>
                      <m:t>τ</m:t>
                    </m:r>
                  </m:e>
                </m:d>
                <m:r>
                  <w:rPr>
                    <w:rFonts w:ascii="Cambria Math" w:hAnsi="Cambria Math" w:cs="Times New Roman"/>
                  </w:rPr>
                  <m:t>,…,</m:t>
                </m:r>
                <m:r>
                  <w:rPr>
                    <w:rFonts w:ascii="Cambria Math" w:hAnsi="Cambria Math" w:cs="Times New Roman"/>
                  </w:rPr>
                  <m:t>s</m:t>
                </m:r>
                <m:d>
                  <m:dPr>
                    <m:ctrlPr>
                      <w:rPr>
                        <w:rFonts w:ascii="Cambria Math" w:hAnsi="Cambria Math" w:cs="Times New Roman"/>
                      </w:rPr>
                    </m:ctrlPr>
                  </m:dPr>
                  <m:e>
                    <m:r>
                      <w:rPr>
                        <w:rFonts w:ascii="Cambria Math" w:hAnsi="Cambria Math" w:cs="Times New Roman"/>
                      </w:rPr>
                      <m:t>t</m:t>
                    </m:r>
                    <m:r>
                      <w:rPr>
                        <w:rFonts w:ascii="Cambria Math" w:hAnsi="Cambria Math" w:cs="Times New Roman"/>
                      </w:rPr>
                      <m:t>+</m:t>
                    </m:r>
                    <m:d>
                      <m:dPr>
                        <m:ctrlPr>
                          <w:rPr>
                            <w:rFonts w:ascii="Cambria Math" w:hAnsi="Cambria Math" w:cs="Times New Roman"/>
                          </w:rPr>
                        </m:ctrlPr>
                      </m:dPr>
                      <m:e>
                        <m:r>
                          <w:rPr>
                            <w:rFonts w:ascii="Cambria Math" w:hAnsi="Cambria Math" w:cs="Times New Roman"/>
                          </w:rPr>
                          <m:t>d</m:t>
                        </m:r>
                        <m:r>
                          <w:rPr>
                            <w:rFonts w:ascii="Cambria Math" w:hAnsi="Cambria Math" w:cs="Times New Roman"/>
                          </w:rPr>
                          <m:t>-</m:t>
                        </m:r>
                        <m:r>
                          <w:rPr>
                            <w:rFonts w:ascii="Cambria Math" w:hAnsi="Cambria Math" w:cs="Times New Roman"/>
                          </w:rPr>
                          <m:t>1</m:t>
                        </m:r>
                      </m:e>
                    </m:d>
                    <m:r>
                      <w:rPr>
                        <w:rFonts w:ascii="Cambria Math" w:hAnsi="Cambria Math" w:cs="Times New Roman"/>
                      </w:rPr>
                      <m:t>τ</m:t>
                    </m:r>
                  </m:e>
                </m:d>
              </m:e>
            </m:d>
          </m:e>
          <m:sup>
            <m:r>
              <w:rPr>
                <w:rFonts w:ascii="Cambria Math" w:hAnsi="Cambria Math" w:cs="Times New Roman"/>
              </w:rPr>
              <m:t>T</m:t>
            </m:r>
          </m:sup>
        </m:sSup>
      </m:oMath>
      <w:r w:rsidR="00575940">
        <w:rPr>
          <w:rFonts w:ascii="Times New Roman" w:eastAsiaTheme="minorEastAsia" w:hAnsi="Times New Roman" w:cs="Times New Roman"/>
        </w:rPr>
        <w:tab/>
      </w:r>
      <w:r w:rsidR="00575940">
        <w:rPr>
          <w:rFonts w:ascii="Times New Roman" w:eastAsiaTheme="minorEastAsia" w:hAnsi="Times New Roman" w:cs="Times New Roman"/>
        </w:rPr>
        <w:tab/>
      </w:r>
      <w:r w:rsidR="00575940">
        <w:rPr>
          <w:rFonts w:ascii="Times New Roman" w:eastAsiaTheme="minorEastAsia" w:hAnsi="Times New Roman" w:cs="Times New Roman"/>
        </w:rPr>
        <w:tab/>
      </w:r>
      <w:r w:rsidR="00575940">
        <w:rPr>
          <w:rFonts w:ascii="Times New Roman" w:eastAsiaTheme="minorEastAsia" w:hAnsi="Times New Roman" w:cs="Times New Roman"/>
        </w:rPr>
        <w:tab/>
      </w:r>
      <w:r w:rsidR="00575940">
        <w:rPr>
          <w:rFonts w:ascii="Times New Roman" w:eastAsiaTheme="minorEastAsia" w:hAnsi="Times New Roman" w:cs="Times New Roman"/>
        </w:rPr>
        <w:tab/>
        <w:t>(1)</w:t>
      </w:r>
    </w:p>
    <w:p w14:paraId="19AC1FA7" w14:textId="77777777" w:rsidR="00AD28BD" w:rsidRPr="00756D80" w:rsidRDefault="00AD28BD" w:rsidP="00AD28BD">
      <w:pPr>
        <w:spacing w:after="0"/>
        <w:jc w:val="both"/>
        <w:rPr>
          <w:rFonts w:ascii="Times New Roman" w:hAnsi="Times New Roman" w:cs="Times New Roman"/>
        </w:rPr>
      </w:pPr>
      <w:r w:rsidRPr="00756D80">
        <w:rPr>
          <w:rFonts w:ascii="Times New Roman" w:hAnsi="Times New Roman" w:cs="Times New Roman"/>
        </w:rPr>
        <w:t xml:space="preserve">where </w:t>
      </w:r>
      <m:oMath>
        <m:r>
          <w:rPr>
            <w:rFonts w:ascii="Cambria Math" w:hAnsi="Cambria Math" w:cs="Times New Roman"/>
          </w:rPr>
          <m:t>τ</m:t>
        </m:r>
      </m:oMath>
      <w:r w:rsidRPr="00756D80">
        <w:rPr>
          <w:rFonts w:ascii="Times New Roman" w:hAnsi="Times New Roman" w:cs="Times New Roman"/>
        </w:rPr>
        <w:t xml:space="preserve"> is the time delay and </w:t>
      </w:r>
      <m:oMath>
        <m:r>
          <w:rPr>
            <w:rFonts w:ascii="Cambria Math" w:hAnsi="Cambria Math" w:cs="Times New Roman"/>
          </w:rPr>
          <m:t>d</m:t>
        </m:r>
      </m:oMath>
      <w:r w:rsidRPr="00756D80">
        <w:rPr>
          <w:rFonts w:ascii="Times New Roman" w:hAnsi="Times New Roman" w:cs="Times New Roman"/>
        </w:rPr>
        <w:t xml:space="preserve"> is the embedding dimension. To ensure absolute methodological reproducibility across diverse physiological datasets, these embedding hyperparameters are empirically derived rather than manually selected. The optimal time delay, </w:t>
      </w:r>
      <m:oMath>
        <m:r>
          <w:rPr>
            <w:rFonts w:ascii="Cambria Math" w:hAnsi="Cambria Math" w:cs="Times New Roman"/>
          </w:rPr>
          <m:t>τ</m:t>
        </m:r>
      </m:oMath>
      <w:r w:rsidRPr="00756D80">
        <w:rPr>
          <w:rFonts w:ascii="Times New Roman" w:hAnsi="Times New Roman" w:cs="Times New Roman"/>
        </w:rPr>
        <w:t xml:space="preserve">, is established utilizing the first minimum of the Average Mutual Information (AMI) function, ensuring that consecutive coordinates within the state space are maximally independent. Subsequently, the embedding dimension, </w:t>
      </w:r>
      <m:oMath>
        <m:r>
          <w:rPr>
            <w:rFonts w:ascii="Cambria Math" w:hAnsi="Cambria Math" w:cs="Times New Roman"/>
          </w:rPr>
          <m:t>d</m:t>
        </m:r>
      </m:oMath>
      <w:r w:rsidRPr="00756D80">
        <w:rPr>
          <w:rFonts w:ascii="Times New Roman" w:hAnsi="Times New Roman" w:cs="Times New Roman"/>
        </w:rPr>
        <w:t>, is computed via the False Nearest Neighbors (FNN) algorithm, identifying the minimum dimension at which the proportion of false geometric projections approaches zero.</w:t>
      </w:r>
    </w:p>
    <w:p w14:paraId="7B4701A3" w14:textId="77777777" w:rsidR="00AD28BD" w:rsidRPr="00756D80" w:rsidRDefault="00AD28BD" w:rsidP="00AD28BD">
      <w:pPr>
        <w:spacing w:after="0"/>
        <w:jc w:val="both"/>
        <w:rPr>
          <w:rFonts w:ascii="Times New Roman" w:hAnsi="Times New Roman" w:cs="Times New Roman"/>
        </w:rPr>
      </w:pPr>
      <w:r w:rsidRPr="00756D80">
        <w:rPr>
          <w:rFonts w:ascii="Times New Roman" w:hAnsi="Times New Roman" w:cs="Times New Roman"/>
        </w:rPr>
        <w:t xml:space="preserve">To construct a computationally tractable graph, the continuous space </w:t>
      </w:r>
      <m:oMath>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d</m:t>
            </m:r>
          </m:sup>
        </m:sSup>
      </m:oMath>
      <w:r w:rsidRPr="00756D80">
        <w:rPr>
          <w:rFonts w:ascii="Times New Roman" w:hAnsi="Times New Roman" w:cs="Times New Roman"/>
        </w:rPr>
        <w:t xml:space="preserve"> is discretized using a Gaussian Mixture Model (GMM) into </w:t>
      </w:r>
      <m:oMath>
        <m:r>
          <w:rPr>
            <w:rFonts w:ascii="Cambria Math" w:hAnsi="Cambria Math" w:cs="Times New Roman"/>
          </w:rPr>
          <m:t>K</m:t>
        </m:r>
      </m:oMath>
      <w:r w:rsidRPr="00756D80">
        <w:rPr>
          <w:rFonts w:ascii="Times New Roman" w:hAnsi="Times New Roman" w:cs="Times New Roman"/>
        </w:rPr>
        <w:t xml:space="preserve"> topological states. To avoid arbitrary topological boundaries, the optimal number of components, </w:t>
      </w:r>
      <m:oMath>
        <m:r>
          <w:rPr>
            <w:rFonts w:ascii="Cambria Math" w:hAnsi="Cambria Math" w:cs="Times New Roman"/>
          </w:rPr>
          <m:t>K</m:t>
        </m:r>
      </m:oMath>
      <w:r w:rsidRPr="00756D80">
        <w:rPr>
          <w:rFonts w:ascii="Times New Roman" w:hAnsi="Times New Roman" w:cs="Times New Roman"/>
        </w:rPr>
        <w:t>, is dynamically selected by minimizing the Bayesian Information Criterion (BIC), mathematically balancing phase-space resolution against the risk of structural overfitting.</w:t>
      </w:r>
    </w:p>
    <w:p w14:paraId="6E16BE5A" w14:textId="77777777" w:rsidR="00AD28BD" w:rsidRPr="00756D80" w:rsidRDefault="00AD28BD" w:rsidP="00AD28BD">
      <w:pPr>
        <w:spacing w:after="0"/>
        <w:jc w:val="both"/>
        <w:rPr>
          <w:rFonts w:ascii="Times New Roman" w:hAnsi="Times New Roman" w:cs="Times New Roman"/>
        </w:rPr>
      </w:pPr>
      <w:r w:rsidRPr="00756D80">
        <w:rPr>
          <w:rFonts w:ascii="Times New Roman" w:hAnsi="Times New Roman" w:cs="Times New Roman"/>
        </w:rPr>
        <w:t xml:space="preserve">The resulting centroids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k</m:t>
            </m:r>
          </m:sub>
        </m:sSub>
      </m:oMath>
      <w:r w:rsidRPr="00756D80">
        <w:rPr>
          <w:rFonts w:ascii="Times New Roman" w:hAnsi="Times New Roman" w:cs="Times New Roman"/>
        </w:rPr>
        <w:t xml:space="preserve"> constitute the vertex set </w:t>
      </w:r>
      <m:oMath>
        <m:r>
          <w:rPr>
            <w:rFonts w:ascii="Cambria Math" w:hAnsi="Cambria Math" w:cs="Times New Roman"/>
          </w:rPr>
          <m:t>V</m:t>
        </m:r>
      </m:oMath>
      <w:r w:rsidRPr="00756D80">
        <w:rPr>
          <w:rFonts w:ascii="Times New Roman" w:hAnsi="Times New Roman" w:cs="Times New Roman"/>
        </w:rPr>
        <w:t xml:space="preserve"> of our graph </w:t>
      </w:r>
      <m:oMath>
        <m:r>
          <w:rPr>
            <w:rFonts w:ascii="Cambria Math" w:hAnsi="Cambria Math" w:cs="Times New Roman"/>
          </w:rPr>
          <m:t>G=</m:t>
        </m:r>
        <m:d>
          <m:dPr>
            <m:ctrlPr>
              <w:rPr>
                <w:rFonts w:ascii="Cambria Math" w:hAnsi="Cambria Math" w:cs="Times New Roman"/>
              </w:rPr>
            </m:ctrlPr>
          </m:dPr>
          <m:e>
            <m:r>
              <w:rPr>
                <w:rFonts w:ascii="Cambria Math" w:hAnsi="Cambria Math" w:cs="Times New Roman"/>
              </w:rPr>
              <m:t>V,E,W</m:t>
            </m:r>
          </m:e>
        </m:d>
      </m:oMath>
      <w:r w:rsidRPr="00756D80">
        <w:rPr>
          <w:rFonts w:ascii="Times New Roman" w:hAnsi="Times New Roman" w:cs="Times New Roman"/>
        </w:rPr>
        <w:t xml:space="preserve">. An edge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oMath>
      <w:r w:rsidRPr="00756D80">
        <w:rPr>
          <w:rFonts w:ascii="Times New Roman" w:hAnsi="Times New Roman" w:cs="Times New Roman"/>
        </w:rPr>
        <w:t xml:space="preserve"> exists if a transition between state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oMath>
      <w:r w:rsidRPr="00756D80">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oMath>
      <w:r w:rsidRPr="00756D80">
        <w:rPr>
          <w:rFonts w:ascii="Times New Roman" w:hAnsi="Times New Roman" w:cs="Times New Roman"/>
        </w:rPr>
        <w:t xml:space="preserve"> is observed. The edge weight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ij</m:t>
            </m:r>
          </m:sub>
        </m:sSub>
      </m:oMath>
      <w:r w:rsidRPr="00756D80">
        <w:rPr>
          <w:rFonts w:ascii="Times New Roman" w:hAnsi="Times New Roman" w:cs="Times New Roman"/>
        </w:rPr>
        <w:t xml:space="preserve"> is formulated as a hybrid of temporal rarity and spatial severity:</w:t>
      </w:r>
    </w:p>
    <w:p w14:paraId="79917183" w14:textId="0B690673" w:rsidR="00AD28BD" w:rsidRPr="00756D80" w:rsidRDefault="001A01AD" w:rsidP="00C45582">
      <w:pPr>
        <w:spacing w:after="0"/>
        <w:ind w:left="720" w:firstLine="72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ij</m:t>
            </m:r>
          </m:sub>
        </m:sSub>
        <m:r>
          <w:rPr>
            <w:rFonts w:ascii="Cambria Math" w:hAnsi="Cambria Math" w:cs="Times New Roman"/>
          </w:rPr>
          <m:t>=-</m:t>
        </m:r>
        <m:r>
          <w:rPr>
            <w:rFonts w:ascii="Cambria Math" w:hAnsi="Cambria Math" w:cs="Times New Roman"/>
          </w:rPr>
          <m:t>α</m:t>
        </m:r>
        <m:func>
          <m:funcPr>
            <m:ctrlPr>
              <w:rPr>
                <w:rFonts w:ascii="Cambria Math" w:hAnsi="Cambria Math" w:cs="Times New Roman"/>
              </w:rPr>
            </m:ctrlPr>
          </m:funcPr>
          <m:fName>
            <m:r>
              <m:rPr>
                <m:sty m:val="p"/>
              </m:rPr>
              <w:rPr>
                <w:rFonts w:ascii="Cambria Math" w:hAnsi="Cambria Math" w:cs="Times New Roman"/>
              </w:rPr>
              <m:t>ln</m:t>
            </m:r>
          </m:fName>
          <m:e>
            <m:r>
              <w:rPr>
                <w:rFonts w:ascii="Cambria Math" w:hAnsi="Cambria Math" w:cs="Times New Roman"/>
              </w:rPr>
              <m:t>P</m:t>
            </m:r>
          </m:e>
        </m:func>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e>
        </m:d>
        <m: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r>
              <w:rPr>
                <w:rFonts w:ascii="Cambria Math" w:hAnsi="Cambria Math" w:cs="Times New Roman"/>
              </w:rPr>
              <m:t>α</m:t>
            </m:r>
          </m:e>
        </m:d>
        <m:d>
          <m:dPr>
            <m:ctrlPr>
              <w:rPr>
                <w:rFonts w:ascii="Cambria Math" w:hAnsi="Cambria Math" w:cs="Times New Roman"/>
              </w:rPr>
            </m:ctrlPr>
          </m:dPr>
          <m:e>
            <m:r>
              <w:rPr>
                <w:rFonts w:ascii="Cambria Math" w:hAnsi="Cambria Math" w:cs="Times New Roman"/>
              </w:rPr>
              <m:t>1-</m:t>
            </m:r>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rPr>
                    </m:ctrlPr>
                  </m:dPr>
                  <m:e>
                    <m: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j</m:t>
                                    </m:r>
                                  </m:sub>
                                </m:sSub>
                              </m:e>
                            </m:d>
                          </m:e>
                          <m:sub>
                            <m:r>
                              <w:rPr>
                                <w:rFonts w:ascii="Cambria Math" w:hAnsi="Cambria Math" w:cs="Times New Roman"/>
                              </w:rPr>
                              <m:t>2</m:t>
                            </m:r>
                          </m:sub>
                          <m:sup>
                            <m:r>
                              <w:rPr>
                                <w:rFonts w:ascii="Cambria Math" w:hAnsi="Cambria Math" w:cs="Times New Roman"/>
                              </w:rPr>
                              <m:t>2</m:t>
                            </m:r>
                          </m:sup>
                        </m:sSubSup>
                      </m:num>
                      <m:den>
                        <m:r>
                          <w:rPr>
                            <w:rFonts w:ascii="Cambria Math" w:hAnsi="Cambria Math" w:cs="Times New Roman"/>
                          </w:rPr>
                          <m:t>2</m:t>
                        </m:r>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den>
                    </m:f>
                  </m:e>
                </m:d>
              </m:e>
            </m:func>
          </m:e>
        </m:d>
      </m:oMath>
      <w:r w:rsidR="00575940">
        <w:rPr>
          <w:rFonts w:ascii="Times New Roman" w:eastAsiaTheme="minorEastAsia" w:hAnsi="Times New Roman" w:cs="Times New Roman"/>
        </w:rPr>
        <w:tab/>
      </w:r>
      <w:r w:rsidR="00C45582">
        <w:rPr>
          <w:rFonts w:ascii="Times New Roman" w:eastAsiaTheme="minorEastAsia" w:hAnsi="Times New Roman" w:cs="Times New Roman"/>
        </w:rPr>
        <w:tab/>
      </w:r>
      <w:r w:rsidR="00C45582">
        <w:rPr>
          <w:rFonts w:ascii="Times New Roman" w:eastAsiaTheme="minorEastAsia" w:hAnsi="Times New Roman" w:cs="Times New Roman"/>
        </w:rPr>
        <w:tab/>
        <w:t>(2)</w:t>
      </w:r>
    </w:p>
    <w:p w14:paraId="5BBCA14E" w14:textId="77777777" w:rsidR="00AD28BD" w:rsidRPr="00756D80" w:rsidRDefault="00AD28BD" w:rsidP="00AD28BD">
      <w:pPr>
        <w:spacing w:after="0"/>
        <w:jc w:val="both"/>
        <w:rPr>
          <w:rFonts w:ascii="Times New Roman" w:hAnsi="Times New Roman" w:cs="Times New Roman"/>
        </w:rPr>
      </w:pPr>
      <w:r w:rsidRPr="00756D80">
        <w:rPr>
          <w:rFonts w:ascii="Times New Roman" w:hAnsi="Times New Roman" w:cs="Times New Roman"/>
        </w:rPr>
        <w:lastRenderedPageBreak/>
        <w:t>By taking the negative natural logarithm, rare and severe physiological transitions are assigned massive weights, converting pattern discovery into a maximum-weight pathfinding problem.</w:t>
      </w:r>
    </w:p>
    <w:p w14:paraId="62490D2B" w14:textId="1B1D15B5" w:rsidR="00AD28BD" w:rsidRDefault="00AD28BD" w:rsidP="00580661">
      <w:pPr>
        <w:spacing w:before="240"/>
        <w:jc w:val="center"/>
        <w:rPr>
          <w:rFonts w:ascii="Times New Roman" w:hAnsi="Times New Roman" w:cs="Times New Roman"/>
        </w:rPr>
      </w:pPr>
      <w:r>
        <w:rPr>
          <w:rFonts w:ascii="Times New Roman" w:hAnsi="Times New Roman" w:cs="Times New Roman"/>
          <w:noProof/>
        </w:rPr>
        <w:drawing>
          <wp:inline distT="0" distB="0" distL="0" distR="0" wp14:anchorId="45D67282" wp14:editId="39A12316">
            <wp:extent cx="6338262" cy="2958465"/>
            <wp:effectExtent l="0" t="0" r="5715" b="0"/>
            <wp:docPr id="1474345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45796" name="Picture 1474345796"/>
                    <pic:cNvPicPr/>
                  </pic:nvPicPr>
                  <pic:blipFill rotWithShape="1">
                    <a:blip r:embed="rId5" cstate="print">
                      <a:extLst>
                        <a:ext uri="{28A0092B-C50C-407E-A947-70E740481C1C}">
                          <a14:useLocalDpi xmlns:a14="http://schemas.microsoft.com/office/drawing/2010/main" val="0"/>
                        </a:ext>
                      </a:extLst>
                    </a:blip>
                    <a:srcRect t="14422"/>
                    <a:stretch>
                      <a:fillRect/>
                    </a:stretch>
                  </pic:blipFill>
                  <pic:spPr bwMode="auto">
                    <a:xfrm>
                      <a:off x="0" y="0"/>
                      <a:ext cx="6350795" cy="2964315"/>
                    </a:xfrm>
                    <a:prstGeom prst="rect">
                      <a:avLst/>
                    </a:prstGeom>
                    <a:ln>
                      <a:noFill/>
                    </a:ln>
                    <a:extLst>
                      <a:ext uri="{53640926-AAD7-44D8-BBD7-CCE9431645EC}">
                        <a14:shadowObscured xmlns:a14="http://schemas.microsoft.com/office/drawing/2010/main"/>
                      </a:ext>
                    </a:extLst>
                  </pic:spPr>
                </pic:pic>
              </a:graphicData>
            </a:graphic>
          </wp:inline>
        </w:drawing>
      </w:r>
    </w:p>
    <w:p w14:paraId="076FD514" w14:textId="77777777" w:rsidR="00573486" w:rsidRDefault="00AD28BD" w:rsidP="00573486">
      <w:pPr>
        <w:spacing w:after="0"/>
        <w:jc w:val="center"/>
        <w:rPr>
          <w:rFonts w:ascii="Times New Roman" w:hAnsi="Times New Roman" w:cs="Times New Roman"/>
        </w:rPr>
      </w:pPr>
      <w:r>
        <w:rPr>
          <w:rFonts w:ascii="Times New Roman" w:hAnsi="Times New Roman" w:cs="Times New Roman"/>
        </w:rPr>
        <w:t>Figure 1: Integrated Deep Learning and Graph-Theoretic Optimization Model for Real-Time Health Pattern Discovery</w:t>
      </w:r>
    </w:p>
    <w:p w14:paraId="2DA0F381" w14:textId="77777777" w:rsidR="00634559" w:rsidRDefault="00634559" w:rsidP="00634559">
      <w:pPr>
        <w:spacing w:after="0"/>
        <w:jc w:val="both"/>
        <w:rPr>
          <w:rFonts w:ascii="Times New Roman" w:hAnsi="Times New Roman" w:cs="Times New Roman"/>
        </w:rPr>
      </w:pPr>
    </w:p>
    <w:p w14:paraId="7A46989F" w14:textId="1FD79CA4" w:rsidR="00756D80" w:rsidRPr="00573486" w:rsidRDefault="00756D80" w:rsidP="00634559">
      <w:pPr>
        <w:spacing w:after="0"/>
        <w:jc w:val="both"/>
        <w:rPr>
          <w:rFonts w:ascii="Times New Roman" w:hAnsi="Times New Roman" w:cs="Times New Roman"/>
        </w:rPr>
      </w:pPr>
      <w:r w:rsidRPr="00756D80">
        <w:rPr>
          <w:rFonts w:ascii="Times New Roman" w:hAnsi="Times New Roman" w:cs="Times New Roman"/>
          <w:b/>
          <w:bCs/>
        </w:rPr>
        <w:t>The Topology-Preserving Genetic Algorithm (TP-GA)</w:t>
      </w:r>
    </w:p>
    <w:p w14:paraId="015A0034" w14:textId="56227385"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rPr>
        <w:t xml:space="preserve">The TP-GA operates as the system's intelligent front-end. A candidate pattern is strictly encoded as a sequence of connected vertices: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m</m:t>
            </m:r>
          </m:sub>
        </m:sSub>
        <m: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k1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k2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kL</m:t>
                </m:r>
              </m:sub>
            </m:sSub>
          </m:e>
        </m:d>
      </m:oMath>
      <w:r w:rsidRPr="00756D80">
        <w:rPr>
          <w:rFonts w:ascii="Times New Roman" w:hAnsi="Times New Roman" w:cs="Times New Roman"/>
        </w:rPr>
        <w:t xml:space="preserve">, subject to </w:t>
      </w:r>
      <m:oMath>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kl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kl+1</m:t>
                </m:r>
              </m:sub>
            </m:sSub>
          </m:e>
        </m:d>
        <m:r>
          <w:rPr>
            <w:rFonts w:ascii="Cambria Math" w:hAnsi="Cambria Math" w:cs="Times New Roman"/>
          </w:rPr>
          <m:t>∈E</m:t>
        </m:r>
      </m:oMath>
      <w:r w:rsidRPr="00756D80">
        <w:rPr>
          <w:rFonts w:ascii="Times New Roman" w:hAnsi="Times New Roman" w:cs="Times New Roman"/>
        </w:rPr>
        <w:t xml:space="preserve">. The fitness function </w:t>
      </w:r>
      <m:oMath>
        <m:r>
          <w:rPr>
            <w:rFonts w:ascii="Cambria Math" w:hAnsi="Cambria Math" w:cs="Times New Roman"/>
          </w:rPr>
          <m:t>F</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m</m:t>
                </m:r>
              </m:sub>
            </m:sSub>
          </m:e>
        </m:d>
      </m:oMath>
      <w:r w:rsidRPr="00756D80">
        <w:rPr>
          <w:rFonts w:ascii="Times New Roman" w:hAnsi="Times New Roman" w:cs="Times New Roman"/>
        </w:rPr>
        <w:t xml:space="preserve"> maximizes the anomaly score while utilizing Shannon Entropy to penalize repetitive, trivial loops:</w:t>
      </w:r>
    </w:p>
    <w:p w14:paraId="74C688DA" w14:textId="29E853A8" w:rsidR="00756D80" w:rsidRPr="00756D80" w:rsidRDefault="00756D80" w:rsidP="0048066D">
      <w:pPr>
        <w:spacing w:after="0"/>
        <w:ind w:firstLine="720"/>
        <w:jc w:val="both"/>
        <w:rPr>
          <w:rFonts w:ascii="Times New Roman" w:hAnsi="Times New Roman" w:cs="Times New Roman"/>
        </w:rPr>
      </w:pPr>
      <m:oMath>
        <m:r>
          <w:rPr>
            <w:rFonts w:ascii="Cambria Math" w:hAnsi="Cambria Math" w:cs="Times New Roman"/>
          </w:rPr>
          <m:t>F</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m</m:t>
                </m:r>
              </m:sub>
            </m:sSub>
          </m:e>
        </m:d>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L-1</m:t>
            </m:r>
          </m:den>
        </m:f>
        <m:nary>
          <m:naryPr>
            <m:chr m:val="∑"/>
            <m:limLoc m:val="undOvr"/>
            <m:ctrlPr>
              <w:rPr>
                <w:rFonts w:ascii="Cambria Math" w:hAnsi="Cambria Math" w:cs="Times New Roman"/>
              </w:rPr>
            </m:ctrlPr>
          </m:naryPr>
          <m:sub>
            <m:r>
              <w:rPr>
                <w:rFonts w:ascii="Cambria Math" w:hAnsi="Cambria Math" w:cs="Times New Roman"/>
              </w:rPr>
              <m:t>l=1</m:t>
            </m:r>
          </m:sub>
          <m:sup>
            <m:r>
              <w:rPr>
                <w:rFonts w:ascii="Cambria Math" w:hAnsi="Cambria Math" w:cs="Times New Roman"/>
              </w:rPr>
              <m:t>L-1</m:t>
            </m:r>
          </m:sup>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kl,kl+1</m:t>
                </m:r>
              </m:sub>
            </m:sSub>
          </m:e>
        </m:nary>
        <m:r>
          <w:rPr>
            <w:rFonts w:ascii="Cambria Math" w:hAnsi="Cambria Math" w:cs="Times New Roman"/>
          </w:rPr>
          <m:t>+λ</m:t>
        </m:r>
        <m:nary>
          <m:naryPr>
            <m:chr m:val="∑"/>
            <m:limLoc m:val="undOvr"/>
            <m:supHide m:val="1"/>
            <m:ctrlPr>
              <w:rPr>
                <w:rFonts w:ascii="Cambria Math" w:hAnsi="Cambria Math" w:cs="Times New Roman"/>
              </w:rPr>
            </m:ctrlPr>
          </m:naryPr>
          <m:sub>
            <m:r>
              <w:rPr>
                <w:rFonts w:ascii="Cambria Math" w:hAnsi="Cambria Math" w:cs="Times New Roman"/>
              </w:rPr>
              <m:t>-v∈</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m</m:t>
                </m:r>
              </m:sub>
            </m:sSub>
          </m:sub>
          <m:sup/>
          <m:e>
            <m:r>
              <w:rPr>
                <w:rFonts w:ascii="Cambria Math" w:hAnsi="Cambria Math" w:cs="Times New Roman"/>
              </w:rPr>
              <m:t>P</m:t>
            </m:r>
          </m:e>
        </m:nary>
        <m:d>
          <m:dPr>
            <m:ctrlPr>
              <w:rPr>
                <w:rFonts w:ascii="Cambria Math" w:hAnsi="Cambria Math" w:cs="Times New Roman"/>
              </w:rPr>
            </m:ctrlPr>
          </m:dPr>
          <m:e>
            <m:r>
              <w:rPr>
                <w:rFonts w:ascii="Cambria Math" w:hAnsi="Cambria Math" w:cs="Times New Roman"/>
              </w:rPr>
              <m:t>v</m:t>
            </m:r>
          </m:e>
        </m:d>
        <m:func>
          <m:funcPr>
            <m:ctrlPr>
              <w:rPr>
                <w:rFonts w:ascii="Cambria Math" w:hAnsi="Cambria Math" w:cs="Times New Roman"/>
              </w:rPr>
            </m:ctrlPr>
          </m:funcPr>
          <m:fName>
            <m:sSub>
              <m:sSubPr>
                <m:ctrlPr>
                  <w:rPr>
                    <w:rFonts w:ascii="Cambria Math" w:hAnsi="Cambria Math" w:cs="Times New Roman"/>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P</m:t>
            </m:r>
          </m:e>
        </m:func>
        <m:d>
          <m:dPr>
            <m:ctrlPr>
              <w:rPr>
                <w:rFonts w:ascii="Cambria Math" w:hAnsi="Cambria Math" w:cs="Times New Roman"/>
              </w:rPr>
            </m:ctrlPr>
          </m:dPr>
          <m:e>
            <m:r>
              <w:rPr>
                <w:rFonts w:ascii="Cambria Math" w:hAnsi="Cambria Math" w:cs="Times New Roman"/>
              </w:rPr>
              <m:t>v</m:t>
            </m:r>
          </m:e>
        </m:d>
      </m:oMath>
      <w:r w:rsidR="0048066D">
        <w:rPr>
          <w:rFonts w:ascii="Times New Roman" w:eastAsiaTheme="minorEastAsia" w:hAnsi="Times New Roman" w:cs="Times New Roman"/>
        </w:rPr>
        <w:tab/>
      </w:r>
      <w:r w:rsidR="0048066D">
        <w:rPr>
          <w:rFonts w:ascii="Times New Roman" w:eastAsiaTheme="minorEastAsia" w:hAnsi="Times New Roman" w:cs="Times New Roman"/>
        </w:rPr>
        <w:tab/>
      </w:r>
      <w:r w:rsidR="0048066D">
        <w:rPr>
          <w:rFonts w:ascii="Times New Roman" w:eastAsiaTheme="minorEastAsia" w:hAnsi="Times New Roman" w:cs="Times New Roman"/>
        </w:rPr>
        <w:tab/>
      </w:r>
      <w:r w:rsidR="0048066D">
        <w:rPr>
          <w:rFonts w:ascii="Times New Roman" w:eastAsiaTheme="minorEastAsia" w:hAnsi="Times New Roman" w:cs="Times New Roman"/>
        </w:rPr>
        <w:tab/>
        <w:t>(3)</w:t>
      </w:r>
    </w:p>
    <w:p w14:paraId="7F7D1BB6" w14:textId="216501BA" w:rsidR="00756D80" w:rsidRDefault="00756D80" w:rsidP="00756D80">
      <w:pPr>
        <w:spacing w:after="0"/>
        <w:jc w:val="both"/>
        <w:rPr>
          <w:rFonts w:ascii="Times New Roman" w:hAnsi="Times New Roman" w:cs="Times New Roman"/>
        </w:rPr>
      </w:pPr>
      <w:r w:rsidRPr="00756D80">
        <w:rPr>
          <w:rFonts w:ascii="Times New Roman" w:hAnsi="Times New Roman" w:cs="Times New Roman"/>
        </w:rPr>
        <w:t xml:space="preserve">Through topology-preserving crossover and mutation operators, the TP-GA outputs an optimal discrete path </w:t>
      </w:r>
      <m:oMath>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m:t>
            </m:r>
          </m:sup>
        </m:sSup>
      </m:oMath>
      <w:r w:rsidRPr="00756D80">
        <w:rPr>
          <w:rFonts w:ascii="Times New Roman" w:hAnsi="Times New Roman" w:cs="Times New Roman"/>
        </w:rPr>
        <w:t xml:space="preserve"> representing the core physiological shape of the impending anomaly.</w:t>
      </w:r>
    </w:p>
    <w:p w14:paraId="710B3A68" w14:textId="3E06D002" w:rsidR="00CA575C" w:rsidRPr="00756D80" w:rsidRDefault="00CA575C" w:rsidP="00756D80">
      <w:pPr>
        <w:spacing w:after="0"/>
        <w:jc w:val="both"/>
        <w:rPr>
          <w:rFonts w:ascii="Times New Roman" w:hAnsi="Times New Roman" w:cs="Times New Roman"/>
        </w:rPr>
      </w:pPr>
    </w:p>
    <w:p w14:paraId="7D9D1EE8" w14:textId="030A6B58" w:rsidR="00756D80" w:rsidRPr="00756D80" w:rsidRDefault="00756D80" w:rsidP="00217E88">
      <w:pPr>
        <w:spacing w:before="240" w:after="0"/>
        <w:jc w:val="both"/>
        <w:rPr>
          <w:rFonts w:ascii="Times New Roman" w:hAnsi="Times New Roman" w:cs="Times New Roman"/>
          <w:b/>
          <w:bCs/>
        </w:rPr>
      </w:pPr>
      <w:r w:rsidRPr="00756D80">
        <w:rPr>
          <w:rFonts w:ascii="Times New Roman" w:hAnsi="Times New Roman" w:cs="Times New Roman"/>
          <w:b/>
          <w:bCs/>
        </w:rPr>
        <w:t>The Tensor Interface Layer</w:t>
      </w:r>
    </w:p>
    <w:p w14:paraId="0FB7ABFC" w14:textId="7F517FE5"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rPr>
        <w:t xml:space="preserve">This interface bridges the discrete graph-theoretic domain and the continuous deep-learning domain. Let </w:t>
      </w:r>
      <m:oMath>
        <m:sSup>
          <m:sSupPr>
            <m:ctrlPr>
              <w:rPr>
                <w:rFonts w:ascii="Cambria Math" w:hAnsi="Cambria Math" w:cs="Times New Roman"/>
              </w:rPr>
            </m:ctrlPr>
          </m:sSupPr>
          <m:e>
            <m:r>
              <w:rPr>
                <w:rFonts w:ascii="Cambria Math" w:hAnsi="Cambria Math" w:cs="Times New Roman"/>
              </w:rPr>
              <m:t>T</m:t>
            </m:r>
          </m:e>
          <m:sup>
            <m:r>
              <w:rPr>
                <w:rFonts w:ascii="Cambria Math" w:hAnsi="Cambria Math" w:cs="Times New Roman"/>
              </w:rPr>
              <m:t>*</m:t>
            </m:r>
          </m:sup>
        </m:sSup>
        <m: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M</m:t>
                </m:r>
              </m:sub>
            </m:sSub>
          </m:e>
        </m:d>
      </m:oMath>
      <w:r w:rsidRPr="00756D80">
        <w:rPr>
          <w:rFonts w:ascii="Times New Roman" w:hAnsi="Times New Roman" w:cs="Times New Roman"/>
        </w:rPr>
        <w:t xml:space="preserve"> represent the subset of timestamps in the original telemetry where the data mapped to the nodes within </w:t>
      </w:r>
      <m:oMath>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m:t>
            </m:r>
          </m:sup>
        </m:sSup>
      </m:oMath>
      <w:r w:rsidRPr="00756D80">
        <w:rPr>
          <w:rFonts w:ascii="Times New Roman" w:hAnsi="Times New Roman" w:cs="Times New Roman"/>
        </w:rPr>
        <w:t xml:space="preserve">. The interface extracts these exact time-series snapshots to form an optimized feature tensor: </w:t>
      </w:r>
      <m:oMath>
        <m:sSub>
          <m:sSubPr>
            <m:ctrlPr>
              <w:rPr>
                <w:rFonts w:ascii="Cambria Math" w:hAnsi="Cambria Math" w:cs="Times New Roman"/>
              </w:rPr>
            </m:ctrlPr>
          </m:sSubPr>
          <m:e>
            <m:r>
              <w:rPr>
                <w:rFonts w:ascii="Cambria Math" w:hAnsi="Cambria Math" w:cs="Times New Roman"/>
              </w:rPr>
              <m:t>X</m:t>
            </m:r>
          </m:e>
          <m:sub>
            <m:r>
              <m:rPr>
                <m:nor/>
              </m:rPr>
              <w:rPr>
                <w:rFonts w:ascii="Times New Roman" w:hAnsi="Times New Roman" w:cs="Times New Roman"/>
              </w:rPr>
              <m:t>opt</m:t>
            </m:r>
          </m:sub>
        </m:sSub>
        <m:r>
          <w:rPr>
            <w:rFonts w:ascii="Cambria Math" w:hAnsi="Cambria Math" w:cs="Times New Roman"/>
          </w:rPr>
          <m:t>=</m:t>
        </m:r>
        <m:sSup>
          <m:sSupPr>
            <m:ctrlPr>
              <w:rPr>
                <w:rFonts w:ascii="Cambria Math" w:hAnsi="Cambria Math" w:cs="Times New Roman"/>
              </w:rPr>
            </m:ctrlPr>
          </m:sSupPr>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m:t>
                    </m:r>
                  </m:sub>
                </m:sSub>
              </m:e>
            </m:d>
          </m:e>
          <m:sup>
            <m:r>
              <w:rPr>
                <w:rFonts w:ascii="Cambria Math" w:hAnsi="Cambria Math" w:cs="Times New Roman"/>
              </w:rPr>
              <m:t>T</m:t>
            </m:r>
          </m:sup>
        </m:sSup>
        <m: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M×d</m:t>
            </m:r>
          </m:sup>
        </m:sSup>
      </m:oMath>
      <w:r w:rsidRPr="00756D80">
        <w:rPr>
          <w:rFonts w:ascii="Times New Roman" w:hAnsi="Times New Roman" w:cs="Times New Roman"/>
        </w:rPr>
        <w:t xml:space="preserve">. Because neural networks require fixed-length batch inputs, </w:t>
      </w:r>
      <m:oMath>
        <m:sSub>
          <m:sSubPr>
            <m:ctrlPr>
              <w:rPr>
                <w:rFonts w:ascii="Cambria Math" w:hAnsi="Cambria Math" w:cs="Times New Roman"/>
              </w:rPr>
            </m:ctrlPr>
          </m:sSubPr>
          <m:e>
            <m:r>
              <w:rPr>
                <w:rFonts w:ascii="Cambria Math" w:hAnsi="Cambria Math" w:cs="Times New Roman"/>
              </w:rPr>
              <m:t>X</m:t>
            </m:r>
          </m:e>
          <m:sub>
            <m:r>
              <m:rPr>
                <m:nor/>
              </m:rPr>
              <w:rPr>
                <w:rFonts w:ascii="Times New Roman" w:hAnsi="Times New Roman" w:cs="Times New Roman"/>
              </w:rPr>
              <m:t>opt</m:t>
            </m:r>
          </m:sub>
        </m:sSub>
      </m:oMath>
      <w:r w:rsidRPr="00756D80">
        <w:rPr>
          <w:rFonts w:ascii="Times New Roman" w:hAnsi="Times New Roman" w:cs="Times New Roman"/>
        </w:rPr>
        <w:t xml:space="preserve"> is subjected to a zero-padding and masking operation up to a maximum predefined sequence length </w:t>
      </w:r>
      <m:oMath>
        <m:sSub>
          <m:sSubPr>
            <m:ctrlPr>
              <w:rPr>
                <w:rFonts w:ascii="Cambria Math" w:hAnsi="Cambria Math" w:cs="Times New Roman"/>
              </w:rPr>
            </m:ctrlPr>
          </m:sSubPr>
          <m:e>
            <m:r>
              <w:rPr>
                <w:rFonts w:ascii="Cambria Math" w:hAnsi="Cambria Math" w:cs="Times New Roman"/>
              </w:rPr>
              <m:t>L</m:t>
            </m:r>
          </m:e>
          <m:sub>
            <m:r>
              <m:rPr>
                <m:nor/>
              </m:rPr>
              <w:rPr>
                <w:rFonts w:ascii="Times New Roman" w:hAnsi="Times New Roman" w:cs="Times New Roman"/>
              </w:rPr>
              <m:t>max</m:t>
            </m:r>
          </m:sub>
        </m:sSub>
      </m:oMath>
      <w:r w:rsidRPr="00756D80">
        <w:rPr>
          <w:rFonts w:ascii="Times New Roman" w:hAnsi="Times New Roman" w:cs="Times New Roman"/>
        </w:rPr>
        <w:t>:</w:t>
      </w:r>
    </w:p>
    <w:p w14:paraId="144DA636" w14:textId="5F1F752F" w:rsidR="00756D80" w:rsidRPr="006440A2" w:rsidRDefault="001A01AD" w:rsidP="006440A2">
      <w:pPr>
        <w:spacing w:after="0"/>
        <w:ind w:left="2160" w:firstLine="720"/>
        <w:jc w:val="both"/>
        <w:rPr>
          <w:rFonts w:ascii="Times New Roman" w:hAnsi="Times New Roman" w:cs="Times New Roman"/>
          <w:lang w:val="nl-NL"/>
        </w:rPr>
      </w:pPr>
      <m:oMath>
        <m:sSub>
          <m:sSubPr>
            <m:ctrlPr>
              <w:rPr>
                <w:rFonts w:ascii="Cambria Math" w:hAnsi="Cambria Math" w:cs="Times New Roman"/>
              </w:rPr>
            </m:ctrlPr>
          </m:sSubPr>
          <m:e>
            <m:r>
              <w:rPr>
                <w:rFonts w:ascii="Cambria Math" w:hAnsi="Cambria Math" w:cs="Times New Roman"/>
              </w:rPr>
              <m:t>X</m:t>
            </m:r>
          </m:e>
          <m:sub>
            <m:r>
              <m:rPr>
                <m:nor/>
              </m:rPr>
              <w:rPr>
                <w:rFonts w:ascii="Times New Roman" w:hAnsi="Times New Roman" w:cs="Times New Roman"/>
                <w:lang w:val="nl-NL"/>
              </w:rPr>
              <m:t>pad</m:t>
            </m:r>
          </m:sub>
        </m:sSub>
        <m:r>
          <w:rPr>
            <w:rFonts w:ascii="Cambria Math" w:hAnsi="Cambria Math" w:cs="Times New Roman"/>
            <w:lang w:val="nl-NL"/>
          </w:rPr>
          <m:t>=</m:t>
        </m:r>
        <m:r>
          <m:rPr>
            <m:nor/>
          </m:rPr>
          <w:rPr>
            <w:rFonts w:ascii="Times New Roman" w:hAnsi="Times New Roman" w:cs="Times New Roman"/>
            <w:lang w:val="nl-NL"/>
          </w:rPr>
          <m:t>Pad</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m:rPr>
                    <m:nor/>
                  </m:rPr>
                  <w:rPr>
                    <w:rFonts w:ascii="Times New Roman" w:hAnsi="Times New Roman" w:cs="Times New Roman"/>
                    <w:lang w:val="nl-NL"/>
                  </w:rPr>
                  <m:t>opt</m:t>
                </m:r>
              </m:sub>
            </m:sSub>
            <m:r>
              <w:rPr>
                <w:rFonts w:ascii="Cambria Math" w:hAnsi="Cambria Math" w:cs="Times New Roman"/>
                <w:lang w:val="nl-NL"/>
              </w:rPr>
              <m:t>,</m:t>
            </m:r>
            <m:sSub>
              <m:sSubPr>
                <m:ctrlPr>
                  <w:rPr>
                    <w:rFonts w:ascii="Cambria Math" w:hAnsi="Cambria Math" w:cs="Times New Roman"/>
                  </w:rPr>
                </m:ctrlPr>
              </m:sSubPr>
              <m:e>
                <m:r>
                  <w:rPr>
                    <w:rFonts w:ascii="Cambria Math" w:hAnsi="Cambria Math" w:cs="Times New Roman"/>
                  </w:rPr>
                  <m:t>L</m:t>
                </m:r>
              </m:e>
              <m:sub>
                <m:r>
                  <m:rPr>
                    <m:nor/>
                  </m:rPr>
                  <w:rPr>
                    <w:rFonts w:ascii="Times New Roman" w:hAnsi="Times New Roman" w:cs="Times New Roman"/>
                    <w:lang w:val="nl-NL"/>
                  </w:rPr>
                  <m:t>max</m:t>
                </m:r>
              </m:sub>
            </m:sSub>
          </m:e>
        </m:d>
      </m:oMath>
      <w:r w:rsidR="006440A2" w:rsidRPr="006440A2">
        <w:rPr>
          <w:rFonts w:ascii="Times New Roman" w:eastAsiaTheme="minorEastAsia" w:hAnsi="Times New Roman" w:cs="Times New Roman"/>
          <w:lang w:val="nl-NL"/>
        </w:rPr>
        <w:tab/>
      </w:r>
      <w:r w:rsidR="006440A2" w:rsidRPr="006440A2">
        <w:rPr>
          <w:rFonts w:ascii="Times New Roman" w:eastAsiaTheme="minorEastAsia" w:hAnsi="Times New Roman" w:cs="Times New Roman"/>
          <w:lang w:val="nl-NL"/>
        </w:rPr>
        <w:tab/>
      </w:r>
      <w:r w:rsidR="006440A2" w:rsidRPr="006440A2">
        <w:rPr>
          <w:rFonts w:ascii="Times New Roman" w:eastAsiaTheme="minorEastAsia" w:hAnsi="Times New Roman" w:cs="Times New Roman"/>
          <w:lang w:val="nl-NL"/>
        </w:rPr>
        <w:tab/>
      </w:r>
      <w:r w:rsidR="006440A2" w:rsidRPr="006440A2">
        <w:rPr>
          <w:rFonts w:ascii="Times New Roman" w:eastAsiaTheme="minorEastAsia" w:hAnsi="Times New Roman" w:cs="Times New Roman"/>
          <w:lang w:val="nl-NL"/>
        </w:rPr>
        <w:tab/>
      </w:r>
      <w:r w:rsidR="006440A2" w:rsidRPr="006440A2">
        <w:rPr>
          <w:rFonts w:ascii="Times New Roman" w:eastAsiaTheme="minorEastAsia" w:hAnsi="Times New Roman" w:cs="Times New Roman"/>
          <w:lang w:val="nl-NL"/>
        </w:rPr>
        <w:tab/>
        <w:t>(</w:t>
      </w:r>
      <w:r w:rsidR="006440A2">
        <w:rPr>
          <w:rFonts w:ascii="Times New Roman" w:eastAsiaTheme="minorEastAsia" w:hAnsi="Times New Roman" w:cs="Times New Roman"/>
          <w:lang w:val="nl-NL"/>
        </w:rPr>
        <w:t>4)</w:t>
      </w:r>
    </w:p>
    <w:p w14:paraId="3FDAF67B" w14:textId="77777777" w:rsidR="00664E75" w:rsidRDefault="00664E75" w:rsidP="000649EB">
      <w:pPr>
        <w:spacing w:before="240" w:after="0"/>
        <w:jc w:val="both"/>
        <w:rPr>
          <w:rFonts w:ascii="Times New Roman" w:hAnsi="Times New Roman" w:cs="Times New Roman"/>
          <w:b/>
          <w:bCs/>
        </w:rPr>
      </w:pPr>
    </w:p>
    <w:p w14:paraId="6BA0B7EA" w14:textId="77777777" w:rsidR="00664E75" w:rsidRDefault="00664E75" w:rsidP="000649EB">
      <w:pPr>
        <w:spacing w:before="240" w:after="0"/>
        <w:jc w:val="both"/>
        <w:rPr>
          <w:rFonts w:ascii="Times New Roman" w:hAnsi="Times New Roman" w:cs="Times New Roman"/>
          <w:b/>
          <w:bCs/>
        </w:rPr>
      </w:pPr>
    </w:p>
    <w:p w14:paraId="01EE19EC" w14:textId="4E2E91EB" w:rsidR="00756D80" w:rsidRPr="00756D80" w:rsidRDefault="00756D80" w:rsidP="000649EB">
      <w:pPr>
        <w:spacing w:before="240" w:after="0"/>
        <w:jc w:val="both"/>
        <w:rPr>
          <w:rFonts w:ascii="Times New Roman" w:hAnsi="Times New Roman" w:cs="Times New Roman"/>
          <w:b/>
          <w:bCs/>
        </w:rPr>
      </w:pPr>
      <w:r w:rsidRPr="00756D80">
        <w:rPr>
          <w:rFonts w:ascii="Times New Roman" w:hAnsi="Times New Roman" w:cs="Times New Roman"/>
          <w:b/>
          <w:bCs/>
        </w:rPr>
        <w:lastRenderedPageBreak/>
        <w:t>Deep Sequence Classification</w:t>
      </w:r>
    </w:p>
    <w:p w14:paraId="26651DF8" w14:textId="40C5B1D1"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rPr>
        <w:t xml:space="preserve">The highly condensed tensor </w:t>
      </w:r>
      <m:oMath>
        <m:sSub>
          <m:sSubPr>
            <m:ctrlPr>
              <w:rPr>
                <w:rFonts w:ascii="Cambria Math" w:hAnsi="Cambria Math" w:cs="Times New Roman"/>
              </w:rPr>
            </m:ctrlPr>
          </m:sSubPr>
          <m:e>
            <m:r>
              <w:rPr>
                <w:rFonts w:ascii="Cambria Math" w:hAnsi="Cambria Math" w:cs="Times New Roman"/>
              </w:rPr>
              <m:t>X</m:t>
            </m:r>
          </m:e>
          <m:sub>
            <m:r>
              <m:rPr>
                <m:nor/>
              </m:rPr>
              <w:rPr>
                <w:rFonts w:ascii="Times New Roman" w:hAnsi="Times New Roman" w:cs="Times New Roman"/>
              </w:rPr>
              <m:t>pad</m:t>
            </m:r>
          </m:sub>
        </m:sSub>
      </m:oMath>
      <w:r w:rsidRPr="00756D80">
        <w:rPr>
          <w:rFonts w:ascii="Times New Roman" w:hAnsi="Times New Roman" w:cs="Times New Roman"/>
        </w:rPr>
        <w:t xml:space="preserve"> is ingested by a Transformer-based backend. To capture long-range dependencies within the filtered trajectory, self-attention maps the sequence against itself (Vaswani et al., 2017). For queries </w:t>
      </w:r>
      <m:oMath>
        <m:r>
          <w:rPr>
            <w:rFonts w:ascii="Cambria Math" w:hAnsi="Cambria Math" w:cs="Times New Roman"/>
          </w:rPr>
          <m:t>Q</m:t>
        </m:r>
      </m:oMath>
      <w:r w:rsidRPr="00756D80">
        <w:rPr>
          <w:rFonts w:ascii="Times New Roman" w:hAnsi="Times New Roman" w:cs="Times New Roman"/>
        </w:rPr>
        <w:t xml:space="preserve">, keys </w:t>
      </w:r>
      <m:oMath>
        <m:r>
          <w:rPr>
            <w:rFonts w:ascii="Cambria Math" w:hAnsi="Cambria Math" w:cs="Times New Roman"/>
          </w:rPr>
          <m:t>K</m:t>
        </m:r>
      </m:oMath>
      <w:r w:rsidRPr="00756D80">
        <w:rPr>
          <w:rFonts w:ascii="Times New Roman" w:hAnsi="Times New Roman" w:cs="Times New Roman"/>
        </w:rPr>
        <w:t xml:space="preserve">, and values </w:t>
      </w:r>
      <m:oMath>
        <m:r>
          <w:rPr>
            <w:rFonts w:ascii="Cambria Math" w:hAnsi="Cambria Math" w:cs="Times New Roman"/>
          </w:rPr>
          <m:t>V</m:t>
        </m:r>
      </m:oMath>
      <w:r w:rsidRPr="00756D80">
        <w:rPr>
          <w:rFonts w:ascii="Times New Roman" w:hAnsi="Times New Roman" w:cs="Times New Roman"/>
        </w:rPr>
        <w:t>, the attention matrix is:</w:t>
      </w:r>
    </w:p>
    <w:p w14:paraId="103B8585" w14:textId="478883CB" w:rsidR="00756D80" w:rsidRPr="00756D80" w:rsidRDefault="00756D80" w:rsidP="006440A2">
      <w:pPr>
        <w:spacing w:after="0"/>
        <w:ind w:left="1440" w:firstLine="720"/>
        <w:jc w:val="both"/>
        <w:rPr>
          <w:rFonts w:ascii="Times New Roman" w:hAnsi="Times New Roman" w:cs="Times New Roman"/>
        </w:rPr>
      </w:pPr>
      <m:oMath>
        <m:r>
          <m:rPr>
            <m:nor/>
          </m:rPr>
          <w:rPr>
            <w:rFonts w:ascii="Times New Roman" w:hAnsi="Times New Roman" w:cs="Times New Roman"/>
          </w:rPr>
          <m:t>Attention</m:t>
        </m:r>
        <m:d>
          <m:dPr>
            <m:ctrlPr>
              <w:rPr>
                <w:rFonts w:ascii="Cambria Math" w:hAnsi="Cambria Math" w:cs="Times New Roman"/>
              </w:rPr>
            </m:ctrlPr>
          </m:dPr>
          <m:e>
            <m:r>
              <w:rPr>
                <w:rFonts w:ascii="Cambria Math" w:hAnsi="Cambria Math" w:cs="Times New Roman"/>
              </w:rPr>
              <m:t>Q,K,V</m:t>
            </m:r>
          </m:e>
        </m:d>
        <m:r>
          <w:rPr>
            <w:rFonts w:ascii="Cambria Math" w:hAnsi="Cambria Math" w:cs="Times New Roman"/>
          </w:rPr>
          <m:t>=</m:t>
        </m:r>
        <m:r>
          <m:rPr>
            <m:nor/>
          </m:rPr>
          <w:rPr>
            <w:rFonts w:ascii="Times New Roman" w:hAnsi="Times New Roman" w:cs="Times New Roman"/>
          </w:rPr>
          <m:t>softmax</m:t>
        </m:r>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Q</m:t>
                </m:r>
                <m:sSup>
                  <m:sSupPr>
                    <m:ctrlPr>
                      <w:rPr>
                        <w:rFonts w:ascii="Cambria Math" w:hAnsi="Cambria Math" w:cs="Times New Roman"/>
                      </w:rPr>
                    </m:ctrlPr>
                  </m:sSupPr>
                  <m:e>
                    <m:r>
                      <w:rPr>
                        <w:rFonts w:ascii="Cambria Math" w:hAnsi="Cambria Math" w:cs="Times New Roman"/>
                      </w:rPr>
                      <m:t>K</m:t>
                    </m:r>
                  </m:e>
                  <m:sup>
                    <m:r>
                      <w:rPr>
                        <w:rFonts w:ascii="Cambria Math" w:hAnsi="Cambria Math" w:cs="Times New Roman"/>
                      </w:rPr>
                      <m:t>T</m:t>
                    </m:r>
                  </m:sup>
                </m:sSup>
              </m:num>
              <m:den>
                <m:rad>
                  <m:radPr>
                    <m:degHide m:val="1"/>
                    <m:ctrlPr>
                      <w:rPr>
                        <w:rFonts w:ascii="Cambria Math" w:hAnsi="Cambria Math" w:cs="Times New Roman"/>
                      </w:rPr>
                    </m:ctrlPr>
                  </m:radPr>
                  <m:deg/>
                  <m:e>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sub>
                    </m:sSub>
                  </m:e>
                </m:rad>
              </m:den>
            </m:f>
          </m:e>
        </m:d>
        <m:r>
          <w:rPr>
            <w:rFonts w:ascii="Cambria Math" w:hAnsi="Cambria Math" w:cs="Times New Roman"/>
          </w:rPr>
          <m:t>V</m:t>
        </m:r>
      </m:oMath>
      <w:r w:rsidR="006440A2">
        <w:rPr>
          <w:rFonts w:ascii="Times New Roman" w:eastAsiaTheme="minorEastAsia" w:hAnsi="Times New Roman" w:cs="Times New Roman"/>
        </w:rPr>
        <w:tab/>
      </w:r>
      <w:r w:rsidR="006440A2">
        <w:rPr>
          <w:rFonts w:ascii="Times New Roman" w:eastAsiaTheme="minorEastAsia" w:hAnsi="Times New Roman" w:cs="Times New Roman"/>
        </w:rPr>
        <w:tab/>
      </w:r>
      <w:r w:rsidR="006440A2">
        <w:rPr>
          <w:rFonts w:ascii="Times New Roman" w:eastAsiaTheme="minorEastAsia" w:hAnsi="Times New Roman" w:cs="Times New Roman"/>
        </w:rPr>
        <w:tab/>
      </w:r>
      <w:r w:rsidR="006440A2">
        <w:rPr>
          <w:rFonts w:ascii="Times New Roman" w:eastAsiaTheme="minorEastAsia" w:hAnsi="Times New Roman" w:cs="Times New Roman"/>
        </w:rPr>
        <w:tab/>
        <w:t>(5)</w:t>
      </w:r>
    </w:p>
    <w:p w14:paraId="567E024D" w14:textId="77777777"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rPr>
        <w:t>Because clinical anomalies are vastly outnumbered by normal physiological states, the network is trained using Focal Loss (FL), which heavily penalizes the network for misclassifying rare anomalies (Lin et al., 2017):</w:t>
      </w:r>
    </w:p>
    <w:p w14:paraId="3B2B2CA6" w14:textId="780F7874" w:rsidR="00756D80" w:rsidRPr="00756D80" w:rsidRDefault="00756D80" w:rsidP="006440A2">
      <w:pPr>
        <w:spacing w:after="0"/>
        <w:ind w:left="2160" w:firstLine="720"/>
        <w:jc w:val="both"/>
        <w:rPr>
          <w:rFonts w:ascii="Times New Roman" w:hAnsi="Times New Roman" w:cs="Times New Roman"/>
        </w:rPr>
      </w:pPr>
      <m:oMath>
        <m:r>
          <m:rPr>
            <m:nor/>
          </m:rPr>
          <w:rPr>
            <w:rFonts w:ascii="Times New Roman" w:hAnsi="Times New Roman" w:cs="Times New Roman"/>
          </w:rPr>
          <m:t>FL</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t</m:t>
            </m:r>
          </m:sub>
        </m:sSub>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e>
            </m:d>
          </m:e>
          <m:sup>
            <m:r>
              <w:rPr>
                <w:rFonts w:ascii="Cambria Math" w:hAnsi="Cambria Math" w:cs="Times New Roman"/>
              </w:rPr>
              <m:t>γ</m:t>
            </m:r>
          </m:sup>
        </m:sSup>
        <m:func>
          <m:funcPr>
            <m:ctrlPr>
              <w:rPr>
                <w:rFonts w:ascii="Cambria Math" w:hAnsi="Cambria Math" w:cs="Times New Roman"/>
              </w:rPr>
            </m:ctrlPr>
          </m:funcPr>
          <m:fName>
            <m:r>
              <m:rPr>
                <m:sty m:val="p"/>
              </m:rPr>
              <w:rPr>
                <w:rFonts w:ascii="Cambria Math" w:hAnsi="Cambria Math" w:cs="Times New Roman"/>
              </w:rPr>
              <m:t>log</m:t>
            </m:r>
          </m:fName>
          <m:e>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e>
            </m:d>
          </m:e>
        </m:func>
      </m:oMath>
      <w:r w:rsidR="006440A2">
        <w:rPr>
          <w:rFonts w:ascii="Times New Roman" w:eastAsiaTheme="minorEastAsia" w:hAnsi="Times New Roman" w:cs="Times New Roman"/>
        </w:rPr>
        <w:tab/>
      </w:r>
      <w:r w:rsidR="006440A2">
        <w:rPr>
          <w:rFonts w:ascii="Times New Roman" w:eastAsiaTheme="minorEastAsia" w:hAnsi="Times New Roman" w:cs="Times New Roman"/>
        </w:rPr>
        <w:tab/>
      </w:r>
      <w:r w:rsidR="006440A2">
        <w:rPr>
          <w:rFonts w:ascii="Times New Roman" w:eastAsiaTheme="minorEastAsia" w:hAnsi="Times New Roman" w:cs="Times New Roman"/>
        </w:rPr>
        <w:tab/>
      </w:r>
      <w:r w:rsidR="006440A2">
        <w:rPr>
          <w:rFonts w:ascii="Times New Roman" w:eastAsiaTheme="minorEastAsia" w:hAnsi="Times New Roman" w:cs="Times New Roman"/>
        </w:rPr>
        <w:tab/>
        <w:t>(6)</w:t>
      </w:r>
    </w:p>
    <w:p w14:paraId="025CACA2" w14:textId="38C82B66" w:rsidR="00756D80" w:rsidRPr="00756D80" w:rsidRDefault="00756D80" w:rsidP="005617A8">
      <w:pPr>
        <w:spacing w:before="240" w:after="0"/>
        <w:jc w:val="both"/>
        <w:rPr>
          <w:rFonts w:ascii="Times New Roman" w:hAnsi="Times New Roman" w:cs="Times New Roman"/>
          <w:b/>
          <w:bCs/>
        </w:rPr>
      </w:pPr>
      <w:r w:rsidRPr="00756D80">
        <w:rPr>
          <w:rFonts w:ascii="Times New Roman" w:hAnsi="Times New Roman" w:cs="Times New Roman"/>
          <w:b/>
          <w:bCs/>
        </w:rPr>
        <w:t>Systems Complexity Proof</w:t>
      </w:r>
    </w:p>
    <w:p w14:paraId="599BBC96" w14:textId="77777777" w:rsidR="00014530" w:rsidRDefault="00014530" w:rsidP="0054705D">
      <w:pPr>
        <w:spacing w:after="0"/>
        <w:jc w:val="both"/>
        <w:rPr>
          <w:rFonts w:ascii="Times New Roman" w:eastAsia="Google Sans" w:hAnsi="Times New Roman" w:cs="Times New Roman"/>
          <w:color w:val="1F1F1F"/>
        </w:rPr>
      </w:pPr>
      <w:r w:rsidRPr="007D5248">
        <w:rPr>
          <w:rFonts w:ascii="Times New Roman" w:eastAsia="Google Sans" w:hAnsi="Times New Roman" w:cs="Times New Roman"/>
          <w:color w:val="1F1F1F"/>
        </w:rPr>
        <w:t xml:space="preserve">A standard Transformer processing raw telemetry scales quadratically: </w:t>
      </w:r>
      <m:oMath>
        <m:r>
          <w:rPr>
            <w:rFonts w:ascii="Cambria Math" w:eastAsia="Google Sans" w:hAnsi="Cambria Math" w:cs="Times New Roman"/>
            <w:color w:val="1F1F1F"/>
          </w:rPr>
          <m:t>O(</m:t>
        </m:r>
        <m:sSup>
          <m:sSupPr>
            <m:ctrlPr>
              <w:rPr>
                <w:rFonts w:ascii="Cambria Math" w:eastAsia="Google Sans" w:hAnsi="Cambria Math" w:cs="Times New Roman"/>
                <w:color w:val="1F1F1F"/>
              </w:rPr>
            </m:ctrlPr>
          </m:sSupPr>
          <m:e>
            <m:r>
              <w:rPr>
                <w:rFonts w:ascii="Cambria Math" w:eastAsia="Google Sans" w:hAnsi="Cambria Math" w:cs="Times New Roman"/>
                <w:color w:val="1F1F1F"/>
              </w:rPr>
              <m:t>N</m:t>
            </m:r>
          </m:e>
          <m:sup>
            <m:r>
              <w:rPr>
                <w:rFonts w:ascii="Cambria Math" w:eastAsia="Google Sans" w:hAnsi="Cambria Math" w:cs="Times New Roman"/>
                <w:color w:val="1F1F1F"/>
              </w:rPr>
              <m:t>2</m:t>
            </m:r>
          </m:sup>
        </m:sSup>
        <m:r>
          <w:rPr>
            <w:rFonts w:ascii="Cambria Math" w:eastAsia="Google Sans" w:hAnsi="Cambria Math" w:cs="Times New Roman"/>
            <w:color w:val="1F1F1F"/>
          </w:rPr>
          <m:t>⋅d)</m:t>
        </m:r>
      </m:oMath>
      <w:r w:rsidRPr="007D5248">
        <w:rPr>
          <w:rFonts w:ascii="Times New Roman" w:eastAsia="Google Sans" w:hAnsi="Times New Roman" w:cs="Times New Roman"/>
          <w:color w:val="1F1F1F"/>
        </w:rPr>
        <w:t xml:space="preserve">. In our framework, the TP-GA pre-processing runs in linear time </w:t>
      </w:r>
      <m:oMath>
        <m:r>
          <w:rPr>
            <w:rFonts w:ascii="Cambria Math" w:eastAsia="Google Sans" w:hAnsi="Cambria Math" w:cs="Times New Roman"/>
            <w:color w:val="1F1F1F"/>
          </w:rPr>
          <m:t>O(NKd)</m:t>
        </m:r>
      </m:oMath>
      <w:r w:rsidRPr="007D5248">
        <w:rPr>
          <w:rFonts w:ascii="Times New Roman" w:eastAsia="Google Sans" w:hAnsi="Times New Roman" w:cs="Times New Roman"/>
          <w:color w:val="1F1F1F"/>
        </w:rPr>
        <w:t xml:space="preserve">. The neural network then evaluates only the filtered sequence length </w:t>
      </w:r>
      <m:oMath>
        <m:sSub>
          <m:sSubPr>
            <m:ctrlPr>
              <w:rPr>
                <w:rFonts w:ascii="Cambria Math" w:eastAsia="Google Sans" w:hAnsi="Cambria Math" w:cs="Times New Roman"/>
                <w:color w:val="1F1F1F"/>
              </w:rPr>
            </m:ctrlPr>
          </m:sSubPr>
          <m:e>
            <m:r>
              <w:rPr>
                <w:rFonts w:ascii="Cambria Math" w:eastAsia="Google Sans" w:hAnsi="Cambria Math" w:cs="Times New Roman"/>
                <w:color w:val="1F1F1F"/>
              </w:rPr>
              <m:t>L</m:t>
            </m:r>
          </m:e>
          <m:sub>
            <m:r>
              <w:rPr>
                <w:rFonts w:ascii="Cambria Math" w:eastAsia="Google Sans" w:hAnsi="Cambria Math" w:cs="Times New Roman"/>
                <w:color w:val="1F1F1F"/>
              </w:rPr>
              <m:t>max</m:t>
            </m:r>
          </m:sub>
        </m:sSub>
      </m:oMath>
      <w:r w:rsidRPr="007D5248">
        <w:rPr>
          <w:rFonts w:ascii="Times New Roman" w:eastAsia="Google Sans" w:hAnsi="Times New Roman" w:cs="Times New Roman"/>
          <w:color w:val="1F1F1F"/>
        </w:rPr>
        <w:t xml:space="preserve">. The combined complexity is </w:t>
      </w:r>
      <m:oMath>
        <m:r>
          <w:rPr>
            <w:rFonts w:ascii="Cambria Math" w:eastAsia="Google Sans" w:hAnsi="Cambria Math" w:cs="Times New Roman"/>
            <w:color w:val="1F1F1F"/>
          </w:rPr>
          <m:t>O(NKd+</m:t>
        </m:r>
        <m:sSubSup>
          <m:sSubSupPr>
            <m:ctrlPr>
              <w:rPr>
                <w:rFonts w:ascii="Cambria Math" w:eastAsia="Google Sans" w:hAnsi="Cambria Math" w:cs="Times New Roman"/>
                <w:color w:val="1F1F1F"/>
              </w:rPr>
            </m:ctrlPr>
          </m:sSubSupPr>
          <m:e>
            <m:r>
              <w:rPr>
                <w:rFonts w:ascii="Cambria Math" w:eastAsia="Google Sans" w:hAnsi="Cambria Math" w:cs="Times New Roman"/>
                <w:color w:val="1F1F1F"/>
              </w:rPr>
              <m:t>L</m:t>
            </m:r>
          </m:e>
          <m:sub>
            <m:r>
              <w:rPr>
                <w:rFonts w:ascii="Cambria Math" w:eastAsia="Google Sans" w:hAnsi="Cambria Math" w:cs="Times New Roman"/>
                <w:color w:val="1F1F1F"/>
              </w:rPr>
              <m:t>max</m:t>
            </m:r>
          </m:sub>
          <m:sup>
            <m:r>
              <w:rPr>
                <w:rFonts w:ascii="Cambria Math" w:eastAsia="Google Sans" w:hAnsi="Cambria Math" w:cs="Times New Roman"/>
                <w:color w:val="1F1F1F"/>
              </w:rPr>
              <m:t>2</m:t>
            </m:r>
          </m:sup>
        </m:sSubSup>
        <m:r>
          <w:rPr>
            <w:rFonts w:ascii="Cambria Math" w:eastAsia="Google Sans" w:hAnsi="Cambria Math" w:cs="Times New Roman"/>
            <w:color w:val="1F1F1F"/>
          </w:rPr>
          <m:t>⋅d)</m:t>
        </m:r>
      </m:oMath>
      <w:r w:rsidRPr="007D5248">
        <w:rPr>
          <w:rFonts w:ascii="Times New Roman" w:eastAsia="Google Sans" w:hAnsi="Times New Roman" w:cs="Times New Roman"/>
          <w:color w:val="1F1F1F"/>
        </w:rPr>
        <w:t xml:space="preserve">. Because the TP-GA mathematically enforces </w:t>
      </w:r>
      <m:oMath>
        <m:sSub>
          <m:sSubPr>
            <m:ctrlPr>
              <w:rPr>
                <w:rFonts w:ascii="Cambria Math" w:eastAsia="Google Sans" w:hAnsi="Cambria Math" w:cs="Times New Roman"/>
                <w:color w:val="1F1F1F"/>
              </w:rPr>
            </m:ctrlPr>
          </m:sSubPr>
          <m:e>
            <m:r>
              <w:rPr>
                <w:rFonts w:ascii="Cambria Math" w:eastAsia="Google Sans" w:hAnsi="Cambria Math" w:cs="Times New Roman"/>
                <w:color w:val="1F1F1F"/>
              </w:rPr>
              <m:t>L</m:t>
            </m:r>
          </m:e>
          <m:sub>
            <m:r>
              <w:rPr>
                <w:rFonts w:ascii="Cambria Math" w:eastAsia="Google Sans" w:hAnsi="Cambria Math" w:cs="Times New Roman"/>
                <w:color w:val="1F1F1F"/>
              </w:rPr>
              <m:t>max</m:t>
            </m:r>
          </m:sub>
        </m:sSub>
        <m:r>
          <w:rPr>
            <w:rFonts w:ascii="Cambria Math" w:eastAsia="Google Sans" w:hAnsi="Cambria Math" w:cs="Times New Roman"/>
            <w:color w:val="1F1F1F"/>
          </w:rPr>
          <m:t>≪N</m:t>
        </m:r>
      </m:oMath>
      <w:r w:rsidRPr="007D5248">
        <w:rPr>
          <w:rFonts w:ascii="Times New Roman" w:eastAsia="Google Sans" w:hAnsi="Times New Roman" w:cs="Times New Roman"/>
          <w:color w:val="1F1F1F"/>
        </w:rPr>
        <w:t>, the quadratic bottleneck is neutralized</w:t>
      </w:r>
    </w:p>
    <w:p w14:paraId="0CC558D1" w14:textId="3B4B7A33" w:rsidR="00756D80" w:rsidRPr="00756D80" w:rsidRDefault="00634559" w:rsidP="005617A8">
      <w:pPr>
        <w:spacing w:before="240" w:after="0"/>
        <w:jc w:val="both"/>
        <w:rPr>
          <w:rFonts w:ascii="Times New Roman" w:hAnsi="Times New Roman" w:cs="Times New Roman"/>
          <w:b/>
          <w:bCs/>
        </w:rPr>
      </w:pPr>
      <w:r w:rsidRPr="00756D80">
        <w:rPr>
          <w:rFonts w:ascii="Times New Roman" w:hAnsi="Times New Roman" w:cs="Times New Roman"/>
          <w:b/>
          <w:bCs/>
        </w:rPr>
        <w:t>EXPERIMENTAL DESIGN AND CLINICAL VALIDATION</w:t>
      </w:r>
    </w:p>
    <w:p w14:paraId="0E6828D2" w14:textId="77777777" w:rsidR="0019239D" w:rsidRPr="0019239D" w:rsidRDefault="0019239D" w:rsidP="0019239D">
      <w:pPr>
        <w:spacing w:after="0"/>
        <w:jc w:val="both"/>
        <w:rPr>
          <w:rFonts w:ascii="Times New Roman" w:hAnsi="Times New Roman" w:cs="Times New Roman"/>
        </w:rPr>
      </w:pPr>
      <w:r w:rsidRPr="0019239D">
        <w:rPr>
          <w:rFonts w:ascii="Times New Roman" w:hAnsi="Times New Roman" w:cs="Times New Roman"/>
        </w:rPr>
        <w:t>To assess the effectiveness and practicality of the hybrid architecture, the following dynamic sliding window protocol was employed, and the results were compared with the results from the previous protocol.</w:t>
      </w:r>
    </w:p>
    <w:p w14:paraId="4C558D7A" w14:textId="1A585771" w:rsidR="00C138A9" w:rsidRDefault="0019239D" w:rsidP="0019239D">
      <w:pPr>
        <w:spacing w:after="0"/>
        <w:jc w:val="both"/>
        <w:rPr>
          <w:rFonts w:ascii="Times New Roman" w:hAnsi="Times New Roman" w:cs="Times New Roman"/>
        </w:rPr>
      </w:pPr>
      <w:r w:rsidRPr="0019239D">
        <w:rPr>
          <w:rFonts w:ascii="Times New Roman" w:hAnsi="Times New Roman" w:cs="Times New Roman"/>
        </w:rPr>
        <w:t>Two highly validated databases were used to evaluate. Data for multi-parameter, low frequency continuous monitoring was obtained from the MIMIC-III clinical database (Johnson et al., 2016). The aim of the target was to predict the onset of acute hypotensive episodes in the first hour. The MIT-BIH Arrhythmia Database (Moody &amp; Mark, 2001) was used to evaluate the model on high-frequency univariate signals, focusing on the detection of morphologically aberrant VCT.</w:t>
      </w:r>
      <w:r w:rsidR="0054705D">
        <w:rPr>
          <w:rFonts w:ascii="Times New Roman" w:hAnsi="Times New Roman" w:cs="Times New Roman"/>
        </w:rPr>
        <w:t xml:space="preserve"> </w:t>
      </w:r>
      <w:r w:rsidRPr="0019239D">
        <w:rPr>
          <w:rFonts w:ascii="Times New Roman" w:hAnsi="Times New Roman" w:cs="Times New Roman"/>
        </w:rPr>
        <w:t>A standalone TP-GA, a standalone Deep Sequence Model (LSTM Autoencoder), and Traditional Sequence Mining (</w:t>
      </w:r>
      <w:proofErr w:type="spellStart"/>
      <w:r w:rsidRPr="0019239D">
        <w:rPr>
          <w:rFonts w:ascii="Times New Roman" w:hAnsi="Times New Roman" w:cs="Times New Roman"/>
        </w:rPr>
        <w:t>PrefixSpan</w:t>
      </w:r>
      <w:proofErr w:type="spellEnd"/>
      <w:r w:rsidRPr="0019239D">
        <w:rPr>
          <w:rFonts w:ascii="Times New Roman" w:hAnsi="Times New Roman" w:cs="Times New Roman"/>
        </w:rPr>
        <w:t xml:space="preserve">) (Pei et al., 2004) were used to benchmark the framework. Physiological data is highly class imbalanced and thus, the Area Under the Precision-Recall Curve (AUPRC) was the prime diagnostic metric used (Saito &amp; </w:t>
      </w:r>
      <w:proofErr w:type="spellStart"/>
      <w:r w:rsidRPr="0019239D">
        <w:rPr>
          <w:rFonts w:ascii="Times New Roman" w:hAnsi="Times New Roman" w:cs="Times New Roman"/>
        </w:rPr>
        <w:t>Rehmsmeier</w:t>
      </w:r>
      <w:proofErr w:type="spellEnd"/>
      <w:r w:rsidRPr="0019239D">
        <w:rPr>
          <w:rFonts w:ascii="Times New Roman" w:hAnsi="Times New Roman" w:cs="Times New Roman"/>
        </w:rPr>
        <w:t>, 2015). The viability of edge-deployment was thoroughly validated by systematically recording a variety of metrics such as End-to-End Inference Latency (</w:t>
      </w:r>
      <m:oMath>
        <m:sSub>
          <m:sSubPr>
            <m:ctrlPr>
              <w:rPr>
                <w:rFonts w:ascii="Cambria Math" w:eastAsia="Google Sans" w:hAnsi="Cambria Math" w:cs="Times New Roman"/>
                <w:color w:val="1F1F1F"/>
              </w:rPr>
            </m:ctrlPr>
          </m:sSubPr>
          <m:e>
            <m:r>
              <w:rPr>
                <w:rFonts w:ascii="Cambria Math" w:eastAsia="Google Sans" w:hAnsi="Cambria Math" w:cs="Times New Roman"/>
                <w:color w:val="1F1F1F"/>
              </w:rPr>
              <m:t>T</m:t>
            </m:r>
          </m:e>
          <m:sub>
            <m:r>
              <w:rPr>
                <w:rFonts w:ascii="Cambria Math" w:eastAsia="Google Sans" w:hAnsi="Cambria Math" w:cs="Times New Roman"/>
                <w:color w:val="1F1F1F"/>
              </w:rPr>
              <m:t>exec</m:t>
            </m:r>
          </m:sub>
        </m:sSub>
      </m:oMath>
      <w:r w:rsidRPr="0019239D">
        <w:rPr>
          <w:rFonts w:ascii="Times New Roman" w:hAnsi="Times New Roman" w:cs="Times New Roman"/>
        </w:rPr>
        <w:t>) and active memory footprint. All models were tested in a local hardware profiler environment simulating a high-end ARM-Cortex embedded architecture to make the physical hardware realistic.</w:t>
      </w:r>
    </w:p>
    <w:p w14:paraId="62E92094" w14:textId="77777777" w:rsidR="00C138A9" w:rsidRDefault="00C138A9" w:rsidP="0019239D">
      <w:pPr>
        <w:spacing w:after="0"/>
        <w:jc w:val="both"/>
        <w:rPr>
          <w:rFonts w:ascii="Times New Roman" w:hAnsi="Times New Roman" w:cs="Times New Roman"/>
        </w:rPr>
      </w:pPr>
    </w:p>
    <w:p w14:paraId="3D50BC7E" w14:textId="4A58A92F" w:rsidR="00756D80" w:rsidRPr="00756D80" w:rsidRDefault="0054705D" w:rsidP="0019239D">
      <w:pPr>
        <w:spacing w:after="0"/>
        <w:jc w:val="both"/>
        <w:rPr>
          <w:rFonts w:ascii="Times New Roman" w:hAnsi="Times New Roman" w:cs="Times New Roman"/>
          <w:b/>
          <w:bCs/>
        </w:rPr>
      </w:pPr>
      <w:r w:rsidRPr="00756D80">
        <w:rPr>
          <w:rFonts w:ascii="Times New Roman" w:hAnsi="Times New Roman" w:cs="Times New Roman"/>
          <w:b/>
          <w:bCs/>
        </w:rPr>
        <w:t>RESULTS AND</w:t>
      </w:r>
      <w:r>
        <w:rPr>
          <w:rFonts w:ascii="Times New Roman" w:hAnsi="Times New Roman" w:cs="Times New Roman"/>
          <w:b/>
          <w:bCs/>
        </w:rPr>
        <w:t xml:space="preserve"> DISCUSSION</w:t>
      </w:r>
    </w:p>
    <w:p w14:paraId="5D5C067D" w14:textId="43F6A28F" w:rsidR="00756D80" w:rsidRPr="00756D80" w:rsidRDefault="00756D80" w:rsidP="00756D80">
      <w:pPr>
        <w:spacing w:after="0"/>
        <w:jc w:val="both"/>
        <w:rPr>
          <w:rFonts w:ascii="Times New Roman" w:hAnsi="Times New Roman" w:cs="Times New Roman"/>
          <w:b/>
          <w:bCs/>
        </w:rPr>
      </w:pPr>
      <w:r w:rsidRPr="00756D80">
        <w:rPr>
          <w:rFonts w:ascii="Times New Roman" w:hAnsi="Times New Roman" w:cs="Times New Roman"/>
          <w:b/>
          <w:bCs/>
        </w:rPr>
        <w:t>Multi-Parameter Performance Analysis (MIMIC-III)</w:t>
      </w:r>
    </w:p>
    <w:p w14:paraId="2E71C5A6" w14:textId="77777777"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rPr>
        <w:t>The integrated hybrid architecture achieved high diagnostic performance across the clinical scenarios.</w:t>
      </w:r>
    </w:p>
    <w:p w14:paraId="5DB83BC8" w14:textId="77777777"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b/>
          <w:bCs/>
        </w:rPr>
        <w:t>Table 1: Comparative Diagnostic Performance on Highly Imbalanced Clinical Datasets (MIMIC-III)</w:t>
      </w:r>
    </w:p>
    <w:tbl>
      <w:tblPr>
        <w:tblStyle w:val="TableGrid"/>
        <w:tblW w:w="0" w:type="auto"/>
        <w:tblLook w:val="04A0" w:firstRow="1" w:lastRow="0" w:firstColumn="1" w:lastColumn="0" w:noHBand="0" w:noVBand="1"/>
      </w:tblPr>
      <w:tblGrid>
        <w:gridCol w:w="3470"/>
        <w:gridCol w:w="1283"/>
        <w:gridCol w:w="1132"/>
        <w:gridCol w:w="1056"/>
        <w:gridCol w:w="2669"/>
      </w:tblGrid>
      <w:tr w:rsidR="00756D80" w:rsidRPr="00756D80" w14:paraId="74C1F915" w14:textId="77777777" w:rsidTr="00756D80">
        <w:tc>
          <w:tcPr>
            <w:tcW w:w="0" w:type="auto"/>
            <w:hideMark/>
          </w:tcPr>
          <w:p w14:paraId="7FDA569F"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b/>
                <w:bCs/>
              </w:rPr>
              <w:t>Architecture Configuration</w:t>
            </w:r>
          </w:p>
        </w:tc>
        <w:tc>
          <w:tcPr>
            <w:tcW w:w="0" w:type="auto"/>
            <w:hideMark/>
          </w:tcPr>
          <w:p w14:paraId="763A1256"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b/>
                <w:bCs/>
              </w:rPr>
              <w:t>Dataset</w:t>
            </w:r>
          </w:p>
        </w:tc>
        <w:tc>
          <w:tcPr>
            <w:tcW w:w="0" w:type="auto"/>
            <w:hideMark/>
          </w:tcPr>
          <w:p w14:paraId="2CDE61C2"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b/>
                <w:bCs/>
              </w:rPr>
              <w:t>F1-Score</w:t>
            </w:r>
          </w:p>
        </w:tc>
        <w:tc>
          <w:tcPr>
            <w:tcW w:w="0" w:type="auto"/>
            <w:hideMark/>
          </w:tcPr>
          <w:p w14:paraId="6A591455"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b/>
                <w:bCs/>
              </w:rPr>
              <w:t>AUPRC</w:t>
            </w:r>
          </w:p>
        </w:tc>
        <w:tc>
          <w:tcPr>
            <w:tcW w:w="0" w:type="auto"/>
            <w:hideMark/>
          </w:tcPr>
          <w:p w14:paraId="766DFE4E"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b/>
                <w:bCs/>
              </w:rPr>
              <w:t>Pattern Confidence (</w:t>
            </w:r>
            <w:r w:rsidRPr="0050211E">
              <w:rPr>
                <w:rFonts w:ascii="Times New Roman" w:hAnsi="Times New Roman" w:cs="Times New Roman"/>
                <w:b/>
                <w:bCs/>
                <w:i/>
                <w:iCs/>
              </w:rPr>
              <w:t>C</w:t>
            </w:r>
            <w:r w:rsidRPr="0050211E">
              <w:rPr>
                <w:rFonts w:ascii="Times New Roman" w:hAnsi="Times New Roman" w:cs="Times New Roman"/>
                <w:b/>
                <w:bCs/>
                <w:i/>
                <w:iCs/>
                <w:vertAlign w:val="subscript"/>
              </w:rPr>
              <w:t>p</w:t>
            </w:r>
            <w:r w:rsidRPr="0050211E">
              <w:rPr>
                <w:rFonts w:ascii="Times New Roman" w:hAnsi="Times New Roman" w:cs="Times New Roman"/>
                <w:b/>
                <w:bCs/>
                <w:i/>
                <w:iCs/>
              </w:rPr>
              <w:t>​</w:t>
            </w:r>
            <w:r w:rsidRPr="00756D80">
              <w:rPr>
                <w:rFonts w:ascii="Times New Roman" w:hAnsi="Times New Roman" w:cs="Times New Roman"/>
                <w:b/>
                <w:bCs/>
              </w:rPr>
              <w:t>)</w:t>
            </w:r>
          </w:p>
        </w:tc>
      </w:tr>
      <w:tr w:rsidR="00756D80" w:rsidRPr="00756D80" w14:paraId="608EDB3F" w14:textId="77777777" w:rsidTr="00756D80">
        <w:tc>
          <w:tcPr>
            <w:tcW w:w="0" w:type="auto"/>
            <w:hideMark/>
          </w:tcPr>
          <w:p w14:paraId="507D997B"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b/>
                <w:bCs/>
              </w:rPr>
              <w:t>Integrated Hybrid Model</w:t>
            </w:r>
          </w:p>
        </w:tc>
        <w:tc>
          <w:tcPr>
            <w:tcW w:w="0" w:type="auto"/>
            <w:hideMark/>
          </w:tcPr>
          <w:p w14:paraId="7D75F173"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MIMIC-III</w:t>
            </w:r>
          </w:p>
        </w:tc>
        <w:tc>
          <w:tcPr>
            <w:tcW w:w="0" w:type="auto"/>
            <w:hideMark/>
          </w:tcPr>
          <w:p w14:paraId="30BCCCF4"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0.946</w:t>
            </w:r>
          </w:p>
        </w:tc>
        <w:tc>
          <w:tcPr>
            <w:tcW w:w="0" w:type="auto"/>
            <w:hideMark/>
          </w:tcPr>
          <w:p w14:paraId="560F7000"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0.952</w:t>
            </w:r>
          </w:p>
        </w:tc>
        <w:tc>
          <w:tcPr>
            <w:tcW w:w="0" w:type="auto"/>
            <w:hideMark/>
          </w:tcPr>
          <w:p w14:paraId="29489528"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0.91</w:t>
            </w:r>
          </w:p>
        </w:tc>
      </w:tr>
      <w:tr w:rsidR="00756D80" w:rsidRPr="00756D80" w14:paraId="1CB8A837" w14:textId="77777777" w:rsidTr="00756D80">
        <w:tc>
          <w:tcPr>
            <w:tcW w:w="0" w:type="auto"/>
            <w:hideMark/>
          </w:tcPr>
          <w:p w14:paraId="637DF72C"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b/>
                <w:bCs/>
              </w:rPr>
              <w:t>Standalone LSTM Autoencoder</w:t>
            </w:r>
          </w:p>
        </w:tc>
        <w:tc>
          <w:tcPr>
            <w:tcW w:w="0" w:type="auto"/>
            <w:hideMark/>
          </w:tcPr>
          <w:p w14:paraId="7280336A"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MIMIC-III</w:t>
            </w:r>
          </w:p>
        </w:tc>
        <w:tc>
          <w:tcPr>
            <w:tcW w:w="0" w:type="auto"/>
            <w:hideMark/>
          </w:tcPr>
          <w:p w14:paraId="3B4160F2"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0.881</w:t>
            </w:r>
          </w:p>
        </w:tc>
        <w:tc>
          <w:tcPr>
            <w:tcW w:w="0" w:type="auto"/>
            <w:hideMark/>
          </w:tcPr>
          <w:p w14:paraId="5630EC12"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0.854</w:t>
            </w:r>
          </w:p>
        </w:tc>
        <w:tc>
          <w:tcPr>
            <w:tcW w:w="0" w:type="auto"/>
            <w:hideMark/>
          </w:tcPr>
          <w:p w14:paraId="2DDD454F"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N/A</w:t>
            </w:r>
          </w:p>
        </w:tc>
      </w:tr>
      <w:tr w:rsidR="00756D80" w:rsidRPr="00756D80" w14:paraId="1DB6AAB9" w14:textId="77777777" w:rsidTr="00756D80">
        <w:tc>
          <w:tcPr>
            <w:tcW w:w="0" w:type="auto"/>
            <w:hideMark/>
          </w:tcPr>
          <w:p w14:paraId="731A0884"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b/>
                <w:bCs/>
              </w:rPr>
              <w:t>Standalone TP-GA</w:t>
            </w:r>
          </w:p>
        </w:tc>
        <w:tc>
          <w:tcPr>
            <w:tcW w:w="0" w:type="auto"/>
            <w:hideMark/>
          </w:tcPr>
          <w:p w14:paraId="48C5952E"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MIMIC-III</w:t>
            </w:r>
          </w:p>
        </w:tc>
        <w:tc>
          <w:tcPr>
            <w:tcW w:w="0" w:type="auto"/>
            <w:hideMark/>
          </w:tcPr>
          <w:p w14:paraId="5EF8EED5"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0.812</w:t>
            </w:r>
          </w:p>
        </w:tc>
        <w:tc>
          <w:tcPr>
            <w:tcW w:w="0" w:type="auto"/>
            <w:hideMark/>
          </w:tcPr>
          <w:p w14:paraId="0EEF5B84"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0.795</w:t>
            </w:r>
          </w:p>
        </w:tc>
        <w:tc>
          <w:tcPr>
            <w:tcW w:w="0" w:type="auto"/>
            <w:hideMark/>
          </w:tcPr>
          <w:p w14:paraId="0F968D48"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0.86</w:t>
            </w:r>
          </w:p>
        </w:tc>
      </w:tr>
      <w:tr w:rsidR="00756D80" w:rsidRPr="00756D80" w14:paraId="7D9B8F65" w14:textId="77777777" w:rsidTr="00756D80">
        <w:tc>
          <w:tcPr>
            <w:tcW w:w="0" w:type="auto"/>
            <w:hideMark/>
          </w:tcPr>
          <w:p w14:paraId="03C02B17" w14:textId="77777777" w:rsidR="00756D80" w:rsidRPr="00756D80" w:rsidRDefault="00756D80" w:rsidP="00A756EF">
            <w:pPr>
              <w:jc w:val="both"/>
              <w:rPr>
                <w:rFonts w:ascii="Times New Roman" w:hAnsi="Times New Roman" w:cs="Times New Roman"/>
              </w:rPr>
            </w:pPr>
            <w:proofErr w:type="spellStart"/>
            <w:r w:rsidRPr="00756D80">
              <w:rPr>
                <w:rFonts w:ascii="Times New Roman" w:hAnsi="Times New Roman" w:cs="Times New Roman"/>
                <w:b/>
                <w:bCs/>
              </w:rPr>
              <w:t>PrefixSpan</w:t>
            </w:r>
            <w:proofErr w:type="spellEnd"/>
            <w:r w:rsidRPr="00756D80">
              <w:rPr>
                <w:rFonts w:ascii="Times New Roman" w:hAnsi="Times New Roman" w:cs="Times New Roman"/>
                <w:b/>
                <w:bCs/>
              </w:rPr>
              <w:t xml:space="preserve"> Mining</w:t>
            </w:r>
          </w:p>
        </w:tc>
        <w:tc>
          <w:tcPr>
            <w:tcW w:w="0" w:type="auto"/>
            <w:hideMark/>
          </w:tcPr>
          <w:p w14:paraId="7E41C773"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MIMIC-III</w:t>
            </w:r>
          </w:p>
        </w:tc>
        <w:tc>
          <w:tcPr>
            <w:tcW w:w="0" w:type="auto"/>
            <w:hideMark/>
          </w:tcPr>
          <w:p w14:paraId="3C8D8C86"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0.635</w:t>
            </w:r>
          </w:p>
        </w:tc>
        <w:tc>
          <w:tcPr>
            <w:tcW w:w="0" w:type="auto"/>
            <w:hideMark/>
          </w:tcPr>
          <w:p w14:paraId="1D54D35D"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0.580</w:t>
            </w:r>
          </w:p>
        </w:tc>
        <w:tc>
          <w:tcPr>
            <w:tcW w:w="0" w:type="auto"/>
            <w:hideMark/>
          </w:tcPr>
          <w:p w14:paraId="5A3D52BA" w14:textId="77777777" w:rsidR="00756D80" w:rsidRPr="00756D80" w:rsidRDefault="00756D80" w:rsidP="00A756EF">
            <w:pPr>
              <w:jc w:val="both"/>
              <w:rPr>
                <w:rFonts w:ascii="Times New Roman" w:hAnsi="Times New Roman" w:cs="Times New Roman"/>
              </w:rPr>
            </w:pPr>
            <w:r w:rsidRPr="00756D80">
              <w:rPr>
                <w:rFonts w:ascii="Times New Roman" w:hAnsi="Times New Roman" w:cs="Times New Roman"/>
              </w:rPr>
              <w:t>0.45</w:t>
            </w:r>
          </w:p>
        </w:tc>
      </w:tr>
    </w:tbl>
    <w:p w14:paraId="53D91020" w14:textId="77777777" w:rsidR="00756D80" w:rsidRPr="00756D80" w:rsidRDefault="00756D80" w:rsidP="00874CA3">
      <w:pPr>
        <w:spacing w:before="240" w:after="0"/>
        <w:jc w:val="both"/>
        <w:rPr>
          <w:rFonts w:ascii="Times New Roman" w:hAnsi="Times New Roman" w:cs="Times New Roman"/>
        </w:rPr>
      </w:pPr>
      <w:r w:rsidRPr="00756D80">
        <w:rPr>
          <w:rFonts w:ascii="Times New Roman" w:hAnsi="Times New Roman" w:cs="Times New Roman"/>
        </w:rPr>
        <w:lastRenderedPageBreak/>
        <w:t>The standalone LSTM, while adept at temporal feature extraction, struggled with the raw noise, resulting in a lower AUPRC (0.854). By deploying the TP-GA as a front-end filter, the deep learning backend was fed a dimensionally reduced tensor containing only the most structurally anomalous subgraphs. This allowed the network's attention mechanisms to be entirely dedicated to classifying the temporal progression of a mathematically verified anomaly, resulting in an AUPRC of 0.952.</w:t>
      </w:r>
    </w:p>
    <w:p w14:paraId="78E120ED" w14:textId="77777777" w:rsidR="00874CA3" w:rsidRDefault="00874CA3" w:rsidP="00756D80">
      <w:pPr>
        <w:spacing w:after="0"/>
        <w:jc w:val="both"/>
        <w:rPr>
          <w:rFonts w:ascii="Times New Roman" w:hAnsi="Times New Roman" w:cs="Times New Roman"/>
          <w:b/>
          <w:bCs/>
        </w:rPr>
      </w:pPr>
    </w:p>
    <w:p w14:paraId="494C6DF9" w14:textId="6F8C6A91" w:rsidR="00756D80" w:rsidRPr="00756D80" w:rsidRDefault="00756D80" w:rsidP="00756D80">
      <w:pPr>
        <w:spacing w:after="0"/>
        <w:jc w:val="both"/>
        <w:rPr>
          <w:rFonts w:ascii="Times New Roman" w:hAnsi="Times New Roman" w:cs="Times New Roman"/>
          <w:b/>
          <w:bCs/>
        </w:rPr>
      </w:pPr>
      <w:r w:rsidRPr="00756D80">
        <w:rPr>
          <w:rFonts w:ascii="Times New Roman" w:hAnsi="Times New Roman" w:cs="Times New Roman"/>
          <w:b/>
          <w:bCs/>
        </w:rPr>
        <w:t>Computational Efficiency and Latency Reduction (MIMIC-III)</w:t>
      </w:r>
    </w:p>
    <w:p w14:paraId="1423B4D7" w14:textId="424137D8"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rPr>
        <w:t>Table 2 validates the systems complexity proofs</w:t>
      </w:r>
      <w:r w:rsidR="00874CA3">
        <w:rPr>
          <w:rFonts w:ascii="Times New Roman" w:hAnsi="Times New Roman" w:cs="Times New Roman"/>
        </w:rPr>
        <w:t>.</w:t>
      </w:r>
    </w:p>
    <w:p w14:paraId="38DD453E" w14:textId="77777777"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b/>
          <w:bCs/>
        </w:rPr>
        <w:t>Table 2: Systems Complexity, Inference Latency, and Memory Footprint Analysis (MIMIC-III)</w:t>
      </w:r>
    </w:p>
    <w:tbl>
      <w:tblPr>
        <w:tblStyle w:val="TableGrid"/>
        <w:tblW w:w="0" w:type="auto"/>
        <w:tblLook w:val="04A0" w:firstRow="1" w:lastRow="0" w:firstColumn="1" w:lastColumn="0" w:noHBand="0" w:noVBand="1"/>
      </w:tblPr>
      <w:tblGrid>
        <w:gridCol w:w="2564"/>
        <w:gridCol w:w="3008"/>
        <w:gridCol w:w="1871"/>
        <w:gridCol w:w="2293"/>
      </w:tblGrid>
      <w:tr w:rsidR="00756D80" w:rsidRPr="00756D80" w14:paraId="6DD5FCDB" w14:textId="77777777" w:rsidTr="00756D80">
        <w:tc>
          <w:tcPr>
            <w:tcW w:w="0" w:type="auto"/>
            <w:hideMark/>
          </w:tcPr>
          <w:p w14:paraId="1BB62AA6"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Architecture Configuration</w:t>
            </w:r>
          </w:p>
        </w:tc>
        <w:tc>
          <w:tcPr>
            <w:tcW w:w="0" w:type="auto"/>
            <w:hideMark/>
          </w:tcPr>
          <w:p w14:paraId="368EF4F4"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Avg. Processed Sequence Length (L)</w:t>
            </w:r>
          </w:p>
        </w:tc>
        <w:tc>
          <w:tcPr>
            <w:tcW w:w="0" w:type="auto"/>
            <w:hideMark/>
          </w:tcPr>
          <w:p w14:paraId="2557F588"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Active Parameters</w:t>
            </w:r>
          </w:p>
        </w:tc>
        <w:tc>
          <w:tcPr>
            <w:tcW w:w="0" w:type="auto"/>
            <w:hideMark/>
          </w:tcPr>
          <w:p w14:paraId="3A73216C"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Inference Latency (</w:t>
            </w:r>
            <w:proofErr w:type="spellStart"/>
            <w:r w:rsidRPr="00756D80">
              <w:rPr>
                <w:rFonts w:ascii="Times New Roman" w:hAnsi="Times New Roman" w:cs="Times New Roman"/>
                <w:b/>
                <w:bCs/>
              </w:rPr>
              <w:t>Texec</w:t>
            </w:r>
            <w:proofErr w:type="spellEnd"/>
            <w:r w:rsidRPr="00756D80">
              <w:rPr>
                <w:rFonts w:ascii="Times New Roman" w:hAnsi="Times New Roman" w:cs="Times New Roman"/>
                <w:b/>
                <w:bCs/>
              </w:rPr>
              <w:t>​)</w:t>
            </w:r>
          </w:p>
        </w:tc>
      </w:tr>
      <w:tr w:rsidR="00756D80" w:rsidRPr="00756D80" w14:paraId="6709BECD" w14:textId="77777777" w:rsidTr="00756D80">
        <w:tc>
          <w:tcPr>
            <w:tcW w:w="0" w:type="auto"/>
            <w:hideMark/>
          </w:tcPr>
          <w:p w14:paraId="4552487B"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Integrated Hybrid Model</w:t>
            </w:r>
          </w:p>
        </w:tc>
        <w:tc>
          <w:tcPr>
            <w:tcW w:w="0" w:type="auto"/>
            <w:hideMark/>
          </w:tcPr>
          <w:p w14:paraId="00B37852"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18 nodes (Filtered)</w:t>
            </w:r>
          </w:p>
        </w:tc>
        <w:tc>
          <w:tcPr>
            <w:tcW w:w="0" w:type="auto"/>
            <w:hideMark/>
          </w:tcPr>
          <w:p w14:paraId="001B88E8"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2.8 Million</w:t>
            </w:r>
          </w:p>
        </w:tc>
        <w:tc>
          <w:tcPr>
            <w:tcW w:w="0" w:type="auto"/>
            <w:hideMark/>
          </w:tcPr>
          <w:p w14:paraId="3B5FD8B7"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 xml:space="preserve">14.5 </w:t>
            </w:r>
            <w:proofErr w:type="spellStart"/>
            <w:r w:rsidRPr="00756D80">
              <w:rPr>
                <w:rFonts w:ascii="Times New Roman" w:hAnsi="Times New Roman" w:cs="Times New Roman"/>
              </w:rPr>
              <w:t>ms</w:t>
            </w:r>
            <w:proofErr w:type="spellEnd"/>
          </w:p>
        </w:tc>
      </w:tr>
      <w:tr w:rsidR="00756D80" w:rsidRPr="00756D80" w14:paraId="680E9920" w14:textId="77777777" w:rsidTr="00756D80">
        <w:tc>
          <w:tcPr>
            <w:tcW w:w="0" w:type="auto"/>
            <w:hideMark/>
          </w:tcPr>
          <w:p w14:paraId="7BE9BC80"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Standalone LSTM</w:t>
            </w:r>
          </w:p>
        </w:tc>
        <w:tc>
          <w:tcPr>
            <w:tcW w:w="0" w:type="auto"/>
            <w:hideMark/>
          </w:tcPr>
          <w:p w14:paraId="50F16845"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2,400 points (Raw)</w:t>
            </w:r>
          </w:p>
        </w:tc>
        <w:tc>
          <w:tcPr>
            <w:tcW w:w="0" w:type="auto"/>
            <w:hideMark/>
          </w:tcPr>
          <w:p w14:paraId="5839FCF3"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14.6 Million</w:t>
            </w:r>
          </w:p>
        </w:tc>
        <w:tc>
          <w:tcPr>
            <w:tcW w:w="0" w:type="auto"/>
            <w:hideMark/>
          </w:tcPr>
          <w:p w14:paraId="43A9E6F8"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 xml:space="preserve">412.8 </w:t>
            </w:r>
            <w:proofErr w:type="spellStart"/>
            <w:r w:rsidRPr="00756D80">
              <w:rPr>
                <w:rFonts w:ascii="Times New Roman" w:hAnsi="Times New Roman" w:cs="Times New Roman"/>
              </w:rPr>
              <w:t>ms</w:t>
            </w:r>
            <w:proofErr w:type="spellEnd"/>
          </w:p>
        </w:tc>
      </w:tr>
    </w:tbl>
    <w:p w14:paraId="13154315" w14:textId="485C5C1C"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rPr>
        <w:t xml:space="preserve">The standalone LSTM suffered from the quadratic complexity bottleneck, resulting in an unacceptable inference latency of 412.8 milliseconds and requiring 14.6 million parameters. In stark contrast, the hybrid model bypassed this bottleneck. The TP-GA compressed the raw </w:t>
      </w:r>
      <m:oMath>
        <m:r>
          <w:rPr>
            <w:rFonts w:ascii="Cambria Math" w:hAnsi="Cambria Math" w:cs="Times New Roman"/>
          </w:rPr>
          <m:t>N=2,400</m:t>
        </m:r>
      </m:oMath>
      <w:r w:rsidRPr="00756D80">
        <w:rPr>
          <w:rFonts w:ascii="Times New Roman" w:hAnsi="Times New Roman" w:cs="Times New Roman"/>
        </w:rPr>
        <w:t xml:space="preserve"> sequence into a discrete topological path averaging </w:t>
      </w:r>
      <m:oMath>
        <m:r>
          <w:rPr>
            <w:rFonts w:ascii="Cambria Math" w:hAnsi="Cambria Math" w:cs="Times New Roman"/>
          </w:rPr>
          <m:t>L=18</m:t>
        </m:r>
      </m:oMath>
      <w:r w:rsidRPr="00756D80">
        <w:rPr>
          <w:rFonts w:ascii="Times New Roman" w:hAnsi="Times New Roman" w:cs="Times New Roman"/>
        </w:rPr>
        <w:t xml:space="preserve"> nodes. Consequently, total end-to-end inference latency plummeted to 14.5 milliseconds. This 96% reduction proves the hybrid architecture is viable for real-time deployment on resource-constrained hardware. An ablation study on the Tensor Interface Layer established the optimal extraction threshold at </w:t>
      </w:r>
      <m:oMath>
        <m:sSub>
          <m:sSubPr>
            <m:ctrlPr>
              <w:rPr>
                <w:rFonts w:ascii="Cambria Math" w:hAnsi="Cambria Math" w:cs="Times New Roman"/>
              </w:rPr>
            </m:ctrlPr>
          </m:sSubPr>
          <m:e>
            <m:r>
              <w:rPr>
                <w:rFonts w:ascii="Cambria Math" w:hAnsi="Cambria Math" w:cs="Times New Roman"/>
              </w:rPr>
              <m:t>L</m:t>
            </m:r>
          </m:e>
          <m:sub>
            <m:r>
              <m:rPr>
                <m:nor/>
              </m:rPr>
              <w:rPr>
                <w:rFonts w:ascii="Times New Roman" w:hAnsi="Times New Roman" w:cs="Times New Roman"/>
              </w:rPr>
              <m:t>max</m:t>
            </m:r>
          </m:sub>
        </m:sSub>
        <m:r>
          <w:rPr>
            <w:rFonts w:ascii="Cambria Math" w:hAnsi="Cambria Math" w:cs="Times New Roman"/>
          </w:rPr>
          <m:t>=20</m:t>
        </m:r>
      </m:oMath>
      <w:r w:rsidRPr="00756D80">
        <w:rPr>
          <w:rFonts w:ascii="Times New Roman" w:hAnsi="Times New Roman" w:cs="Times New Roman"/>
        </w:rPr>
        <w:t>, balancing maximum semantic context with ultra-low latency execution.</w:t>
      </w:r>
    </w:p>
    <w:p w14:paraId="4D5CBAA7" w14:textId="77777777" w:rsidR="00FF2FF1" w:rsidRDefault="00FF2FF1" w:rsidP="00756D80">
      <w:pPr>
        <w:spacing w:after="0"/>
        <w:jc w:val="both"/>
        <w:rPr>
          <w:rFonts w:ascii="Times New Roman" w:hAnsi="Times New Roman" w:cs="Times New Roman"/>
          <w:b/>
          <w:bCs/>
        </w:rPr>
      </w:pPr>
    </w:p>
    <w:p w14:paraId="31BB4A08" w14:textId="79716C5C" w:rsidR="00756D80" w:rsidRPr="00756D80" w:rsidRDefault="00756D80" w:rsidP="00756D80">
      <w:pPr>
        <w:spacing w:after="0"/>
        <w:jc w:val="both"/>
        <w:rPr>
          <w:rFonts w:ascii="Times New Roman" w:hAnsi="Times New Roman" w:cs="Times New Roman"/>
          <w:b/>
          <w:bCs/>
        </w:rPr>
      </w:pPr>
      <w:r w:rsidRPr="00756D80">
        <w:rPr>
          <w:rFonts w:ascii="Times New Roman" w:hAnsi="Times New Roman" w:cs="Times New Roman"/>
          <w:b/>
          <w:bCs/>
        </w:rPr>
        <w:t>High-Frequency Univariate Validation (MIT-BIH Arrhythmia Database)</w:t>
      </w:r>
    </w:p>
    <w:p w14:paraId="7913E0BB" w14:textId="77777777"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rPr>
        <w:t>While the MIMIC-III evaluation established the framework’s efficacy on low-frequency, multi-parameter clinical data, continuous bedside telemetry frequently involves high-frequency univariate signals. High-frequency sampling inherently generates exceedingly long sequence lengths, directly exacerbating the quadratic complexity bottleneck of standard deep sequence models. As detailed in Table 3, the integrated hybrid model maintained its diagnostic superiority in this domain.</w:t>
      </w:r>
    </w:p>
    <w:p w14:paraId="0AA15F3F" w14:textId="77777777"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b/>
          <w:bCs/>
        </w:rPr>
        <w:t>Table 3: Comparative Diagnostic Performance on High-Frequency Univariate Signals (MIT-BIH)</w:t>
      </w:r>
    </w:p>
    <w:tbl>
      <w:tblPr>
        <w:tblStyle w:val="TableGrid"/>
        <w:tblW w:w="0" w:type="auto"/>
        <w:tblLook w:val="04A0" w:firstRow="1" w:lastRow="0" w:firstColumn="1" w:lastColumn="0" w:noHBand="0" w:noVBand="1"/>
      </w:tblPr>
      <w:tblGrid>
        <w:gridCol w:w="3470"/>
        <w:gridCol w:w="1128"/>
        <w:gridCol w:w="1132"/>
        <w:gridCol w:w="1056"/>
        <w:gridCol w:w="2669"/>
      </w:tblGrid>
      <w:tr w:rsidR="00756D80" w:rsidRPr="00756D80" w14:paraId="604B46D7" w14:textId="77777777" w:rsidTr="00756D80">
        <w:tc>
          <w:tcPr>
            <w:tcW w:w="0" w:type="auto"/>
            <w:hideMark/>
          </w:tcPr>
          <w:p w14:paraId="6BCFAA5B"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Architecture Configuration</w:t>
            </w:r>
          </w:p>
        </w:tc>
        <w:tc>
          <w:tcPr>
            <w:tcW w:w="0" w:type="auto"/>
            <w:hideMark/>
          </w:tcPr>
          <w:p w14:paraId="18C76749"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Dataset</w:t>
            </w:r>
          </w:p>
        </w:tc>
        <w:tc>
          <w:tcPr>
            <w:tcW w:w="0" w:type="auto"/>
            <w:hideMark/>
          </w:tcPr>
          <w:p w14:paraId="34D229AC"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F1-Score</w:t>
            </w:r>
          </w:p>
        </w:tc>
        <w:tc>
          <w:tcPr>
            <w:tcW w:w="0" w:type="auto"/>
            <w:hideMark/>
          </w:tcPr>
          <w:p w14:paraId="7D957044"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AUPRC</w:t>
            </w:r>
          </w:p>
        </w:tc>
        <w:tc>
          <w:tcPr>
            <w:tcW w:w="0" w:type="auto"/>
            <w:hideMark/>
          </w:tcPr>
          <w:p w14:paraId="6900D72A"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Pattern Confidence (</w:t>
            </w:r>
            <w:r w:rsidRPr="00627006">
              <w:rPr>
                <w:rFonts w:ascii="Times New Roman" w:hAnsi="Times New Roman" w:cs="Times New Roman"/>
                <w:b/>
                <w:bCs/>
                <w:i/>
                <w:iCs/>
              </w:rPr>
              <w:t>C</w:t>
            </w:r>
            <w:r w:rsidRPr="00627006">
              <w:rPr>
                <w:rFonts w:ascii="Times New Roman" w:hAnsi="Times New Roman" w:cs="Times New Roman"/>
                <w:b/>
                <w:bCs/>
                <w:i/>
                <w:iCs/>
                <w:vertAlign w:val="subscript"/>
              </w:rPr>
              <w:t>p</w:t>
            </w:r>
            <w:r w:rsidRPr="00756D80">
              <w:rPr>
                <w:rFonts w:ascii="Times New Roman" w:hAnsi="Times New Roman" w:cs="Times New Roman"/>
                <w:b/>
                <w:bCs/>
              </w:rPr>
              <w:t>​)</w:t>
            </w:r>
          </w:p>
        </w:tc>
      </w:tr>
      <w:tr w:rsidR="00756D80" w:rsidRPr="00756D80" w14:paraId="35892897" w14:textId="77777777" w:rsidTr="00756D80">
        <w:tc>
          <w:tcPr>
            <w:tcW w:w="0" w:type="auto"/>
            <w:hideMark/>
          </w:tcPr>
          <w:p w14:paraId="42E9851D"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Integrated Hybrid Model</w:t>
            </w:r>
          </w:p>
        </w:tc>
        <w:tc>
          <w:tcPr>
            <w:tcW w:w="0" w:type="auto"/>
            <w:hideMark/>
          </w:tcPr>
          <w:p w14:paraId="13A48FAA"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MIT-BIH</w:t>
            </w:r>
          </w:p>
        </w:tc>
        <w:tc>
          <w:tcPr>
            <w:tcW w:w="0" w:type="auto"/>
            <w:hideMark/>
          </w:tcPr>
          <w:p w14:paraId="2B283657"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0.968</w:t>
            </w:r>
          </w:p>
        </w:tc>
        <w:tc>
          <w:tcPr>
            <w:tcW w:w="0" w:type="auto"/>
            <w:hideMark/>
          </w:tcPr>
          <w:p w14:paraId="40B96951"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0.974</w:t>
            </w:r>
          </w:p>
        </w:tc>
        <w:tc>
          <w:tcPr>
            <w:tcW w:w="0" w:type="auto"/>
            <w:hideMark/>
          </w:tcPr>
          <w:p w14:paraId="240A2DBB"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0.94</w:t>
            </w:r>
          </w:p>
        </w:tc>
      </w:tr>
      <w:tr w:rsidR="00756D80" w:rsidRPr="00756D80" w14:paraId="51B6525E" w14:textId="77777777" w:rsidTr="00756D80">
        <w:tc>
          <w:tcPr>
            <w:tcW w:w="0" w:type="auto"/>
            <w:hideMark/>
          </w:tcPr>
          <w:p w14:paraId="69E6F189"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Standalone LSTM Autoencoder</w:t>
            </w:r>
          </w:p>
        </w:tc>
        <w:tc>
          <w:tcPr>
            <w:tcW w:w="0" w:type="auto"/>
            <w:hideMark/>
          </w:tcPr>
          <w:p w14:paraId="5BCCF5F3"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MIT-BIH</w:t>
            </w:r>
          </w:p>
        </w:tc>
        <w:tc>
          <w:tcPr>
            <w:tcW w:w="0" w:type="auto"/>
            <w:hideMark/>
          </w:tcPr>
          <w:p w14:paraId="61045BAB"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0.912</w:t>
            </w:r>
          </w:p>
        </w:tc>
        <w:tc>
          <w:tcPr>
            <w:tcW w:w="0" w:type="auto"/>
            <w:hideMark/>
          </w:tcPr>
          <w:p w14:paraId="7F3D9AA4"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0.895</w:t>
            </w:r>
          </w:p>
        </w:tc>
        <w:tc>
          <w:tcPr>
            <w:tcW w:w="0" w:type="auto"/>
            <w:hideMark/>
          </w:tcPr>
          <w:p w14:paraId="79627884"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N/A</w:t>
            </w:r>
          </w:p>
        </w:tc>
      </w:tr>
      <w:tr w:rsidR="00756D80" w:rsidRPr="00756D80" w14:paraId="7B0712A3" w14:textId="77777777" w:rsidTr="00756D80">
        <w:tc>
          <w:tcPr>
            <w:tcW w:w="0" w:type="auto"/>
            <w:hideMark/>
          </w:tcPr>
          <w:p w14:paraId="5A82C813"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Standalone TP-GA</w:t>
            </w:r>
          </w:p>
        </w:tc>
        <w:tc>
          <w:tcPr>
            <w:tcW w:w="0" w:type="auto"/>
            <w:hideMark/>
          </w:tcPr>
          <w:p w14:paraId="66425844"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MIT-BIH</w:t>
            </w:r>
          </w:p>
        </w:tc>
        <w:tc>
          <w:tcPr>
            <w:tcW w:w="0" w:type="auto"/>
            <w:hideMark/>
          </w:tcPr>
          <w:p w14:paraId="1A4120F7"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0.845</w:t>
            </w:r>
          </w:p>
        </w:tc>
        <w:tc>
          <w:tcPr>
            <w:tcW w:w="0" w:type="auto"/>
            <w:hideMark/>
          </w:tcPr>
          <w:p w14:paraId="4F9A6BA9"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0.821</w:t>
            </w:r>
          </w:p>
        </w:tc>
        <w:tc>
          <w:tcPr>
            <w:tcW w:w="0" w:type="auto"/>
            <w:hideMark/>
          </w:tcPr>
          <w:p w14:paraId="72211A9E"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0.89</w:t>
            </w:r>
          </w:p>
        </w:tc>
      </w:tr>
      <w:tr w:rsidR="00756D80" w:rsidRPr="00756D80" w14:paraId="069BC0C0" w14:textId="77777777" w:rsidTr="00756D80">
        <w:tc>
          <w:tcPr>
            <w:tcW w:w="0" w:type="auto"/>
            <w:hideMark/>
          </w:tcPr>
          <w:p w14:paraId="5962DF24" w14:textId="77777777" w:rsidR="00756D80" w:rsidRPr="00756D80" w:rsidRDefault="00756D80" w:rsidP="00756D80">
            <w:pPr>
              <w:spacing w:line="278" w:lineRule="auto"/>
              <w:jc w:val="both"/>
              <w:rPr>
                <w:rFonts w:ascii="Times New Roman" w:hAnsi="Times New Roman" w:cs="Times New Roman"/>
              </w:rPr>
            </w:pPr>
            <w:proofErr w:type="spellStart"/>
            <w:r w:rsidRPr="00756D80">
              <w:rPr>
                <w:rFonts w:ascii="Times New Roman" w:hAnsi="Times New Roman" w:cs="Times New Roman"/>
                <w:b/>
                <w:bCs/>
              </w:rPr>
              <w:t>PrefixSpan</w:t>
            </w:r>
            <w:proofErr w:type="spellEnd"/>
            <w:r w:rsidRPr="00756D80">
              <w:rPr>
                <w:rFonts w:ascii="Times New Roman" w:hAnsi="Times New Roman" w:cs="Times New Roman"/>
                <w:b/>
                <w:bCs/>
              </w:rPr>
              <w:t xml:space="preserve"> Mining</w:t>
            </w:r>
          </w:p>
        </w:tc>
        <w:tc>
          <w:tcPr>
            <w:tcW w:w="0" w:type="auto"/>
            <w:hideMark/>
          </w:tcPr>
          <w:p w14:paraId="41173F85"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MIT-BIH</w:t>
            </w:r>
          </w:p>
        </w:tc>
        <w:tc>
          <w:tcPr>
            <w:tcW w:w="0" w:type="auto"/>
            <w:hideMark/>
          </w:tcPr>
          <w:p w14:paraId="33ECAA2F"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0.610</w:t>
            </w:r>
          </w:p>
        </w:tc>
        <w:tc>
          <w:tcPr>
            <w:tcW w:w="0" w:type="auto"/>
            <w:hideMark/>
          </w:tcPr>
          <w:p w14:paraId="194990E3"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0.552</w:t>
            </w:r>
          </w:p>
        </w:tc>
        <w:tc>
          <w:tcPr>
            <w:tcW w:w="0" w:type="auto"/>
            <w:hideMark/>
          </w:tcPr>
          <w:p w14:paraId="364816B4"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0.51</w:t>
            </w:r>
          </w:p>
        </w:tc>
      </w:tr>
    </w:tbl>
    <w:p w14:paraId="203E328F" w14:textId="77777777"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rPr>
        <w:t>The standalone LSTM Autoencoder experienced significant degradation in AUPRC (0.895) when forced to process the raw, high-dimensional ECG waveforms. The stochastic nature of the raw signal introduced temporal noise that masked the latent morphological anomalies. Conversely, the hybrid architecture achieved an AUPRC of 0.974. The TP-GA successfully isolated the discrete topological phase-space transitions of the arrhythmias, stripping away non-contributory baseline data before tensor formation.</w:t>
      </w:r>
    </w:p>
    <w:p w14:paraId="418E5783" w14:textId="77777777" w:rsidR="00FF2FF1" w:rsidRDefault="00FF2FF1" w:rsidP="00756D80">
      <w:pPr>
        <w:spacing w:after="0"/>
        <w:jc w:val="both"/>
        <w:rPr>
          <w:rFonts w:ascii="Times New Roman" w:hAnsi="Times New Roman" w:cs="Times New Roman"/>
          <w:b/>
          <w:bCs/>
        </w:rPr>
      </w:pPr>
    </w:p>
    <w:p w14:paraId="0D266341" w14:textId="7A4A097A" w:rsidR="00756D80" w:rsidRPr="00756D80" w:rsidRDefault="00756D80" w:rsidP="00756D80">
      <w:pPr>
        <w:spacing w:after="0"/>
        <w:jc w:val="both"/>
        <w:rPr>
          <w:rFonts w:ascii="Times New Roman" w:hAnsi="Times New Roman" w:cs="Times New Roman"/>
          <w:b/>
          <w:bCs/>
        </w:rPr>
      </w:pPr>
      <w:r w:rsidRPr="00756D80">
        <w:rPr>
          <w:rFonts w:ascii="Times New Roman" w:hAnsi="Times New Roman" w:cs="Times New Roman"/>
          <w:b/>
          <w:bCs/>
        </w:rPr>
        <w:lastRenderedPageBreak/>
        <w:t>Extreme Sequence Compression and Edge-Viability</w:t>
      </w:r>
    </w:p>
    <w:p w14:paraId="14BA7D26" w14:textId="77777777"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rPr>
        <w:t>The computational advantages of the Tensor Interface Layer become most pronounced when processing high-frequency data. Table 4 illustrates the system's operational metrics during the MIT-BIH evaluation.</w:t>
      </w:r>
    </w:p>
    <w:p w14:paraId="515FC7B0" w14:textId="77777777"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b/>
          <w:bCs/>
        </w:rPr>
        <w:t>Table 4: Sequence Compression and Execution Latency on High-Frequency Data (MIT-BIH)</w:t>
      </w:r>
    </w:p>
    <w:tbl>
      <w:tblPr>
        <w:tblStyle w:val="TableGrid"/>
        <w:tblW w:w="0" w:type="auto"/>
        <w:tblLook w:val="04A0" w:firstRow="1" w:lastRow="0" w:firstColumn="1" w:lastColumn="0" w:noHBand="0" w:noVBand="1"/>
      </w:tblPr>
      <w:tblGrid>
        <w:gridCol w:w="2582"/>
        <w:gridCol w:w="3047"/>
        <w:gridCol w:w="1882"/>
        <w:gridCol w:w="2225"/>
      </w:tblGrid>
      <w:tr w:rsidR="00756D80" w:rsidRPr="00756D80" w14:paraId="2853CDE5" w14:textId="77777777" w:rsidTr="00756D80">
        <w:tc>
          <w:tcPr>
            <w:tcW w:w="0" w:type="auto"/>
            <w:hideMark/>
          </w:tcPr>
          <w:p w14:paraId="627C7D35"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Architecture Configuration</w:t>
            </w:r>
          </w:p>
        </w:tc>
        <w:tc>
          <w:tcPr>
            <w:tcW w:w="0" w:type="auto"/>
            <w:hideMark/>
          </w:tcPr>
          <w:p w14:paraId="5CDC4506"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Avg. Processed Sequence Length (L)</w:t>
            </w:r>
          </w:p>
        </w:tc>
        <w:tc>
          <w:tcPr>
            <w:tcW w:w="0" w:type="auto"/>
            <w:hideMark/>
          </w:tcPr>
          <w:p w14:paraId="0950F12B"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Active Parameters</w:t>
            </w:r>
          </w:p>
        </w:tc>
        <w:tc>
          <w:tcPr>
            <w:tcW w:w="0" w:type="auto"/>
            <w:hideMark/>
          </w:tcPr>
          <w:p w14:paraId="0140A703"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Inference Latency (</w:t>
            </w:r>
            <w:proofErr w:type="spellStart"/>
            <w:r w:rsidRPr="00133A11">
              <w:rPr>
                <w:rFonts w:ascii="Times New Roman" w:hAnsi="Times New Roman" w:cs="Times New Roman"/>
                <w:b/>
                <w:bCs/>
                <w:i/>
                <w:iCs/>
              </w:rPr>
              <w:t>T</w:t>
            </w:r>
            <w:r w:rsidRPr="00133A11">
              <w:rPr>
                <w:rFonts w:ascii="Times New Roman" w:hAnsi="Times New Roman" w:cs="Times New Roman"/>
                <w:b/>
                <w:bCs/>
                <w:i/>
                <w:iCs/>
                <w:vertAlign w:val="subscript"/>
              </w:rPr>
              <w:t>exec</w:t>
            </w:r>
            <w:proofErr w:type="spellEnd"/>
            <w:r w:rsidRPr="00133A11">
              <w:rPr>
                <w:rFonts w:ascii="Times New Roman" w:hAnsi="Times New Roman" w:cs="Times New Roman"/>
                <w:b/>
                <w:bCs/>
                <w:i/>
                <w:iCs/>
              </w:rPr>
              <w:t>​</w:t>
            </w:r>
            <w:r w:rsidRPr="00756D80">
              <w:rPr>
                <w:rFonts w:ascii="Times New Roman" w:hAnsi="Times New Roman" w:cs="Times New Roman"/>
                <w:b/>
                <w:bCs/>
              </w:rPr>
              <w:t>)</w:t>
            </w:r>
          </w:p>
        </w:tc>
      </w:tr>
      <w:tr w:rsidR="00756D80" w:rsidRPr="00756D80" w14:paraId="611D0CC2" w14:textId="77777777" w:rsidTr="00756D80">
        <w:tc>
          <w:tcPr>
            <w:tcW w:w="0" w:type="auto"/>
            <w:hideMark/>
          </w:tcPr>
          <w:p w14:paraId="320E9FB0"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Integrated Hybrid Model</w:t>
            </w:r>
          </w:p>
        </w:tc>
        <w:tc>
          <w:tcPr>
            <w:tcW w:w="0" w:type="auto"/>
            <w:hideMark/>
          </w:tcPr>
          <w:p w14:paraId="7610EB94"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24 nodes (Filtered)</w:t>
            </w:r>
          </w:p>
        </w:tc>
        <w:tc>
          <w:tcPr>
            <w:tcW w:w="0" w:type="auto"/>
            <w:hideMark/>
          </w:tcPr>
          <w:p w14:paraId="022A7DA6"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2.8 Million</w:t>
            </w:r>
          </w:p>
        </w:tc>
        <w:tc>
          <w:tcPr>
            <w:tcW w:w="0" w:type="auto"/>
            <w:hideMark/>
          </w:tcPr>
          <w:p w14:paraId="33230254"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 xml:space="preserve">18.2 </w:t>
            </w:r>
            <w:proofErr w:type="spellStart"/>
            <w:r w:rsidRPr="00756D80">
              <w:rPr>
                <w:rFonts w:ascii="Times New Roman" w:hAnsi="Times New Roman" w:cs="Times New Roman"/>
              </w:rPr>
              <w:t>ms</w:t>
            </w:r>
            <w:proofErr w:type="spellEnd"/>
          </w:p>
        </w:tc>
      </w:tr>
      <w:tr w:rsidR="00756D80" w:rsidRPr="00756D80" w14:paraId="526A097D" w14:textId="77777777" w:rsidTr="00756D80">
        <w:tc>
          <w:tcPr>
            <w:tcW w:w="0" w:type="auto"/>
            <w:hideMark/>
          </w:tcPr>
          <w:p w14:paraId="327F60D1"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b/>
                <w:bCs/>
              </w:rPr>
              <w:t>Standalone LSTM</w:t>
            </w:r>
          </w:p>
        </w:tc>
        <w:tc>
          <w:tcPr>
            <w:tcW w:w="0" w:type="auto"/>
            <w:hideMark/>
          </w:tcPr>
          <w:p w14:paraId="5BB212CF"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4,000 points (Raw)</w:t>
            </w:r>
          </w:p>
        </w:tc>
        <w:tc>
          <w:tcPr>
            <w:tcW w:w="0" w:type="auto"/>
            <w:hideMark/>
          </w:tcPr>
          <w:p w14:paraId="598863B8"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18.4 Million</w:t>
            </w:r>
          </w:p>
        </w:tc>
        <w:tc>
          <w:tcPr>
            <w:tcW w:w="0" w:type="auto"/>
            <w:hideMark/>
          </w:tcPr>
          <w:p w14:paraId="60665F7C" w14:textId="77777777" w:rsidR="00756D80" w:rsidRPr="00756D80" w:rsidRDefault="00756D80" w:rsidP="00756D80">
            <w:pPr>
              <w:spacing w:line="278" w:lineRule="auto"/>
              <w:jc w:val="both"/>
              <w:rPr>
                <w:rFonts w:ascii="Times New Roman" w:hAnsi="Times New Roman" w:cs="Times New Roman"/>
              </w:rPr>
            </w:pPr>
            <w:r w:rsidRPr="00756D80">
              <w:rPr>
                <w:rFonts w:ascii="Times New Roman" w:hAnsi="Times New Roman" w:cs="Times New Roman"/>
              </w:rPr>
              <w:t xml:space="preserve">685.4 </w:t>
            </w:r>
            <w:proofErr w:type="spellStart"/>
            <w:r w:rsidRPr="00756D80">
              <w:rPr>
                <w:rFonts w:ascii="Times New Roman" w:hAnsi="Times New Roman" w:cs="Times New Roman"/>
              </w:rPr>
              <w:t>ms</w:t>
            </w:r>
            <w:proofErr w:type="spellEnd"/>
          </w:p>
        </w:tc>
      </w:tr>
    </w:tbl>
    <w:p w14:paraId="48FADA66" w14:textId="77777777" w:rsidR="00756D80" w:rsidRPr="00756D80" w:rsidRDefault="00756D80" w:rsidP="00756D80">
      <w:pPr>
        <w:spacing w:after="0"/>
        <w:jc w:val="both"/>
        <w:rPr>
          <w:rFonts w:ascii="Times New Roman" w:hAnsi="Times New Roman" w:cs="Times New Roman"/>
        </w:rPr>
      </w:pPr>
      <w:r w:rsidRPr="00756D80">
        <w:rPr>
          <w:rFonts w:ascii="Times New Roman" w:hAnsi="Times New Roman" w:cs="Times New Roman"/>
        </w:rPr>
        <w:t>Processing a standard raw window of 4,000 data points severely restricted the standalone LSTM, yielding an operationally unviable inference latency of 685.4 milliseconds and demanding an expanded parameter footprint of 18.4 million. By deploying the TP-GA front-end, the hybrid framework compressed the 4,000-point window into a maximum predefined sequence length of 24 critical topological nodes.</w:t>
      </w:r>
    </w:p>
    <w:p w14:paraId="63D37FA2" w14:textId="77777777" w:rsidR="00133A11" w:rsidRDefault="00756D80" w:rsidP="00133A11">
      <w:pPr>
        <w:spacing w:after="0"/>
        <w:jc w:val="both"/>
        <w:rPr>
          <w:rFonts w:ascii="Times New Roman" w:hAnsi="Times New Roman" w:cs="Times New Roman"/>
        </w:rPr>
      </w:pPr>
      <w:r w:rsidRPr="00756D80">
        <w:rPr>
          <w:rFonts w:ascii="Times New Roman" w:hAnsi="Times New Roman" w:cs="Times New Roman"/>
        </w:rPr>
        <w:t>This pre-filtering completely circumvented the deep learning backend's quadratic scaling, locking the inference latency at 18.2 milliseconds. This deterministic execution speed, coupled with the condensed parameter footprint, confirms the architecture’s readiness for localized execution on high-end embedded systems, eliminating the latency vulnerabilities inherent to cloud-tethered deep learning models.</w:t>
      </w:r>
    </w:p>
    <w:p w14:paraId="4837FCE8" w14:textId="0C318BF9" w:rsidR="00756D80" w:rsidRPr="00133A11" w:rsidRDefault="00756D80" w:rsidP="00133A11">
      <w:pPr>
        <w:spacing w:after="0"/>
        <w:jc w:val="both"/>
        <w:rPr>
          <w:rFonts w:ascii="Times New Roman" w:hAnsi="Times New Roman" w:cs="Times New Roman"/>
        </w:rPr>
      </w:pPr>
      <w:r w:rsidRPr="00756D80">
        <w:rPr>
          <w:rFonts w:ascii="Times New Roman" w:hAnsi="Times New Roman" w:cs="Times New Roman"/>
          <w:b/>
          <w:bCs/>
        </w:rPr>
        <w:t>Discussion</w:t>
      </w:r>
    </w:p>
    <w:p w14:paraId="18DB60A3" w14:textId="77777777" w:rsidR="009C138D" w:rsidRPr="009C138D" w:rsidRDefault="009C138D" w:rsidP="009C138D">
      <w:pPr>
        <w:spacing w:after="0"/>
        <w:jc w:val="both"/>
        <w:rPr>
          <w:rFonts w:ascii="Times New Roman" w:hAnsi="Times New Roman" w:cs="Times New Roman"/>
        </w:rPr>
      </w:pPr>
      <w:r w:rsidRPr="009C138D">
        <w:rPr>
          <w:rFonts w:ascii="Times New Roman" w:hAnsi="Times New Roman" w:cs="Times New Roman"/>
        </w:rPr>
        <w:t>Despite the substantial progress in deep learning in health informatics, there is still a large epistemological gap between the effectiveness of deep learning and its use in clinical practice, largely due to the "black-box" nature of deep sequence models (</w:t>
      </w:r>
      <w:proofErr w:type="spellStart"/>
      <w:r w:rsidRPr="009C138D">
        <w:rPr>
          <w:rFonts w:ascii="Times New Roman" w:hAnsi="Times New Roman" w:cs="Times New Roman"/>
        </w:rPr>
        <w:t>Tonekaboni</w:t>
      </w:r>
      <w:proofErr w:type="spellEnd"/>
      <w:r w:rsidRPr="009C138D">
        <w:rPr>
          <w:rFonts w:ascii="Times New Roman" w:hAnsi="Times New Roman" w:cs="Times New Roman"/>
        </w:rPr>
        <w:t xml:space="preserve"> et al., 2019). In order to solve this, a number of post hoc explainability techniques such as SHAP (Lundberg &amp; Lee, 2017) try to estimate feature importance after inference has taken place. Under non-stationary conditions, however, these approximations can lead to unstable explanations, and can not provide a description of the structural, temporal evolution of a clinical anomaly.</w:t>
      </w:r>
    </w:p>
    <w:p w14:paraId="33170244" w14:textId="2536F126" w:rsidR="009C138D" w:rsidRPr="009C138D" w:rsidRDefault="009C138D" w:rsidP="009C138D">
      <w:pPr>
        <w:spacing w:after="0"/>
        <w:jc w:val="both"/>
        <w:rPr>
          <w:rFonts w:ascii="Times New Roman" w:hAnsi="Times New Roman" w:cs="Times New Roman"/>
        </w:rPr>
      </w:pPr>
      <w:r w:rsidRPr="009C138D">
        <w:rPr>
          <w:rFonts w:ascii="Times New Roman" w:hAnsi="Times New Roman" w:cs="Times New Roman"/>
        </w:rPr>
        <w:t>This is tackled in the proposed hybrid framework through the means of topological grounding. The model's attention mechanisms are structurally bounded because it is only able to evaluate a discrete path optimized by the TP-GA on the downstream Transformer backend. The model assigns predictive weight to a mathematically defined physiological trajectory, which is not a stochastic classification of an unconstrained noisy sequence.</w:t>
      </w:r>
    </w:p>
    <w:p w14:paraId="14BEB542" w14:textId="18F9C2FB" w:rsidR="009C138D" w:rsidRPr="009C138D" w:rsidRDefault="009C138D" w:rsidP="009C138D">
      <w:pPr>
        <w:spacing w:after="0"/>
        <w:jc w:val="both"/>
        <w:rPr>
          <w:rFonts w:ascii="Times New Roman" w:hAnsi="Times New Roman" w:cs="Times New Roman"/>
        </w:rPr>
      </w:pPr>
      <w:r w:rsidRPr="009C138D">
        <w:rPr>
          <w:rFonts w:ascii="Times New Roman" w:hAnsi="Times New Roman" w:cs="Times New Roman"/>
        </w:rPr>
        <w:t xml:space="preserve">The clinical utility aspect of this architecture is the linkage between abstract phase space mathematics and bedside decision support. Each vertex </w:t>
      </w:r>
      <w:r w:rsidRPr="00F00C43">
        <w:rPr>
          <w:rFonts w:ascii="Times New Roman" w:hAnsi="Times New Roman" w:cs="Times New Roman"/>
          <w:i/>
          <w:iCs/>
        </w:rPr>
        <w:t>v</w:t>
      </w:r>
      <w:r w:rsidRPr="00F00C43">
        <w:rPr>
          <w:rFonts w:ascii="Times New Roman" w:hAnsi="Times New Roman" w:cs="Times New Roman"/>
          <w:i/>
          <w:iCs/>
          <w:vertAlign w:val="subscript"/>
        </w:rPr>
        <w:t>i</w:t>
      </w:r>
      <w:r w:rsidRPr="009C138D">
        <w:rPr>
          <w:rFonts w:ascii="Times New Roman" w:hAnsi="Times New Roman" w:cs="Times New Roman"/>
        </w:rPr>
        <w:t xml:space="preserve"> in the optimized subgraph is linked to a specific GMM centroid </w:t>
      </w:r>
      <w:proofErr w:type="spellStart"/>
      <w:r w:rsidRPr="00F00C43">
        <w:rPr>
          <w:rFonts w:ascii="Times New Roman" w:hAnsi="Times New Roman" w:cs="Times New Roman"/>
          <w:i/>
          <w:iCs/>
        </w:rPr>
        <w:t>μ</w:t>
      </w:r>
      <w:r w:rsidRPr="00F00C43">
        <w:rPr>
          <w:rFonts w:ascii="Times New Roman" w:hAnsi="Times New Roman" w:cs="Times New Roman"/>
          <w:i/>
          <w:iCs/>
          <w:vertAlign w:val="subscript"/>
        </w:rPr>
        <w:t>k</w:t>
      </w:r>
      <w:proofErr w:type="spellEnd"/>
      <w:r w:rsidRPr="009C138D">
        <w:rPr>
          <w:rFonts w:ascii="Times New Roman" w:hAnsi="Times New Roman" w:cs="Times New Roman"/>
        </w:rPr>
        <w:t xml:space="preserve"> which is directly associated with explicit physiological states (e.g., a concurrent fall in the Mean Arterial Pressure (MAP) and a rise in the Heart Rate (HR)). As a result, a predictive alert for an acute hypotensive episode is not given to a clinician as a random probability number. The interface, however, can visually represent the distinct series of critical interactions between the various vital signs that led to the threshold. This meets basic requirements for clinical accountability, enabling practitioners to check the algorithmic logic with known pathophysiological pathways before embarking on medical interventions.</w:t>
      </w:r>
    </w:p>
    <w:p w14:paraId="770FD8CD" w14:textId="733C748C" w:rsidR="00756D80" w:rsidRPr="00756D80" w:rsidRDefault="009C138D" w:rsidP="009C138D">
      <w:pPr>
        <w:spacing w:after="0"/>
        <w:jc w:val="both"/>
        <w:rPr>
          <w:rFonts w:ascii="Times New Roman" w:hAnsi="Times New Roman" w:cs="Times New Roman"/>
        </w:rPr>
      </w:pPr>
      <w:r w:rsidRPr="009C138D">
        <w:rPr>
          <w:rFonts w:ascii="Times New Roman" w:hAnsi="Times New Roman" w:cs="Times New Roman"/>
        </w:rPr>
        <w:lastRenderedPageBreak/>
        <w:t>Moreover, legacy hospital IT systems have a strong constraint on the physical deployment of continuous deep learning models. The cloud-based centralized inference adds network dependent latency, multi-tenanted bandwidth limitations, and data exfiltration risks. This framework reduces the active parameter footprint from 2.8 million down to just 1, and inference latency to less than 19 milliseconds without depending on these infrastructures. The architecture is deployed completely in a localized edge-computing paradigm, enabling that any bedside monitors will be able to perform continuous real-time anomaly tracking in an autonomous fashion. This provides continuous diagnostic monitoring that is immune to other failures in the institution's network or from disconnection with the Electronic Health Record (EHR) central database.</w:t>
      </w:r>
    </w:p>
    <w:p w14:paraId="35FD2E81" w14:textId="12AB4B0E" w:rsidR="00756D80" w:rsidRPr="00756D80" w:rsidRDefault="00B361D3" w:rsidP="00737E7E">
      <w:pPr>
        <w:spacing w:before="240" w:after="0"/>
        <w:jc w:val="both"/>
        <w:rPr>
          <w:rFonts w:ascii="Times New Roman" w:hAnsi="Times New Roman" w:cs="Times New Roman"/>
          <w:b/>
          <w:bCs/>
        </w:rPr>
      </w:pPr>
      <w:r w:rsidRPr="00756D80">
        <w:rPr>
          <w:rFonts w:ascii="Times New Roman" w:hAnsi="Times New Roman" w:cs="Times New Roman"/>
          <w:b/>
          <w:bCs/>
        </w:rPr>
        <w:t>CONCLUSION</w:t>
      </w:r>
    </w:p>
    <w:p w14:paraId="6ADBDF2F" w14:textId="77777777" w:rsidR="0038112E" w:rsidRPr="0038112E" w:rsidRDefault="0038112E" w:rsidP="0038112E">
      <w:pPr>
        <w:spacing w:after="0"/>
        <w:jc w:val="both"/>
        <w:rPr>
          <w:rFonts w:ascii="Times New Roman" w:hAnsi="Times New Roman" w:cs="Times New Roman"/>
        </w:rPr>
      </w:pPr>
      <w:r w:rsidRPr="0038112E">
        <w:rPr>
          <w:rFonts w:ascii="Times New Roman" w:hAnsi="Times New Roman" w:cs="Times New Roman"/>
        </w:rPr>
        <w:t>To overcome such computational and interpretation challenges in deep sequence modelling for health informatics, this study develops an integrated architecture, which combines generalized graph theory with a Topology-Preserving Genetic Algorithm (TP-GA). The TP-GA deterministically extracts mathematically optimal anomalous subgraphs from a group of non-stationary physiological telemetry, before the deep neural evaluation. A novel Tensor Interface Layer is introduced which transforms these dimensionally reduced patterns to compact input tensors, thereby bypassing the quadratic complexity that is inherent to conventional self-attention architectures.</w:t>
      </w:r>
    </w:p>
    <w:p w14:paraId="100DFCE5" w14:textId="77777777" w:rsidR="0038112E" w:rsidRPr="0038112E" w:rsidRDefault="0038112E" w:rsidP="0038112E">
      <w:pPr>
        <w:spacing w:after="0"/>
        <w:jc w:val="both"/>
        <w:rPr>
          <w:rFonts w:ascii="Times New Roman" w:hAnsi="Times New Roman" w:cs="Times New Roman"/>
        </w:rPr>
      </w:pPr>
      <w:r w:rsidRPr="0038112E">
        <w:rPr>
          <w:rFonts w:ascii="Times New Roman" w:hAnsi="Times New Roman" w:cs="Times New Roman"/>
        </w:rPr>
        <w:t>The framework was comprehensively validated with both low-frequency clinical data (MIMIC-III) and high-frequency univariate signals (MIT-BIH Arrhythmia Database), yielding Area Under the Precision-Recall Curve (AUPRC) scores of 0.952 and 0.974, respectively. The architecture has a footprint of just 2.8 million active parameters and end-to-end latencies of under 19 milliseconds, making it a viable option for localized processing on high-end embedded devices and low-end bedside edge devices. Most importantly, the topological bounding allows the clinician to add structure to an almost always complex prediction of deep learning, directly relating the model to verifiable physiological events, which are themselves discrete and interpretable.</w:t>
      </w:r>
    </w:p>
    <w:p w14:paraId="69A514E1" w14:textId="03ABA98C" w:rsidR="00756D80" w:rsidRPr="00756D80" w:rsidRDefault="0038112E" w:rsidP="0038112E">
      <w:pPr>
        <w:spacing w:after="0"/>
        <w:jc w:val="both"/>
        <w:rPr>
          <w:rFonts w:ascii="Times New Roman" w:hAnsi="Times New Roman" w:cs="Times New Roman"/>
        </w:rPr>
      </w:pPr>
      <w:r w:rsidRPr="0038112E">
        <w:rPr>
          <w:rFonts w:ascii="Times New Roman" w:hAnsi="Times New Roman" w:cs="Times New Roman"/>
        </w:rPr>
        <w:t>Future work should focus on making the transition from static graph topologies to dynamic and evolving graphs where the transition probabilities would continually change as new patient phenotypes emerged. Further, the Tensor Interface Layer will be designed to support multimodal data fusion, where structured telemetry data is combined with unstructured data, such as Electronic Health Records data, through Natural Language Processing (NLP) to enable even more sophisticated real-time, interpretable clinical intelligence systems.</w:t>
      </w:r>
    </w:p>
    <w:p w14:paraId="026DDB07" w14:textId="77777777" w:rsidR="00756D80" w:rsidRPr="005644EE" w:rsidRDefault="00756D80" w:rsidP="00756D80">
      <w:pPr>
        <w:spacing w:after="0"/>
        <w:jc w:val="both"/>
        <w:rPr>
          <w:rFonts w:ascii="Times New Roman" w:hAnsi="Times New Roman" w:cs="Times New Roman"/>
          <w:b/>
          <w:bCs/>
        </w:rPr>
      </w:pPr>
    </w:p>
    <w:p w14:paraId="7D1EE1A3" w14:textId="3864C56E" w:rsidR="00756D80" w:rsidRPr="00756D80" w:rsidRDefault="00B361D3" w:rsidP="00756D80">
      <w:pPr>
        <w:spacing w:after="0"/>
        <w:jc w:val="both"/>
        <w:rPr>
          <w:rFonts w:ascii="Times New Roman" w:hAnsi="Times New Roman" w:cs="Times New Roman"/>
          <w:b/>
          <w:bCs/>
          <w:lang w:val="de-DE"/>
        </w:rPr>
      </w:pPr>
      <w:r w:rsidRPr="00756D80">
        <w:rPr>
          <w:rFonts w:ascii="Times New Roman" w:hAnsi="Times New Roman" w:cs="Times New Roman"/>
          <w:b/>
          <w:bCs/>
          <w:lang w:val="de-DE"/>
        </w:rPr>
        <w:t>REFERENCES</w:t>
      </w:r>
    </w:p>
    <w:p w14:paraId="1478805A"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lang w:val="de-DE"/>
        </w:rPr>
        <w:t xml:space="preserve">Choi, E., Bahadori, M. T., Sun, J., Kulas, J., Schuetz, A., &amp; Stewart, W. (2016). </w:t>
      </w:r>
      <w:r w:rsidRPr="00756D80">
        <w:rPr>
          <w:rFonts w:ascii="Times New Roman" w:hAnsi="Times New Roman" w:cs="Times New Roman"/>
        </w:rPr>
        <w:t xml:space="preserve">RETAIN: An interpretable predictive model for healthcare using reverse time attention mechanism. </w:t>
      </w:r>
      <w:r w:rsidRPr="00756D80">
        <w:rPr>
          <w:rFonts w:ascii="Times New Roman" w:hAnsi="Times New Roman" w:cs="Times New Roman"/>
          <w:i/>
          <w:iCs/>
        </w:rPr>
        <w:t>Advances in Neural Information Processing Systems</w:t>
      </w:r>
      <w:r w:rsidRPr="00756D80">
        <w:rPr>
          <w:rFonts w:ascii="Times New Roman" w:hAnsi="Times New Roman" w:cs="Times New Roman"/>
        </w:rPr>
        <w:t>, 29, 3504–3512.</w:t>
      </w:r>
    </w:p>
    <w:p w14:paraId="6DE0A814"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rPr>
        <w:t xml:space="preserve">Esteva, A., Robicquet, A., Ramsundar, B., Kuleshov, V., DePristo, M., Chou, K., Cui, C., Corrado, G., Thrun, S., &amp; Dean, J. (2019). A guide to deep learning in healthcare. </w:t>
      </w:r>
      <w:r w:rsidRPr="00756D80">
        <w:rPr>
          <w:rFonts w:ascii="Times New Roman" w:hAnsi="Times New Roman" w:cs="Times New Roman"/>
          <w:i/>
          <w:iCs/>
        </w:rPr>
        <w:t>Nature Medicine</w:t>
      </w:r>
      <w:r w:rsidRPr="00756D80">
        <w:rPr>
          <w:rFonts w:ascii="Times New Roman" w:hAnsi="Times New Roman" w:cs="Times New Roman"/>
        </w:rPr>
        <w:t xml:space="preserve">, 25(1), 24-29. </w:t>
      </w:r>
      <w:hyperlink r:id="rId6" w:tgtFrame="_blank" w:history="1">
        <w:r w:rsidRPr="00756D80">
          <w:rPr>
            <w:rStyle w:val="Hyperlink"/>
            <w:rFonts w:ascii="Times New Roman" w:hAnsi="Times New Roman" w:cs="Times New Roman"/>
          </w:rPr>
          <w:t>https://doi.org/10.1038/s41591-018-0316-z</w:t>
        </w:r>
      </w:hyperlink>
    </w:p>
    <w:p w14:paraId="5E9CE79F"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rPr>
        <w:t xml:space="preserve">Ismail Fawaz, H., Forestier, G., Weber, J., </w:t>
      </w:r>
      <w:proofErr w:type="spellStart"/>
      <w:r w:rsidRPr="00756D80">
        <w:rPr>
          <w:rFonts w:ascii="Times New Roman" w:hAnsi="Times New Roman" w:cs="Times New Roman"/>
        </w:rPr>
        <w:t>Idoumghar</w:t>
      </w:r>
      <w:proofErr w:type="spellEnd"/>
      <w:r w:rsidRPr="00756D80">
        <w:rPr>
          <w:rFonts w:ascii="Times New Roman" w:hAnsi="Times New Roman" w:cs="Times New Roman"/>
        </w:rPr>
        <w:t xml:space="preserve">, L., &amp; Muller, P. A. (2019). Deep learning for time series classification: A review. </w:t>
      </w:r>
      <w:r w:rsidRPr="00756D80">
        <w:rPr>
          <w:rFonts w:ascii="Times New Roman" w:hAnsi="Times New Roman" w:cs="Times New Roman"/>
          <w:i/>
          <w:iCs/>
        </w:rPr>
        <w:t>Data Mining and Knowledge Discovery</w:t>
      </w:r>
      <w:r w:rsidRPr="00756D80">
        <w:rPr>
          <w:rFonts w:ascii="Times New Roman" w:hAnsi="Times New Roman" w:cs="Times New Roman"/>
        </w:rPr>
        <w:t xml:space="preserve">, 33(4), 917-963. </w:t>
      </w:r>
      <w:hyperlink r:id="rId7" w:tgtFrame="_blank" w:history="1">
        <w:r w:rsidRPr="00756D80">
          <w:rPr>
            <w:rStyle w:val="Hyperlink"/>
            <w:rFonts w:ascii="Times New Roman" w:hAnsi="Times New Roman" w:cs="Times New Roman"/>
          </w:rPr>
          <w:t>https://doi.org/10.1007/s10618-019-00619-1</w:t>
        </w:r>
      </w:hyperlink>
    </w:p>
    <w:p w14:paraId="446EAF61"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rPr>
        <w:lastRenderedPageBreak/>
        <w:t xml:space="preserve">Johnson, A. E., Pollard, T. J., Shen, L., Lehman, L. W., Feng, M., Ghassemi, M., Moody, B., </w:t>
      </w:r>
      <w:proofErr w:type="spellStart"/>
      <w:r w:rsidRPr="00756D80">
        <w:rPr>
          <w:rFonts w:ascii="Times New Roman" w:hAnsi="Times New Roman" w:cs="Times New Roman"/>
        </w:rPr>
        <w:t>Szolovits</w:t>
      </w:r>
      <w:proofErr w:type="spellEnd"/>
      <w:r w:rsidRPr="00756D80">
        <w:rPr>
          <w:rFonts w:ascii="Times New Roman" w:hAnsi="Times New Roman" w:cs="Times New Roman"/>
        </w:rPr>
        <w:t xml:space="preserve">, P., Celi, L. A., &amp; Mark, R. G. (2016). MIMIC-III, a freely accessible critical care database. </w:t>
      </w:r>
      <w:r w:rsidRPr="00756D80">
        <w:rPr>
          <w:rFonts w:ascii="Times New Roman" w:hAnsi="Times New Roman" w:cs="Times New Roman"/>
          <w:i/>
          <w:iCs/>
        </w:rPr>
        <w:t>Scientific Data</w:t>
      </w:r>
      <w:r w:rsidRPr="00756D80">
        <w:rPr>
          <w:rFonts w:ascii="Times New Roman" w:hAnsi="Times New Roman" w:cs="Times New Roman"/>
        </w:rPr>
        <w:t xml:space="preserve">, 3(1), 1-9. </w:t>
      </w:r>
      <w:hyperlink r:id="rId8" w:tgtFrame="_blank" w:history="1">
        <w:r w:rsidRPr="00756D80">
          <w:rPr>
            <w:rStyle w:val="Hyperlink"/>
            <w:rFonts w:ascii="Times New Roman" w:hAnsi="Times New Roman" w:cs="Times New Roman"/>
          </w:rPr>
          <w:t>https://doi.org/10.1038/sdata.2016.35</w:t>
        </w:r>
      </w:hyperlink>
    </w:p>
    <w:p w14:paraId="654AF64D" w14:textId="77777777" w:rsidR="00756D80" w:rsidRPr="005644EE" w:rsidRDefault="00756D80" w:rsidP="00756D80">
      <w:pPr>
        <w:spacing w:after="0"/>
        <w:ind w:left="720" w:hanging="720"/>
        <w:jc w:val="both"/>
        <w:rPr>
          <w:rFonts w:ascii="Times New Roman" w:hAnsi="Times New Roman" w:cs="Times New Roman"/>
          <w:lang w:val="nl-NL"/>
        </w:rPr>
      </w:pPr>
      <w:r w:rsidRPr="00756D80">
        <w:rPr>
          <w:rFonts w:ascii="Times New Roman" w:hAnsi="Times New Roman" w:cs="Times New Roman"/>
        </w:rPr>
        <w:t xml:space="preserve">Lin, T. Y., Goyal, P., Girshick, R., He, K., &amp; </w:t>
      </w:r>
      <w:proofErr w:type="spellStart"/>
      <w:r w:rsidRPr="00756D80">
        <w:rPr>
          <w:rFonts w:ascii="Times New Roman" w:hAnsi="Times New Roman" w:cs="Times New Roman"/>
        </w:rPr>
        <w:t>Dollár</w:t>
      </w:r>
      <w:proofErr w:type="spellEnd"/>
      <w:r w:rsidRPr="00756D80">
        <w:rPr>
          <w:rFonts w:ascii="Times New Roman" w:hAnsi="Times New Roman" w:cs="Times New Roman"/>
        </w:rPr>
        <w:t xml:space="preserve">, P. (2017). Focal loss for dense object detection. </w:t>
      </w:r>
      <w:r w:rsidRPr="00756D80">
        <w:rPr>
          <w:rFonts w:ascii="Times New Roman" w:hAnsi="Times New Roman" w:cs="Times New Roman"/>
          <w:i/>
          <w:iCs/>
        </w:rPr>
        <w:t>Proceedings of the IEEE International Conference on Computer Vision (ICCV)</w:t>
      </w:r>
      <w:r w:rsidRPr="00756D80">
        <w:rPr>
          <w:rFonts w:ascii="Times New Roman" w:hAnsi="Times New Roman" w:cs="Times New Roman"/>
        </w:rPr>
        <w:t xml:space="preserve">, 2980-2988. </w:t>
      </w:r>
      <w:hyperlink r:id="rId9" w:tgtFrame="_blank" w:history="1">
        <w:r w:rsidRPr="005644EE">
          <w:rPr>
            <w:rStyle w:val="Hyperlink"/>
            <w:rFonts w:ascii="Times New Roman" w:hAnsi="Times New Roman" w:cs="Times New Roman"/>
            <w:lang w:val="nl-NL"/>
          </w:rPr>
          <w:t>https://doi.org/10.1109/ICCV.2017.324</w:t>
        </w:r>
      </w:hyperlink>
    </w:p>
    <w:p w14:paraId="07D7CE8E" w14:textId="77777777" w:rsidR="00756D80" w:rsidRPr="00756D80" w:rsidRDefault="00756D80" w:rsidP="00756D80">
      <w:pPr>
        <w:spacing w:after="0"/>
        <w:ind w:left="720" w:hanging="720"/>
        <w:jc w:val="both"/>
        <w:rPr>
          <w:rFonts w:ascii="Times New Roman" w:hAnsi="Times New Roman" w:cs="Times New Roman"/>
        </w:rPr>
      </w:pPr>
      <w:proofErr w:type="spellStart"/>
      <w:r w:rsidRPr="005644EE">
        <w:rPr>
          <w:rFonts w:ascii="Times New Roman" w:hAnsi="Times New Roman" w:cs="Times New Roman"/>
          <w:lang w:val="nl-NL"/>
        </w:rPr>
        <w:t>Lundberg</w:t>
      </w:r>
      <w:proofErr w:type="spellEnd"/>
      <w:r w:rsidRPr="005644EE">
        <w:rPr>
          <w:rFonts w:ascii="Times New Roman" w:hAnsi="Times New Roman" w:cs="Times New Roman"/>
          <w:lang w:val="nl-NL"/>
        </w:rPr>
        <w:t xml:space="preserve">, S. M., &amp; Lee, S. I. (2017). </w:t>
      </w:r>
      <w:r w:rsidRPr="00756D80">
        <w:rPr>
          <w:rFonts w:ascii="Times New Roman" w:hAnsi="Times New Roman" w:cs="Times New Roman"/>
        </w:rPr>
        <w:t xml:space="preserve">A unified approach to interpreting model predictions. </w:t>
      </w:r>
      <w:r w:rsidRPr="00756D80">
        <w:rPr>
          <w:rFonts w:ascii="Times New Roman" w:hAnsi="Times New Roman" w:cs="Times New Roman"/>
          <w:i/>
          <w:iCs/>
        </w:rPr>
        <w:t>Advances in Neural Information Processing Systems</w:t>
      </w:r>
      <w:r w:rsidRPr="00756D80">
        <w:rPr>
          <w:rFonts w:ascii="Times New Roman" w:hAnsi="Times New Roman" w:cs="Times New Roman"/>
        </w:rPr>
        <w:t>, 30.</w:t>
      </w:r>
    </w:p>
    <w:p w14:paraId="7D1BC43F"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rPr>
        <w:t xml:space="preserve">Moody, G. B., &amp; Mark, R. G. (2001). The impact of the MIT-BIH arrhythmia database. </w:t>
      </w:r>
      <w:r w:rsidRPr="00756D80">
        <w:rPr>
          <w:rFonts w:ascii="Times New Roman" w:hAnsi="Times New Roman" w:cs="Times New Roman"/>
          <w:i/>
          <w:iCs/>
        </w:rPr>
        <w:t>IEEE Engineering in Medicine and Biology Magazine</w:t>
      </w:r>
      <w:r w:rsidRPr="00756D80">
        <w:rPr>
          <w:rFonts w:ascii="Times New Roman" w:hAnsi="Times New Roman" w:cs="Times New Roman"/>
        </w:rPr>
        <w:t xml:space="preserve">, 20(3), 45-50. </w:t>
      </w:r>
      <w:hyperlink r:id="rId10" w:tgtFrame="_blank" w:history="1">
        <w:r w:rsidRPr="00756D80">
          <w:rPr>
            <w:rStyle w:val="Hyperlink"/>
            <w:rFonts w:ascii="Times New Roman" w:hAnsi="Times New Roman" w:cs="Times New Roman"/>
          </w:rPr>
          <w:t>https://doi.org/10.1109/51.932724</w:t>
        </w:r>
      </w:hyperlink>
    </w:p>
    <w:p w14:paraId="2D449A9A"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rPr>
        <w:t xml:space="preserve">Pei, J., Han, J., Mortazavi-Asl, B., Wang, J., Pinto, H., Chen, Q., Dayal, U., &amp; Hsu, M. C. (2004). Mining sequential patterns by pattern-growth: The </w:t>
      </w:r>
      <w:proofErr w:type="spellStart"/>
      <w:r w:rsidRPr="00756D80">
        <w:rPr>
          <w:rFonts w:ascii="Times New Roman" w:hAnsi="Times New Roman" w:cs="Times New Roman"/>
        </w:rPr>
        <w:t>PrefixSpan</w:t>
      </w:r>
      <w:proofErr w:type="spellEnd"/>
      <w:r w:rsidRPr="00756D80">
        <w:rPr>
          <w:rFonts w:ascii="Times New Roman" w:hAnsi="Times New Roman" w:cs="Times New Roman"/>
        </w:rPr>
        <w:t xml:space="preserve"> approach. </w:t>
      </w:r>
      <w:r w:rsidRPr="00756D80">
        <w:rPr>
          <w:rFonts w:ascii="Times New Roman" w:hAnsi="Times New Roman" w:cs="Times New Roman"/>
          <w:i/>
          <w:iCs/>
        </w:rPr>
        <w:t>IEEE Transactions on Knowledge and Data Engineering</w:t>
      </w:r>
      <w:r w:rsidRPr="00756D80">
        <w:rPr>
          <w:rFonts w:ascii="Times New Roman" w:hAnsi="Times New Roman" w:cs="Times New Roman"/>
        </w:rPr>
        <w:t xml:space="preserve">, 16(11), 1424-1440. </w:t>
      </w:r>
      <w:hyperlink r:id="rId11" w:tgtFrame="_blank" w:history="1">
        <w:r w:rsidRPr="00756D80">
          <w:rPr>
            <w:rStyle w:val="Hyperlink"/>
            <w:rFonts w:ascii="Times New Roman" w:hAnsi="Times New Roman" w:cs="Times New Roman"/>
          </w:rPr>
          <w:t>https://doi.org/10.1109/TKDE.2004.77</w:t>
        </w:r>
      </w:hyperlink>
    </w:p>
    <w:p w14:paraId="3BEBC735"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rPr>
        <w:t xml:space="preserve">Saito, T., &amp; </w:t>
      </w:r>
      <w:proofErr w:type="spellStart"/>
      <w:r w:rsidRPr="00756D80">
        <w:rPr>
          <w:rFonts w:ascii="Times New Roman" w:hAnsi="Times New Roman" w:cs="Times New Roman"/>
        </w:rPr>
        <w:t>Rehmsmeier</w:t>
      </w:r>
      <w:proofErr w:type="spellEnd"/>
      <w:r w:rsidRPr="00756D80">
        <w:rPr>
          <w:rFonts w:ascii="Times New Roman" w:hAnsi="Times New Roman" w:cs="Times New Roman"/>
        </w:rPr>
        <w:t xml:space="preserve">, M. (2015). The precision-recall plot is more informative than the ROC plot when evaluating binary classifiers on imbalanced datasets. </w:t>
      </w:r>
      <w:proofErr w:type="spellStart"/>
      <w:r w:rsidRPr="00756D80">
        <w:rPr>
          <w:rFonts w:ascii="Times New Roman" w:hAnsi="Times New Roman" w:cs="Times New Roman"/>
          <w:i/>
          <w:iCs/>
        </w:rPr>
        <w:t>PloS</w:t>
      </w:r>
      <w:proofErr w:type="spellEnd"/>
      <w:r w:rsidRPr="00756D80">
        <w:rPr>
          <w:rFonts w:ascii="Times New Roman" w:hAnsi="Times New Roman" w:cs="Times New Roman"/>
          <w:i/>
          <w:iCs/>
        </w:rPr>
        <w:t xml:space="preserve"> One</w:t>
      </w:r>
      <w:r w:rsidRPr="00756D80">
        <w:rPr>
          <w:rFonts w:ascii="Times New Roman" w:hAnsi="Times New Roman" w:cs="Times New Roman"/>
        </w:rPr>
        <w:t xml:space="preserve">, 10(3), e0118432. </w:t>
      </w:r>
      <w:hyperlink r:id="rId12" w:tgtFrame="_blank" w:history="1">
        <w:r w:rsidRPr="00756D80">
          <w:rPr>
            <w:rStyle w:val="Hyperlink"/>
            <w:rFonts w:ascii="Times New Roman" w:hAnsi="Times New Roman" w:cs="Times New Roman"/>
          </w:rPr>
          <w:t>https://doi.org/10.1371/journal.pone.0118432</w:t>
        </w:r>
      </w:hyperlink>
    </w:p>
    <w:p w14:paraId="5F461E1C"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rPr>
        <w:t xml:space="preserve">Slowik, A., &amp; </w:t>
      </w:r>
      <w:proofErr w:type="spellStart"/>
      <w:r w:rsidRPr="00756D80">
        <w:rPr>
          <w:rFonts w:ascii="Times New Roman" w:hAnsi="Times New Roman" w:cs="Times New Roman"/>
        </w:rPr>
        <w:t>Kwasnicka</w:t>
      </w:r>
      <w:proofErr w:type="spellEnd"/>
      <w:r w:rsidRPr="00756D80">
        <w:rPr>
          <w:rFonts w:ascii="Times New Roman" w:hAnsi="Times New Roman" w:cs="Times New Roman"/>
        </w:rPr>
        <w:t xml:space="preserve">, H. (2020). Evolutionary algorithms and their applications to engineering problems. </w:t>
      </w:r>
      <w:r w:rsidRPr="00756D80">
        <w:rPr>
          <w:rFonts w:ascii="Times New Roman" w:hAnsi="Times New Roman" w:cs="Times New Roman"/>
          <w:i/>
          <w:iCs/>
        </w:rPr>
        <w:t>Neural Computing and Applications</w:t>
      </w:r>
      <w:r w:rsidRPr="00756D80">
        <w:rPr>
          <w:rFonts w:ascii="Times New Roman" w:hAnsi="Times New Roman" w:cs="Times New Roman"/>
        </w:rPr>
        <w:t xml:space="preserve">, 32(16), 12363-12379. </w:t>
      </w:r>
      <w:hyperlink r:id="rId13" w:tgtFrame="_blank" w:history="1">
        <w:r w:rsidRPr="00756D80">
          <w:rPr>
            <w:rStyle w:val="Hyperlink"/>
            <w:rFonts w:ascii="Times New Roman" w:hAnsi="Times New Roman" w:cs="Times New Roman"/>
          </w:rPr>
          <w:t>https://doi.org/10.1007/s00521-020-04832-8</w:t>
        </w:r>
      </w:hyperlink>
    </w:p>
    <w:p w14:paraId="1FFDFA8E"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rPr>
        <w:t xml:space="preserve">Solares, J. R. A., Raimondi, F. E. D., Zhu, Y., Rahimian, F., Canoy, D., Tran, J., ... &amp; Salimi-Khorshidi, G. (2020). Deep learning for electronic health records: A comparative review of multiple deep architectures. </w:t>
      </w:r>
      <w:r w:rsidRPr="00756D80">
        <w:rPr>
          <w:rFonts w:ascii="Times New Roman" w:hAnsi="Times New Roman" w:cs="Times New Roman"/>
          <w:i/>
          <w:iCs/>
        </w:rPr>
        <w:t>Journal of Biomedical Informatics</w:t>
      </w:r>
      <w:r w:rsidRPr="00756D80">
        <w:rPr>
          <w:rFonts w:ascii="Times New Roman" w:hAnsi="Times New Roman" w:cs="Times New Roman"/>
        </w:rPr>
        <w:t xml:space="preserve">, 101, 103337. </w:t>
      </w:r>
      <w:hyperlink r:id="rId14" w:tgtFrame="_blank" w:history="1">
        <w:r w:rsidRPr="00756D80">
          <w:rPr>
            <w:rStyle w:val="Hyperlink"/>
            <w:rFonts w:ascii="Times New Roman" w:hAnsi="Times New Roman" w:cs="Times New Roman"/>
          </w:rPr>
          <w:t>https://doi.org/10.1016/j.jbi.2019.103337</w:t>
        </w:r>
      </w:hyperlink>
    </w:p>
    <w:p w14:paraId="6D81E004" w14:textId="77777777" w:rsidR="00756D80" w:rsidRPr="00756D80" w:rsidRDefault="00756D80" w:rsidP="00756D80">
      <w:pPr>
        <w:spacing w:after="0"/>
        <w:ind w:left="720" w:hanging="720"/>
        <w:jc w:val="both"/>
        <w:rPr>
          <w:rFonts w:ascii="Times New Roman" w:hAnsi="Times New Roman" w:cs="Times New Roman"/>
        </w:rPr>
      </w:pPr>
      <w:proofErr w:type="spellStart"/>
      <w:r w:rsidRPr="00756D80">
        <w:rPr>
          <w:rFonts w:ascii="Times New Roman" w:hAnsi="Times New Roman" w:cs="Times New Roman"/>
        </w:rPr>
        <w:t>Takens</w:t>
      </w:r>
      <w:proofErr w:type="spellEnd"/>
      <w:r w:rsidRPr="00756D80">
        <w:rPr>
          <w:rFonts w:ascii="Times New Roman" w:hAnsi="Times New Roman" w:cs="Times New Roman"/>
        </w:rPr>
        <w:t xml:space="preserve">, F. (1981). Detecting strange attractors in turbulence. </w:t>
      </w:r>
      <w:r w:rsidRPr="00756D80">
        <w:rPr>
          <w:rFonts w:ascii="Times New Roman" w:hAnsi="Times New Roman" w:cs="Times New Roman"/>
          <w:i/>
          <w:iCs/>
        </w:rPr>
        <w:t>Lecture Notes in Mathematics</w:t>
      </w:r>
      <w:r w:rsidRPr="00756D80">
        <w:rPr>
          <w:rFonts w:ascii="Times New Roman" w:hAnsi="Times New Roman" w:cs="Times New Roman"/>
        </w:rPr>
        <w:t xml:space="preserve">, 898, 366–381. </w:t>
      </w:r>
      <w:hyperlink r:id="rId15" w:tgtFrame="_blank" w:history="1">
        <w:r w:rsidRPr="00756D80">
          <w:rPr>
            <w:rStyle w:val="Hyperlink"/>
            <w:rFonts w:ascii="Times New Roman" w:hAnsi="Times New Roman" w:cs="Times New Roman"/>
          </w:rPr>
          <w:t>https://doi.org/10.1007/BFb0091924</w:t>
        </w:r>
      </w:hyperlink>
    </w:p>
    <w:p w14:paraId="2A7BEFC4"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lang w:val="it-IT"/>
        </w:rPr>
        <w:t xml:space="preserve">Tipirneni, S., &amp; Reddy, C. K. (2022). </w:t>
      </w:r>
      <w:r w:rsidRPr="00756D80">
        <w:rPr>
          <w:rFonts w:ascii="Times New Roman" w:hAnsi="Times New Roman" w:cs="Times New Roman"/>
        </w:rPr>
        <w:t xml:space="preserve">Self-supervised transformer for sparse and irregularly sampled multivariate clinical time-series. </w:t>
      </w:r>
      <w:r w:rsidRPr="00756D80">
        <w:rPr>
          <w:rFonts w:ascii="Times New Roman" w:hAnsi="Times New Roman" w:cs="Times New Roman"/>
          <w:i/>
          <w:iCs/>
        </w:rPr>
        <w:t>ACM Transactions on Knowledge Discovery from Data (TKDD)</w:t>
      </w:r>
      <w:r w:rsidRPr="00756D80">
        <w:rPr>
          <w:rFonts w:ascii="Times New Roman" w:hAnsi="Times New Roman" w:cs="Times New Roman"/>
        </w:rPr>
        <w:t xml:space="preserve">, 16(6), 1-17. </w:t>
      </w:r>
      <w:hyperlink r:id="rId16" w:tgtFrame="_blank" w:history="1">
        <w:r w:rsidRPr="00756D80">
          <w:rPr>
            <w:rStyle w:val="Hyperlink"/>
            <w:rFonts w:ascii="Times New Roman" w:hAnsi="Times New Roman" w:cs="Times New Roman"/>
          </w:rPr>
          <w:t>https://doi.org/10.1145/3516367</w:t>
        </w:r>
      </w:hyperlink>
    </w:p>
    <w:p w14:paraId="6FAA04D9" w14:textId="77777777" w:rsidR="00756D80" w:rsidRPr="00756D80" w:rsidRDefault="00756D80" w:rsidP="00756D80">
      <w:pPr>
        <w:spacing w:after="0"/>
        <w:ind w:left="720" w:hanging="720"/>
        <w:jc w:val="both"/>
        <w:rPr>
          <w:rFonts w:ascii="Times New Roman" w:hAnsi="Times New Roman" w:cs="Times New Roman"/>
        </w:rPr>
      </w:pPr>
      <w:proofErr w:type="spellStart"/>
      <w:r w:rsidRPr="00756D80">
        <w:rPr>
          <w:rFonts w:ascii="Times New Roman" w:hAnsi="Times New Roman" w:cs="Times New Roman"/>
        </w:rPr>
        <w:t>Tonekaboni</w:t>
      </w:r>
      <w:proofErr w:type="spellEnd"/>
      <w:r w:rsidRPr="00756D80">
        <w:rPr>
          <w:rFonts w:ascii="Times New Roman" w:hAnsi="Times New Roman" w:cs="Times New Roman"/>
        </w:rPr>
        <w:t xml:space="preserve">, S., Joshi, S., McCradden, M. D., &amp; Goldenberg, A. (2019). What clinicians want: Contextualizing explainable machine learning for clinical end use. </w:t>
      </w:r>
      <w:r w:rsidRPr="00756D80">
        <w:rPr>
          <w:rFonts w:ascii="Times New Roman" w:hAnsi="Times New Roman" w:cs="Times New Roman"/>
          <w:i/>
          <w:iCs/>
        </w:rPr>
        <w:t>Machine Learning for Healthcare Conference</w:t>
      </w:r>
      <w:r w:rsidRPr="00756D80">
        <w:rPr>
          <w:rFonts w:ascii="Times New Roman" w:hAnsi="Times New Roman" w:cs="Times New Roman"/>
        </w:rPr>
        <w:t>, 359-380. PMLR.</w:t>
      </w:r>
    </w:p>
    <w:p w14:paraId="6888E015"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rPr>
        <w:t xml:space="preserve">Vaswani, A., </w:t>
      </w:r>
      <w:proofErr w:type="spellStart"/>
      <w:r w:rsidRPr="00756D80">
        <w:rPr>
          <w:rFonts w:ascii="Times New Roman" w:hAnsi="Times New Roman" w:cs="Times New Roman"/>
        </w:rPr>
        <w:t>Shazeer</w:t>
      </w:r>
      <w:proofErr w:type="spellEnd"/>
      <w:r w:rsidRPr="00756D80">
        <w:rPr>
          <w:rFonts w:ascii="Times New Roman" w:hAnsi="Times New Roman" w:cs="Times New Roman"/>
        </w:rPr>
        <w:t xml:space="preserve">, N., Parmar, N., </w:t>
      </w:r>
      <w:proofErr w:type="spellStart"/>
      <w:r w:rsidRPr="00756D80">
        <w:rPr>
          <w:rFonts w:ascii="Times New Roman" w:hAnsi="Times New Roman" w:cs="Times New Roman"/>
        </w:rPr>
        <w:t>Uszkoreit</w:t>
      </w:r>
      <w:proofErr w:type="spellEnd"/>
      <w:r w:rsidRPr="00756D80">
        <w:rPr>
          <w:rFonts w:ascii="Times New Roman" w:hAnsi="Times New Roman" w:cs="Times New Roman"/>
        </w:rPr>
        <w:t xml:space="preserve">, J., Jones, L., Gomez, A. N., Kaiser, Ł., &amp; </w:t>
      </w:r>
      <w:proofErr w:type="spellStart"/>
      <w:r w:rsidRPr="00756D80">
        <w:rPr>
          <w:rFonts w:ascii="Times New Roman" w:hAnsi="Times New Roman" w:cs="Times New Roman"/>
        </w:rPr>
        <w:t>Polosukhin</w:t>
      </w:r>
      <w:proofErr w:type="spellEnd"/>
      <w:r w:rsidRPr="00756D80">
        <w:rPr>
          <w:rFonts w:ascii="Times New Roman" w:hAnsi="Times New Roman" w:cs="Times New Roman"/>
        </w:rPr>
        <w:t xml:space="preserve">, I. (2017). Attention is all you need. </w:t>
      </w:r>
      <w:r w:rsidRPr="00756D80">
        <w:rPr>
          <w:rFonts w:ascii="Times New Roman" w:hAnsi="Times New Roman" w:cs="Times New Roman"/>
          <w:i/>
          <w:iCs/>
        </w:rPr>
        <w:t>Advances in Neural Information Processing Systems</w:t>
      </w:r>
      <w:r w:rsidRPr="00756D80">
        <w:rPr>
          <w:rFonts w:ascii="Times New Roman" w:hAnsi="Times New Roman" w:cs="Times New Roman"/>
        </w:rPr>
        <w:t>, 30.</w:t>
      </w:r>
    </w:p>
    <w:p w14:paraId="66096B28" w14:textId="77777777" w:rsidR="00756D80" w:rsidRPr="00756D80" w:rsidRDefault="00756D80" w:rsidP="00756D80">
      <w:pPr>
        <w:spacing w:after="0"/>
        <w:ind w:left="720" w:hanging="720"/>
        <w:jc w:val="both"/>
        <w:rPr>
          <w:rFonts w:ascii="Times New Roman" w:hAnsi="Times New Roman" w:cs="Times New Roman"/>
        </w:rPr>
      </w:pPr>
      <w:r w:rsidRPr="00756D80">
        <w:rPr>
          <w:rFonts w:ascii="Times New Roman" w:hAnsi="Times New Roman" w:cs="Times New Roman"/>
        </w:rPr>
        <w:t xml:space="preserve">Zhang, J., Zhang, X., &amp; Li, Y. (2021). Graph-based deep learning for medical diagnosis. </w:t>
      </w:r>
      <w:r w:rsidRPr="00756D80">
        <w:rPr>
          <w:rFonts w:ascii="Times New Roman" w:hAnsi="Times New Roman" w:cs="Times New Roman"/>
          <w:i/>
          <w:iCs/>
        </w:rPr>
        <w:t>Artificial Intelligence in Medicine</w:t>
      </w:r>
      <w:r w:rsidRPr="00756D80">
        <w:rPr>
          <w:rFonts w:ascii="Times New Roman" w:hAnsi="Times New Roman" w:cs="Times New Roman"/>
        </w:rPr>
        <w:t xml:space="preserve">, 118, 102123. </w:t>
      </w:r>
      <w:hyperlink r:id="rId17" w:tgtFrame="_blank" w:history="1">
        <w:r w:rsidRPr="00756D80">
          <w:rPr>
            <w:rStyle w:val="Hyperlink"/>
            <w:rFonts w:ascii="Times New Roman" w:hAnsi="Times New Roman" w:cs="Times New Roman"/>
          </w:rPr>
          <w:t>https://doi.org/10.1016/j.artmed.2021.102123</w:t>
        </w:r>
      </w:hyperlink>
    </w:p>
    <w:p w14:paraId="2A35DBFC" w14:textId="77777777" w:rsidR="00756D80" w:rsidRPr="00756D80" w:rsidRDefault="00756D80" w:rsidP="00756D80">
      <w:pPr>
        <w:spacing w:after="0"/>
        <w:jc w:val="both"/>
        <w:rPr>
          <w:rFonts w:ascii="Times New Roman" w:hAnsi="Times New Roman" w:cs="Times New Roman"/>
        </w:rPr>
      </w:pPr>
    </w:p>
    <w:sectPr w:rsidR="00756D80" w:rsidRPr="00756D80" w:rsidSect="0058066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6618"/>
    <w:multiLevelType w:val="multilevel"/>
    <w:tmpl w:val="0540E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4748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80"/>
    <w:rsid w:val="00014530"/>
    <w:rsid w:val="000649EB"/>
    <w:rsid w:val="00077D37"/>
    <w:rsid w:val="00133A11"/>
    <w:rsid w:val="0019239D"/>
    <w:rsid w:val="001A1308"/>
    <w:rsid w:val="001C2348"/>
    <w:rsid w:val="001F75A5"/>
    <w:rsid w:val="00217E88"/>
    <w:rsid w:val="003147F9"/>
    <w:rsid w:val="0038112E"/>
    <w:rsid w:val="00387C9A"/>
    <w:rsid w:val="003B1576"/>
    <w:rsid w:val="0048066D"/>
    <w:rsid w:val="004902B2"/>
    <w:rsid w:val="0049640A"/>
    <w:rsid w:val="004A1B75"/>
    <w:rsid w:val="0050211E"/>
    <w:rsid w:val="005025C1"/>
    <w:rsid w:val="0054705D"/>
    <w:rsid w:val="0056125F"/>
    <w:rsid w:val="005617A8"/>
    <w:rsid w:val="005644EE"/>
    <w:rsid w:val="00573486"/>
    <w:rsid w:val="00575940"/>
    <w:rsid w:val="00580661"/>
    <w:rsid w:val="005B252B"/>
    <w:rsid w:val="006113F9"/>
    <w:rsid w:val="00627006"/>
    <w:rsid w:val="00634559"/>
    <w:rsid w:val="006440A2"/>
    <w:rsid w:val="00664E75"/>
    <w:rsid w:val="006739A1"/>
    <w:rsid w:val="0072093E"/>
    <w:rsid w:val="00737E7E"/>
    <w:rsid w:val="00756D80"/>
    <w:rsid w:val="0085025C"/>
    <w:rsid w:val="00874CA3"/>
    <w:rsid w:val="009C138D"/>
    <w:rsid w:val="00A0017D"/>
    <w:rsid w:val="00A756EF"/>
    <w:rsid w:val="00AD28BD"/>
    <w:rsid w:val="00AD7814"/>
    <w:rsid w:val="00AF54FB"/>
    <w:rsid w:val="00B3300E"/>
    <w:rsid w:val="00B361D3"/>
    <w:rsid w:val="00C138A9"/>
    <w:rsid w:val="00C42FF1"/>
    <w:rsid w:val="00C45582"/>
    <w:rsid w:val="00CA575C"/>
    <w:rsid w:val="00CE7727"/>
    <w:rsid w:val="00CF4CFD"/>
    <w:rsid w:val="00D84B46"/>
    <w:rsid w:val="00E1339B"/>
    <w:rsid w:val="00E32318"/>
    <w:rsid w:val="00E54FDD"/>
    <w:rsid w:val="00E8092A"/>
    <w:rsid w:val="00E8498A"/>
    <w:rsid w:val="00F00C43"/>
    <w:rsid w:val="00FA5D35"/>
    <w:rsid w:val="00FD7162"/>
    <w:rsid w:val="00FF2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F17F"/>
  <w15:chartTrackingRefBased/>
  <w15:docId w15:val="{54E263AF-5F1D-4740-BF24-AB413CDB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D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D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D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D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D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D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D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D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D80"/>
    <w:rPr>
      <w:rFonts w:eastAsiaTheme="majorEastAsia" w:cstheme="majorBidi"/>
      <w:color w:val="272727" w:themeColor="text1" w:themeTint="D8"/>
    </w:rPr>
  </w:style>
  <w:style w:type="paragraph" w:styleId="Title">
    <w:name w:val="Title"/>
    <w:basedOn w:val="Normal"/>
    <w:next w:val="Normal"/>
    <w:link w:val="TitleChar"/>
    <w:uiPriority w:val="10"/>
    <w:qFormat/>
    <w:rsid w:val="00756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D80"/>
    <w:pPr>
      <w:spacing w:before="160"/>
      <w:jc w:val="center"/>
    </w:pPr>
    <w:rPr>
      <w:i/>
      <w:iCs/>
      <w:color w:val="404040" w:themeColor="text1" w:themeTint="BF"/>
    </w:rPr>
  </w:style>
  <w:style w:type="character" w:customStyle="1" w:styleId="QuoteChar">
    <w:name w:val="Quote Char"/>
    <w:basedOn w:val="DefaultParagraphFont"/>
    <w:link w:val="Quote"/>
    <w:uiPriority w:val="29"/>
    <w:rsid w:val="00756D80"/>
    <w:rPr>
      <w:i/>
      <w:iCs/>
      <w:color w:val="404040" w:themeColor="text1" w:themeTint="BF"/>
    </w:rPr>
  </w:style>
  <w:style w:type="paragraph" w:styleId="ListParagraph">
    <w:name w:val="List Paragraph"/>
    <w:basedOn w:val="Normal"/>
    <w:uiPriority w:val="34"/>
    <w:qFormat/>
    <w:rsid w:val="00756D80"/>
    <w:pPr>
      <w:ind w:left="720"/>
      <w:contextualSpacing/>
    </w:pPr>
  </w:style>
  <w:style w:type="character" w:styleId="IntenseEmphasis">
    <w:name w:val="Intense Emphasis"/>
    <w:basedOn w:val="DefaultParagraphFont"/>
    <w:uiPriority w:val="21"/>
    <w:qFormat/>
    <w:rsid w:val="00756D80"/>
    <w:rPr>
      <w:i/>
      <w:iCs/>
      <w:color w:val="2F5496" w:themeColor="accent1" w:themeShade="BF"/>
    </w:rPr>
  </w:style>
  <w:style w:type="paragraph" w:styleId="IntenseQuote">
    <w:name w:val="Intense Quote"/>
    <w:basedOn w:val="Normal"/>
    <w:next w:val="Normal"/>
    <w:link w:val="IntenseQuoteChar"/>
    <w:uiPriority w:val="30"/>
    <w:qFormat/>
    <w:rsid w:val="00756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D80"/>
    <w:rPr>
      <w:i/>
      <w:iCs/>
      <w:color w:val="2F5496" w:themeColor="accent1" w:themeShade="BF"/>
    </w:rPr>
  </w:style>
  <w:style w:type="character" w:styleId="IntenseReference">
    <w:name w:val="Intense Reference"/>
    <w:basedOn w:val="DefaultParagraphFont"/>
    <w:uiPriority w:val="32"/>
    <w:qFormat/>
    <w:rsid w:val="00756D80"/>
    <w:rPr>
      <w:b/>
      <w:bCs/>
      <w:smallCaps/>
      <w:color w:val="2F5496" w:themeColor="accent1" w:themeShade="BF"/>
      <w:spacing w:val="5"/>
    </w:rPr>
  </w:style>
  <w:style w:type="character" w:styleId="Hyperlink">
    <w:name w:val="Hyperlink"/>
    <w:basedOn w:val="DefaultParagraphFont"/>
    <w:uiPriority w:val="99"/>
    <w:unhideWhenUsed/>
    <w:rsid w:val="00756D80"/>
    <w:rPr>
      <w:color w:val="0563C1" w:themeColor="hyperlink"/>
      <w:u w:val="single"/>
    </w:rPr>
  </w:style>
  <w:style w:type="character" w:styleId="UnresolvedMention">
    <w:name w:val="Unresolved Mention"/>
    <w:basedOn w:val="DefaultParagraphFont"/>
    <w:uiPriority w:val="99"/>
    <w:semiHidden/>
    <w:unhideWhenUsed/>
    <w:rsid w:val="00756D80"/>
    <w:rPr>
      <w:color w:val="605E5C"/>
      <w:shd w:val="clear" w:color="auto" w:fill="E1DFDD"/>
    </w:rPr>
  </w:style>
  <w:style w:type="table" w:styleId="TableGrid">
    <w:name w:val="Table Grid"/>
    <w:basedOn w:val="TableNormal"/>
    <w:uiPriority w:val="39"/>
    <w:rsid w:val="00756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1038/sdata.2016.35" TargetMode="External"/><Relationship Id="rId13" Type="http://schemas.openxmlformats.org/officeDocument/2006/relationships/hyperlink" Target="https://www.google.com/search?q=https://doi.org/10.1007/s00521-020-04832-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doi.org/10.1007/s10618-019-00619-1" TargetMode="External"/><Relationship Id="rId12" Type="http://schemas.openxmlformats.org/officeDocument/2006/relationships/hyperlink" Target="https://www.google.com/search?q=https://doi.org/10.1371/journal.pone.0118432" TargetMode="External"/><Relationship Id="rId17" Type="http://schemas.openxmlformats.org/officeDocument/2006/relationships/hyperlink" Target="https://www.google.com/search?q=https://doi.org/10.1016/j.artmed.2021.102123" TargetMode="External"/><Relationship Id="rId2" Type="http://schemas.openxmlformats.org/officeDocument/2006/relationships/styles" Target="styles.xml"/><Relationship Id="rId16" Type="http://schemas.openxmlformats.org/officeDocument/2006/relationships/hyperlink" Target="https://www.google.com/search?q=https://doi.org/10.1145/3516367" TargetMode="External"/><Relationship Id="rId1" Type="http://schemas.openxmlformats.org/officeDocument/2006/relationships/numbering" Target="numbering.xml"/><Relationship Id="rId6" Type="http://schemas.openxmlformats.org/officeDocument/2006/relationships/hyperlink" Target="https://www.google.com/search?q=https://doi.org/10.1038/s41591-018-0316-z" TargetMode="External"/><Relationship Id="rId11" Type="http://schemas.openxmlformats.org/officeDocument/2006/relationships/hyperlink" Target="https://www.google.com/search?q=https://doi.org/10.1109/TKDE.2004.77" TargetMode="External"/><Relationship Id="rId5" Type="http://schemas.openxmlformats.org/officeDocument/2006/relationships/image" Target="media/image1.jpeg"/><Relationship Id="rId15" Type="http://schemas.openxmlformats.org/officeDocument/2006/relationships/hyperlink" Target="https://www.google.com/search?q=https://doi.org/10.1007/BFb0091924" TargetMode="External"/><Relationship Id="rId10" Type="http://schemas.openxmlformats.org/officeDocument/2006/relationships/hyperlink" Target="https://www.google.com/search?q=https://doi.org/10.1109/51.9327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q=https://doi.org/10.1109/ICCV.2017.324" TargetMode="External"/><Relationship Id="rId14" Type="http://schemas.openxmlformats.org/officeDocument/2006/relationships/hyperlink" Target="https://www.google.com/search?q=https://doi.org/10.1016/j.jbi.2019.103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Bamidele Adewole</dc:creator>
  <cp:keywords/>
  <dc:description/>
  <cp:lastModifiedBy>David Bamidele Adewole</cp:lastModifiedBy>
  <cp:revision>57</cp:revision>
  <dcterms:created xsi:type="dcterms:W3CDTF">2026-05-30T17:52:00Z</dcterms:created>
  <dcterms:modified xsi:type="dcterms:W3CDTF">2026-06-04T13:13:00Z</dcterms:modified>
</cp:coreProperties>
</file>