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48707" w14:textId="77777777" w:rsidR="009934AE" w:rsidRDefault="009934AE" w:rsidP="00D05FD7">
      <w:pPr>
        <w:jc w:val="both"/>
        <w:rPr>
          <w:rFonts w:ascii="Times New Roman" w:hAnsi="Times New Roman" w:cs="Times New Roman"/>
          <w:b/>
          <w:bCs/>
          <w:sz w:val="24"/>
          <w:szCs w:val="24"/>
        </w:rPr>
      </w:pPr>
    </w:p>
    <w:p w14:paraId="06EAE51C" w14:textId="5970BAC1" w:rsidR="00E818ED" w:rsidRPr="00C164CA" w:rsidRDefault="00E818ED" w:rsidP="00C164CA">
      <w:pPr>
        <w:jc w:val="center"/>
        <w:rPr>
          <w:rFonts w:ascii="Times New Roman" w:hAnsi="Times New Roman" w:cs="Times New Roman"/>
          <w:b/>
          <w:bCs/>
          <w:sz w:val="28"/>
          <w:szCs w:val="28"/>
        </w:rPr>
      </w:pPr>
      <w:r w:rsidRPr="00C164CA">
        <w:rPr>
          <w:rFonts w:ascii="Times New Roman" w:hAnsi="Times New Roman" w:cs="Times New Roman"/>
          <w:b/>
          <w:bCs/>
          <w:sz w:val="28"/>
          <w:szCs w:val="28"/>
        </w:rPr>
        <w:t xml:space="preserve">From Empowerment to Algorithmic Control: </w:t>
      </w:r>
      <w:r w:rsidR="00C164CA" w:rsidRPr="00C164CA">
        <w:rPr>
          <w:rFonts w:ascii="Times New Roman" w:hAnsi="Times New Roman" w:cs="Times New Roman"/>
          <w:b/>
          <w:bCs/>
          <w:sz w:val="28"/>
          <w:szCs w:val="28"/>
        </w:rPr>
        <w:t>Conceptualising the</w:t>
      </w:r>
      <w:r w:rsidRPr="00C164CA">
        <w:rPr>
          <w:rFonts w:ascii="Times New Roman" w:hAnsi="Times New Roman" w:cs="Times New Roman"/>
          <w:b/>
          <w:bCs/>
          <w:sz w:val="28"/>
          <w:szCs w:val="28"/>
        </w:rPr>
        <w:t xml:space="preserve"> AI Divide in India's Gig Economy</w:t>
      </w:r>
    </w:p>
    <w:p w14:paraId="2C331473" w14:textId="77777777" w:rsidR="00564433" w:rsidRDefault="00564433" w:rsidP="00D05FD7">
      <w:pPr>
        <w:jc w:val="both"/>
        <w:rPr>
          <w:rFonts w:ascii="Times New Roman" w:hAnsi="Times New Roman" w:cs="Times New Roman"/>
          <w:b/>
          <w:bCs/>
          <w:sz w:val="24"/>
          <w:szCs w:val="24"/>
        </w:rPr>
      </w:pPr>
    </w:p>
    <w:p w14:paraId="2E84DE15" w14:textId="77777777" w:rsidR="001021CA" w:rsidRPr="001021CA" w:rsidRDefault="001021CA" w:rsidP="001021CA">
      <w:pPr>
        <w:jc w:val="both"/>
        <w:rPr>
          <w:rFonts w:ascii="Times New Roman" w:hAnsi="Times New Roman" w:cs="Times New Roman"/>
          <w:b/>
          <w:bCs/>
          <w:sz w:val="24"/>
          <w:szCs w:val="24"/>
        </w:rPr>
      </w:pPr>
      <w:r w:rsidRPr="001021CA">
        <w:rPr>
          <w:rFonts w:ascii="Times New Roman" w:hAnsi="Times New Roman" w:cs="Times New Roman"/>
          <w:b/>
          <w:bCs/>
          <w:sz w:val="28"/>
          <w:szCs w:val="28"/>
        </w:rPr>
        <w:t>Abstract</w:t>
      </w:r>
    </w:p>
    <w:p w14:paraId="3A48A64B" w14:textId="149CC90F" w:rsidR="001021CA" w:rsidRPr="001021CA" w:rsidRDefault="001021CA" w:rsidP="001021CA">
      <w:pPr>
        <w:jc w:val="both"/>
        <w:rPr>
          <w:rFonts w:ascii="Times New Roman" w:hAnsi="Times New Roman" w:cs="Times New Roman"/>
          <w:sz w:val="24"/>
          <w:szCs w:val="24"/>
        </w:rPr>
      </w:pPr>
      <w:r w:rsidRPr="001021CA">
        <w:rPr>
          <w:rFonts w:ascii="Times New Roman" w:hAnsi="Times New Roman" w:cs="Times New Roman"/>
          <w:sz w:val="24"/>
          <w:szCs w:val="24"/>
        </w:rPr>
        <w:t xml:space="preserve">Artificial intelligence (AI) </w:t>
      </w:r>
      <w:r w:rsidRPr="004A7283">
        <w:rPr>
          <w:rFonts w:ascii="Times New Roman" w:hAnsi="Times New Roman" w:cs="Times New Roman"/>
          <w:sz w:val="24"/>
          <w:szCs w:val="24"/>
        </w:rPr>
        <w:t>has now penetrated</w:t>
      </w:r>
      <w:r w:rsidRPr="001021CA">
        <w:rPr>
          <w:rFonts w:ascii="Times New Roman" w:hAnsi="Times New Roman" w:cs="Times New Roman"/>
          <w:sz w:val="24"/>
          <w:szCs w:val="24"/>
        </w:rPr>
        <w:t xml:space="preserve"> the </w:t>
      </w:r>
      <w:r w:rsidRPr="004A7283">
        <w:rPr>
          <w:rFonts w:ascii="Times New Roman" w:hAnsi="Times New Roman" w:cs="Times New Roman"/>
          <w:sz w:val="24"/>
          <w:szCs w:val="24"/>
        </w:rPr>
        <w:t>core</w:t>
      </w:r>
      <w:r w:rsidRPr="001021CA">
        <w:rPr>
          <w:rFonts w:ascii="Times New Roman" w:hAnsi="Times New Roman" w:cs="Times New Roman"/>
          <w:sz w:val="24"/>
          <w:szCs w:val="24"/>
        </w:rPr>
        <w:t xml:space="preserve"> of m</w:t>
      </w:r>
      <w:r w:rsidRPr="004A7283">
        <w:rPr>
          <w:rFonts w:ascii="Times New Roman" w:hAnsi="Times New Roman" w:cs="Times New Roman"/>
          <w:sz w:val="24"/>
          <w:szCs w:val="24"/>
        </w:rPr>
        <w:t>ost</w:t>
      </w:r>
      <w:r w:rsidRPr="001021CA">
        <w:rPr>
          <w:rFonts w:ascii="Times New Roman" w:hAnsi="Times New Roman" w:cs="Times New Roman"/>
          <w:sz w:val="24"/>
          <w:szCs w:val="24"/>
        </w:rPr>
        <w:t xml:space="preserve"> platform-based work. Yet its effects are far from uniform. Across the gig economy, workers encounter the same technological shift but experience it in remarkably different ways. Some draw upon AI-powered tools to improve output, broaden their expertise, and reach new markets. Others rarely engage with AI directly. Instead, their working lives are increasingly mediated by algorithms that assign tasks, track performance, and influence earnings. The contrast is striking.</w:t>
      </w:r>
    </w:p>
    <w:p w14:paraId="10205CD9" w14:textId="5D3CE610" w:rsidR="001021CA" w:rsidRPr="001021CA" w:rsidRDefault="00A22B0A" w:rsidP="001021CA">
      <w:pPr>
        <w:jc w:val="both"/>
        <w:rPr>
          <w:rFonts w:ascii="Times New Roman" w:hAnsi="Times New Roman" w:cs="Times New Roman"/>
          <w:sz w:val="24"/>
          <w:szCs w:val="24"/>
        </w:rPr>
      </w:pPr>
      <w:r w:rsidRPr="004A7283">
        <w:rPr>
          <w:rFonts w:ascii="Times New Roman" w:hAnsi="Times New Roman" w:cs="Times New Roman"/>
          <w:sz w:val="24"/>
          <w:szCs w:val="24"/>
        </w:rPr>
        <w:t>These divergent experiences form the basis of the present inquiry.</w:t>
      </w:r>
      <w:r w:rsidR="00492EC7" w:rsidRPr="004A7283">
        <w:rPr>
          <w:rFonts w:ascii="Times New Roman" w:hAnsi="Times New Roman" w:cs="Times New Roman"/>
          <w:sz w:val="24"/>
          <w:szCs w:val="24"/>
        </w:rPr>
        <w:t xml:space="preserve"> To address</w:t>
      </w:r>
      <w:r w:rsidR="001021CA" w:rsidRPr="004A7283">
        <w:rPr>
          <w:rFonts w:ascii="Times New Roman" w:hAnsi="Times New Roman" w:cs="Times New Roman"/>
          <w:sz w:val="24"/>
          <w:szCs w:val="24"/>
        </w:rPr>
        <w:t xml:space="preserve"> this</w:t>
      </w:r>
      <w:r w:rsidR="001021CA" w:rsidRPr="001021CA">
        <w:rPr>
          <w:rFonts w:ascii="Times New Roman" w:hAnsi="Times New Roman" w:cs="Times New Roman"/>
          <w:sz w:val="24"/>
          <w:szCs w:val="24"/>
        </w:rPr>
        <w:t xml:space="preserve">, the present paper examines the growing AI divide within India's gig economy. A central question </w:t>
      </w:r>
      <w:r w:rsidR="001021CA" w:rsidRPr="004A7283">
        <w:rPr>
          <w:rFonts w:ascii="Times New Roman" w:hAnsi="Times New Roman" w:cs="Times New Roman"/>
          <w:sz w:val="24"/>
          <w:szCs w:val="24"/>
        </w:rPr>
        <w:t>prevails</w:t>
      </w:r>
      <w:r w:rsidR="001021CA" w:rsidRPr="001021CA">
        <w:rPr>
          <w:rFonts w:ascii="Times New Roman" w:hAnsi="Times New Roman" w:cs="Times New Roman"/>
          <w:sz w:val="24"/>
          <w:szCs w:val="24"/>
        </w:rPr>
        <w:t xml:space="preserve">: </w:t>
      </w:r>
      <w:r w:rsidR="001021CA" w:rsidRPr="004A7283">
        <w:rPr>
          <w:rFonts w:ascii="Times New Roman" w:hAnsi="Times New Roman" w:cs="Times New Roman"/>
          <w:sz w:val="24"/>
          <w:szCs w:val="24"/>
        </w:rPr>
        <w:t>W</w:t>
      </w:r>
      <w:r w:rsidR="001021CA" w:rsidRPr="001021CA">
        <w:rPr>
          <w:rFonts w:ascii="Times New Roman" w:hAnsi="Times New Roman" w:cs="Times New Roman"/>
          <w:sz w:val="24"/>
          <w:szCs w:val="24"/>
        </w:rPr>
        <w:t>hy do workers operating within the same digital ecosystem derive different outcomes from the same technological transformation? To address this puzzle, a conceptual case-based approach is adopted</w:t>
      </w:r>
      <w:r w:rsidR="001021CA" w:rsidRPr="004A7283">
        <w:rPr>
          <w:rFonts w:ascii="Times New Roman" w:hAnsi="Times New Roman" w:cs="Times New Roman"/>
          <w:sz w:val="24"/>
          <w:szCs w:val="24"/>
        </w:rPr>
        <w:t>.</w:t>
      </w:r>
      <w:r w:rsidR="001021CA" w:rsidRPr="001021CA">
        <w:rPr>
          <w:rFonts w:ascii="Times New Roman" w:hAnsi="Times New Roman" w:cs="Times New Roman"/>
          <w:sz w:val="24"/>
          <w:szCs w:val="24"/>
        </w:rPr>
        <w:t xml:space="preserve"> </w:t>
      </w:r>
      <w:r w:rsidR="001021CA" w:rsidRPr="004A7283">
        <w:rPr>
          <w:rFonts w:ascii="Times New Roman" w:hAnsi="Times New Roman" w:cs="Times New Roman"/>
          <w:sz w:val="24"/>
          <w:szCs w:val="24"/>
        </w:rPr>
        <w:t xml:space="preserve">It </w:t>
      </w:r>
      <w:r w:rsidR="001021CA" w:rsidRPr="001021CA">
        <w:rPr>
          <w:rFonts w:ascii="Times New Roman" w:hAnsi="Times New Roman" w:cs="Times New Roman"/>
          <w:sz w:val="24"/>
          <w:szCs w:val="24"/>
        </w:rPr>
        <w:t>compar</w:t>
      </w:r>
      <w:r w:rsidR="001021CA" w:rsidRPr="004A7283">
        <w:rPr>
          <w:rFonts w:ascii="Times New Roman" w:hAnsi="Times New Roman" w:cs="Times New Roman"/>
          <w:sz w:val="24"/>
          <w:szCs w:val="24"/>
        </w:rPr>
        <w:t>es</w:t>
      </w:r>
      <w:r w:rsidR="001021CA" w:rsidRPr="001021CA">
        <w:rPr>
          <w:rFonts w:ascii="Times New Roman" w:hAnsi="Times New Roman" w:cs="Times New Roman"/>
          <w:sz w:val="24"/>
          <w:szCs w:val="24"/>
        </w:rPr>
        <w:t xml:space="preserve"> the experiences of white-collar and blue-collar gig workers.</w:t>
      </w:r>
    </w:p>
    <w:p w14:paraId="44969CE4" w14:textId="55DD36B4" w:rsidR="001021CA" w:rsidRPr="001021CA" w:rsidRDefault="001021CA" w:rsidP="001021CA">
      <w:pPr>
        <w:jc w:val="both"/>
        <w:rPr>
          <w:rFonts w:ascii="Times New Roman" w:hAnsi="Times New Roman" w:cs="Times New Roman"/>
          <w:sz w:val="24"/>
          <w:szCs w:val="24"/>
        </w:rPr>
      </w:pPr>
      <w:r w:rsidRPr="001021CA">
        <w:rPr>
          <w:rFonts w:ascii="Times New Roman" w:hAnsi="Times New Roman" w:cs="Times New Roman"/>
          <w:sz w:val="24"/>
          <w:szCs w:val="24"/>
        </w:rPr>
        <w:t xml:space="preserve">Three theoretical traditions </w:t>
      </w:r>
      <w:r w:rsidRPr="004A7283">
        <w:rPr>
          <w:rFonts w:ascii="Times New Roman" w:hAnsi="Times New Roman" w:cs="Times New Roman"/>
          <w:sz w:val="24"/>
          <w:szCs w:val="24"/>
        </w:rPr>
        <w:t>form the foundation</w:t>
      </w:r>
      <w:r w:rsidRPr="001021CA">
        <w:rPr>
          <w:rFonts w:ascii="Times New Roman" w:hAnsi="Times New Roman" w:cs="Times New Roman"/>
          <w:sz w:val="24"/>
          <w:szCs w:val="24"/>
        </w:rPr>
        <w:t xml:space="preserve">. Labour Process Theory provides insights into control and workplace power. Algorithmic Management Theory directs attention towards digital systems of coordination and oversight. </w:t>
      </w:r>
      <w:r w:rsidRPr="004A7283">
        <w:rPr>
          <w:rFonts w:ascii="Times New Roman" w:hAnsi="Times New Roman" w:cs="Times New Roman"/>
          <w:sz w:val="24"/>
          <w:szCs w:val="24"/>
        </w:rPr>
        <w:t xml:space="preserve">Meanwhile, </w:t>
      </w:r>
      <w:r w:rsidRPr="001021CA">
        <w:rPr>
          <w:rFonts w:ascii="Times New Roman" w:hAnsi="Times New Roman" w:cs="Times New Roman"/>
          <w:sz w:val="24"/>
          <w:szCs w:val="24"/>
        </w:rPr>
        <w:t>Digital Stratification Theory</w:t>
      </w:r>
      <w:r w:rsidRPr="004A7283">
        <w:rPr>
          <w:rFonts w:ascii="Times New Roman" w:hAnsi="Times New Roman" w:cs="Times New Roman"/>
          <w:sz w:val="24"/>
          <w:szCs w:val="24"/>
        </w:rPr>
        <w:t xml:space="preserve"> </w:t>
      </w:r>
      <w:r w:rsidRPr="001021CA">
        <w:rPr>
          <w:rFonts w:ascii="Times New Roman" w:hAnsi="Times New Roman" w:cs="Times New Roman"/>
          <w:sz w:val="24"/>
          <w:szCs w:val="24"/>
        </w:rPr>
        <w:t>helps</w:t>
      </w:r>
      <w:r w:rsidRPr="004A7283">
        <w:rPr>
          <w:rFonts w:ascii="Times New Roman" w:hAnsi="Times New Roman" w:cs="Times New Roman"/>
          <w:sz w:val="24"/>
          <w:szCs w:val="24"/>
        </w:rPr>
        <w:t xml:space="preserve"> in</w:t>
      </w:r>
      <w:r w:rsidRPr="001021CA">
        <w:rPr>
          <w:rFonts w:ascii="Times New Roman" w:hAnsi="Times New Roman" w:cs="Times New Roman"/>
          <w:sz w:val="24"/>
          <w:szCs w:val="24"/>
        </w:rPr>
        <w:t xml:space="preserve"> explain</w:t>
      </w:r>
      <w:r w:rsidRPr="004A7283">
        <w:rPr>
          <w:rFonts w:ascii="Times New Roman" w:hAnsi="Times New Roman" w:cs="Times New Roman"/>
          <w:sz w:val="24"/>
          <w:szCs w:val="24"/>
        </w:rPr>
        <w:t>ing</w:t>
      </w:r>
      <w:r w:rsidRPr="001021CA">
        <w:rPr>
          <w:rFonts w:ascii="Times New Roman" w:hAnsi="Times New Roman" w:cs="Times New Roman"/>
          <w:sz w:val="24"/>
          <w:szCs w:val="24"/>
        </w:rPr>
        <w:t xml:space="preserve"> why technological gains are often distributed unevenly. Drawing these perspectives together, the paper develops the AI Divide and Labour Stratification Framework (AIDF).</w:t>
      </w:r>
    </w:p>
    <w:p w14:paraId="641FEEB9" w14:textId="423FD539" w:rsidR="001021CA" w:rsidRPr="001021CA" w:rsidRDefault="001021CA" w:rsidP="001021CA">
      <w:pPr>
        <w:jc w:val="both"/>
        <w:rPr>
          <w:rFonts w:ascii="Times New Roman" w:hAnsi="Times New Roman" w:cs="Times New Roman"/>
          <w:sz w:val="24"/>
          <w:szCs w:val="24"/>
        </w:rPr>
      </w:pPr>
      <w:r w:rsidRPr="001021CA">
        <w:rPr>
          <w:rFonts w:ascii="Times New Roman" w:hAnsi="Times New Roman" w:cs="Times New Roman"/>
          <w:sz w:val="24"/>
          <w:szCs w:val="24"/>
        </w:rPr>
        <w:t xml:space="preserve">A clear pattern emerges. For many white-collar gig workers, AI functions primarily as an enabling resource. Faster workflows. Greater visibility. Expanded professional opportunities. </w:t>
      </w:r>
      <w:r w:rsidRPr="004A7283">
        <w:rPr>
          <w:rFonts w:ascii="Times New Roman" w:hAnsi="Times New Roman" w:cs="Times New Roman"/>
          <w:sz w:val="24"/>
          <w:szCs w:val="24"/>
        </w:rPr>
        <w:t xml:space="preserve">However, the experience </w:t>
      </w:r>
      <w:r w:rsidRPr="001021CA">
        <w:rPr>
          <w:rFonts w:ascii="Times New Roman" w:hAnsi="Times New Roman" w:cs="Times New Roman"/>
          <w:sz w:val="24"/>
          <w:szCs w:val="24"/>
        </w:rPr>
        <w:t>of the blue-collar workforce differs considerably. Here, AI is encountered less as a productive asset and more through mechanisms of algorithmic governance</w:t>
      </w:r>
      <w:r w:rsidRPr="004A7283">
        <w:rPr>
          <w:rFonts w:ascii="Times New Roman" w:hAnsi="Times New Roman" w:cs="Times New Roman"/>
          <w:sz w:val="24"/>
          <w:szCs w:val="24"/>
        </w:rPr>
        <w:t>. As a matter of fact,</w:t>
      </w:r>
      <w:r w:rsidRPr="001021CA">
        <w:rPr>
          <w:rFonts w:ascii="Times New Roman" w:hAnsi="Times New Roman" w:cs="Times New Roman"/>
          <w:sz w:val="24"/>
          <w:szCs w:val="24"/>
        </w:rPr>
        <w:t xml:space="preserve"> access to technology</w:t>
      </w:r>
      <w:r w:rsidRPr="004A7283">
        <w:rPr>
          <w:rFonts w:ascii="Times New Roman" w:hAnsi="Times New Roman" w:cs="Times New Roman"/>
          <w:sz w:val="24"/>
          <w:szCs w:val="24"/>
        </w:rPr>
        <w:t xml:space="preserve"> is not the core problem</w:t>
      </w:r>
      <w:r w:rsidRPr="001021CA">
        <w:rPr>
          <w:rFonts w:ascii="Times New Roman" w:hAnsi="Times New Roman" w:cs="Times New Roman"/>
          <w:sz w:val="24"/>
          <w:szCs w:val="24"/>
        </w:rPr>
        <w:t xml:space="preserve">. </w:t>
      </w:r>
      <w:r w:rsidRPr="004A7283">
        <w:rPr>
          <w:rFonts w:ascii="Times New Roman" w:hAnsi="Times New Roman" w:cs="Times New Roman"/>
          <w:sz w:val="24"/>
          <w:szCs w:val="24"/>
        </w:rPr>
        <w:t>T</w:t>
      </w:r>
      <w:r w:rsidRPr="001021CA">
        <w:rPr>
          <w:rFonts w:ascii="Times New Roman" w:hAnsi="Times New Roman" w:cs="Times New Roman"/>
          <w:sz w:val="24"/>
          <w:szCs w:val="24"/>
        </w:rPr>
        <w:t>he</w:t>
      </w:r>
      <w:r w:rsidRPr="004A7283">
        <w:rPr>
          <w:rFonts w:ascii="Times New Roman" w:hAnsi="Times New Roman" w:cs="Times New Roman"/>
          <w:sz w:val="24"/>
          <w:szCs w:val="24"/>
        </w:rPr>
        <w:t xml:space="preserve"> quantum</w:t>
      </w:r>
      <w:r w:rsidRPr="001021CA">
        <w:rPr>
          <w:rFonts w:ascii="Times New Roman" w:hAnsi="Times New Roman" w:cs="Times New Roman"/>
          <w:sz w:val="24"/>
          <w:szCs w:val="24"/>
        </w:rPr>
        <w:t xml:space="preserve"> capacity to derive value from it a</w:t>
      </w:r>
      <w:r w:rsidRPr="004A7283">
        <w:rPr>
          <w:rFonts w:ascii="Times New Roman" w:hAnsi="Times New Roman" w:cs="Times New Roman"/>
          <w:sz w:val="24"/>
          <w:szCs w:val="24"/>
        </w:rPr>
        <w:t>nd</w:t>
      </w:r>
      <w:r w:rsidRPr="001021CA">
        <w:rPr>
          <w:rFonts w:ascii="Times New Roman" w:hAnsi="Times New Roman" w:cs="Times New Roman"/>
          <w:sz w:val="24"/>
          <w:szCs w:val="24"/>
        </w:rPr>
        <w:t xml:space="preserve"> the ability to exert influence over the systems through which it operates</w:t>
      </w:r>
      <w:r w:rsidR="00ED47A3" w:rsidRPr="004A7283">
        <w:rPr>
          <w:rFonts w:ascii="Times New Roman" w:hAnsi="Times New Roman" w:cs="Times New Roman"/>
          <w:sz w:val="24"/>
          <w:szCs w:val="24"/>
        </w:rPr>
        <w:t xml:space="preserve"> is the elemental concern.</w:t>
      </w:r>
      <w:r w:rsidRPr="001021CA">
        <w:rPr>
          <w:rFonts w:ascii="Times New Roman" w:hAnsi="Times New Roman" w:cs="Times New Roman"/>
          <w:sz w:val="24"/>
          <w:szCs w:val="24"/>
        </w:rPr>
        <w:t xml:space="preserve"> </w:t>
      </w:r>
      <w:r w:rsidR="00ED47A3" w:rsidRPr="004A7283">
        <w:rPr>
          <w:rFonts w:ascii="Times New Roman" w:hAnsi="Times New Roman" w:cs="Times New Roman"/>
          <w:sz w:val="24"/>
          <w:szCs w:val="24"/>
        </w:rPr>
        <w:t>Accordingly</w:t>
      </w:r>
      <w:r w:rsidRPr="001021CA">
        <w:rPr>
          <w:rFonts w:ascii="Times New Roman" w:hAnsi="Times New Roman" w:cs="Times New Roman"/>
          <w:sz w:val="24"/>
          <w:szCs w:val="24"/>
        </w:rPr>
        <w:t>, the AI divide can be understood as a developing form of labour stratification. The paper contributes to ongoing discussions surrounding digital labour, platform governance, and the future trajectory of work in an AI-enabled economy.</w:t>
      </w:r>
    </w:p>
    <w:p w14:paraId="38162512" w14:textId="77777777" w:rsidR="001021CA" w:rsidRPr="001021CA" w:rsidRDefault="001021CA" w:rsidP="001021CA">
      <w:pPr>
        <w:jc w:val="both"/>
        <w:rPr>
          <w:rFonts w:ascii="Times New Roman" w:hAnsi="Times New Roman" w:cs="Times New Roman"/>
          <w:sz w:val="24"/>
          <w:szCs w:val="24"/>
        </w:rPr>
      </w:pPr>
      <w:r w:rsidRPr="001021CA">
        <w:rPr>
          <w:rFonts w:ascii="Times New Roman" w:hAnsi="Times New Roman" w:cs="Times New Roman"/>
          <w:b/>
          <w:bCs/>
          <w:sz w:val="24"/>
          <w:szCs w:val="24"/>
        </w:rPr>
        <w:t>Keywords</w:t>
      </w:r>
      <w:r w:rsidRPr="001021CA">
        <w:rPr>
          <w:rFonts w:ascii="Times New Roman" w:hAnsi="Times New Roman" w:cs="Times New Roman"/>
          <w:sz w:val="24"/>
          <w:szCs w:val="24"/>
        </w:rPr>
        <w:t>: Artificial Intelligence; Gig Economy; AI Divide; Digital Labour; Platform Work; Labour Stratification.</w:t>
      </w:r>
    </w:p>
    <w:p w14:paraId="3A7FC085" w14:textId="77777777" w:rsidR="00564433" w:rsidRPr="00564433" w:rsidRDefault="00564433" w:rsidP="00564433">
      <w:pPr>
        <w:jc w:val="both"/>
        <w:rPr>
          <w:rFonts w:ascii="Times New Roman" w:hAnsi="Times New Roman" w:cs="Times New Roman"/>
          <w:sz w:val="24"/>
          <w:szCs w:val="24"/>
        </w:rPr>
      </w:pPr>
    </w:p>
    <w:p w14:paraId="0A60DC6F" w14:textId="77777777" w:rsidR="009934AE" w:rsidRPr="004A7283" w:rsidRDefault="009934AE" w:rsidP="009934AE">
      <w:pPr>
        <w:jc w:val="both"/>
        <w:rPr>
          <w:rFonts w:ascii="Times New Roman" w:hAnsi="Times New Roman" w:cs="Times New Roman"/>
          <w:b/>
          <w:bCs/>
          <w:sz w:val="28"/>
          <w:szCs w:val="28"/>
        </w:rPr>
      </w:pPr>
      <w:r w:rsidRPr="004A7283">
        <w:rPr>
          <w:rFonts w:ascii="Times New Roman" w:hAnsi="Times New Roman" w:cs="Times New Roman"/>
          <w:b/>
          <w:bCs/>
          <w:sz w:val="28"/>
          <w:szCs w:val="28"/>
        </w:rPr>
        <w:t>1. Introduction</w:t>
      </w:r>
    </w:p>
    <w:p w14:paraId="51B7F1A9" w14:textId="194A7D7A" w:rsidR="004A7283" w:rsidRPr="004A7283" w:rsidRDefault="004A7283" w:rsidP="004A7283">
      <w:pPr>
        <w:jc w:val="both"/>
        <w:rPr>
          <w:rFonts w:ascii="Times New Roman" w:hAnsi="Times New Roman" w:cs="Times New Roman"/>
          <w:sz w:val="24"/>
          <w:szCs w:val="24"/>
        </w:rPr>
      </w:pPr>
      <w:r>
        <w:rPr>
          <w:rFonts w:ascii="Times New Roman" w:hAnsi="Times New Roman" w:cs="Times New Roman"/>
          <w:sz w:val="24"/>
          <w:szCs w:val="24"/>
        </w:rPr>
        <w:t>In today’s dynamic ecosystem, A</w:t>
      </w:r>
      <w:r w:rsidRPr="004A7283">
        <w:rPr>
          <w:rFonts w:ascii="Times New Roman" w:hAnsi="Times New Roman" w:cs="Times New Roman"/>
          <w:sz w:val="24"/>
          <w:szCs w:val="24"/>
        </w:rPr>
        <w:t xml:space="preserve">rtificial </w:t>
      </w:r>
      <w:r>
        <w:rPr>
          <w:rFonts w:ascii="Times New Roman" w:hAnsi="Times New Roman" w:cs="Times New Roman"/>
          <w:sz w:val="24"/>
          <w:szCs w:val="24"/>
        </w:rPr>
        <w:t>I</w:t>
      </w:r>
      <w:r w:rsidRPr="004A7283">
        <w:rPr>
          <w:rFonts w:ascii="Times New Roman" w:hAnsi="Times New Roman" w:cs="Times New Roman"/>
          <w:sz w:val="24"/>
          <w:szCs w:val="24"/>
        </w:rPr>
        <w:t xml:space="preserve">ntelligence (AI) is reshaping work at a pace rarely witnessed in previous technological transitions. From machine learning applications and predictive systems to the rapid diffusion of generative AI, digital technologies are increasingly influencing how work is performed, coordinated, and evaluated across industries (Brynjolfsson &amp; McAfee, 2014; Acemoglu &amp; Restrepo, 2019). </w:t>
      </w:r>
      <w:r>
        <w:rPr>
          <w:rFonts w:ascii="Times New Roman" w:hAnsi="Times New Roman" w:cs="Times New Roman"/>
          <w:sz w:val="24"/>
          <w:szCs w:val="24"/>
        </w:rPr>
        <w:t>Still</w:t>
      </w:r>
      <w:r w:rsidRPr="004A7283">
        <w:rPr>
          <w:rFonts w:ascii="Times New Roman" w:hAnsi="Times New Roman" w:cs="Times New Roman"/>
          <w:sz w:val="24"/>
          <w:szCs w:val="24"/>
        </w:rPr>
        <w:t xml:space="preserve"> the consequences of this shift remain uneven. Some workers use AI to streamline tasks, expand professional capabilities, and unlock new opportunities. Others encounter the technology in a very </w:t>
      </w:r>
      <w:r w:rsidRPr="004A7283">
        <w:rPr>
          <w:rFonts w:ascii="Times New Roman" w:hAnsi="Times New Roman" w:cs="Times New Roman"/>
          <w:sz w:val="24"/>
          <w:szCs w:val="24"/>
        </w:rPr>
        <w:lastRenderedPageBreak/>
        <w:t>different form. For them, AI is embedded within systems that monitor performance, allocate work, and influence earnings. The distinction matters.</w:t>
      </w:r>
    </w:p>
    <w:p w14:paraId="38D6E9AC" w14:textId="77777777" w:rsidR="004A7283" w:rsidRDefault="004A7283" w:rsidP="004A7283">
      <w:pPr>
        <w:jc w:val="both"/>
        <w:rPr>
          <w:rFonts w:ascii="Times New Roman" w:hAnsi="Times New Roman" w:cs="Times New Roman"/>
          <w:sz w:val="24"/>
          <w:szCs w:val="24"/>
        </w:rPr>
      </w:pPr>
      <w:r w:rsidRPr="004A7283">
        <w:rPr>
          <w:rFonts w:ascii="Times New Roman" w:hAnsi="Times New Roman" w:cs="Times New Roman"/>
          <w:sz w:val="24"/>
          <w:szCs w:val="24"/>
        </w:rPr>
        <w:t>Few settings illustrate this contrast more clearly than the platform-based gig economy. Over the last decade, digital labour platforms have altered traditional employment relationships by linking workers and consumers through algorithmically mediated marketplaces (Wood et al., 2019; Vallas &amp; Schor, 2020). Their reach now extends far beyond ride-hailing and food delivery. Software development, consulting, content creation, logistics, digital marketing, and a growing range of professional services increasingly operate through platform infrastructures (</w:t>
      </w:r>
      <w:proofErr w:type="spellStart"/>
      <w:r w:rsidRPr="004A7283">
        <w:rPr>
          <w:rFonts w:ascii="Times New Roman" w:hAnsi="Times New Roman" w:cs="Times New Roman"/>
          <w:sz w:val="24"/>
          <w:szCs w:val="24"/>
        </w:rPr>
        <w:t>Kässi</w:t>
      </w:r>
      <w:proofErr w:type="spellEnd"/>
      <w:r w:rsidRPr="004A7283">
        <w:rPr>
          <w:rFonts w:ascii="Times New Roman" w:hAnsi="Times New Roman" w:cs="Times New Roman"/>
          <w:sz w:val="24"/>
          <w:szCs w:val="24"/>
        </w:rPr>
        <w:t xml:space="preserve"> &amp; </w:t>
      </w:r>
      <w:proofErr w:type="spellStart"/>
      <w:r w:rsidRPr="004A7283">
        <w:rPr>
          <w:rFonts w:ascii="Times New Roman" w:hAnsi="Times New Roman" w:cs="Times New Roman"/>
          <w:sz w:val="24"/>
          <w:szCs w:val="24"/>
        </w:rPr>
        <w:t>Lehdonvirta</w:t>
      </w:r>
      <w:proofErr w:type="spellEnd"/>
      <w:r w:rsidRPr="004A7283">
        <w:rPr>
          <w:rFonts w:ascii="Times New Roman" w:hAnsi="Times New Roman" w:cs="Times New Roman"/>
          <w:sz w:val="24"/>
          <w:szCs w:val="24"/>
        </w:rPr>
        <w:t>, 2018). India occupies a particularly significant position within this transformation. Rapid digitalization, expanding internet access, and a large labour force have contributed to the emergence of one of the world's largest platform labour markets (NITI Aayog, 2022).</w:t>
      </w:r>
    </w:p>
    <w:p w14:paraId="694E9235" w14:textId="0E4E44CC" w:rsidR="004A7283" w:rsidRPr="004A7283" w:rsidRDefault="004A7283" w:rsidP="004A7283">
      <w:pPr>
        <w:jc w:val="both"/>
        <w:rPr>
          <w:rFonts w:ascii="Times New Roman" w:hAnsi="Times New Roman" w:cs="Times New Roman"/>
          <w:sz w:val="24"/>
          <w:szCs w:val="24"/>
        </w:rPr>
      </w:pPr>
      <w:r>
        <w:rPr>
          <w:rFonts w:ascii="Times New Roman" w:hAnsi="Times New Roman" w:cs="Times New Roman"/>
          <w:sz w:val="24"/>
          <w:szCs w:val="24"/>
        </w:rPr>
        <w:t>T</w:t>
      </w:r>
      <w:r w:rsidRPr="004A7283">
        <w:rPr>
          <w:rFonts w:ascii="Times New Roman" w:hAnsi="Times New Roman" w:cs="Times New Roman"/>
          <w:sz w:val="24"/>
          <w:szCs w:val="24"/>
        </w:rPr>
        <w:t>he growing integration of AI into platform work appears promising. Advocates frequently portray AI as a capability-enhancing technology</w:t>
      </w:r>
      <w:r>
        <w:rPr>
          <w:rFonts w:ascii="Times New Roman" w:hAnsi="Times New Roman" w:cs="Times New Roman"/>
          <w:sz w:val="24"/>
          <w:szCs w:val="24"/>
        </w:rPr>
        <w:t xml:space="preserve"> which tends to enhance</w:t>
      </w:r>
      <w:r w:rsidRPr="004A7283">
        <w:rPr>
          <w:rFonts w:ascii="Times New Roman" w:hAnsi="Times New Roman" w:cs="Times New Roman"/>
          <w:sz w:val="24"/>
          <w:szCs w:val="24"/>
        </w:rPr>
        <w:t xml:space="preserve"> human performance, improves efficiency, and create new avenues for value creation (Brynjolfsson &amp; McAfee, 2014; Autor, 2022).</w:t>
      </w:r>
      <w:r>
        <w:rPr>
          <w:rFonts w:ascii="Times New Roman" w:hAnsi="Times New Roman" w:cs="Times New Roman"/>
          <w:sz w:val="24"/>
          <w:szCs w:val="24"/>
        </w:rPr>
        <w:t xml:space="preserve"> However,</w:t>
      </w:r>
      <w:r w:rsidRPr="004A7283">
        <w:rPr>
          <w:rFonts w:ascii="Times New Roman" w:hAnsi="Times New Roman" w:cs="Times New Roman"/>
          <w:sz w:val="24"/>
          <w:szCs w:val="24"/>
        </w:rPr>
        <w:t xml:space="preserve"> a different narrative has gained increasing attention. Within many platform environments, AI functions through algorithmic systems that allocate tasks, evaluate performance, influence earnings, and shape worker behaviour (</w:t>
      </w:r>
      <w:proofErr w:type="spellStart"/>
      <w:r w:rsidRPr="004A7283">
        <w:rPr>
          <w:rFonts w:ascii="Times New Roman" w:hAnsi="Times New Roman" w:cs="Times New Roman"/>
          <w:sz w:val="24"/>
          <w:szCs w:val="24"/>
        </w:rPr>
        <w:t>Möhlmann</w:t>
      </w:r>
      <w:proofErr w:type="spellEnd"/>
      <w:r w:rsidRPr="004A7283">
        <w:rPr>
          <w:rFonts w:ascii="Times New Roman" w:hAnsi="Times New Roman" w:cs="Times New Roman"/>
          <w:sz w:val="24"/>
          <w:szCs w:val="24"/>
        </w:rPr>
        <w:t xml:space="preserve"> &amp; </w:t>
      </w:r>
      <w:proofErr w:type="spellStart"/>
      <w:r w:rsidRPr="004A7283">
        <w:rPr>
          <w:rFonts w:ascii="Times New Roman" w:hAnsi="Times New Roman" w:cs="Times New Roman"/>
          <w:sz w:val="24"/>
          <w:szCs w:val="24"/>
        </w:rPr>
        <w:t>Zalmanson</w:t>
      </w:r>
      <w:proofErr w:type="spellEnd"/>
      <w:r w:rsidRPr="004A7283">
        <w:rPr>
          <w:rFonts w:ascii="Times New Roman" w:hAnsi="Times New Roman" w:cs="Times New Roman"/>
          <w:sz w:val="24"/>
          <w:szCs w:val="24"/>
        </w:rPr>
        <w:t>, 2017; Duggan et al., 2020; Kellogg et al., 2020).</w:t>
      </w:r>
    </w:p>
    <w:p w14:paraId="064BE116" w14:textId="77777777" w:rsidR="004A7283" w:rsidRPr="004A7283" w:rsidRDefault="004A7283" w:rsidP="004A7283">
      <w:pPr>
        <w:jc w:val="both"/>
        <w:rPr>
          <w:rFonts w:ascii="Times New Roman" w:hAnsi="Times New Roman" w:cs="Times New Roman"/>
          <w:sz w:val="24"/>
          <w:szCs w:val="24"/>
        </w:rPr>
      </w:pPr>
      <w:r w:rsidRPr="004A7283">
        <w:rPr>
          <w:rFonts w:ascii="Times New Roman" w:hAnsi="Times New Roman" w:cs="Times New Roman"/>
          <w:sz w:val="24"/>
          <w:szCs w:val="24"/>
        </w:rPr>
        <w:t>This raises an important question. Why do workers operating within the same digital economy often experience AI so differently?</w:t>
      </w:r>
    </w:p>
    <w:p w14:paraId="2806B6B3" w14:textId="6BB26E66" w:rsidR="004A7283" w:rsidRPr="004A7283" w:rsidRDefault="004A7283" w:rsidP="004A7283">
      <w:pPr>
        <w:jc w:val="both"/>
        <w:rPr>
          <w:rFonts w:ascii="Times New Roman" w:hAnsi="Times New Roman" w:cs="Times New Roman"/>
          <w:sz w:val="24"/>
          <w:szCs w:val="24"/>
        </w:rPr>
      </w:pPr>
      <w:r w:rsidRPr="004A7283">
        <w:rPr>
          <w:rFonts w:ascii="Times New Roman" w:hAnsi="Times New Roman" w:cs="Times New Roman"/>
          <w:sz w:val="24"/>
          <w:szCs w:val="24"/>
        </w:rPr>
        <w:t>The existing literature offers only a partial answer. Knowledge</w:t>
      </w:r>
      <w:r w:rsidR="005861DC">
        <w:rPr>
          <w:rFonts w:ascii="Times New Roman" w:hAnsi="Times New Roman" w:cs="Times New Roman"/>
          <w:sz w:val="24"/>
          <w:szCs w:val="24"/>
        </w:rPr>
        <w:t xml:space="preserve"> </w:t>
      </w:r>
      <w:r w:rsidRPr="004A7283">
        <w:rPr>
          <w:rFonts w:ascii="Times New Roman" w:hAnsi="Times New Roman" w:cs="Times New Roman"/>
          <w:sz w:val="24"/>
          <w:szCs w:val="24"/>
        </w:rPr>
        <w:t>intensive freelancers may engage directly with AI-powered tools to enhance creativity, productivity, and professional mobility. Delivery personnel, ride-hailing drivers, and logistics workers are more likely to encounter AI through systems that govern task allocation, customer visibility, performance monitoring, and incentive structures. The contrast is difficult to ignore. A single technological shift appears capable of expanding opportunities for some workers while simultaneously reinforcing constraints for others.</w:t>
      </w:r>
    </w:p>
    <w:p w14:paraId="249BC33A" w14:textId="516F6904" w:rsidR="004A7283" w:rsidRPr="004A7283" w:rsidRDefault="004A7283" w:rsidP="004A7283">
      <w:pPr>
        <w:jc w:val="both"/>
        <w:rPr>
          <w:rFonts w:ascii="Times New Roman" w:hAnsi="Times New Roman" w:cs="Times New Roman"/>
          <w:sz w:val="24"/>
          <w:szCs w:val="24"/>
        </w:rPr>
      </w:pPr>
      <w:r w:rsidRPr="004A7283">
        <w:rPr>
          <w:rFonts w:ascii="Times New Roman" w:hAnsi="Times New Roman" w:cs="Times New Roman"/>
          <w:sz w:val="24"/>
          <w:szCs w:val="24"/>
        </w:rPr>
        <w:t xml:space="preserve">Traditional discussions of digital inequality have largely focused on access to technology, connectivity, and digital skills (van Dijk, 2020). Such concerns remain relevant. They are no longer sufficient. Increasingly, workers share access to similar technological environments </w:t>
      </w:r>
      <w:r w:rsidR="005861DC">
        <w:rPr>
          <w:rFonts w:ascii="Times New Roman" w:hAnsi="Times New Roman" w:cs="Times New Roman"/>
          <w:sz w:val="24"/>
          <w:szCs w:val="24"/>
        </w:rPr>
        <w:t>but</w:t>
      </w:r>
      <w:r w:rsidRPr="004A7283">
        <w:rPr>
          <w:rFonts w:ascii="Times New Roman" w:hAnsi="Times New Roman" w:cs="Times New Roman"/>
          <w:sz w:val="24"/>
          <w:szCs w:val="24"/>
        </w:rPr>
        <w:t xml:space="preserve"> differ substantially in their ability to derive value from </w:t>
      </w:r>
      <w:r w:rsidR="005861DC">
        <w:rPr>
          <w:rFonts w:ascii="Times New Roman" w:hAnsi="Times New Roman" w:cs="Times New Roman"/>
          <w:sz w:val="24"/>
          <w:szCs w:val="24"/>
        </w:rPr>
        <w:t>it</w:t>
      </w:r>
      <w:r w:rsidRPr="004A7283">
        <w:rPr>
          <w:rFonts w:ascii="Times New Roman" w:hAnsi="Times New Roman" w:cs="Times New Roman"/>
          <w:sz w:val="24"/>
          <w:szCs w:val="24"/>
        </w:rPr>
        <w:t>. Access alone tells only</w:t>
      </w:r>
      <w:r w:rsidR="005861DC">
        <w:rPr>
          <w:rFonts w:ascii="Times New Roman" w:hAnsi="Times New Roman" w:cs="Times New Roman"/>
          <w:sz w:val="24"/>
          <w:szCs w:val="24"/>
        </w:rPr>
        <w:t xml:space="preserve"> one</w:t>
      </w:r>
      <w:r w:rsidRPr="004A7283">
        <w:rPr>
          <w:rFonts w:ascii="Times New Roman" w:hAnsi="Times New Roman" w:cs="Times New Roman"/>
          <w:sz w:val="24"/>
          <w:szCs w:val="24"/>
        </w:rPr>
        <w:t xml:space="preserve"> part of the story. More consequential may be the capacity to leverage AI as a productive resource and the ability to influence the systems through which it operates.</w:t>
      </w:r>
    </w:p>
    <w:p w14:paraId="069D4584" w14:textId="5F5EE325" w:rsidR="004A7283" w:rsidRPr="004A7283" w:rsidRDefault="004A7283" w:rsidP="004A7283">
      <w:pPr>
        <w:jc w:val="both"/>
        <w:rPr>
          <w:rFonts w:ascii="Times New Roman" w:hAnsi="Times New Roman" w:cs="Times New Roman"/>
          <w:sz w:val="24"/>
          <w:szCs w:val="24"/>
        </w:rPr>
      </w:pPr>
      <w:r w:rsidRPr="004A7283">
        <w:rPr>
          <w:rFonts w:ascii="Times New Roman" w:hAnsi="Times New Roman" w:cs="Times New Roman"/>
          <w:sz w:val="24"/>
          <w:szCs w:val="24"/>
        </w:rPr>
        <w:t>Although research on AI, platform work, and digital inequality has expanded considerably</w:t>
      </w:r>
      <w:r w:rsidR="005861DC">
        <w:rPr>
          <w:rFonts w:ascii="Times New Roman" w:hAnsi="Times New Roman" w:cs="Times New Roman"/>
          <w:sz w:val="24"/>
          <w:szCs w:val="24"/>
        </w:rPr>
        <w:t>. T</w:t>
      </w:r>
      <w:r w:rsidRPr="004A7283">
        <w:rPr>
          <w:rFonts w:ascii="Times New Roman" w:hAnsi="Times New Roman" w:cs="Times New Roman"/>
          <w:sz w:val="24"/>
          <w:szCs w:val="24"/>
        </w:rPr>
        <w:t>hese conversations have largely evolved along separate tracks. Labour Process Theory has traditionally focused on questions of control, surveillance, and managerial authority in technologically mediated workplaces. Research on algorithmic management has examined how digital systems coordinate and regulate worker behaviour (Kellogg et al., 2020). Meanwhile, scholarship on digital stratification has explored why technological gains are distributed unevenly across social and economic groups. Valuable insights emerge from each perspective. Taken individually</w:t>
      </w:r>
      <w:r w:rsidR="005861DC">
        <w:rPr>
          <w:rFonts w:ascii="Times New Roman" w:hAnsi="Times New Roman" w:cs="Times New Roman"/>
          <w:sz w:val="24"/>
          <w:szCs w:val="24"/>
        </w:rPr>
        <w:t>,</w:t>
      </w:r>
      <w:r w:rsidRPr="004A7283">
        <w:rPr>
          <w:rFonts w:ascii="Times New Roman" w:hAnsi="Times New Roman" w:cs="Times New Roman"/>
          <w:sz w:val="24"/>
          <w:szCs w:val="24"/>
        </w:rPr>
        <w:t xml:space="preserve"> they struggle to explain how worker capability, technological engagement, governance structures, and labour outcomes interact within contemporary platform economies.</w:t>
      </w:r>
    </w:p>
    <w:p w14:paraId="5A808A54" w14:textId="77777777" w:rsidR="004A7283" w:rsidRPr="004A7283" w:rsidRDefault="004A7283" w:rsidP="004A7283">
      <w:pPr>
        <w:jc w:val="both"/>
        <w:rPr>
          <w:rFonts w:ascii="Times New Roman" w:hAnsi="Times New Roman" w:cs="Times New Roman"/>
          <w:sz w:val="24"/>
          <w:szCs w:val="24"/>
        </w:rPr>
      </w:pPr>
      <w:r w:rsidRPr="004A7283">
        <w:rPr>
          <w:rFonts w:ascii="Times New Roman" w:hAnsi="Times New Roman" w:cs="Times New Roman"/>
          <w:sz w:val="24"/>
          <w:szCs w:val="24"/>
        </w:rPr>
        <w:t xml:space="preserve">The challenge becomes particularly significant in India. Highly skilled freelancers, platform-based professionals, delivery workers, and ride-hailing drivers increasingly operate within the same technological ecosystem while occupying markedly different occupational positions. Few labour markets </w:t>
      </w:r>
      <w:r w:rsidRPr="004A7283">
        <w:rPr>
          <w:rFonts w:ascii="Times New Roman" w:hAnsi="Times New Roman" w:cs="Times New Roman"/>
          <w:sz w:val="24"/>
          <w:szCs w:val="24"/>
        </w:rPr>
        <w:lastRenderedPageBreak/>
        <w:t>display such diversity. Fewer still combine rapid digital transformation with substantial labour-market heterogeneity. This coexistence offers a useful lens through which emerging forms of technological inequality can be examined.</w:t>
      </w:r>
    </w:p>
    <w:p w14:paraId="1047AD42" w14:textId="7AD48155" w:rsidR="004A7283" w:rsidRPr="004A7283" w:rsidRDefault="004A7283" w:rsidP="004A7283">
      <w:pPr>
        <w:jc w:val="both"/>
        <w:rPr>
          <w:rFonts w:ascii="Times New Roman" w:hAnsi="Times New Roman" w:cs="Times New Roman"/>
          <w:sz w:val="24"/>
          <w:szCs w:val="24"/>
        </w:rPr>
      </w:pPr>
      <w:r w:rsidRPr="004A7283">
        <w:rPr>
          <w:rFonts w:ascii="Times New Roman" w:hAnsi="Times New Roman" w:cs="Times New Roman"/>
          <w:sz w:val="24"/>
          <w:szCs w:val="24"/>
        </w:rPr>
        <w:t xml:space="preserve">Against this backdrop, the present study develops the AI Divide and Labour Stratification Framework (AIDF). Rather than viewing AI as inherently empowering or inherently controlling, the framework draws attention to the conditions under which different outcomes emerge. </w:t>
      </w:r>
      <w:r w:rsidR="005861DC">
        <w:rPr>
          <w:rFonts w:ascii="Times New Roman" w:hAnsi="Times New Roman" w:cs="Times New Roman"/>
          <w:sz w:val="24"/>
          <w:szCs w:val="24"/>
        </w:rPr>
        <w:t>It p</w:t>
      </w:r>
      <w:r w:rsidRPr="004A7283">
        <w:rPr>
          <w:rFonts w:ascii="Times New Roman" w:hAnsi="Times New Roman" w:cs="Times New Roman"/>
          <w:sz w:val="24"/>
          <w:szCs w:val="24"/>
        </w:rPr>
        <w:t>articular</w:t>
      </w:r>
      <w:r w:rsidR="005861DC">
        <w:rPr>
          <w:rFonts w:ascii="Times New Roman" w:hAnsi="Times New Roman" w:cs="Times New Roman"/>
          <w:sz w:val="24"/>
          <w:szCs w:val="24"/>
        </w:rPr>
        <w:t>ly</w:t>
      </w:r>
      <w:r w:rsidRPr="004A7283">
        <w:rPr>
          <w:rFonts w:ascii="Times New Roman" w:hAnsi="Times New Roman" w:cs="Times New Roman"/>
          <w:sz w:val="24"/>
          <w:szCs w:val="24"/>
        </w:rPr>
        <w:t xml:space="preserve"> emphasis</w:t>
      </w:r>
      <w:r w:rsidR="005861DC">
        <w:rPr>
          <w:rFonts w:ascii="Times New Roman" w:hAnsi="Times New Roman" w:cs="Times New Roman"/>
          <w:sz w:val="24"/>
          <w:szCs w:val="24"/>
        </w:rPr>
        <w:t>es</w:t>
      </w:r>
      <w:r w:rsidRPr="004A7283">
        <w:rPr>
          <w:rFonts w:ascii="Times New Roman" w:hAnsi="Times New Roman" w:cs="Times New Roman"/>
          <w:sz w:val="24"/>
          <w:szCs w:val="24"/>
        </w:rPr>
        <w:t xml:space="preserve"> on the interaction between worker capability, platform governance, platform dependency, technological engagement, and worker agency.</w:t>
      </w:r>
    </w:p>
    <w:p w14:paraId="28CE704E" w14:textId="77777777" w:rsidR="004A7283" w:rsidRPr="004A7283" w:rsidRDefault="004A7283" w:rsidP="004A7283">
      <w:pPr>
        <w:jc w:val="both"/>
        <w:rPr>
          <w:rFonts w:ascii="Times New Roman" w:hAnsi="Times New Roman" w:cs="Times New Roman"/>
          <w:sz w:val="24"/>
          <w:szCs w:val="24"/>
        </w:rPr>
      </w:pPr>
      <w:r w:rsidRPr="004A7283">
        <w:rPr>
          <w:rFonts w:ascii="Times New Roman" w:hAnsi="Times New Roman" w:cs="Times New Roman"/>
          <w:sz w:val="24"/>
          <w:szCs w:val="24"/>
        </w:rPr>
        <w:t>Three objectives guide the inquiry:</w:t>
      </w:r>
    </w:p>
    <w:p w14:paraId="12B72413" w14:textId="77777777" w:rsidR="004A7283" w:rsidRPr="004A7283" w:rsidRDefault="004A7283" w:rsidP="004A7283">
      <w:pPr>
        <w:jc w:val="both"/>
        <w:rPr>
          <w:rFonts w:ascii="Times New Roman" w:hAnsi="Times New Roman" w:cs="Times New Roman"/>
          <w:sz w:val="24"/>
          <w:szCs w:val="24"/>
        </w:rPr>
      </w:pPr>
      <w:r w:rsidRPr="004A7283">
        <w:rPr>
          <w:rFonts w:ascii="Times New Roman" w:hAnsi="Times New Roman" w:cs="Times New Roman"/>
          <w:b/>
          <w:bCs/>
          <w:sz w:val="24"/>
          <w:szCs w:val="24"/>
        </w:rPr>
        <w:t>RO1</w:t>
      </w:r>
      <w:r w:rsidRPr="004A7283">
        <w:rPr>
          <w:rFonts w:ascii="Times New Roman" w:hAnsi="Times New Roman" w:cs="Times New Roman"/>
          <w:sz w:val="24"/>
          <w:szCs w:val="24"/>
        </w:rPr>
        <w:t>: To examine how artificial intelligence shapes labour experiences across different categories of gig workers.</w:t>
      </w:r>
    </w:p>
    <w:p w14:paraId="16EFA82C" w14:textId="77777777" w:rsidR="004A7283" w:rsidRPr="004A7283" w:rsidRDefault="004A7283" w:rsidP="004A7283">
      <w:pPr>
        <w:jc w:val="both"/>
        <w:rPr>
          <w:rFonts w:ascii="Times New Roman" w:hAnsi="Times New Roman" w:cs="Times New Roman"/>
          <w:sz w:val="24"/>
          <w:szCs w:val="24"/>
        </w:rPr>
      </w:pPr>
      <w:r w:rsidRPr="004A7283">
        <w:rPr>
          <w:rFonts w:ascii="Times New Roman" w:hAnsi="Times New Roman" w:cs="Times New Roman"/>
          <w:b/>
          <w:bCs/>
          <w:sz w:val="24"/>
          <w:szCs w:val="24"/>
        </w:rPr>
        <w:t>RO2</w:t>
      </w:r>
      <w:r w:rsidRPr="004A7283">
        <w:rPr>
          <w:rFonts w:ascii="Times New Roman" w:hAnsi="Times New Roman" w:cs="Times New Roman"/>
          <w:sz w:val="24"/>
          <w:szCs w:val="24"/>
        </w:rPr>
        <w:t>: To identify the factors that contribute to divergent outcomes of empowerment and algorithmic control within platform-mediated work environments.</w:t>
      </w:r>
    </w:p>
    <w:p w14:paraId="03136D77" w14:textId="77777777" w:rsidR="004A7283" w:rsidRPr="004A7283" w:rsidRDefault="004A7283" w:rsidP="004A7283">
      <w:pPr>
        <w:jc w:val="both"/>
        <w:rPr>
          <w:rFonts w:ascii="Times New Roman" w:hAnsi="Times New Roman" w:cs="Times New Roman"/>
          <w:sz w:val="24"/>
          <w:szCs w:val="24"/>
        </w:rPr>
      </w:pPr>
      <w:r w:rsidRPr="004A7283">
        <w:rPr>
          <w:rFonts w:ascii="Times New Roman" w:hAnsi="Times New Roman" w:cs="Times New Roman"/>
          <w:b/>
          <w:bCs/>
          <w:sz w:val="24"/>
          <w:szCs w:val="24"/>
        </w:rPr>
        <w:t>RO3</w:t>
      </w:r>
      <w:r w:rsidRPr="004A7283">
        <w:rPr>
          <w:rFonts w:ascii="Times New Roman" w:hAnsi="Times New Roman" w:cs="Times New Roman"/>
          <w:sz w:val="24"/>
          <w:szCs w:val="24"/>
        </w:rPr>
        <w:t>: To develop a conceptual framework that explains how the emerging AI divide contributes to labour stratification in the gig economy.</w:t>
      </w:r>
    </w:p>
    <w:p w14:paraId="1B5B1AAA" w14:textId="77777777" w:rsidR="004A7283" w:rsidRPr="004A7283" w:rsidRDefault="004A7283" w:rsidP="004A7283">
      <w:pPr>
        <w:jc w:val="both"/>
        <w:rPr>
          <w:rFonts w:ascii="Times New Roman" w:hAnsi="Times New Roman" w:cs="Times New Roman"/>
          <w:sz w:val="24"/>
          <w:szCs w:val="24"/>
        </w:rPr>
      </w:pPr>
      <w:r w:rsidRPr="004A7283">
        <w:rPr>
          <w:rFonts w:ascii="Times New Roman" w:hAnsi="Times New Roman" w:cs="Times New Roman"/>
          <w:sz w:val="24"/>
          <w:szCs w:val="24"/>
        </w:rPr>
        <w:t>In pursuing these objectives, the study addresses the following questions:</w:t>
      </w:r>
    </w:p>
    <w:p w14:paraId="111ABA97" w14:textId="77777777" w:rsidR="004A7283" w:rsidRPr="004A7283" w:rsidRDefault="004A7283" w:rsidP="004A7283">
      <w:pPr>
        <w:jc w:val="both"/>
        <w:rPr>
          <w:rFonts w:ascii="Times New Roman" w:hAnsi="Times New Roman" w:cs="Times New Roman"/>
          <w:sz w:val="24"/>
          <w:szCs w:val="24"/>
        </w:rPr>
      </w:pPr>
      <w:r w:rsidRPr="004A7283">
        <w:rPr>
          <w:rFonts w:ascii="Times New Roman" w:hAnsi="Times New Roman" w:cs="Times New Roman"/>
          <w:b/>
          <w:bCs/>
          <w:sz w:val="24"/>
          <w:szCs w:val="24"/>
        </w:rPr>
        <w:t>RQ1</w:t>
      </w:r>
      <w:r w:rsidRPr="004A7283">
        <w:rPr>
          <w:rFonts w:ascii="Times New Roman" w:hAnsi="Times New Roman" w:cs="Times New Roman"/>
          <w:sz w:val="24"/>
          <w:szCs w:val="24"/>
        </w:rPr>
        <w:t>: How does AI shape labour experiences across different categories of gig workers?</w:t>
      </w:r>
    </w:p>
    <w:p w14:paraId="4974DA44" w14:textId="77777777" w:rsidR="004A7283" w:rsidRPr="004A7283" w:rsidRDefault="004A7283" w:rsidP="004A7283">
      <w:pPr>
        <w:jc w:val="both"/>
        <w:rPr>
          <w:rFonts w:ascii="Times New Roman" w:hAnsi="Times New Roman" w:cs="Times New Roman"/>
          <w:sz w:val="24"/>
          <w:szCs w:val="24"/>
        </w:rPr>
      </w:pPr>
      <w:r w:rsidRPr="004A7283">
        <w:rPr>
          <w:rFonts w:ascii="Times New Roman" w:hAnsi="Times New Roman" w:cs="Times New Roman"/>
          <w:b/>
          <w:bCs/>
          <w:sz w:val="24"/>
          <w:szCs w:val="24"/>
        </w:rPr>
        <w:t>RQ2</w:t>
      </w:r>
      <w:r w:rsidRPr="004A7283">
        <w:rPr>
          <w:rFonts w:ascii="Times New Roman" w:hAnsi="Times New Roman" w:cs="Times New Roman"/>
          <w:sz w:val="24"/>
          <w:szCs w:val="24"/>
        </w:rPr>
        <w:t>: What factors contribute to divergent outcomes of empowerment and algorithmic control within platform-mediated work?</w:t>
      </w:r>
    </w:p>
    <w:p w14:paraId="22E65160" w14:textId="77777777" w:rsidR="004A7283" w:rsidRPr="004A7283" w:rsidRDefault="004A7283" w:rsidP="004A7283">
      <w:pPr>
        <w:jc w:val="both"/>
        <w:rPr>
          <w:rFonts w:ascii="Times New Roman" w:hAnsi="Times New Roman" w:cs="Times New Roman"/>
          <w:sz w:val="24"/>
          <w:szCs w:val="24"/>
        </w:rPr>
      </w:pPr>
      <w:r w:rsidRPr="004A7283">
        <w:rPr>
          <w:rFonts w:ascii="Times New Roman" w:hAnsi="Times New Roman" w:cs="Times New Roman"/>
          <w:b/>
          <w:bCs/>
          <w:sz w:val="24"/>
          <w:szCs w:val="24"/>
        </w:rPr>
        <w:t>RQ3</w:t>
      </w:r>
      <w:r w:rsidRPr="004A7283">
        <w:rPr>
          <w:rFonts w:ascii="Times New Roman" w:hAnsi="Times New Roman" w:cs="Times New Roman"/>
          <w:sz w:val="24"/>
          <w:szCs w:val="24"/>
        </w:rPr>
        <w:t>: How does the emerging AI divide contribute to labour stratification in the gig economy?</w:t>
      </w:r>
    </w:p>
    <w:p w14:paraId="78CC8E36" w14:textId="77777777" w:rsidR="004A7283" w:rsidRPr="004A7283" w:rsidRDefault="004A7283" w:rsidP="004A7283">
      <w:pPr>
        <w:jc w:val="both"/>
        <w:rPr>
          <w:rFonts w:ascii="Times New Roman" w:hAnsi="Times New Roman" w:cs="Times New Roman"/>
          <w:sz w:val="24"/>
          <w:szCs w:val="24"/>
        </w:rPr>
      </w:pPr>
      <w:r w:rsidRPr="004A7283">
        <w:rPr>
          <w:rFonts w:ascii="Times New Roman" w:hAnsi="Times New Roman" w:cs="Times New Roman"/>
          <w:sz w:val="24"/>
          <w:szCs w:val="24"/>
        </w:rPr>
        <w:t>Drawing on Labour Process Theory, Algorithmic Management Theory, and Digital Stratification Theory, the paper adopts a conceptual case-based approach to examine these issues. The resulting framework contributes in three ways. First, it reconceptualizes the AI divide as a form of labour stratification rather than merely a technological disparity. Second, it brings together three complementary theoretical traditions that are rarely integrated within a common explanatory structure. Third, it offers a framework capable of explaining why AI may function as a source of opportunity for some workers while simultaneously operating as a mechanism of algorithmic control for others.</w:t>
      </w:r>
    </w:p>
    <w:p w14:paraId="5A78B29D" w14:textId="005D58A7" w:rsidR="004A7283" w:rsidRPr="004A7283" w:rsidRDefault="004A7283" w:rsidP="004A7283">
      <w:pPr>
        <w:jc w:val="both"/>
        <w:rPr>
          <w:rFonts w:ascii="Times New Roman" w:hAnsi="Times New Roman" w:cs="Times New Roman"/>
          <w:sz w:val="24"/>
          <w:szCs w:val="24"/>
        </w:rPr>
      </w:pPr>
      <w:r w:rsidRPr="004A7283">
        <w:rPr>
          <w:rFonts w:ascii="Times New Roman" w:hAnsi="Times New Roman" w:cs="Times New Roman"/>
          <w:sz w:val="24"/>
          <w:szCs w:val="24"/>
        </w:rPr>
        <w:t xml:space="preserve">The future of platform work is unlikely to be determined by technology alone. Distribution matters. So do capability, influence, and governance. </w:t>
      </w:r>
      <w:r w:rsidR="001A0800">
        <w:rPr>
          <w:rFonts w:ascii="Times New Roman" w:hAnsi="Times New Roman" w:cs="Times New Roman"/>
          <w:sz w:val="24"/>
          <w:szCs w:val="24"/>
        </w:rPr>
        <w:t>Considering this,</w:t>
      </w:r>
      <w:r w:rsidRPr="004A7283">
        <w:rPr>
          <w:rFonts w:ascii="Times New Roman" w:hAnsi="Times New Roman" w:cs="Times New Roman"/>
          <w:sz w:val="24"/>
          <w:szCs w:val="24"/>
        </w:rPr>
        <w:t xml:space="preserve"> one question becomes increasingly difficult to avoid: </w:t>
      </w:r>
      <w:r w:rsidR="001A0800">
        <w:rPr>
          <w:rFonts w:ascii="Times New Roman" w:hAnsi="Times New Roman" w:cs="Times New Roman"/>
          <w:sz w:val="24"/>
          <w:szCs w:val="24"/>
        </w:rPr>
        <w:t>W</w:t>
      </w:r>
      <w:r w:rsidRPr="004A7283">
        <w:rPr>
          <w:rFonts w:ascii="Times New Roman" w:hAnsi="Times New Roman" w:cs="Times New Roman"/>
          <w:sz w:val="24"/>
          <w:szCs w:val="24"/>
        </w:rPr>
        <w:t xml:space="preserve">ho benefits from AI, under </w:t>
      </w:r>
      <w:r w:rsidR="001A0800">
        <w:rPr>
          <w:rFonts w:ascii="Times New Roman" w:hAnsi="Times New Roman" w:cs="Times New Roman"/>
          <w:sz w:val="24"/>
          <w:szCs w:val="24"/>
        </w:rPr>
        <w:t>W</w:t>
      </w:r>
      <w:r w:rsidRPr="004A7283">
        <w:rPr>
          <w:rFonts w:ascii="Times New Roman" w:hAnsi="Times New Roman" w:cs="Times New Roman"/>
          <w:sz w:val="24"/>
          <w:szCs w:val="24"/>
        </w:rPr>
        <w:t xml:space="preserve">hat conditions and at </w:t>
      </w:r>
      <w:r w:rsidR="001A0800">
        <w:rPr>
          <w:rFonts w:ascii="Times New Roman" w:hAnsi="Times New Roman" w:cs="Times New Roman"/>
          <w:sz w:val="24"/>
          <w:szCs w:val="24"/>
        </w:rPr>
        <w:t>W</w:t>
      </w:r>
      <w:r w:rsidRPr="004A7283">
        <w:rPr>
          <w:rFonts w:ascii="Times New Roman" w:hAnsi="Times New Roman" w:cs="Times New Roman"/>
          <w:sz w:val="24"/>
          <w:szCs w:val="24"/>
        </w:rPr>
        <w:t>hose cost?</w:t>
      </w:r>
    </w:p>
    <w:p w14:paraId="5D0801E3" w14:textId="77777777" w:rsidR="009934AE" w:rsidRPr="00865B31" w:rsidRDefault="009934AE" w:rsidP="00D05FD7">
      <w:pPr>
        <w:jc w:val="both"/>
        <w:rPr>
          <w:rFonts w:ascii="Times New Roman" w:hAnsi="Times New Roman" w:cs="Times New Roman"/>
          <w:b/>
          <w:bCs/>
          <w:sz w:val="28"/>
          <w:szCs w:val="28"/>
        </w:rPr>
      </w:pPr>
    </w:p>
    <w:p w14:paraId="64D5E4C2" w14:textId="77777777" w:rsidR="009F6D4D" w:rsidRPr="009F6D4D" w:rsidRDefault="009F6D4D" w:rsidP="009F6D4D">
      <w:pPr>
        <w:jc w:val="both"/>
        <w:rPr>
          <w:rFonts w:ascii="Times New Roman" w:hAnsi="Times New Roman" w:cs="Times New Roman"/>
          <w:b/>
          <w:bCs/>
          <w:sz w:val="28"/>
          <w:szCs w:val="28"/>
        </w:rPr>
      </w:pPr>
      <w:r w:rsidRPr="009F6D4D">
        <w:rPr>
          <w:rFonts w:ascii="Times New Roman" w:hAnsi="Times New Roman" w:cs="Times New Roman"/>
          <w:b/>
          <w:bCs/>
          <w:sz w:val="28"/>
          <w:szCs w:val="28"/>
        </w:rPr>
        <w:t>2. Theoretical Foundations of the AI Divide</w:t>
      </w:r>
    </w:p>
    <w:p w14:paraId="63A574D6" w14:textId="5F414CC0" w:rsidR="009F6D4D" w:rsidRPr="009F6D4D" w:rsidRDefault="009F6D4D" w:rsidP="009F6D4D">
      <w:pPr>
        <w:jc w:val="both"/>
        <w:rPr>
          <w:rFonts w:ascii="Times New Roman" w:hAnsi="Times New Roman" w:cs="Times New Roman"/>
          <w:sz w:val="24"/>
          <w:szCs w:val="24"/>
        </w:rPr>
      </w:pPr>
      <w:r w:rsidRPr="009F6D4D">
        <w:rPr>
          <w:rFonts w:ascii="Times New Roman" w:hAnsi="Times New Roman" w:cs="Times New Roman"/>
          <w:sz w:val="24"/>
          <w:szCs w:val="24"/>
        </w:rPr>
        <w:t>Why do technological advances create opportunity for some workers while generating new forms of dependence for others? The question is hardly new. What has changed is the technological landscape within which it now unfolds. Across platform-</w:t>
      </w:r>
      <w:r>
        <w:rPr>
          <w:rFonts w:ascii="Times New Roman" w:hAnsi="Times New Roman" w:cs="Times New Roman"/>
          <w:sz w:val="24"/>
          <w:szCs w:val="24"/>
        </w:rPr>
        <w:t>based</w:t>
      </w:r>
      <w:r w:rsidRPr="009F6D4D">
        <w:rPr>
          <w:rFonts w:ascii="Times New Roman" w:hAnsi="Times New Roman" w:cs="Times New Roman"/>
          <w:sz w:val="24"/>
          <w:szCs w:val="24"/>
        </w:rPr>
        <w:t xml:space="preserve"> work environments, AI simultaneously appears as a tool of productivity, a mechanism of coordination, and, in certain contexts, a source of control. No single theoretical perspective is sufficiently equipped to capture these overlapping realities.</w:t>
      </w:r>
    </w:p>
    <w:p w14:paraId="5D802D40" w14:textId="77777777" w:rsidR="009F6D4D" w:rsidRPr="009F6D4D" w:rsidRDefault="009F6D4D" w:rsidP="009F6D4D">
      <w:pPr>
        <w:jc w:val="both"/>
        <w:rPr>
          <w:rFonts w:ascii="Times New Roman" w:hAnsi="Times New Roman" w:cs="Times New Roman"/>
          <w:sz w:val="24"/>
          <w:szCs w:val="24"/>
        </w:rPr>
      </w:pPr>
      <w:r w:rsidRPr="009F6D4D">
        <w:rPr>
          <w:rFonts w:ascii="Times New Roman" w:hAnsi="Times New Roman" w:cs="Times New Roman"/>
          <w:sz w:val="24"/>
          <w:szCs w:val="24"/>
        </w:rPr>
        <w:t xml:space="preserve">Accordingly, this study draws upon three complementary theoretical traditions: Labour Process Theory, Algorithmic Management Theory, and Digital Stratification Theory. Each foregrounds a different </w:t>
      </w:r>
      <w:r w:rsidRPr="009F6D4D">
        <w:rPr>
          <w:rFonts w:ascii="Times New Roman" w:hAnsi="Times New Roman" w:cs="Times New Roman"/>
          <w:sz w:val="24"/>
          <w:szCs w:val="24"/>
        </w:rPr>
        <w:lastRenderedPageBreak/>
        <w:t>dimension of the problem. Labour Process Theory directs attention towards questions of power and control. Algorithmic Management Theory illuminates the digital infrastructures through which work is coordinated and monitored. Digital Stratification Theory, meanwhile, helps explain why technological benefits are often distributed unevenly across workers and occupational groups. Considered together, these perspectives offer a richer explanation of how AI contributes to emerging forms of labour stratification within the gig economy.</w:t>
      </w:r>
    </w:p>
    <w:p w14:paraId="1954E597" w14:textId="77777777" w:rsidR="009F6D4D" w:rsidRPr="009F6D4D" w:rsidRDefault="009F6D4D" w:rsidP="009F6D4D">
      <w:pPr>
        <w:jc w:val="both"/>
        <w:rPr>
          <w:rFonts w:ascii="Times New Roman" w:hAnsi="Times New Roman" w:cs="Times New Roman"/>
          <w:b/>
          <w:bCs/>
          <w:sz w:val="24"/>
          <w:szCs w:val="24"/>
        </w:rPr>
      </w:pPr>
      <w:r w:rsidRPr="009F6D4D">
        <w:rPr>
          <w:rFonts w:ascii="Times New Roman" w:hAnsi="Times New Roman" w:cs="Times New Roman"/>
          <w:b/>
          <w:bCs/>
          <w:sz w:val="24"/>
          <w:szCs w:val="24"/>
        </w:rPr>
        <w:t>2.1 Labour Process Theory</w:t>
      </w:r>
    </w:p>
    <w:p w14:paraId="101FE63B" w14:textId="77777777" w:rsidR="009F6D4D" w:rsidRDefault="009F6D4D" w:rsidP="009F6D4D">
      <w:pPr>
        <w:jc w:val="both"/>
        <w:rPr>
          <w:rFonts w:ascii="Times New Roman" w:hAnsi="Times New Roman" w:cs="Times New Roman"/>
          <w:sz w:val="24"/>
          <w:szCs w:val="24"/>
        </w:rPr>
      </w:pPr>
      <w:r w:rsidRPr="009F6D4D">
        <w:rPr>
          <w:rFonts w:ascii="Times New Roman" w:hAnsi="Times New Roman" w:cs="Times New Roman"/>
          <w:sz w:val="24"/>
          <w:szCs w:val="24"/>
        </w:rPr>
        <w:t>Questions of control have occupied a central position within the sociology of work for decades. Long before artificial intelligence entered workplace discussions, scholars were concerned with how technological and managerial systems could reshape the balance of power between organizations and workers. It was within this context that Braverman (1974) advanced Labour Process Theory (LPT), arguing that technological innovations are rarely neutral instruments of efficiency alone. They also possess the capacity to reorganize work, redistribute authority, and influence worker autonomy.</w:t>
      </w:r>
      <w:r>
        <w:rPr>
          <w:rFonts w:ascii="Times New Roman" w:hAnsi="Times New Roman" w:cs="Times New Roman"/>
          <w:sz w:val="24"/>
          <w:szCs w:val="24"/>
        </w:rPr>
        <w:t xml:space="preserve"> </w:t>
      </w:r>
      <w:r w:rsidRPr="009F6D4D">
        <w:rPr>
          <w:rFonts w:ascii="Times New Roman" w:hAnsi="Times New Roman" w:cs="Times New Roman"/>
          <w:sz w:val="24"/>
          <w:szCs w:val="24"/>
        </w:rPr>
        <w:t>This insight remains remarkably relevant.</w:t>
      </w:r>
    </w:p>
    <w:p w14:paraId="62D14CE5" w14:textId="03484C05" w:rsidR="009F6D4D" w:rsidRPr="009F6D4D" w:rsidRDefault="009F6D4D" w:rsidP="009F6D4D">
      <w:pPr>
        <w:jc w:val="both"/>
        <w:rPr>
          <w:rFonts w:ascii="Times New Roman" w:hAnsi="Times New Roman" w:cs="Times New Roman"/>
          <w:sz w:val="24"/>
          <w:szCs w:val="24"/>
        </w:rPr>
      </w:pPr>
      <w:r>
        <w:rPr>
          <w:rFonts w:ascii="Times New Roman" w:hAnsi="Times New Roman" w:cs="Times New Roman"/>
          <w:sz w:val="24"/>
          <w:szCs w:val="24"/>
        </w:rPr>
        <w:t>T</w:t>
      </w:r>
      <w:r w:rsidRPr="009F6D4D">
        <w:rPr>
          <w:rFonts w:ascii="Times New Roman" w:hAnsi="Times New Roman" w:cs="Times New Roman"/>
          <w:sz w:val="24"/>
          <w:szCs w:val="24"/>
        </w:rPr>
        <w:t xml:space="preserve">echnology is not simply something </w:t>
      </w:r>
      <w:r>
        <w:rPr>
          <w:rFonts w:ascii="Times New Roman" w:hAnsi="Times New Roman" w:cs="Times New Roman"/>
          <w:sz w:val="24"/>
          <w:szCs w:val="24"/>
        </w:rPr>
        <w:t xml:space="preserve">that </w:t>
      </w:r>
      <w:r w:rsidRPr="009F6D4D">
        <w:rPr>
          <w:rFonts w:ascii="Times New Roman" w:hAnsi="Times New Roman" w:cs="Times New Roman"/>
          <w:sz w:val="24"/>
          <w:szCs w:val="24"/>
        </w:rPr>
        <w:t>workers use. It is also something that can be used upon workers. The distinction is subtle but important. While technological systems may enhance productivity and coordination, they may simultaneously extend managerial oversight by making worker activities more visible, measurable, and subject to evaluation. As a result, efficiency gains and control mechanisms frequently evolve together.</w:t>
      </w:r>
      <w:r>
        <w:rPr>
          <w:rFonts w:ascii="Times New Roman" w:hAnsi="Times New Roman" w:cs="Times New Roman"/>
          <w:sz w:val="24"/>
          <w:szCs w:val="24"/>
        </w:rPr>
        <w:t xml:space="preserve"> </w:t>
      </w:r>
      <w:r w:rsidRPr="009F6D4D">
        <w:rPr>
          <w:rFonts w:ascii="Times New Roman" w:hAnsi="Times New Roman" w:cs="Times New Roman"/>
          <w:sz w:val="24"/>
          <w:szCs w:val="24"/>
        </w:rPr>
        <w:t>Contemporary scholars have extended these arguments into digital work environments, where data-driven technologies increasingly mediate labour processes</w:t>
      </w:r>
      <w:r w:rsidR="00317304">
        <w:rPr>
          <w:rFonts w:ascii="Times New Roman" w:hAnsi="Times New Roman" w:cs="Times New Roman"/>
          <w:sz w:val="24"/>
          <w:szCs w:val="24"/>
        </w:rPr>
        <w:t xml:space="preserve"> </w:t>
      </w:r>
      <w:r w:rsidR="00317304" w:rsidRPr="00317304">
        <w:rPr>
          <w:rFonts w:ascii="Times New Roman" w:hAnsi="Times New Roman" w:cs="Times New Roman"/>
          <w:sz w:val="24"/>
          <w:szCs w:val="24"/>
        </w:rPr>
        <w:t>(Kellogg et al., 2020</w:t>
      </w:r>
      <w:r w:rsidRPr="009F6D4D">
        <w:rPr>
          <w:rFonts w:ascii="Times New Roman" w:hAnsi="Times New Roman" w:cs="Times New Roman"/>
          <w:sz w:val="24"/>
          <w:szCs w:val="24"/>
        </w:rPr>
        <w:t>). Under such conditions, managerial authority is often exercised less through direct supervision and more through technological infrastructures</w:t>
      </w:r>
      <w:r>
        <w:rPr>
          <w:rFonts w:ascii="Times New Roman" w:hAnsi="Times New Roman" w:cs="Times New Roman"/>
          <w:sz w:val="24"/>
          <w:szCs w:val="24"/>
        </w:rPr>
        <w:t>.</w:t>
      </w:r>
      <w:r w:rsidRPr="009F6D4D">
        <w:rPr>
          <w:rFonts w:ascii="Times New Roman" w:hAnsi="Times New Roman" w:cs="Times New Roman"/>
          <w:sz w:val="24"/>
          <w:szCs w:val="24"/>
        </w:rPr>
        <w:t xml:space="preserve"> </w:t>
      </w:r>
      <w:r>
        <w:rPr>
          <w:rFonts w:ascii="Times New Roman" w:hAnsi="Times New Roman" w:cs="Times New Roman"/>
          <w:sz w:val="24"/>
          <w:szCs w:val="24"/>
        </w:rPr>
        <w:t>I</w:t>
      </w:r>
      <w:r w:rsidRPr="009F6D4D">
        <w:rPr>
          <w:rFonts w:ascii="Times New Roman" w:hAnsi="Times New Roman" w:cs="Times New Roman"/>
          <w:sz w:val="24"/>
          <w:szCs w:val="24"/>
        </w:rPr>
        <w:t>t continuously collect</w:t>
      </w:r>
      <w:r w:rsidR="00396515">
        <w:rPr>
          <w:rFonts w:ascii="Times New Roman" w:hAnsi="Times New Roman" w:cs="Times New Roman"/>
          <w:sz w:val="24"/>
          <w:szCs w:val="24"/>
        </w:rPr>
        <w:t>s</w:t>
      </w:r>
      <w:r w:rsidRPr="009F6D4D">
        <w:rPr>
          <w:rFonts w:ascii="Times New Roman" w:hAnsi="Times New Roman" w:cs="Times New Roman"/>
          <w:sz w:val="24"/>
          <w:szCs w:val="24"/>
        </w:rPr>
        <w:t>, process, and evaluate information. The supervisor does not disappear. Instead, supervision becomes embedded within systems.</w:t>
      </w:r>
    </w:p>
    <w:p w14:paraId="4E05ACEB" w14:textId="5643EF50" w:rsidR="009F6D4D" w:rsidRPr="009F6D4D" w:rsidRDefault="009F6D4D" w:rsidP="009F6D4D">
      <w:pPr>
        <w:jc w:val="both"/>
        <w:rPr>
          <w:rFonts w:ascii="Times New Roman" w:hAnsi="Times New Roman" w:cs="Times New Roman"/>
          <w:sz w:val="24"/>
          <w:szCs w:val="24"/>
        </w:rPr>
      </w:pPr>
      <w:r w:rsidRPr="009F6D4D">
        <w:rPr>
          <w:rFonts w:ascii="Times New Roman" w:hAnsi="Times New Roman" w:cs="Times New Roman"/>
          <w:sz w:val="24"/>
          <w:szCs w:val="24"/>
        </w:rPr>
        <w:t xml:space="preserve">Platform work illustrates this shift particularly well. Digital labour platforms coordinate large and geographically dispersed workforces with minimal direct interaction between workers and managers. </w:t>
      </w:r>
      <w:r w:rsidR="00396515">
        <w:rPr>
          <w:rFonts w:ascii="Times New Roman" w:hAnsi="Times New Roman" w:cs="Times New Roman"/>
          <w:sz w:val="24"/>
          <w:szCs w:val="24"/>
        </w:rPr>
        <w:t>However,</w:t>
      </w:r>
      <w:r w:rsidRPr="009F6D4D">
        <w:rPr>
          <w:rFonts w:ascii="Times New Roman" w:hAnsi="Times New Roman" w:cs="Times New Roman"/>
          <w:sz w:val="24"/>
          <w:szCs w:val="24"/>
        </w:rPr>
        <w:t xml:space="preserve"> the absence of traditional supervision should not be mistaken for the absence of control. Task allocation, visibility, performance ratings, incentive structures, and access to future opportunities are frequently influenced by technological systems operating behind the interface. </w:t>
      </w:r>
    </w:p>
    <w:p w14:paraId="4AC794DA" w14:textId="77777777" w:rsidR="009F6D4D" w:rsidRDefault="009F6D4D" w:rsidP="009F6D4D">
      <w:pPr>
        <w:jc w:val="both"/>
        <w:rPr>
          <w:rFonts w:ascii="Times New Roman" w:hAnsi="Times New Roman" w:cs="Times New Roman"/>
          <w:sz w:val="24"/>
          <w:szCs w:val="24"/>
        </w:rPr>
      </w:pPr>
      <w:r w:rsidRPr="009F6D4D">
        <w:rPr>
          <w:rFonts w:ascii="Times New Roman" w:hAnsi="Times New Roman" w:cs="Times New Roman"/>
          <w:sz w:val="24"/>
          <w:szCs w:val="24"/>
        </w:rPr>
        <w:t>From the perspective of the present study, Labour Process Theory provides an important foundation for understanding why AI may function as a mechanism of control within platform-based work environments. More importantly, it directs attention towards the power relationships embedded within technological systems themselves. This perspective becomes particularly valuable when examining the algorithmic control pathway proposed within the AI Divide and Labour Stratification Framework (AIDF), where technological governance emerges as a key source of labour differentiation.</w:t>
      </w:r>
    </w:p>
    <w:p w14:paraId="01B34AA9" w14:textId="77777777" w:rsidR="00396515" w:rsidRPr="009F6D4D" w:rsidRDefault="00396515" w:rsidP="009F6D4D">
      <w:pPr>
        <w:jc w:val="both"/>
        <w:rPr>
          <w:rFonts w:ascii="Times New Roman" w:hAnsi="Times New Roman" w:cs="Times New Roman"/>
          <w:sz w:val="24"/>
          <w:szCs w:val="24"/>
        </w:rPr>
      </w:pPr>
    </w:p>
    <w:p w14:paraId="17E325DC" w14:textId="7671F5AB" w:rsidR="001B191B" w:rsidRPr="001B191B" w:rsidRDefault="00B05732" w:rsidP="001B191B">
      <w:pPr>
        <w:jc w:val="both"/>
        <w:rPr>
          <w:rFonts w:ascii="Times New Roman" w:hAnsi="Times New Roman" w:cs="Times New Roman"/>
          <w:b/>
          <w:bCs/>
          <w:sz w:val="24"/>
          <w:szCs w:val="24"/>
        </w:rPr>
      </w:pPr>
      <w:r w:rsidRPr="00B05732">
        <w:rPr>
          <w:rFonts w:ascii="Times New Roman" w:hAnsi="Times New Roman" w:cs="Times New Roman"/>
          <w:b/>
          <w:bCs/>
          <w:sz w:val="24"/>
          <w:szCs w:val="24"/>
        </w:rPr>
        <w:t>2.2 Algorithmic Management Theory</w:t>
      </w:r>
      <w:r w:rsidR="001B191B" w:rsidRPr="001B191B">
        <w:rPr>
          <w:rFonts w:ascii="Times New Roman" w:eastAsia="Times New Roman" w:hAnsi="Times New Roman" w:cs="Times New Roman"/>
          <w:b/>
          <w:bCs/>
          <w:sz w:val="36"/>
          <w:szCs w:val="36"/>
          <w:lang w:eastAsia="en-IN"/>
        </w:rPr>
        <w:t xml:space="preserve"> </w:t>
      </w:r>
    </w:p>
    <w:p w14:paraId="519E7CA3" w14:textId="363E138A" w:rsidR="001B191B" w:rsidRPr="001B191B" w:rsidRDefault="001B191B" w:rsidP="001B191B">
      <w:pPr>
        <w:jc w:val="both"/>
        <w:rPr>
          <w:rFonts w:ascii="Times New Roman" w:hAnsi="Times New Roman" w:cs="Times New Roman"/>
          <w:sz w:val="24"/>
          <w:szCs w:val="24"/>
        </w:rPr>
      </w:pPr>
      <w:r w:rsidRPr="001B191B">
        <w:rPr>
          <w:rFonts w:ascii="Times New Roman" w:hAnsi="Times New Roman" w:cs="Times New Roman"/>
          <w:sz w:val="24"/>
          <w:szCs w:val="24"/>
        </w:rPr>
        <w:t xml:space="preserve">As digital platforms expanded, managerial authority began to take new forms. </w:t>
      </w:r>
      <w:r>
        <w:rPr>
          <w:rFonts w:ascii="Times New Roman" w:hAnsi="Times New Roman" w:cs="Times New Roman"/>
          <w:sz w:val="24"/>
          <w:szCs w:val="24"/>
        </w:rPr>
        <w:t>D</w:t>
      </w:r>
      <w:r w:rsidRPr="001B191B">
        <w:rPr>
          <w:rFonts w:ascii="Times New Roman" w:hAnsi="Times New Roman" w:cs="Times New Roman"/>
          <w:sz w:val="24"/>
          <w:szCs w:val="24"/>
        </w:rPr>
        <w:t xml:space="preserve">ecisions once made by supervisors became embedded within technological systems. This shift lies at the heart of Algorithmic Management Theory. Rather than relying primarily on human oversight, platform organizations use algorithms to allocate tasks, monitor performance, evaluate outcomes, and guide worker behaviour (Lee et al., 2015; </w:t>
      </w:r>
      <w:proofErr w:type="spellStart"/>
      <w:r w:rsidRPr="001B191B">
        <w:rPr>
          <w:rFonts w:ascii="Times New Roman" w:hAnsi="Times New Roman" w:cs="Times New Roman"/>
          <w:sz w:val="24"/>
          <w:szCs w:val="24"/>
        </w:rPr>
        <w:t>Möhlmann</w:t>
      </w:r>
      <w:proofErr w:type="spellEnd"/>
      <w:r w:rsidRPr="001B191B">
        <w:rPr>
          <w:rFonts w:ascii="Times New Roman" w:hAnsi="Times New Roman" w:cs="Times New Roman"/>
          <w:sz w:val="24"/>
          <w:szCs w:val="24"/>
        </w:rPr>
        <w:t xml:space="preserve"> &amp; </w:t>
      </w:r>
      <w:proofErr w:type="spellStart"/>
      <w:r w:rsidRPr="001B191B">
        <w:rPr>
          <w:rFonts w:ascii="Times New Roman" w:hAnsi="Times New Roman" w:cs="Times New Roman"/>
          <w:sz w:val="24"/>
          <w:szCs w:val="24"/>
        </w:rPr>
        <w:t>Zalmanson</w:t>
      </w:r>
      <w:proofErr w:type="spellEnd"/>
      <w:r w:rsidRPr="001B191B">
        <w:rPr>
          <w:rFonts w:ascii="Times New Roman" w:hAnsi="Times New Roman" w:cs="Times New Roman"/>
          <w:sz w:val="24"/>
          <w:szCs w:val="24"/>
        </w:rPr>
        <w:t>, 2017; Kellogg et al., 2020).</w:t>
      </w:r>
      <w:r>
        <w:rPr>
          <w:rFonts w:ascii="Times New Roman" w:hAnsi="Times New Roman" w:cs="Times New Roman"/>
          <w:sz w:val="24"/>
          <w:szCs w:val="24"/>
        </w:rPr>
        <w:t xml:space="preserve"> </w:t>
      </w:r>
      <w:r w:rsidRPr="001B191B">
        <w:rPr>
          <w:rFonts w:ascii="Times New Roman" w:hAnsi="Times New Roman" w:cs="Times New Roman"/>
          <w:sz w:val="24"/>
          <w:szCs w:val="24"/>
        </w:rPr>
        <w:t>The change is subtle. Yet profound.</w:t>
      </w:r>
    </w:p>
    <w:p w14:paraId="1E9FF7CC" w14:textId="5F05B442" w:rsidR="001B191B" w:rsidRPr="001B191B" w:rsidRDefault="001B191B" w:rsidP="001B191B">
      <w:pPr>
        <w:jc w:val="both"/>
        <w:rPr>
          <w:rFonts w:ascii="Times New Roman" w:hAnsi="Times New Roman" w:cs="Times New Roman"/>
          <w:sz w:val="24"/>
          <w:szCs w:val="24"/>
        </w:rPr>
      </w:pPr>
      <w:r w:rsidRPr="001B191B">
        <w:rPr>
          <w:rFonts w:ascii="Times New Roman" w:hAnsi="Times New Roman" w:cs="Times New Roman"/>
          <w:sz w:val="24"/>
          <w:szCs w:val="24"/>
        </w:rPr>
        <w:lastRenderedPageBreak/>
        <w:t xml:space="preserve">Within many platform-based work environments, algorithms determine who receives work, how performance is assessed, and, in some cases, how earnings are calculated. They influence worker visibility, estimate completion times, and continuously process large volumes of behavioural data. What emerges is a form of coordination that operates at scale and often in real time. Human managers remain present. Their authority is </w:t>
      </w:r>
      <w:r>
        <w:rPr>
          <w:rFonts w:ascii="Times New Roman" w:hAnsi="Times New Roman" w:cs="Times New Roman"/>
          <w:sz w:val="24"/>
          <w:szCs w:val="24"/>
        </w:rPr>
        <w:t>majorly</w:t>
      </w:r>
      <w:r w:rsidRPr="001B191B">
        <w:rPr>
          <w:rFonts w:ascii="Times New Roman" w:hAnsi="Times New Roman" w:cs="Times New Roman"/>
          <w:sz w:val="24"/>
          <w:szCs w:val="24"/>
        </w:rPr>
        <w:t xml:space="preserve"> exercised through digital infrastructures.</w:t>
      </w:r>
      <w:r>
        <w:rPr>
          <w:rFonts w:ascii="Times New Roman" w:hAnsi="Times New Roman" w:cs="Times New Roman"/>
          <w:sz w:val="24"/>
          <w:szCs w:val="24"/>
        </w:rPr>
        <w:t xml:space="preserve"> </w:t>
      </w:r>
      <w:r w:rsidRPr="001B191B">
        <w:rPr>
          <w:rFonts w:ascii="Times New Roman" w:hAnsi="Times New Roman" w:cs="Times New Roman"/>
          <w:sz w:val="24"/>
          <w:szCs w:val="24"/>
        </w:rPr>
        <w:t xml:space="preserve">Supporters of algorithmic systems frequently highlight their operational advantages. Faster coordination. Lower transaction costs. More efficient allocation of resources. From this perspective, algorithmic management offers a practical solution to the challenges of managing geographically dispersed workforces. </w:t>
      </w:r>
    </w:p>
    <w:p w14:paraId="560CF525" w14:textId="056D13DC" w:rsidR="001B191B" w:rsidRPr="001B191B" w:rsidRDefault="001B191B" w:rsidP="001B191B">
      <w:pPr>
        <w:jc w:val="both"/>
        <w:rPr>
          <w:rFonts w:ascii="Times New Roman" w:hAnsi="Times New Roman" w:cs="Times New Roman"/>
          <w:sz w:val="24"/>
          <w:szCs w:val="24"/>
        </w:rPr>
      </w:pPr>
      <w:r w:rsidRPr="001B191B">
        <w:rPr>
          <w:rFonts w:ascii="Times New Roman" w:hAnsi="Times New Roman" w:cs="Times New Roman"/>
          <w:sz w:val="24"/>
          <w:szCs w:val="24"/>
        </w:rPr>
        <w:t xml:space="preserve">Questions of transparency and accountability continue to attract scholarly attention. Workers are often aware that algorithms shape important decisions, yet they may possess limited knowledge of how those decisions are reached. Under such conditions, information asymmetries can emerge, potentially restricting opportunities for participation, contestation, or negotiation. </w:t>
      </w:r>
      <w:r>
        <w:rPr>
          <w:rFonts w:ascii="Times New Roman" w:hAnsi="Times New Roman" w:cs="Times New Roman"/>
          <w:sz w:val="24"/>
          <w:szCs w:val="24"/>
        </w:rPr>
        <w:t xml:space="preserve"> </w:t>
      </w:r>
      <w:r w:rsidRPr="001B191B">
        <w:rPr>
          <w:rFonts w:ascii="Times New Roman" w:hAnsi="Times New Roman" w:cs="Times New Roman"/>
          <w:sz w:val="24"/>
          <w:szCs w:val="24"/>
        </w:rPr>
        <w:t xml:space="preserve">This insight is particularly relevant for the present study. Algorithmic Management Theory </w:t>
      </w:r>
      <w:r>
        <w:rPr>
          <w:rFonts w:ascii="Times New Roman" w:hAnsi="Times New Roman" w:cs="Times New Roman"/>
          <w:sz w:val="24"/>
          <w:szCs w:val="24"/>
        </w:rPr>
        <w:t>highlights</w:t>
      </w:r>
      <w:r w:rsidRPr="001B191B">
        <w:rPr>
          <w:rFonts w:ascii="Times New Roman" w:hAnsi="Times New Roman" w:cs="Times New Roman"/>
          <w:sz w:val="24"/>
          <w:szCs w:val="24"/>
        </w:rPr>
        <w:t xml:space="preserve"> the governance mechanisms through which AI-enabled platforms organize labour and regulate worker behaviour. More importantly, it helps</w:t>
      </w:r>
      <w:r>
        <w:rPr>
          <w:rFonts w:ascii="Times New Roman" w:hAnsi="Times New Roman" w:cs="Times New Roman"/>
          <w:sz w:val="24"/>
          <w:szCs w:val="24"/>
        </w:rPr>
        <w:t xml:space="preserve"> to</w:t>
      </w:r>
      <w:r w:rsidRPr="001B191B">
        <w:rPr>
          <w:rFonts w:ascii="Times New Roman" w:hAnsi="Times New Roman" w:cs="Times New Roman"/>
          <w:sz w:val="24"/>
          <w:szCs w:val="24"/>
        </w:rPr>
        <w:t xml:space="preserve"> explain why technological systems may produce uneven experiences across workers occupying different positions within the same digital ecosystem. These ideas provide an important foundation for understanding platform dependency, algorithmic control, and the governance dimension of the AI Divide and Labour Stratification Framework (AIDF).</w:t>
      </w:r>
    </w:p>
    <w:p w14:paraId="79220704" w14:textId="4A25612F" w:rsidR="00B05732" w:rsidRPr="00B05732" w:rsidRDefault="00B05732" w:rsidP="001B191B">
      <w:pPr>
        <w:jc w:val="both"/>
        <w:rPr>
          <w:rFonts w:ascii="Times New Roman" w:hAnsi="Times New Roman" w:cs="Times New Roman"/>
          <w:sz w:val="24"/>
          <w:szCs w:val="24"/>
        </w:rPr>
      </w:pPr>
    </w:p>
    <w:p w14:paraId="3B05ECBF" w14:textId="191EAFF6" w:rsidR="001B191B" w:rsidRPr="001B191B" w:rsidRDefault="00B05732" w:rsidP="001B191B">
      <w:pPr>
        <w:jc w:val="both"/>
        <w:rPr>
          <w:rFonts w:ascii="Times New Roman" w:hAnsi="Times New Roman" w:cs="Times New Roman"/>
          <w:b/>
          <w:bCs/>
          <w:sz w:val="24"/>
          <w:szCs w:val="24"/>
        </w:rPr>
      </w:pPr>
      <w:r w:rsidRPr="00B05732">
        <w:rPr>
          <w:rFonts w:ascii="Times New Roman" w:hAnsi="Times New Roman" w:cs="Times New Roman"/>
          <w:b/>
          <w:bCs/>
          <w:sz w:val="24"/>
          <w:szCs w:val="24"/>
        </w:rPr>
        <w:t>2.3 Digital Stratification Theory</w:t>
      </w:r>
      <w:r w:rsidR="001B191B" w:rsidRPr="001B191B">
        <w:rPr>
          <w:rFonts w:ascii="Times New Roman" w:eastAsia="Times New Roman" w:hAnsi="Times New Roman" w:cs="Times New Roman"/>
          <w:b/>
          <w:bCs/>
          <w:sz w:val="36"/>
          <w:szCs w:val="36"/>
          <w:lang w:eastAsia="en-IN"/>
        </w:rPr>
        <w:t xml:space="preserve"> </w:t>
      </w:r>
    </w:p>
    <w:p w14:paraId="3BE4351F" w14:textId="1CD1CF3A" w:rsidR="001B191B" w:rsidRPr="001B191B" w:rsidRDefault="001B191B" w:rsidP="001B191B">
      <w:pPr>
        <w:jc w:val="both"/>
        <w:rPr>
          <w:rFonts w:ascii="Times New Roman" w:hAnsi="Times New Roman" w:cs="Times New Roman"/>
          <w:sz w:val="24"/>
          <w:szCs w:val="24"/>
        </w:rPr>
      </w:pPr>
      <w:r w:rsidRPr="001B191B">
        <w:rPr>
          <w:rFonts w:ascii="Times New Roman" w:hAnsi="Times New Roman" w:cs="Times New Roman"/>
          <w:sz w:val="24"/>
          <w:szCs w:val="24"/>
        </w:rPr>
        <w:t xml:space="preserve">Control and governance </w:t>
      </w:r>
      <w:r>
        <w:rPr>
          <w:rFonts w:ascii="Times New Roman" w:hAnsi="Times New Roman" w:cs="Times New Roman"/>
          <w:sz w:val="24"/>
          <w:szCs w:val="24"/>
        </w:rPr>
        <w:t>are only the prologue of</w:t>
      </w:r>
      <w:r w:rsidRPr="001B191B">
        <w:rPr>
          <w:rFonts w:ascii="Times New Roman" w:hAnsi="Times New Roman" w:cs="Times New Roman"/>
          <w:sz w:val="24"/>
          <w:szCs w:val="24"/>
        </w:rPr>
        <w:t xml:space="preserve"> the story. An equally important question remains: </w:t>
      </w:r>
      <w:r>
        <w:rPr>
          <w:rFonts w:ascii="Times New Roman" w:hAnsi="Times New Roman" w:cs="Times New Roman"/>
          <w:sz w:val="24"/>
          <w:szCs w:val="24"/>
        </w:rPr>
        <w:t>W</w:t>
      </w:r>
      <w:r w:rsidRPr="001B191B">
        <w:rPr>
          <w:rFonts w:ascii="Times New Roman" w:hAnsi="Times New Roman" w:cs="Times New Roman"/>
          <w:sz w:val="24"/>
          <w:szCs w:val="24"/>
        </w:rPr>
        <w:t>hy do workers exposed to similar technologies often experience different outcomes? Digital Stratification Theory offers a useful point of departure for addressing this puzzle (</w:t>
      </w:r>
      <w:r w:rsidR="00AA18CF" w:rsidRPr="00AA18CF">
        <w:rPr>
          <w:rFonts w:ascii="Times New Roman" w:hAnsi="Times New Roman" w:cs="Times New Roman"/>
          <w:sz w:val="24"/>
          <w:szCs w:val="24"/>
        </w:rPr>
        <w:t>Reynolds, R. 2021</w:t>
      </w:r>
      <w:r w:rsidR="00AA18CF">
        <w:rPr>
          <w:rFonts w:ascii="Times New Roman" w:hAnsi="Times New Roman" w:cs="Times New Roman"/>
          <w:sz w:val="24"/>
          <w:szCs w:val="24"/>
        </w:rPr>
        <w:t>; V</w:t>
      </w:r>
      <w:r w:rsidRPr="001B191B">
        <w:rPr>
          <w:rFonts w:ascii="Times New Roman" w:hAnsi="Times New Roman" w:cs="Times New Roman"/>
          <w:sz w:val="24"/>
          <w:szCs w:val="24"/>
        </w:rPr>
        <w:t xml:space="preserve">an Dijk, 2020; </w:t>
      </w:r>
      <w:proofErr w:type="spellStart"/>
      <w:r w:rsidRPr="001B191B">
        <w:rPr>
          <w:rFonts w:ascii="Times New Roman" w:hAnsi="Times New Roman" w:cs="Times New Roman"/>
          <w:sz w:val="24"/>
          <w:szCs w:val="24"/>
        </w:rPr>
        <w:t>Ragnedda</w:t>
      </w:r>
      <w:proofErr w:type="spellEnd"/>
      <w:r w:rsidRPr="001B191B">
        <w:rPr>
          <w:rFonts w:ascii="Times New Roman" w:hAnsi="Times New Roman" w:cs="Times New Roman"/>
          <w:sz w:val="24"/>
          <w:szCs w:val="24"/>
        </w:rPr>
        <w:t xml:space="preserve"> &amp; </w:t>
      </w:r>
      <w:proofErr w:type="spellStart"/>
      <w:r w:rsidRPr="001B191B">
        <w:rPr>
          <w:rFonts w:ascii="Times New Roman" w:hAnsi="Times New Roman" w:cs="Times New Roman"/>
          <w:sz w:val="24"/>
          <w:szCs w:val="24"/>
        </w:rPr>
        <w:t>Ruiu</w:t>
      </w:r>
      <w:proofErr w:type="spellEnd"/>
      <w:r w:rsidRPr="001B191B">
        <w:rPr>
          <w:rFonts w:ascii="Times New Roman" w:hAnsi="Times New Roman" w:cs="Times New Roman"/>
          <w:sz w:val="24"/>
          <w:szCs w:val="24"/>
        </w:rPr>
        <w:t>, 2020).</w:t>
      </w:r>
      <w:r>
        <w:rPr>
          <w:rFonts w:ascii="Times New Roman" w:hAnsi="Times New Roman" w:cs="Times New Roman"/>
          <w:sz w:val="24"/>
          <w:szCs w:val="24"/>
        </w:rPr>
        <w:t xml:space="preserve"> </w:t>
      </w:r>
      <w:r w:rsidRPr="001B191B">
        <w:rPr>
          <w:rFonts w:ascii="Times New Roman" w:hAnsi="Times New Roman" w:cs="Times New Roman"/>
          <w:sz w:val="24"/>
          <w:szCs w:val="24"/>
        </w:rPr>
        <w:t xml:space="preserve">Early discussions surrounding the digital divide were primarily concerned with access. The central issue was straightforward. Who possessed the infrastructure, connectivity, and technological resources required to participate in an increasingly digital society? Over time, scholars began to recognize a more complex reality. Access alone was </w:t>
      </w:r>
      <w:r>
        <w:rPr>
          <w:rFonts w:ascii="Times New Roman" w:hAnsi="Times New Roman" w:cs="Times New Roman"/>
          <w:sz w:val="24"/>
          <w:szCs w:val="24"/>
        </w:rPr>
        <w:t>not</w:t>
      </w:r>
      <w:r w:rsidRPr="001B191B">
        <w:rPr>
          <w:rFonts w:ascii="Times New Roman" w:hAnsi="Times New Roman" w:cs="Times New Roman"/>
          <w:sz w:val="24"/>
          <w:szCs w:val="24"/>
        </w:rPr>
        <w:t xml:space="preserve"> enough. Individuals frequently operated within the same technological environment while deriving vastly different benefits from it.</w:t>
      </w:r>
      <w:r>
        <w:rPr>
          <w:rFonts w:ascii="Times New Roman" w:hAnsi="Times New Roman" w:cs="Times New Roman"/>
          <w:sz w:val="24"/>
          <w:szCs w:val="24"/>
        </w:rPr>
        <w:t xml:space="preserve"> </w:t>
      </w:r>
      <w:r w:rsidRPr="001B191B">
        <w:rPr>
          <w:rFonts w:ascii="Times New Roman" w:hAnsi="Times New Roman" w:cs="Times New Roman"/>
          <w:sz w:val="24"/>
          <w:szCs w:val="24"/>
        </w:rPr>
        <w:t xml:space="preserve">The distinction is </w:t>
      </w:r>
      <w:r>
        <w:rPr>
          <w:rFonts w:ascii="Times New Roman" w:hAnsi="Times New Roman" w:cs="Times New Roman"/>
          <w:sz w:val="24"/>
          <w:szCs w:val="24"/>
        </w:rPr>
        <w:t>worth noting</w:t>
      </w:r>
      <w:r w:rsidRPr="001B191B">
        <w:rPr>
          <w:rFonts w:ascii="Times New Roman" w:hAnsi="Times New Roman" w:cs="Times New Roman"/>
          <w:sz w:val="24"/>
          <w:szCs w:val="24"/>
        </w:rPr>
        <w:t>.</w:t>
      </w:r>
    </w:p>
    <w:p w14:paraId="14CE200B" w14:textId="553C4643" w:rsidR="001B191B" w:rsidRPr="001B191B" w:rsidRDefault="001B191B" w:rsidP="001B191B">
      <w:pPr>
        <w:jc w:val="both"/>
        <w:rPr>
          <w:rFonts w:ascii="Times New Roman" w:hAnsi="Times New Roman" w:cs="Times New Roman"/>
          <w:sz w:val="24"/>
          <w:szCs w:val="24"/>
        </w:rPr>
      </w:pPr>
      <w:r w:rsidRPr="001B191B">
        <w:rPr>
          <w:rFonts w:ascii="Times New Roman" w:hAnsi="Times New Roman" w:cs="Times New Roman"/>
          <w:sz w:val="24"/>
          <w:szCs w:val="24"/>
        </w:rPr>
        <w:t>Digital Stratification Theory shifts attention from technological availability to technological advantage. It suggests that inequalities persist not because technology is absent, but because individuals possess different capacities to convert technological resources into meaningful social and economic gains. Consequently, the same technology can expand possibilities for some while offering only limited benefits to others.</w:t>
      </w:r>
      <w:r>
        <w:rPr>
          <w:rFonts w:ascii="Times New Roman" w:hAnsi="Times New Roman" w:cs="Times New Roman"/>
          <w:sz w:val="24"/>
          <w:szCs w:val="24"/>
        </w:rPr>
        <w:t xml:space="preserve"> </w:t>
      </w:r>
      <w:r w:rsidRPr="001B191B">
        <w:rPr>
          <w:rFonts w:ascii="Times New Roman" w:hAnsi="Times New Roman" w:cs="Times New Roman"/>
          <w:sz w:val="24"/>
          <w:szCs w:val="24"/>
        </w:rPr>
        <w:t>Workers may share access to digital platforms, interact with similar technological systems, and participate in the same labour market. Their experiences, however, often diverge considerably. Some are able to deploy AI to enhance productivity, strengthen professional capabilities, and improve occupational mobility. Others encounter AI primarily through systems that govern work allocation, performance evaluation, and platform visibility.</w:t>
      </w:r>
    </w:p>
    <w:p w14:paraId="764FAE1D" w14:textId="114FA744" w:rsidR="001B191B" w:rsidRPr="001B191B" w:rsidRDefault="001B191B" w:rsidP="001B191B">
      <w:pPr>
        <w:jc w:val="both"/>
        <w:rPr>
          <w:rFonts w:ascii="Times New Roman" w:hAnsi="Times New Roman" w:cs="Times New Roman"/>
          <w:sz w:val="24"/>
          <w:szCs w:val="24"/>
        </w:rPr>
      </w:pPr>
      <w:r w:rsidRPr="001B191B">
        <w:rPr>
          <w:rFonts w:ascii="Times New Roman" w:hAnsi="Times New Roman" w:cs="Times New Roman"/>
          <w:sz w:val="24"/>
          <w:szCs w:val="24"/>
        </w:rPr>
        <w:t xml:space="preserve">From the </w:t>
      </w:r>
      <w:r>
        <w:rPr>
          <w:rFonts w:ascii="Times New Roman" w:hAnsi="Times New Roman" w:cs="Times New Roman"/>
          <w:sz w:val="24"/>
          <w:szCs w:val="24"/>
        </w:rPr>
        <w:t>perspective</w:t>
      </w:r>
      <w:r w:rsidRPr="001B191B">
        <w:rPr>
          <w:rFonts w:ascii="Times New Roman" w:hAnsi="Times New Roman" w:cs="Times New Roman"/>
          <w:sz w:val="24"/>
          <w:szCs w:val="24"/>
        </w:rPr>
        <w:t xml:space="preserve"> of the present study, Digital Stratification Theory provides the conceptual foundation for understanding the AI divide as an evolving form of technological inequality. More importantly, it helps</w:t>
      </w:r>
      <w:r>
        <w:rPr>
          <w:rFonts w:ascii="Times New Roman" w:hAnsi="Times New Roman" w:cs="Times New Roman"/>
          <w:sz w:val="24"/>
          <w:szCs w:val="24"/>
        </w:rPr>
        <w:t xml:space="preserve"> to</w:t>
      </w:r>
      <w:r w:rsidRPr="001B191B">
        <w:rPr>
          <w:rFonts w:ascii="Times New Roman" w:hAnsi="Times New Roman" w:cs="Times New Roman"/>
          <w:sz w:val="24"/>
          <w:szCs w:val="24"/>
        </w:rPr>
        <w:t xml:space="preserve"> explain why technological transformation does not automatically translate into shared benefits. The outcomes vary</w:t>
      </w:r>
      <w:r>
        <w:rPr>
          <w:rFonts w:ascii="Times New Roman" w:hAnsi="Times New Roman" w:cs="Times New Roman"/>
          <w:sz w:val="24"/>
          <w:szCs w:val="24"/>
        </w:rPr>
        <w:t>,</w:t>
      </w:r>
      <w:r w:rsidRPr="001B191B">
        <w:rPr>
          <w:rFonts w:ascii="Times New Roman" w:hAnsi="Times New Roman" w:cs="Times New Roman"/>
          <w:sz w:val="24"/>
          <w:szCs w:val="24"/>
        </w:rPr>
        <w:t xml:space="preserve"> </w:t>
      </w:r>
      <w:r>
        <w:rPr>
          <w:rFonts w:ascii="Times New Roman" w:hAnsi="Times New Roman" w:cs="Times New Roman"/>
          <w:sz w:val="24"/>
          <w:szCs w:val="24"/>
        </w:rPr>
        <w:t>s</w:t>
      </w:r>
      <w:r w:rsidRPr="001B191B">
        <w:rPr>
          <w:rFonts w:ascii="Times New Roman" w:hAnsi="Times New Roman" w:cs="Times New Roman"/>
          <w:sz w:val="24"/>
          <w:szCs w:val="24"/>
        </w:rPr>
        <w:t>o do the opportunities. These insights form the basis of the capability dimension within the AI Divide and Labour Stratification Framework (AIDF).</w:t>
      </w:r>
    </w:p>
    <w:p w14:paraId="56932F12" w14:textId="77777777" w:rsidR="001B191B" w:rsidRDefault="001B191B" w:rsidP="001B191B">
      <w:pPr>
        <w:jc w:val="both"/>
        <w:rPr>
          <w:rFonts w:ascii="Times New Roman" w:hAnsi="Times New Roman" w:cs="Times New Roman"/>
          <w:b/>
          <w:bCs/>
          <w:sz w:val="24"/>
          <w:szCs w:val="24"/>
        </w:rPr>
      </w:pPr>
    </w:p>
    <w:p w14:paraId="6648BE81" w14:textId="37D08BE2" w:rsidR="00B05732" w:rsidRPr="00B05732" w:rsidRDefault="00B05732" w:rsidP="001B191B">
      <w:pPr>
        <w:jc w:val="both"/>
        <w:rPr>
          <w:rFonts w:ascii="Times New Roman" w:hAnsi="Times New Roman" w:cs="Times New Roman"/>
          <w:b/>
          <w:bCs/>
          <w:sz w:val="24"/>
          <w:szCs w:val="24"/>
        </w:rPr>
      </w:pPr>
      <w:r w:rsidRPr="00B05732">
        <w:rPr>
          <w:rFonts w:ascii="Times New Roman" w:hAnsi="Times New Roman" w:cs="Times New Roman"/>
          <w:b/>
          <w:bCs/>
          <w:sz w:val="24"/>
          <w:szCs w:val="24"/>
        </w:rPr>
        <w:t xml:space="preserve">2.4 </w:t>
      </w:r>
      <w:r w:rsidR="00C164CA">
        <w:rPr>
          <w:rFonts w:ascii="Times New Roman" w:hAnsi="Times New Roman" w:cs="Times New Roman"/>
          <w:b/>
          <w:bCs/>
          <w:sz w:val="24"/>
          <w:szCs w:val="24"/>
        </w:rPr>
        <w:t>Synthesising</w:t>
      </w:r>
      <w:r w:rsidRPr="00B05732">
        <w:rPr>
          <w:rFonts w:ascii="Times New Roman" w:hAnsi="Times New Roman" w:cs="Times New Roman"/>
          <w:b/>
          <w:bCs/>
          <w:sz w:val="24"/>
          <w:szCs w:val="24"/>
        </w:rPr>
        <w:t xml:space="preserve"> the AI Divide</w:t>
      </w:r>
    </w:p>
    <w:p w14:paraId="1043F1DE" w14:textId="7E7163CF" w:rsidR="00EC6F2B" w:rsidRPr="00EC6F2B" w:rsidRDefault="00EC6F2B" w:rsidP="00EC6F2B">
      <w:pPr>
        <w:jc w:val="both"/>
        <w:rPr>
          <w:rFonts w:ascii="Times New Roman" w:hAnsi="Times New Roman" w:cs="Times New Roman"/>
          <w:sz w:val="24"/>
          <w:szCs w:val="24"/>
        </w:rPr>
      </w:pPr>
      <w:r w:rsidRPr="00EC6F2B">
        <w:rPr>
          <w:rFonts w:ascii="Times New Roman" w:hAnsi="Times New Roman" w:cs="Times New Roman"/>
          <w:sz w:val="24"/>
          <w:szCs w:val="24"/>
        </w:rPr>
        <w:t>Viewed independently, each theoretical perspective illuminates an important aspect of platform-</w:t>
      </w:r>
      <w:r>
        <w:rPr>
          <w:rFonts w:ascii="Times New Roman" w:hAnsi="Times New Roman" w:cs="Times New Roman"/>
          <w:sz w:val="24"/>
          <w:szCs w:val="24"/>
        </w:rPr>
        <w:t>based</w:t>
      </w:r>
      <w:r w:rsidRPr="00EC6F2B">
        <w:rPr>
          <w:rFonts w:ascii="Times New Roman" w:hAnsi="Times New Roman" w:cs="Times New Roman"/>
          <w:sz w:val="24"/>
          <w:szCs w:val="24"/>
        </w:rPr>
        <w:t xml:space="preserve"> work. Yet none offers a complete explanation on its own. Labour Process Theory draws attention to questions of power and managerial control. Algorithmic Management Theory explains how digital systems coordinate, evaluate, and govern labour. Digital Stratification Theory, meanwhile, focuses on the uneven distribution of technological benefits and opportunities. Valuable insights emerge from each tradition. The puzzle remains only partially resolved.</w:t>
      </w:r>
    </w:p>
    <w:p w14:paraId="6B8A9967" w14:textId="5BDEF9C8" w:rsidR="00EC6F2B" w:rsidRPr="00EC6F2B" w:rsidRDefault="00EC6F2B" w:rsidP="00EC6F2B">
      <w:pPr>
        <w:jc w:val="both"/>
        <w:rPr>
          <w:rFonts w:ascii="Times New Roman" w:hAnsi="Times New Roman" w:cs="Times New Roman"/>
          <w:sz w:val="24"/>
          <w:szCs w:val="24"/>
        </w:rPr>
      </w:pPr>
      <w:r w:rsidRPr="00EC6F2B">
        <w:rPr>
          <w:rFonts w:ascii="Times New Roman" w:hAnsi="Times New Roman" w:cs="Times New Roman"/>
          <w:sz w:val="24"/>
          <w:szCs w:val="24"/>
        </w:rPr>
        <w:t>The rapid diffusion of AI has created work environments in which individuals operate within shared technological infrastructures while experiencing markedly different realities. Some workers use AI to enhance productivity, expand professional capabilities, and improve occupational mobility. Others encounter the same technology primarily through systems that allocate tasks, assess performance, and regulate access to opportunities. The divergence is difficult to overlook. A common technological environment does not necessarily produce common outcomes.</w:t>
      </w:r>
      <w:r>
        <w:rPr>
          <w:rFonts w:ascii="Times New Roman" w:hAnsi="Times New Roman" w:cs="Times New Roman"/>
          <w:sz w:val="24"/>
          <w:szCs w:val="24"/>
        </w:rPr>
        <w:t xml:space="preserve"> </w:t>
      </w:r>
      <w:r w:rsidRPr="00EC6F2B">
        <w:rPr>
          <w:rFonts w:ascii="Times New Roman" w:hAnsi="Times New Roman" w:cs="Times New Roman"/>
          <w:sz w:val="24"/>
          <w:szCs w:val="24"/>
        </w:rPr>
        <w:t>Neither access nor control alone appears sufficient to explain this pattern.</w:t>
      </w:r>
    </w:p>
    <w:p w14:paraId="3F2BF0C4" w14:textId="2F24D567" w:rsidR="00EC6F2B" w:rsidRPr="00EC6F2B" w:rsidRDefault="00EC6F2B" w:rsidP="00EC6F2B">
      <w:pPr>
        <w:jc w:val="both"/>
        <w:rPr>
          <w:rFonts w:ascii="Times New Roman" w:hAnsi="Times New Roman" w:cs="Times New Roman"/>
          <w:sz w:val="24"/>
          <w:szCs w:val="24"/>
        </w:rPr>
      </w:pPr>
      <w:r w:rsidRPr="00EC6F2B">
        <w:rPr>
          <w:rFonts w:ascii="Times New Roman" w:hAnsi="Times New Roman" w:cs="Times New Roman"/>
          <w:sz w:val="24"/>
          <w:szCs w:val="24"/>
        </w:rPr>
        <w:t>If technological access were the sole issue, workers operating within the same digital ecosystem would be expected to derive broadly similar benefits.</w:t>
      </w:r>
      <w:r>
        <w:rPr>
          <w:rFonts w:ascii="Times New Roman" w:hAnsi="Times New Roman" w:cs="Times New Roman"/>
          <w:sz w:val="24"/>
          <w:szCs w:val="24"/>
        </w:rPr>
        <w:t xml:space="preserve"> </w:t>
      </w:r>
      <w:r w:rsidRPr="00EC6F2B">
        <w:rPr>
          <w:rFonts w:ascii="Times New Roman" w:hAnsi="Times New Roman" w:cs="Times New Roman"/>
          <w:sz w:val="24"/>
          <w:szCs w:val="24"/>
        </w:rPr>
        <w:t>The reality appears more nuanced. Differentiated labour outcomes emerge through the interaction of worker capability, platform governance, technological engagement, and broader structural conditions. It is at this intersection that the present study locates the AI divide.</w:t>
      </w:r>
    </w:p>
    <w:p w14:paraId="13C05BDC" w14:textId="331B992D" w:rsidR="00EC6F2B" w:rsidRPr="00EC6F2B" w:rsidRDefault="00EC6F2B" w:rsidP="00EC6F2B">
      <w:pPr>
        <w:jc w:val="both"/>
        <w:rPr>
          <w:rFonts w:ascii="Times New Roman" w:hAnsi="Times New Roman" w:cs="Times New Roman"/>
          <w:sz w:val="24"/>
          <w:szCs w:val="24"/>
        </w:rPr>
      </w:pPr>
      <w:r w:rsidRPr="00EC6F2B">
        <w:rPr>
          <w:rFonts w:ascii="Times New Roman" w:hAnsi="Times New Roman" w:cs="Times New Roman"/>
          <w:sz w:val="24"/>
          <w:szCs w:val="24"/>
        </w:rPr>
        <w:t>The concept is proposed as a way of capturing an increasingly visible, yet insufficiently theorized form of technological inequality. More specifically, the AI divide refers to disparities in workers' capacity to derive value from AI and influence AI-mediated systems. The distinction matters. Differences in technological use are only part of the story. Equally important are disparities in autonomy, opportunity, visibility, and occupational advancement that arise within digitally mediated work environments.</w:t>
      </w:r>
    </w:p>
    <w:p w14:paraId="5590B36E" w14:textId="219E60E2" w:rsidR="00EC6F2B" w:rsidRPr="00EC6F2B" w:rsidRDefault="00EC6F2B" w:rsidP="00EC6F2B">
      <w:pPr>
        <w:jc w:val="both"/>
        <w:rPr>
          <w:rFonts w:ascii="Times New Roman" w:hAnsi="Times New Roman" w:cs="Times New Roman"/>
          <w:sz w:val="24"/>
          <w:szCs w:val="24"/>
        </w:rPr>
      </w:pPr>
      <w:r>
        <w:rPr>
          <w:rFonts w:ascii="Times New Roman" w:hAnsi="Times New Roman" w:cs="Times New Roman"/>
          <w:sz w:val="24"/>
          <w:szCs w:val="24"/>
        </w:rPr>
        <w:t>In accordance to this</w:t>
      </w:r>
      <w:r w:rsidRPr="00EC6F2B">
        <w:rPr>
          <w:rFonts w:ascii="Times New Roman" w:hAnsi="Times New Roman" w:cs="Times New Roman"/>
          <w:sz w:val="24"/>
          <w:szCs w:val="24"/>
        </w:rPr>
        <w:t>, the central question shifts. The issue is no longer whether workers possess access to technology. Rather, it concerns how technology distributes opportunities and constraints across different groups of workers. This insight forms the intellectual foundation for the AI Divide and Labour Stratification Framework (AIDF)</w:t>
      </w:r>
      <w:r>
        <w:rPr>
          <w:rFonts w:ascii="Times New Roman" w:hAnsi="Times New Roman" w:cs="Times New Roman"/>
          <w:sz w:val="24"/>
          <w:szCs w:val="24"/>
        </w:rPr>
        <w:t>.</w:t>
      </w:r>
    </w:p>
    <w:p w14:paraId="17E91000" w14:textId="77777777" w:rsidR="00820D33" w:rsidRPr="00CB5A14" w:rsidRDefault="00820D33" w:rsidP="00D05FD7">
      <w:pPr>
        <w:jc w:val="both"/>
        <w:rPr>
          <w:rFonts w:ascii="Times New Roman" w:hAnsi="Times New Roman" w:cs="Times New Roman"/>
          <w:b/>
          <w:bCs/>
          <w:sz w:val="28"/>
          <w:szCs w:val="28"/>
        </w:rPr>
      </w:pPr>
    </w:p>
    <w:p w14:paraId="2D63008F" w14:textId="7E7FB13E" w:rsidR="00CB5A14" w:rsidRPr="00CB5A14" w:rsidRDefault="00CB5A14" w:rsidP="00D05FD7">
      <w:pPr>
        <w:jc w:val="both"/>
        <w:rPr>
          <w:rFonts w:ascii="Times New Roman" w:hAnsi="Times New Roman" w:cs="Times New Roman"/>
          <w:b/>
          <w:bCs/>
          <w:sz w:val="24"/>
          <w:szCs w:val="24"/>
        </w:rPr>
      </w:pPr>
      <w:r w:rsidRPr="00CB5A14">
        <w:rPr>
          <w:rFonts w:ascii="Times New Roman" w:hAnsi="Times New Roman" w:cs="Times New Roman"/>
          <w:b/>
          <w:bCs/>
          <w:sz w:val="28"/>
          <w:szCs w:val="28"/>
        </w:rPr>
        <w:t>3. Divergent Experiences of AI in Platform Work: Towards Understanding the AI Divide</w:t>
      </w:r>
    </w:p>
    <w:p w14:paraId="1B25B155" w14:textId="77777777" w:rsidR="00964FD7" w:rsidRPr="00964FD7" w:rsidRDefault="00964FD7" w:rsidP="00964FD7">
      <w:pPr>
        <w:jc w:val="both"/>
        <w:rPr>
          <w:rFonts w:ascii="Times New Roman" w:hAnsi="Times New Roman" w:cs="Times New Roman"/>
          <w:b/>
          <w:bCs/>
          <w:sz w:val="24"/>
          <w:szCs w:val="24"/>
        </w:rPr>
      </w:pPr>
      <w:r w:rsidRPr="00964FD7">
        <w:rPr>
          <w:rFonts w:ascii="Times New Roman" w:hAnsi="Times New Roman" w:cs="Times New Roman"/>
          <w:b/>
          <w:bCs/>
          <w:sz w:val="24"/>
          <w:szCs w:val="24"/>
        </w:rPr>
        <w:t>3.1 AI and the Transformation of Platform Work</w:t>
      </w:r>
    </w:p>
    <w:p w14:paraId="1010D3C3" w14:textId="61B874BA" w:rsidR="00964FD7" w:rsidRPr="00964FD7" w:rsidRDefault="00317304" w:rsidP="00964FD7">
      <w:pPr>
        <w:jc w:val="both"/>
        <w:rPr>
          <w:rFonts w:ascii="Times New Roman" w:hAnsi="Times New Roman" w:cs="Times New Roman"/>
          <w:sz w:val="24"/>
          <w:szCs w:val="24"/>
        </w:rPr>
      </w:pPr>
      <w:r w:rsidRPr="00317304">
        <w:rPr>
          <w:rFonts w:ascii="Times New Roman" w:hAnsi="Times New Roman" w:cs="Times New Roman"/>
          <w:sz w:val="24"/>
          <w:szCs w:val="24"/>
        </w:rPr>
        <w:t xml:space="preserve">Artificial intelligence is no longer a peripheral feature of platform economies. </w:t>
      </w:r>
      <w:r>
        <w:rPr>
          <w:rFonts w:ascii="Times New Roman" w:hAnsi="Times New Roman" w:cs="Times New Roman"/>
          <w:sz w:val="24"/>
          <w:szCs w:val="24"/>
        </w:rPr>
        <w:t>I</w:t>
      </w:r>
      <w:r w:rsidRPr="00964FD7">
        <w:rPr>
          <w:rFonts w:ascii="Times New Roman" w:hAnsi="Times New Roman" w:cs="Times New Roman"/>
          <w:sz w:val="24"/>
          <w:szCs w:val="24"/>
        </w:rPr>
        <w:t xml:space="preserve">t </w:t>
      </w:r>
      <w:r>
        <w:rPr>
          <w:rFonts w:ascii="Times New Roman" w:hAnsi="Times New Roman" w:cs="Times New Roman"/>
          <w:sz w:val="24"/>
          <w:szCs w:val="24"/>
        </w:rPr>
        <w:t>plays a pivotal role in determining</w:t>
      </w:r>
      <w:r w:rsidRPr="00964FD7">
        <w:rPr>
          <w:rFonts w:ascii="Times New Roman" w:hAnsi="Times New Roman" w:cs="Times New Roman"/>
          <w:sz w:val="24"/>
          <w:szCs w:val="24"/>
        </w:rPr>
        <w:t xml:space="preserve"> how work is organized, coordinated, and performed</w:t>
      </w:r>
      <w:r>
        <w:rPr>
          <w:rFonts w:ascii="Times New Roman" w:hAnsi="Times New Roman" w:cs="Times New Roman"/>
          <w:sz w:val="24"/>
          <w:szCs w:val="24"/>
        </w:rPr>
        <w:t xml:space="preserve">. </w:t>
      </w:r>
      <w:r w:rsidRPr="00317304">
        <w:rPr>
          <w:rFonts w:ascii="Times New Roman" w:hAnsi="Times New Roman" w:cs="Times New Roman"/>
          <w:sz w:val="24"/>
          <w:szCs w:val="24"/>
        </w:rPr>
        <w:t xml:space="preserve">Increasingly, organizations are integrating AI into operational and decision-making processes across a wide range of activities (Davenport &amp; </w:t>
      </w:r>
      <w:proofErr w:type="spellStart"/>
      <w:r w:rsidRPr="00317304">
        <w:rPr>
          <w:rFonts w:ascii="Times New Roman" w:hAnsi="Times New Roman" w:cs="Times New Roman"/>
          <w:sz w:val="24"/>
          <w:szCs w:val="24"/>
        </w:rPr>
        <w:t>Ronanki</w:t>
      </w:r>
      <w:proofErr w:type="spellEnd"/>
      <w:r w:rsidRPr="00317304">
        <w:rPr>
          <w:rFonts w:ascii="Times New Roman" w:hAnsi="Times New Roman" w:cs="Times New Roman"/>
          <w:sz w:val="24"/>
          <w:szCs w:val="24"/>
        </w:rPr>
        <w:t>, 2018)</w:t>
      </w:r>
      <w:r w:rsidR="00964FD7" w:rsidRPr="00964FD7">
        <w:rPr>
          <w:rFonts w:ascii="Times New Roman" w:hAnsi="Times New Roman" w:cs="Times New Roman"/>
          <w:sz w:val="24"/>
          <w:szCs w:val="24"/>
        </w:rPr>
        <w:t>.</w:t>
      </w:r>
      <w:r>
        <w:rPr>
          <w:rFonts w:ascii="Times New Roman" w:hAnsi="Times New Roman" w:cs="Times New Roman"/>
          <w:sz w:val="24"/>
          <w:szCs w:val="24"/>
        </w:rPr>
        <w:t xml:space="preserve"> </w:t>
      </w:r>
      <w:r w:rsidR="00964FD7" w:rsidRPr="00964FD7">
        <w:rPr>
          <w:rFonts w:ascii="Times New Roman" w:hAnsi="Times New Roman" w:cs="Times New Roman"/>
          <w:sz w:val="24"/>
          <w:szCs w:val="24"/>
        </w:rPr>
        <w:t>Advances in machine learning, predictive analytics, and generative AI have altered not only the tools</w:t>
      </w:r>
      <w:r w:rsidR="00964FD7">
        <w:rPr>
          <w:rFonts w:ascii="Times New Roman" w:hAnsi="Times New Roman" w:cs="Times New Roman"/>
          <w:sz w:val="24"/>
          <w:szCs w:val="24"/>
        </w:rPr>
        <w:t xml:space="preserve"> utilised by the</w:t>
      </w:r>
      <w:r w:rsidR="00964FD7" w:rsidRPr="00964FD7">
        <w:rPr>
          <w:rFonts w:ascii="Times New Roman" w:hAnsi="Times New Roman" w:cs="Times New Roman"/>
          <w:sz w:val="24"/>
          <w:szCs w:val="24"/>
        </w:rPr>
        <w:t xml:space="preserve"> workers</w:t>
      </w:r>
      <w:r w:rsidR="00964FD7">
        <w:rPr>
          <w:rFonts w:ascii="Times New Roman" w:hAnsi="Times New Roman" w:cs="Times New Roman"/>
          <w:sz w:val="24"/>
          <w:szCs w:val="24"/>
        </w:rPr>
        <w:t>,</w:t>
      </w:r>
      <w:r w:rsidR="00964FD7" w:rsidRPr="00964FD7">
        <w:rPr>
          <w:rFonts w:ascii="Times New Roman" w:hAnsi="Times New Roman" w:cs="Times New Roman"/>
          <w:sz w:val="24"/>
          <w:szCs w:val="24"/>
        </w:rPr>
        <w:t xml:space="preserve"> but also the systems through which </w:t>
      </w:r>
      <w:r w:rsidR="00964FD7">
        <w:rPr>
          <w:rFonts w:ascii="Times New Roman" w:hAnsi="Times New Roman" w:cs="Times New Roman"/>
          <w:sz w:val="24"/>
          <w:szCs w:val="24"/>
        </w:rPr>
        <w:t>it</w:t>
      </w:r>
      <w:r w:rsidR="00964FD7" w:rsidRPr="00964FD7">
        <w:rPr>
          <w:rFonts w:ascii="Times New Roman" w:hAnsi="Times New Roman" w:cs="Times New Roman"/>
          <w:sz w:val="24"/>
          <w:szCs w:val="24"/>
        </w:rPr>
        <w:t xml:space="preserve"> is structured (Acemoglu &amp; Restrepo, 2019; Brynjolfsson &amp; McAfee, 2014; Autor, 2022). A </w:t>
      </w:r>
      <w:r w:rsidR="00964FD7">
        <w:rPr>
          <w:rFonts w:ascii="Times New Roman" w:hAnsi="Times New Roman" w:cs="Times New Roman"/>
          <w:sz w:val="24"/>
          <w:szCs w:val="24"/>
        </w:rPr>
        <w:t>paradigm</w:t>
      </w:r>
      <w:r w:rsidR="00964FD7" w:rsidRPr="00964FD7">
        <w:rPr>
          <w:rFonts w:ascii="Times New Roman" w:hAnsi="Times New Roman" w:cs="Times New Roman"/>
          <w:sz w:val="24"/>
          <w:szCs w:val="24"/>
        </w:rPr>
        <w:t xml:space="preserve"> shift has occurred. Technology is no longer simply supporting work processes. In many contexts, it is actively shaping them.</w:t>
      </w:r>
    </w:p>
    <w:p w14:paraId="2AA151C8" w14:textId="1F21B4A7" w:rsidR="00964FD7" w:rsidRPr="00964FD7" w:rsidRDefault="00964FD7" w:rsidP="00964FD7">
      <w:pPr>
        <w:jc w:val="both"/>
        <w:rPr>
          <w:rFonts w:ascii="Times New Roman" w:hAnsi="Times New Roman" w:cs="Times New Roman"/>
          <w:sz w:val="24"/>
          <w:szCs w:val="24"/>
        </w:rPr>
      </w:pPr>
      <w:r w:rsidRPr="00964FD7">
        <w:rPr>
          <w:rFonts w:ascii="Times New Roman" w:hAnsi="Times New Roman" w:cs="Times New Roman"/>
          <w:sz w:val="24"/>
          <w:szCs w:val="24"/>
        </w:rPr>
        <w:lastRenderedPageBreak/>
        <w:t>Digital platforms provide a particularly visible illustration of this transformation. AI-enabled systems now support worker-customer matching, workflow optimization, service personalization, demand forecasting, and operational decision-making. Much of this activity occurs quietly in the background. Yet its influence is substantial. As platforms become increasingly data-driven, technological systems play a</w:t>
      </w:r>
      <w:r>
        <w:rPr>
          <w:rFonts w:ascii="Times New Roman" w:hAnsi="Times New Roman" w:cs="Times New Roman"/>
          <w:sz w:val="24"/>
          <w:szCs w:val="24"/>
        </w:rPr>
        <w:t>n important</w:t>
      </w:r>
      <w:r w:rsidRPr="00964FD7">
        <w:rPr>
          <w:rFonts w:ascii="Times New Roman" w:hAnsi="Times New Roman" w:cs="Times New Roman"/>
          <w:sz w:val="24"/>
          <w:szCs w:val="24"/>
        </w:rPr>
        <w:t xml:space="preserve"> role in determining how opportunities are created, distributed, and managed.</w:t>
      </w:r>
    </w:p>
    <w:p w14:paraId="09CB3143" w14:textId="6A375CD8" w:rsidR="00964FD7" w:rsidRPr="00964FD7" w:rsidRDefault="00964FD7" w:rsidP="00964FD7">
      <w:pPr>
        <w:jc w:val="both"/>
        <w:rPr>
          <w:rFonts w:ascii="Times New Roman" w:hAnsi="Times New Roman" w:cs="Times New Roman"/>
          <w:sz w:val="24"/>
          <w:szCs w:val="24"/>
        </w:rPr>
      </w:pPr>
      <w:r w:rsidRPr="00964FD7">
        <w:rPr>
          <w:rFonts w:ascii="Times New Roman" w:hAnsi="Times New Roman" w:cs="Times New Roman"/>
          <w:sz w:val="24"/>
          <w:szCs w:val="24"/>
        </w:rPr>
        <w:t>Within knowledge-intensive occupations, AI is frequently deployed as a capability-enhancing resource. Freelancers, consultants, designers, programmers, and content creators increasingly rely on AI-powered tools to support coding, research, content generation, problem-solving, and decision-making. Routine tasks can often be completed more efficiently. Under such conditions, AI is commonly associated with productivity gains, skill enhancement, and expanded professional opportunities (Brynjolfsson et al., 2023).</w:t>
      </w:r>
    </w:p>
    <w:p w14:paraId="532D9561" w14:textId="77777777" w:rsidR="00964FD7" w:rsidRPr="00964FD7" w:rsidRDefault="00964FD7" w:rsidP="00964FD7">
      <w:pPr>
        <w:jc w:val="both"/>
        <w:rPr>
          <w:rFonts w:ascii="Times New Roman" w:hAnsi="Times New Roman" w:cs="Times New Roman"/>
          <w:sz w:val="24"/>
          <w:szCs w:val="24"/>
        </w:rPr>
      </w:pPr>
      <w:r w:rsidRPr="00964FD7">
        <w:rPr>
          <w:rFonts w:ascii="Times New Roman" w:hAnsi="Times New Roman" w:cs="Times New Roman"/>
          <w:sz w:val="24"/>
          <w:szCs w:val="24"/>
        </w:rPr>
        <w:t>A different reality is visible elsewhere. Across ride-hailing, food delivery, and logistics platforms, AI often performs a more organizational function. It allocates work, estimates performance, predicts demand, and manages customer interactions. Workers interact with the technology continuously, yet not necessarily as users of AI-enabled tools. More often, they encounter AI through systems that coordinate and evaluate their work. The distinction is subtle. Its implications are not.</w:t>
      </w:r>
    </w:p>
    <w:p w14:paraId="16C8935E" w14:textId="2605AEAA" w:rsidR="00964FD7" w:rsidRDefault="00964FD7" w:rsidP="00964FD7">
      <w:pPr>
        <w:jc w:val="both"/>
        <w:rPr>
          <w:rFonts w:ascii="Times New Roman" w:hAnsi="Times New Roman" w:cs="Times New Roman"/>
          <w:sz w:val="24"/>
          <w:szCs w:val="24"/>
        </w:rPr>
      </w:pPr>
      <w:r w:rsidRPr="00964FD7">
        <w:rPr>
          <w:rFonts w:ascii="Times New Roman" w:hAnsi="Times New Roman" w:cs="Times New Roman"/>
          <w:sz w:val="24"/>
          <w:szCs w:val="24"/>
        </w:rPr>
        <w:t>These contrasting experiences have attracted growing scholarly attention. Ev</w:t>
      </w:r>
      <w:r>
        <w:rPr>
          <w:rFonts w:ascii="Times New Roman" w:hAnsi="Times New Roman" w:cs="Times New Roman"/>
          <w:sz w:val="24"/>
          <w:szCs w:val="24"/>
        </w:rPr>
        <w:t>idently</w:t>
      </w:r>
      <w:r w:rsidRPr="00964FD7">
        <w:rPr>
          <w:rFonts w:ascii="Times New Roman" w:hAnsi="Times New Roman" w:cs="Times New Roman"/>
          <w:sz w:val="24"/>
          <w:szCs w:val="24"/>
        </w:rPr>
        <w:t xml:space="preserve">, much of the existing literature continues to emphasize either the opportunities created by AI or the risks associated with its adoption. The space between these perspectives remains comparatively underexplored. </w:t>
      </w:r>
      <w:r>
        <w:rPr>
          <w:rFonts w:ascii="Times New Roman" w:hAnsi="Times New Roman" w:cs="Times New Roman"/>
          <w:sz w:val="24"/>
          <w:szCs w:val="24"/>
        </w:rPr>
        <w:t>L</w:t>
      </w:r>
      <w:r w:rsidRPr="00964FD7">
        <w:rPr>
          <w:rFonts w:ascii="Times New Roman" w:hAnsi="Times New Roman" w:cs="Times New Roman"/>
          <w:sz w:val="24"/>
          <w:szCs w:val="24"/>
        </w:rPr>
        <w:t>imited attention has been devoted to understanding why workers operating within the same platform economy often derive markedly different outcomes from similar technological transformations. It is within this unresolved tension that the foundations of the AI divide begin to emerge.</w:t>
      </w:r>
    </w:p>
    <w:p w14:paraId="266242D4" w14:textId="77777777" w:rsidR="00CB5A14" w:rsidRPr="00964FD7" w:rsidRDefault="00CB5A14" w:rsidP="00964FD7">
      <w:pPr>
        <w:jc w:val="both"/>
        <w:rPr>
          <w:rFonts w:ascii="Times New Roman" w:hAnsi="Times New Roman" w:cs="Times New Roman"/>
          <w:sz w:val="24"/>
          <w:szCs w:val="24"/>
        </w:rPr>
      </w:pPr>
    </w:p>
    <w:p w14:paraId="40452203" w14:textId="77777777" w:rsidR="00AD0287" w:rsidRPr="00AD0287" w:rsidRDefault="00AD0287" w:rsidP="00AD0287">
      <w:pPr>
        <w:jc w:val="both"/>
        <w:rPr>
          <w:rFonts w:ascii="Times New Roman" w:hAnsi="Times New Roman" w:cs="Times New Roman"/>
          <w:b/>
          <w:bCs/>
          <w:sz w:val="24"/>
          <w:szCs w:val="24"/>
        </w:rPr>
      </w:pPr>
      <w:r w:rsidRPr="00AD0287">
        <w:rPr>
          <w:rFonts w:ascii="Times New Roman" w:hAnsi="Times New Roman" w:cs="Times New Roman"/>
          <w:b/>
          <w:bCs/>
          <w:sz w:val="24"/>
          <w:szCs w:val="24"/>
        </w:rPr>
        <w:t>3.2 Algorithmic Governance and Worker Experiences</w:t>
      </w:r>
    </w:p>
    <w:p w14:paraId="6F509600" w14:textId="6C6413AB" w:rsidR="00CB5A14" w:rsidRPr="00CB5A14" w:rsidRDefault="00CB5A14" w:rsidP="00CB5A14">
      <w:pPr>
        <w:jc w:val="both"/>
        <w:rPr>
          <w:rFonts w:ascii="Times New Roman" w:hAnsi="Times New Roman" w:cs="Times New Roman"/>
          <w:sz w:val="24"/>
          <w:szCs w:val="24"/>
        </w:rPr>
      </w:pPr>
      <w:r w:rsidRPr="00CB5A14">
        <w:rPr>
          <w:rFonts w:ascii="Times New Roman" w:hAnsi="Times New Roman" w:cs="Times New Roman"/>
          <w:sz w:val="24"/>
          <w:szCs w:val="24"/>
        </w:rPr>
        <w:t xml:space="preserve">As AI became more deeply embedded within platform economies, managerial authority began to assume new forms. </w:t>
      </w:r>
      <w:r>
        <w:rPr>
          <w:rFonts w:ascii="Times New Roman" w:hAnsi="Times New Roman" w:cs="Times New Roman"/>
          <w:sz w:val="24"/>
          <w:szCs w:val="24"/>
        </w:rPr>
        <w:t>To a large extent</w:t>
      </w:r>
      <w:r w:rsidRPr="00CB5A14">
        <w:rPr>
          <w:rFonts w:ascii="Times New Roman" w:hAnsi="Times New Roman" w:cs="Times New Roman"/>
          <w:sz w:val="24"/>
          <w:szCs w:val="24"/>
        </w:rPr>
        <w:t>, digital platforms rely on algorithms to allocate tasks, monitor performance, determine incentives, and regulate interactions between workers and customers (</w:t>
      </w:r>
      <w:proofErr w:type="spellStart"/>
      <w:r w:rsidRPr="00CB5A14">
        <w:rPr>
          <w:rFonts w:ascii="Times New Roman" w:hAnsi="Times New Roman" w:cs="Times New Roman"/>
          <w:sz w:val="24"/>
          <w:szCs w:val="24"/>
        </w:rPr>
        <w:t>Möhlmann</w:t>
      </w:r>
      <w:proofErr w:type="spellEnd"/>
      <w:r w:rsidRPr="00CB5A14">
        <w:rPr>
          <w:rFonts w:ascii="Times New Roman" w:hAnsi="Times New Roman" w:cs="Times New Roman"/>
          <w:sz w:val="24"/>
          <w:szCs w:val="24"/>
        </w:rPr>
        <w:t xml:space="preserve"> &amp; </w:t>
      </w:r>
      <w:proofErr w:type="spellStart"/>
      <w:r w:rsidRPr="00CB5A14">
        <w:rPr>
          <w:rFonts w:ascii="Times New Roman" w:hAnsi="Times New Roman" w:cs="Times New Roman"/>
          <w:sz w:val="24"/>
          <w:szCs w:val="24"/>
        </w:rPr>
        <w:t>Zalmanson</w:t>
      </w:r>
      <w:proofErr w:type="spellEnd"/>
      <w:r w:rsidRPr="00CB5A14">
        <w:rPr>
          <w:rFonts w:ascii="Times New Roman" w:hAnsi="Times New Roman" w:cs="Times New Roman"/>
          <w:sz w:val="24"/>
          <w:szCs w:val="24"/>
        </w:rPr>
        <w:t>, 2017; Kellogg et al., 2020). Much of this governance occurs behind the interface. Workers rarely see the system</w:t>
      </w:r>
      <w:r w:rsidR="001A4FD2">
        <w:rPr>
          <w:rFonts w:ascii="Times New Roman" w:hAnsi="Times New Roman" w:cs="Times New Roman"/>
          <w:sz w:val="24"/>
          <w:szCs w:val="24"/>
        </w:rPr>
        <w:t>, but the</w:t>
      </w:r>
      <w:r w:rsidRPr="00CB5A14">
        <w:rPr>
          <w:rFonts w:ascii="Times New Roman" w:hAnsi="Times New Roman" w:cs="Times New Roman"/>
          <w:sz w:val="24"/>
          <w:szCs w:val="24"/>
        </w:rPr>
        <w:t xml:space="preserve"> influence is felt continuously.</w:t>
      </w:r>
    </w:p>
    <w:p w14:paraId="28536AC9" w14:textId="1B3B782A" w:rsidR="00CB5A14" w:rsidRPr="00CB5A14" w:rsidRDefault="00CB5A14" w:rsidP="00CB5A14">
      <w:pPr>
        <w:jc w:val="both"/>
        <w:rPr>
          <w:rFonts w:ascii="Times New Roman" w:hAnsi="Times New Roman" w:cs="Times New Roman"/>
          <w:sz w:val="24"/>
          <w:szCs w:val="24"/>
        </w:rPr>
      </w:pPr>
      <w:r w:rsidRPr="00CB5A14">
        <w:rPr>
          <w:rFonts w:ascii="Times New Roman" w:hAnsi="Times New Roman" w:cs="Times New Roman"/>
          <w:sz w:val="24"/>
          <w:szCs w:val="24"/>
        </w:rPr>
        <w:t>The appeal of algorithmic governance is easy to understand. Platforms often operate across large geographical areas while coordinating thousands of workers simultaneously. Under such conditions, automated systems can improve efficiency, reduce coordination costs, and facilitate access to work opportunities. Faster decisions. Greater scalability. Lower administrative burden. From an organizational standpoint, the advantages are considerable.</w:t>
      </w:r>
      <w:r>
        <w:rPr>
          <w:rFonts w:ascii="Times New Roman" w:hAnsi="Times New Roman" w:cs="Times New Roman"/>
          <w:sz w:val="24"/>
          <w:szCs w:val="24"/>
        </w:rPr>
        <w:t xml:space="preserve"> H</w:t>
      </w:r>
      <w:r w:rsidRPr="00CB5A14">
        <w:rPr>
          <w:rFonts w:ascii="Times New Roman" w:hAnsi="Times New Roman" w:cs="Times New Roman"/>
          <w:sz w:val="24"/>
          <w:szCs w:val="24"/>
        </w:rPr>
        <w:t>owever</w:t>
      </w:r>
      <w:r>
        <w:rPr>
          <w:rFonts w:ascii="Times New Roman" w:hAnsi="Times New Roman" w:cs="Times New Roman"/>
          <w:sz w:val="24"/>
          <w:szCs w:val="24"/>
        </w:rPr>
        <w:t>, it</w:t>
      </w:r>
      <w:r w:rsidRPr="00CB5A14">
        <w:rPr>
          <w:rFonts w:ascii="Times New Roman" w:hAnsi="Times New Roman" w:cs="Times New Roman"/>
          <w:sz w:val="24"/>
          <w:szCs w:val="24"/>
        </w:rPr>
        <w:t xml:space="preserve"> is more complicated</w:t>
      </w:r>
      <w:r>
        <w:rPr>
          <w:rFonts w:ascii="Times New Roman" w:hAnsi="Times New Roman" w:cs="Times New Roman"/>
          <w:sz w:val="24"/>
          <w:szCs w:val="24"/>
        </w:rPr>
        <w:t xml:space="preserve"> than it appears.</w:t>
      </w:r>
    </w:p>
    <w:p w14:paraId="233463B5" w14:textId="285DF65F" w:rsidR="00CB5A14" w:rsidRPr="00CB5A14" w:rsidRDefault="00CB5A14" w:rsidP="00CB5A14">
      <w:pPr>
        <w:jc w:val="both"/>
        <w:rPr>
          <w:rFonts w:ascii="Times New Roman" w:hAnsi="Times New Roman" w:cs="Times New Roman"/>
          <w:sz w:val="24"/>
          <w:szCs w:val="24"/>
        </w:rPr>
      </w:pPr>
      <w:r w:rsidRPr="00CB5A14">
        <w:rPr>
          <w:rFonts w:ascii="Times New Roman" w:hAnsi="Times New Roman" w:cs="Times New Roman"/>
          <w:sz w:val="24"/>
          <w:szCs w:val="24"/>
        </w:rPr>
        <w:t>A growing body of research points towards tensions that accompany algorithmic management. Decisions affecting task allocation, performance assessment, earnings, and worker visibility are increasingly delegated to technological systems (Duggan et al., 2020; Lee et al., 2015). Although workers are frequently aware that algorithms influence important outcomes, they often possess limited knowledge of how those decisions are reached. In many instances, opportunities to challenge or negotiate algorithmic decisions remain constrained.</w:t>
      </w:r>
    </w:p>
    <w:p w14:paraId="428866A0" w14:textId="77777777" w:rsidR="0072129B" w:rsidRDefault="00CB5A14" w:rsidP="00CB5A14">
      <w:pPr>
        <w:jc w:val="both"/>
        <w:rPr>
          <w:rFonts w:ascii="Times New Roman" w:hAnsi="Times New Roman" w:cs="Times New Roman"/>
          <w:sz w:val="24"/>
          <w:szCs w:val="24"/>
        </w:rPr>
      </w:pPr>
      <w:r w:rsidRPr="00CB5A14">
        <w:rPr>
          <w:rFonts w:ascii="Times New Roman" w:hAnsi="Times New Roman" w:cs="Times New Roman"/>
          <w:sz w:val="24"/>
          <w:szCs w:val="24"/>
        </w:rPr>
        <w:t xml:space="preserve">These experiences are not </w:t>
      </w:r>
      <w:proofErr w:type="spellStart"/>
      <w:proofErr w:type="gramStart"/>
      <w:r w:rsidRPr="00CB5A14">
        <w:rPr>
          <w:rFonts w:ascii="Times New Roman" w:hAnsi="Times New Roman" w:cs="Times New Roman"/>
          <w:sz w:val="24"/>
          <w:szCs w:val="24"/>
        </w:rPr>
        <w:t>distri</w:t>
      </w:r>
      <w:proofErr w:type="spellEnd"/>
      <w:r>
        <w:rPr>
          <w:rFonts w:ascii="Times New Roman" w:hAnsi="Times New Roman" w:cs="Times New Roman"/>
          <w:sz w:val="24"/>
          <w:szCs w:val="24"/>
        </w:rPr>
        <w:t xml:space="preserve">  </w:t>
      </w:r>
      <w:proofErr w:type="spellStart"/>
      <w:r w:rsidRPr="00CB5A14">
        <w:rPr>
          <w:rFonts w:ascii="Times New Roman" w:hAnsi="Times New Roman" w:cs="Times New Roman"/>
          <w:sz w:val="24"/>
          <w:szCs w:val="24"/>
        </w:rPr>
        <w:t>buted</w:t>
      </w:r>
      <w:proofErr w:type="spellEnd"/>
      <w:proofErr w:type="gramEnd"/>
      <w:r w:rsidRPr="00CB5A14">
        <w:rPr>
          <w:rFonts w:ascii="Times New Roman" w:hAnsi="Times New Roman" w:cs="Times New Roman"/>
          <w:sz w:val="24"/>
          <w:szCs w:val="24"/>
        </w:rPr>
        <w:t xml:space="preserve"> evenly across platform work. Studies of ride-hailing and delivery platforms suggest that workers commonly encounter algorithms as mechanisms of monitoring and </w:t>
      </w:r>
      <w:r w:rsidRPr="00CB5A14">
        <w:rPr>
          <w:rFonts w:ascii="Times New Roman" w:hAnsi="Times New Roman" w:cs="Times New Roman"/>
          <w:sz w:val="24"/>
          <w:szCs w:val="24"/>
        </w:rPr>
        <w:lastRenderedPageBreak/>
        <w:t>behavioural regulation, shaping everyday work practices and influencing economic outcomes (Wood et al., 2019). A somewhat different reality exists within knowledge-intensive platform occupations. Here, workers often retain greater discretion regarding how technology is incorporated into their activities, even when platform infrastructures remain technologically mediated.</w:t>
      </w:r>
      <w:r w:rsidR="0072129B">
        <w:rPr>
          <w:rFonts w:ascii="Times New Roman" w:hAnsi="Times New Roman" w:cs="Times New Roman"/>
          <w:sz w:val="24"/>
          <w:szCs w:val="24"/>
        </w:rPr>
        <w:t xml:space="preserve"> </w:t>
      </w:r>
    </w:p>
    <w:p w14:paraId="3D9F3176" w14:textId="5BC3904A" w:rsidR="00CB5A14" w:rsidRPr="00CB5A14" w:rsidRDefault="0072129B" w:rsidP="00CB5A14">
      <w:pPr>
        <w:jc w:val="both"/>
        <w:rPr>
          <w:rFonts w:ascii="Times New Roman" w:hAnsi="Times New Roman" w:cs="Times New Roman"/>
          <w:sz w:val="24"/>
          <w:szCs w:val="24"/>
        </w:rPr>
      </w:pPr>
      <w:r>
        <w:rPr>
          <w:rFonts w:ascii="Times New Roman" w:hAnsi="Times New Roman" w:cs="Times New Roman"/>
          <w:sz w:val="24"/>
          <w:szCs w:val="24"/>
        </w:rPr>
        <w:t>The point of differentiation</w:t>
      </w:r>
      <w:r w:rsidR="00CB5A14" w:rsidRPr="00CB5A14">
        <w:rPr>
          <w:rFonts w:ascii="Times New Roman" w:hAnsi="Times New Roman" w:cs="Times New Roman"/>
          <w:sz w:val="24"/>
          <w:szCs w:val="24"/>
        </w:rPr>
        <w:t xml:space="preserve"> is not simply the presence of AI, but the manner in which AI is embedded within work processes. Similar technologies can generate very different experiences depending on occupational context, platform design, and the degree of worker dependence on algorithmically mediated systems. Despite valuable contributions, much of the existing literature continues to focus on specific occupations or individual platforms. Comparatively less attention has been devoted to understanding how AI-enabled governance produces contrasting experiences across the broader platform economy. This unresolved issue remains central t</w:t>
      </w:r>
      <w:r>
        <w:rPr>
          <w:rFonts w:ascii="Times New Roman" w:hAnsi="Times New Roman" w:cs="Times New Roman"/>
          <w:sz w:val="24"/>
          <w:szCs w:val="24"/>
        </w:rPr>
        <w:t>o</w:t>
      </w:r>
      <w:r w:rsidR="00CB5A14" w:rsidRPr="00CB5A14">
        <w:rPr>
          <w:rFonts w:ascii="Times New Roman" w:hAnsi="Times New Roman" w:cs="Times New Roman"/>
          <w:sz w:val="24"/>
          <w:szCs w:val="24"/>
        </w:rPr>
        <w:t xml:space="preserve"> understand the emerging AI divide.</w:t>
      </w:r>
    </w:p>
    <w:p w14:paraId="48EB39F8" w14:textId="77777777" w:rsidR="00820D33" w:rsidRDefault="00820D33" w:rsidP="00D05FD7">
      <w:pPr>
        <w:jc w:val="both"/>
        <w:rPr>
          <w:rFonts w:ascii="Times New Roman" w:hAnsi="Times New Roman" w:cs="Times New Roman"/>
          <w:b/>
          <w:bCs/>
          <w:sz w:val="24"/>
          <w:szCs w:val="24"/>
        </w:rPr>
      </w:pPr>
    </w:p>
    <w:p w14:paraId="1A8EEA60" w14:textId="77777777" w:rsidR="00800D24" w:rsidRDefault="00AD0287" w:rsidP="0072129B">
      <w:pPr>
        <w:jc w:val="both"/>
        <w:rPr>
          <w:rFonts w:ascii="Times New Roman" w:eastAsia="Times New Roman" w:hAnsi="Times New Roman" w:cs="Times New Roman"/>
          <w:b/>
          <w:bCs/>
          <w:sz w:val="27"/>
          <w:szCs w:val="27"/>
          <w:lang w:eastAsia="en-IN"/>
        </w:rPr>
      </w:pPr>
      <w:r w:rsidRPr="00AD0287">
        <w:rPr>
          <w:rFonts w:ascii="Times New Roman" w:hAnsi="Times New Roman" w:cs="Times New Roman"/>
          <w:b/>
          <w:bCs/>
          <w:sz w:val="24"/>
          <w:szCs w:val="24"/>
        </w:rPr>
        <w:t>3.3 From Digital Divide to AI Divide</w:t>
      </w:r>
      <w:r w:rsidR="0072129B" w:rsidRPr="0072129B">
        <w:rPr>
          <w:rFonts w:ascii="Times New Roman" w:eastAsia="Times New Roman" w:hAnsi="Times New Roman" w:cs="Times New Roman"/>
          <w:b/>
          <w:bCs/>
          <w:sz w:val="27"/>
          <w:szCs w:val="27"/>
          <w:lang w:eastAsia="en-IN"/>
        </w:rPr>
        <w:t xml:space="preserve"> </w:t>
      </w:r>
    </w:p>
    <w:p w14:paraId="3F7F1858" w14:textId="13FB3FD4" w:rsidR="0072129B" w:rsidRPr="0072129B" w:rsidRDefault="0072129B" w:rsidP="0072129B">
      <w:pPr>
        <w:jc w:val="both"/>
        <w:rPr>
          <w:rFonts w:ascii="Times New Roman" w:hAnsi="Times New Roman" w:cs="Times New Roman"/>
          <w:sz w:val="24"/>
          <w:szCs w:val="24"/>
        </w:rPr>
      </w:pPr>
      <w:r w:rsidRPr="0072129B">
        <w:rPr>
          <w:rFonts w:ascii="Times New Roman" w:hAnsi="Times New Roman" w:cs="Times New Roman"/>
          <w:sz w:val="24"/>
          <w:szCs w:val="24"/>
        </w:rPr>
        <w:t>Discussions of technological inequality are hardly new. For decades, scholars have examined how differences in access to digital technologies shape social and economic opportunities. Early research on the digital divide focused primarily on connectivity, infrastructure, and access to information and communication technologies (</w:t>
      </w:r>
      <w:r w:rsidR="00AA18CF" w:rsidRPr="00AA18CF">
        <w:rPr>
          <w:rFonts w:ascii="Times New Roman" w:hAnsi="Times New Roman" w:cs="Times New Roman"/>
          <w:sz w:val="24"/>
          <w:szCs w:val="24"/>
        </w:rPr>
        <w:t>Reynolds, R. 2021</w:t>
      </w:r>
      <w:r w:rsidR="00AA18CF">
        <w:rPr>
          <w:rFonts w:ascii="Times New Roman" w:hAnsi="Times New Roman" w:cs="Times New Roman"/>
          <w:sz w:val="24"/>
          <w:szCs w:val="24"/>
        </w:rPr>
        <w:t xml:space="preserve">; </w:t>
      </w:r>
      <w:r w:rsidRPr="0072129B">
        <w:rPr>
          <w:rFonts w:ascii="Times New Roman" w:hAnsi="Times New Roman" w:cs="Times New Roman"/>
          <w:sz w:val="24"/>
          <w:szCs w:val="24"/>
        </w:rPr>
        <w:t xml:space="preserve">van Dijk, 2020). The concern was straightforward. Who could participate in an increasingly digital world, and </w:t>
      </w:r>
      <w:r>
        <w:rPr>
          <w:rFonts w:ascii="Times New Roman" w:hAnsi="Times New Roman" w:cs="Times New Roman"/>
          <w:sz w:val="24"/>
          <w:szCs w:val="24"/>
        </w:rPr>
        <w:t>W</w:t>
      </w:r>
      <w:r w:rsidRPr="0072129B">
        <w:rPr>
          <w:rFonts w:ascii="Times New Roman" w:hAnsi="Times New Roman" w:cs="Times New Roman"/>
          <w:sz w:val="24"/>
          <w:szCs w:val="24"/>
        </w:rPr>
        <w:t>ho remained excluded?</w:t>
      </w:r>
      <w:r>
        <w:rPr>
          <w:rFonts w:ascii="Times New Roman" w:hAnsi="Times New Roman" w:cs="Times New Roman"/>
          <w:sz w:val="24"/>
          <w:szCs w:val="24"/>
        </w:rPr>
        <w:t xml:space="preserve"> </w:t>
      </w:r>
      <w:r w:rsidRPr="0072129B">
        <w:rPr>
          <w:rFonts w:ascii="Times New Roman" w:hAnsi="Times New Roman" w:cs="Times New Roman"/>
          <w:sz w:val="24"/>
          <w:szCs w:val="24"/>
        </w:rPr>
        <w:t>Over time, the debate evolved.</w:t>
      </w:r>
    </w:p>
    <w:p w14:paraId="69E043B4" w14:textId="003114CE" w:rsidR="0072129B" w:rsidRPr="0072129B" w:rsidRDefault="0072129B" w:rsidP="0072129B">
      <w:pPr>
        <w:jc w:val="both"/>
        <w:rPr>
          <w:rFonts w:ascii="Times New Roman" w:hAnsi="Times New Roman" w:cs="Times New Roman"/>
          <w:sz w:val="24"/>
          <w:szCs w:val="24"/>
        </w:rPr>
      </w:pPr>
      <w:r w:rsidRPr="0072129B">
        <w:rPr>
          <w:rFonts w:ascii="Times New Roman" w:hAnsi="Times New Roman" w:cs="Times New Roman"/>
          <w:sz w:val="24"/>
          <w:szCs w:val="24"/>
        </w:rPr>
        <w:t>Researchers gradually recognized that access alone could not fully explain unequal outcomes. Individuals often shared similar technological environments yet differed considerably in the benefits they derived from them. Skills, resources, social position, and opportunities all influenced how technology was used and, ultimately, what advantages it generated (</w:t>
      </w:r>
      <w:proofErr w:type="spellStart"/>
      <w:r w:rsidRPr="0072129B">
        <w:rPr>
          <w:rFonts w:ascii="Times New Roman" w:hAnsi="Times New Roman" w:cs="Times New Roman"/>
          <w:sz w:val="24"/>
          <w:szCs w:val="24"/>
        </w:rPr>
        <w:t>Ragnedda</w:t>
      </w:r>
      <w:proofErr w:type="spellEnd"/>
      <w:r w:rsidRPr="0072129B">
        <w:rPr>
          <w:rFonts w:ascii="Times New Roman" w:hAnsi="Times New Roman" w:cs="Times New Roman"/>
          <w:sz w:val="24"/>
          <w:szCs w:val="24"/>
        </w:rPr>
        <w:t xml:space="preserve"> &amp; </w:t>
      </w:r>
      <w:proofErr w:type="spellStart"/>
      <w:r w:rsidRPr="0072129B">
        <w:rPr>
          <w:rFonts w:ascii="Times New Roman" w:hAnsi="Times New Roman" w:cs="Times New Roman"/>
          <w:sz w:val="24"/>
          <w:szCs w:val="24"/>
        </w:rPr>
        <w:t>Ruiu</w:t>
      </w:r>
      <w:proofErr w:type="spellEnd"/>
      <w:r w:rsidRPr="0072129B">
        <w:rPr>
          <w:rFonts w:ascii="Times New Roman" w:hAnsi="Times New Roman" w:cs="Times New Roman"/>
          <w:sz w:val="24"/>
          <w:szCs w:val="24"/>
        </w:rPr>
        <w:t>, 2020). The digital divide therefore became less about possession and more about conversion</w:t>
      </w:r>
      <w:r>
        <w:rPr>
          <w:rFonts w:ascii="Times New Roman" w:hAnsi="Times New Roman" w:cs="Times New Roman"/>
          <w:sz w:val="24"/>
          <w:szCs w:val="24"/>
        </w:rPr>
        <w:t xml:space="preserve">. </w:t>
      </w:r>
      <w:r w:rsidRPr="0072129B">
        <w:rPr>
          <w:rFonts w:ascii="Times New Roman" w:hAnsi="Times New Roman" w:cs="Times New Roman"/>
          <w:sz w:val="24"/>
          <w:szCs w:val="24"/>
        </w:rPr>
        <w:t>The emergence of AI complicates this picture further.</w:t>
      </w:r>
    </w:p>
    <w:p w14:paraId="6EBAFAD1" w14:textId="1F7498E2" w:rsidR="0072129B" w:rsidRPr="0072129B" w:rsidRDefault="0072129B" w:rsidP="0072129B">
      <w:pPr>
        <w:jc w:val="both"/>
        <w:rPr>
          <w:rFonts w:ascii="Times New Roman" w:hAnsi="Times New Roman" w:cs="Times New Roman"/>
          <w:sz w:val="24"/>
          <w:szCs w:val="24"/>
        </w:rPr>
      </w:pPr>
      <w:r w:rsidRPr="0072129B">
        <w:rPr>
          <w:rFonts w:ascii="Times New Roman" w:hAnsi="Times New Roman" w:cs="Times New Roman"/>
          <w:sz w:val="24"/>
          <w:szCs w:val="24"/>
        </w:rPr>
        <w:t>Unlike earlier digital technologies, AI does not simply provide access to information or communication networks. It increasingly participates in decision-making processes, influences visibility, shapes opportunities, and mediates interactions within digital labour markets. Workers may access the same platforms. They may even interact with similar technological systems. Yet their relationship with AI can differ profoundly.</w:t>
      </w:r>
      <w:r>
        <w:rPr>
          <w:rFonts w:ascii="Times New Roman" w:hAnsi="Times New Roman" w:cs="Times New Roman"/>
          <w:sz w:val="24"/>
          <w:szCs w:val="24"/>
        </w:rPr>
        <w:t xml:space="preserve"> </w:t>
      </w:r>
      <w:r w:rsidRPr="0072129B">
        <w:rPr>
          <w:rFonts w:ascii="Times New Roman" w:hAnsi="Times New Roman" w:cs="Times New Roman"/>
          <w:sz w:val="24"/>
          <w:szCs w:val="24"/>
        </w:rPr>
        <w:t>For some workers, AI functions as a productive resource. It supports creativity, accelerates learning, improves efficiency, and expands professional possibilities. For others, AI is encountered primarily through systems that allocate work, evaluate performance, and regulate access to income-generating opportunities. The technology may be shared. The advantages are not.</w:t>
      </w:r>
    </w:p>
    <w:p w14:paraId="163510F3" w14:textId="77777777" w:rsidR="0072129B" w:rsidRPr="0072129B" w:rsidRDefault="0072129B" w:rsidP="0072129B">
      <w:pPr>
        <w:jc w:val="both"/>
        <w:rPr>
          <w:rFonts w:ascii="Times New Roman" w:hAnsi="Times New Roman" w:cs="Times New Roman"/>
          <w:sz w:val="24"/>
          <w:szCs w:val="24"/>
        </w:rPr>
      </w:pPr>
      <w:r w:rsidRPr="0072129B">
        <w:rPr>
          <w:rFonts w:ascii="Times New Roman" w:hAnsi="Times New Roman" w:cs="Times New Roman"/>
          <w:sz w:val="24"/>
          <w:szCs w:val="24"/>
        </w:rPr>
        <w:t>This distinction carries important implications. Traditional digital divide frameworks help explain differences in access and usage, but they offer only a partial account of inequalities arising within AI-enabled work environments. What increasingly appears to matter is not merely whether workers possess access to technology, but whether they possess the capability to derive value from AI and the capacity to influence AI-mediated systems.</w:t>
      </w:r>
    </w:p>
    <w:p w14:paraId="0CD7F8D9" w14:textId="57215979" w:rsidR="0072129B" w:rsidRPr="0072129B" w:rsidRDefault="0072129B" w:rsidP="0072129B">
      <w:pPr>
        <w:jc w:val="both"/>
        <w:rPr>
          <w:rFonts w:ascii="Times New Roman" w:hAnsi="Times New Roman" w:cs="Times New Roman"/>
          <w:sz w:val="24"/>
          <w:szCs w:val="24"/>
        </w:rPr>
      </w:pPr>
      <w:r w:rsidRPr="0072129B">
        <w:rPr>
          <w:rFonts w:ascii="Times New Roman" w:hAnsi="Times New Roman" w:cs="Times New Roman"/>
          <w:sz w:val="24"/>
          <w:szCs w:val="24"/>
        </w:rPr>
        <w:t xml:space="preserve">The shift is subtle. </w:t>
      </w:r>
      <w:r>
        <w:rPr>
          <w:rFonts w:ascii="Times New Roman" w:hAnsi="Times New Roman" w:cs="Times New Roman"/>
          <w:sz w:val="24"/>
          <w:szCs w:val="24"/>
        </w:rPr>
        <w:t>But i</w:t>
      </w:r>
      <w:r w:rsidRPr="0072129B">
        <w:rPr>
          <w:rFonts w:ascii="Times New Roman" w:hAnsi="Times New Roman" w:cs="Times New Roman"/>
          <w:sz w:val="24"/>
          <w:szCs w:val="24"/>
        </w:rPr>
        <w:t>ts consequences are not.</w:t>
      </w:r>
    </w:p>
    <w:p w14:paraId="547243A5" w14:textId="77777777" w:rsidR="0072129B" w:rsidRPr="0072129B" w:rsidRDefault="0072129B" w:rsidP="0072129B">
      <w:pPr>
        <w:jc w:val="both"/>
        <w:rPr>
          <w:rFonts w:ascii="Times New Roman" w:hAnsi="Times New Roman" w:cs="Times New Roman"/>
          <w:sz w:val="24"/>
          <w:szCs w:val="24"/>
        </w:rPr>
      </w:pPr>
      <w:r w:rsidRPr="0072129B">
        <w:rPr>
          <w:rFonts w:ascii="Times New Roman" w:hAnsi="Times New Roman" w:cs="Times New Roman"/>
          <w:sz w:val="24"/>
          <w:szCs w:val="24"/>
        </w:rPr>
        <w:t xml:space="preserve">Viewed from this perspective, the notion of an AI divide begins to take shape. The concept draws attention to emerging disparities in technological advantage, worker agency, and access to opportunities within platform economies. Despite growing interest in AI and the future of work, this phenomenon remains </w:t>
      </w:r>
      <w:r w:rsidRPr="0072129B">
        <w:rPr>
          <w:rFonts w:ascii="Times New Roman" w:hAnsi="Times New Roman" w:cs="Times New Roman"/>
          <w:sz w:val="24"/>
          <w:szCs w:val="24"/>
        </w:rPr>
        <w:lastRenderedPageBreak/>
        <w:t>comparatively underexplored. Addressing it requires moving beyond traditional discussions of digital access towards a more nuanced understanding of how AI contributes to labour differentiation within contemporary platform-based work.</w:t>
      </w:r>
    </w:p>
    <w:p w14:paraId="57A67FE0" w14:textId="3E99EE3A" w:rsidR="00820D33" w:rsidRDefault="00820D33" w:rsidP="0072129B">
      <w:pPr>
        <w:jc w:val="both"/>
        <w:rPr>
          <w:rFonts w:ascii="Times New Roman" w:hAnsi="Times New Roman" w:cs="Times New Roman"/>
          <w:b/>
          <w:bCs/>
          <w:sz w:val="24"/>
          <w:szCs w:val="24"/>
        </w:rPr>
      </w:pPr>
    </w:p>
    <w:p w14:paraId="72CE9E6A" w14:textId="77777777" w:rsidR="005835BB" w:rsidRPr="005835BB" w:rsidRDefault="005835BB" w:rsidP="005835BB">
      <w:pPr>
        <w:jc w:val="both"/>
        <w:rPr>
          <w:rFonts w:ascii="Times New Roman" w:hAnsi="Times New Roman" w:cs="Times New Roman"/>
          <w:b/>
          <w:bCs/>
          <w:sz w:val="24"/>
          <w:szCs w:val="24"/>
        </w:rPr>
      </w:pPr>
      <w:r w:rsidRPr="005835BB">
        <w:rPr>
          <w:rFonts w:ascii="Times New Roman" w:hAnsi="Times New Roman" w:cs="Times New Roman"/>
          <w:b/>
          <w:bCs/>
          <w:sz w:val="24"/>
          <w:szCs w:val="24"/>
        </w:rPr>
        <w:t>3.4 Research Gap and Study Positioning: Towards an Integrated Understanding of the AI Divide</w:t>
      </w:r>
    </w:p>
    <w:p w14:paraId="4FDB5945" w14:textId="31EC5D51" w:rsidR="0072129B" w:rsidRPr="0072129B" w:rsidRDefault="0072129B" w:rsidP="0072129B">
      <w:pPr>
        <w:jc w:val="both"/>
        <w:rPr>
          <w:rFonts w:ascii="Times New Roman" w:hAnsi="Times New Roman" w:cs="Times New Roman"/>
          <w:sz w:val="24"/>
          <w:szCs w:val="24"/>
        </w:rPr>
      </w:pPr>
      <w:r w:rsidRPr="0072129B">
        <w:rPr>
          <w:rFonts w:ascii="Times New Roman" w:hAnsi="Times New Roman" w:cs="Times New Roman"/>
          <w:sz w:val="24"/>
          <w:szCs w:val="24"/>
        </w:rPr>
        <w:t xml:space="preserve">The preceding discussion reveals a growing body of scholarship examining the relationship between AI, platform work, and labour outcomes. </w:t>
      </w:r>
      <w:r>
        <w:rPr>
          <w:rFonts w:ascii="Times New Roman" w:hAnsi="Times New Roman" w:cs="Times New Roman"/>
          <w:sz w:val="24"/>
          <w:szCs w:val="24"/>
        </w:rPr>
        <w:t>Significant</w:t>
      </w:r>
      <w:r w:rsidRPr="0072129B">
        <w:rPr>
          <w:rFonts w:ascii="Times New Roman" w:hAnsi="Times New Roman" w:cs="Times New Roman"/>
          <w:sz w:val="24"/>
          <w:szCs w:val="24"/>
        </w:rPr>
        <w:t xml:space="preserve"> advances have been made. Research informed by Labour Process Theory and Algorithmic Management Theory has illuminated how digital systems shape worker autonomy, performance evaluation, managerial oversight, and organizational control (Kellogg et al., 2020; Duggan et al., 2020). At the same time, studies of digital inequality have drawn attention to the uneven distribution of technological benefits across individuals and social groups (</w:t>
      </w:r>
      <w:r w:rsidR="00AA18CF" w:rsidRPr="00AA18CF">
        <w:rPr>
          <w:rFonts w:ascii="Times New Roman" w:hAnsi="Times New Roman" w:cs="Times New Roman"/>
          <w:sz w:val="24"/>
          <w:szCs w:val="24"/>
        </w:rPr>
        <w:t>Reynolds, R. 2021</w:t>
      </w:r>
      <w:r w:rsidR="00AA18CF">
        <w:rPr>
          <w:rFonts w:ascii="Times New Roman" w:hAnsi="Times New Roman" w:cs="Times New Roman"/>
          <w:sz w:val="24"/>
          <w:szCs w:val="24"/>
        </w:rPr>
        <w:t xml:space="preserve">; </w:t>
      </w:r>
      <w:r w:rsidRPr="0072129B">
        <w:rPr>
          <w:rFonts w:ascii="Times New Roman" w:hAnsi="Times New Roman" w:cs="Times New Roman"/>
          <w:sz w:val="24"/>
          <w:szCs w:val="24"/>
        </w:rPr>
        <w:t>van Dijk, 2020). Collectively, these contributions have deepened understanding of technological change within contemporary labour markets.</w:t>
      </w:r>
    </w:p>
    <w:p w14:paraId="5B82C721" w14:textId="7D3BFBA3" w:rsidR="0072129B" w:rsidRPr="0072129B" w:rsidRDefault="0072129B" w:rsidP="0072129B">
      <w:pPr>
        <w:jc w:val="both"/>
        <w:rPr>
          <w:rFonts w:ascii="Times New Roman" w:hAnsi="Times New Roman" w:cs="Times New Roman"/>
          <w:sz w:val="24"/>
          <w:szCs w:val="24"/>
        </w:rPr>
      </w:pPr>
      <w:r w:rsidRPr="0072129B">
        <w:rPr>
          <w:rFonts w:ascii="Times New Roman" w:hAnsi="Times New Roman" w:cs="Times New Roman"/>
          <w:sz w:val="24"/>
          <w:szCs w:val="24"/>
        </w:rPr>
        <w:t>Across the literature, two seemingly contrasting narratives continue to dominate. One portrays AI as a source of productivity enhancement, capability development, and professional opportunity. The other emphasizes surveillance, algorithmic control, and worker precarity. Both perspectives are supported by substantial evidence. Neither appears entirely sufficient on its own. What remains less clear is why these outcomes frequently emerge within the same platform economy, often under the influence of similar technological systems.</w:t>
      </w:r>
      <w:r>
        <w:rPr>
          <w:rFonts w:ascii="Times New Roman" w:hAnsi="Times New Roman" w:cs="Times New Roman"/>
          <w:sz w:val="24"/>
          <w:szCs w:val="24"/>
        </w:rPr>
        <w:t xml:space="preserve"> </w:t>
      </w:r>
      <w:r w:rsidRPr="0072129B">
        <w:rPr>
          <w:rFonts w:ascii="Times New Roman" w:hAnsi="Times New Roman" w:cs="Times New Roman"/>
          <w:sz w:val="24"/>
          <w:szCs w:val="24"/>
        </w:rPr>
        <w:t>The contradiction is revealing.</w:t>
      </w:r>
    </w:p>
    <w:p w14:paraId="73841E83" w14:textId="6659117B" w:rsidR="0072129B" w:rsidRPr="0072129B" w:rsidRDefault="0072129B" w:rsidP="0072129B">
      <w:pPr>
        <w:jc w:val="both"/>
        <w:rPr>
          <w:rFonts w:ascii="Times New Roman" w:hAnsi="Times New Roman" w:cs="Times New Roman"/>
          <w:sz w:val="24"/>
          <w:szCs w:val="24"/>
        </w:rPr>
      </w:pPr>
      <w:r w:rsidRPr="0072129B">
        <w:rPr>
          <w:rFonts w:ascii="Times New Roman" w:hAnsi="Times New Roman" w:cs="Times New Roman"/>
          <w:sz w:val="24"/>
          <w:szCs w:val="24"/>
        </w:rPr>
        <w:t>Existing studies commonly examine highly skilled digital workers and platform-dependent service workers as separate analytical categories. Valuable insights emerge from such approaches. Their explanatory reach, however, remains limited. Comparatively less attention has been devoted to understanding how different forms of gig work generate contrasting experiences of AI within a shared technological environment. As a result, the mechanisms connecting capability, governance, technological engagement, and labour outcomes remain only partially understood.</w:t>
      </w:r>
      <w:r>
        <w:rPr>
          <w:rFonts w:ascii="Times New Roman" w:hAnsi="Times New Roman" w:cs="Times New Roman"/>
          <w:sz w:val="24"/>
          <w:szCs w:val="24"/>
        </w:rPr>
        <w:t xml:space="preserve"> </w:t>
      </w:r>
      <w:r w:rsidRPr="0072129B">
        <w:rPr>
          <w:rFonts w:ascii="Times New Roman" w:hAnsi="Times New Roman" w:cs="Times New Roman"/>
          <w:sz w:val="24"/>
          <w:szCs w:val="24"/>
        </w:rPr>
        <w:t>A second issue warrants attention. Much of the current literature focuses on technological adoption. Far less attention has been directed towards technological outcomes. Access to AI is undoubtedly important. Yet access alone cannot explain why some workers convert AI into opportunity while others encounter it primarily as a system of coordination, evaluation, and control. The distinction matters.</w:t>
      </w:r>
    </w:p>
    <w:p w14:paraId="2E938DA3" w14:textId="77777777" w:rsidR="0072129B" w:rsidRPr="0072129B" w:rsidRDefault="0072129B" w:rsidP="0072129B">
      <w:pPr>
        <w:jc w:val="both"/>
        <w:rPr>
          <w:rFonts w:ascii="Times New Roman" w:hAnsi="Times New Roman" w:cs="Times New Roman"/>
          <w:sz w:val="24"/>
          <w:szCs w:val="24"/>
        </w:rPr>
      </w:pPr>
      <w:r w:rsidRPr="0072129B">
        <w:rPr>
          <w:rFonts w:ascii="Times New Roman" w:hAnsi="Times New Roman" w:cs="Times New Roman"/>
          <w:sz w:val="24"/>
          <w:szCs w:val="24"/>
        </w:rPr>
        <w:t>It is at this intersection that the present study is positioned.</w:t>
      </w:r>
    </w:p>
    <w:p w14:paraId="6DAD7E67" w14:textId="77777777" w:rsidR="0072129B" w:rsidRPr="0072129B" w:rsidRDefault="0072129B" w:rsidP="0072129B">
      <w:pPr>
        <w:jc w:val="both"/>
        <w:rPr>
          <w:rFonts w:ascii="Times New Roman" w:hAnsi="Times New Roman" w:cs="Times New Roman"/>
          <w:sz w:val="24"/>
          <w:szCs w:val="24"/>
        </w:rPr>
      </w:pPr>
      <w:r w:rsidRPr="0072129B">
        <w:rPr>
          <w:rFonts w:ascii="Times New Roman" w:hAnsi="Times New Roman" w:cs="Times New Roman"/>
          <w:sz w:val="24"/>
          <w:szCs w:val="24"/>
        </w:rPr>
        <w:t>Rather than treating empowerment and algorithmic control as competing explanations, the study views them as interconnected outcomes arising from workers' differing locations within platform-based labour systems. Drawing together insights from Labour Process Theory, Algorithmic Management Theory, and Digital Stratification Theory, it introduces the concept of the AI divide as an emerging form of labour stratification. Building upon this foundation, the study develops the AI Divide and Labour Stratification Framework (AIDF) to explain how worker capability, platform governance, platform dependency, technological engagement, and worker agency interact to shape labour experiences.</w:t>
      </w:r>
    </w:p>
    <w:p w14:paraId="33D72D9B" w14:textId="77777777" w:rsidR="0072129B" w:rsidRPr="0072129B" w:rsidRDefault="0072129B" w:rsidP="0072129B">
      <w:pPr>
        <w:jc w:val="both"/>
        <w:rPr>
          <w:rFonts w:ascii="Times New Roman" w:hAnsi="Times New Roman" w:cs="Times New Roman"/>
          <w:sz w:val="24"/>
          <w:szCs w:val="24"/>
        </w:rPr>
      </w:pPr>
      <w:r w:rsidRPr="0072129B">
        <w:rPr>
          <w:rFonts w:ascii="Times New Roman" w:hAnsi="Times New Roman" w:cs="Times New Roman"/>
          <w:sz w:val="24"/>
          <w:szCs w:val="24"/>
        </w:rPr>
        <w:t>Viewed in this way, the central issue is not whether AI empowers or controls workers. Both outcomes are visible. The more important question concerns the conditions under which each outcome becomes more likely. Addressing that question provides the foundation for the framework developed in the following section.</w:t>
      </w:r>
    </w:p>
    <w:p w14:paraId="4A295ACA" w14:textId="77777777" w:rsidR="00D65957" w:rsidRDefault="00D65957" w:rsidP="00D05FD7">
      <w:pPr>
        <w:jc w:val="both"/>
        <w:rPr>
          <w:rFonts w:ascii="Times New Roman" w:hAnsi="Times New Roman" w:cs="Times New Roman"/>
          <w:b/>
          <w:bCs/>
          <w:sz w:val="24"/>
          <w:szCs w:val="24"/>
        </w:rPr>
      </w:pPr>
    </w:p>
    <w:p w14:paraId="19A48EAB" w14:textId="77777777" w:rsidR="000E23C1" w:rsidRDefault="000E23C1" w:rsidP="00D05FD7">
      <w:pPr>
        <w:jc w:val="both"/>
        <w:rPr>
          <w:rFonts w:ascii="Times New Roman" w:hAnsi="Times New Roman" w:cs="Times New Roman"/>
          <w:b/>
          <w:bCs/>
          <w:sz w:val="24"/>
          <w:szCs w:val="24"/>
        </w:rPr>
      </w:pPr>
    </w:p>
    <w:p w14:paraId="589C04FE" w14:textId="77777777" w:rsidR="00820D33" w:rsidRDefault="00820D33" w:rsidP="00D05FD7">
      <w:pPr>
        <w:jc w:val="both"/>
        <w:rPr>
          <w:rFonts w:ascii="Times New Roman" w:hAnsi="Times New Roman" w:cs="Times New Roman"/>
          <w:b/>
          <w:bCs/>
          <w:sz w:val="24"/>
          <w:szCs w:val="24"/>
        </w:rPr>
      </w:pPr>
    </w:p>
    <w:p w14:paraId="4437E22C" w14:textId="095AE2F7" w:rsidR="000E23C1" w:rsidRDefault="005835BB" w:rsidP="000E23C1">
      <w:pPr>
        <w:jc w:val="both"/>
        <w:rPr>
          <w:rFonts w:ascii="Times New Roman" w:hAnsi="Times New Roman" w:cs="Times New Roman"/>
          <w:b/>
          <w:bCs/>
          <w:szCs w:val="28"/>
        </w:rPr>
      </w:pPr>
      <w:r w:rsidRPr="005835BB">
        <w:rPr>
          <w:rFonts w:ascii="Times New Roman" w:hAnsi="Times New Roman" w:cs="Times New Roman"/>
          <w:b/>
          <w:bCs/>
          <w:sz w:val="28"/>
          <w:szCs w:val="28"/>
        </w:rPr>
        <w:t xml:space="preserve">4. </w:t>
      </w:r>
      <w:r w:rsidR="0038694B">
        <w:rPr>
          <w:rFonts w:ascii="Times New Roman" w:hAnsi="Times New Roman" w:cs="Times New Roman"/>
          <w:b/>
          <w:bCs/>
          <w:sz w:val="28"/>
          <w:szCs w:val="28"/>
        </w:rPr>
        <w:t>Developing t</w:t>
      </w:r>
      <w:r w:rsidRPr="005835BB">
        <w:rPr>
          <w:rFonts w:ascii="Times New Roman" w:hAnsi="Times New Roman" w:cs="Times New Roman"/>
          <w:b/>
          <w:bCs/>
          <w:sz w:val="28"/>
          <w:szCs w:val="28"/>
        </w:rPr>
        <w:t>he AI Divide and Labour Stratification Framework (AIDF)</w:t>
      </w:r>
      <w:r w:rsidR="000E23C1" w:rsidRPr="000E23C1">
        <w:rPr>
          <w:rFonts w:ascii="Times New Roman" w:eastAsia="Times New Roman" w:hAnsi="Times New Roman" w:cs="Times New Roman"/>
          <w:b/>
          <w:bCs/>
          <w:sz w:val="27"/>
          <w:szCs w:val="27"/>
          <w:lang w:eastAsia="en-IN"/>
        </w:rPr>
        <w:t xml:space="preserve"> </w:t>
      </w:r>
    </w:p>
    <w:p w14:paraId="74067349" w14:textId="1AA70DE0" w:rsidR="000E23C1" w:rsidRPr="000E23C1" w:rsidRDefault="000E23C1" w:rsidP="000E23C1">
      <w:pPr>
        <w:jc w:val="both"/>
        <w:rPr>
          <w:rFonts w:ascii="Times New Roman" w:hAnsi="Times New Roman" w:cs="Times New Roman"/>
          <w:b/>
          <w:bCs/>
          <w:sz w:val="24"/>
          <w:szCs w:val="32"/>
        </w:rPr>
      </w:pPr>
      <w:r w:rsidRPr="000E23C1">
        <w:rPr>
          <w:rFonts w:ascii="Times New Roman" w:hAnsi="Times New Roman" w:cs="Times New Roman"/>
          <w:b/>
          <w:bCs/>
          <w:sz w:val="24"/>
          <w:szCs w:val="32"/>
        </w:rPr>
        <w:t>4.1 Conceptualizing the AI Divide</w:t>
      </w:r>
    </w:p>
    <w:p w14:paraId="3681AE6E" w14:textId="77777777" w:rsidR="000E23C1" w:rsidRPr="000E23C1" w:rsidRDefault="000E23C1" w:rsidP="000E23C1">
      <w:pPr>
        <w:jc w:val="both"/>
        <w:rPr>
          <w:rFonts w:ascii="Times New Roman" w:hAnsi="Times New Roman" w:cs="Times New Roman"/>
          <w:sz w:val="24"/>
          <w:szCs w:val="24"/>
        </w:rPr>
      </w:pPr>
      <w:r w:rsidRPr="000E23C1">
        <w:rPr>
          <w:rFonts w:ascii="Times New Roman" w:hAnsi="Times New Roman" w:cs="Times New Roman"/>
          <w:sz w:val="24"/>
          <w:szCs w:val="24"/>
        </w:rPr>
        <w:t>A recurring pattern runs through contemporary discussions of AI and work. The technology is often presented as a source of opportunity, innovation, and productivity enhancement. Yet an equally visible reality exists. Across platform economies, many workers encounter AI not as a tool they actively use, but as a system that governs how work is allocated, evaluated, and rewarded. The contrast is difficult to ignore. A common technological transformation appears to generate very different experiences.</w:t>
      </w:r>
    </w:p>
    <w:p w14:paraId="280D95FE" w14:textId="77777777" w:rsidR="000E23C1" w:rsidRPr="000E23C1" w:rsidRDefault="000E23C1" w:rsidP="000E23C1">
      <w:pPr>
        <w:jc w:val="both"/>
        <w:rPr>
          <w:rFonts w:ascii="Times New Roman" w:hAnsi="Times New Roman" w:cs="Times New Roman"/>
          <w:sz w:val="24"/>
          <w:szCs w:val="24"/>
        </w:rPr>
      </w:pPr>
      <w:r w:rsidRPr="000E23C1">
        <w:rPr>
          <w:rFonts w:ascii="Times New Roman" w:hAnsi="Times New Roman" w:cs="Times New Roman"/>
          <w:sz w:val="24"/>
          <w:szCs w:val="24"/>
        </w:rPr>
        <w:t>Why does this happen?</w:t>
      </w:r>
    </w:p>
    <w:p w14:paraId="2C3FF78F" w14:textId="77777777" w:rsidR="000E23C1" w:rsidRPr="000E23C1" w:rsidRDefault="000E23C1" w:rsidP="000E23C1">
      <w:pPr>
        <w:jc w:val="both"/>
        <w:rPr>
          <w:rFonts w:ascii="Times New Roman" w:hAnsi="Times New Roman" w:cs="Times New Roman"/>
          <w:sz w:val="24"/>
          <w:szCs w:val="24"/>
        </w:rPr>
      </w:pPr>
      <w:r w:rsidRPr="000E23C1">
        <w:rPr>
          <w:rFonts w:ascii="Times New Roman" w:hAnsi="Times New Roman" w:cs="Times New Roman"/>
          <w:sz w:val="24"/>
          <w:szCs w:val="24"/>
        </w:rPr>
        <w:t>Existing explanations provide important clues. Research on digital inequality highlights differences in access, skills, and technological resources. Studies of labour process and algorithmic management draw attention to surveillance, control, and organizational authority. Valuable insights emerge from these perspectives. Still, something remains unresolved. Workers increasingly operate within the same digital ecosystem, interact with similar technological infrastructures, and participate in interconnected labour markets. Their outcomes, however, often diverge considerably.</w:t>
      </w:r>
    </w:p>
    <w:p w14:paraId="2D08EAF6" w14:textId="77777777" w:rsidR="000E23C1" w:rsidRPr="000E23C1" w:rsidRDefault="000E23C1" w:rsidP="000E23C1">
      <w:pPr>
        <w:jc w:val="both"/>
        <w:rPr>
          <w:rFonts w:ascii="Times New Roman" w:hAnsi="Times New Roman" w:cs="Times New Roman"/>
          <w:sz w:val="24"/>
          <w:szCs w:val="24"/>
        </w:rPr>
      </w:pPr>
      <w:r w:rsidRPr="000E23C1">
        <w:rPr>
          <w:rFonts w:ascii="Times New Roman" w:hAnsi="Times New Roman" w:cs="Times New Roman"/>
          <w:sz w:val="24"/>
          <w:szCs w:val="24"/>
        </w:rPr>
        <w:t>The gap between access and advantage becomes particularly important here.</w:t>
      </w:r>
    </w:p>
    <w:p w14:paraId="6D3A7910" w14:textId="50C1C43E" w:rsidR="000E23C1" w:rsidRPr="000E23C1" w:rsidRDefault="000E23C1" w:rsidP="000E23C1">
      <w:pPr>
        <w:jc w:val="both"/>
        <w:rPr>
          <w:rFonts w:ascii="Times New Roman" w:hAnsi="Times New Roman" w:cs="Times New Roman"/>
          <w:sz w:val="24"/>
          <w:szCs w:val="24"/>
        </w:rPr>
      </w:pPr>
      <w:r w:rsidRPr="000E23C1">
        <w:rPr>
          <w:rFonts w:ascii="Times New Roman" w:hAnsi="Times New Roman" w:cs="Times New Roman"/>
          <w:sz w:val="24"/>
          <w:szCs w:val="24"/>
        </w:rPr>
        <w:t>The concept of the AI divide is proposed as a way of understanding this divergence. Unlike traditional digital divide perspectives, which focus primarily on technological access, the AI divide draws attention to differences in workers' ability to derive value from AI and shape the conditions under which AI operates. Access matters. It is no longer enough. Two workers may engage with comparable technological systems and yet experience entirely different occupational trajectories.</w:t>
      </w:r>
      <w:r>
        <w:rPr>
          <w:rFonts w:ascii="Times New Roman" w:hAnsi="Times New Roman" w:cs="Times New Roman"/>
          <w:sz w:val="24"/>
          <w:szCs w:val="24"/>
        </w:rPr>
        <w:t xml:space="preserve"> </w:t>
      </w:r>
      <w:r w:rsidRPr="000E23C1">
        <w:rPr>
          <w:rFonts w:ascii="Times New Roman" w:hAnsi="Times New Roman" w:cs="Times New Roman"/>
          <w:sz w:val="24"/>
          <w:szCs w:val="24"/>
        </w:rPr>
        <w:t>Workers do not occupy identical positions within platform-based labour systems. Some engage directly with AI as a productive resource. They use AI-powered tools to support learning, enhance efficiency, strengthen creativity, and expand professional opportunities. Others encounter AI indirectly through systems that allocate tasks, monitor performance, regulate visibility, determine incentives, and influence access to work. The technology may be similar. The experience is not.</w:t>
      </w:r>
    </w:p>
    <w:p w14:paraId="6B269CCC" w14:textId="54764835" w:rsidR="000E23C1" w:rsidRPr="000E23C1" w:rsidRDefault="000E23C1" w:rsidP="000E23C1">
      <w:pPr>
        <w:jc w:val="both"/>
        <w:rPr>
          <w:rFonts w:ascii="Times New Roman" w:hAnsi="Times New Roman" w:cs="Times New Roman"/>
          <w:sz w:val="24"/>
          <w:szCs w:val="24"/>
        </w:rPr>
      </w:pPr>
      <w:r w:rsidRPr="000E23C1">
        <w:rPr>
          <w:rFonts w:ascii="Times New Roman" w:hAnsi="Times New Roman" w:cs="Times New Roman"/>
          <w:sz w:val="24"/>
          <w:szCs w:val="24"/>
        </w:rPr>
        <w:t>This distinction shifts the focus of analysis. The central issue is no longer whether workers possess access to AI, but whether they possess the capability, autonomy, and opportunity to convert AI into meaningful advantage. Under such conditions, technological outcomes become closely intertwined with occupational position, platform governance, and worker agency. AI therefore emerges not simply as a technological resource, but also as a potential source of differentiation within digital labour markets.</w:t>
      </w:r>
      <w:r>
        <w:rPr>
          <w:rFonts w:ascii="Times New Roman" w:hAnsi="Times New Roman" w:cs="Times New Roman"/>
          <w:sz w:val="24"/>
          <w:szCs w:val="24"/>
        </w:rPr>
        <w:t xml:space="preserve"> </w:t>
      </w:r>
      <w:r w:rsidRPr="000E23C1">
        <w:rPr>
          <w:rFonts w:ascii="Times New Roman" w:hAnsi="Times New Roman" w:cs="Times New Roman"/>
          <w:sz w:val="24"/>
          <w:szCs w:val="24"/>
        </w:rPr>
        <w:t>The implications are significant</w:t>
      </w:r>
      <w:r>
        <w:rPr>
          <w:rFonts w:ascii="Times New Roman" w:hAnsi="Times New Roman" w:cs="Times New Roman"/>
          <w:sz w:val="24"/>
          <w:szCs w:val="24"/>
        </w:rPr>
        <w:t xml:space="preserve"> as </w:t>
      </w:r>
      <w:r w:rsidRPr="000E23C1">
        <w:rPr>
          <w:rFonts w:ascii="Times New Roman" w:hAnsi="Times New Roman" w:cs="Times New Roman"/>
          <w:sz w:val="24"/>
          <w:szCs w:val="24"/>
        </w:rPr>
        <w:t>the AI divide represents an emerging form of labour inequality situated at the intersection of technology, governance, and work. More importantly, it provides a bridge between long-standing debates on digital inequality and contemporary discussions surrounding platform labour. AI can create opportunity. It can also reinforce dependence. In many cases, both processes occur simultaneously. Understanding this duality provides the conceptual foundation upon which the AI Divide and Labour Stratification Framework (AIDF) is developed.</w:t>
      </w:r>
    </w:p>
    <w:p w14:paraId="5BE270B9" w14:textId="435A3A44" w:rsidR="00E71497" w:rsidRDefault="00E71497" w:rsidP="000E23C1">
      <w:pPr>
        <w:jc w:val="both"/>
        <w:rPr>
          <w:rFonts w:ascii="Times New Roman" w:hAnsi="Times New Roman" w:cs="Times New Roman"/>
          <w:sz w:val="24"/>
          <w:szCs w:val="24"/>
        </w:rPr>
      </w:pPr>
    </w:p>
    <w:p w14:paraId="65A8F59B" w14:textId="103D1CB5" w:rsidR="000E23C1" w:rsidRPr="000E23C1" w:rsidRDefault="00D25896" w:rsidP="000E23C1">
      <w:pPr>
        <w:jc w:val="both"/>
        <w:rPr>
          <w:rFonts w:ascii="Times New Roman" w:hAnsi="Times New Roman" w:cs="Times New Roman"/>
          <w:b/>
          <w:bCs/>
          <w:sz w:val="24"/>
          <w:szCs w:val="24"/>
        </w:rPr>
      </w:pPr>
      <w:r w:rsidRPr="00D25896">
        <w:rPr>
          <w:rFonts w:ascii="Times New Roman" w:hAnsi="Times New Roman" w:cs="Times New Roman"/>
          <w:b/>
          <w:bCs/>
          <w:sz w:val="24"/>
          <w:szCs w:val="24"/>
        </w:rPr>
        <w:t>4.1.1 The Dual-Dimensional Nature of the AI Divide</w:t>
      </w:r>
    </w:p>
    <w:p w14:paraId="1DE33632" w14:textId="77777777" w:rsidR="000E23C1" w:rsidRPr="000E23C1" w:rsidRDefault="000E23C1" w:rsidP="000E23C1">
      <w:pPr>
        <w:jc w:val="both"/>
        <w:rPr>
          <w:rFonts w:ascii="Times New Roman" w:hAnsi="Times New Roman" w:cs="Times New Roman"/>
          <w:sz w:val="24"/>
          <w:szCs w:val="24"/>
        </w:rPr>
      </w:pPr>
      <w:r w:rsidRPr="000E23C1">
        <w:rPr>
          <w:rFonts w:ascii="Times New Roman" w:hAnsi="Times New Roman" w:cs="Times New Roman"/>
          <w:sz w:val="24"/>
          <w:szCs w:val="24"/>
        </w:rPr>
        <w:lastRenderedPageBreak/>
        <w:t>At first glance, the explanation appears straightforward. Workers who possess stronger digital skills, greater technological familiarity, and better access to AI-enabled resources should be more likely to benefit from artificial intelligence. There is certainly some truth in this assumption. Yet the reality is less straightforward.</w:t>
      </w:r>
    </w:p>
    <w:p w14:paraId="30A2CB72" w14:textId="77777777" w:rsidR="000E23C1" w:rsidRPr="000E23C1" w:rsidRDefault="000E23C1" w:rsidP="000E23C1">
      <w:pPr>
        <w:jc w:val="both"/>
        <w:rPr>
          <w:rFonts w:ascii="Times New Roman" w:hAnsi="Times New Roman" w:cs="Times New Roman"/>
          <w:sz w:val="24"/>
          <w:szCs w:val="24"/>
        </w:rPr>
      </w:pPr>
      <w:r w:rsidRPr="000E23C1">
        <w:rPr>
          <w:rFonts w:ascii="Times New Roman" w:hAnsi="Times New Roman" w:cs="Times New Roman"/>
          <w:sz w:val="24"/>
          <w:szCs w:val="24"/>
        </w:rPr>
        <w:t>Consider two workers operating within the same digital ecosystem. Both may possess access to AI tools. Both may demonstrate comparable levels of technological competence. Their outcomes, however, can differ substantially. One is able to convert AI into higher productivity, greater visibility, and improved occupational prospects. The other is not. Something else appears to be at work.</w:t>
      </w:r>
    </w:p>
    <w:p w14:paraId="70639F7D" w14:textId="77777777" w:rsidR="000E23C1" w:rsidRPr="000E23C1" w:rsidRDefault="000E23C1" w:rsidP="000E23C1">
      <w:pPr>
        <w:jc w:val="both"/>
        <w:rPr>
          <w:rFonts w:ascii="Times New Roman" w:hAnsi="Times New Roman" w:cs="Times New Roman"/>
          <w:sz w:val="24"/>
          <w:szCs w:val="24"/>
        </w:rPr>
      </w:pPr>
      <w:r w:rsidRPr="000E23C1">
        <w:rPr>
          <w:rFonts w:ascii="Times New Roman" w:hAnsi="Times New Roman" w:cs="Times New Roman"/>
          <w:sz w:val="24"/>
          <w:szCs w:val="24"/>
        </w:rPr>
        <w:t>This observation forms the starting point for understanding the AI divide.</w:t>
      </w:r>
    </w:p>
    <w:p w14:paraId="38EA7EC3" w14:textId="6F0DDD76" w:rsidR="000E23C1" w:rsidRPr="000E23C1" w:rsidRDefault="000E23C1" w:rsidP="000E23C1">
      <w:pPr>
        <w:jc w:val="both"/>
        <w:rPr>
          <w:rFonts w:ascii="Times New Roman" w:hAnsi="Times New Roman" w:cs="Times New Roman"/>
          <w:sz w:val="24"/>
          <w:szCs w:val="24"/>
        </w:rPr>
      </w:pPr>
      <w:r w:rsidRPr="000E23C1">
        <w:rPr>
          <w:rFonts w:ascii="Times New Roman" w:hAnsi="Times New Roman" w:cs="Times New Roman"/>
          <w:sz w:val="24"/>
          <w:szCs w:val="24"/>
        </w:rPr>
        <w:t xml:space="preserve">The first dimension is conceptualized as the </w:t>
      </w:r>
      <w:r w:rsidRPr="000E23C1">
        <w:rPr>
          <w:rFonts w:ascii="Times New Roman" w:hAnsi="Times New Roman" w:cs="Times New Roman"/>
          <w:b/>
          <w:bCs/>
          <w:sz w:val="24"/>
          <w:szCs w:val="24"/>
        </w:rPr>
        <w:t>capability divide</w:t>
      </w:r>
      <w:r w:rsidRPr="000E23C1">
        <w:rPr>
          <w:rFonts w:ascii="Times New Roman" w:hAnsi="Times New Roman" w:cs="Times New Roman"/>
          <w:sz w:val="24"/>
          <w:szCs w:val="24"/>
        </w:rPr>
        <w:t>. Drawing upon insights from Digital Stratification Theory, it refers to differences in workers' ability to translate AI into meaningful economic, professional, and developmental advantages (</w:t>
      </w:r>
      <w:r w:rsidR="00AA18CF" w:rsidRPr="00AA18CF">
        <w:rPr>
          <w:rFonts w:ascii="Times New Roman" w:hAnsi="Times New Roman" w:cs="Times New Roman"/>
          <w:sz w:val="24"/>
          <w:szCs w:val="24"/>
        </w:rPr>
        <w:t>Reynolds, R. 2021</w:t>
      </w:r>
      <w:r w:rsidR="00AA18CF">
        <w:rPr>
          <w:rFonts w:ascii="Times New Roman" w:hAnsi="Times New Roman" w:cs="Times New Roman"/>
          <w:sz w:val="24"/>
          <w:szCs w:val="24"/>
        </w:rPr>
        <w:t xml:space="preserve">; </w:t>
      </w:r>
      <w:r w:rsidRPr="000E23C1">
        <w:rPr>
          <w:rFonts w:ascii="Times New Roman" w:hAnsi="Times New Roman" w:cs="Times New Roman"/>
          <w:sz w:val="24"/>
          <w:szCs w:val="24"/>
        </w:rPr>
        <w:t xml:space="preserve">van Dijk, 2020; </w:t>
      </w:r>
      <w:proofErr w:type="spellStart"/>
      <w:r w:rsidRPr="000E23C1">
        <w:rPr>
          <w:rFonts w:ascii="Times New Roman" w:hAnsi="Times New Roman" w:cs="Times New Roman"/>
          <w:sz w:val="24"/>
          <w:szCs w:val="24"/>
        </w:rPr>
        <w:t>Ragnedda</w:t>
      </w:r>
      <w:proofErr w:type="spellEnd"/>
      <w:r w:rsidRPr="000E23C1">
        <w:rPr>
          <w:rFonts w:ascii="Times New Roman" w:hAnsi="Times New Roman" w:cs="Times New Roman"/>
          <w:sz w:val="24"/>
          <w:szCs w:val="24"/>
        </w:rPr>
        <w:t xml:space="preserve"> &amp; </w:t>
      </w:r>
      <w:proofErr w:type="spellStart"/>
      <w:r w:rsidRPr="000E23C1">
        <w:rPr>
          <w:rFonts w:ascii="Times New Roman" w:hAnsi="Times New Roman" w:cs="Times New Roman"/>
          <w:sz w:val="24"/>
          <w:szCs w:val="24"/>
        </w:rPr>
        <w:t>Ruiu</w:t>
      </w:r>
      <w:proofErr w:type="spellEnd"/>
      <w:r w:rsidRPr="000E23C1">
        <w:rPr>
          <w:rFonts w:ascii="Times New Roman" w:hAnsi="Times New Roman" w:cs="Times New Roman"/>
          <w:sz w:val="24"/>
          <w:szCs w:val="24"/>
        </w:rPr>
        <w:t>, 2020). Capability extends beyond technical proficiency alone. Learning capacity matters. Occupational expertise matters. Access to complementary resources matters too. Under such conditions, workers sharing the same technological environment may derive very different levels of benefit from identical technologies.</w:t>
      </w:r>
    </w:p>
    <w:p w14:paraId="170DDE87" w14:textId="77777777" w:rsidR="000E23C1" w:rsidRPr="000E23C1" w:rsidRDefault="000E23C1" w:rsidP="000E23C1">
      <w:pPr>
        <w:jc w:val="both"/>
        <w:rPr>
          <w:rFonts w:ascii="Times New Roman" w:hAnsi="Times New Roman" w:cs="Times New Roman"/>
          <w:sz w:val="24"/>
          <w:szCs w:val="24"/>
        </w:rPr>
      </w:pPr>
      <w:r w:rsidRPr="000E23C1">
        <w:rPr>
          <w:rFonts w:ascii="Times New Roman" w:hAnsi="Times New Roman" w:cs="Times New Roman"/>
          <w:sz w:val="24"/>
          <w:szCs w:val="24"/>
        </w:rPr>
        <w:t>Yet capability tells only part of the story.</w:t>
      </w:r>
    </w:p>
    <w:p w14:paraId="0A1E92CD" w14:textId="77777777" w:rsidR="000E23C1" w:rsidRPr="000E23C1" w:rsidRDefault="000E23C1" w:rsidP="000E23C1">
      <w:pPr>
        <w:jc w:val="both"/>
        <w:rPr>
          <w:rFonts w:ascii="Times New Roman" w:hAnsi="Times New Roman" w:cs="Times New Roman"/>
          <w:sz w:val="24"/>
          <w:szCs w:val="24"/>
        </w:rPr>
      </w:pPr>
      <w:r w:rsidRPr="000E23C1">
        <w:rPr>
          <w:rFonts w:ascii="Times New Roman" w:hAnsi="Times New Roman" w:cs="Times New Roman"/>
          <w:sz w:val="24"/>
          <w:szCs w:val="24"/>
        </w:rPr>
        <w:t>A curious paradox emerges within many platform economies. Some workers possess the skills necessary to engage effectively with AI while exercising little influence over the systems that shape their work. They can use the technology. They cannot meaningfully shape it.</w:t>
      </w:r>
    </w:p>
    <w:p w14:paraId="4691D589" w14:textId="772217F9" w:rsidR="000E23C1" w:rsidRPr="000E23C1" w:rsidRDefault="000E23C1" w:rsidP="000E23C1">
      <w:pPr>
        <w:jc w:val="both"/>
        <w:rPr>
          <w:rFonts w:ascii="Times New Roman" w:hAnsi="Times New Roman" w:cs="Times New Roman"/>
          <w:sz w:val="24"/>
          <w:szCs w:val="24"/>
        </w:rPr>
      </w:pPr>
      <w:r w:rsidRPr="000E23C1">
        <w:rPr>
          <w:rFonts w:ascii="Times New Roman" w:hAnsi="Times New Roman" w:cs="Times New Roman"/>
          <w:sz w:val="24"/>
          <w:szCs w:val="24"/>
        </w:rPr>
        <w:t xml:space="preserve">This second dimension is conceptualized as the </w:t>
      </w:r>
      <w:r w:rsidRPr="000E23C1">
        <w:rPr>
          <w:rFonts w:ascii="Times New Roman" w:hAnsi="Times New Roman" w:cs="Times New Roman"/>
          <w:b/>
          <w:bCs/>
          <w:sz w:val="24"/>
          <w:szCs w:val="24"/>
        </w:rPr>
        <w:t>governance divide</w:t>
      </w:r>
      <w:r w:rsidRPr="000E23C1">
        <w:rPr>
          <w:rFonts w:ascii="Times New Roman" w:hAnsi="Times New Roman" w:cs="Times New Roman"/>
          <w:sz w:val="24"/>
          <w:szCs w:val="24"/>
        </w:rPr>
        <w:t>. It captures disparities in workers' ability to understand, challenge, negotiate, or influence AI-mediated decision-making processes. Increasingly, platform algorithms determine task allocation, performance evaluation, visibility, incentives, and access to future opportunities. Not all workers encounter these systems from the same position. Some retain a degree of influence</w:t>
      </w:r>
      <w:r>
        <w:rPr>
          <w:rFonts w:ascii="Times New Roman" w:hAnsi="Times New Roman" w:cs="Times New Roman"/>
          <w:sz w:val="24"/>
          <w:szCs w:val="24"/>
        </w:rPr>
        <w:t>, while others do not. E</w:t>
      </w:r>
      <w:r w:rsidRPr="000E23C1">
        <w:rPr>
          <w:rFonts w:ascii="Times New Roman" w:hAnsi="Times New Roman" w:cs="Times New Roman"/>
          <w:sz w:val="24"/>
          <w:szCs w:val="24"/>
        </w:rPr>
        <w:t>ach dimension reveals only part of the picture. Capability explains who is able to derive value from AI. Governance explains who possesses influence over the systems through which that value is distributed. The two are closely connected, yet they are not identical.</w:t>
      </w:r>
    </w:p>
    <w:p w14:paraId="63B9B8CB" w14:textId="77777777" w:rsidR="000E23C1" w:rsidRPr="000E23C1" w:rsidRDefault="000E23C1" w:rsidP="000E23C1">
      <w:pPr>
        <w:jc w:val="both"/>
        <w:rPr>
          <w:rFonts w:ascii="Times New Roman" w:hAnsi="Times New Roman" w:cs="Times New Roman"/>
          <w:sz w:val="24"/>
          <w:szCs w:val="24"/>
        </w:rPr>
      </w:pPr>
      <w:r w:rsidRPr="000E23C1">
        <w:rPr>
          <w:rFonts w:ascii="Times New Roman" w:hAnsi="Times New Roman" w:cs="Times New Roman"/>
          <w:sz w:val="24"/>
          <w:szCs w:val="24"/>
        </w:rPr>
        <w:t>The AI divide emerges at their intersection.</w:t>
      </w:r>
    </w:p>
    <w:p w14:paraId="66F31D49" w14:textId="4966643E" w:rsidR="000E23C1" w:rsidRPr="000E23C1" w:rsidRDefault="000E23C1" w:rsidP="000E23C1">
      <w:pPr>
        <w:jc w:val="both"/>
        <w:rPr>
          <w:rFonts w:ascii="Times New Roman" w:hAnsi="Times New Roman" w:cs="Times New Roman"/>
          <w:sz w:val="24"/>
          <w:szCs w:val="24"/>
        </w:rPr>
      </w:pPr>
      <w:r>
        <w:rPr>
          <w:rFonts w:ascii="Times New Roman" w:hAnsi="Times New Roman" w:cs="Times New Roman"/>
          <w:sz w:val="24"/>
          <w:szCs w:val="24"/>
        </w:rPr>
        <w:t>Many</w:t>
      </w:r>
      <w:r w:rsidRPr="000E23C1">
        <w:rPr>
          <w:rFonts w:ascii="Times New Roman" w:hAnsi="Times New Roman" w:cs="Times New Roman"/>
          <w:sz w:val="24"/>
          <w:szCs w:val="24"/>
        </w:rPr>
        <w:t xml:space="preserve"> may lack capability. Others may lack influence. Some may lack both. As these disparities accumulate, technological differences begin to translate into broader inequalities in autonomy, opportunity, mobility, and labour-market outcomes. Seen in this light, the AI divide is not simply a question of technology. It is ultimately a question of advantage.</w:t>
      </w:r>
    </w:p>
    <w:p w14:paraId="7FC6F847" w14:textId="77777777" w:rsidR="005835BB" w:rsidRDefault="005835BB" w:rsidP="005835BB">
      <w:pPr>
        <w:jc w:val="both"/>
        <w:rPr>
          <w:rFonts w:ascii="Times New Roman" w:hAnsi="Times New Roman" w:cs="Times New Roman"/>
          <w:sz w:val="24"/>
          <w:szCs w:val="24"/>
        </w:rPr>
      </w:pPr>
    </w:p>
    <w:p w14:paraId="0910DC09" w14:textId="77777777" w:rsidR="00F03562" w:rsidRPr="00F03562" w:rsidRDefault="00F03562" w:rsidP="00F03562">
      <w:pPr>
        <w:jc w:val="both"/>
        <w:rPr>
          <w:rFonts w:ascii="Times New Roman" w:hAnsi="Times New Roman" w:cs="Times New Roman"/>
          <w:b/>
          <w:bCs/>
          <w:sz w:val="24"/>
          <w:szCs w:val="24"/>
        </w:rPr>
      </w:pPr>
      <w:r w:rsidRPr="00F03562">
        <w:rPr>
          <w:rFonts w:ascii="Times New Roman" w:hAnsi="Times New Roman" w:cs="Times New Roman"/>
          <w:b/>
          <w:bCs/>
          <w:sz w:val="24"/>
          <w:szCs w:val="24"/>
        </w:rPr>
        <w:t>4.2 Developing the AI Divide and Labour Stratification Framework (AIDF)</w:t>
      </w:r>
    </w:p>
    <w:p w14:paraId="66D5FF56" w14:textId="77777777" w:rsidR="00F03562" w:rsidRPr="00F03562" w:rsidRDefault="00F03562" w:rsidP="00F03562">
      <w:pPr>
        <w:jc w:val="both"/>
        <w:rPr>
          <w:rFonts w:ascii="Times New Roman" w:hAnsi="Times New Roman" w:cs="Times New Roman"/>
          <w:sz w:val="24"/>
          <w:szCs w:val="24"/>
        </w:rPr>
      </w:pPr>
      <w:r w:rsidRPr="00F03562">
        <w:rPr>
          <w:rFonts w:ascii="Times New Roman" w:hAnsi="Times New Roman" w:cs="Times New Roman"/>
          <w:sz w:val="24"/>
          <w:szCs w:val="24"/>
        </w:rPr>
        <w:t>A persistent tension runs throughout contemporary platform economies. Workers often operate within the same technological environment, interact with similar digital infrastructures, and participate in comparable labour markets. Yet their experiences of AI differ dramatically. For some, artificial intelligence opens new avenues for learning, productivity, and occupational advancement. For others, it appears primarily as a system of coordination, evaluation, and control. The divergence is striking.</w:t>
      </w:r>
    </w:p>
    <w:p w14:paraId="3AB17DAE" w14:textId="77777777" w:rsidR="00F03562" w:rsidRPr="00F03562" w:rsidRDefault="00F03562" w:rsidP="00F03562">
      <w:pPr>
        <w:jc w:val="both"/>
        <w:rPr>
          <w:rFonts w:ascii="Times New Roman" w:hAnsi="Times New Roman" w:cs="Times New Roman"/>
          <w:sz w:val="24"/>
          <w:szCs w:val="24"/>
        </w:rPr>
      </w:pPr>
      <w:r w:rsidRPr="00F03562">
        <w:rPr>
          <w:rFonts w:ascii="Times New Roman" w:hAnsi="Times New Roman" w:cs="Times New Roman"/>
          <w:sz w:val="24"/>
          <w:szCs w:val="24"/>
        </w:rPr>
        <w:t>What explains this difference?</w:t>
      </w:r>
    </w:p>
    <w:p w14:paraId="462F4438" w14:textId="77777777" w:rsidR="00F03562" w:rsidRPr="00F03562" w:rsidRDefault="00F03562" w:rsidP="00F03562">
      <w:pPr>
        <w:jc w:val="both"/>
        <w:rPr>
          <w:rFonts w:ascii="Times New Roman" w:hAnsi="Times New Roman" w:cs="Times New Roman"/>
          <w:sz w:val="24"/>
          <w:szCs w:val="24"/>
        </w:rPr>
      </w:pPr>
      <w:r w:rsidRPr="00F03562">
        <w:rPr>
          <w:rFonts w:ascii="Times New Roman" w:hAnsi="Times New Roman" w:cs="Times New Roman"/>
          <w:sz w:val="24"/>
          <w:szCs w:val="24"/>
        </w:rPr>
        <w:lastRenderedPageBreak/>
        <w:t>The AI Divide and Labour Stratification Framework (AIDF) is developed as a response to this question. Rather than treating technological outcomes as the automatic consequence of AI adoption, the framework proposes that labour experiences emerge through the interaction of structural conditions, patterns of technological engagement, and worker responses. Technology matters. Context matters too.</w:t>
      </w:r>
    </w:p>
    <w:p w14:paraId="1E58E12D" w14:textId="77777777" w:rsidR="00F03562" w:rsidRPr="00F03562" w:rsidRDefault="00F03562" w:rsidP="00F03562">
      <w:pPr>
        <w:jc w:val="both"/>
        <w:rPr>
          <w:rFonts w:ascii="Times New Roman" w:hAnsi="Times New Roman" w:cs="Times New Roman"/>
          <w:sz w:val="24"/>
          <w:szCs w:val="24"/>
        </w:rPr>
      </w:pPr>
      <w:r w:rsidRPr="00F03562">
        <w:rPr>
          <w:rFonts w:ascii="Times New Roman" w:hAnsi="Times New Roman" w:cs="Times New Roman"/>
          <w:sz w:val="24"/>
          <w:szCs w:val="24"/>
        </w:rPr>
        <w:t>Three structural conditions occupy a foundational position within the framework: worker capability, platform governance, and platform dependency. These conditions shape the environment within which AI is encountered and experienced. Worker capability reflects the knowledge, digital competencies, occupational expertise, and adaptive capacities that enable individuals to engage effectively with technological systems. Platform governance captures the rules, algorithms, policies, and decision-making structures through which labour is coordinated. Platform dependency, meanwhile, reflects the extent to which workers rely on platform-mediated work for economic security and income generation.</w:t>
      </w:r>
    </w:p>
    <w:p w14:paraId="28188199" w14:textId="3CE07FEB" w:rsidR="00F03562" w:rsidRPr="00F03562" w:rsidRDefault="00F03562" w:rsidP="00F03562">
      <w:pPr>
        <w:jc w:val="both"/>
        <w:rPr>
          <w:rFonts w:ascii="Times New Roman" w:hAnsi="Times New Roman" w:cs="Times New Roman"/>
          <w:sz w:val="24"/>
          <w:szCs w:val="24"/>
        </w:rPr>
      </w:pPr>
      <w:r w:rsidRPr="00F03562">
        <w:rPr>
          <w:rFonts w:ascii="Times New Roman" w:hAnsi="Times New Roman" w:cs="Times New Roman"/>
          <w:sz w:val="24"/>
          <w:szCs w:val="24"/>
        </w:rPr>
        <w:t>The manner in which workers interact with AI is equally important. Here, a crucial distinction emerges. Some workers engage directly with AI through tools that support problem-solving, creativity, communication, learning, and productivity enhancement. Others encounter AI indirectly through algorithmic systems that allocate tasks, assess performance, regulate visibility, and influence access to opportunities. The technology may be shared</w:t>
      </w:r>
      <w:r>
        <w:rPr>
          <w:rFonts w:ascii="Times New Roman" w:hAnsi="Times New Roman" w:cs="Times New Roman"/>
          <w:sz w:val="24"/>
          <w:szCs w:val="24"/>
        </w:rPr>
        <w:t xml:space="preserve"> not the </w:t>
      </w:r>
      <w:r w:rsidRPr="00F03562">
        <w:rPr>
          <w:rFonts w:ascii="Times New Roman" w:hAnsi="Times New Roman" w:cs="Times New Roman"/>
          <w:sz w:val="24"/>
          <w:szCs w:val="24"/>
        </w:rPr>
        <w:t>interaction.</w:t>
      </w:r>
    </w:p>
    <w:p w14:paraId="1FD35AC2" w14:textId="152D37CB" w:rsidR="00F03562" w:rsidRPr="00F03562" w:rsidRDefault="00F03562" w:rsidP="00F03562">
      <w:pPr>
        <w:jc w:val="both"/>
        <w:rPr>
          <w:rFonts w:ascii="Times New Roman" w:hAnsi="Times New Roman" w:cs="Times New Roman"/>
          <w:sz w:val="24"/>
          <w:szCs w:val="24"/>
        </w:rPr>
      </w:pPr>
      <w:r w:rsidRPr="00F03562">
        <w:rPr>
          <w:rFonts w:ascii="Times New Roman" w:hAnsi="Times New Roman" w:cs="Times New Roman"/>
          <w:sz w:val="24"/>
          <w:szCs w:val="24"/>
        </w:rPr>
        <w:t>Individuals learn</w:t>
      </w:r>
      <w:r>
        <w:rPr>
          <w:rFonts w:ascii="Times New Roman" w:hAnsi="Times New Roman" w:cs="Times New Roman"/>
          <w:sz w:val="24"/>
          <w:szCs w:val="24"/>
        </w:rPr>
        <w:t>, a</w:t>
      </w:r>
      <w:r w:rsidRPr="00F03562">
        <w:rPr>
          <w:rFonts w:ascii="Times New Roman" w:hAnsi="Times New Roman" w:cs="Times New Roman"/>
          <w:sz w:val="24"/>
          <w:szCs w:val="24"/>
        </w:rPr>
        <w:t>dapt</w:t>
      </w:r>
      <w:r>
        <w:rPr>
          <w:rFonts w:ascii="Times New Roman" w:hAnsi="Times New Roman" w:cs="Times New Roman"/>
          <w:sz w:val="24"/>
          <w:szCs w:val="24"/>
        </w:rPr>
        <w:t>,</w:t>
      </w:r>
      <w:r w:rsidRPr="00F03562">
        <w:rPr>
          <w:rFonts w:ascii="Times New Roman" w:hAnsi="Times New Roman" w:cs="Times New Roman"/>
          <w:sz w:val="24"/>
          <w:szCs w:val="24"/>
        </w:rPr>
        <w:t xml:space="preserve"> </w:t>
      </w:r>
      <w:r>
        <w:rPr>
          <w:rFonts w:ascii="Times New Roman" w:hAnsi="Times New Roman" w:cs="Times New Roman"/>
          <w:sz w:val="24"/>
          <w:szCs w:val="24"/>
        </w:rPr>
        <w:t>e</w:t>
      </w:r>
      <w:r w:rsidRPr="00F03562">
        <w:rPr>
          <w:rFonts w:ascii="Times New Roman" w:hAnsi="Times New Roman" w:cs="Times New Roman"/>
          <w:sz w:val="24"/>
          <w:szCs w:val="24"/>
        </w:rPr>
        <w:t xml:space="preserve">xperiment. At times, they resist. Worker agency therefore occupies a central place within the framework. Although structural conditions establish boundaries, workers continuously respond to those conditions through skill development, strategic adaptation, negotiation, and behavioural adjustment. Their responses influence how technological systems are ultimately </w:t>
      </w:r>
      <w:proofErr w:type="spellStart"/>
      <w:proofErr w:type="gramStart"/>
      <w:r w:rsidRPr="00F03562">
        <w:rPr>
          <w:rFonts w:ascii="Times New Roman" w:hAnsi="Times New Roman" w:cs="Times New Roman"/>
          <w:sz w:val="24"/>
          <w:szCs w:val="24"/>
        </w:rPr>
        <w:t>experienced.From</w:t>
      </w:r>
      <w:proofErr w:type="spellEnd"/>
      <w:proofErr w:type="gramEnd"/>
      <w:r w:rsidRPr="00F03562">
        <w:rPr>
          <w:rFonts w:ascii="Times New Roman" w:hAnsi="Times New Roman" w:cs="Times New Roman"/>
          <w:sz w:val="24"/>
          <w:szCs w:val="24"/>
        </w:rPr>
        <w:t xml:space="preserve"> these interactions, two broad pathways begin to emerge.</w:t>
      </w:r>
    </w:p>
    <w:p w14:paraId="0A4D7BC7" w14:textId="77777777" w:rsidR="00F03562" w:rsidRPr="00F03562" w:rsidRDefault="00F03562" w:rsidP="00F03562">
      <w:pPr>
        <w:jc w:val="both"/>
        <w:rPr>
          <w:rFonts w:ascii="Times New Roman" w:hAnsi="Times New Roman" w:cs="Times New Roman"/>
          <w:sz w:val="24"/>
          <w:szCs w:val="24"/>
        </w:rPr>
      </w:pPr>
      <w:r w:rsidRPr="00F03562">
        <w:rPr>
          <w:rFonts w:ascii="Times New Roman" w:hAnsi="Times New Roman" w:cs="Times New Roman"/>
          <w:sz w:val="24"/>
          <w:szCs w:val="24"/>
        </w:rPr>
        <w:t>The first may be described as an empowerment pathway. Under such conditions, AI functions primarily as a resource that supports capability development, productivity enhancement, learning, and occupational mobility. Opportunities expand. Professional possibilities widen. Workers are better positioned to convert technology into advantage.</w:t>
      </w:r>
    </w:p>
    <w:p w14:paraId="599236B7" w14:textId="77777777" w:rsidR="00F03562" w:rsidRPr="00F03562" w:rsidRDefault="00F03562" w:rsidP="00F03562">
      <w:pPr>
        <w:jc w:val="both"/>
        <w:rPr>
          <w:rFonts w:ascii="Times New Roman" w:hAnsi="Times New Roman" w:cs="Times New Roman"/>
          <w:sz w:val="24"/>
          <w:szCs w:val="24"/>
        </w:rPr>
      </w:pPr>
      <w:r w:rsidRPr="00F03562">
        <w:rPr>
          <w:rFonts w:ascii="Times New Roman" w:hAnsi="Times New Roman" w:cs="Times New Roman"/>
          <w:sz w:val="24"/>
          <w:szCs w:val="24"/>
        </w:rPr>
        <w:t>A different trajectory is also visible.</w:t>
      </w:r>
    </w:p>
    <w:p w14:paraId="5949F7E0" w14:textId="77777777" w:rsidR="00F03562" w:rsidRPr="00F03562" w:rsidRDefault="00F03562" w:rsidP="00F03562">
      <w:pPr>
        <w:jc w:val="both"/>
        <w:rPr>
          <w:rFonts w:ascii="Times New Roman" w:hAnsi="Times New Roman" w:cs="Times New Roman"/>
          <w:sz w:val="24"/>
          <w:szCs w:val="24"/>
        </w:rPr>
      </w:pPr>
      <w:r w:rsidRPr="00F03562">
        <w:rPr>
          <w:rFonts w:ascii="Times New Roman" w:hAnsi="Times New Roman" w:cs="Times New Roman"/>
          <w:sz w:val="24"/>
          <w:szCs w:val="24"/>
        </w:rPr>
        <w:t>Within the algorithmic control pathway, AI operates primarily through systems of governance and coordination. Labour experiences become increasingly shaped by monitoring mechanisms, performance metrics, task-allocation systems, and platform rules that often remain beyond workers' influence. Efficiency may improve. Transparency does not always follow.</w:t>
      </w:r>
    </w:p>
    <w:p w14:paraId="05B72DB6" w14:textId="77777777" w:rsidR="00F03562" w:rsidRPr="00F03562" w:rsidRDefault="00F03562" w:rsidP="00F03562">
      <w:pPr>
        <w:jc w:val="both"/>
        <w:rPr>
          <w:rFonts w:ascii="Times New Roman" w:hAnsi="Times New Roman" w:cs="Times New Roman"/>
          <w:sz w:val="24"/>
          <w:szCs w:val="24"/>
        </w:rPr>
      </w:pPr>
      <w:r w:rsidRPr="00F03562">
        <w:rPr>
          <w:rFonts w:ascii="Times New Roman" w:hAnsi="Times New Roman" w:cs="Times New Roman"/>
          <w:sz w:val="24"/>
          <w:szCs w:val="24"/>
        </w:rPr>
        <w:t>It is at the intersection of these pathways that the AI divide becomes visible.</w:t>
      </w:r>
    </w:p>
    <w:p w14:paraId="65C046F3" w14:textId="392145EE" w:rsidR="00F03562" w:rsidRPr="00F03562" w:rsidRDefault="00F03562" w:rsidP="00F03562">
      <w:pPr>
        <w:jc w:val="both"/>
        <w:rPr>
          <w:rFonts w:ascii="Times New Roman" w:hAnsi="Times New Roman" w:cs="Times New Roman"/>
          <w:sz w:val="24"/>
          <w:szCs w:val="24"/>
        </w:rPr>
      </w:pPr>
      <w:r w:rsidRPr="00F03562">
        <w:rPr>
          <w:rFonts w:ascii="Times New Roman" w:hAnsi="Times New Roman" w:cs="Times New Roman"/>
          <w:sz w:val="24"/>
          <w:szCs w:val="24"/>
        </w:rPr>
        <w:t>The framework proposes that this divide consists of two interconnected dimensions. The first concerns capability. Not all workers possess the same capacity to transform AI into meaningful economic, developmental, or occupational gains. The second concerns governance. Workers differ considerably in their ability to understand, influence, negotiate, or challenge the systems through which AI-mediated decisions are made. One dimension shapes access to benefit. The other shapes access to influe</w:t>
      </w:r>
      <w:r>
        <w:rPr>
          <w:rFonts w:ascii="Times New Roman" w:hAnsi="Times New Roman" w:cs="Times New Roman"/>
          <w:sz w:val="24"/>
          <w:szCs w:val="24"/>
        </w:rPr>
        <w:t xml:space="preserve">nce. </w:t>
      </w:r>
      <w:r w:rsidRPr="00F03562">
        <w:rPr>
          <w:rFonts w:ascii="Times New Roman" w:hAnsi="Times New Roman" w:cs="Times New Roman"/>
          <w:sz w:val="24"/>
          <w:szCs w:val="24"/>
        </w:rPr>
        <w:t>Over time, disparities in capability and governance may accumulate. What initially appears as a technological difference can gradually evolve into broader inequalities in autonomy, opportunity, visibility, and occupational mobility. Labour stratification emerges not because AI affects everyone differently by design, but because workers encounter and navigate AI from markedly different positions within platform-based labour systems.</w:t>
      </w:r>
    </w:p>
    <w:p w14:paraId="1C6EC381" w14:textId="6E83F476" w:rsidR="00F03562" w:rsidRPr="00F03562" w:rsidRDefault="00F03562" w:rsidP="00F03562">
      <w:pPr>
        <w:jc w:val="both"/>
        <w:rPr>
          <w:rFonts w:ascii="Times New Roman" w:hAnsi="Times New Roman" w:cs="Times New Roman"/>
          <w:sz w:val="24"/>
          <w:szCs w:val="24"/>
        </w:rPr>
      </w:pPr>
      <w:r>
        <w:rPr>
          <w:rFonts w:ascii="Times New Roman" w:hAnsi="Times New Roman" w:cs="Times New Roman"/>
          <w:sz w:val="24"/>
          <w:szCs w:val="24"/>
        </w:rPr>
        <w:lastRenderedPageBreak/>
        <w:t>Therefore,</w:t>
      </w:r>
      <w:r w:rsidRPr="00F03562">
        <w:rPr>
          <w:rFonts w:ascii="Times New Roman" w:hAnsi="Times New Roman" w:cs="Times New Roman"/>
          <w:sz w:val="24"/>
          <w:szCs w:val="24"/>
        </w:rPr>
        <w:t xml:space="preserve"> the AI divide is more than a technological phenomenon. It becomes a mechanism through which labour differentiation is produced and, in some cases, reinforced. By bringing together worker capability, platform governance, platform dependency, technological engagement, and worker agency, the AIDF offers an integrated explanation of how AI contributes to emerging patterns of inequality within the digital economy.</w:t>
      </w:r>
    </w:p>
    <w:p w14:paraId="34A12EE4" w14:textId="77777777" w:rsidR="00E71497" w:rsidRDefault="00E71497" w:rsidP="00BE0890">
      <w:pPr>
        <w:jc w:val="both"/>
        <w:rPr>
          <w:rFonts w:ascii="Times New Roman" w:hAnsi="Times New Roman" w:cs="Times New Roman"/>
          <w:b/>
          <w:bCs/>
          <w:sz w:val="24"/>
          <w:szCs w:val="24"/>
        </w:rPr>
      </w:pPr>
    </w:p>
    <w:p w14:paraId="45AAD824" w14:textId="0E44BF08" w:rsidR="00BE0890" w:rsidRPr="00BE0890" w:rsidRDefault="00BE0890" w:rsidP="00BE0890">
      <w:pPr>
        <w:jc w:val="both"/>
        <w:rPr>
          <w:rFonts w:ascii="Times New Roman" w:hAnsi="Times New Roman" w:cs="Times New Roman"/>
          <w:b/>
          <w:bCs/>
          <w:sz w:val="24"/>
          <w:szCs w:val="24"/>
        </w:rPr>
      </w:pPr>
      <w:r w:rsidRPr="00BE0890">
        <w:rPr>
          <w:rFonts w:ascii="Times New Roman" w:hAnsi="Times New Roman" w:cs="Times New Roman"/>
          <w:b/>
          <w:bCs/>
          <w:sz w:val="24"/>
          <w:szCs w:val="24"/>
        </w:rPr>
        <w:t>Table 1</w:t>
      </w:r>
      <w:r>
        <w:rPr>
          <w:rFonts w:ascii="Times New Roman" w:hAnsi="Times New Roman" w:cs="Times New Roman"/>
          <w:b/>
          <w:bCs/>
          <w:sz w:val="24"/>
          <w:szCs w:val="24"/>
        </w:rPr>
        <w:t xml:space="preserve"> - </w:t>
      </w:r>
      <w:r w:rsidRPr="00BE0890">
        <w:rPr>
          <w:rFonts w:ascii="Times New Roman" w:hAnsi="Times New Roman" w:cs="Times New Roman"/>
          <w:b/>
          <w:bCs/>
          <w:sz w:val="24"/>
          <w:szCs w:val="24"/>
        </w:rPr>
        <w:t>Components of the AI Divide and Labour Stratification Framework (AIDF)</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86"/>
        <w:gridCol w:w="3867"/>
        <w:gridCol w:w="3817"/>
      </w:tblGrid>
      <w:tr w:rsidR="00BE0890" w:rsidRPr="00BE0890" w14:paraId="49C4905D" w14:textId="77777777" w:rsidTr="00BE0890">
        <w:trPr>
          <w:tblHeader/>
          <w:tblCellSpacing w:w="15" w:type="dxa"/>
          <w:jc w:val="center"/>
        </w:trPr>
        <w:tc>
          <w:tcPr>
            <w:tcW w:w="0" w:type="auto"/>
            <w:vAlign w:val="center"/>
            <w:hideMark/>
          </w:tcPr>
          <w:p w14:paraId="4632C681" w14:textId="77777777" w:rsidR="00BE0890" w:rsidRPr="00BE0890" w:rsidRDefault="00BE0890" w:rsidP="00BE0890">
            <w:pPr>
              <w:jc w:val="center"/>
              <w:rPr>
                <w:rFonts w:ascii="Times New Roman" w:hAnsi="Times New Roman" w:cs="Times New Roman"/>
                <w:b/>
                <w:bCs/>
                <w:sz w:val="24"/>
                <w:szCs w:val="24"/>
              </w:rPr>
            </w:pPr>
            <w:r w:rsidRPr="00BE0890">
              <w:rPr>
                <w:rFonts w:ascii="Times New Roman" w:hAnsi="Times New Roman" w:cs="Times New Roman"/>
                <w:b/>
                <w:bCs/>
                <w:sz w:val="24"/>
                <w:szCs w:val="24"/>
              </w:rPr>
              <w:t>Framework Dimension</w:t>
            </w:r>
          </w:p>
        </w:tc>
        <w:tc>
          <w:tcPr>
            <w:tcW w:w="0" w:type="auto"/>
            <w:vAlign w:val="center"/>
            <w:hideMark/>
          </w:tcPr>
          <w:p w14:paraId="24F60C25" w14:textId="77777777" w:rsidR="00BE0890" w:rsidRPr="00BE0890" w:rsidRDefault="00BE0890" w:rsidP="00BE0890">
            <w:pPr>
              <w:jc w:val="center"/>
              <w:rPr>
                <w:rFonts w:ascii="Times New Roman" w:hAnsi="Times New Roman" w:cs="Times New Roman"/>
                <w:b/>
                <w:bCs/>
                <w:sz w:val="24"/>
                <w:szCs w:val="24"/>
              </w:rPr>
            </w:pPr>
            <w:r w:rsidRPr="00BE0890">
              <w:rPr>
                <w:rFonts w:ascii="Times New Roman" w:hAnsi="Times New Roman" w:cs="Times New Roman"/>
                <w:b/>
                <w:bCs/>
                <w:sz w:val="24"/>
                <w:szCs w:val="24"/>
              </w:rPr>
              <w:t>Description</w:t>
            </w:r>
          </w:p>
        </w:tc>
        <w:tc>
          <w:tcPr>
            <w:tcW w:w="0" w:type="auto"/>
            <w:vAlign w:val="center"/>
            <w:hideMark/>
          </w:tcPr>
          <w:p w14:paraId="0E3CB3A6" w14:textId="77777777" w:rsidR="00BE0890" w:rsidRPr="00BE0890" w:rsidRDefault="00BE0890" w:rsidP="00BE0890">
            <w:pPr>
              <w:jc w:val="center"/>
              <w:rPr>
                <w:rFonts w:ascii="Times New Roman" w:hAnsi="Times New Roman" w:cs="Times New Roman"/>
                <w:b/>
                <w:bCs/>
                <w:sz w:val="24"/>
                <w:szCs w:val="24"/>
              </w:rPr>
            </w:pPr>
            <w:r w:rsidRPr="00BE0890">
              <w:rPr>
                <w:rFonts w:ascii="Times New Roman" w:hAnsi="Times New Roman" w:cs="Times New Roman"/>
                <w:b/>
                <w:bCs/>
                <w:sz w:val="24"/>
                <w:szCs w:val="24"/>
              </w:rPr>
              <w:t>Role in the Framework</w:t>
            </w:r>
          </w:p>
        </w:tc>
      </w:tr>
      <w:tr w:rsidR="00BE0890" w:rsidRPr="00BE0890" w14:paraId="57C833B0" w14:textId="77777777" w:rsidTr="00BE0890">
        <w:trPr>
          <w:tblCellSpacing w:w="15" w:type="dxa"/>
          <w:jc w:val="center"/>
        </w:trPr>
        <w:tc>
          <w:tcPr>
            <w:tcW w:w="0" w:type="auto"/>
            <w:vAlign w:val="center"/>
            <w:hideMark/>
          </w:tcPr>
          <w:p w14:paraId="14E32E4F"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Worker Capability</w:t>
            </w:r>
          </w:p>
        </w:tc>
        <w:tc>
          <w:tcPr>
            <w:tcW w:w="0" w:type="auto"/>
            <w:vAlign w:val="center"/>
            <w:hideMark/>
          </w:tcPr>
          <w:p w14:paraId="6A743D1A"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Digital skills, expertise, and adaptive capacity</w:t>
            </w:r>
          </w:p>
        </w:tc>
        <w:tc>
          <w:tcPr>
            <w:tcW w:w="0" w:type="auto"/>
            <w:vAlign w:val="center"/>
            <w:hideMark/>
          </w:tcPr>
          <w:p w14:paraId="0858F553" w14:textId="780D52F5"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 xml:space="preserve">Shapes </w:t>
            </w:r>
            <w:r>
              <w:rPr>
                <w:rFonts w:ascii="Times New Roman" w:hAnsi="Times New Roman" w:cs="Times New Roman"/>
                <w:sz w:val="24"/>
                <w:szCs w:val="24"/>
              </w:rPr>
              <w:t xml:space="preserve">the </w:t>
            </w:r>
            <w:r w:rsidRPr="00BE0890">
              <w:rPr>
                <w:rFonts w:ascii="Times New Roman" w:hAnsi="Times New Roman" w:cs="Times New Roman"/>
                <w:sz w:val="24"/>
                <w:szCs w:val="24"/>
              </w:rPr>
              <w:t>ability to leverage AI productively</w:t>
            </w:r>
          </w:p>
        </w:tc>
      </w:tr>
      <w:tr w:rsidR="00BE0890" w:rsidRPr="00BE0890" w14:paraId="02601650" w14:textId="77777777" w:rsidTr="00BE0890">
        <w:trPr>
          <w:tblCellSpacing w:w="15" w:type="dxa"/>
          <w:jc w:val="center"/>
        </w:trPr>
        <w:tc>
          <w:tcPr>
            <w:tcW w:w="0" w:type="auto"/>
            <w:vAlign w:val="center"/>
            <w:hideMark/>
          </w:tcPr>
          <w:p w14:paraId="3673CC2B"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Platform Governance</w:t>
            </w:r>
          </w:p>
        </w:tc>
        <w:tc>
          <w:tcPr>
            <w:tcW w:w="0" w:type="auto"/>
            <w:vAlign w:val="center"/>
            <w:hideMark/>
          </w:tcPr>
          <w:p w14:paraId="136C504F"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Platform rules, algorithms, and decision systems</w:t>
            </w:r>
          </w:p>
        </w:tc>
        <w:tc>
          <w:tcPr>
            <w:tcW w:w="0" w:type="auto"/>
            <w:vAlign w:val="center"/>
            <w:hideMark/>
          </w:tcPr>
          <w:p w14:paraId="3D51B380"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Influences access to opportunities and work conditions</w:t>
            </w:r>
          </w:p>
        </w:tc>
      </w:tr>
      <w:tr w:rsidR="00BE0890" w:rsidRPr="00BE0890" w14:paraId="612D8B56" w14:textId="77777777" w:rsidTr="00BE0890">
        <w:trPr>
          <w:tblCellSpacing w:w="15" w:type="dxa"/>
          <w:jc w:val="center"/>
        </w:trPr>
        <w:tc>
          <w:tcPr>
            <w:tcW w:w="0" w:type="auto"/>
            <w:vAlign w:val="center"/>
            <w:hideMark/>
          </w:tcPr>
          <w:p w14:paraId="3B44A240"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Platform Dependency</w:t>
            </w:r>
          </w:p>
        </w:tc>
        <w:tc>
          <w:tcPr>
            <w:tcW w:w="0" w:type="auto"/>
            <w:vAlign w:val="center"/>
            <w:hideMark/>
          </w:tcPr>
          <w:p w14:paraId="53114B04"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Degree of reliance on platform work for livelihood</w:t>
            </w:r>
          </w:p>
        </w:tc>
        <w:tc>
          <w:tcPr>
            <w:tcW w:w="0" w:type="auto"/>
            <w:vAlign w:val="center"/>
            <w:hideMark/>
          </w:tcPr>
          <w:p w14:paraId="5977BA29"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Determines exposure to algorithmic control</w:t>
            </w:r>
          </w:p>
        </w:tc>
      </w:tr>
      <w:tr w:rsidR="00BE0890" w:rsidRPr="00BE0890" w14:paraId="0406899E" w14:textId="77777777" w:rsidTr="00BE0890">
        <w:trPr>
          <w:tblCellSpacing w:w="15" w:type="dxa"/>
          <w:jc w:val="center"/>
        </w:trPr>
        <w:tc>
          <w:tcPr>
            <w:tcW w:w="0" w:type="auto"/>
            <w:vAlign w:val="center"/>
            <w:hideMark/>
          </w:tcPr>
          <w:p w14:paraId="2B475748"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Nature of AI Interaction</w:t>
            </w:r>
          </w:p>
        </w:tc>
        <w:tc>
          <w:tcPr>
            <w:tcW w:w="0" w:type="auto"/>
            <w:vAlign w:val="center"/>
            <w:hideMark/>
          </w:tcPr>
          <w:p w14:paraId="6AEC345A"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Direct use versus indirect exposure to AI systems</w:t>
            </w:r>
          </w:p>
        </w:tc>
        <w:tc>
          <w:tcPr>
            <w:tcW w:w="0" w:type="auto"/>
            <w:vAlign w:val="center"/>
            <w:hideMark/>
          </w:tcPr>
          <w:p w14:paraId="02A160AD"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Mediates labour outcomes</w:t>
            </w:r>
          </w:p>
        </w:tc>
      </w:tr>
      <w:tr w:rsidR="00BE0890" w:rsidRPr="00BE0890" w14:paraId="69B4F86B" w14:textId="77777777" w:rsidTr="00BE0890">
        <w:trPr>
          <w:tblCellSpacing w:w="15" w:type="dxa"/>
          <w:jc w:val="center"/>
        </w:trPr>
        <w:tc>
          <w:tcPr>
            <w:tcW w:w="0" w:type="auto"/>
            <w:vAlign w:val="center"/>
            <w:hideMark/>
          </w:tcPr>
          <w:p w14:paraId="09DA31CB"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Worker Agency</w:t>
            </w:r>
          </w:p>
        </w:tc>
        <w:tc>
          <w:tcPr>
            <w:tcW w:w="0" w:type="auto"/>
            <w:vAlign w:val="center"/>
            <w:hideMark/>
          </w:tcPr>
          <w:p w14:paraId="12B4F67B"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Adaptation, learning, strategic behaviour, and resistance</w:t>
            </w:r>
          </w:p>
        </w:tc>
        <w:tc>
          <w:tcPr>
            <w:tcW w:w="0" w:type="auto"/>
            <w:vAlign w:val="center"/>
            <w:hideMark/>
          </w:tcPr>
          <w:p w14:paraId="43608AAD"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Influences responses to AI-mediated environments</w:t>
            </w:r>
          </w:p>
        </w:tc>
      </w:tr>
      <w:tr w:rsidR="00BE0890" w:rsidRPr="00BE0890" w14:paraId="1495C1E1" w14:textId="77777777" w:rsidTr="00BE0890">
        <w:trPr>
          <w:tblCellSpacing w:w="15" w:type="dxa"/>
          <w:jc w:val="center"/>
        </w:trPr>
        <w:tc>
          <w:tcPr>
            <w:tcW w:w="0" w:type="auto"/>
            <w:vAlign w:val="center"/>
            <w:hideMark/>
          </w:tcPr>
          <w:p w14:paraId="5EAB1E73"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Empowerment Pathway</w:t>
            </w:r>
          </w:p>
        </w:tc>
        <w:tc>
          <w:tcPr>
            <w:tcW w:w="0" w:type="auto"/>
            <w:vAlign w:val="center"/>
            <w:hideMark/>
          </w:tcPr>
          <w:p w14:paraId="65BC0C19"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Capability enhancement and opportunity creation</w:t>
            </w:r>
          </w:p>
        </w:tc>
        <w:tc>
          <w:tcPr>
            <w:tcW w:w="0" w:type="auto"/>
            <w:vAlign w:val="center"/>
            <w:hideMark/>
          </w:tcPr>
          <w:p w14:paraId="7A29119E"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Positive labour trajectory</w:t>
            </w:r>
          </w:p>
        </w:tc>
      </w:tr>
      <w:tr w:rsidR="00BE0890" w:rsidRPr="00BE0890" w14:paraId="41D66CDC" w14:textId="77777777" w:rsidTr="00BE0890">
        <w:trPr>
          <w:tblCellSpacing w:w="15" w:type="dxa"/>
          <w:jc w:val="center"/>
        </w:trPr>
        <w:tc>
          <w:tcPr>
            <w:tcW w:w="0" w:type="auto"/>
            <w:vAlign w:val="center"/>
            <w:hideMark/>
          </w:tcPr>
          <w:p w14:paraId="503B825E"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Algorithmic Control Pathway</w:t>
            </w:r>
          </w:p>
        </w:tc>
        <w:tc>
          <w:tcPr>
            <w:tcW w:w="0" w:type="auto"/>
            <w:vAlign w:val="center"/>
            <w:hideMark/>
          </w:tcPr>
          <w:p w14:paraId="160541BE"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Monitoring, evaluation, and governance mechanisms</w:t>
            </w:r>
          </w:p>
        </w:tc>
        <w:tc>
          <w:tcPr>
            <w:tcW w:w="0" w:type="auto"/>
            <w:vAlign w:val="center"/>
            <w:hideMark/>
          </w:tcPr>
          <w:p w14:paraId="62B7D795"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Control-oriented labour trajectory</w:t>
            </w:r>
          </w:p>
        </w:tc>
      </w:tr>
      <w:tr w:rsidR="00BE0890" w:rsidRPr="00BE0890" w14:paraId="5994A2EA" w14:textId="77777777" w:rsidTr="00BE0890">
        <w:trPr>
          <w:tblCellSpacing w:w="15" w:type="dxa"/>
          <w:jc w:val="center"/>
        </w:trPr>
        <w:tc>
          <w:tcPr>
            <w:tcW w:w="0" w:type="auto"/>
            <w:vAlign w:val="center"/>
            <w:hideMark/>
          </w:tcPr>
          <w:p w14:paraId="5A1B05D1"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Capability Divide</w:t>
            </w:r>
          </w:p>
        </w:tc>
        <w:tc>
          <w:tcPr>
            <w:tcW w:w="0" w:type="auto"/>
            <w:vAlign w:val="center"/>
            <w:hideMark/>
          </w:tcPr>
          <w:p w14:paraId="59BB1138"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Unequal ability to benefit from AI</w:t>
            </w:r>
          </w:p>
        </w:tc>
        <w:tc>
          <w:tcPr>
            <w:tcW w:w="0" w:type="auto"/>
            <w:vAlign w:val="center"/>
            <w:hideMark/>
          </w:tcPr>
          <w:p w14:paraId="78907991"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Dimension of the AI Divide</w:t>
            </w:r>
          </w:p>
        </w:tc>
      </w:tr>
      <w:tr w:rsidR="00BE0890" w:rsidRPr="00BE0890" w14:paraId="260281F6" w14:textId="77777777" w:rsidTr="00BE0890">
        <w:trPr>
          <w:tblCellSpacing w:w="15" w:type="dxa"/>
          <w:jc w:val="center"/>
        </w:trPr>
        <w:tc>
          <w:tcPr>
            <w:tcW w:w="0" w:type="auto"/>
            <w:vAlign w:val="center"/>
            <w:hideMark/>
          </w:tcPr>
          <w:p w14:paraId="363AD2EF"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Governance Divide</w:t>
            </w:r>
          </w:p>
        </w:tc>
        <w:tc>
          <w:tcPr>
            <w:tcW w:w="0" w:type="auto"/>
            <w:vAlign w:val="center"/>
            <w:hideMark/>
          </w:tcPr>
          <w:p w14:paraId="09BAF232"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Unequal ability to influence AI-mediated decisions</w:t>
            </w:r>
          </w:p>
        </w:tc>
        <w:tc>
          <w:tcPr>
            <w:tcW w:w="0" w:type="auto"/>
            <w:vAlign w:val="center"/>
            <w:hideMark/>
          </w:tcPr>
          <w:p w14:paraId="63EA13B2"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Dimension of the AI Divide</w:t>
            </w:r>
          </w:p>
        </w:tc>
      </w:tr>
      <w:tr w:rsidR="00BE0890" w:rsidRPr="00BE0890" w14:paraId="3C8447C0" w14:textId="77777777" w:rsidTr="00BE0890">
        <w:trPr>
          <w:tblCellSpacing w:w="15" w:type="dxa"/>
          <w:jc w:val="center"/>
        </w:trPr>
        <w:tc>
          <w:tcPr>
            <w:tcW w:w="0" w:type="auto"/>
            <w:vAlign w:val="center"/>
            <w:hideMark/>
          </w:tcPr>
          <w:p w14:paraId="49407C3B"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Labour Stratification</w:t>
            </w:r>
          </w:p>
        </w:tc>
        <w:tc>
          <w:tcPr>
            <w:tcW w:w="0" w:type="auto"/>
            <w:vAlign w:val="center"/>
            <w:hideMark/>
          </w:tcPr>
          <w:p w14:paraId="49EAB04F"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Unequal long-term labour outcomes</w:t>
            </w:r>
          </w:p>
        </w:tc>
        <w:tc>
          <w:tcPr>
            <w:tcW w:w="0" w:type="auto"/>
            <w:vAlign w:val="center"/>
            <w:hideMark/>
          </w:tcPr>
          <w:p w14:paraId="4B7AAE79" w14:textId="77777777" w:rsidR="00BE0890" w:rsidRPr="00BE0890" w:rsidRDefault="00BE0890" w:rsidP="00BE0890">
            <w:pPr>
              <w:jc w:val="center"/>
              <w:rPr>
                <w:rFonts w:ascii="Times New Roman" w:hAnsi="Times New Roman" w:cs="Times New Roman"/>
                <w:sz w:val="24"/>
                <w:szCs w:val="24"/>
              </w:rPr>
            </w:pPr>
            <w:r w:rsidRPr="00BE0890">
              <w:rPr>
                <w:rFonts w:ascii="Times New Roman" w:hAnsi="Times New Roman" w:cs="Times New Roman"/>
                <w:sz w:val="24"/>
                <w:szCs w:val="24"/>
              </w:rPr>
              <w:t>Ultimate consequence of the AI Divide</w:t>
            </w:r>
          </w:p>
        </w:tc>
      </w:tr>
    </w:tbl>
    <w:p w14:paraId="6F5764D3" w14:textId="77777777" w:rsidR="00BE0890" w:rsidRDefault="00BE0890" w:rsidP="005835BB">
      <w:pPr>
        <w:jc w:val="both"/>
        <w:rPr>
          <w:rFonts w:ascii="Times New Roman" w:hAnsi="Times New Roman" w:cs="Times New Roman"/>
          <w:sz w:val="24"/>
          <w:szCs w:val="24"/>
        </w:rPr>
      </w:pPr>
    </w:p>
    <w:p w14:paraId="24496EFF" w14:textId="77777777" w:rsidR="00BE0890" w:rsidRDefault="00BE0890" w:rsidP="005835BB">
      <w:pPr>
        <w:jc w:val="both"/>
        <w:rPr>
          <w:rFonts w:ascii="Times New Roman" w:hAnsi="Times New Roman" w:cs="Times New Roman"/>
          <w:sz w:val="24"/>
          <w:szCs w:val="24"/>
        </w:rPr>
      </w:pPr>
    </w:p>
    <w:p w14:paraId="57F9A64D" w14:textId="77777777" w:rsidR="00F2784F" w:rsidRPr="00F2784F" w:rsidRDefault="00F2784F" w:rsidP="00F2784F">
      <w:pPr>
        <w:jc w:val="both"/>
        <w:rPr>
          <w:rFonts w:ascii="Times New Roman" w:hAnsi="Times New Roman" w:cs="Times New Roman"/>
          <w:b/>
          <w:bCs/>
          <w:sz w:val="24"/>
          <w:szCs w:val="24"/>
        </w:rPr>
      </w:pPr>
      <w:r w:rsidRPr="00F2784F">
        <w:rPr>
          <w:rFonts w:ascii="Times New Roman" w:hAnsi="Times New Roman" w:cs="Times New Roman"/>
          <w:b/>
          <w:bCs/>
          <w:sz w:val="24"/>
          <w:szCs w:val="24"/>
        </w:rPr>
        <w:t>4.3 Conceptual Propositions</w:t>
      </w:r>
    </w:p>
    <w:p w14:paraId="1F6DB436" w14:textId="77777777" w:rsidR="00F2784F" w:rsidRPr="00F2784F" w:rsidRDefault="00F2784F" w:rsidP="00F2784F">
      <w:pPr>
        <w:jc w:val="both"/>
        <w:rPr>
          <w:rFonts w:ascii="Times New Roman" w:hAnsi="Times New Roman" w:cs="Times New Roman"/>
          <w:sz w:val="24"/>
          <w:szCs w:val="24"/>
        </w:rPr>
      </w:pPr>
      <w:r w:rsidRPr="00F2784F">
        <w:rPr>
          <w:rFonts w:ascii="Times New Roman" w:hAnsi="Times New Roman" w:cs="Times New Roman"/>
          <w:sz w:val="24"/>
          <w:szCs w:val="24"/>
        </w:rPr>
        <w:t xml:space="preserve">The preceding discussion points towards a central insight. Workers do not encounter AI under identical conditions. Differences in capability, governance structures, platform dependency, technological engagement, and individual responses create distinct pathways through which AI is experienced. Some workers are better positioned to convert technology into opportunity. Others remain more exposed to </w:t>
      </w:r>
      <w:r w:rsidRPr="00F2784F">
        <w:rPr>
          <w:rFonts w:ascii="Times New Roman" w:hAnsi="Times New Roman" w:cs="Times New Roman"/>
          <w:sz w:val="24"/>
          <w:szCs w:val="24"/>
        </w:rPr>
        <w:lastRenderedPageBreak/>
        <w:t>systems of coordination and control. These variations form the basis for a series of conceptual propositions.</w:t>
      </w:r>
    </w:p>
    <w:p w14:paraId="4EA74618" w14:textId="77777777" w:rsidR="00F2784F" w:rsidRPr="00F2784F" w:rsidRDefault="00F2784F" w:rsidP="00F2784F">
      <w:pPr>
        <w:jc w:val="both"/>
        <w:rPr>
          <w:rFonts w:ascii="Times New Roman" w:hAnsi="Times New Roman" w:cs="Times New Roman"/>
          <w:sz w:val="24"/>
          <w:szCs w:val="24"/>
        </w:rPr>
      </w:pPr>
      <w:r w:rsidRPr="00F2784F">
        <w:rPr>
          <w:rFonts w:ascii="Times New Roman" w:hAnsi="Times New Roman" w:cs="Times New Roman"/>
          <w:sz w:val="24"/>
          <w:szCs w:val="24"/>
        </w:rPr>
        <w:t>A first pattern becomes visible when capability is considered. Across platform economies, workers differ substantially in their levels of digital literacy, occupational expertise, and adaptive capacity. Such differences influence how effectively AI can be incorporated into learning, problem-solving, and value-creating activities. Capability, therefore, is unlikely to be a neutral factor. It may fundamentally shape how technology is experienced.</w:t>
      </w:r>
    </w:p>
    <w:p w14:paraId="57EA686A" w14:textId="77777777" w:rsidR="00F2784F" w:rsidRDefault="00F2784F" w:rsidP="00F2784F">
      <w:pPr>
        <w:rPr>
          <w:rFonts w:ascii="Times New Roman" w:hAnsi="Times New Roman" w:cs="Times New Roman"/>
          <w:b/>
          <w:bCs/>
          <w:sz w:val="24"/>
          <w:szCs w:val="24"/>
        </w:rPr>
      </w:pPr>
      <w:r w:rsidRPr="00F2784F">
        <w:rPr>
          <w:rFonts w:ascii="Times New Roman" w:hAnsi="Times New Roman" w:cs="Times New Roman"/>
          <w:b/>
          <w:bCs/>
          <w:sz w:val="24"/>
          <w:szCs w:val="24"/>
        </w:rPr>
        <w:t>Proposition 1 (P1):</w:t>
      </w:r>
      <w:r w:rsidRPr="00F2784F">
        <w:rPr>
          <w:rFonts w:ascii="Times New Roman" w:hAnsi="Times New Roman" w:cs="Times New Roman"/>
          <w:b/>
          <w:bCs/>
          <w:sz w:val="24"/>
          <w:szCs w:val="24"/>
        </w:rPr>
        <w:br/>
      </w:r>
      <w:r w:rsidRPr="00F2784F">
        <w:rPr>
          <w:rFonts w:ascii="Times New Roman" w:hAnsi="Times New Roman" w:cs="Times New Roman"/>
          <w:b/>
          <w:bCs/>
          <w:i/>
          <w:iCs/>
          <w:sz w:val="24"/>
          <w:szCs w:val="24"/>
        </w:rPr>
        <w:t>Worker capability positively influences the likelihood that AI will be experienced as a source of empowerment rather than as a mechanism of control.</w:t>
      </w:r>
    </w:p>
    <w:p w14:paraId="61881552" w14:textId="663D7C64" w:rsidR="00F2784F" w:rsidRPr="00F2784F" w:rsidRDefault="00F2784F" w:rsidP="00F2784F">
      <w:pPr>
        <w:jc w:val="both"/>
        <w:rPr>
          <w:rFonts w:ascii="Times New Roman" w:hAnsi="Times New Roman" w:cs="Times New Roman"/>
          <w:b/>
          <w:bCs/>
          <w:sz w:val="24"/>
          <w:szCs w:val="24"/>
        </w:rPr>
      </w:pPr>
      <w:r>
        <w:rPr>
          <w:rFonts w:ascii="Times New Roman" w:hAnsi="Times New Roman" w:cs="Times New Roman"/>
          <w:sz w:val="24"/>
          <w:szCs w:val="24"/>
        </w:rPr>
        <w:t>C</w:t>
      </w:r>
      <w:r w:rsidRPr="00F2784F">
        <w:rPr>
          <w:rFonts w:ascii="Times New Roman" w:hAnsi="Times New Roman" w:cs="Times New Roman"/>
          <w:sz w:val="24"/>
          <w:szCs w:val="24"/>
        </w:rPr>
        <w:t>apability alone does not explain the entire picture.</w:t>
      </w:r>
      <w:r>
        <w:rPr>
          <w:rFonts w:ascii="Times New Roman" w:hAnsi="Times New Roman" w:cs="Times New Roman"/>
          <w:sz w:val="24"/>
          <w:szCs w:val="24"/>
        </w:rPr>
        <w:t xml:space="preserve"> </w:t>
      </w:r>
      <w:r w:rsidRPr="00F2784F">
        <w:rPr>
          <w:rFonts w:ascii="Times New Roman" w:hAnsi="Times New Roman" w:cs="Times New Roman"/>
          <w:sz w:val="24"/>
          <w:szCs w:val="24"/>
        </w:rPr>
        <w:t>For many workers, the degree of dependence on platform-mediated work shapes everyday interactions with technological systems. Those relying heavily on digital platforms for income often have fewer opportunities to disengage from algorithmic processes governing task allocation, performance evaluation, and access to economic rewards. The consequences can be significant.</w:t>
      </w:r>
    </w:p>
    <w:p w14:paraId="3CA6C694" w14:textId="77777777" w:rsidR="00F2784F" w:rsidRPr="00F2784F" w:rsidRDefault="00F2784F" w:rsidP="00F2784F">
      <w:pPr>
        <w:rPr>
          <w:rFonts w:ascii="Times New Roman" w:hAnsi="Times New Roman" w:cs="Times New Roman"/>
          <w:b/>
          <w:bCs/>
          <w:sz w:val="24"/>
          <w:szCs w:val="24"/>
        </w:rPr>
      </w:pPr>
      <w:r w:rsidRPr="00F2784F">
        <w:rPr>
          <w:rFonts w:ascii="Times New Roman" w:hAnsi="Times New Roman" w:cs="Times New Roman"/>
          <w:b/>
          <w:bCs/>
          <w:sz w:val="24"/>
          <w:szCs w:val="24"/>
        </w:rPr>
        <w:t>Proposition 2 (P2):</w:t>
      </w:r>
      <w:r w:rsidRPr="00F2784F">
        <w:rPr>
          <w:rFonts w:ascii="Times New Roman" w:hAnsi="Times New Roman" w:cs="Times New Roman"/>
          <w:b/>
          <w:bCs/>
          <w:sz w:val="24"/>
          <w:szCs w:val="24"/>
        </w:rPr>
        <w:br/>
      </w:r>
      <w:r w:rsidRPr="00F2784F">
        <w:rPr>
          <w:rFonts w:ascii="Times New Roman" w:hAnsi="Times New Roman" w:cs="Times New Roman"/>
          <w:b/>
          <w:bCs/>
          <w:i/>
          <w:iCs/>
          <w:sz w:val="24"/>
          <w:szCs w:val="24"/>
        </w:rPr>
        <w:t>Higher levels of platform dependency increase the likelihood that workers will experience AI through mechanisms of algorithmic governance and control.</w:t>
      </w:r>
    </w:p>
    <w:p w14:paraId="651CE2CC" w14:textId="77777777" w:rsidR="00F2784F" w:rsidRPr="00F2784F" w:rsidRDefault="00F2784F" w:rsidP="00F2784F">
      <w:pPr>
        <w:jc w:val="both"/>
        <w:rPr>
          <w:rFonts w:ascii="Times New Roman" w:hAnsi="Times New Roman" w:cs="Times New Roman"/>
          <w:sz w:val="24"/>
          <w:szCs w:val="24"/>
        </w:rPr>
      </w:pPr>
      <w:r w:rsidRPr="00F2784F">
        <w:rPr>
          <w:rFonts w:ascii="Times New Roman" w:hAnsi="Times New Roman" w:cs="Times New Roman"/>
          <w:sz w:val="24"/>
          <w:szCs w:val="24"/>
        </w:rPr>
        <w:t>A different consideration follows. Similar structural conditions do not always produce identical outcomes. The manner in which workers encounter AI may be equally important. Some engage directly with AI-powered tools. Others interact primarily with algorithmic systems operating in the background. The distinction matters.</w:t>
      </w:r>
    </w:p>
    <w:p w14:paraId="20358D72" w14:textId="77777777" w:rsidR="00F2784F" w:rsidRPr="00F2784F" w:rsidRDefault="00F2784F" w:rsidP="00F2784F">
      <w:pPr>
        <w:rPr>
          <w:rFonts w:ascii="Times New Roman" w:hAnsi="Times New Roman" w:cs="Times New Roman"/>
          <w:b/>
          <w:bCs/>
          <w:sz w:val="24"/>
          <w:szCs w:val="24"/>
        </w:rPr>
      </w:pPr>
      <w:r w:rsidRPr="00F2784F">
        <w:rPr>
          <w:rFonts w:ascii="Times New Roman" w:hAnsi="Times New Roman" w:cs="Times New Roman"/>
          <w:b/>
          <w:bCs/>
          <w:sz w:val="24"/>
          <w:szCs w:val="24"/>
        </w:rPr>
        <w:t>Proposition 3 (P3):</w:t>
      </w:r>
      <w:r w:rsidRPr="00F2784F">
        <w:rPr>
          <w:rFonts w:ascii="Times New Roman" w:hAnsi="Times New Roman" w:cs="Times New Roman"/>
          <w:b/>
          <w:bCs/>
          <w:sz w:val="24"/>
          <w:szCs w:val="24"/>
        </w:rPr>
        <w:br/>
      </w:r>
      <w:r w:rsidRPr="00F2784F">
        <w:rPr>
          <w:rFonts w:ascii="Times New Roman" w:hAnsi="Times New Roman" w:cs="Times New Roman"/>
          <w:b/>
          <w:bCs/>
          <w:i/>
          <w:iCs/>
          <w:sz w:val="24"/>
          <w:szCs w:val="24"/>
        </w:rPr>
        <w:t>The nature of AI interaction mediates the relationship between structural conditions and labour outcomes.</w:t>
      </w:r>
    </w:p>
    <w:p w14:paraId="668D7CBB" w14:textId="45D076B5" w:rsidR="00F2784F" w:rsidRPr="00F2784F" w:rsidRDefault="00F2784F" w:rsidP="00F2784F">
      <w:pPr>
        <w:jc w:val="both"/>
        <w:rPr>
          <w:rFonts w:ascii="Times New Roman" w:hAnsi="Times New Roman" w:cs="Times New Roman"/>
          <w:sz w:val="24"/>
          <w:szCs w:val="24"/>
        </w:rPr>
      </w:pPr>
      <w:r w:rsidRPr="00F2784F">
        <w:rPr>
          <w:rFonts w:ascii="Times New Roman" w:hAnsi="Times New Roman" w:cs="Times New Roman"/>
          <w:sz w:val="24"/>
          <w:szCs w:val="24"/>
        </w:rPr>
        <w:t>More specifically, direct engagement with AI as a productive resource is expected to generate capability-enhancing outcomes, whereas indirect engagement through governance systems is more likely to reinforce algorithmic forms of control.</w:t>
      </w:r>
      <w:r>
        <w:rPr>
          <w:rFonts w:ascii="Times New Roman" w:hAnsi="Times New Roman" w:cs="Times New Roman"/>
          <w:sz w:val="24"/>
          <w:szCs w:val="24"/>
        </w:rPr>
        <w:t xml:space="preserve"> </w:t>
      </w:r>
      <w:r w:rsidRPr="00F2784F">
        <w:rPr>
          <w:rFonts w:ascii="Times New Roman" w:hAnsi="Times New Roman" w:cs="Times New Roman"/>
          <w:sz w:val="24"/>
          <w:szCs w:val="24"/>
        </w:rPr>
        <w:t>At this stage, a broader pattern begins to emerge. Technological inequality appears to stem from more than a single source. Differences in workers' ability to utilize AI and differences in their ability to influence AI-mediated decision-making processes often operate simultaneously. Neither dimension is sufficient on its own.</w:t>
      </w:r>
    </w:p>
    <w:p w14:paraId="5CF7059F" w14:textId="77777777" w:rsidR="00F2784F" w:rsidRPr="00F2784F" w:rsidRDefault="00F2784F" w:rsidP="00F2784F">
      <w:pPr>
        <w:rPr>
          <w:rFonts w:ascii="Times New Roman" w:hAnsi="Times New Roman" w:cs="Times New Roman"/>
          <w:b/>
          <w:bCs/>
          <w:sz w:val="24"/>
          <w:szCs w:val="24"/>
        </w:rPr>
      </w:pPr>
      <w:r w:rsidRPr="00F2784F">
        <w:rPr>
          <w:rFonts w:ascii="Times New Roman" w:hAnsi="Times New Roman" w:cs="Times New Roman"/>
          <w:b/>
          <w:bCs/>
          <w:sz w:val="24"/>
          <w:szCs w:val="24"/>
        </w:rPr>
        <w:t>Proposition 4 (P4):</w:t>
      </w:r>
      <w:r w:rsidRPr="00F2784F">
        <w:rPr>
          <w:rFonts w:ascii="Times New Roman" w:hAnsi="Times New Roman" w:cs="Times New Roman"/>
          <w:b/>
          <w:bCs/>
          <w:sz w:val="24"/>
          <w:szCs w:val="24"/>
        </w:rPr>
        <w:br/>
      </w:r>
      <w:r w:rsidRPr="00F2784F">
        <w:rPr>
          <w:rFonts w:ascii="Times New Roman" w:hAnsi="Times New Roman" w:cs="Times New Roman"/>
          <w:b/>
          <w:bCs/>
          <w:i/>
          <w:iCs/>
          <w:sz w:val="24"/>
          <w:szCs w:val="24"/>
        </w:rPr>
        <w:t>The AI divide emerges through the combined influence of capability asymmetries and governance asymmetries within platform-mediated work environments.</w:t>
      </w:r>
    </w:p>
    <w:p w14:paraId="0B9F8FFD" w14:textId="77777777" w:rsidR="00F2784F" w:rsidRPr="00F2784F" w:rsidRDefault="00F2784F" w:rsidP="00F2784F">
      <w:pPr>
        <w:jc w:val="both"/>
        <w:rPr>
          <w:rFonts w:ascii="Times New Roman" w:hAnsi="Times New Roman" w:cs="Times New Roman"/>
          <w:sz w:val="24"/>
          <w:szCs w:val="24"/>
        </w:rPr>
      </w:pPr>
      <w:r w:rsidRPr="00F2784F">
        <w:rPr>
          <w:rFonts w:ascii="Times New Roman" w:hAnsi="Times New Roman" w:cs="Times New Roman"/>
          <w:sz w:val="24"/>
          <w:szCs w:val="24"/>
        </w:rPr>
        <w:t>One dimension concerns access to benefit. The other concerns access to influence. Together, they shape the distribution of technological advantage across the platform economy.</w:t>
      </w:r>
    </w:p>
    <w:p w14:paraId="1D3C9C6D" w14:textId="6E6E2218" w:rsidR="00F2784F" w:rsidRPr="00F2784F" w:rsidRDefault="00F2784F" w:rsidP="00F2784F">
      <w:pPr>
        <w:jc w:val="both"/>
        <w:rPr>
          <w:rFonts w:ascii="Times New Roman" w:hAnsi="Times New Roman" w:cs="Times New Roman"/>
          <w:sz w:val="24"/>
          <w:szCs w:val="24"/>
        </w:rPr>
      </w:pPr>
      <w:r w:rsidRPr="00F2784F">
        <w:rPr>
          <w:rFonts w:ascii="Times New Roman" w:hAnsi="Times New Roman" w:cs="Times New Roman"/>
          <w:sz w:val="24"/>
          <w:szCs w:val="24"/>
        </w:rPr>
        <w:t>The implications extend beyond immediate workplace experiences.</w:t>
      </w:r>
      <w:r>
        <w:rPr>
          <w:rFonts w:ascii="Times New Roman" w:hAnsi="Times New Roman" w:cs="Times New Roman"/>
          <w:sz w:val="24"/>
          <w:szCs w:val="24"/>
        </w:rPr>
        <w:t xml:space="preserve"> </w:t>
      </w:r>
      <w:r w:rsidRPr="00F2784F">
        <w:rPr>
          <w:rFonts w:ascii="Times New Roman" w:hAnsi="Times New Roman" w:cs="Times New Roman"/>
          <w:sz w:val="24"/>
          <w:szCs w:val="24"/>
        </w:rPr>
        <w:t>Small differences rarely remain small. Over time, disparities in learning opportunities, productivity gains, visibility, autonomy, and access to resources may accumulate. Workers positioned favourably within AI-enabled environments are likely to experience greater opportunities for advancement, while others may become increasingly dependent on platform structures over which they exercise limited control.</w:t>
      </w:r>
    </w:p>
    <w:p w14:paraId="3949B3A7" w14:textId="77777777" w:rsidR="00F2784F" w:rsidRPr="00F2784F" w:rsidRDefault="00F2784F" w:rsidP="00F2784F">
      <w:pPr>
        <w:rPr>
          <w:rFonts w:ascii="Times New Roman" w:hAnsi="Times New Roman" w:cs="Times New Roman"/>
          <w:b/>
          <w:bCs/>
          <w:sz w:val="24"/>
          <w:szCs w:val="24"/>
        </w:rPr>
      </w:pPr>
      <w:r w:rsidRPr="00F2784F">
        <w:rPr>
          <w:rFonts w:ascii="Times New Roman" w:hAnsi="Times New Roman" w:cs="Times New Roman"/>
          <w:b/>
          <w:bCs/>
          <w:sz w:val="24"/>
          <w:szCs w:val="24"/>
        </w:rPr>
        <w:lastRenderedPageBreak/>
        <w:t>Proposition 5 (P5):</w:t>
      </w:r>
      <w:r w:rsidRPr="00F2784F">
        <w:rPr>
          <w:rFonts w:ascii="Times New Roman" w:hAnsi="Times New Roman" w:cs="Times New Roman"/>
          <w:b/>
          <w:bCs/>
          <w:sz w:val="24"/>
          <w:szCs w:val="24"/>
        </w:rPr>
        <w:br/>
      </w:r>
      <w:r w:rsidRPr="00F2784F">
        <w:rPr>
          <w:rFonts w:ascii="Times New Roman" w:hAnsi="Times New Roman" w:cs="Times New Roman"/>
          <w:b/>
          <w:bCs/>
          <w:i/>
          <w:iCs/>
          <w:sz w:val="24"/>
          <w:szCs w:val="24"/>
        </w:rPr>
        <w:t>Persistent AI divides contribute to labour stratification over time by generating unequal opportunities for capability development, occupational mobility, and economic advancement.</w:t>
      </w:r>
    </w:p>
    <w:p w14:paraId="5B7DCE08" w14:textId="77777777" w:rsidR="00F2784F" w:rsidRPr="00F2784F" w:rsidRDefault="00F2784F" w:rsidP="00F2784F">
      <w:pPr>
        <w:jc w:val="both"/>
        <w:rPr>
          <w:rFonts w:ascii="Times New Roman" w:hAnsi="Times New Roman" w:cs="Times New Roman"/>
          <w:sz w:val="24"/>
          <w:szCs w:val="24"/>
        </w:rPr>
      </w:pPr>
      <w:r w:rsidRPr="00F2784F">
        <w:rPr>
          <w:rFonts w:ascii="Times New Roman" w:hAnsi="Times New Roman" w:cs="Times New Roman"/>
          <w:sz w:val="24"/>
          <w:szCs w:val="24"/>
        </w:rPr>
        <w:t>Taken together, these propositions suggest that labour outcomes cannot be understood through technology alone. They emerge through the interaction of worker characteristics, governance structures, technological engagement, and platform conditions. More importantly, the propositions provide an analytical foundation for future empirical inquiry. Some may receive strong support. Others may require refinement. That is precisely the purpose of conceptual development. The framework offers a starting point rather than a final destination.</w:t>
      </w:r>
    </w:p>
    <w:p w14:paraId="06289C15" w14:textId="77777777" w:rsidR="00427DB6" w:rsidRPr="005835BB" w:rsidRDefault="00427DB6" w:rsidP="005835BB">
      <w:pPr>
        <w:jc w:val="both"/>
        <w:rPr>
          <w:rFonts w:ascii="Times New Roman" w:hAnsi="Times New Roman" w:cs="Times New Roman"/>
          <w:sz w:val="24"/>
          <w:szCs w:val="24"/>
        </w:rPr>
      </w:pPr>
    </w:p>
    <w:p w14:paraId="7CFEC766" w14:textId="77777777" w:rsidR="000070AC" w:rsidRDefault="000070AC" w:rsidP="00D05FD7">
      <w:pPr>
        <w:jc w:val="both"/>
        <w:rPr>
          <w:rFonts w:ascii="Times New Roman" w:hAnsi="Times New Roman" w:cs="Times New Roman"/>
          <w:b/>
          <w:bCs/>
          <w:noProof/>
          <w:sz w:val="24"/>
          <w:szCs w:val="24"/>
        </w:rPr>
      </w:pPr>
    </w:p>
    <w:p w14:paraId="5D0E9AF6" w14:textId="77777777" w:rsidR="000070AC" w:rsidRDefault="000070AC" w:rsidP="00D05FD7">
      <w:pPr>
        <w:jc w:val="both"/>
        <w:rPr>
          <w:rFonts w:ascii="Times New Roman" w:hAnsi="Times New Roman" w:cs="Times New Roman"/>
          <w:b/>
          <w:bCs/>
          <w:noProof/>
          <w:sz w:val="24"/>
          <w:szCs w:val="24"/>
        </w:rPr>
      </w:pPr>
    </w:p>
    <w:p w14:paraId="646F02AF" w14:textId="77777777" w:rsidR="000070AC" w:rsidRDefault="000070AC" w:rsidP="00D05FD7">
      <w:pPr>
        <w:jc w:val="both"/>
        <w:rPr>
          <w:rFonts w:ascii="Times New Roman" w:hAnsi="Times New Roman" w:cs="Times New Roman"/>
          <w:b/>
          <w:bCs/>
          <w:noProof/>
          <w:sz w:val="24"/>
          <w:szCs w:val="24"/>
        </w:rPr>
      </w:pPr>
    </w:p>
    <w:p w14:paraId="1B6D92BE" w14:textId="490EC8D2" w:rsidR="000070AC" w:rsidRDefault="000070AC" w:rsidP="00D05FD7">
      <w:pPr>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28B0FAE" wp14:editId="104901E3">
            <wp:extent cx="6394450" cy="8391525"/>
            <wp:effectExtent l="0" t="0" r="6350" b="9525"/>
            <wp:docPr id="11116988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6256" cy="8393895"/>
                    </a:xfrm>
                    <a:prstGeom prst="rect">
                      <a:avLst/>
                    </a:prstGeom>
                    <a:noFill/>
                  </pic:spPr>
                </pic:pic>
              </a:graphicData>
            </a:graphic>
          </wp:inline>
        </w:drawing>
      </w:r>
    </w:p>
    <w:p w14:paraId="6CEF4CB8" w14:textId="06B1A441" w:rsidR="00BE0890" w:rsidRPr="00F2784F" w:rsidRDefault="000070AC" w:rsidP="00D05FD7">
      <w:pPr>
        <w:jc w:val="both"/>
        <w:rPr>
          <w:rFonts w:ascii="Times New Roman" w:hAnsi="Times New Roman" w:cs="Times New Roman"/>
          <w:i/>
          <w:iCs/>
          <w:sz w:val="24"/>
          <w:szCs w:val="24"/>
        </w:rPr>
      </w:pPr>
      <w:r w:rsidRPr="000070AC">
        <w:rPr>
          <w:rFonts w:ascii="Times New Roman" w:hAnsi="Times New Roman" w:cs="Times New Roman"/>
          <w:b/>
          <w:bCs/>
          <w:sz w:val="24"/>
          <w:szCs w:val="24"/>
        </w:rPr>
        <w:t>Source:</w:t>
      </w:r>
      <w:r w:rsidRPr="000070AC">
        <w:rPr>
          <w:rFonts w:ascii="Times New Roman" w:hAnsi="Times New Roman" w:cs="Times New Roman"/>
          <w:i/>
          <w:iCs/>
          <w:sz w:val="24"/>
          <w:szCs w:val="24"/>
        </w:rPr>
        <w:t xml:space="preserve"> Developed by the authors based on the synthesis of Labour Process Theory, Algorithmic Management Theory, and Digital Stratification Theory</w:t>
      </w:r>
      <w:r w:rsidR="00F2784F">
        <w:rPr>
          <w:rFonts w:ascii="Times New Roman" w:hAnsi="Times New Roman" w:cs="Times New Roman"/>
          <w:i/>
          <w:iCs/>
          <w:sz w:val="24"/>
          <w:szCs w:val="24"/>
        </w:rPr>
        <w:t>.</w:t>
      </w:r>
    </w:p>
    <w:p w14:paraId="20BB8C10" w14:textId="61EE0FC9" w:rsidR="00AB7F3A" w:rsidRPr="00AB7F3A" w:rsidRDefault="00AB7F3A" w:rsidP="00AB7F3A">
      <w:pPr>
        <w:jc w:val="both"/>
        <w:rPr>
          <w:rFonts w:ascii="Times New Roman" w:hAnsi="Times New Roman" w:cs="Times New Roman"/>
          <w:b/>
          <w:bCs/>
          <w:sz w:val="24"/>
          <w:szCs w:val="24"/>
        </w:rPr>
      </w:pPr>
      <w:r w:rsidRPr="00AB7F3A">
        <w:rPr>
          <w:rFonts w:ascii="Times New Roman" w:hAnsi="Times New Roman" w:cs="Times New Roman"/>
          <w:b/>
          <w:bCs/>
          <w:sz w:val="24"/>
          <w:szCs w:val="24"/>
        </w:rPr>
        <w:lastRenderedPageBreak/>
        <w:t xml:space="preserve">4.4 </w:t>
      </w:r>
      <w:r w:rsidR="0072170C">
        <w:rPr>
          <w:rFonts w:ascii="Times New Roman" w:hAnsi="Times New Roman" w:cs="Times New Roman"/>
          <w:b/>
          <w:bCs/>
          <w:sz w:val="24"/>
          <w:szCs w:val="24"/>
        </w:rPr>
        <w:t>Interpreting</w:t>
      </w:r>
      <w:r w:rsidRPr="00AB7F3A">
        <w:rPr>
          <w:rFonts w:ascii="Times New Roman" w:hAnsi="Times New Roman" w:cs="Times New Roman"/>
          <w:b/>
          <w:bCs/>
          <w:sz w:val="24"/>
          <w:szCs w:val="24"/>
        </w:rPr>
        <w:t xml:space="preserve"> Labour </w:t>
      </w:r>
      <w:r w:rsidR="0072170C">
        <w:rPr>
          <w:rFonts w:ascii="Times New Roman" w:hAnsi="Times New Roman" w:cs="Times New Roman"/>
          <w:b/>
          <w:bCs/>
          <w:sz w:val="24"/>
          <w:szCs w:val="24"/>
        </w:rPr>
        <w:t>Stratification</w:t>
      </w:r>
      <w:r w:rsidRPr="00AB7F3A">
        <w:rPr>
          <w:rFonts w:ascii="Times New Roman" w:hAnsi="Times New Roman" w:cs="Times New Roman"/>
          <w:b/>
          <w:bCs/>
          <w:sz w:val="24"/>
          <w:szCs w:val="24"/>
        </w:rPr>
        <w:t xml:space="preserve"> Through the AIDF</w:t>
      </w:r>
    </w:p>
    <w:p w14:paraId="7F5E9D5C" w14:textId="4BAF0F0D" w:rsidR="00F2784F" w:rsidRPr="00F2784F" w:rsidRDefault="00F2784F" w:rsidP="00F2784F">
      <w:pPr>
        <w:jc w:val="both"/>
        <w:rPr>
          <w:rFonts w:ascii="Times New Roman" w:hAnsi="Times New Roman" w:cs="Times New Roman"/>
          <w:sz w:val="24"/>
          <w:szCs w:val="24"/>
        </w:rPr>
      </w:pPr>
      <w:r w:rsidRPr="00F2784F">
        <w:rPr>
          <w:rFonts w:ascii="Times New Roman" w:hAnsi="Times New Roman" w:cs="Times New Roman"/>
          <w:sz w:val="24"/>
          <w:szCs w:val="24"/>
        </w:rPr>
        <w:t>A recurring assumption within discussions of technological change is that innovation produces broadly similar benefits for those exposed to it. The experience of AI within platform economies suggests otherwise. Workers increasingly operate within shared technological environments, yet the opportunities available to them often differ considerably. The contrast is not accidental. Nor is it easily explained through technology alone.</w:t>
      </w:r>
      <w:r>
        <w:rPr>
          <w:rFonts w:ascii="Times New Roman" w:hAnsi="Times New Roman" w:cs="Times New Roman"/>
          <w:sz w:val="24"/>
          <w:szCs w:val="24"/>
        </w:rPr>
        <w:t xml:space="preserve"> </w:t>
      </w:r>
      <w:r w:rsidRPr="00F2784F">
        <w:rPr>
          <w:rFonts w:ascii="Times New Roman" w:hAnsi="Times New Roman" w:cs="Times New Roman"/>
          <w:sz w:val="24"/>
          <w:szCs w:val="24"/>
        </w:rPr>
        <w:t>The AIDF begins from a different premise.</w:t>
      </w:r>
    </w:p>
    <w:p w14:paraId="6A612775" w14:textId="4E89FF41" w:rsidR="00F2784F" w:rsidRPr="00F2784F" w:rsidRDefault="00F2784F" w:rsidP="00CF4021">
      <w:pPr>
        <w:jc w:val="both"/>
        <w:rPr>
          <w:rFonts w:ascii="Times New Roman" w:hAnsi="Times New Roman" w:cs="Times New Roman"/>
          <w:sz w:val="24"/>
          <w:szCs w:val="24"/>
        </w:rPr>
      </w:pPr>
      <w:r w:rsidRPr="00F2784F">
        <w:rPr>
          <w:rFonts w:ascii="Times New Roman" w:hAnsi="Times New Roman" w:cs="Times New Roman"/>
          <w:sz w:val="24"/>
          <w:szCs w:val="24"/>
        </w:rPr>
        <w:t xml:space="preserve">Rather than treating AI as the primary driver of labour outcomes, the framework directs attention towards the conditions under which AI is encountered and experienced. Technology matters. </w:t>
      </w:r>
      <w:r w:rsidR="00CF4021">
        <w:rPr>
          <w:rFonts w:ascii="Times New Roman" w:hAnsi="Times New Roman" w:cs="Times New Roman"/>
          <w:sz w:val="24"/>
          <w:szCs w:val="24"/>
        </w:rPr>
        <w:t>But</w:t>
      </w:r>
      <w:r w:rsidRPr="00F2784F">
        <w:rPr>
          <w:rFonts w:ascii="Times New Roman" w:hAnsi="Times New Roman" w:cs="Times New Roman"/>
          <w:sz w:val="24"/>
          <w:szCs w:val="24"/>
        </w:rPr>
        <w:t xml:space="preserve"> its effects appear to be mediated by a wider set of factors, including worker capability, platform governance, platform dependency, and the capacity of workers to respond to evolving technological environments.</w:t>
      </w:r>
    </w:p>
    <w:p w14:paraId="554006E9" w14:textId="1A16FD48" w:rsidR="00F2784F" w:rsidRPr="00F2784F" w:rsidRDefault="00F2784F" w:rsidP="00F2784F">
      <w:pPr>
        <w:jc w:val="both"/>
        <w:rPr>
          <w:rFonts w:ascii="Times New Roman" w:hAnsi="Times New Roman" w:cs="Times New Roman"/>
          <w:sz w:val="24"/>
          <w:szCs w:val="24"/>
        </w:rPr>
      </w:pPr>
      <w:r w:rsidRPr="00F2784F">
        <w:rPr>
          <w:rFonts w:ascii="Times New Roman" w:hAnsi="Times New Roman" w:cs="Times New Roman"/>
          <w:sz w:val="24"/>
          <w:szCs w:val="24"/>
        </w:rPr>
        <w:t>For some workers, AI functions primarily as a productive resource. It supports learning, enhances efficiency, strengthens professional capabilities, and creates access to new opportunities. Under such conditions, technological engagement can become a source of occupational mobility and long-term advantage. A different experience is visible elsewhere. Many workers encounter AI less as a tool and more as an infrastructure of governance. Task allocation, performance evaluation, visibility, incentives, and access to future opportunities become increasingly mediated through systems operating beyond their direct influence.</w:t>
      </w:r>
      <w:r w:rsidR="00CF4021">
        <w:rPr>
          <w:rFonts w:ascii="Times New Roman" w:hAnsi="Times New Roman" w:cs="Times New Roman"/>
          <w:sz w:val="24"/>
          <w:szCs w:val="24"/>
        </w:rPr>
        <w:t xml:space="preserve"> </w:t>
      </w:r>
      <w:r w:rsidRPr="00F2784F">
        <w:rPr>
          <w:rFonts w:ascii="Times New Roman" w:hAnsi="Times New Roman" w:cs="Times New Roman"/>
          <w:sz w:val="24"/>
          <w:szCs w:val="24"/>
        </w:rPr>
        <w:t>The technology is shared. The experience is not.</w:t>
      </w:r>
    </w:p>
    <w:p w14:paraId="1455F33C" w14:textId="77777777" w:rsidR="00F2784F" w:rsidRPr="00F2784F" w:rsidRDefault="00F2784F" w:rsidP="00F2784F">
      <w:pPr>
        <w:jc w:val="both"/>
        <w:rPr>
          <w:rFonts w:ascii="Times New Roman" w:hAnsi="Times New Roman" w:cs="Times New Roman"/>
          <w:sz w:val="24"/>
          <w:szCs w:val="24"/>
        </w:rPr>
      </w:pPr>
      <w:r w:rsidRPr="00F2784F">
        <w:rPr>
          <w:rFonts w:ascii="Times New Roman" w:hAnsi="Times New Roman" w:cs="Times New Roman"/>
          <w:sz w:val="24"/>
          <w:szCs w:val="24"/>
        </w:rPr>
        <w:t>This distinction lies at the centre of the framework's interpretation of labour stratification. Capability undoubtedly matters. Workers with stronger digital competencies and greater adaptive capacity are often better positioned to derive value from AI-enabled environments. Yet capability alone cannot fully account for emerging inequalities. A worker may possess the skills necessary to engage effectively with AI while exercising little influence over the systems that govern their work. The reverse may also occur. Something more complex appears to be unfolding.</w:t>
      </w:r>
    </w:p>
    <w:p w14:paraId="40610F6D" w14:textId="77777777" w:rsidR="00F2784F" w:rsidRPr="00F2784F" w:rsidRDefault="00F2784F" w:rsidP="00F2784F">
      <w:pPr>
        <w:jc w:val="both"/>
        <w:rPr>
          <w:rFonts w:ascii="Times New Roman" w:hAnsi="Times New Roman" w:cs="Times New Roman"/>
          <w:sz w:val="24"/>
          <w:szCs w:val="24"/>
        </w:rPr>
      </w:pPr>
      <w:r w:rsidRPr="00F2784F">
        <w:rPr>
          <w:rFonts w:ascii="Times New Roman" w:hAnsi="Times New Roman" w:cs="Times New Roman"/>
          <w:sz w:val="24"/>
          <w:szCs w:val="24"/>
        </w:rPr>
        <w:t>It is here that the dual dimensions of the AI divide become particularly significant.</w:t>
      </w:r>
    </w:p>
    <w:p w14:paraId="66999F23" w14:textId="77777777" w:rsidR="00F2784F" w:rsidRPr="00F2784F" w:rsidRDefault="00F2784F" w:rsidP="00F2784F">
      <w:pPr>
        <w:jc w:val="both"/>
        <w:rPr>
          <w:rFonts w:ascii="Times New Roman" w:hAnsi="Times New Roman" w:cs="Times New Roman"/>
          <w:sz w:val="24"/>
          <w:szCs w:val="24"/>
        </w:rPr>
      </w:pPr>
      <w:r w:rsidRPr="00F2784F">
        <w:rPr>
          <w:rFonts w:ascii="Times New Roman" w:hAnsi="Times New Roman" w:cs="Times New Roman"/>
          <w:sz w:val="24"/>
          <w:szCs w:val="24"/>
        </w:rPr>
        <w:t>The capability divide draws attention to differences in workers' ability to convert AI into meaningful economic, developmental, and occupational gains. The governance divide focuses on a related, but distinct, question: who possesses influence over AI-mediated decision-making processes and who does not? One concerns access to advantage. The other concerns access to influence. Both shape labour outcomes. Neither can be ignored.</w:t>
      </w:r>
    </w:p>
    <w:p w14:paraId="2E7AFA0D" w14:textId="7415226C" w:rsidR="00F2784F" w:rsidRPr="00F2784F" w:rsidRDefault="00F2784F" w:rsidP="00F2784F">
      <w:pPr>
        <w:jc w:val="both"/>
        <w:rPr>
          <w:rFonts w:ascii="Times New Roman" w:hAnsi="Times New Roman" w:cs="Times New Roman"/>
          <w:sz w:val="24"/>
          <w:szCs w:val="24"/>
        </w:rPr>
      </w:pPr>
    </w:p>
    <w:p w14:paraId="6F471EDD" w14:textId="65491BBF" w:rsidR="00F2784F" w:rsidRPr="00F2784F" w:rsidRDefault="00CF4021" w:rsidP="00F2784F">
      <w:pPr>
        <w:jc w:val="both"/>
        <w:rPr>
          <w:rFonts w:ascii="Times New Roman" w:hAnsi="Times New Roman" w:cs="Times New Roman"/>
          <w:sz w:val="24"/>
          <w:szCs w:val="24"/>
        </w:rPr>
      </w:pPr>
      <w:r>
        <w:rPr>
          <w:rFonts w:ascii="Times New Roman" w:hAnsi="Times New Roman" w:cs="Times New Roman"/>
          <w:sz w:val="24"/>
          <w:szCs w:val="24"/>
        </w:rPr>
        <w:t>Moreover, w</w:t>
      </w:r>
      <w:r w:rsidR="00F2784F" w:rsidRPr="00F2784F">
        <w:rPr>
          <w:rFonts w:ascii="Times New Roman" w:hAnsi="Times New Roman" w:cs="Times New Roman"/>
          <w:sz w:val="24"/>
          <w:szCs w:val="24"/>
        </w:rPr>
        <w:t>orkers are not merely passive recipients of technological change. They learn, adapt, negotiate, and, at times, resist. These responses do not eliminate structural constraints, but they often influence how such constraints are experienced. Labour outcomes therefore emerge through an ongoing interaction between technological systems and human agency. The relationship is dynamic rather than deterministic.</w:t>
      </w:r>
      <w:r>
        <w:rPr>
          <w:rFonts w:ascii="Times New Roman" w:hAnsi="Times New Roman" w:cs="Times New Roman"/>
          <w:sz w:val="24"/>
          <w:szCs w:val="24"/>
        </w:rPr>
        <w:t xml:space="preserve"> </w:t>
      </w:r>
      <w:r w:rsidR="00F2784F" w:rsidRPr="00F2784F">
        <w:rPr>
          <w:rFonts w:ascii="Times New Roman" w:hAnsi="Times New Roman" w:cs="Times New Roman"/>
          <w:sz w:val="24"/>
          <w:szCs w:val="24"/>
        </w:rPr>
        <w:t>Platform dependency adds a further layer of complexity. Workers with diversified income sources, transferable skills, and greater occupational mobility frequently possess more room to manoeuvre within AI-enabled environments. Others may rely heavily on platform-mediated work for economic security. Under such conditions, exposure to algorithmic governance becomes more difficult to avoid, and opportunities to challenge platform decisions may remain limited.</w:t>
      </w:r>
    </w:p>
    <w:p w14:paraId="0170BE43" w14:textId="46F2D96A" w:rsidR="00F2784F" w:rsidRPr="00F2784F" w:rsidRDefault="00F2784F" w:rsidP="00F2784F">
      <w:pPr>
        <w:jc w:val="both"/>
        <w:rPr>
          <w:rFonts w:ascii="Times New Roman" w:hAnsi="Times New Roman" w:cs="Times New Roman"/>
          <w:sz w:val="24"/>
          <w:szCs w:val="24"/>
        </w:rPr>
      </w:pPr>
      <w:r w:rsidRPr="00F2784F">
        <w:rPr>
          <w:rFonts w:ascii="Times New Roman" w:hAnsi="Times New Roman" w:cs="Times New Roman"/>
          <w:sz w:val="24"/>
          <w:szCs w:val="24"/>
        </w:rPr>
        <w:t xml:space="preserve">Small differences in learning opportunities, technological influence, visibility, and occupational mobility can accumulate over time. Advantages reinforce advantages. Constraints reinforce constraints. What initially appears as a technological distinction may gradually evolve into a broader pattern of labour </w:t>
      </w:r>
      <w:r w:rsidRPr="00F2784F">
        <w:rPr>
          <w:rFonts w:ascii="Times New Roman" w:hAnsi="Times New Roman" w:cs="Times New Roman"/>
          <w:sz w:val="24"/>
          <w:szCs w:val="24"/>
        </w:rPr>
        <w:lastRenderedPageBreak/>
        <w:t>differentiation. Stratification, in this sense, is not produced by a single technological intervention. It emerges through repeated interactions between workers and AI-mediated systems.</w:t>
      </w:r>
      <w:r w:rsidR="00CF4021">
        <w:rPr>
          <w:rFonts w:ascii="Times New Roman" w:hAnsi="Times New Roman" w:cs="Times New Roman"/>
          <w:sz w:val="24"/>
          <w:szCs w:val="24"/>
        </w:rPr>
        <w:t xml:space="preserve"> </w:t>
      </w:r>
      <w:r w:rsidRPr="00F2784F">
        <w:rPr>
          <w:rFonts w:ascii="Times New Roman" w:hAnsi="Times New Roman" w:cs="Times New Roman"/>
          <w:sz w:val="24"/>
          <w:szCs w:val="24"/>
        </w:rPr>
        <w:t>This insight carries important implications. The question is no longer whether workers have access to AI. Access is only the starting point. A more consequential concern relates to who is able to derive value from AI, who can influence the systems through which it operates, and how these differences shape future opportunities. Viewed from this perspective, AI becomes more than a technological innovation. It becomes part of the mechanism through which opportunities are distributed within contemporary labour markets.</w:t>
      </w:r>
    </w:p>
    <w:p w14:paraId="5D3FC1DE" w14:textId="77777777" w:rsidR="00F2784F" w:rsidRPr="00F2784F" w:rsidRDefault="00F2784F" w:rsidP="00F2784F">
      <w:pPr>
        <w:jc w:val="both"/>
        <w:rPr>
          <w:rFonts w:ascii="Times New Roman" w:hAnsi="Times New Roman" w:cs="Times New Roman"/>
          <w:sz w:val="24"/>
          <w:szCs w:val="24"/>
        </w:rPr>
      </w:pPr>
      <w:r w:rsidRPr="00F2784F">
        <w:rPr>
          <w:rFonts w:ascii="Times New Roman" w:hAnsi="Times New Roman" w:cs="Times New Roman"/>
          <w:sz w:val="24"/>
          <w:szCs w:val="24"/>
        </w:rPr>
        <w:t>The framework therefore challenges simplistic narratives that portray AI as either empowering or restrictive. Both realities are visible. Often, they coexist within the same platform economy. Understanding this coexistence is essential because it shifts attention from technological adoption to technological outcomes. It also helps explain why the future of work is likely to be characterized not by a single experience of AI, but by many.</w:t>
      </w:r>
    </w:p>
    <w:p w14:paraId="68ACF2F5" w14:textId="77777777" w:rsidR="000070AC" w:rsidRPr="00AB7F3A" w:rsidRDefault="000070AC" w:rsidP="00D05FD7">
      <w:pPr>
        <w:jc w:val="both"/>
        <w:rPr>
          <w:rFonts w:ascii="Times New Roman" w:hAnsi="Times New Roman" w:cs="Times New Roman"/>
          <w:sz w:val="24"/>
          <w:szCs w:val="24"/>
        </w:rPr>
      </w:pPr>
    </w:p>
    <w:p w14:paraId="49D65C1A" w14:textId="4215C343" w:rsidR="008F0CDA" w:rsidRPr="008F0CDA" w:rsidRDefault="008F0CDA" w:rsidP="008F0CDA">
      <w:pPr>
        <w:jc w:val="both"/>
        <w:rPr>
          <w:rFonts w:ascii="Times New Roman" w:hAnsi="Times New Roman" w:cs="Times New Roman"/>
          <w:b/>
          <w:bCs/>
          <w:sz w:val="28"/>
          <w:szCs w:val="28"/>
        </w:rPr>
      </w:pPr>
      <w:r w:rsidRPr="008F0CDA">
        <w:rPr>
          <w:rFonts w:ascii="Times New Roman" w:hAnsi="Times New Roman" w:cs="Times New Roman"/>
          <w:b/>
          <w:bCs/>
          <w:sz w:val="28"/>
          <w:szCs w:val="28"/>
        </w:rPr>
        <w:t>5. Methodolog</w:t>
      </w:r>
      <w:r w:rsidR="004F71E1">
        <w:rPr>
          <w:rFonts w:ascii="Times New Roman" w:hAnsi="Times New Roman" w:cs="Times New Roman"/>
          <w:b/>
          <w:bCs/>
          <w:sz w:val="28"/>
          <w:szCs w:val="28"/>
        </w:rPr>
        <w:t>ical Approach</w:t>
      </w:r>
    </w:p>
    <w:p w14:paraId="3F982451" w14:textId="0F30CBE0" w:rsidR="008F0CDA" w:rsidRPr="008F0CDA" w:rsidRDefault="008F0CDA" w:rsidP="008F0CDA">
      <w:pPr>
        <w:jc w:val="both"/>
        <w:rPr>
          <w:rFonts w:ascii="Times New Roman" w:hAnsi="Times New Roman" w:cs="Times New Roman"/>
          <w:b/>
          <w:bCs/>
          <w:sz w:val="24"/>
          <w:szCs w:val="24"/>
        </w:rPr>
      </w:pPr>
      <w:r w:rsidRPr="008F0CDA">
        <w:rPr>
          <w:rFonts w:ascii="Times New Roman" w:hAnsi="Times New Roman" w:cs="Times New Roman"/>
          <w:b/>
          <w:bCs/>
          <w:sz w:val="24"/>
          <w:szCs w:val="24"/>
        </w:rPr>
        <w:t xml:space="preserve">5.1 </w:t>
      </w:r>
      <w:r w:rsidR="004F71E1">
        <w:rPr>
          <w:rFonts w:ascii="Times New Roman" w:hAnsi="Times New Roman" w:cs="Times New Roman"/>
          <w:b/>
          <w:bCs/>
          <w:sz w:val="24"/>
          <w:szCs w:val="24"/>
        </w:rPr>
        <w:t>Conceptual</w:t>
      </w:r>
      <w:r w:rsidRPr="008F0CDA">
        <w:rPr>
          <w:rFonts w:ascii="Times New Roman" w:hAnsi="Times New Roman" w:cs="Times New Roman"/>
          <w:b/>
          <w:bCs/>
          <w:sz w:val="24"/>
          <w:szCs w:val="24"/>
        </w:rPr>
        <w:t xml:space="preserve"> Design and </w:t>
      </w:r>
      <w:r w:rsidR="004F71E1">
        <w:rPr>
          <w:rFonts w:ascii="Times New Roman" w:hAnsi="Times New Roman" w:cs="Times New Roman"/>
          <w:b/>
          <w:bCs/>
          <w:sz w:val="24"/>
          <w:szCs w:val="24"/>
        </w:rPr>
        <w:t>Analytical</w:t>
      </w:r>
      <w:r w:rsidRPr="008F0CDA">
        <w:rPr>
          <w:rFonts w:ascii="Times New Roman" w:hAnsi="Times New Roman" w:cs="Times New Roman"/>
          <w:b/>
          <w:bCs/>
          <w:sz w:val="24"/>
          <w:szCs w:val="24"/>
        </w:rPr>
        <w:t xml:space="preserve"> Context</w:t>
      </w:r>
    </w:p>
    <w:p w14:paraId="67AF8046" w14:textId="77777777" w:rsidR="00CF4021" w:rsidRPr="00CF4021" w:rsidRDefault="00CF4021" w:rsidP="00CF4021">
      <w:pPr>
        <w:jc w:val="both"/>
        <w:rPr>
          <w:rFonts w:ascii="Times New Roman" w:hAnsi="Times New Roman" w:cs="Times New Roman"/>
          <w:sz w:val="24"/>
          <w:szCs w:val="24"/>
        </w:rPr>
      </w:pPr>
      <w:r w:rsidRPr="00CF4021">
        <w:rPr>
          <w:rFonts w:ascii="Times New Roman" w:hAnsi="Times New Roman" w:cs="Times New Roman"/>
          <w:sz w:val="24"/>
          <w:szCs w:val="24"/>
        </w:rPr>
        <w:t>The phenomenon examined in this study presents a particular challenge. Artificial intelligence is becoming increasingly embedded within platform-based work, yet its consequences remain uneven and, at times, contradictory. Some workers appear to benefit from new opportunities for learning, productivity, and occupational mobility. Others encounter AI primarily through systems of coordination and control. Explaining this divergence requires more than measurement alone. It requires conceptual interpretation.</w:t>
      </w:r>
    </w:p>
    <w:p w14:paraId="660909BE" w14:textId="04CCABDB" w:rsidR="00CF4021" w:rsidRPr="00CF4021" w:rsidRDefault="00CF4021" w:rsidP="00CF4021">
      <w:pPr>
        <w:jc w:val="both"/>
        <w:rPr>
          <w:rFonts w:ascii="Times New Roman" w:hAnsi="Times New Roman" w:cs="Times New Roman"/>
          <w:sz w:val="24"/>
          <w:szCs w:val="24"/>
        </w:rPr>
      </w:pPr>
      <w:r w:rsidRPr="00CF4021">
        <w:rPr>
          <w:rFonts w:ascii="Times New Roman" w:hAnsi="Times New Roman" w:cs="Times New Roman"/>
          <w:sz w:val="24"/>
          <w:szCs w:val="24"/>
        </w:rPr>
        <w:t>For this reason, the study adopts a conceptual case-based research design. The objective is not to test causal relationships or establish statistical generalizations. Instead, the focus is placed on theory building. More specifically, the approach seeks to explain why workers operating within the same digital economy often experience AI in markedly different ways and how these experiences may contribute to emerging forms of labour stratification.</w:t>
      </w:r>
      <w:r>
        <w:rPr>
          <w:rFonts w:ascii="Times New Roman" w:hAnsi="Times New Roman" w:cs="Times New Roman"/>
          <w:sz w:val="24"/>
          <w:szCs w:val="24"/>
        </w:rPr>
        <w:t xml:space="preserve"> </w:t>
      </w:r>
      <w:r w:rsidRPr="00CF4021">
        <w:rPr>
          <w:rFonts w:ascii="Times New Roman" w:hAnsi="Times New Roman" w:cs="Times New Roman"/>
          <w:sz w:val="24"/>
          <w:szCs w:val="24"/>
        </w:rPr>
        <w:t>A conceptual strategy is particularly useful when theoretical understanding remains fragmented. Although research on AI, algorithmic management, and platform work has expanded rapidly, insights continue to be dispersed across multiple streams of scholarship. Valuable contributions exist. The connections between them remain less clear. The present study therefore combines conceptual synthesis with illustrative case evidence drawn from platform-mediated work environments.</w:t>
      </w:r>
    </w:p>
    <w:p w14:paraId="03C7A714" w14:textId="77777777" w:rsidR="00CF4021" w:rsidRPr="00CF4021" w:rsidRDefault="00CF4021" w:rsidP="00CF4021">
      <w:pPr>
        <w:jc w:val="both"/>
        <w:rPr>
          <w:rFonts w:ascii="Times New Roman" w:hAnsi="Times New Roman" w:cs="Times New Roman"/>
          <w:sz w:val="24"/>
          <w:szCs w:val="24"/>
        </w:rPr>
      </w:pPr>
      <w:r w:rsidRPr="00CF4021">
        <w:rPr>
          <w:rFonts w:ascii="Times New Roman" w:hAnsi="Times New Roman" w:cs="Times New Roman"/>
          <w:sz w:val="24"/>
          <w:szCs w:val="24"/>
        </w:rPr>
        <w:t>India offers a useful setting for this inquiry. Few labour markets combine rapid digital transformation with such occupational diversity. Knowledge-based freelancers, platform professionals, ride-hailing drivers, and delivery workers increasingly operate within the same technological ecosystem while experiencing AI under very different conditions.</w:t>
      </w:r>
    </w:p>
    <w:p w14:paraId="1D6150B5" w14:textId="77777777" w:rsidR="00CF4021" w:rsidRPr="00CF4021" w:rsidRDefault="00CF4021" w:rsidP="00CF4021">
      <w:pPr>
        <w:jc w:val="both"/>
        <w:rPr>
          <w:rFonts w:ascii="Times New Roman" w:hAnsi="Times New Roman" w:cs="Times New Roman"/>
          <w:sz w:val="24"/>
          <w:szCs w:val="24"/>
        </w:rPr>
      </w:pPr>
      <w:r w:rsidRPr="00CF4021">
        <w:rPr>
          <w:rFonts w:ascii="Times New Roman" w:hAnsi="Times New Roman" w:cs="Times New Roman"/>
          <w:sz w:val="24"/>
          <w:szCs w:val="24"/>
        </w:rPr>
        <w:t>The analysis draws upon illustrative examples from two broad categories of platform work. The first includes knowledge-intensive platforms such as Upwork, Fiverr, and Freelancer, where workers frequently engage directly with AI-enabled tools as part of the production process. The second includes service-oriented platforms such as Uber, Ola, Swiggy, and Zomato, where AI is more commonly encountered through systems of coordination, monitoring, and algorithmic governance. The contrast is revealing.</w:t>
      </w:r>
    </w:p>
    <w:p w14:paraId="542AED7D" w14:textId="77777777" w:rsidR="00D91F1E" w:rsidRDefault="00CF4021" w:rsidP="00D91F1E">
      <w:pPr>
        <w:jc w:val="both"/>
        <w:rPr>
          <w:rFonts w:ascii="Times New Roman" w:eastAsia="Times New Roman" w:hAnsi="Times New Roman" w:cs="Times New Roman"/>
          <w:b/>
          <w:bCs/>
          <w:sz w:val="27"/>
          <w:szCs w:val="27"/>
          <w:lang w:eastAsia="en-IN"/>
        </w:rPr>
      </w:pPr>
      <w:r w:rsidRPr="00CF4021">
        <w:rPr>
          <w:rFonts w:ascii="Times New Roman" w:hAnsi="Times New Roman" w:cs="Times New Roman"/>
          <w:sz w:val="24"/>
          <w:szCs w:val="24"/>
        </w:rPr>
        <w:t>Rather than evaluating individual platforms, these examples function as analytical contexts through which broader patterns of AI-mediated labour can be interpreted. In doing so, the study provides the conceptual foundation for applying and illustrating the AI Divide and Labour Stratification Framework (AIDF).</w:t>
      </w:r>
      <w:r w:rsidR="00D91F1E" w:rsidRPr="00D91F1E">
        <w:rPr>
          <w:rFonts w:ascii="Times New Roman" w:eastAsia="Times New Roman" w:hAnsi="Times New Roman" w:cs="Times New Roman"/>
          <w:b/>
          <w:bCs/>
          <w:sz w:val="27"/>
          <w:szCs w:val="27"/>
          <w:lang w:eastAsia="en-IN"/>
        </w:rPr>
        <w:t xml:space="preserve"> </w:t>
      </w:r>
    </w:p>
    <w:p w14:paraId="5D52C1F9" w14:textId="3FF5CF9F" w:rsidR="00D91F1E" w:rsidRPr="00D91F1E" w:rsidRDefault="00D91F1E" w:rsidP="00D91F1E">
      <w:pPr>
        <w:jc w:val="both"/>
        <w:rPr>
          <w:rFonts w:ascii="Times New Roman" w:hAnsi="Times New Roman" w:cs="Times New Roman"/>
          <w:b/>
          <w:bCs/>
          <w:sz w:val="24"/>
          <w:szCs w:val="24"/>
        </w:rPr>
      </w:pPr>
      <w:r w:rsidRPr="00D91F1E">
        <w:rPr>
          <w:rFonts w:ascii="Times New Roman" w:hAnsi="Times New Roman" w:cs="Times New Roman"/>
          <w:b/>
          <w:bCs/>
          <w:sz w:val="24"/>
          <w:szCs w:val="24"/>
        </w:rPr>
        <w:lastRenderedPageBreak/>
        <w:t>5.2 Evidence Base and Analytical Strategy</w:t>
      </w:r>
    </w:p>
    <w:p w14:paraId="4EFADE23" w14:textId="3F85BCFB"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Conceptual inquiry still requires evidence. The difference lies in how that evidence is used. Rather than generating primary data, the present study draws upon existing sources to identify patterns, tensions, and relationships that help explain divergent experiences of AI within platform-based work.</w:t>
      </w:r>
      <w:r>
        <w:rPr>
          <w:rFonts w:ascii="Times New Roman" w:hAnsi="Times New Roman" w:cs="Times New Roman"/>
          <w:sz w:val="24"/>
          <w:szCs w:val="24"/>
        </w:rPr>
        <w:t xml:space="preserve"> </w:t>
      </w:r>
      <w:r w:rsidRPr="00D91F1E">
        <w:rPr>
          <w:rFonts w:ascii="Times New Roman" w:hAnsi="Times New Roman" w:cs="Times New Roman"/>
          <w:sz w:val="24"/>
          <w:szCs w:val="24"/>
        </w:rPr>
        <w:t>Peer-reviewed scholarship formed the primary evidence base. Literature relating to artificial intelligence, platform labour, algorithmic management, Labour Process Theory, and digital inequality was examined to identify recurring themes and areas of theoretical convergence. Particular attention was directed towards discussions of worker autonomy, technological capability, platform governance, and changing labour processes within digitally mediated environments.</w:t>
      </w:r>
    </w:p>
    <w:p w14:paraId="7EC0B59D" w14:textId="08AFD17D"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Academic research was supplemented by policy and institutional reports. Publications from organizations such as the International Labour Organization (ILO), NITI Aayog, and the World Economic Forum provided broader insights into labour-market transformation, technological adoption, platform work, and future workforce trends. These sources helped situate the analysis within contemporary economic and policy debates.</w:t>
      </w:r>
    </w:p>
    <w:p w14:paraId="42043129" w14:textId="77777777"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Across diverse studies and platform contexts, workers appeared to encounter AI in markedly different ways. For some, AI functioned primarily as a capability-enhancing resource. For others, it was experienced through systems of coordination, monitoring, and performance regulation. The contrast became the starting point for deeper inquiry.</w:t>
      </w:r>
    </w:p>
    <w:p w14:paraId="35DEC5BE" w14:textId="77777777"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The subsequent analysis focused on identifying the conditions underlying these differences. Five recurring themes repeatedly surfaced across the literature: worker capability, platform governance, platform dependency, technological engagement, and worker agency. Examining these factors in isolation proved insufficient. Their significance became clearer when viewed as interconnected elements shaping labour experiences and access to technological advantage.</w:t>
      </w:r>
    </w:p>
    <w:p w14:paraId="3E54C751" w14:textId="77777777" w:rsid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The final stage involved integrating these insights through the lenses of Labour Process Theory, Algorithmic Management Theory, and Digital Stratification Theory. Rather than explaining isolated aspects of platform work, the objective was to understand how technological, organizational, and occupational conditions interact. The resulting framework emerged from this process of synthesis and interpretation. More importantly, it offers a way of explaining why workers participating in the same digital economy often experience AI very differently.</w:t>
      </w:r>
    </w:p>
    <w:p w14:paraId="53E6634E" w14:textId="77777777" w:rsidR="00D91F1E" w:rsidRPr="00D91F1E" w:rsidRDefault="00D91F1E" w:rsidP="00D91F1E">
      <w:pPr>
        <w:jc w:val="both"/>
        <w:rPr>
          <w:rFonts w:ascii="Times New Roman" w:hAnsi="Times New Roman" w:cs="Times New Roman"/>
          <w:sz w:val="24"/>
          <w:szCs w:val="24"/>
        </w:rPr>
      </w:pPr>
    </w:p>
    <w:p w14:paraId="34579BC6" w14:textId="77777777" w:rsidR="00D91F1E" w:rsidRPr="00D91F1E" w:rsidRDefault="00D91F1E" w:rsidP="00D91F1E">
      <w:pPr>
        <w:jc w:val="both"/>
        <w:rPr>
          <w:rFonts w:ascii="Times New Roman" w:hAnsi="Times New Roman" w:cs="Times New Roman"/>
          <w:b/>
          <w:bCs/>
          <w:sz w:val="24"/>
          <w:szCs w:val="24"/>
        </w:rPr>
      </w:pPr>
      <w:r w:rsidRPr="00D91F1E">
        <w:rPr>
          <w:rFonts w:ascii="Times New Roman" w:hAnsi="Times New Roman" w:cs="Times New Roman"/>
          <w:b/>
          <w:bCs/>
          <w:sz w:val="24"/>
          <w:szCs w:val="24"/>
        </w:rPr>
        <w:t>5.3 Scope, Boundaries and Limitations</w:t>
      </w:r>
    </w:p>
    <w:p w14:paraId="1FFFDD17" w14:textId="77777777"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The present study is positioned as a theory-building contribution. Its purpose is not to predict worker behaviour or establish causal relationships, but to explain why AI generates divergent labour experiences within platform-based work environments. The focus therefore remains on interpretation rather than measurement. More specifically, the study examines how worker capability, platform governance, platform dependency, technological engagement, and worker agency interact to shape labour outcomes. The resulting framework should be viewed as an analytical lens rather than a deterministic model.</w:t>
      </w:r>
    </w:p>
    <w:p w14:paraId="30B41AE6" w14:textId="77777777" w:rsid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The analysis is deliberately confined to the platform-based gig economy, where interactions between workers and AI are particularly visible. Although many of the underlying insights may resonate beyond platform work, the framework is developed within this specific context. Its explanatory power in other forms of employment remains an open question.</w:t>
      </w:r>
      <w:r>
        <w:rPr>
          <w:rFonts w:ascii="Times New Roman" w:hAnsi="Times New Roman" w:cs="Times New Roman"/>
          <w:sz w:val="24"/>
          <w:szCs w:val="24"/>
        </w:rPr>
        <w:t xml:space="preserve"> </w:t>
      </w:r>
    </w:p>
    <w:p w14:paraId="01A9A87E" w14:textId="70741770"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lastRenderedPageBreak/>
        <w:t>First, the study is conceptual in nature and does not draw upon primary empirical data. The relationships proposed within the AI Divide and Labour Stratification Framework (AIDF) are theoretically informed and would benefit from further empirical examination across different occupational, organizational, and geographical settings. Future research may refine, challenge, or extend these relationships through quantitative, qualitative, or mixed-method approaches.</w:t>
      </w:r>
    </w:p>
    <w:p w14:paraId="64B19DFF" w14:textId="77777777"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Second, the platform examples used throughout the analysis are illustrative rather than exhaustive. Worker experiences vary across industries, regulatory environments, platform architectures, and labour-market conditions. The framework therefore seeks to explain broader patterns rather than platform-specific realities.</w:t>
      </w:r>
    </w:p>
    <w:p w14:paraId="0D0730A2" w14:textId="77777777"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A final consideration relates to the technology itself.</w:t>
      </w:r>
    </w:p>
    <w:p w14:paraId="3DF822E9" w14:textId="1BE14BE2"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Artificial intelligence continues to evolve rapidly. New forms of human–AI interaction, changing governance arrangements, and emerging platform models may alter how workers experience technological systems in the future. The relationships identified in this study should therefore be understood as provisional rather than fixed.</w:t>
      </w:r>
      <w:r>
        <w:rPr>
          <w:rFonts w:ascii="Times New Roman" w:hAnsi="Times New Roman" w:cs="Times New Roman"/>
          <w:sz w:val="24"/>
          <w:szCs w:val="24"/>
        </w:rPr>
        <w:t xml:space="preserve"> </w:t>
      </w:r>
      <w:r w:rsidRPr="00D91F1E">
        <w:rPr>
          <w:rFonts w:ascii="Times New Roman" w:hAnsi="Times New Roman" w:cs="Times New Roman"/>
          <w:sz w:val="24"/>
          <w:szCs w:val="24"/>
        </w:rPr>
        <w:t>Yet the broader issue remains difficult to ignore.</w:t>
      </w:r>
      <w:r>
        <w:rPr>
          <w:rFonts w:ascii="Times New Roman" w:hAnsi="Times New Roman" w:cs="Times New Roman"/>
          <w:sz w:val="24"/>
          <w:szCs w:val="24"/>
        </w:rPr>
        <w:t xml:space="preserve"> </w:t>
      </w:r>
      <w:r w:rsidRPr="00D91F1E">
        <w:rPr>
          <w:rFonts w:ascii="Times New Roman" w:hAnsi="Times New Roman" w:cs="Times New Roman"/>
          <w:sz w:val="24"/>
          <w:szCs w:val="24"/>
        </w:rPr>
        <w:t>Even as technologies change, questions surrounding technological advantage, worker influence, and unequal labour outcomes are likely to persist. By shifting attention from access to outcomes, the framework offers a foundation for future inquiry into one of the defining challenges of the digital economy: why workers sharing the same technological environment often experience profoundly different futures.</w:t>
      </w:r>
    </w:p>
    <w:p w14:paraId="633F432B" w14:textId="77777777" w:rsidR="00E35748" w:rsidRDefault="00E35748" w:rsidP="00D05FD7">
      <w:pPr>
        <w:jc w:val="both"/>
        <w:rPr>
          <w:rFonts w:ascii="Times New Roman" w:hAnsi="Times New Roman" w:cs="Times New Roman"/>
          <w:sz w:val="24"/>
          <w:szCs w:val="24"/>
        </w:rPr>
      </w:pPr>
    </w:p>
    <w:p w14:paraId="42A4FB03" w14:textId="4E3E6B25" w:rsidR="00D91F1E" w:rsidRPr="00D91F1E" w:rsidRDefault="00240654" w:rsidP="00D91F1E">
      <w:pPr>
        <w:jc w:val="both"/>
        <w:rPr>
          <w:rFonts w:ascii="Times New Roman" w:hAnsi="Times New Roman" w:cs="Times New Roman"/>
          <w:b/>
          <w:bCs/>
          <w:sz w:val="28"/>
          <w:szCs w:val="28"/>
        </w:rPr>
      </w:pPr>
      <w:r w:rsidRPr="00240654">
        <w:rPr>
          <w:rFonts w:ascii="Times New Roman" w:hAnsi="Times New Roman" w:cs="Times New Roman"/>
          <w:b/>
          <w:bCs/>
          <w:sz w:val="28"/>
          <w:szCs w:val="28"/>
        </w:rPr>
        <w:t xml:space="preserve">6. Applying the AIDF: </w:t>
      </w:r>
      <w:r w:rsidR="00183F13">
        <w:rPr>
          <w:rFonts w:ascii="Times New Roman" w:hAnsi="Times New Roman" w:cs="Times New Roman"/>
          <w:b/>
          <w:bCs/>
          <w:sz w:val="28"/>
          <w:szCs w:val="28"/>
        </w:rPr>
        <w:t>Understanding divergent</w:t>
      </w:r>
      <w:r w:rsidRPr="00240654">
        <w:rPr>
          <w:rFonts w:ascii="Times New Roman" w:hAnsi="Times New Roman" w:cs="Times New Roman"/>
          <w:b/>
          <w:bCs/>
          <w:sz w:val="28"/>
          <w:szCs w:val="28"/>
        </w:rPr>
        <w:t xml:space="preserve"> AI Experiences in the Gig Economy</w:t>
      </w:r>
    </w:p>
    <w:p w14:paraId="46A65040" w14:textId="590F7FC1" w:rsidR="00D91F1E" w:rsidRPr="00D91F1E" w:rsidRDefault="00D91F1E" w:rsidP="00D91F1E">
      <w:pPr>
        <w:jc w:val="both"/>
        <w:rPr>
          <w:rFonts w:ascii="Times New Roman" w:hAnsi="Times New Roman" w:cs="Times New Roman"/>
          <w:b/>
          <w:bCs/>
          <w:sz w:val="24"/>
          <w:szCs w:val="24"/>
        </w:rPr>
      </w:pPr>
      <w:r w:rsidRPr="00D91F1E">
        <w:rPr>
          <w:rFonts w:ascii="Times New Roman" w:hAnsi="Times New Roman" w:cs="Times New Roman"/>
          <w:b/>
          <w:bCs/>
          <w:sz w:val="24"/>
          <w:szCs w:val="24"/>
        </w:rPr>
        <w:t>6.1 The Empowerment Pathway: Experiences of White-Collar Gig Workers</w:t>
      </w:r>
    </w:p>
    <w:p w14:paraId="75617EFD" w14:textId="77777777"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Among many knowledge-based gig workers, AI increasingly functions as a professional resource rather than a supervisory mechanism. Freelancers operating through platforms such as Upwork, Fiverr, and Freelancer often engage directly with AI-enabled tools as part of their everyday work activities. Programmers use AI-assisted coding applications. Designers experiment with generative design tools. Content creators employ AI for research, ideation, drafting, and editing. The applications differ. The underlying pattern remains remarkably similar.</w:t>
      </w:r>
    </w:p>
    <w:p w14:paraId="3851A4A6" w14:textId="77777777"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AI is rarely valuable on its own.</w:t>
      </w:r>
    </w:p>
    <w:p w14:paraId="2F264E25" w14:textId="77777777"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Its effectiveness depends heavily on the knowledge, judgment, and expertise of the individual using it. Workers with stronger digital capabilities are generally better positioned to evaluate outputs, refine results, and integrate AI into productive workflows. Under such conditions, technology tends to amplify existing strengths rather than replace human contribution (Brynjolfsson et al., 2023; Autor, 2022).</w:t>
      </w:r>
    </w:p>
    <w:p w14:paraId="6B90B31C" w14:textId="440FAA0D"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Autonomy also plays an important role. Most knowledge-based freelancers retain considerable discretion over when, where, and how AI is incorporated into their work.</w:t>
      </w:r>
      <w:r w:rsidR="00515736" w:rsidRPr="00515736">
        <w:t xml:space="preserve"> </w:t>
      </w:r>
      <w:r w:rsidR="00515736" w:rsidRPr="00515736">
        <w:rPr>
          <w:rFonts w:ascii="Times New Roman" w:hAnsi="Times New Roman" w:cs="Times New Roman"/>
          <w:sz w:val="24"/>
          <w:szCs w:val="24"/>
        </w:rPr>
        <w:t>Such flexibility has long been recognized as a defining characteristic of many forms of online platform work (</w:t>
      </w:r>
      <w:proofErr w:type="spellStart"/>
      <w:r w:rsidR="00515736" w:rsidRPr="00515736">
        <w:rPr>
          <w:rFonts w:ascii="Times New Roman" w:hAnsi="Times New Roman" w:cs="Times New Roman"/>
          <w:sz w:val="24"/>
          <w:szCs w:val="24"/>
        </w:rPr>
        <w:t>Lehdonvirta</w:t>
      </w:r>
      <w:proofErr w:type="spellEnd"/>
      <w:r w:rsidR="00515736" w:rsidRPr="00515736">
        <w:rPr>
          <w:rFonts w:ascii="Times New Roman" w:hAnsi="Times New Roman" w:cs="Times New Roman"/>
          <w:sz w:val="24"/>
          <w:szCs w:val="24"/>
        </w:rPr>
        <w:t>, 2018).</w:t>
      </w:r>
      <w:r w:rsidRPr="00D91F1E">
        <w:rPr>
          <w:rFonts w:ascii="Times New Roman" w:hAnsi="Times New Roman" w:cs="Times New Roman"/>
          <w:sz w:val="24"/>
          <w:szCs w:val="24"/>
        </w:rPr>
        <w:t xml:space="preserve"> They can experiment with different tools, adapt their practices, and selectively adopt new technologies. From the perspective of the AIDF, this combination of capability and direct technological engagement creates conditions associated with the empowerment pathway. AI becomes a source of learning, productivity enhancement, and professional mobility. The worker remains in control of the tool.</w:t>
      </w:r>
    </w:p>
    <w:p w14:paraId="29426C71" w14:textId="77777777" w:rsidR="00D91F1E" w:rsidRDefault="00D91F1E" w:rsidP="00D91F1E">
      <w:pPr>
        <w:jc w:val="both"/>
        <w:rPr>
          <w:rFonts w:ascii="Times New Roman" w:hAnsi="Times New Roman" w:cs="Times New Roman"/>
          <w:sz w:val="24"/>
          <w:szCs w:val="24"/>
        </w:rPr>
      </w:pPr>
    </w:p>
    <w:p w14:paraId="5378AA66" w14:textId="5B4CB82D" w:rsidR="00D91F1E" w:rsidRPr="00D91F1E" w:rsidRDefault="00D91F1E" w:rsidP="00D91F1E">
      <w:pPr>
        <w:jc w:val="both"/>
        <w:rPr>
          <w:rFonts w:ascii="Times New Roman" w:hAnsi="Times New Roman" w:cs="Times New Roman"/>
          <w:b/>
          <w:bCs/>
          <w:sz w:val="24"/>
          <w:szCs w:val="24"/>
        </w:rPr>
      </w:pPr>
      <w:r w:rsidRPr="00D91F1E">
        <w:rPr>
          <w:rFonts w:ascii="Times New Roman" w:hAnsi="Times New Roman" w:cs="Times New Roman"/>
          <w:b/>
          <w:bCs/>
          <w:sz w:val="24"/>
          <w:szCs w:val="24"/>
        </w:rPr>
        <w:lastRenderedPageBreak/>
        <w:t>6.2 The Algorithmic Control Pathway: Experiences of Blue-Collar Gig Workers</w:t>
      </w:r>
    </w:p>
    <w:p w14:paraId="572DDDC6" w14:textId="5A9ECFB2"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A different picture emerges within many forms of platform-</w:t>
      </w:r>
      <w:r>
        <w:rPr>
          <w:rFonts w:ascii="Times New Roman" w:hAnsi="Times New Roman" w:cs="Times New Roman"/>
          <w:sz w:val="24"/>
          <w:szCs w:val="24"/>
        </w:rPr>
        <w:t>based</w:t>
      </w:r>
      <w:r w:rsidRPr="00D91F1E">
        <w:rPr>
          <w:rFonts w:ascii="Times New Roman" w:hAnsi="Times New Roman" w:cs="Times New Roman"/>
          <w:sz w:val="24"/>
          <w:szCs w:val="24"/>
        </w:rPr>
        <w:t xml:space="preserve"> service work. Ride-hailing drivers, delivery personnel, and logistics workers operate in environments that are equally dependent on AI-enabled systems, yet their interaction with technology follows a different logic.</w:t>
      </w:r>
    </w:p>
    <w:p w14:paraId="15A1E327" w14:textId="77777777"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Here, AI is encountered less as a productive resource and more as an organizing infrastructure.</w:t>
      </w:r>
    </w:p>
    <w:p w14:paraId="7E940A0F" w14:textId="77777777"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Platforms such as Uber, Ola, Swiggy, and Zomato rely extensively on algorithms to allocate tasks, optimize routes, estimate delivery times, calculate incentives, and evaluate performance (</w:t>
      </w:r>
      <w:proofErr w:type="spellStart"/>
      <w:r w:rsidRPr="00D91F1E">
        <w:rPr>
          <w:rFonts w:ascii="Times New Roman" w:hAnsi="Times New Roman" w:cs="Times New Roman"/>
          <w:sz w:val="24"/>
          <w:szCs w:val="24"/>
        </w:rPr>
        <w:t>Möhlmann</w:t>
      </w:r>
      <w:proofErr w:type="spellEnd"/>
      <w:r w:rsidRPr="00D91F1E">
        <w:rPr>
          <w:rFonts w:ascii="Times New Roman" w:hAnsi="Times New Roman" w:cs="Times New Roman"/>
          <w:sz w:val="24"/>
          <w:szCs w:val="24"/>
        </w:rPr>
        <w:t xml:space="preserve"> &amp; </w:t>
      </w:r>
      <w:proofErr w:type="spellStart"/>
      <w:r w:rsidRPr="00D91F1E">
        <w:rPr>
          <w:rFonts w:ascii="Times New Roman" w:hAnsi="Times New Roman" w:cs="Times New Roman"/>
          <w:sz w:val="24"/>
          <w:szCs w:val="24"/>
        </w:rPr>
        <w:t>Zalmanson</w:t>
      </w:r>
      <w:proofErr w:type="spellEnd"/>
      <w:r w:rsidRPr="00D91F1E">
        <w:rPr>
          <w:rFonts w:ascii="Times New Roman" w:hAnsi="Times New Roman" w:cs="Times New Roman"/>
          <w:sz w:val="24"/>
          <w:szCs w:val="24"/>
        </w:rPr>
        <w:t>, 2017; Lee et al., 2015; Duggan et al., 2020). These systems undoubtedly improve coordination. They also shape access to opportunities, visibility, and earnings.</w:t>
      </w:r>
    </w:p>
    <w:p w14:paraId="1052D8D0" w14:textId="77777777"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Workers typically observe the outcomes of algorithmic decisions without fully understanding how those decisions are generated. Information asymmetries emerge. Transparency becomes limited. Customer-rating systems further reinforce this dynamic by influencing reputation, future task allocation, and access to incentives. Flexibility remains possible, but it operates within boundaries largely established by platform systems.</w:t>
      </w:r>
    </w:p>
    <w:p w14:paraId="555464AD" w14:textId="77777777"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Platform dependency deepens this relationship. For workers relying heavily on digital platforms as a primary source of income, disengagement is rarely straightforward. Strategies of adaptation certainly exist. Influence, however, often remains constrained. Viewed through the AIDF, these conditions align more closely with the algorithmic control pathway, where AI functions primarily through governance, coordination, and performance regulation.</w:t>
      </w:r>
    </w:p>
    <w:p w14:paraId="21A714C5" w14:textId="77777777"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The worker interacts with the system. The system largely defines the terms of interaction.</w:t>
      </w:r>
    </w:p>
    <w:p w14:paraId="2CA13E83" w14:textId="77777777" w:rsidR="00D91F1E" w:rsidRDefault="00D91F1E" w:rsidP="00D91F1E">
      <w:pPr>
        <w:jc w:val="both"/>
        <w:rPr>
          <w:rFonts w:ascii="Times New Roman" w:hAnsi="Times New Roman" w:cs="Times New Roman"/>
          <w:sz w:val="24"/>
          <w:szCs w:val="24"/>
        </w:rPr>
      </w:pPr>
    </w:p>
    <w:p w14:paraId="21D48DD4" w14:textId="1992B7C8" w:rsidR="00D91F1E" w:rsidRPr="00D91F1E" w:rsidRDefault="00D91F1E" w:rsidP="00D91F1E">
      <w:pPr>
        <w:jc w:val="both"/>
        <w:rPr>
          <w:rFonts w:ascii="Times New Roman" w:hAnsi="Times New Roman" w:cs="Times New Roman"/>
          <w:b/>
          <w:bCs/>
          <w:sz w:val="24"/>
          <w:szCs w:val="24"/>
        </w:rPr>
      </w:pPr>
      <w:r w:rsidRPr="00D91F1E">
        <w:rPr>
          <w:rFonts w:ascii="Times New Roman" w:hAnsi="Times New Roman" w:cs="Times New Roman"/>
          <w:b/>
          <w:bCs/>
          <w:sz w:val="24"/>
          <w:szCs w:val="24"/>
        </w:rPr>
        <w:t>6.3 The AI Divide in Perspective</w:t>
      </w:r>
    </w:p>
    <w:p w14:paraId="7251C3B2" w14:textId="77777777"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Comparing these pathways highlights a central insight of the framework. Workers who engage most directly with AI frequently possess greater autonomy over how technology is used. Conversely, workers whose labour is most extensively governed by AI often possess the least influence over its operation.</w:t>
      </w:r>
    </w:p>
    <w:p w14:paraId="77DB724E" w14:textId="1C6F6E75"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The paradox is striking.</w:t>
      </w:r>
      <w:r>
        <w:rPr>
          <w:rFonts w:ascii="Times New Roman" w:hAnsi="Times New Roman" w:cs="Times New Roman"/>
          <w:sz w:val="24"/>
          <w:szCs w:val="24"/>
        </w:rPr>
        <w:t xml:space="preserve"> </w:t>
      </w:r>
      <w:r w:rsidRPr="00D91F1E">
        <w:rPr>
          <w:rFonts w:ascii="Times New Roman" w:hAnsi="Times New Roman" w:cs="Times New Roman"/>
          <w:sz w:val="24"/>
          <w:szCs w:val="24"/>
        </w:rPr>
        <w:t>Proximity to AI does not necessarily translate into control over AI.</w:t>
      </w:r>
    </w:p>
    <w:p w14:paraId="38BD2434" w14:textId="77777777"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For many freelancers, AI remains a tool that can be adopted, modified, or ignored according to professional needs. For many platform-dependent workers, AI operates as an institutional infrastructure that shapes opportunities irrespective of individual preferences. The distinction extends beyond technology itself. It reflects differences in capability, governance, dependency, and access to influence.</w:t>
      </w:r>
    </w:p>
    <w:p w14:paraId="4B22C11F" w14:textId="77777777" w:rsidR="00D91F1E" w:rsidRP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Viewed in this way, the AI divide is not simply a matter of technological exposure. Workers may encounter AI continuously while exercising little control over how AI-mediated systems allocate opportunities, evaluate performance, or distribute rewards. Unequal access to influence therefore becomes just as significant as unequal access to technological capability.</w:t>
      </w:r>
    </w:p>
    <w:p w14:paraId="0F57A120" w14:textId="77777777" w:rsidR="00D91F1E" w:rsidRDefault="00D91F1E" w:rsidP="00D91F1E">
      <w:pPr>
        <w:jc w:val="both"/>
        <w:rPr>
          <w:rFonts w:ascii="Times New Roman" w:hAnsi="Times New Roman" w:cs="Times New Roman"/>
          <w:sz w:val="24"/>
          <w:szCs w:val="24"/>
        </w:rPr>
      </w:pPr>
      <w:r w:rsidRPr="00D91F1E">
        <w:rPr>
          <w:rFonts w:ascii="Times New Roman" w:hAnsi="Times New Roman" w:cs="Times New Roman"/>
          <w:sz w:val="24"/>
          <w:szCs w:val="24"/>
        </w:rPr>
        <w:t>This insight sits at the heart of the AIDF. The future of work may not be defined by whether workers use AI. Increasingly, it may be defined by how they encounter it—and by how much influence they possess over the systems through which it operates.</w:t>
      </w:r>
    </w:p>
    <w:p w14:paraId="1FEA6A96" w14:textId="77777777" w:rsidR="00D91F1E" w:rsidRDefault="00D91F1E" w:rsidP="00D91F1E">
      <w:pPr>
        <w:jc w:val="both"/>
        <w:rPr>
          <w:rFonts w:ascii="Times New Roman" w:hAnsi="Times New Roman" w:cs="Times New Roman"/>
          <w:sz w:val="24"/>
          <w:szCs w:val="24"/>
        </w:rPr>
      </w:pPr>
    </w:p>
    <w:p w14:paraId="65528AA0" w14:textId="77777777" w:rsidR="00D91F1E" w:rsidRDefault="00D91F1E" w:rsidP="00D91F1E">
      <w:pPr>
        <w:jc w:val="both"/>
        <w:rPr>
          <w:rFonts w:ascii="Times New Roman" w:hAnsi="Times New Roman" w:cs="Times New Roman"/>
          <w:sz w:val="24"/>
          <w:szCs w:val="24"/>
        </w:rPr>
      </w:pPr>
    </w:p>
    <w:p w14:paraId="65C531AC" w14:textId="77777777" w:rsidR="00D91F1E" w:rsidRPr="00D91F1E" w:rsidRDefault="00D91F1E" w:rsidP="00D91F1E">
      <w:pPr>
        <w:jc w:val="both"/>
        <w:rPr>
          <w:rFonts w:ascii="Times New Roman" w:hAnsi="Times New Roman" w:cs="Times New Roman"/>
          <w:sz w:val="24"/>
          <w:szCs w:val="24"/>
        </w:rPr>
      </w:pPr>
    </w:p>
    <w:p w14:paraId="685256C0" w14:textId="370EC7FB" w:rsidR="007C1113" w:rsidRPr="00D65957" w:rsidRDefault="007C1113" w:rsidP="007C1113">
      <w:pPr>
        <w:jc w:val="both"/>
        <w:rPr>
          <w:rFonts w:ascii="Times New Roman" w:hAnsi="Times New Roman" w:cs="Times New Roman"/>
          <w:b/>
          <w:bCs/>
          <w:sz w:val="24"/>
          <w:szCs w:val="24"/>
        </w:rPr>
      </w:pPr>
      <w:r w:rsidRPr="001840AC">
        <w:rPr>
          <w:rFonts w:ascii="Times New Roman" w:hAnsi="Times New Roman" w:cs="Times New Roman"/>
          <w:b/>
          <w:bCs/>
          <w:sz w:val="24"/>
          <w:szCs w:val="24"/>
        </w:rPr>
        <w:t xml:space="preserve">Table </w:t>
      </w:r>
      <w:r>
        <w:rPr>
          <w:rFonts w:ascii="Times New Roman" w:hAnsi="Times New Roman" w:cs="Times New Roman"/>
          <w:b/>
          <w:bCs/>
          <w:sz w:val="24"/>
          <w:szCs w:val="24"/>
        </w:rPr>
        <w:t>2</w:t>
      </w:r>
      <w:r w:rsidRPr="001840AC">
        <w:rPr>
          <w:rFonts w:ascii="Times New Roman" w:hAnsi="Times New Roman" w:cs="Times New Roman"/>
          <w:b/>
          <w:bCs/>
          <w:sz w:val="24"/>
          <w:szCs w:val="24"/>
        </w:rPr>
        <w:t>: Comparative AI Experiences Across Gig Workers</w:t>
      </w:r>
    </w:p>
    <w:p w14:paraId="39D6FCAF" w14:textId="77777777" w:rsidR="007C1113" w:rsidRDefault="007C1113" w:rsidP="007C1113">
      <w:pPr>
        <w:jc w:val="both"/>
        <w:rPr>
          <w:rFonts w:ascii="Times New Roman" w:hAnsi="Times New Roman" w:cs="Times New Roman"/>
          <w:b/>
          <w:bCs/>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0"/>
        <w:gridCol w:w="3821"/>
        <w:gridCol w:w="3709"/>
      </w:tblGrid>
      <w:tr w:rsidR="007C1113" w:rsidRPr="00D65957" w14:paraId="31041A2F" w14:textId="77777777" w:rsidTr="00702FD8">
        <w:trPr>
          <w:tblHeader/>
          <w:tblCellSpacing w:w="15" w:type="dxa"/>
        </w:trPr>
        <w:tc>
          <w:tcPr>
            <w:tcW w:w="0" w:type="auto"/>
            <w:vAlign w:val="center"/>
            <w:hideMark/>
          </w:tcPr>
          <w:p w14:paraId="07A8A5DC" w14:textId="77777777" w:rsidR="007C1113" w:rsidRPr="00D65957" w:rsidRDefault="007C1113" w:rsidP="00702FD8">
            <w:pPr>
              <w:jc w:val="center"/>
              <w:rPr>
                <w:rFonts w:ascii="Times New Roman" w:hAnsi="Times New Roman" w:cs="Times New Roman"/>
                <w:b/>
                <w:bCs/>
                <w:sz w:val="24"/>
                <w:szCs w:val="24"/>
              </w:rPr>
            </w:pPr>
            <w:r w:rsidRPr="00D65957">
              <w:rPr>
                <w:rFonts w:ascii="Times New Roman" w:hAnsi="Times New Roman" w:cs="Times New Roman"/>
                <w:b/>
                <w:bCs/>
                <w:sz w:val="24"/>
                <w:szCs w:val="24"/>
              </w:rPr>
              <w:t>Dimension</w:t>
            </w:r>
          </w:p>
        </w:tc>
        <w:tc>
          <w:tcPr>
            <w:tcW w:w="0" w:type="auto"/>
            <w:vAlign w:val="center"/>
            <w:hideMark/>
          </w:tcPr>
          <w:p w14:paraId="6BEFAC0E" w14:textId="77777777" w:rsidR="007C1113" w:rsidRPr="00D65957" w:rsidRDefault="007C1113" w:rsidP="00702FD8">
            <w:pPr>
              <w:jc w:val="center"/>
              <w:rPr>
                <w:rFonts w:ascii="Times New Roman" w:hAnsi="Times New Roman" w:cs="Times New Roman"/>
                <w:b/>
                <w:bCs/>
                <w:sz w:val="24"/>
                <w:szCs w:val="24"/>
              </w:rPr>
            </w:pPr>
            <w:r w:rsidRPr="00D65957">
              <w:rPr>
                <w:rFonts w:ascii="Times New Roman" w:hAnsi="Times New Roman" w:cs="Times New Roman"/>
                <w:b/>
                <w:bCs/>
                <w:sz w:val="24"/>
                <w:szCs w:val="24"/>
              </w:rPr>
              <w:t>White-Collar Gig Workers</w:t>
            </w:r>
          </w:p>
        </w:tc>
        <w:tc>
          <w:tcPr>
            <w:tcW w:w="0" w:type="auto"/>
            <w:vAlign w:val="center"/>
            <w:hideMark/>
          </w:tcPr>
          <w:p w14:paraId="64A88BB2" w14:textId="77777777" w:rsidR="007C1113" w:rsidRPr="00D65957" w:rsidRDefault="007C1113" w:rsidP="00702FD8">
            <w:pPr>
              <w:jc w:val="center"/>
              <w:rPr>
                <w:rFonts w:ascii="Times New Roman" w:hAnsi="Times New Roman" w:cs="Times New Roman"/>
                <w:b/>
                <w:bCs/>
                <w:sz w:val="24"/>
                <w:szCs w:val="24"/>
              </w:rPr>
            </w:pPr>
            <w:r w:rsidRPr="00D65957">
              <w:rPr>
                <w:rFonts w:ascii="Times New Roman" w:hAnsi="Times New Roman" w:cs="Times New Roman"/>
                <w:b/>
                <w:bCs/>
                <w:sz w:val="24"/>
                <w:szCs w:val="24"/>
              </w:rPr>
              <w:t>Blue-Collar Gig Workers</w:t>
            </w:r>
          </w:p>
        </w:tc>
      </w:tr>
      <w:tr w:rsidR="007C1113" w:rsidRPr="00D65957" w14:paraId="70DBE5DB" w14:textId="77777777" w:rsidTr="00702FD8">
        <w:trPr>
          <w:tblCellSpacing w:w="15" w:type="dxa"/>
        </w:trPr>
        <w:tc>
          <w:tcPr>
            <w:tcW w:w="0" w:type="auto"/>
            <w:vAlign w:val="center"/>
            <w:hideMark/>
          </w:tcPr>
          <w:p w14:paraId="056D53D8" w14:textId="77777777" w:rsidR="007C1113" w:rsidRPr="00D65957" w:rsidRDefault="007C1113" w:rsidP="00702FD8">
            <w:pPr>
              <w:jc w:val="center"/>
              <w:rPr>
                <w:rFonts w:ascii="Times New Roman" w:hAnsi="Times New Roman" w:cs="Times New Roman"/>
                <w:b/>
                <w:bCs/>
                <w:sz w:val="24"/>
                <w:szCs w:val="24"/>
              </w:rPr>
            </w:pPr>
            <w:r w:rsidRPr="00D65957">
              <w:rPr>
                <w:rFonts w:ascii="Times New Roman" w:hAnsi="Times New Roman" w:cs="Times New Roman"/>
                <w:b/>
                <w:bCs/>
                <w:sz w:val="24"/>
                <w:szCs w:val="24"/>
              </w:rPr>
              <w:t>Primary Interaction with AI</w:t>
            </w:r>
          </w:p>
        </w:tc>
        <w:tc>
          <w:tcPr>
            <w:tcW w:w="0" w:type="auto"/>
            <w:vAlign w:val="center"/>
            <w:hideMark/>
          </w:tcPr>
          <w:p w14:paraId="4E3645FB" w14:textId="77777777" w:rsidR="007C1113" w:rsidRPr="00D65957" w:rsidRDefault="007C1113" w:rsidP="00702FD8">
            <w:pPr>
              <w:jc w:val="center"/>
              <w:rPr>
                <w:rFonts w:ascii="Times New Roman" w:hAnsi="Times New Roman" w:cs="Times New Roman"/>
                <w:sz w:val="24"/>
                <w:szCs w:val="24"/>
              </w:rPr>
            </w:pPr>
            <w:r w:rsidRPr="00D65957">
              <w:rPr>
                <w:rFonts w:ascii="Times New Roman" w:hAnsi="Times New Roman" w:cs="Times New Roman"/>
                <w:sz w:val="24"/>
                <w:szCs w:val="24"/>
              </w:rPr>
              <w:t>Direct use of AI tools and applications</w:t>
            </w:r>
          </w:p>
        </w:tc>
        <w:tc>
          <w:tcPr>
            <w:tcW w:w="0" w:type="auto"/>
            <w:vAlign w:val="center"/>
            <w:hideMark/>
          </w:tcPr>
          <w:p w14:paraId="13279716" w14:textId="77777777" w:rsidR="007C1113" w:rsidRPr="00D65957" w:rsidRDefault="007C1113" w:rsidP="00702FD8">
            <w:pPr>
              <w:jc w:val="center"/>
              <w:rPr>
                <w:rFonts w:ascii="Times New Roman" w:hAnsi="Times New Roman" w:cs="Times New Roman"/>
                <w:sz w:val="24"/>
                <w:szCs w:val="24"/>
              </w:rPr>
            </w:pPr>
            <w:r w:rsidRPr="00D65957">
              <w:rPr>
                <w:rFonts w:ascii="Times New Roman" w:hAnsi="Times New Roman" w:cs="Times New Roman"/>
                <w:sz w:val="24"/>
                <w:szCs w:val="24"/>
              </w:rPr>
              <w:t>Indirect interaction through platform algorithms</w:t>
            </w:r>
          </w:p>
        </w:tc>
      </w:tr>
      <w:tr w:rsidR="007C1113" w:rsidRPr="00D65957" w14:paraId="4FC4A689" w14:textId="77777777" w:rsidTr="00702FD8">
        <w:trPr>
          <w:tblCellSpacing w:w="15" w:type="dxa"/>
        </w:trPr>
        <w:tc>
          <w:tcPr>
            <w:tcW w:w="0" w:type="auto"/>
            <w:vAlign w:val="center"/>
            <w:hideMark/>
          </w:tcPr>
          <w:p w14:paraId="3F0DEB9C" w14:textId="77777777" w:rsidR="007C1113" w:rsidRPr="00D65957" w:rsidRDefault="007C1113" w:rsidP="00702FD8">
            <w:pPr>
              <w:jc w:val="center"/>
              <w:rPr>
                <w:rFonts w:ascii="Times New Roman" w:hAnsi="Times New Roman" w:cs="Times New Roman"/>
                <w:b/>
                <w:bCs/>
                <w:sz w:val="24"/>
                <w:szCs w:val="24"/>
              </w:rPr>
            </w:pPr>
            <w:r w:rsidRPr="00D65957">
              <w:rPr>
                <w:rFonts w:ascii="Times New Roman" w:hAnsi="Times New Roman" w:cs="Times New Roman"/>
                <w:b/>
                <w:bCs/>
                <w:sz w:val="24"/>
                <w:szCs w:val="24"/>
              </w:rPr>
              <w:t>Role of AI</w:t>
            </w:r>
          </w:p>
        </w:tc>
        <w:tc>
          <w:tcPr>
            <w:tcW w:w="0" w:type="auto"/>
            <w:vAlign w:val="center"/>
            <w:hideMark/>
          </w:tcPr>
          <w:p w14:paraId="14148CA0" w14:textId="77777777" w:rsidR="007C1113" w:rsidRPr="00D65957" w:rsidRDefault="007C1113" w:rsidP="00702FD8">
            <w:pPr>
              <w:jc w:val="center"/>
              <w:rPr>
                <w:rFonts w:ascii="Times New Roman" w:hAnsi="Times New Roman" w:cs="Times New Roman"/>
                <w:sz w:val="24"/>
                <w:szCs w:val="24"/>
              </w:rPr>
            </w:pPr>
            <w:r w:rsidRPr="00D65957">
              <w:rPr>
                <w:rFonts w:ascii="Times New Roman" w:hAnsi="Times New Roman" w:cs="Times New Roman"/>
                <w:sz w:val="24"/>
                <w:szCs w:val="24"/>
              </w:rPr>
              <w:t>Productivity enhancement and task augmentation</w:t>
            </w:r>
          </w:p>
        </w:tc>
        <w:tc>
          <w:tcPr>
            <w:tcW w:w="0" w:type="auto"/>
            <w:vAlign w:val="center"/>
            <w:hideMark/>
          </w:tcPr>
          <w:p w14:paraId="73639E81" w14:textId="77777777" w:rsidR="007C1113" w:rsidRPr="00D65957" w:rsidRDefault="007C1113" w:rsidP="00702FD8">
            <w:pPr>
              <w:jc w:val="center"/>
              <w:rPr>
                <w:rFonts w:ascii="Times New Roman" w:hAnsi="Times New Roman" w:cs="Times New Roman"/>
                <w:sz w:val="24"/>
                <w:szCs w:val="24"/>
              </w:rPr>
            </w:pPr>
            <w:r w:rsidRPr="00D65957">
              <w:rPr>
                <w:rFonts w:ascii="Times New Roman" w:hAnsi="Times New Roman" w:cs="Times New Roman"/>
                <w:sz w:val="24"/>
                <w:szCs w:val="24"/>
              </w:rPr>
              <w:t>Task allocation, monitoring, and coordination</w:t>
            </w:r>
          </w:p>
        </w:tc>
      </w:tr>
      <w:tr w:rsidR="007C1113" w:rsidRPr="00D65957" w14:paraId="54FAABAC" w14:textId="77777777" w:rsidTr="00702FD8">
        <w:trPr>
          <w:tblCellSpacing w:w="15" w:type="dxa"/>
        </w:trPr>
        <w:tc>
          <w:tcPr>
            <w:tcW w:w="0" w:type="auto"/>
            <w:vAlign w:val="center"/>
            <w:hideMark/>
          </w:tcPr>
          <w:p w14:paraId="4635B05C" w14:textId="77777777" w:rsidR="007C1113" w:rsidRPr="00D65957" w:rsidRDefault="007C1113" w:rsidP="00702FD8">
            <w:pPr>
              <w:jc w:val="center"/>
              <w:rPr>
                <w:rFonts w:ascii="Times New Roman" w:hAnsi="Times New Roman" w:cs="Times New Roman"/>
                <w:b/>
                <w:bCs/>
                <w:sz w:val="24"/>
                <w:szCs w:val="24"/>
              </w:rPr>
            </w:pPr>
            <w:r w:rsidRPr="00D65957">
              <w:rPr>
                <w:rFonts w:ascii="Times New Roman" w:hAnsi="Times New Roman" w:cs="Times New Roman"/>
                <w:b/>
                <w:bCs/>
                <w:sz w:val="24"/>
                <w:szCs w:val="24"/>
              </w:rPr>
              <w:t>Degree of Worker Control</w:t>
            </w:r>
          </w:p>
        </w:tc>
        <w:tc>
          <w:tcPr>
            <w:tcW w:w="0" w:type="auto"/>
            <w:vAlign w:val="center"/>
            <w:hideMark/>
          </w:tcPr>
          <w:p w14:paraId="14BB840E" w14:textId="77777777" w:rsidR="007C1113" w:rsidRPr="00D65957" w:rsidRDefault="007C1113" w:rsidP="00702FD8">
            <w:pPr>
              <w:jc w:val="center"/>
              <w:rPr>
                <w:rFonts w:ascii="Times New Roman" w:hAnsi="Times New Roman" w:cs="Times New Roman"/>
                <w:sz w:val="24"/>
                <w:szCs w:val="24"/>
              </w:rPr>
            </w:pPr>
            <w:r w:rsidRPr="00D65957">
              <w:rPr>
                <w:rFonts w:ascii="Times New Roman" w:hAnsi="Times New Roman" w:cs="Times New Roman"/>
                <w:sz w:val="24"/>
                <w:szCs w:val="24"/>
              </w:rPr>
              <w:t>Relatively high</w:t>
            </w:r>
          </w:p>
        </w:tc>
        <w:tc>
          <w:tcPr>
            <w:tcW w:w="0" w:type="auto"/>
            <w:vAlign w:val="center"/>
            <w:hideMark/>
          </w:tcPr>
          <w:p w14:paraId="78C5BD43" w14:textId="77777777" w:rsidR="007C1113" w:rsidRPr="00D65957" w:rsidRDefault="007C1113" w:rsidP="00702FD8">
            <w:pPr>
              <w:jc w:val="center"/>
              <w:rPr>
                <w:rFonts w:ascii="Times New Roman" w:hAnsi="Times New Roman" w:cs="Times New Roman"/>
                <w:sz w:val="24"/>
                <w:szCs w:val="24"/>
              </w:rPr>
            </w:pPr>
            <w:r w:rsidRPr="00D65957">
              <w:rPr>
                <w:rFonts w:ascii="Times New Roman" w:hAnsi="Times New Roman" w:cs="Times New Roman"/>
                <w:sz w:val="24"/>
                <w:szCs w:val="24"/>
              </w:rPr>
              <w:t>Relatively low</w:t>
            </w:r>
          </w:p>
        </w:tc>
      </w:tr>
      <w:tr w:rsidR="007C1113" w:rsidRPr="00D65957" w14:paraId="6CBE1AD6" w14:textId="77777777" w:rsidTr="00702FD8">
        <w:trPr>
          <w:tblCellSpacing w:w="15" w:type="dxa"/>
        </w:trPr>
        <w:tc>
          <w:tcPr>
            <w:tcW w:w="0" w:type="auto"/>
            <w:vAlign w:val="center"/>
            <w:hideMark/>
          </w:tcPr>
          <w:p w14:paraId="2F98DAE6" w14:textId="77777777" w:rsidR="007C1113" w:rsidRPr="00D65957" w:rsidRDefault="007C1113" w:rsidP="00702FD8">
            <w:pPr>
              <w:jc w:val="center"/>
              <w:rPr>
                <w:rFonts w:ascii="Times New Roman" w:hAnsi="Times New Roman" w:cs="Times New Roman"/>
                <w:b/>
                <w:bCs/>
                <w:sz w:val="24"/>
                <w:szCs w:val="24"/>
              </w:rPr>
            </w:pPr>
            <w:r w:rsidRPr="00D65957">
              <w:rPr>
                <w:rFonts w:ascii="Times New Roman" w:hAnsi="Times New Roman" w:cs="Times New Roman"/>
                <w:b/>
                <w:bCs/>
                <w:sz w:val="24"/>
                <w:szCs w:val="24"/>
              </w:rPr>
              <w:t>Skill Development Potential</w:t>
            </w:r>
          </w:p>
        </w:tc>
        <w:tc>
          <w:tcPr>
            <w:tcW w:w="0" w:type="auto"/>
            <w:vAlign w:val="center"/>
            <w:hideMark/>
          </w:tcPr>
          <w:p w14:paraId="1612753C" w14:textId="77777777" w:rsidR="007C1113" w:rsidRPr="00D65957" w:rsidRDefault="007C1113" w:rsidP="00702FD8">
            <w:pPr>
              <w:jc w:val="center"/>
              <w:rPr>
                <w:rFonts w:ascii="Times New Roman" w:hAnsi="Times New Roman" w:cs="Times New Roman"/>
                <w:sz w:val="24"/>
                <w:szCs w:val="24"/>
              </w:rPr>
            </w:pPr>
            <w:r w:rsidRPr="00D65957">
              <w:rPr>
                <w:rFonts w:ascii="Times New Roman" w:hAnsi="Times New Roman" w:cs="Times New Roman"/>
                <w:sz w:val="24"/>
                <w:szCs w:val="24"/>
              </w:rPr>
              <w:t>High opportunity for capability enhancement</w:t>
            </w:r>
          </w:p>
        </w:tc>
        <w:tc>
          <w:tcPr>
            <w:tcW w:w="0" w:type="auto"/>
            <w:vAlign w:val="center"/>
            <w:hideMark/>
          </w:tcPr>
          <w:p w14:paraId="5D2843CE" w14:textId="77777777" w:rsidR="007C1113" w:rsidRPr="00D65957" w:rsidRDefault="007C1113" w:rsidP="00702FD8">
            <w:pPr>
              <w:jc w:val="center"/>
              <w:rPr>
                <w:rFonts w:ascii="Times New Roman" w:hAnsi="Times New Roman" w:cs="Times New Roman"/>
                <w:sz w:val="24"/>
                <w:szCs w:val="24"/>
              </w:rPr>
            </w:pPr>
            <w:r w:rsidRPr="00D65957">
              <w:rPr>
                <w:rFonts w:ascii="Times New Roman" w:hAnsi="Times New Roman" w:cs="Times New Roman"/>
                <w:sz w:val="24"/>
                <w:szCs w:val="24"/>
              </w:rPr>
              <w:t>Limited opportunities for skill enhancement</w:t>
            </w:r>
          </w:p>
        </w:tc>
      </w:tr>
      <w:tr w:rsidR="007C1113" w:rsidRPr="00D65957" w14:paraId="2DD179CF" w14:textId="77777777" w:rsidTr="00702FD8">
        <w:trPr>
          <w:tblCellSpacing w:w="15" w:type="dxa"/>
        </w:trPr>
        <w:tc>
          <w:tcPr>
            <w:tcW w:w="0" w:type="auto"/>
            <w:vAlign w:val="center"/>
            <w:hideMark/>
          </w:tcPr>
          <w:p w14:paraId="54187E40" w14:textId="77777777" w:rsidR="007C1113" w:rsidRPr="00D65957" w:rsidRDefault="007C1113" w:rsidP="00702FD8">
            <w:pPr>
              <w:jc w:val="center"/>
              <w:rPr>
                <w:rFonts w:ascii="Times New Roman" w:hAnsi="Times New Roman" w:cs="Times New Roman"/>
                <w:b/>
                <w:bCs/>
                <w:sz w:val="24"/>
                <w:szCs w:val="24"/>
              </w:rPr>
            </w:pPr>
            <w:r w:rsidRPr="00D65957">
              <w:rPr>
                <w:rFonts w:ascii="Times New Roman" w:hAnsi="Times New Roman" w:cs="Times New Roman"/>
                <w:b/>
                <w:bCs/>
                <w:sz w:val="24"/>
                <w:szCs w:val="24"/>
              </w:rPr>
              <w:t>Decision-Making Influence</w:t>
            </w:r>
          </w:p>
        </w:tc>
        <w:tc>
          <w:tcPr>
            <w:tcW w:w="0" w:type="auto"/>
            <w:vAlign w:val="center"/>
            <w:hideMark/>
          </w:tcPr>
          <w:p w14:paraId="4AB0367D" w14:textId="77777777" w:rsidR="007C1113" w:rsidRPr="00D65957" w:rsidRDefault="007C1113" w:rsidP="00702FD8">
            <w:pPr>
              <w:jc w:val="center"/>
              <w:rPr>
                <w:rFonts w:ascii="Times New Roman" w:hAnsi="Times New Roman" w:cs="Times New Roman"/>
                <w:sz w:val="24"/>
                <w:szCs w:val="24"/>
              </w:rPr>
            </w:pPr>
            <w:r w:rsidRPr="00D65957">
              <w:rPr>
                <w:rFonts w:ascii="Times New Roman" w:hAnsi="Times New Roman" w:cs="Times New Roman"/>
                <w:sz w:val="24"/>
                <w:szCs w:val="24"/>
              </w:rPr>
              <w:t>Greater influence over AI-assisted workflows</w:t>
            </w:r>
          </w:p>
        </w:tc>
        <w:tc>
          <w:tcPr>
            <w:tcW w:w="0" w:type="auto"/>
            <w:vAlign w:val="center"/>
            <w:hideMark/>
          </w:tcPr>
          <w:p w14:paraId="6527400F" w14:textId="77777777" w:rsidR="007C1113" w:rsidRPr="00D65957" w:rsidRDefault="007C1113" w:rsidP="00702FD8">
            <w:pPr>
              <w:jc w:val="center"/>
              <w:rPr>
                <w:rFonts w:ascii="Times New Roman" w:hAnsi="Times New Roman" w:cs="Times New Roman"/>
                <w:sz w:val="24"/>
                <w:szCs w:val="24"/>
              </w:rPr>
            </w:pPr>
            <w:r w:rsidRPr="00D65957">
              <w:rPr>
                <w:rFonts w:ascii="Times New Roman" w:hAnsi="Times New Roman" w:cs="Times New Roman"/>
                <w:sz w:val="24"/>
                <w:szCs w:val="24"/>
              </w:rPr>
              <w:t>Limited influence over algorithmic decisions</w:t>
            </w:r>
          </w:p>
        </w:tc>
      </w:tr>
      <w:tr w:rsidR="007C1113" w:rsidRPr="00D65957" w14:paraId="3E181842" w14:textId="77777777" w:rsidTr="00702FD8">
        <w:trPr>
          <w:tblCellSpacing w:w="15" w:type="dxa"/>
        </w:trPr>
        <w:tc>
          <w:tcPr>
            <w:tcW w:w="0" w:type="auto"/>
            <w:vAlign w:val="center"/>
            <w:hideMark/>
          </w:tcPr>
          <w:p w14:paraId="583AC56D" w14:textId="77777777" w:rsidR="007C1113" w:rsidRPr="00D65957" w:rsidRDefault="007C1113" w:rsidP="00702FD8">
            <w:pPr>
              <w:jc w:val="center"/>
              <w:rPr>
                <w:rFonts w:ascii="Times New Roman" w:hAnsi="Times New Roman" w:cs="Times New Roman"/>
                <w:b/>
                <w:bCs/>
                <w:sz w:val="24"/>
                <w:szCs w:val="24"/>
              </w:rPr>
            </w:pPr>
            <w:r w:rsidRPr="00D65957">
              <w:rPr>
                <w:rFonts w:ascii="Times New Roman" w:hAnsi="Times New Roman" w:cs="Times New Roman"/>
                <w:b/>
                <w:bCs/>
                <w:sz w:val="24"/>
                <w:szCs w:val="24"/>
              </w:rPr>
              <w:t>Labour Market Outcomes</w:t>
            </w:r>
          </w:p>
        </w:tc>
        <w:tc>
          <w:tcPr>
            <w:tcW w:w="0" w:type="auto"/>
            <w:vAlign w:val="center"/>
            <w:hideMark/>
          </w:tcPr>
          <w:p w14:paraId="61B4CE85" w14:textId="77777777" w:rsidR="007C1113" w:rsidRPr="00D65957" w:rsidRDefault="007C1113" w:rsidP="00702FD8">
            <w:pPr>
              <w:jc w:val="center"/>
              <w:rPr>
                <w:rFonts w:ascii="Times New Roman" w:hAnsi="Times New Roman" w:cs="Times New Roman"/>
                <w:sz w:val="24"/>
                <w:szCs w:val="24"/>
              </w:rPr>
            </w:pPr>
            <w:r w:rsidRPr="00D65957">
              <w:rPr>
                <w:rFonts w:ascii="Times New Roman" w:hAnsi="Times New Roman" w:cs="Times New Roman"/>
                <w:sz w:val="24"/>
                <w:szCs w:val="24"/>
              </w:rPr>
              <w:t>Professional advancement and market expansion</w:t>
            </w:r>
          </w:p>
        </w:tc>
        <w:tc>
          <w:tcPr>
            <w:tcW w:w="0" w:type="auto"/>
            <w:vAlign w:val="center"/>
            <w:hideMark/>
          </w:tcPr>
          <w:p w14:paraId="7063C20B" w14:textId="77777777" w:rsidR="007C1113" w:rsidRPr="00D65957" w:rsidRDefault="007C1113" w:rsidP="00702FD8">
            <w:pPr>
              <w:jc w:val="center"/>
              <w:rPr>
                <w:rFonts w:ascii="Times New Roman" w:hAnsi="Times New Roman" w:cs="Times New Roman"/>
                <w:sz w:val="24"/>
                <w:szCs w:val="24"/>
              </w:rPr>
            </w:pPr>
            <w:r w:rsidRPr="00D65957">
              <w:rPr>
                <w:rFonts w:ascii="Times New Roman" w:hAnsi="Times New Roman" w:cs="Times New Roman"/>
                <w:sz w:val="24"/>
                <w:szCs w:val="24"/>
              </w:rPr>
              <w:t>Income dependence and platform reliance</w:t>
            </w:r>
          </w:p>
        </w:tc>
      </w:tr>
      <w:tr w:rsidR="007C1113" w:rsidRPr="00D65957" w14:paraId="338E406D" w14:textId="77777777" w:rsidTr="00702FD8">
        <w:trPr>
          <w:tblCellSpacing w:w="15" w:type="dxa"/>
        </w:trPr>
        <w:tc>
          <w:tcPr>
            <w:tcW w:w="0" w:type="auto"/>
            <w:vAlign w:val="center"/>
            <w:hideMark/>
          </w:tcPr>
          <w:p w14:paraId="3D6763FC" w14:textId="77777777" w:rsidR="007C1113" w:rsidRPr="00D65957" w:rsidRDefault="007C1113" w:rsidP="00702FD8">
            <w:pPr>
              <w:jc w:val="center"/>
              <w:rPr>
                <w:rFonts w:ascii="Times New Roman" w:hAnsi="Times New Roman" w:cs="Times New Roman"/>
                <w:b/>
                <w:bCs/>
                <w:sz w:val="24"/>
                <w:szCs w:val="24"/>
              </w:rPr>
            </w:pPr>
            <w:r w:rsidRPr="00D65957">
              <w:rPr>
                <w:rFonts w:ascii="Times New Roman" w:hAnsi="Times New Roman" w:cs="Times New Roman"/>
                <w:b/>
                <w:bCs/>
                <w:sz w:val="24"/>
                <w:szCs w:val="24"/>
              </w:rPr>
              <w:t>Dominant Experience</w:t>
            </w:r>
          </w:p>
        </w:tc>
        <w:tc>
          <w:tcPr>
            <w:tcW w:w="0" w:type="auto"/>
            <w:vAlign w:val="center"/>
            <w:hideMark/>
          </w:tcPr>
          <w:p w14:paraId="42738361" w14:textId="77777777" w:rsidR="007C1113" w:rsidRPr="00D65957" w:rsidRDefault="007C1113" w:rsidP="00702FD8">
            <w:pPr>
              <w:jc w:val="center"/>
              <w:rPr>
                <w:rFonts w:ascii="Times New Roman" w:hAnsi="Times New Roman" w:cs="Times New Roman"/>
                <w:sz w:val="24"/>
                <w:szCs w:val="24"/>
              </w:rPr>
            </w:pPr>
            <w:r w:rsidRPr="00D65957">
              <w:rPr>
                <w:rFonts w:ascii="Times New Roman" w:hAnsi="Times New Roman" w:cs="Times New Roman"/>
                <w:sz w:val="24"/>
                <w:szCs w:val="24"/>
              </w:rPr>
              <w:t>Empowerment and augmentation</w:t>
            </w:r>
          </w:p>
        </w:tc>
        <w:tc>
          <w:tcPr>
            <w:tcW w:w="0" w:type="auto"/>
            <w:vAlign w:val="center"/>
            <w:hideMark/>
          </w:tcPr>
          <w:p w14:paraId="6483E8FE" w14:textId="77777777" w:rsidR="007C1113" w:rsidRPr="00D65957" w:rsidRDefault="007C1113" w:rsidP="00702FD8">
            <w:pPr>
              <w:jc w:val="center"/>
              <w:rPr>
                <w:rFonts w:ascii="Times New Roman" w:hAnsi="Times New Roman" w:cs="Times New Roman"/>
                <w:sz w:val="24"/>
                <w:szCs w:val="24"/>
              </w:rPr>
            </w:pPr>
            <w:r w:rsidRPr="00D65957">
              <w:rPr>
                <w:rFonts w:ascii="Times New Roman" w:hAnsi="Times New Roman" w:cs="Times New Roman"/>
                <w:sz w:val="24"/>
                <w:szCs w:val="24"/>
              </w:rPr>
              <w:t>Algorithmic governance and control</w:t>
            </w:r>
          </w:p>
        </w:tc>
      </w:tr>
      <w:tr w:rsidR="007C1113" w:rsidRPr="00D65957" w14:paraId="69B592D9" w14:textId="77777777" w:rsidTr="00702FD8">
        <w:trPr>
          <w:tblCellSpacing w:w="15" w:type="dxa"/>
        </w:trPr>
        <w:tc>
          <w:tcPr>
            <w:tcW w:w="0" w:type="auto"/>
            <w:vAlign w:val="center"/>
            <w:hideMark/>
          </w:tcPr>
          <w:p w14:paraId="734A5B81" w14:textId="77777777" w:rsidR="007C1113" w:rsidRPr="00D65957" w:rsidRDefault="007C1113" w:rsidP="00702FD8">
            <w:pPr>
              <w:jc w:val="center"/>
              <w:rPr>
                <w:rFonts w:ascii="Times New Roman" w:hAnsi="Times New Roman" w:cs="Times New Roman"/>
                <w:b/>
                <w:bCs/>
                <w:sz w:val="24"/>
                <w:szCs w:val="24"/>
              </w:rPr>
            </w:pPr>
            <w:r w:rsidRPr="00D65957">
              <w:rPr>
                <w:rFonts w:ascii="Times New Roman" w:hAnsi="Times New Roman" w:cs="Times New Roman"/>
                <w:b/>
                <w:bCs/>
                <w:sz w:val="24"/>
                <w:szCs w:val="24"/>
              </w:rPr>
              <w:t>Long-Term Implication</w:t>
            </w:r>
          </w:p>
        </w:tc>
        <w:tc>
          <w:tcPr>
            <w:tcW w:w="0" w:type="auto"/>
            <w:vAlign w:val="center"/>
            <w:hideMark/>
          </w:tcPr>
          <w:p w14:paraId="06A54FC4" w14:textId="77777777" w:rsidR="007C1113" w:rsidRPr="00D65957" w:rsidRDefault="007C1113" w:rsidP="00702FD8">
            <w:pPr>
              <w:jc w:val="center"/>
              <w:rPr>
                <w:rFonts w:ascii="Times New Roman" w:hAnsi="Times New Roman" w:cs="Times New Roman"/>
                <w:sz w:val="24"/>
                <w:szCs w:val="24"/>
              </w:rPr>
            </w:pPr>
            <w:r w:rsidRPr="00D65957">
              <w:rPr>
                <w:rFonts w:ascii="Times New Roman" w:hAnsi="Times New Roman" w:cs="Times New Roman"/>
                <w:sz w:val="24"/>
                <w:szCs w:val="24"/>
              </w:rPr>
              <w:t>Increased occupational mobility</w:t>
            </w:r>
          </w:p>
        </w:tc>
        <w:tc>
          <w:tcPr>
            <w:tcW w:w="0" w:type="auto"/>
            <w:vAlign w:val="center"/>
            <w:hideMark/>
          </w:tcPr>
          <w:p w14:paraId="0EF1B4E6" w14:textId="77777777" w:rsidR="007C1113" w:rsidRPr="00D65957" w:rsidRDefault="007C1113" w:rsidP="00702FD8">
            <w:pPr>
              <w:jc w:val="center"/>
              <w:rPr>
                <w:rFonts w:ascii="Times New Roman" w:hAnsi="Times New Roman" w:cs="Times New Roman"/>
                <w:sz w:val="24"/>
                <w:szCs w:val="24"/>
              </w:rPr>
            </w:pPr>
            <w:r w:rsidRPr="00D65957">
              <w:rPr>
                <w:rFonts w:ascii="Times New Roman" w:hAnsi="Times New Roman" w:cs="Times New Roman"/>
                <w:sz w:val="24"/>
                <w:szCs w:val="24"/>
              </w:rPr>
              <w:t>Potential labour vulnerability</w:t>
            </w:r>
          </w:p>
        </w:tc>
      </w:tr>
    </w:tbl>
    <w:p w14:paraId="3DF7D926" w14:textId="77777777" w:rsidR="007C1113" w:rsidRPr="00240654" w:rsidRDefault="007C1113" w:rsidP="00240654">
      <w:pPr>
        <w:jc w:val="both"/>
        <w:rPr>
          <w:rFonts w:ascii="Times New Roman" w:hAnsi="Times New Roman" w:cs="Times New Roman"/>
          <w:sz w:val="24"/>
          <w:szCs w:val="24"/>
        </w:rPr>
      </w:pPr>
    </w:p>
    <w:p w14:paraId="27022760" w14:textId="77777777" w:rsidR="00240654" w:rsidRDefault="00240654" w:rsidP="00240654">
      <w:pPr>
        <w:jc w:val="both"/>
        <w:rPr>
          <w:rFonts w:ascii="Times New Roman" w:hAnsi="Times New Roman" w:cs="Times New Roman"/>
          <w:sz w:val="24"/>
          <w:szCs w:val="24"/>
        </w:rPr>
      </w:pPr>
    </w:p>
    <w:p w14:paraId="194ECC5F" w14:textId="4F85408E" w:rsidR="00183F13" w:rsidRPr="00183F13" w:rsidRDefault="00183F13" w:rsidP="007C1113">
      <w:pPr>
        <w:jc w:val="both"/>
        <w:rPr>
          <w:rFonts w:ascii="Times New Roman" w:hAnsi="Times New Roman" w:cs="Times New Roman"/>
          <w:b/>
          <w:bCs/>
          <w:sz w:val="28"/>
          <w:szCs w:val="28"/>
        </w:rPr>
      </w:pPr>
      <w:r w:rsidRPr="00183F13">
        <w:rPr>
          <w:rFonts w:ascii="Times New Roman" w:hAnsi="Times New Roman" w:cs="Times New Roman"/>
          <w:b/>
          <w:bCs/>
          <w:sz w:val="28"/>
          <w:szCs w:val="28"/>
        </w:rPr>
        <w:t xml:space="preserve">7. Advancing Understanding of AI-Mediated Labour Inequality </w:t>
      </w:r>
    </w:p>
    <w:p w14:paraId="71880E19" w14:textId="77777777" w:rsidR="005704A7" w:rsidRPr="005704A7" w:rsidRDefault="005704A7" w:rsidP="005704A7">
      <w:pPr>
        <w:jc w:val="both"/>
        <w:rPr>
          <w:rFonts w:ascii="Times New Roman" w:hAnsi="Times New Roman" w:cs="Times New Roman"/>
          <w:b/>
          <w:bCs/>
          <w:sz w:val="24"/>
          <w:szCs w:val="24"/>
        </w:rPr>
      </w:pPr>
      <w:r w:rsidRPr="005704A7">
        <w:rPr>
          <w:rFonts w:ascii="Times New Roman" w:hAnsi="Times New Roman" w:cs="Times New Roman"/>
          <w:b/>
          <w:bCs/>
          <w:sz w:val="24"/>
          <w:szCs w:val="24"/>
        </w:rPr>
        <w:t>7.1 Theoretical Contributions</w:t>
      </w:r>
    </w:p>
    <w:p w14:paraId="0B91D37D" w14:textId="77777777" w:rsidR="005704A7" w:rsidRPr="005704A7" w:rsidRDefault="005704A7" w:rsidP="005704A7">
      <w:pPr>
        <w:jc w:val="both"/>
        <w:rPr>
          <w:rFonts w:ascii="Times New Roman" w:hAnsi="Times New Roman" w:cs="Times New Roman"/>
          <w:sz w:val="24"/>
          <w:szCs w:val="24"/>
        </w:rPr>
      </w:pPr>
      <w:r w:rsidRPr="005704A7">
        <w:rPr>
          <w:rFonts w:ascii="Times New Roman" w:hAnsi="Times New Roman" w:cs="Times New Roman"/>
          <w:sz w:val="24"/>
          <w:szCs w:val="24"/>
        </w:rPr>
        <w:t>The present study contributes to emerging debates on artificial intelligence, platform work, and labour inequality in three important ways.</w:t>
      </w:r>
    </w:p>
    <w:p w14:paraId="746B265E" w14:textId="77777777" w:rsidR="005704A7" w:rsidRPr="005704A7" w:rsidRDefault="005704A7" w:rsidP="005704A7">
      <w:pPr>
        <w:jc w:val="both"/>
        <w:rPr>
          <w:rFonts w:ascii="Times New Roman" w:hAnsi="Times New Roman" w:cs="Times New Roman"/>
          <w:sz w:val="24"/>
          <w:szCs w:val="24"/>
        </w:rPr>
      </w:pPr>
      <w:r w:rsidRPr="005704A7">
        <w:rPr>
          <w:rFonts w:ascii="Times New Roman" w:hAnsi="Times New Roman" w:cs="Times New Roman"/>
          <w:sz w:val="24"/>
          <w:szCs w:val="24"/>
        </w:rPr>
        <w:t>First, it reconceptualizes the AI divide as a labour-market phenomenon rather than a purely technological one. Existing discussions of technological inequality have largely focused on access, skills, and patterns of digital use. These concerns remain relevant. Yet the growing integration of AI into platform economies suggests that a different question is becoming increasingly important: who is able to derive value from AI and who possesses influence over the systems through which AI operates? By shifting attention from technological access to technological outcomes, the study extends contemporary discussions of digital inequality into the domain of AI-mediated work.</w:t>
      </w:r>
    </w:p>
    <w:p w14:paraId="4DABDAAF" w14:textId="77777777" w:rsidR="005704A7" w:rsidRPr="005704A7" w:rsidRDefault="005704A7" w:rsidP="005704A7">
      <w:pPr>
        <w:jc w:val="both"/>
        <w:rPr>
          <w:rFonts w:ascii="Times New Roman" w:hAnsi="Times New Roman" w:cs="Times New Roman"/>
          <w:sz w:val="24"/>
          <w:szCs w:val="24"/>
        </w:rPr>
      </w:pPr>
      <w:r w:rsidRPr="005704A7">
        <w:rPr>
          <w:rFonts w:ascii="Times New Roman" w:hAnsi="Times New Roman" w:cs="Times New Roman"/>
          <w:sz w:val="24"/>
          <w:szCs w:val="24"/>
        </w:rPr>
        <w:t xml:space="preserve">A second contribution lies in theoretical integration. Research on labour process, algorithmic management, and digital stratification has generated valuable insights, but these traditions have often evolved along separate intellectual trajectories. The present study brings them into conversation. Viewed together, they offer a richer explanation of how technological systems shape opportunities, constraints, </w:t>
      </w:r>
      <w:r w:rsidRPr="005704A7">
        <w:rPr>
          <w:rFonts w:ascii="Times New Roman" w:hAnsi="Times New Roman" w:cs="Times New Roman"/>
          <w:sz w:val="24"/>
          <w:szCs w:val="24"/>
        </w:rPr>
        <w:lastRenderedPageBreak/>
        <w:t>and worker experiences within platform-based labour markets. The result is a more holistic understanding of the relationship between technology, governance, and inequality.</w:t>
      </w:r>
    </w:p>
    <w:p w14:paraId="54F15333" w14:textId="77777777" w:rsidR="005704A7" w:rsidRPr="005704A7" w:rsidRDefault="005704A7" w:rsidP="005704A7">
      <w:pPr>
        <w:jc w:val="both"/>
        <w:rPr>
          <w:rFonts w:ascii="Times New Roman" w:hAnsi="Times New Roman" w:cs="Times New Roman"/>
          <w:sz w:val="24"/>
          <w:szCs w:val="24"/>
        </w:rPr>
      </w:pPr>
      <w:r w:rsidRPr="005704A7">
        <w:rPr>
          <w:rFonts w:ascii="Times New Roman" w:hAnsi="Times New Roman" w:cs="Times New Roman"/>
          <w:sz w:val="24"/>
          <w:szCs w:val="24"/>
        </w:rPr>
        <w:t>A third contribution concerns the concept of labour stratification itself. Existing debates frequently portray AI as either a source of empowerment or a mechanism of control. The framework developed in this study suggests that both realities can coexist. More importantly, they may emerge from the same technological environment. The significance of this insight extends beyond platform work. It highlights how technological transformation can generate differentiated pathways through which advantages and disadvantages accumulate over time.</w:t>
      </w:r>
    </w:p>
    <w:p w14:paraId="4911AD62" w14:textId="5D11688F" w:rsidR="005704A7" w:rsidRDefault="005704A7" w:rsidP="005704A7">
      <w:pPr>
        <w:jc w:val="both"/>
        <w:rPr>
          <w:rFonts w:ascii="Times New Roman" w:hAnsi="Times New Roman" w:cs="Times New Roman"/>
          <w:sz w:val="24"/>
          <w:szCs w:val="24"/>
        </w:rPr>
      </w:pPr>
      <w:r w:rsidRPr="005704A7">
        <w:rPr>
          <w:rFonts w:ascii="Times New Roman" w:hAnsi="Times New Roman" w:cs="Times New Roman"/>
          <w:sz w:val="24"/>
          <w:szCs w:val="24"/>
        </w:rPr>
        <w:t>The contribution is not simply the identification of a new divide. It is the recognition that technological inequality increasingly operates through differences in capability, influence, and access to opportunity. The implications are likely to become more pronounced as AI becomes further embedded within contemporary labour markets.</w:t>
      </w:r>
    </w:p>
    <w:p w14:paraId="0A106F1A" w14:textId="77777777" w:rsidR="002D1051" w:rsidRPr="005704A7" w:rsidRDefault="002D1051" w:rsidP="005704A7">
      <w:pPr>
        <w:jc w:val="both"/>
        <w:rPr>
          <w:rFonts w:ascii="Times New Roman" w:hAnsi="Times New Roman" w:cs="Times New Roman"/>
          <w:sz w:val="24"/>
          <w:szCs w:val="24"/>
        </w:rPr>
      </w:pPr>
    </w:p>
    <w:p w14:paraId="6C5C6FC4" w14:textId="77777777" w:rsidR="002D1051" w:rsidRPr="002D1051" w:rsidRDefault="002D1051" w:rsidP="002D1051">
      <w:pPr>
        <w:jc w:val="both"/>
        <w:rPr>
          <w:rFonts w:ascii="Times New Roman" w:hAnsi="Times New Roman" w:cs="Times New Roman"/>
          <w:b/>
          <w:bCs/>
          <w:sz w:val="24"/>
          <w:szCs w:val="24"/>
        </w:rPr>
      </w:pPr>
      <w:r w:rsidRPr="002D1051">
        <w:rPr>
          <w:rFonts w:ascii="Times New Roman" w:hAnsi="Times New Roman" w:cs="Times New Roman"/>
          <w:b/>
          <w:bCs/>
          <w:sz w:val="24"/>
          <w:szCs w:val="24"/>
        </w:rPr>
        <w:t>7.2 Practical and Policy Implications</w:t>
      </w:r>
    </w:p>
    <w:p w14:paraId="313891BD" w14:textId="77777777" w:rsidR="002D1051" w:rsidRPr="002D1051" w:rsidRDefault="002D1051" w:rsidP="002D1051">
      <w:pPr>
        <w:jc w:val="both"/>
        <w:rPr>
          <w:rFonts w:ascii="Times New Roman" w:hAnsi="Times New Roman" w:cs="Times New Roman"/>
          <w:sz w:val="24"/>
          <w:szCs w:val="24"/>
        </w:rPr>
      </w:pPr>
      <w:r w:rsidRPr="002D1051">
        <w:rPr>
          <w:rFonts w:ascii="Times New Roman" w:hAnsi="Times New Roman" w:cs="Times New Roman"/>
          <w:sz w:val="24"/>
          <w:szCs w:val="24"/>
        </w:rPr>
        <w:t>The framework developed in this study carries implications that extend beyond academic debate. If the AI divide reflects differences in both technological capability and technological influence, then efforts aimed solely at expanding access to technology are unlikely to be sufficient. Access matters. Yet access alone does not guarantee meaningful participation in AI-enabled labour markets.</w:t>
      </w:r>
    </w:p>
    <w:p w14:paraId="623BC9EA" w14:textId="77777777" w:rsidR="002D1051" w:rsidRPr="002D1051" w:rsidRDefault="002D1051" w:rsidP="002D1051">
      <w:pPr>
        <w:jc w:val="both"/>
        <w:rPr>
          <w:rFonts w:ascii="Times New Roman" w:hAnsi="Times New Roman" w:cs="Times New Roman"/>
          <w:sz w:val="24"/>
          <w:szCs w:val="24"/>
        </w:rPr>
      </w:pPr>
      <w:r w:rsidRPr="002D1051">
        <w:rPr>
          <w:rFonts w:ascii="Times New Roman" w:hAnsi="Times New Roman" w:cs="Times New Roman"/>
          <w:sz w:val="24"/>
          <w:szCs w:val="24"/>
        </w:rPr>
        <w:t>For platform organizations, the findings highlight the importance of transparency and worker inclusion. Algorithmic systems increasingly shape task allocation, performance evaluation, incentives, and visibility. Under such conditions, questions surrounding explainability and accountability become difficult to ignore. Workers may not require complete control over platform algorithms, but greater clarity regarding how important decisions are made could reduce informational asymmetries and strengthen trust within digital work environments.</w:t>
      </w:r>
    </w:p>
    <w:p w14:paraId="2ABDF013" w14:textId="77777777" w:rsidR="002D1051" w:rsidRPr="002D1051" w:rsidRDefault="002D1051" w:rsidP="002D1051">
      <w:pPr>
        <w:jc w:val="both"/>
        <w:rPr>
          <w:rFonts w:ascii="Times New Roman" w:hAnsi="Times New Roman" w:cs="Times New Roman"/>
          <w:sz w:val="24"/>
          <w:szCs w:val="24"/>
        </w:rPr>
      </w:pPr>
      <w:r w:rsidRPr="002D1051">
        <w:rPr>
          <w:rFonts w:ascii="Times New Roman" w:hAnsi="Times New Roman" w:cs="Times New Roman"/>
          <w:sz w:val="24"/>
          <w:szCs w:val="24"/>
        </w:rPr>
        <w:t>The framework also points towards a broader challenge for policymakers and labour institutions. Much of the existing policy discussion surrounding digital inclusion continues to focus on infrastructure and technological adoption. While these remain important priorities, future interventions may need to place greater emphasis on capability development. Digital literacy alone is unlikely to be enough. Workers increasingly require the skills necessary to use AI productively, evaluate AI-generated outputs, and adapt to rapidly changing technological environments.</w:t>
      </w:r>
    </w:p>
    <w:p w14:paraId="53AFC91D" w14:textId="77777777" w:rsidR="002D1051" w:rsidRPr="002D1051" w:rsidRDefault="002D1051" w:rsidP="002D1051">
      <w:pPr>
        <w:jc w:val="both"/>
        <w:rPr>
          <w:rFonts w:ascii="Times New Roman" w:hAnsi="Times New Roman" w:cs="Times New Roman"/>
          <w:sz w:val="24"/>
          <w:szCs w:val="24"/>
        </w:rPr>
      </w:pPr>
      <w:r w:rsidRPr="002D1051">
        <w:rPr>
          <w:rFonts w:ascii="Times New Roman" w:hAnsi="Times New Roman" w:cs="Times New Roman"/>
          <w:sz w:val="24"/>
          <w:szCs w:val="24"/>
        </w:rPr>
        <w:t>Another implication concerns workforce development. Educational institutions, training providers, and professional organizations may need to reconsider how employability is understood in the age of AI. Technical competence remains important. Equally important is the ability to work alongside intelligent systems, exercise critical judgment, and continuously update skills in response to technological change.</w:t>
      </w:r>
    </w:p>
    <w:p w14:paraId="19C350ED" w14:textId="77777777" w:rsidR="002D1051" w:rsidRDefault="002D1051" w:rsidP="002D1051">
      <w:pPr>
        <w:jc w:val="both"/>
        <w:rPr>
          <w:rFonts w:ascii="Times New Roman" w:hAnsi="Times New Roman" w:cs="Times New Roman"/>
          <w:sz w:val="24"/>
          <w:szCs w:val="24"/>
        </w:rPr>
      </w:pPr>
      <w:r w:rsidRPr="002D1051">
        <w:rPr>
          <w:rFonts w:ascii="Times New Roman" w:hAnsi="Times New Roman" w:cs="Times New Roman"/>
          <w:sz w:val="24"/>
          <w:szCs w:val="24"/>
        </w:rPr>
        <w:t>The broader message is straightforward. Reducing technological inequality requires more than expanding access to AI. It also requires creating conditions through which workers can derive value from AI and, where possible, exercise meaningful influence over the systems that shape their opportunities. The distinction may prove increasingly important as AI becomes more deeply embedded within the future of work.</w:t>
      </w:r>
    </w:p>
    <w:p w14:paraId="0503DD57" w14:textId="77777777" w:rsidR="00E35748" w:rsidRDefault="00E35748" w:rsidP="00D05FD7">
      <w:pPr>
        <w:jc w:val="both"/>
        <w:rPr>
          <w:rFonts w:ascii="Times New Roman" w:hAnsi="Times New Roman" w:cs="Times New Roman"/>
          <w:sz w:val="24"/>
          <w:szCs w:val="24"/>
        </w:rPr>
      </w:pPr>
    </w:p>
    <w:p w14:paraId="190FAD64" w14:textId="77777777" w:rsidR="002D1051" w:rsidRPr="002D1051" w:rsidRDefault="002D1051" w:rsidP="002D1051">
      <w:pPr>
        <w:jc w:val="both"/>
        <w:rPr>
          <w:rFonts w:ascii="Times New Roman" w:hAnsi="Times New Roman" w:cs="Times New Roman"/>
          <w:b/>
          <w:bCs/>
          <w:sz w:val="24"/>
          <w:szCs w:val="24"/>
        </w:rPr>
      </w:pPr>
      <w:r w:rsidRPr="002D1051">
        <w:rPr>
          <w:rFonts w:ascii="Times New Roman" w:hAnsi="Times New Roman" w:cs="Times New Roman"/>
          <w:b/>
          <w:bCs/>
          <w:sz w:val="24"/>
          <w:szCs w:val="24"/>
        </w:rPr>
        <w:t>7.3 Future Research Directions</w:t>
      </w:r>
    </w:p>
    <w:p w14:paraId="097B9612" w14:textId="77777777" w:rsidR="002D1051" w:rsidRPr="002D1051" w:rsidRDefault="002D1051" w:rsidP="002D1051">
      <w:pPr>
        <w:jc w:val="both"/>
        <w:rPr>
          <w:rFonts w:ascii="Times New Roman" w:hAnsi="Times New Roman" w:cs="Times New Roman"/>
          <w:sz w:val="24"/>
          <w:szCs w:val="24"/>
        </w:rPr>
      </w:pPr>
      <w:r w:rsidRPr="002D1051">
        <w:rPr>
          <w:rFonts w:ascii="Times New Roman" w:hAnsi="Times New Roman" w:cs="Times New Roman"/>
          <w:sz w:val="24"/>
          <w:szCs w:val="24"/>
        </w:rPr>
        <w:lastRenderedPageBreak/>
        <w:t>The AI Divide and Labour Stratification Framework (AIDF) is intended as a starting point for further inquiry rather than a definitive explanation of AI-mediated work. Several avenues for future research emerge from the present analysis.</w:t>
      </w:r>
    </w:p>
    <w:p w14:paraId="6538E19D" w14:textId="77777777" w:rsidR="002D1051" w:rsidRPr="002D1051" w:rsidRDefault="002D1051" w:rsidP="002D1051">
      <w:pPr>
        <w:jc w:val="both"/>
        <w:rPr>
          <w:rFonts w:ascii="Times New Roman" w:hAnsi="Times New Roman" w:cs="Times New Roman"/>
          <w:sz w:val="24"/>
          <w:szCs w:val="24"/>
        </w:rPr>
      </w:pPr>
      <w:r w:rsidRPr="002D1051">
        <w:rPr>
          <w:rFonts w:ascii="Times New Roman" w:hAnsi="Times New Roman" w:cs="Times New Roman"/>
          <w:sz w:val="24"/>
          <w:szCs w:val="24"/>
        </w:rPr>
        <w:t>A first priority involves empirical validation. The relationships proposed within the framework would benefit from examination across different categories of gig workers, platform types, and national contexts. Quantitative studies could assess the relative influence of worker capability, platform dependency, and governance structures on labour outcomes, while qualitative research could provide deeper insights into how workers experience and interpret AI-mediated systems in everyday practice.</w:t>
      </w:r>
    </w:p>
    <w:p w14:paraId="52344343" w14:textId="77777777" w:rsidR="002D1051" w:rsidRPr="002D1051" w:rsidRDefault="002D1051" w:rsidP="002D1051">
      <w:pPr>
        <w:jc w:val="both"/>
        <w:rPr>
          <w:rFonts w:ascii="Times New Roman" w:hAnsi="Times New Roman" w:cs="Times New Roman"/>
          <w:sz w:val="24"/>
          <w:szCs w:val="24"/>
        </w:rPr>
      </w:pPr>
      <w:r w:rsidRPr="002D1051">
        <w:rPr>
          <w:rFonts w:ascii="Times New Roman" w:hAnsi="Times New Roman" w:cs="Times New Roman"/>
          <w:sz w:val="24"/>
          <w:szCs w:val="24"/>
        </w:rPr>
        <w:t>A second direction concerns the evolving nature of AI itself. Generative AI, autonomous systems, and emerging forms of human–AI collaboration are likely to reshape platform work in ways that remain only partially understood. Future research may therefore explore whether new technological developments reinforce existing divides or create entirely new forms of labour differentiation.</w:t>
      </w:r>
    </w:p>
    <w:p w14:paraId="3A054B84" w14:textId="77777777" w:rsidR="002D1051" w:rsidRPr="002D1051" w:rsidRDefault="002D1051" w:rsidP="002D1051">
      <w:pPr>
        <w:jc w:val="both"/>
        <w:rPr>
          <w:rFonts w:ascii="Times New Roman" w:hAnsi="Times New Roman" w:cs="Times New Roman"/>
          <w:sz w:val="24"/>
          <w:szCs w:val="24"/>
        </w:rPr>
      </w:pPr>
      <w:r w:rsidRPr="002D1051">
        <w:rPr>
          <w:rFonts w:ascii="Times New Roman" w:hAnsi="Times New Roman" w:cs="Times New Roman"/>
          <w:sz w:val="24"/>
          <w:szCs w:val="24"/>
        </w:rPr>
        <w:t>Finally, comparative research across industries and institutional settings could help clarify how regulatory frameworks, labour protections, and platform governance models influence the distribution of technological opportunities and constraints.</w:t>
      </w:r>
    </w:p>
    <w:p w14:paraId="782EC930" w14:textId="77777777" w:rsidR="002D1051" w:rsidRPr="002D1051" w:rsidRDefault="002D1051" w:rsidP="002D1051">
      <w:pPr>
        <w:jc w:val="both"/>
        <w:rPr>
          <w:rFonts w:ascii="Times New Roman" w:hAnsi="Times New Roman" w:cs="Times New Roman"/>
          <w:sz w:val="24"/>
          <w:szCs w:val="24"/>
        </w:rPr>
      </w:pPr>
      <w:r w:rsidRPr="002D1051">
        <w:rPr>
          <w:rFonts w:ascii="Times New Roman" w:hAnsi="Times New Roman" w:cs="Times New Roman"/>
          <w:sz w:val="24"/>
          <w:szCs w:val="24"/>
        </w:rPr>
        <w:t>The questions are unlikely to disappear. As AI becomes more deeply embedded within labour markets, understanding who benefits, who influences, and who remains excluded will become increasingly important.</w:t>
      </w:r>
    </w:p>
    <w:p w14:paraId="77958B60" w14:textId="77777777" w:rsidR="002D1051" w:rsidRPr="001F17B8" w:rsidRDefault="002D1051" w:rsidP="00D05FD7">
      <w:pPr>
        <w:jc w:val="both"/>
        <w:rPr>
          <w:rFonts w:ascii="Times New Roman" w:hAnsi="Times New Roman" w:cs="Times New Roman"/>
          <w:b/>
          <w:bCs/>
          <w:sz w:val="28"/>
          <w:szCs w:val="28"/>
        </w:rPr>
      </w:pPr>
    </w:p>
    <w:p w14:paraId="1B0A2FE7" w14:textId="77777777" w:rsidR="002D1051" w:rsidRPr="002D1051" w:rsidRDefault="002D1051" w:rsidP="002D1051">
      <w:pPr>
        <w:rPr>
          <w:rFonts w:ascii="Times New Roman" w:hAnsi="Times New Roman" w:cs="Times New Roman"/>
          <w:b/>
          <w:bCs/>
          <w:sz w:val="28"/>
          <w:szCs w:val="28"/>
        </w:rPr>
      </w:pPr>
      <w:r w:rsidRPr="002D1051">
        <w:rPr>
          <w:rFonts w:ascii="Times New Roman" w:hAnsi="Times New Roman" w:cs="Times New Roman"/>
          <w:b/>
          <w:bCs/>
          <w:sz w:val="28"/>
          <w:szCs w:val="28"/>
        </w:rPr>
        <w:t>8. Concluding Reflections and Future Outlook</w:t>
      </w:r>
    </w:p>
    <w:p w14:paraId="70DC7626" w14:textId="77777777" w:rsidR="002D1051" w:rsidRPr="002D1051" w:rsidRDefault="002D1051" w:rsidP="002D1051">
      <w:pPr>
        <w:rPr>
          <w:rFonts w:ascii="Times New Roman" w:hAnsi="Times New Roman" w:cs="Times New Roman"/>
          <w:sz w:val="24"/>
          <w:szCs w:val="24"/>
        </w:rPr>
      </w:pPr>
      <w:r w:rsidRPr="002D1051">
        <w:rPr>
          <w:rFonts w:ascii="Times New Roman" w:hAnsi="Times New Roman" w:cs="Times New Roman"/>
          <w:sz w:val="24"/>
          <w:szCs w:val="24"/>
        </w:rPr>
        <w:t>Artificial intelligence is reshaping the world of work at remarkable speed. Yet its consequences are proving far less uniform than many early narratives suggested. Across platform economies, workers increasingly operate within the same technological environment while experiencing fundamentally different realities. Some engage with AI as a resource that supports learning, productivity, and professional growth. Others encounter it primarily through systems that allocate tasks, evaluate performance, and regulate access to opportunities. The contrast is difficult to overlook.</w:t>
      </w:r>
    </w:p>
    <w:p w14:paraId="54AD89B6" w14:textId="77777777" w:rsidR="002D1051" w:rsidRPr="002D1051" w:rsidRDefault="002D1051" w:rsidP="002D1051">
      <w:pPr>
        <w:rPr>
          <w:rFonts w:ascii="Times New Roman" w:hAnsi="Times New Roman" w:cs="Times New Roman"/>
          <w:sz w:val="24"/>
          <w:szCs w:val="24"/>
        </w:rPr>
      </w:pPr>
      <w:r w:rsidRPr="002D1051">
        <w:rPr>
          <w:rFonts w:ascii="Times New Roman" w:hAnsi="Times New Roman" w:cs="Times New Roman"/>
          <w:sz w:val="24"/>
          <w:szCs w:val="24"/>
        </w:rPr>
        <w:t>This divergence forms the central concern of the present study.</w:t>
      </w:r>
    </w:p>
    <w:p w14:paraId="2088F957" w14:textId="77777777" w:rsidR="002D1051" w:rsidRPr="002D1051" w:rsidRDefault="002D1051" w:rsidP="002D1051">
      <w:pPr>
        <w:rPr>
          <w:rFonts w:ascii="Times New Roman" w:hAnsi="Times New Roman" w:cs="Times New Roman"/>
          <w:sz w:val="24"/>
          <w:szCs w:val="24"/>
        </w:rPr>
      </w:pPr>
      <w:r w:rsidRPr="002D1051">
        <w:rPr>
          <w:rFonts w:ascii="Times New Roman" w:hAnsi="Times New Roman" w:cs="Times New Roman"/>
          <w:sz w:val="24"/>
          <w:szCs w:val="24"/>
        </w:rPr>
        <w:t>Drawing upon Labour Process Theory, Algorithmic Management Theory, and Digital Stratification Theory, the paper developed the AI Divide and Labour Stratification Framework (AIDF) as a way of understanding why similar technological systems often generate different labour outcomes. Rather than locating inequality in technology alone, the framework directs attention towards the conditions through which technology is encountered and experienced. Capability matters. Governance matters. Agency matters too.</w:t>
      </w:r>
    </w:p>
    <w:p w14:paraId="1EBD538A" w14:textId="6507E4E4" w:rsidR="002D1051" w:rsidRPr="002D1051" w:rsidRDefault="002D1051" w:rsidP="002D1051">
      <w:pPr>
        <w:rPr>
          <w:rFonts w:ascii="Times New Roman" w:hAnsi="Times New Roman" w:cs="Times New Roman"/>
          <w:sz w:val="24"/>
          <w:szCs w:val="24"/>
        </w:rPr>
      </w:pPr>
      <w:r w:rsidRPr="002D1051">
        <w:rPr>
          <w:rFonts w:ascii="Times New Roman" w:hAnsi="Times New Roman" w:cs="Times New Roman"/>
          <w:sz w:val="24"/>
          <w:szCs w:val="24"/>
        </w:rPr>
        <w:t>The expansion of AI does not simply introduce new tools into the workplace. It also reshapes the distribution of opportunity and influence. Workers may participate in the same digital economy while differing substantially in their ability to derive value from AI or exercise influence over AI-mediated systems. Under such conditions, technological inequality extends beyond questions of access. It becomes increasingly tied to differences in capability, autonomy, and power.</w:t>
      </w:r>
      <w:r>
        <w:rPr>
          <w:rFonts w:ascii="Times New Roman" w:hAnsi="Times New Roman" w:cs="Times New Roman"/>
          <w:sz w:val="24"/>
          <w:szCs w:val="24"/>
        </w:rPr>
        <w:t xml:space="preserve"> </w:t>
      </w:r>
      <w:r w:rsidRPr="002D1051">
        <w:rPr>
          <w:rFonts w:ascii="Times New Roman" w:hAnsi="Times New Roman" w:cs="Times New Roman"/>
          <w:sz w:val="24"/>
          <w:szCs w:val="24"/>
        </w:rPr>
        <w:t>The implications are significant.</w:t>
      </w:r>
    </w:p>
    <w:p w14:paraId="603AA215" w14:textId="77777777" w:rsidR="002D1051" w:rsidRPr="002D1051" w:rsidRDefault="002D1051" w:rsidP="002D1051">
      <w:pPr>
        <w:rPr>
          <w:rFonts w:ascii="Times New Roman" w:hAnsi="Times New Roman" w:cs="Times New Roman"/>
          <w:sz w:val="24"/>
          <w:szCs w:val="24"/>
        </w:rPr>
      </w:pPr>
      <w:r w:rsidRPr="002D1051">
        <w:rPr>
          <w:rFonts w:ascii="Times New Roman" w:hAnsi="Times New Roman" w:cs="Times New Roman"/>
          <w:sz w:val="24"/>
          <w:szCs w:val="24"/>
        </w:rPr>
        <w:t xml:space="preserve">Discussions surrounding the future of work often present AI as either a source of empowerment or a mechanism of control. The analysis developed here suggests that the reality is more complex. Both </w:t>
      </w:r>
      <w:r w:rsidRPr="002D1051">
        <w:rPr>
          <w:rFonts w:ascii="Times New Roman" w:hAnsi="Times New Roman" w:cs="Times New Roman"/>
          <w:sz w:val="24"/>
          <w:szCs w:val="24"/>
        </w:rPr>
        <w:lastRenderedPageBreak/>
        <w:t>outcomes can coexist. In many instances, they emerge from the same technological environment. What differs are the conditions under which workers engage with the technology and the extent to which they possess influence over the systems shaping their work.</w:t>
      </w:r>
    </w:p>
    <w:p w14:paraId="4468EE5F" w14:textId="77777777" w:rsidR="002D1051" w:rsidRPr="002D1051" w:rsidRDefault="002D1051" w:rsidP="002D1051">
      <w:pPr>
        <w:rPr>
          <w:rFonts w:ascii="Times New Roman" w:hAnsi="Times New Roman" w:cs="Times New Roman"/>
          <w:sz w:val="24"/>
          <w:szCs w:val="24"/>
        </w:rPr>
      </w:pPr>
      <w:r w:rsidRPr="002D1051">
        <w:rPr>
          <w:rFonts w:ascii="Times New Roman" w:hAnsi="Times New Roman" w:cs="Times New Roman"/>
          <w:sz w:val="24"/>
          <w:szCs w:val="24"/>
        </w:rPr>
        <w:t>The future of work is therefore unlikely to be defined by AI alone. It will also be shaped by how the benefits, opportunities, and decision-making power associated with AI are distributed. This distinction may prove increasingly important as platform economies expand and AI becomes more deeply embedded within labour markets.</w:t>
      </w:r>
    </w:p>
    <w:p w14:paraId="088D9E30" w14:textId="77777777" w:rsidR="002D1051" w:rsidRPr="002D1051" w:rsidRDefault="002D1051" w:rsidP="002D1051">
      <w:pPr>
        <w:rPr>
          <w:rFonts w:ascii="Times New Roman" w:hAnsi="Times New Roman" w:cs="Times New Roman"/>
          <w:sz w:val="24"/>
          <w:szCs w:val="24"/>
        </w:rPr>
      </w:pPr>
      <w:r w:rsidRPr="002D1051">
        <w:rPr>
          <w:rFonts w:ascii="Times New Roman" w:hAnsi="Times New Roman" w:cs="Times New Roman"/>
          <w:sz w:val="24"/>
          <w:szCs w:val="24"/>
        </w:rPr>
        <w:t>Ultimately, the defining inequality of the AI era may not be who has access to artificial intelligence. The more consequential question is who can convert AI into opportunity, who can influence the systems through which it operates, and who remains excluded from both. The answers to these questions are likely to shape not only the future of platform work, but the future of labour itself.</w:t>
      </w:r>
    </w:p>
    <w:p w14:paraId="776B64EC" w14:textId="77777777" w:rsidR="001F17B8" w:rsidRDefault="001F17B8" w:rsidP="001F17B8">
      <w:pPr>
        <w:rPr>
          <w:rFonts w:ascii="Times New Roman" w:hAnsi="Times New Roman" w:cs="Times New Roman"/>
          <w:b/>
          <w:bCs/>
          <w:sz w:val="28"/>
          <w:szCs w:val="28"/>
        </w:rPr>
      </w:pPr>
    </w:p>
    <w:p w14:paraId="372C0FA5" w14:textId="7D349ADF" w:rsidR="001F17B8" w:rsidRPr="00581399" w:rsidRDefault="001F17B8" w:rsidP="001F17B8">
      <w:pPr>
        <w:rPr>
          <w:rFonts w:ascii="Times New Roman" w:hAnsi="Times New Roman" w:cs="Times New Roman"/>
          <w:b/>
          <w:bCs/>
          <w:sz w:val="28"/>
          <w:szCs w:val="28"/>
        </w:rPr>
      </w:pPr>
      <w:r w:rsidRPr="001F17B8">
        <w:rPr>
          <w:rFonts w:ascii="Times New Roman" w:hAnsi="Times New Roman" w:cs="Times New Roman"/>
          <w:b/>
          <w:bCs/>
          <w:sz w:val="28"/>
          <w:szCs w:val="28"/>
        </w:rPr>
        <w:t xml:space="preserve">References - </w:t>
      </w:r>
    </w:p>
    <w:p w14:paraId="3060F0D4" w14:textId="08E18CB6" w:rsidR="001F17B8" w:rsidRPr="009934AE" w:rsidRDefault="001F17B8" w:rsidP="001F17B8">
      <w:pPr>
        <w:rPr>
          <w:rFonts w:ascii="Times New Roman" w:hAnsi="Times New Roman" w:cs="Times New Roman"/>
          <w:sz w:val="24"/>
          <w:szCs w:val="24"/>
        </w:rPr>
      </w:pPr>
      <w:r w:rsidRPr="009934AE">
        <w:rPr>
          <w:rFonts w:ascii="Times New Roman" w:hAnsi="Times New Roman" w:cs="Times New Roman"/>
          <w:sz w:val="24"/>
          <w:szCs w:val="24"/>
        </w:rPr>
        <w:t xml:space="preserve">Braverman, H. (1974). </w:t>
      </w:r>
      <w:r w:rsidRPr="009934AE">
        <w:rPr>
          <w:rFonts w:ascii="Times New Roman" w:hAnsi="Times New Roman" w:cs="Times New Roman"/>
          <w:i/>
          <w:iCs/>
          <w:sz w:val="24"/>
          <w:szCs w:val="24"/>
        </w:rPr>
        <w:t>Labor and monopoly capital: The degradation of work in the twentieth century</w:t>
      </w:r>
      <w:r w:rsidRPr="009934AE">
        <w:rPr>
          <w:rFonts w:ascii="Times New Roman" w:hAnsi="Times New Roman" w:cs="Times New Roman"/>
          <w:sz w:val="24"/>
          <w:szCs w:val="24"/>
        </w:rPr>
        <w:t xml:space="preserve">. </w:t>
      </w:r>
      <w:hyperlink r:id="rId6" w:history="1">
        <w:r w:rsidR="007C663C" w:rsidRPr="006B087A">
          <w:rPr>
            <w:rStyle w:val="Hyperlink"/>
            <w:rFonts w:ascii="Times New Roman" w:hAnsi="Times New Roman" w:cs="Times New Roman"/>
            <w:sz w:val="24"/>
            <w:szCs w:val="24"/>
          </w:rPr>
          <w:t>http://digamo.free.fr/braverman.pdf</w:t>
        </w:r>
      </w:hyperlink>
      <w:r w:rsidR="007C663C">
        <w:rPr>
          <w:rFonts w:ascii="Times New Roman" w:hAnsi="Times New Roman" w:cs="Times New Roman"/>
          <w:sz w:val="24"/>
          <w:szCs w:val="24"/>
        </w:rPr>
        <w:t xml:space="preserve"> </w:t>
      </w:r>
    </w:p>
    <w:p w14:paraId="1203BE39" w14:textId="2190C9BE" w:rsidR="001F17B8" w:rsidRPr="009934AE" w:rsidRDefault="001F17B8" w:rsidP="001F17B8">
      <w:pPr>
        <w:rPr>
          <w:rFonts w:ascii="Times New Roman" w:hAnsi="Times New Roman" w:cs="Times New Roman"/>
          <w:sz w:val="24"/>
          <w:szCs w:val="24"/>
        </w:rPr>
      </w:pPr>
      <w:r w:rsidRPr="009934AE">
        <w:rPr>
          <w:rFonts w:ascii="Times New Roman" w:hAnsi="Times New Roman" w:cs="Times New Roman"/>
          <w:sz w:val="24"/>
          <w:szCs w:val="24"/>
        </w:rPr>
        <w:t>Brynjolfsson</w:t>
      </w:r>
      <w:r w:rsidR="00515736">
        <w:rPr>
          <w:rFonts w:ascii="Times New Roman" w:hAnsi="Times New Roman" w:cs="Times New Roman"/>
          <w:sz w:val="24"/>
          <w:szCs w:val="24"/>
        </w:rPr>
        <w:t>, E.</w:t>
      </w:r>
      <w:r w:rsidR="00EC07A7">
        <w:rPr>
          <w:rFonts w:ascii="Times New Roman" w:hAnsi="Times New Roman" w:cs="Times New Roman"/>
          <w:sz w:val="24"/>
          <w:szCs w:val="24"/>
        </w:rPr>
        <w:t xml:space="preserve"> &amp;</w:t>
      </w:r>
      <w:r w:rsidRPr="009934AE">
        <w:rPr>
          <w:rFonts w:ascii="Times New Roman" w:hAnsi="Times New Roman" w:cs="Times New Roman"/>
          <w:sz w:val="24"/>
          <w:szCs w:val="24"/>
        </w:rPr>
        <w:t xml:space="preserve"> McAfee</w:t>
      </w:r>
      <w:r w:rsidR="00515736">
        <w:rPr>
          <w:rFonts w:ascii="Times New Roman" w:hAnsi="Times New Roman" w:cs="Times New Roman"/>
          <w:sz w:val="24"/>
          <w:szCs w:val="24"/>
        </w:rPr>
        <w:t>, A</w:t>
      </w:r>
      <w:r w:rsidR="00EC07A7">
        <w:rPr>
          <w:rFonts w:ascii="Times New Roman" w:hAnsi="Times New Roman" w:cs="Times New Roman"/>
          <w:sz w:val="24"/>
          <w:szCs w:val="24"/>
        </w:rPr>
        <w:t xml:space="preserve">. </w:t>
      </w:r>
      <w:r w:rsidRPr="009934AE">
        <w:rPr>
          <w:rFonts w:ascii="Times New Roman" w:hAnsi="Times New Roman" w:cs="Times New Roman"/>
          <w:sz w:val="24"/>
          <w:szCs w:val="24"/>
        </w:rPr>
        <w:t xml:space="preserve">(2014). </w:t>
      </w:r>
      <w:r w:rsidRPr="009934AE">
        <w:rPr>
          <w:rFonts w:ascii="Times New Roman" w:hAnsi="Times New Roman" w:cs="Times New Roman"/>
          <w:i/>
          <w:iCs/>
          <w:sz w:val="24"/>
          <w:szCs w:val="24"/>
        </w:rPr>
        <w:t>The second machine age: Work, progress, and prosperity in a time of brilliant technologies</w:t>
      </w:r>
      <w:r w:rsidRPr="009934AE">
        <w:rPr>
          <w:rFonts w:ascii="Times New Roman" w:hAnsi="Times New Roman" w:cs="Times New Roman"/>
          <w:sz w:val="24"/>
          <w:szCs w:val="24"/>
        </w:rPr>
        <w:t>. W. W. Norton &amp; Company.</w:t>
      </w:r>
      <w:r w:rsidR="007C663C">
        <w:rPr>
          <w:rFonts w:ascii="Times New Roman" w:hAnsi="Times New Roman" w:cs="Times New Roman"/>
          <w:sz w:val="24"/>
          <w:szCs w:val="24"/>
        </w:rPr>
        <w:t xml:space="preserve"> </w:t>
      </w:r>
      <w:hyperlink r:id="rId7" w:history="1">
        <w:r w:rsidR="00800D24" w:rsidRPr="0054432F">
          <w:rPr>
            <w:rStyle w:val="Hyperlink"/>
            <w:rFonts w:ascii="Times New Roman" w:hAnsi="Times New Roman" w:cs="Times New Roman"/>
            <w:sz w:val="24"/>
            <w:szCs w:val="24"/>
          </w:rPr>
          <w:t>http://digamo.free.fr/brynmacafee2.pdf</w:t>
        </w:r>
      </w:hyperlink>
      <w:r w:rsidR="007C663C">
        <w:rPr>
          <w:rFonts w:ascii="Times New Roman" w:hAnsi="Times New Roman" w:cs="Times New Roman"/>
          <w:sz w:val="24"/>
          <w:szCs w:val="24"/>
        </w:rPr>
        <w:t xml:space="preserve"> </w:t>
      </w:r>
    </w:p>
    <w:p w14:paraId="34A555F1" w14:textId="6D3622DF" w:rsidR="001F17B8" w:rsidRPr="009934AE" w:rsidRDefault="001F17B8" w:rsidP="001F17B8">
      <w:pPr>
        <w:rPr>
          <w:rFonts w:ascii="Times New Roman" w:hAnsi="Times New Roman" w:cs="Times New Roman"/>
          <w:sz w:val="24"/>
          <w:szCs w:val="24"/>
        </w:rPr>
      </w:pPr>
      <w:r w:rsidRPr="009934AE">
        <w:rPr>
          <w:rFonts w:ascii="Times New Roman" w:hAnsi="Times New Roman" w:cs="Times New Roman"/>
          <w:sz w:val="24"/>
          <w:szCs w:val="24"/>
        </w:rPr>
        <w:t xml:space="preserve">Davenport, T. H., &amp; </w:t>
      </w:r>
      <w:proofErr w:type="spellStart"/>
      <w:r w:rsidRPr="009934AE">
        <w:rPr>
          <w:rFonts w:ascii="Times New Roman" w:hAnsi="Times New Roman" w:cs="Times New Roman"/>
          <w:sz w:val="24"/>
          <w:szCs w:val="24"/>
        </w:rPr>
        <w:t>Ronanki</w:t>
      </w:r>
      <w:proofErr w:type="spellEnd"/>
      <w:r w:rsidRPr="009934AE">
        <w:rPr>
          <w:rFonts w:ascii="Times New Roman" w:hAnsi="Times New Roman" w:cs="Times New Roman"/>
          <w:sz w:val="24"/>
          <w:szCs w:val="24"/>
        </w:rPr>
        <w:t xml:space="preserve">, R. (2018). Artificial intelligence for the real world. </w:t>
      </w:r>
      <w:r w:rsidRPr="009934AE">
        <w:rPr>
          <w:rFonts w:ascii="Times New Roman" w:hAnsi="Times New Roman" w:cs="Times New Roman"/>
          <w:i/>
          <w:iCs/>
          <w:sz w:val="24"/>
          <w:szCs w:val="24"/>
        </w:rPr>
        <w:t>Harvard Business Review, 96</w:t>
      </w:r>
      <w:r w:rsidRPr="009934AE">
        <w:rPr>
          <w:rFonts w:ascii="Times New Roman" w:hAnsi="Times New Roman" w:cs="Times New Roman"/>
          <w:sz w:val="24"/>
          <w:szCs w:val="24"/>
        </w:rPr>
        <w:t xml:space="preserve">(1), 108–116. </w:t>
      </w:r>
      <w:hyperlink r:id="rId8" w:history="1">
        <w:r w:rsidRPr="009934AE">
          <w:rPr>
            <w:rStyle w:val="Hyperlink"/>
            <w:rFonts w:ascii="Times New Roman" w:hAnsi="Times New Roman" w:cs="Times New Roman"/>
            <w:sz w:val="24"/>
            <w:szCs w:val="24"/>
          </w:rPr>
          <w:t>https://hbr.org/2018/01/artificial-intelligence-for-the-real-world</w:t>
        </w:r>
      </w:hyperlink>
    </w:p>
    <w:p w14:paraId="102ED0DE" w14:textId="0136160E" w:rsidR="001F17B8" w:rsidRPr="009934AE" w:rsidRDefault="001F17B8" w:rsidP="001F17B8">
      <w:pPr>
        <w:rPr>
          <w:rFonts w:ascii="Times New Roman" w:hAnsi="Times New Roman" w:cs="Times New Roman"/>
          <w:sz w:val="24"/>
          <w:szCs w:val="24"/>
        </w:rPr>
      </w:pPr>
      <w:r w:rsidRPr="009934AE">
        <w:rPr>
          <w:rFonts w:ascii="Times New Roman" w:hAnsi="Times New Roman" w:cs="Times New Roman"/>
          <w:sz w:val="24"/>
          <w:szCs w:val="24"/>
        </w:rPr>
        <w:t xml:space="preserve">Kellogg, K. C., Valentine, M. A., &amp; Christin, A. (2020). Algorithms at work: The new contested terrain of control. </w:t>
      </w:r>
      <w:r w:rsidRPr="009934AE">
        <w:rPr>
          <w:rFonts w:ascii="Times New Roman" w:hAnsi="Times New Roman" w:cs="Times New Roman"/>
          <w:i/>
          <w:iCs/>
          <w:sz w:val="24"/>
          <w:szCs w:val="24"/>
        </w:rPr>
        <w:t>Academy of Management Annals, 14</w:t>
      </w:r>
      <w:r w:rsidRPr="009934AE">
        <w:rPr>
          <w:rFonts w:ascii="Times New Roman" w:hAnsi="Times New Roman" w:cs="Times New Roman"/>
          <w:sz w:val="24"/>
          <w:szCs w:val="24"/>
        </w:rPr>
        <w:t>(1), 366–410.</w:t>
      </w:r>
      <w:r w:rsidR="007C663C">
        <w:rPr>
          <w:rFonts w:ascii="Times New Roman" w:hAnsi="Times New Roman" w:cs="Times New Roman"/>
          <w:sz w:val="24"/>
          <w:szCs w:val="24"/>
        </w:rPr>
        <w:t xml:space="preserve"> </w:t>
      </w:r>
      <w:hyperlink r:id="rId9" w:history="1">
        <w:r w:rsidR="007C663C" w:rsidRPr="009934AE">
          <w:rPr>
            <w:rStyle w:val="Hyperlink"/>
            <w:rFonts w:ascii="Times New Roman" w:hAnsi="Times New Roman" w:cs="Times New Roman"/>
            <w:sz w:val="24"/>
            <w:szCs w:val="24"/>
          </w:rPr>
          <w:t>https://doi.org/10.5465/annals.2018.0174</w:t>
        </w:r>
      </w:hyperlink>
    </w:p>
    <w:p w14:paraId="6F0F8892" w14:textId="77777777" w:rsidR="001F17B8" w:rsidRPr="009934AE" w:rsidRDefault="001F17B8" w:rsidP="001F17B8">
      <w:pPr>
        <w:rPr>
          <w:rFonts w:ascii="Times New Roman" w:hAnsi="Times New Roman" w:cs="Times New Roman"/>
          <w:sz w:val="24"/>
          <w:szCs w:val="24"/>
        </w:rPr>
      </w:pPr>
      <w:r w:rsidRPr="009934AE">
        <w:rPr>
          <w:rFonts w:ascii="Times New Roman" w:hAnsi="Times New Roman" w:cs="Times New Roman"/>
          <w:sz w:val="24"/>
          <w:szCs w:val="24"/>
        </w:rPr>
        <w:t xml:space="preserve">Lee, M. K., </w:t>
      </w:r>
      <w:proofErr w:type="spellStart"/>
      <w:r w:rsidRPr="009934AE">
        <w:rPr>
          <w:rFonts w:ascii="Times New Roman" w:hAnsi="Times New Roman" w:cs="Times New Roman"/>
          <w:sz w:val="24"/>
          <w:szCs w:val="24"/>
        </w:rPr>
        <w:t>Kusbit</w:t>
      </w:r>
      <w:proofErr w:type="spellEnd"/>
      <w:r w:rsidRPr="009934AE">
        <w:rPr>
          <w:rFonts w:ascii="Times New Roman" w:hAnsi="Times New Roman" w:cs="Times New Roman"/>
          <w:sz w:val="24"/>
          <w:szCs w:val="24"/>
        </w:rPr>
        <w:t xml:space="preserve">, D., </w:t>
      </w:r>
      <w:proofErr w:type="spellStart"/>
      <w:r w:rsidRPr="009934AE">
        <w:rPr>
          <w:rFonts w:ascii="Times New Roman" w:hAnsi="Times New Roman" w:cs="Times New Roman"/>
          <w:sz w:val="24"/>
          <w:szCs w:val="24"/>
        </w:rPr>
        <w:t>Metsky</w:t>
      </w:r>
      <w:proofErr w:type="spellEnd"/>
      <w:r w:rsidRPr="009934AE">
        <w:rPr>
          <w:rFonts w:ascii="Times New Roman" w:hAnsi="Times New Roman" w:cs="Times New Roman"/>
          <w:sz w:val="24"/>
          <w:szCs w:val="24"/>
        </w:rPr>
        <w:t xml:space="preserve">, E., &amp; </w:t>
      </w:r>
      <w:proofErr w:type="spellStart"/>
      <w:r w:rsidRPr="009934AE">
        <w:rPr>
          <w:rFonts w:ascii="Times New Roman" w:hAnsi="Times New Roman" w:cs="Times New Roman"/>
          <w:sz w:val="24"/>
          <w:szCs w:val="24"/>
        </w:rPr>
        <w:t>Dabbish</w:t>
      </w:r>
      <w:proofErr w:type="spellEnd"/>
      <w:r w:rsidRPr="009934AE">
        <w:rPr>
          <w:rFonts w:ascii="Times New Roman" w:hAnsi="Times New Roman" w:cs="Times New Roman"/>
          <w:sz w:val="24"/>
          <w:szCs w:val="24"/>
        </w:rPr>
        <w:t xml:space="preserve">, L. (2015). Working with machines: The impact of algorithmic and data-driven management on human workers. In </w:t>
      </w:r>
      <w:r w:rsidRPr="009934AE">
        <w:rPr>
          <w:rFonts w:ascii="Times New Roman" w:hAnsi="Times New Roman" w:cs="Times New Roman"/>
          <w:i/>
          <w:iCs/>
          <w:sz w:val="24"/>
          <w:szCs w:val="24"/>
        </w:rPr>
        <w:t>Proceedings of the 33rd Annual ACM Conference on Human Factors in Computing Systems</w:t>
      </w:r>
      <w:r w:rsidRPr="009934AE">
        <w:rPr>
          <w:rFonts w:ascii="Times New Roman" w:hAnsi="Times New Roman" w:cs="Times New Roman"/>
          <w:sz w:val="24"/>
          <w:szCs w:val="24"/>
        </w:rPr>
        <w:t xml:space="preserve"> (pp. 1603–1612).</w:t>
      </w:r>
      <w:r w:rsidRPr="009934AE">
        <w:rPr>
          <w:rFonts w:ascii="Times New Roman" w:hAnsi="Times New Roman" w:cs="Times New Roman"/>
          <w:sz w:val="24"/>
          <w:szCs w:val="24"/>
        </w:rPr>
        <w:br/>
      </w:r>
      <w:hyperlink r:id="rId10" w:history="1">
        <w:r w:rsidRPr="009934AE">
          <w:rPr>
            <w:rStyle w:val="Hyperlink"/>
            <w:rFonts w:ascii="Times New Roman" w:hAnsi="Times New Roman" w:cs="Times New Roman"/>
            <w:sz w:val="24"/>
            <w:szCs w:val="24"/>
          </w:rPr>
          <w:t>https://doi.org/10.1145/2702123.2702548</w:t>
        </w:r>
      </w:hyperlink>
    </w:p>
    <w:p w14:paraId="460C8958" w14:textId="7AC1D1C2" w:rsidR="001F17B8" w:rsidRPr="009934AE" w:rsidRDefault="001F17B8" w:rsidP="001F17B8">
      <w:pPr>
        <w:rPr>
          <w:rFonts w:ascii="Times New Roman" w:hAnsi="Times New Roman" w:cs="Times New Roman"/>
          <w:sz w:val="24"/>
          <w:szCs w:val="24"/>
        </w:rPr>
      </w:pPr>
      <w:r w:rsidRPr="009934AE">
        <w:rPr>
          <w:rFonts w:ascii="Times New Roman" w:hAnsi="Times New Roman" w:cs="Times New Roman"/>
          <w:sz w:val="24"/>
          <w:szCs w:val="24"/>
        </w:rPr>
        <w:t xml:space="preserve">NITI Aayog. (2022). </w:t>
      </w:r>
      <w:r w:rsidRPr="009934AE">
        <w:rPr>
          <w:rFonts w:ascii="Times New Roman" w:hAnsi="Times New Roman" w:cs="Times New Roman"/>
          <w:i/>
          <w:iCs/>
          <w:sz w:val="24"/>
          <w:szCs w:val="24"/>
        </w:rPr>
        <w:t>India's booming gig and platform economy</w:t>
      </w:r>
      <w:r w:rsidRPr="009934AE">
        <w:rPr>
          <w:rFonts w:ascii="Times New Roman" w:hAnsi="Times New Roman" w:cs="Times New Roman"/>
          <w:sz w:val="24"/>
          <w:szCs w:val="24"/>
        </w:rPr>
        <w:t>. Government of India.</w:t>
      </w:r>
      <w:r w:rsidR="00A25241">
        <w:rPr>
          <w:rFonts w:ascii="Times New Roman" w:hAnsi="Times New Roman" w:cs="Times New Roman"/>
          <w:sz w:val="24"/>
          <w:szCs w:val="24"/>
        </w:rPr>
        <w:t xml:space="preserve"> </w:t>
      </w:r>
      <w:hyperlink r:id="rId11" w:history="1">
        <w:r w:rsidR="00A25241" w:rsidRPr="009934AE">
          <w:rPr>
            <w:rStyle w:val="Hyperlink"/>
            <w:rFonts w:ascii="Times New Roman" w:hAnsi="Times New Roman" w:cs="Times New Roman"/>
            <w:sz w:val="24"/>
            <w:szCs w:val="24"/>
          </w:rPr>
          <w:t>https://www.niti.gov.in</w:t>
        </w:r>
      </w:hyperlink>
    </w:p>
    <w:p w14:paraId="5BF5E520" w14:textId="222CFEBB" w:rsidR="001F17B8" w:rsidRPr="009934AE" w:rsidRDefault="001F17B8" w:rsidP="001F17B8">
      <w:pPr>
        <w:rPr>
          <w:rFonts w:ascii="Times New Roman" w:hAnsi="Times New Roman" w:cs="Times New Roman"/>
          <w:sz w:val="24"/>
          <w:szCs w:val="24"/>
        </w:rPr>
      </w:pPr>
      <w:proofErr w:type="spellStart"/>
      <w:r w:rsidRPr="009934AE">
        <w:rPr>
          <w:rFonts w:ascii="Times New Roman" w:hAnsi="Times New Roman" w:cs="Times New Roman"/>
          <w:sz w:val="24"/>
          <w:szCs w:val="24"/>
        </w:rPr>
        <w:t>Lehdonvirta</w:t>
      </w:r>
      <w:proofErr w:type="spellEnd"/>
      <w:r w:rsidRPr="009934AE">
        <w:rPr>
          <w:rFonts w:ascii="Times New Roman" w:hAnsi="Times New Roman" w:cs="Times New Roman"/>
          <w:sz w:val="24"/>
          <w:szCs w:val="24"/>
        </w:rPr>
        <w:t xml:space="preserve">, V. (2018). Flexibility in the gig economy: Managing time on three online piecework platforms. </w:t>
      </w:r>
      <w:r w:rsidRPr="009934AE">
        <w:rPr>
          <w:rFonts w:ascii="Times New Roman" w:hAnsi="Times New Roman" w:cs="Times New Roman"/>
          <w:i/>
          <w:iCs/>
          <w:sz w:val="24"/>
          <w:szCs w:val="24"/>
        </w:rPr>
        <w:t>New Technology, Work and Employment, 33</w:t>
      </w:r>
      <w:r w:rsidRPr="009934AE">
        <w:rPr>
          <w:rFonts w:ascii="Times New Roman" w:hAnsi="Times New Roman" w:cs="Times New Roman"/>
          <w:sz w:val="24"/>
          <w:szCs w:val="24"/>
        </w:rPr>
        <w:t>(1), 13–29.</w:t>
      </w:r>
      <w:hyperlink r:id="rId12" w:history="1">
        <w:r w:rsidR="00CD3B77" w:rsidRPr="009934AE">
          <w:rPr>
            <w:rStyle w:val="Hyperlink"/>
            <w:rFonts w:ascii="Times New Roman" w:hAnsi="Times New Roman" w:cs="Times New Roman"/>
            <w:sz w:val="24"/>
            <w:szCs w:val="24"/>
          </w:rPr>
          <w:t>https://doi.org/10.1111/ntwe.12102</w:t>
        </w:r>
      </w:hyperlink>
    </w:p>
    <w:p w14:paraId="0363DC9D" w14:textId="3E363510" w:rsidR="001F17B8" w:rsidRPr="009934AE" w:rsidRDefault="001F17B8" w:rsidP="001F17B8">
      <w:pPr>
        <w:rPr>
          <w:rFonts w:ascii="Times New Roman" w:hAnsi="Times New Roman" w:cs="Times New Roman"/>
          <w:sz w:val="24"/>
          <w:szCs w:val="24"/>
        </w:rPr>
      </w:pPr>
      <w:proofErr w:type="spellStart"/>
      <w:r w:rsidRPr="009934AE">
        <w:rPr>
          <w:rFonts w:ascii="Times New Roman" w:hAnsi="Times New Roman" w:cs="Times New Roman"/>
          <w:sz w:val="24"/>
          <w:szCs w:val="24"/>
        </w:rPr>
        <w:t>Möhlmann</w:t>
      </w:r>
      <w:proofErr w:type="spellEnd"/>
      <w:r w:rsidRPr="009934AE">
        <w:rPr>
          <w:rFonts w:ascii="Times New Roman" w:hAnsi="Times New Roman" w:cs="Times New Roman"/>
          <w:sz w:val="24"/>
          <w:szCs w:val="24"/>
        </w:rPr>
        <w:t xml:space="preserve">, M., &amp; </w:t>
      </w:r>
      <w:proofErr w:type="spellStart"/>
      <w:r w:rsidRPr="009934AE">
        <w:rPr>
          <w:rFonts w:ascii="Times New Roman" w:hAnsi="Times New Roman" w:cs="Times New Roman"/>
          <w:sz w:val="24"/>
          <w:szCs w:val="24"/>
        </w:rPr>
        <w:t>Zalmanson</w:t>
      </w:r>
      <w:proofErr w:type="spellEnd"/>
      <w:r w:rsidRPr="009934AE">
        <w:rPr>
          <w:rFonts w:ascii="Times New Roman" w:hAnsi="Times New Roman" w:cs="Times New Roman"/>
          <w:sz w:val="24"/>
          <w:szCs w:val="24"/>
        </w:rPr>
        <w:t xml:space="preserve">, L. (2017). Hands on the wheel: Navigating algorithmic management and Uber drivers’ autonomy. </w:t>
      </w:r>
      <w:r w:rsidRPr="009934AE">
        <w:rPr>
          <w:rFonts w:ascii="Times New Roman" w:hAnsi="Times New Roman" w:cs="Times New Roman"/>
          <w:i/>
          <w:iCs/>
          <w:sz w:val="24"/>
          <w:szCs w:val="24"/>
        </w:rPr>
        <w:t>Proceedings of the International Conference on Information Systems</w:t>
      </w:r>
      <w:r w:rsidRPr="009934AE">
        <w:rPr>
          <w:rFonts w:ascii="Times New Roman" w:hAnsi="Times New Roman" w:cs="Times New Roman"/>
          <w:sz w:val="24"/>
          <w:szCs w:val="24"/>
        </w:rPr>
        <w:t>.</w:t>
      </w:r>
      <w:r w:rsidR="00CD3B77" w:rsidRPr="00CD3B77">
        <w:t xml:space="preserve"> </w:t>
      </w:r>
      <w:hyperlink r:id="rId13" w:history="1">
        <w:r w:rsidR="00CD3B77" w:rsidRPr="006B087A">
          <w:rPr>
            <w:rStyle w:val="Hyperlink"/>
            <w:rFonts w:ascii="Times New Roman" w:hAnsi="Times New Roman" w:cs="Times New Roman"/>
            <w:sz w:val="24"/>
            <w:szCs w:val="24"/>
          </w:rPr>
          <w:t>https://www.scirp.org/reference/referencespapers?referenceid=3739600</w:t>
        </w:r>
      </w:hyperlink>
      <w:r w:rsidR="00CD3B77">
        <w:rPr>
          <w:rFonts w:ascii="Times New Roman" w:hAnsi="Times New Roman" w:cs="Times New Roman"/>
          <w:sz w:val="24"/>
          <w:szCs w:val="24"/>
        </w:rPr>
        <w:t xml:space="preserve"> </w:t>
      </w:r>
    </w:p>
    <w:p w14:paraId="38CE920E" w14:textId="0C92F325" w:rsidR="008E3B01" w:rsidRPr="00B41F08" w:rsidRDefault="008E3B01" w:rsidP="008E3B01">
      <w:pPr>
        <w:rPr>
          <w:rFonts w:ascii="Times New Roman" w:hAnsi="Times New Roman" w:cs="Times New Roman"/>
          <w:sz w:val="24"/>
          <w:szCs w:val="24"/>
        </w:rPr>
      </w:pPr>
      <w:r w:rsidRPr="008E3B01">
        <w:rPr>
          <w:rFonts w:ascii="Times New Roman" w:hAnsi="Times New Roman" w:cs="Times New Roman"/>
          <w:sz w:val="24"/>
          <w:szCs w:val="24"/>
        </w:rPr>
        <w:t xml:space="preserve">Wood, A. J., Graham, M., </w:t>
      </w:r>
      <w:proofErr w:type="spellStart"/>
      <w:r w:rsidRPr="008E3B01">
        <w:rPr>
          <w:rFonts w:ascii="Times New Roman" w:hAnsi="Times New Roman" w:cs="Times New Roman"/>
          <w:sz w:val="24"/>
          <w:szCs w:val="24"/>
        </w:rPr>
        <w:t>Lehdonvirta</w:t>
      </w:r>
      <w:proofErr w:type="spellEnd"/>
      <w:r w:rsidRPr="008E3B01">
        <w:rPr>
          <w:rFonts w:ascii="Times New Roman" w:hAnsi="Times New Roman" w:cs="Times New Roman"/>
          <w:sz w:val="24"/>
          <w:szCs w:val="24"/>
        </w:rPr>
        <w:t xml:space="preserve">, V., &amp; Hjorth, I. (2019). Good Gig, Bad Gig: Autonomy and Algorithmic Control in the Global Gig Economy. </w:t>
      </w:r>
      <w:r w:rsidRPr="008E3B01">
        <w:rPr>
          <w:rFonts w:ascii="Times New Roman" w:hAnsi="Times New Roman" w:cs="Times New Roman"/>
          <w:i/>
          <w:iCs/>
          <w:sz w:val="24"/>
          <w:szCs w:val="24"/>
        </w:rPr>
        <w:t>Work, Employment and Society</w:t>
      </w:r>
      <w:r w:rsidRPr="008E3B01">
        <w:rPr>
          <w:rFonts w:ascii="Times New Roman" w:hAnsi="Times New Roman" w:cs="Times New Roman"/>
          <w:sz w:val="24"/>
          <w:szCs w:val="24"/>
        </w:rPr>
        <w:t xml:space="preserve">, </w:t>
      </w:r>
      <w:r w:rsidRPr="008E3B01">
        <w:rPr>
          <w:rFonts w:ascii="Times New Roman" w:hAnsi="Times New Roman" w:cs="Times New Roman"/>
          <w:i/>
          <w:iCs/>
          <w:sz w:val="24"/>
          <w:szCs w:val="24"/>
        </w:rPr>
        <w:t>33</w:t>
      </w:r>
      <w:r w:rsidRPr="008E3B01">
        <w:rPr>
          <w:rFonts w:ascii="Times New Roman" w:hAnsi="Times New Roman" w:cs="Times New Roman"/>
          <w:sz w:val="24"/>
          <w:szCs w:val="24"/>
        </w:rPr>
        <w:t>(1), 56-75.</w:t>
      </w:r>
      <w:r w:rsidR="00B41F08">
        <w:rPr>
          <w:rFonts w:ascii="Times New Roman" w:hAnsi="Times New Roman" w:cs="Times New Roman"/>
          <w:sz w:val="24"/>
          <w:szCs w:val="24"/>
        </w:rPr>
        <w:t xml:space="preserve"> </w:t>
      </w:r>
      <w:hyperlink r:id="rId14" w:anchor="bibr26-0950017018785616" w:history="1">
        <w:r w:rsidR="00B41F08" w:rsidRPr="006B087A">
          <w:rPr>
            <w:rStyle w:val="Hyperlink"/>
            <w:rFonts w:ascii="Times New Roman" w:hAnsi="Times New Roman" w:cs="Times New Roman"/>
            <w:sz w:val="24"/>
            <w:szCs w:val="24"/>
          </w:rPr>
          <w:t>https://journals.sagepub.com/doi/10.1177/0950017018785616#bibr26-0950017018785616</w:t>
        </w:r>
      </w:hyperlink>
      <w:r w:rsidR="00B41F08" w:rsidRPr="00B41F08">
        <w:rPr>
          <w:rFonts w:ascii="Times New Roman" w:hAnsi="Times New Roman" w:cs="Times New Roman"/>
          <w:sz w:val="24"/>
          <w:szCs w:val="24"/>
        </w:rPr>
        <w:t xml:space="preserve"> </w:t>
      </w:r>
    </w:p>
    <w:p w14:paraId="6205431B" w14:textId="453E908F" w:rsidR="001F17B8" w:rsidRPr="009934AE" w:rsidRDefault="001F17B8" w:rsidP="001F17B8">
      <w:pPr>
        <w:rPr>
          <w:rFonts w:ascii="Times New Roman" w:hAnsi="Times New Roman" w:cs="Times New Roman"/>
          <w:sz w:val="24"/>
          <w:szCs w:val="24"/>
        </w:rPr>
      </w:pPr>
      <w:r w:rsidRPr="009934AE">
        <w:rPr>
          <w:rFonts w:ascii="Times New Roman" w:hAnsi="Times New Roman" w:cs="Times New Roman"/>
          <w:sz w:val="24"/>
          <w:szCs w:val="24"/>
        </w:rPr>
        <w:t xml:space="preserve">Vallas, S., &amp; Schor, J. B. (2020). What do platforms do? Understanding the gig economy. </w:t>
      </w:r>
      <w:r w:rsidRPr="009934AE">
        <w:rPr>
          <w:rFonts w:ascii="Times New Roman" w:hAnsi="Times New Roman" w:cs="Times New Roman"/>
          <w:i/>
          <w:iCs/>
          <w:sz w:val="24"/>
          <w:szCs w:val="24"/>
        </w:rPr>
        <w:t>Annual Review of Sociology, 46</w:t>
      </w:r>
      <w:r w:rsidRPr="009934AE">
        <w:rPr>
          <w:rFonts w:ascii="Times New Roman" w:hAnsi="Times New Roman" w:cs="Times New Roman"/>
          <w:sz w:val="24"/>
          <w:szCs w:val="24"/>
        </w:rPr>
        <w:t>, 273–294.</w:t>
      </w:r>
      <w:r w:rsidR="00CD3B77">
        <w:rPr>
          <w:rFonts w:ascii="Times New Roman" w:hAnsi="Times New Roman" w:cs="Times New Roman"/>
          <w:sz w:val="24"/>
          <w:szCs w:val="24"/>
        </w:rPr>
        <w:t xml:space="preserve"> </w:t>
      </w:r>
      <w:hyperlink r:id="rId15" w:history="1">
        <w:r w:rsidR="00CD3B77" w:rsidRPr="009934AE">
          <w:rPr>
            <w:rStyle w:val="Hyperlink"/>
            <w:rFonts w:ascii="Times New Roman" w:hAnsi="Times New Roman" w:cs="Times New Roman"/>
            <w:sz w:val="24"/>
            <w:szCs w:val="24"/>
          </w:rPr>
          <w:t>https://doi.org/10.1146/annurev-soc-121919-054857</w:t>
        </w:r>
      </w:hyperlink>
    </w:p>
    <w:p w14:paraId="575470CB" w14:textId="79019DE2" w:rsidR="00AA18CF" w:rsidRPr="009934AE" w:rsidRDefault="00AA18CF" w:rsidP="001F17B8">
      <w:pPr>
        <w:rPr>
          <w:rFonts w:ascii="Times New Roman" w:hAnsi="Times New Roman" w:cs="Times New Roman"/>
          <w:sz w:val="24"/>
          <w:szCs w:val="24"/>
        </w:rPr>
      </w:pPr>
      <w:r w:rsidRPr="00AA18CF">
        <w:rPr>
          <w:rFonts w:ascii="Times New Roman" w:hAnsi="Times New Roman" w:cs="Times New Roman"/>
          <w:sz w:val="24"/>
          <w:szCs w:val="24"/>
        </w:rPr>
        <w:lastRenderedPageBreak/>
        <w:t>Reynolds, R. (2021), Jan van Dijk. (2020). The digital divide. Cambridge, UK: Polity, 208 pp. £17.99 (paperback) (ISBN 9781509534456</w:t>
      </w:r>
      <w:proofErr w:type="gramStart"/>
      <w:r w:rsidRPr="00AA18CF">
        <w:rPr>
          <w:rFonts w:ascii="Times New Roman" w:hAnsi="Times New Roman" w:cs="Times New Roman"/>
          <w:sz w:val="24"/>
          <w:szCs w:val="24"/>
        </w:rPr>
        <w:t>).Assoc</w:t>
      </w:r>
      <w:proofErr w:type="gramEnd"/>
      <w:r>
        <w:rPr>
          <w:rFonts w:ascii="Times New Roman" w:hAnsi="Times New Roman" w:cs="Times New Roman"/>
          <w:sz w:val="24"/>
          <w:szCs w:val="24"/>
        </w:rPr>
        <w:t xml:space="preserve"> of</w:t>
      </w:r>
      <w:r w:rsidRPr="00AA18CF">
        <w:rPr>
          <w:rFonts w:ascii="Times New Roman" w:hAnsi="Times New Roman" w:cs="Times New Roman"/>
          <w:sz w:val="24"/>
          <w:szCs w:val="24"/>
        </w:rPr>
        <w:t xml:space="preserve"> Inf</w:t>
      </w:r>
      <w:r>
        <w:rPr>
          <w:rFonts w:ascii="Times New Roman" w:hAnsi="Times New Roman" w:cs="Times New Roman"/>
          <w:sz w:val="24"/>
          <w:szCs w:val="24"/>
        </w:rPr>
        <w:t>o</w:t>
      </w:r>
      <w:r w:rsidRPr="00AA18CF">
        <w:rPr>
          <w:rFonts w:ascii="Times New Roman" w:hAnsi="Times New Roman" w:cs="Times New Roman"/>
          <w:sz w:val="24"/>
          <w:szCs w:val="24"/>
        </w:rPr>
        <w:t xml:space="preserve"> Sci Technol</w:t>
      </w:r>
      <w:r>
        <w:rPr>
          <w:rFonts w:ascii="Times New Roman" w:hAnsi="Times New Roman" w:cs="Times New Roman"/>
          <w:sz w:val="24"/>
          <w:szCs w:val="24"/>
        </w:rPr>
        <w:t>ogy</w:t>
      </w:r>
      <w:r w:rsidRPr="00AA18CF">
        <w:rPr>
          <w:rFonts w:ascii="Times New Roman" w:hAnsi="Times New Roman" w:cs="Times New Roman"/>
          <w:sz w:val="24"/>
          <w:szCs w:val="24"/>
        </w:rPr>
        <w:t xml:space="preserve">, 72: 136-138. </w:t>
      </w:r>
      <w:hyperlink r:id="rId16" w:history="1">
        <w:r w:rsidRPr="0054432F">
          <w:rPr>
            <w:rStyle w:val="Hyperlink"/>
            <w:rFonts w:ascii="Times New Roman" w:hAnsi="Times New Roman" w:cs="Times New Roman"/>
            <w:sz w:val="24"/>
            <w:szCs w:val="24"/>
          </w:rPr>
          <w:t>https://doi.org/10.1002/asi.24355</w:t>
        </w:r>
      </w:hyperlink>
      <w:r>
        <w:rPr>
          <w:rFonts w:ascii="Times New Roman" w:hAnsi="Times New Roman" w:cs="Times New Roman"/>
          <w:sz w:val="24"/>
          <w:szCs w:val="24"/>
        </w:rPr>
        <w:t xml:space="preserve"> </w:t>
      </w:r>
    </w:p>
    <w:p w14:paraId="45D4E1F0" w14:textId="309C760A" w:rsidR="001F17B8" w:rsidRPr="009934AE" w:rsidRDefault="001F17B8" w:rsidP="001F17B8">
      <w:pPr>
        <w:rPr>
          <w:rFonts w:ascii="Times New Roman" w:hAnsi="Times New Roman" w:cs="Times New Roman"/>
          <w:sz w:val="24"/>
          <w:szCs w:val="24"/>
        </w:rPr>
      </w:pPr>
      <w:r w:rsidRPr="009934AE">
        <w:rPr>
          <w:rFonts w:ascii="Times New Roman" w:hAnsi="Times New Roman" w:cs="Times New Roman"/>
          <w:sz w:val="24"/>
          <w:szCs w:val="24"/>
        </w:rPr>
        <w:t xml:space="preserve">Acemoglu, D., &amp; Restrepo, P. (2019). Automation and new tasks: How technology displaces and reinstates </w:t>
      </w:r>
      <w:proofErr w:type="spellStart"/>
      <w:r w:rsidRPr="009934AE">
        <w:rPr>
          <w:rFonts w:ascii="Times New Roman" w:hAnsi="Times New Roman" w:cs="Times New Roman"/>
          <w:sz w:val="24"/>
          <w:szCs w:val="24"/>
        </w:rPr>
        <w:t>labor</w:t>
      </w:r>
      <w:proofErr w:type="spellEnd"/>
      <w:r w:rsidRPr="009934AE">
        <w:rPr>
          <w:rFonts w:ascii="Times New Roman" w:hAnsi="Times New Roman" w:cs="Times New Roman"/>
          <w:sz w:val="24"/>
          <w:szCs w:val="24"/>
        </w:rPr>
        <w:t xml:space="preserve">. </w:t>
      </w:r>
      <w:r w:rsidRPr="009934AE">
        <w:rPr>
          <w:rFonts w:ascii="Times New Roman" w:hAnsi="Times New Roman" w:cs="Times New Roman"/>
          <w:i/>
          <w:iCs/>
          <w:sz w:val="24"/>
          <w:szCs w:val="24"/>
        </w:rPr>
        <w:t>Journal of Economic Perspectives, 33</w:t>
      </w:r>
      <w:r w:rsidRPr="009934AE">
        <w:rPr>
          <w:rFonts w:ascii="Times New Roman" w:hAnsi="Times New Roman" w:cs="Times New Roman"/>
          <w:sz w:val="24"/>
          <w:szCs w:val="24"/>
        </w:rPr>
        <w:t>(2), 3–30.</w:t>
      </w:r>
      <w:hyperlink r:id="rId17" w:history="1">
        <w:r w:rsidR="00CD3B77" w:rsidRPr="009934AE">
          <w:rPr>
            <w:rStyle w:val="Hyperlink"/>
            <w:rFonts w:ascii="Times New Roman" w:hAnsi="Times New Roman" w:cs="Times New Roman"/>
            <w:sz w:val="24"/>
            <w:szCs w:val="24"/>
          </w:rPr>
          <w:t>https://doi.org/10.1257/jep.33.2.3</w:t>
        </w:r>
      </w:hyperlink>
    </w:p>
    <w:p w14:paraId="1C4D37EA" w14:textId="1271662D" w:rsidR="00B42296" w:rsidRDefault="00B42296" w:rsidP="00B42296">
      <w:pPr>
        <w:rPr>
          <w:rFonts w:ascii="Times New Roman" w:hAnsi="Times New Roman" w:cs="Times New Roman"/>
          <w:sz w:val="24"/>
          <w:szCs w:val="24"/>
        </w:rPr>
      </w:pPr>
      <w:r w:rsidRPr="00B42296">
        <w:rPr>
          <w:rFonts w:ascii="Times New Roman" w:hAnsi="Times New Roman" w:cs="Times New Roman"/>
          <w:sz w:val="24"/>
          <w:szCs w:val="24"/>
        </w:rPr>
        <w:t xml:space="preserve">Duggan, J., Sherman, U., Carbery, R., &amp; McDonnell, A. (2020). Algorithmic management and app‐work in the gig economy: A research agenda for employment relations and HRM. Human Resource Management Journal, 30(1), 114–132. </w:t>
      </w:r>
      <w:hyperlink r:id="rId18" w:history="1">
        <w:r w:rsidRPr="00B42296">
          <w:rPr>
            <w:rStyle w:val="Hyperlink"/>
            <w:rFonts w:ascii="Times New Roman" w:hAnsi="Times New Roman" w:cs="Times New Roman"/>
            <w:sz w:val="24"/>
            <w:szCs w:val="24"/>
          </w:rPr>
          <w:t>https://doi.org/10.1111/1748-8583.12258</w:t>
        </w:r>
      </w:hyperlink>
      <w:r>
        <w:rPr>
          <w:rFonts w:ascii="Times New Roman" w:hAnsi="Times New Roman" w:cs="Times New Roman"/>
          <w:sz w:val="24"/>
          <w:szCs w:val="24"/>
        </w:rPr>
        <w:t xml:space="preserve"> </w:t>
      </w:r>
    </w:p>
    <w:p w14:paraId="5E793504" w14:textId="77777777" w:rsidR="00B42296" w:rsidRDefault="00B42296" w:rsidP="00B42296">
      <w:pPr>
        <w:rPr>
          <w:rFonts w:ascii="Times New Roman" w:hAnsi="Times New Roman" w:cs="Times New Roman"/>
          <w:sz w:val="24"/>
          <w:szCs w:val="24"/>
        </w:rPr>
      </w:pPr>
      <w:proofErr w:type="spellStart"/>
      <w:r w:rsidRPr="00B42296">
        <w:rPr>
          <w:rFonts w:ascii="Times New Roman" w:hAnsi="Times New Roman" w:cs="Times New Roman"/>
          <w:sz w:val="24"/>
          <w:szCs w:val="24"/>
        </w:rPr>
        <w:t>Kässi</w:t>
      </w:r>
      <w:proofErr w:type="spellEnd"/>
      <w:r w:rsidRPr="00B42296">
        <w:rPr>
          <w:rFonts w:ascii="Times New Roman" w:hAnsi="Times New Roman" w:cs="Times New Roman"/>
          <w:sz w:val="24"/>
          <w:szCs w:val="24"/>
        </w:rPr>
        <w:t xml:space="preserve">, O., &amp; </w:t>
      </w:r>
      <w:proofErr w:type="spellStart"/>
      <w:r w:rsidRPr="00B42296">
        <w:rPr>
          <w:rFonts w:ascii="Times New Roman" w:hAnsi="Times New Roman" w:cs="Times New Roman"/>
          <w:sz w:val="24"/>
          <w:szCs w:val="24"/>
        </w:rPr>
        <w:t>Lehdonvirta</w:t>
      </w:r>
      <w:proofErr w:type="spellEnd"/>
      <w:r w:rsidRPr="00B42296">
        <w:rPr>
          <w:rFonts w:ascii="Times New Roman" w:hAnsi="Times New Roman" w:cs="Times New Roman"/>
          <w:sz w:val="24"/>
          <w:szCs w:val="24"/>
        </w:rPr>
        <w:t xml:space="preserve">, V. (2018). Online labour index: Measuring the online gig economy for policy and research. Technological Forecasting and Social Change, 137, 241–248. </w:t>
      </w:r>
      <w:hyperlink r:id="rId19" w:history="1">
        <w:r w:rsidRPr="00B42296">
          <w:rPr>
            <w:rStyle w:val="Hyperlink"/>
            <w:rFonts w:ascii="Times New Roman" w:hAnsi="Times New Roman" w:cs="Times New Roman"/>
            <w:sz w:val="24"/>
            <w:szCs w:val="24"/>
          </w:rPr>
          <w:t>https://doi.org/10.1016/j.techfore.2018.07.056</w:t>
        </w:r>
      </w:hyperlink>
    </w:p>
    <w:p w14:paraId="3497BF84" w14:textId="2B383A39" w:rsidR="00540EB6" w:rsidRDefault="0064195E" w:rsidP="00B42296">
      <w:pPr>
        <w:rPr>
          <w:rFonts w:ascii="Times New Roman" w:hAnsi="Times New Roman" w:cs="Times New Roman"/>
          <w:sz w:val="24"/>
          <w:szCs w:val="24"/>
        </w:rPr>
      </w:pPr>
      <w:r w:rsidRPr="0064195E">
        <w:rPr>
          <w:rFonts w:ascii="Times New Roman" w:hAnsi="Times New Roman" w:cs="Times New Roman"/>
          <w:sz w:val="24"/>
          <w:szCs w:val="24"/>
        </w:rPr>
        <w:t xml:space="preserve">Autor, D. H. (2022). The </w:t>
      </w:r>
      <w:proofErr w:type="spellStart"/>
      <w:r w:rsidRPr="0064195E">
        <w:rPr>
          <w:rFonts w:ascii="Times New Roman" w:hAnsi="Times New Roman" w:cs="Times New Roman"/>
          <w:sz w:val="24"/>
          <w:szCs w:val="24"/>
        </w:rPr>
        <w:t>labor</w:t>
      </w:r>
      <w:proofErr w:type="spellEnd"/>
      <w:r w:rsidRPr="0064195E">
        <w:rPr>
          <w:rFonts w:ascii="Times New Roman" w:hAnsi="Times New Roman" w:cs="Times New Roman"/>
          <w:sz w:val="24"/>
          <w:szCs w:val="24"/>
        </w:rPr>
        <w:t xml:space="preserve"> market impacts of technological change: From unbridled enthusiasm to qualified optimism. Journal of Economic Perspectives, 36(1), 3–30. </w:t>
      </w:r>
      <w:hyperlink r:id="rId20" w:history="1">
        <w:r w:rsidRPr="006B087A">
          <w:rPr>
            <w:rStyle w:val="Hyperlink"/>
            <w:rFonts w:ascii="Times New Roman" w:hAnsi="Times New Roman" w:cs="Times New Roman"/>
            <w:sz w:val="24"/>
            <w:szCs w:val="24"/>
          </w:rPr>
          <w:t>https://www.nber.org/system/files/working_papers/w30074/w30074.pdf</w:t>
        </w:r>
      </w:hyperlink>
      <w:r>
        <w:rPr>
          <w:rFonts w:ascii="Times New Roman" w:hAnsi="Times New Roman" w:cs="Times New Roman"/>
          <w:sz w:val="24"/>
          <w:szCs w:val="24"/>
        </w:rPr>
        <w:t xml:space="preserve"> </w:t>
      </w:r>
    </w:p>
    <w:p w14:paraId="20D49FC6" w14:textId="2E830369" w:rsidR="00540EB6" w:rsidRDefault="00540EB6" w:rsidP="00B42296">
      <w:pPr>
        <w:rPr>
          <w:rFonts w:ascii="Times New Roman" w:hAnsi="Times New Roman" w:cs="Times New Roman"/>
          <w:sz w:val="24"/>
          <w:szCs w:val="24"/>
        </w:rPr>
      </w:pPr>
      <w:proofErr w:type="spellStart"/>
      <w:r w:rsidRPr="00540EB6">
        <w:rPr>
          <w:rFonts w:ascii="Times New Roman" w:hAnsi="Times New Roman" w:cs="Times New Roman"/>
          <w:sz w:val="24"/>
          <w:szCs w:val="24"/>
        </w:rPr>
        <w:t>Ragnedda</w:t>
      </w:r>
      <w:proofErr w:type="spellEnd"/>
      <w:r w:rsidRPr="00540EB6">
        <w:rPr>
          <w:rFonts w:ascii="Times New Roman" w:hAnsi="Times New Roman" w:cs="Times New Roman"/>
          <w:sz w:val="24"/>
          <w:szCs w:val="24"/>
        </w:rPr>
        <w:t xml:space="preserve">, M., &amp; </w:t>
      </w:r>
      <w:proofErr w:type="spellStart"/>
      <w:r w:rsidRPr="00540EB6">
        <w:rPr>
          <w:rFonts w:ascii="Times New Roman" w:hAnsi="Times New Roman" w:cs="Times New Roman"/>
          <w:sz w:val="24"/>
          <w:szCs w:val="24"/>
        </w:rPr>
        <w:t>Ruiu</w:t>
      </w:r>
      <w:proofErr w:type="spellEnd"/>
      <w:r w:rsidRPr="00540EB6">
        <w:rPr>
          <w:rFonts w:ascii="Times New Roman" w:hAnsi="Times New Roman" w:cs="Times New Roman"/>
          <w:sz w:val="24"/>
          <w:szCs w:val="24"/>
        </w:rPr>
        <w:t xml:space="preserve">, M. L. (2020). Digital Capital: A </w:t>
      </w:r>
      <w:proofErr w:type="spellStart"/>
      <w:r w:rsidRPr="00540EB6">
        <w:rPr>
          <w:rFonts w:ascii="Times New Roman" w:hAnsi="Times New Roman" w:cs="Times New Roman"/>
          <w:sz w:val="24"/>
          <w:szCs w:val="24"/>
        </w:rPr>
        <w:t>Bourdieusian</w:t>
      </w:r>
      <w:proofErr w:type="spellEnd"/>
      <w:r w:rsidRPr="00540EB6">
        <w:rPr>
          <w:rFonts w:ascii="Times New Roman" w:hAnsi="Times New Roman" w:cs="Times New Roman"/>
          <w:sz w:val="24"/>
          <w:szCs w:val="24"/>
        </w:rPr>
        <w:t xml:space="preserve"> Perspective on the Digital Divide. Emerald Publishing. </w:t>
      </w:r>
      <w:hyperlink r:id="rId21" w:history="1">
        <w:r w:rsidRPr="006B087A">
          <w:rPr>
            <w:rStyle w:val="Hyperlink"/>
            <w:rFonts w:ascii="Times New Roman" w:hAnsi="Times New Roman" w:cs="Times New Roman"/>
            <w:sz w:val="24"/>
            <w:szCs w:val="24"/>
          </w:rPr>
          <w:t>https://journals.sagepub.com/doi/abs/10.1177/0267323120935320</w:t>
        </w:r>
      </w:hyperlink>
      <w:r>
        <w:rPr>
          <w:rFonts w:ascii="Times New Roman" w:hAnsi="Times New Roman" w:cs="Times New Roman"/>
          <w:sz w:val="24"/>
          <w:szCs w:val="24"/>
        </w:rPr>
        <w:t xml:space="preserve"> </w:t>
      </w:r>
    </w:p>
    <w:p w14:paraId="683C68F1" w14:textId="77777777" w:rsidR="00B41F08" w:rsidRPr="00B41F08" w:rsidRDefault="00B41F08" w:rsidP="00B41F08">
      <w:pPr>
        <w:rPr>
          <w:rFonts w:ascii="Times New Roman" w:hAnsi="Times New Roman" w:cs="Times New Roman"/>
          <w:sz w:val="24"/>
          <w:szCs w:val="24"/>
        </w:rPr>
      </w:pPr>
      <w:r w:rsidRPr="00B41F08">
        <w:rPr>
          <w:rFonts w:ascii="Times New Roman" w:hAnsi="Times New Roman" w:cs="Times New Roman"/>
          <w:sz w:val="24"/>
          <w:szCs w:val="24"/>
        </w:rPr>
        <w:t>Brynjolfsson, E., Li, D., &amp; Raymond, L. R. (2023). </w:t>
      </w:r>
      <w:r w:rsidRPr="00B41F08">
        <w:rPr>
          <w:rFonts w:ascii="Times New Roman" w:hAnsi="Times New Roman" w:cs="Times New Roman"/>
          <w:i/>
          <w:iCs/>
          <w:sz w:val="24"/>
          <w:szCs w:val="24"/>
        </w:rPr>
        <w:t>Generative AI at work</w:t>
      </w:r>
      <w:r w:rsidRPr="00B41F08">
        <w:rPr>
          <w:rFonts w:ascii="Times New Roman" w:hAnsi="Times New Roman" w:cs="Times New Roman"/>
          <w:sz w:val="24"/>
          <w:szCs w:val="24"/>
        </w:rPr>
        <w:t> (NBER Working Paper No. 31161). National Bureau of Economic Research. </w:t>
      </w:r>
      <w:hyperlink r:id="rId22" w:history="1">
        <w:r w:rsidRPr="00B41F08">
          <w:rPr>
            <w:rStyle w:val="Hyperlink"/>
            <w:rFonts w:ascii="Times New Roman" w:hAnsi="Times New Roman" w:cs="Times New Roman"/>
            <w:sz w:val="24"/>
            <w:szCs w:val="24"/>
          </w:rPr>
          <w:t>https://doi.org/10.3386/w31161</w:t>
        </w:r>
      </w:hyperlink>
    </w:p>
    <w:p w14:paraId="407F575F" w14:textId="77777777" w:rsidR="00B41F08" w:rsidRDefault="00B41F08" w:rsidP="00B42296">
      <w:pPr>
        <w:rPr>
          <w:rFonts w:ascii="Times New Roman" w:hAnsi="Times New Roman" w:cs="Times New Roman"/>
          <w:sz w:val="24"/>
          <w:szCs w:val="24"/>
        </w:rPr>
      </w:pPr>
    </w:p>
    <w:p w14:paraId="2E9F1076" w14:textId="77777777" w:rsidR="00B42296" w:rsidRPr="00B42296" w:rsidRDefault="00B42296" w:rsidP="00B42296">
      <w:pPr>
        <w:rPr>
          <w:rFonts w:ascii="Times New Roman" w:hAnsi="Times New Roman" w:cs="Times New Roman"/>
          <w:sz w:val="24"/>
          <w:szCs w:val="24"/>
        </w:rPr>
      </w:pPr>
    </w:p>
    <w:p w14:paraId="76C39AEF" w14:textId="77777777" w:rsidR="001F17B8" w:rsidRPr="001F17B8" w:rsidRDefault="001F17B8" w:rsidP="001F17B8">
      <w:pPr>
        <w:rPr>
          <w:rFonts w:ascii="Times New Roman" w:hAnsi="Times New Roman" w:cs="Times New Roman"/>
          <w:sz w:val="24"/>
          <w:szCs w:val="24"/>
        </w:rPr>
      </w:pPr>
    </w:p>
    <w:p w14:paraId="1C04D9F1" w14:textId="77777777" w:rsidR="001F17B8" w:rsidRDefault="001F17B8" w:rsidP="001F17B8">
      <w:pPr>
        <w:rPr>
          <w:rFonts w:ascii="Times New Roman" w:hAnsi="Times New Roman" w:cs="Times New Roman"/>
          <w:sz w:val="28"/>
          <w:szCs w:val="28"/>
        </w:rPr>
      </w:pPr>
    </w:p>
    <w:p w14:paraId="3612FB9E" w14:textId="77777777" w:rsidR="00BE0890" w:rsidRDefault="00BE0890" w:rsidP="001F17B8">
      <w:pPr>
        <w:rPr>
          <w:rFonts w:ascii="Times New Roman" w:hAnsi="Times New Roman" w:cs="Times New Roman"/>
          <w:sz w:val="28"/>
          <w:szCs w:val="28"/>
        </w:rPr>
      </w:pPr>
    </w:p>
    <w:p w14:paraId="1E22B049" w14:textId="77777777" w:rsidR="00BE0890" w:rsidRDefault="00BE0890" w:rsidP="001F17B8">
      <w:pPr>
        <w:rPr>
          <w:rFonts w:ascii="Times New Roman" w:hAnsi="Times New Roman" w:cs="Times New Roman"/>
          <w:sz w:val="28"/>
          <w:szCs w:val="28"/>
        </w:rPr>
      </w:pPr>
    </w:p>
    <w:p w14:paraId="0DB98630" w14:textId="77777777" w:rsidR="00BE0890" w:rsidRDefault="00BE0890" w:rsidP="001F17B8">
      <w:pPr>
        <w:rPr>
          <w:rFonts w:ascii="Times New Roman" w:hAnsi="Times New Roman" w:cs="Times New Roman"/>
          <w:sz w:val="28"/>
          <w:szCs w:val="28"/>
        </w:rPr>
      </w:pPr>
    </w:p>
    <w:p w14:paraId="1CDCF810" w14:textId="77777777" w:rsidR="00BE0890" w:rsidRDefault="00BE0890" w:rsidP="001F17B8">
      <w:pPr>
        <w:rPr>
          <w:rFonts w:ascii="Times New Roman" w:hAnsi="Times New Roman" w:cs="Times New Roman"/>
          <w:sz w:val="28"/>
          <w:szCs w:val="28"/>
        </w:rPr>
      </w:pPr>
    </w:p>
    <w:p w14:paraId="7ECB5D43" w14:textId="77F8A87B" w:rsidR="00BE0890" w:rsidRPr="001840AC" w:rsidRDefault="00BE0890" w:rsidP="00BE0890">
      <w:pPr>
        <w:jc w:val="both"/>
        <w:rPr>
          <w:rFonts w:ascii="Times New Roman" w:hAnsi="Times New Roman" w:cs="Times New Roman"/>
          <w:b/>
          <w:bCs/>
          <w:sz w:val="24"/>
          <w:szCs w:val="24"/>
        </w:rPr>
      </w:pPr>
    </w:p>
    <w:sectPr w:rsidR="00BE0890" w:rsidRPr="001840AC" w:rsidSect="001F17B8">
      <w:pgSz w:w="11906" w:h="16838"/>
      <w:pgMar w:top="1260" w:right="836" w:bottom="144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4099B"/>
    <w:multiLevelType w:val="multilevel"/>
    <w:tmpl w:val="3AE01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2036B4"/>
    <w:multiLevelType w:val="multilevel"/>
    <w:tmpl w:val="9F065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AC4569"/>
    <w:multiLevelType w:val="multilevel"/>
    <w:tmpl w:val="1EB0A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F7B06C3"/>
    <w:multiLevelType w:val="multilevel"/>
    <w:tmpl w:val="36282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1250873">
    <w:abstractNumId w:val="1"/>
  </w:num>
  <w:num w:numId="2" w16cid:durableId="1506287793">
    <w:abstractNumId w:val="3"/>
  </w:num>
  <w:num w:numId="3" w16cid:durableId="553548389">
    <w:abstractNumId w:val="0"/>
  </w:num>
  <w:num w:numId="4" w16cid:durableId="21084280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2E1"/>
    <w:rsid w:val="000070AC"/>
    <w:rsid w:val="0001010D"/>
    <w:rsid w:val="00015FE7"/>
    <w:rsid w:val="00043899"/>
    <w:rsid w:val="00091366"/>
    <w:rsid w:val="0009775D"/>
    <w:rsid w:val="000E23C1"/>
    <w:rsid w:val="001021CA"/>
    <w:rsid w:val="00144BE6"/>
    <w:rsid w:val="00183F13"/>
    <w:rsid w:val="001840AC"/>
    <w:rsid w:val="001A0800"/>
    <w:rsid w:val="001A4FD2"/>
    <w:rsid w:val="001B191B"/>
    <w:rsid w:val="001E503B"/>
    <w:rsid w:val="001F11A8"/>
    <w:rsid w:val="001F17B8"/>
    <w:rsid w:val="00240654"/>
    <w:rsid w:val="002465D1"/>
    <w:rsid w:val="002D1051"/>
    <w:rsid w:val="002D4149"/>
    <w:rsid w:val="00317304"/>
    <w:rsid w:val="003428B6"/>
    <w:rsid w:val="0038694B"/>
    <w:rsid w:val="00396515"/>
    <w:rsid w:val="003E2B19"/>
    <w:rsid w:val="00427DB6"/>
    <w:rsid w:val="00492EC7"/>
    <w:rsid w:val="004A7283"/>
    <w:rsid w:val="004B0706"/>
    <w:rsid w:val="004B5534"/>
    <w:rsid w:val="004D3E69"/>
    <w:rsid w:val="004D5B9C"/>
    <w:rsid w:val="004D5EFA"/>
    <w:rsid w:val="004F71E1"/>
    <w:rsid w:val="00515736"/>
    <w:rsid w:val="00540EB6"/>
    <w:rsid w:val="00564433"/>
    <w:rsid w:val="005704A7"/>
    <w:rsid w:val="00581399"/>
    <w:rsid w:val="005835BB"/>
    <w:rsid w:val="005861DC"/>
    <w:rsid w:val="00597747"/>
    <w:rsid w:val="006358BA"/>
    <w:rsid w:val="0064195E"/>
    <w:rsid w:val="006E7113"/>
    <w:rsid w:val="0072129B"/>
    <w:rsid w:val="0072170C"/>
    <w:rsid w:val="00756357"/>
    <w:rsid w:val="007842E1"/>
    <w:rsid w:val="007C1113"/>
    <w:rsid w:val="007C663C"/>
    <w:rsid w:val="00800D24"/>
    <w:rsid w:val="008015A7"/>
    <w:rsid w:val="00820D33"/>
    <w:rsid w:val="00857829"/>
    <w:rsid w:val="00865B31"/>
    <w:rsid w:val="00866203"/>
    <w:rsid w:val="008B224C"/>
    <w:rsid w:val="008E3B01"/>
    <w:rsid w:val="008F0CDA"/>
    <w:rsid w:val="00964FD7"/>
    <w:rsid w:val="00971E28"/>
    <w:rsid w:val="009934AE"/>
    <w:rsid w:val="009B10A5"/>
    <w:rsid w:val="009F6D4D"/>
    <w:rsid w:val="00A22B0A"/>
    <w:rsid w:val="00A25241"/>
    <w:rsid w:val="00A443F2"/>
    <w:rsid w:val="00AA18CF"/>
    <w:rsid w:val="00AB7F3A"/>
    <w:rsid w:val="00AD0287"/>
    <w:rsid w:val="00AF4E3A"/>
    <w:rsid w:val="00B05732"/>
    <w:rsid w:val="00B15192"/>
    <w:rsid w:val="00B41F08"/>
    <w:rsid w:val="00B42296"/>
    <w:rsid w:val="00B57DD6"/>
    <w:rsid w:val="00B876C0"/>
    <w:rsid w:val="00BB0983"/>
    <w:rsid w:val="00BE0890"/>
    <w:rsid w:val="00C164CA"/>
    <w:rsid w:val="00C34595"/>
    <w:rsid w:val="00CB5A14"/>
    <w:rsid w:val="00CD3B77"/>
    <w:rsid w:val="00CF4021"/>
    <w:rsid w:val="00D05FD7"/>
    <w:rsid w:val="00D25896"/>
    <w:rsid w:val="00D27DF4"/>
    <w:rsid w:val="00D62689"/>
    <w:rsid w:val="00D65957"/>
    <w:rsid w:val="00D91F1E"/>
    <w:rsid w:val="00DC51B8"/>
    <w:rsid w:val="00E35748"/>
    <w:rsid w:val="00E71497"/>
    <w:rsid w:val="00E818ED"/>
    <w:rsid w:val="00EC07A7"/>
    <w:rsid w:val="00EC6F2B"/>
    <w:rsid w:val="00ED47A3"/>
    <w:rsid w:val="00F03562"/>
    <w:rsid w:val="00F2088B"/>
    <w:rsid w:val="00F2784F"/>
    <w:rsid w:val="00F34D9F"/>
    <w:rsid w:val="00F45D2C"/>
    <w:rsid w:val="00F5275D"/>
    <w:rsid w:val="00F560A5"/>
    <w:rsid w:val="00F64902"/>
    <w:rsid w:val="00F712F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E3183"/>
  <w15:chartTrackingRefBased/>
  <w15:docId w15:val="{8D53D0BA-5187-4E5A-BBA9-9CA54F2F7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7842E1"/>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unhideWhenUsed/>
    <w:qFormat/>
    <w:rsid w:val="007842E1"/>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unhideWhenUsed/>
    <w:qFormat/>
    <w:rsid w:val="007842E1"/>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7842E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842E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842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42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42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42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2E1"/>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rsid w:val="007842E1"/>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rsid w:val="007842E1"/>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7842E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42E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42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42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42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42E1"/>
    <w:rPr>
      <w:rFonts w:eastAsiaTheme="majorEastAsia" w:cstheme="majorBidi"/>
      <w:color w:val="272727" w:themeColor="text1" w:themeTint="D8"/>
    </w:rPr>
  </w:style>
  <w:style w:type="paragraph" w:styleId="Title">
    <w:name w:val="Title"/>
    <w:basedOn w:val="Normal"/>
    <w:next w:val="Normal"/>
    <w:link w:val="TitleChar"/>
    <w:uiPriority w:val="10"/>
    <w:qFormat/>
    <w:rsid w:val="007842E1"/>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7842E1"/>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7842E1"/>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7842E1"/>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7842E1"/>
    <w:pPr>
      <w:spacing w:before="160"/>
      <w:jc w:val="center"/>
    </w:pPr>
    <w:rPr>
      <w:i/>
      <w:iCs/>
      <w:color w:val="404040" w:themeColor="text1" w:themeTint="BF"/>
    </w:rPr>
  </w:style>
  <w:style w:type="character" w:customStyle="1" w:styleId="QuoteChar">
    <w:name w:val="Quote Char"/>
    <w:basedOn w:val="DefaultParagraphFont"/>
    <w:link w:val="Quote"/>
    <w:uiPriority w:val="29"/>
    <w:rsid w:val="007842E1"/>
    <w:rPr>
      <w:rFonts w:cs="Mangal"/>
      <w:i/>
      <w:iCs/>
      <w:color w:val="404040" w:themeColor="text1" w:themeTint="BF"/>
    </w:rPr>
  </w:style>
  <w:style w:type="paragraph" w:styleId="ListParagraph">
    <w:name w:val="List Paragraph"/>
    <w:basedOn w:val="Normal"/>
    <w:uiPriority w:val="34"/>
    <w:qFormat/>
    <w:rsid w:val="007842E1"/>
    <w:pPr>
      <w:ind w:left="720"/>
      <w:contextualSpacing/>
    </w:pPr>
  </w:style>
  <w:style w:type="character" w:styleId="IntenseEmphasis">
    <w:name w:val="Intense Emphasis"/>
    <w:basedOn w:val="DefaultParagraphFont"/>
    <w:uiPriority w:val="21"/>
    <w:qFormat/>
    <w:rsid w:val="007842E1"/>
    <w:rPr>
      <w:i/>
      <w:iCs/>
      <w:color w:val="2F5496" w:themeColor="accent1" w:themeShade="BF"/>
    </w:rPr>
  </w:style>
  <w:style w:type="paragraph" w:styleId="IntenseQuote">
    <w:name w:val="Intense Quote"/>
    <w:basedOn w:val="Normal"/>
    <w:next w:val="Normal"/>
    <w:link w:val="IntenseQuoteChar"/>
    <w:uiPriority w:val="30"/>
    <w:qFormat/>
    <w:rsid w:val="007842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842E1"/>
    <w:rPr>
      <w:rFonts w:cs="Mangal"/>
      <w:i/>
      <w:iCs/>
      <w:color w:val="2F5496" w:themeColor="accent1" w:themeShade="BF"/>
    </w:rPr>
  </w:style>
  <w:style w:type="character" w:styleId="IntenseReference">
    <w:name w:val="Intense Reference"/>
    <w:basedOn w:val="DefaultParagraphFont"/>
    <w:uiPriority w:val="32"/>
    <w:qFormat/>
    <w:rsid w:val="007842E1"/>
    <w:rPr>
      <w:b/>
      <w:bCs/>
      <w:smallCaps/>
      <w:color w:val="2F5496" w:themeColor="accent1" w:themeShade="BF"/>
      <w:spacing w:val="5"/>
    </w:rPr>
  </w:style>
  <w:style w:type="character" w:styleId="Hyperlink">
    <w:name w:val="Hyperlink"/>
    <w:basedOn w:val="DefaultParagraphFont"/>
    <w:uiPriority w:val="99"/>
    <w:unhideWhenUsed/>
    <w:rsid w:val="009934AE"/>
    <w:rPr>
      <w:color w:val="0563C1" w:themeColor="hyperlink"/>
      <w:u w:val="single"/>
    </w:rPr>
  </w:style>
  <w:style w:type="character" w:styleId="UnresolvedMention">
    <w:name w:val="Unresolved Mention"/>
    <w:basedOn w:val="DefaultParagraphFont"/>
    <w:uiPriority w:val="99"/>
    <w:semiHidden/>
    <w:unhideWhenUsed/>
    <w:rsid w:val="009934AE"/>
    <w:rPr>
      <w:color w:val="605E5C"/>
      <w:shd w:val="clear" w:color="auto" w:fill="E1DFDD"/>
    </w:rPr>
  </w:style>
  <w:style w:type="character" w:styleId="FollowedHyperlink">
    <w:name w:val="FollowedHyperlink"/>
    <w:basedOn w:val="DefaultParagraphFont"/>
    <w:uiPriority w:val="99"/>
    <w:semiHidden/>
    <w:unhideWhenUsed/>
    <w:rsid w:val="007C66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4517">
      <w:bodyDiv w:val="1"/>
      <w:marLeft w:val="0"/>
      <w:marRight w:val="0"/>
      <w:marTop w:val="0"/>
      <w:marBottom w:val="0"/>
      <w:divBdr>
        <w:top w:val="none" w:sz="0" w:space="0" w:color="auto"/>
        <w:left w:val="none" w:sz="0" w:space="0" w:color="auto"/>
        <w:bottom w:val="none" w:sz="0" w:space="0" w:color="auto"/>
        <w:right w:val="none" w:sz="0" w:space="0" w:color="auto"/>
      </w:divBdr>
    </w:div>
    <w:div w:id="23678279">
      <w:bodyDiv w:val="1"/>
      <w:marLeft w:val="0"/>
      <w:marRight w:val="0"/>
      <w:marTop w:val="0"/>
      <w:marBottom w:val="0"/>
      <w:divBdr>
        <w:top w:val="none" w:sz="0" w:space="0" w:color="auto"/>
        <w:left w:val="none" w:sz="0" w:space="0" w:color="auto"/>
        <w:bottom w:val="none" w:sz="0" w:space="0" w:color="auto"/>
        <w:right w:val="none" w:sz="0" w:space="0" w:color="auto"/>
      </w:divBdr>
    </w:div>
    <w:div w:id="38743293">
      <w:bodyDiv w:val="1"/>
      <w:marLeft w:val="0"/>
      <w:marRight w:val="0"/>
      <w:marTop w:val="0"/>
      <w:marBottom w:val="0"/>
      <w:divBdr>
        <w:top w:val="none" w:sz="0" w:space="0" w:color="auto"/>
        <w:left w:val="none" w:sz="0" w:space="0" w:color="auto"/>
        <w:bottom w:val="none" w:sz="0" w:space="0" w:color="auto"/>
        <w:right w:val="none" w:sz="0" w:space="0" w:color="auto"/>
      </w:divBdr>
    </w:div>
    <w:div w:id="40598397">
      <w:bodyDiv w:val="1"/>
      <w:marLeft w:val="0"/>
      <w:marRight w:val="0"/>
      <w:marTop w:val="0"/>
      <w:marBottom w:val="0"/>
      <w:divBdr>
        <w:top w:val="none" w:sz="0" w:space="0" w:color="auto"/>
        <w:left w:val="none" w:sz="0" w:space="0" w:color="auto"/>
        <w:bottom w:val="none" w:sz="0" w:space="0" w:color="auto"/>
        <w:right w:val="none" w:sz="0" w:space="0" w:color="auto"/>
      </w:divBdr>
    </w:div>
    <w:div w:id="65999030">
      <w:bodyDiv w:val="1"/>
      <w:marLeft w:val="0"/>
      <w:marRight w:val="0"/>
      <w:marTop w:val="0"/>
      <w:marBottom w:val="0"/>
      <w:divBdr>
        <w:top w:val="none" w:sz="0" w:space="0" w:color="auto"/>
        <w:left w:val="none" w:sz="0" w:space="0" w:color="auto"/>
        <w:bottom w:val="none" w:sz="0" w:space="0" w:color="auto"/>
        <w:right w:val="none" w:sz="0" w:space="0" w:color="auto"/>
      </w:divBdr>
    </w:div>
    <w:div w:id="73669523">
      <w:bodyDiv w:val="1"/>
      <w:marLeft w:val="0"/>
      <w:marRight w:val="0"/>
      <w:marTop w:val="0"/>
      <w:marBottom w:val="0"/>
      <w:divBdr>
        <w:top w:val="none" w:sz="0" w:space="0" w:color="auto"/>
        <w:left w:val="none" w:sz="0" w:space="0" w:color="auto"/>
        <w:bottom w:val="none" w:sz="0" w:space="0" w:color="auto"/>
        <w:right w:val="none" w:sz="0" w:space="0" w:color="auto"/>
      </w:divBdr>
    </w:div>
    <w:div w:id="115759473">
      <w:bodyDiv w:val="1"/>
      <w:marLeft w:val="0"/>
      <w:marRight w:val="0"/>
      <w:marTop w:val="0"/>
      <w:marBottom w:val="0"/>
      <w:divBdr>
        <w:top w:val="none" w:sz="0" w:space="0" w:color="auto"/>
        <w:left w:val="none" w:sz="0" w:space="0" w:color="auto"/>
        <w:bottom w:val="none" w:sz="0" w:space="0" w:color="auto"/>
        <w:right w:val="none" w:sz="0" w:space="0" w:color="auto"/>
      </w:divBdr>
    </w:div>
    <w:div w:id="168179682">
      <w:bodyDiv w:val="1"/>
      <w:marLeft w:val="0"/>
      <w:marRight w:val="0"/>
      <w:marTop w:val="0"/>
      <w:marBottom w:val="0"/>
      <w:divBdr>
        <w:top w:val="none" w:sz="0" w:space="0" w:color="auto"/>
        <w:left w:val="none" w:sz="0" w:space="0" w:color="auto"/>
        <w:bottom w:val="none" w:sz="0" w:space="0" w:color="auto"/>
        <w:right w:val="none" w:sz="0" w:space="0" w:color="auto"/>
      </w:divBdr>
    </w:div>
    <w:div w:id="177503262">
      <w:bodyDiv w:val="1"/>
      <w:marLeft w:val="0"/>
      <w:marRight w:val="0"/>
      <w:marTop w:val="0"/>
      <w:marBottom w:val="0"/>
      <w:divBdr>
        <w:top w:val="none" w:sz="0" w:space="0" w:color="auto"/>
        <w:left w:val="none" w:sz="0" w:space="0" w:color="auto"/>
        <w:bottom w:val="none" w:sz="0" w:space="0" w:color="auto"/>
        <w:right w:val="none" w:sz="0" w:space="0" w:color="auto"/>
      </w:divBdr>
    </w:div>
    <w:div w:id="197856161">
      <w:bodyDiv w:val="1"/>
      <w:marLeft w:val="0"/>
      <w:marRight w:val="0"/>
      <w:marTop w:val="0"/>
      <w:marBottom w:val="0"/>
      <w:divBdr>
        <w:top w:val="none" w:sz="0" w:space="0" w:color="auto"/>
        <w:left w:val="none" w:sz="0" w:space="0" w:color="auto"/>
        <w:bottom w:val="none" w:sz="0" w:space="0" w:color="auto"/>
        <w:right w:val="none" w:sz="0" w:space="0" w:color="auto"/>
      </w:divBdr>
    </w:div>
    <w:div w:id="214900060">
      <w:bodyDiv w:val="1"/>
      <w:marLeft w:val="0"/>
      <w:marRight w:val="0"/>
      <w:marTop w:val="0"/>
      <w:marBottom w:val="0"/>
      <w:divBdr>
        <w:top w:val="none" w:sz="0" w:space="0" w:color="auto"/>
        <w:left w:val="none" w:sz="0" w:space="0" w:color="auto"/>
        <w:bottom w:val="none" w:sz="0" w:space="0" w:color="auto"/>
        <w:right w:val="none" w:sz="0" w:space="0" w:color="auto"/>
      </w:divBdr>
    </w:div>
    <w:div w:id="239338105">
      <w:bodyDiv w:val="1"/>
      <w:marLeft w:val="0"/>
      <w:marRight w:val="0"/>
      <w:marTop w:val="0"/>
      <w:marBottom w:val="0"/>
      <w:divBdr>
        <w:top w:val="none" w:sz="0" w:space="0" w:color="auto"/>
        <w:left w:val="none" w:sz="0" w:space="0" w:color="auto"/>
        <w:bottom w:val="none" w:sz="0" w:space="0" w:color="auto"/>
        <w:right w:val="none" w:sz="0" w:space="0" w:color="auto"/>
      </w:divBdr>
    </w:div>
    <w:div w:id="266625315">
      <w:bodyDiv w:val="1"/>
      <w:marLeft w:val="0"/>
      <w:marRight w:val="0"/>
      <w:marTop w:val="0"/>
      <w:marBottom w:val="0"/>
      <w:divBdr>
        <w:top w:val="none" w:sz="0" w:space="0" w:color="auto"/>
        <w:left w:val="none" w:sz="0" w:space="0" w:color="auto"/>
        <w:bottom w:val="none" w:sz="0" w:space="0" w:color="auto"/>
        <w:right w:val="none" w:sz="0" w:space="0" w:color="auto"/>
      </w:divBdr>
    </w:div>
    <w:div w:id="271982630">
      <w:bodyDiv w:val="1"/>
      <w:marLeft w:val="0"/>
      <w:marRight w:val="0"/>
      <w:marTop w:val="0"/>
      <w:marBottom w:val="0"/>
      <w:divBdr>
        <w:top w:val="none" w:sz="0" w:space="0" w:color="auto"/>
        <w:left w:val="none" w:sz="0" w:space="0" w:color="auto"/>
        <w:bottom w:val="none" w:sz="0" w:space="0" w:color="auto"/>
        <w:right w:val="none" w:sz="0" w:space="0" w:color="auto"/>
      </w:divBdr>
    </w:div>
    <w:div w:id="288508778">
      <w:bodyDiv w:val="1"/>
      <w:marLeft w:val="0"/>
      <w:marRight w:val="0"/>
      <w:marTop w:val="0"/>
      <w:marBottom w:val="0"/>
      <w:divBdr>
        <w:top w:val="none" w:sz="0" w:space="0" w:color="auto"/>
        <w:left w:val="none" w:sz="0" w:space="0" w:color="auto"/>
        <w:bottom w:val="none" w:sz="0" w:space="0" w:color="auto"/>
        <w:right w:val="none" w:sz="0" w:space="0" w:color="auto"/>
      </w:divBdr>
    </w:div>
    <w:div w:id="291177158">
      <w:bodyDiv w:val="1"/>
      <w:marLeft w:val="0"/>
      <w:marRight w:val="0"/>
      <w:marTop w:val="0"/>
      <w:marBottom w:val="0"/>
      <w:divBdr>
        <w:top w:val="none" w:sz="0" w:space="0" w:color="auto"/>
        <w:left w:val="none" w:sz="0" w:space="0" w:color="auto"/>
        <w:bottom w:val="none" w:sz="0" w:space="0" w:color="auto"/>
        <w:right w:val="none" w:sz="0" w:space="0" w:color="auto"/>
      </w:divBdr>
    </w:div>
    <w:div w:id="326327085">
      <w:bodyDiv w:val="1"/>
      <w:marLeft w:val="0"/>
      <w:marRight w:val="0"/>
      <w:marTop w:val="0"/>
      <w:marBottom w:val="0"/>
      <w:divBdr>
        <w:top w:val="none" w:sz="0" w:space="0" w:color="auto"/>
        <w:left w:val="none" w:sz="0" w:space="0" w:color="auto"/>
        <w:bottom w:val="none" w:sz="0" w:space="0" w:color="auto"/>
        <w:right w:val="none" w:sz="0" w:space="0" w:color="auto"/>
      </w:divBdr>
    </w:div>
    <w:div w:id="347682432">
      <w:bodyDiv w:val="1"/>
      <w:marLeft w:val="0"/>
      <w:marRight w:val="0"/>
      <w:marTop w:val="0"/>
      <w:marBottom w:val="0"/>
      <w:divBdr>
        <w:top w:val="none" w:sz="0" w:space="0" w:color="auto"/>
        <w:left w:val="none" w:sz="0" w:space="0" w:color="auto"/>
        <w:bottom w:val="none" w:sz="0" w:space="0" w:color="auto"/>
        <w:right w:val="none" w:sz="0" w:space="0" w:color="auto"/>
      </w:divBdr>
    </w:div>
    <w:div w:id="359088718">
      <w:bodyDiv w:val="1"/>
      <w:marLeft w:val="0"/>
      <w:marRight w:val="0"/>
      <w:marTop w:val="0"/>
      <w:marBottom w:val="0"/>
      <w:divBdr>
        <w:top w:val="none" w:sz="0" w:space="0" w:color="auto"/>
        <w:left w:val="none" w:sz="0" w:space="0" w:color="auto"/>
        <w:bottom w:val="none" w:sz="0" w:space="0" w:color="auto"/>
        <w:right w:val="none" w:sz="0" w:space="0" w:color="auto"/>
      </w:divBdr>
    </w:div>
    <w:div w:id="394742088">
      <w:bodyDiv w:val="1"/>
      <w:marLeft w:val="0"/>
      <w:marRight w:val="0"/>
      <w:marTop w:val="0"/>
      <w:marBottom w:val="0"/>
      <w:divBdr>
        <w:top w:val="none" w:sz="0" w:space="0" w:color="auto"/>
        <w:left w:val="none" w:sz="0" w:space="0" w:color="auto"/>
        <w:bottom w:val="none" w:sz="0" w:space="0" w:color="auto"/>
        <w:right w:val="none" w:sz="0" w:space="0" w:color="auto"/>
      </w:divBdr>
    </w:div>
    <w:div w:id="402682351">
      <w:bodyDiv w:val="1"/>
      <w:marLeft w:val="0"/>
      <w:marRight w:val="0"/>
      <w:marTop w:val="0"/>
      <w:marBottom w:val="0"/>
      <w:divBdr>
        <w:top w:val="none" w:sz="0" w:space="0" w:color="auto"/>
        <w:left w:val="none" w:sz="0" w:space="0" w:color="auto"/>
        <w:bottom w:val="none" w:sz="0" w:space="0" w:color="auto"/>
        <w:right w:val="none" w:sz="0" w:space="0" w:color="auto"/>
      </w:divBdr>
      <w:divsChild>
        <w:div w:id="1165046384">
          <w:marLeft w:val="0"/>
          <w:marRight w:val="0"/>
          <w:marTop w:val="0"/>
          <w:marBottom w:val="0"/>
          <w:divBdr>
            <w:top w:val="none" w:sz="0" w:space="0" w:color="auto"/>
            <w:left w:val="none" w:sz="0" w:space="0" w:color="auto"/>
            <w:bottom w:val="none" w:sz="0" w:space="0" w:color="auto"/>
            <w:right w:val="none" w:sz="0" w:space="0" w:color="auto"/>
          </w:divBdr>
          <w:divsChild>
            <w:div w:id="79221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1661">
      <w:bodyDiv w:val="1"/>
      <w:marLeft w:val="0"/>
      <w:marRight w:val="0"/>
      <w:marTop w:val="0"/>
      <w:marBottom w:val="0"/>
      <w:divBdr>
        <w:top w:val="none" w:sz="0" w:space="0" w:color="auto"/>
        <w:left w:val="none" w:sz="0" w:space="0" w:color="auto"/>
        <w:bottom w:val="none" w:sz="0" w:space="0" w:color="auto"/>
        <w:right w:val="none" w:sz="0" w:space="0" w:color="auto"/>
      </w:divBdr>
    </w:div>
    <w:div w:id="443771039">
      <w:bodyDiv w:val="1"/>
      <w:marLeft w:val="0"/>
      <w:marRight w:val="0"/>
      <w:marTop w:val="0"/>
      <w:marBottom w:val="0"/>
      <w:divBdr>
        <w:top w:val="none" w:sz="0" w:space="0" w:color="auto"/>
        <w:left w:val="none" w:sz="0" w:space="0" w:color="auto"/>
        <w:bottom w:val="none" w:sz="0" w:space="0" w:color="auto"/>
        <w:right w:val="none" w:sz="0" w:space="0" w:color="auto"/>
      </w:divBdr>
    </w:div>
    <w:div w:id="459569016">
      <w:bodyDiv w:val="1"/>
      <w:marLeft w:val="0"/>
      <w:marRight w:val="0"/>
      <w:marTop w:val="0"/>
      <w:marBottom w:val="0"/>
      <w:divBdr>
        <w:top w:val="none" w:sz="0" w:space="0" w:color="auto"/>
        <w:left w:val="none" w:sz="0" w:space="0" w:color="auto"/>
        <w:bottom w:val="none" w:sz="0" w:space="0" w:color="auto"/>
        <w:right w:val="none" w:sz="0" w:space="0" w:color="auto"/>
      </w:divBdr>
    </w:div>
    <w:div w:id="470826219">
      <w:bodyDiv w:val="1"/>
      <w:marLeft w:val="0"/>
      <w:marRight w:val="0"/>
      <w:marTop w:val="0"/>
      <w:marBottom w:val="0"/>
      <w:divBdr>
        <w:top w:val="none" w:sz="0" w:space="0" w:color="auto"/>
        <w:left w:val="none" w:sz="0" w:space="0" w:color="auto"/>
        <w:bottom w:val="none" w:sz="0" w:space="0" w:color="auto"/>
        <w:right w:val="none" w:sz="0" w:space="0" w:color="auto"/>
      </w:divBdr>
    </w:div>
    <w:div w:id="479272130">
      <w:bodyDiv w:val="1"/>
      <w:marLeft w:val="0"/>
      <w:marRight w:val="0"/>
      <w:marTop w:val="0"/>
      <w:marBottom w:val="0"/>
      <w:divBdr>
        <w:top w:val="none" w:sz="0" w:space="0" w:color="auto"/>
        <w:left w:val="none" w:sz="0" w:space="0" w:color="auto"/>
        <w:bottom w:val="none" w:sz="0" w:space="0" w:color="auto"/>
        <w:right w:val="none" w:sz="0" w:space="0" w:color="auto"/>
      </w:divBdr>
    </w:div>
    <w:div w:id="482158042">
      <w:bodyDiv w:val="1"/>
      <w:marLeft w:val="0"/>
      <w:marRight w:val="0"/>
      <w:marTop w:val="0"/>
      <w:marBottom w:val="0"/>
      <w:divBdr>
        <w:top w:val="none" w:sz="0" w:space="0" w:color="auto"/>
        <w:left w:val="none" w:sz="0" w:space="0" w:color="auto"/>
        <w:bottom w:val="none" w:sz="0" w:space="0" w:color="auto"/>
        <w:right w:val="none" w:sz="0" w:space="0" w:color="auto"/>
      </w:divBdr>
    </w:div>
    <w:div w:id="508957110">
      <w:bodyDiv w:val="1"/>
      <w:marLeft w:val="0"/>
      <w:marRight w:val="0"/>
      <w:marTop w:val="0"/>
      <w:marBottom w:val="0"/>
      <w:divBdr>
        <w:top w:val="none" w:sz="0" w:space="0" w:color="auto"/>
        <w:left w:val="none" w:sz="0" w:space="0" w:color="auto"/>
        <w:bottom w:val="none" w:sz="0" w:space="0" w:color="auto"/>
        <w:right w:val="none" w:sz="0" w:space="0" w:color="auto"/>
      </w:divBdr>
    </w:div>
    <w:div w:id="532575183">
      <w:bodyDiv w:val="1"/>
      <w:marLeft w:val="0"/>
      <w:marRight w:val="0"/>
      <w:marTop w:val="0"/>
      <w:marBottom w:val="0"/>
      <w:divBdr>
        <w:top w:val="none" w:sz="0" w:space="0" w:color="auto"/>
        <w:left w:val="none" w:sz="0" w:space="0" w:color="auto"/>
        <w:bottom w:val="none" w:sz="0" w:space="0" w:color="auto"/>
        <w:right w:val="none" w:sz="0" w:space="0" w:color="auto"/>
      </w:divBdr>
    </w:div>
    <w:div w:id="580914825">
      <w:bodyDiv w:val="1"/>
      <w:marLeft w:val="0"/>
      <w:marRight w:val="0"/>
      <w:marTop w:val="0"/>
      <w:marBottom w:val="0"/>
      <w:divBdr>
        <w:top w:val="none" w:sz="0" w:space="0" w:color="auto"/>
        <w:left w:val="none" w:sz="0" w:space="0" w:color="auto"/>
        <w:bottom w:val="none" w:sz="0" w:space="0" w:color="auto"/>
        <w:right w:val="none" w:sz="0" w:space="0" w:color="auto"/>
      </w:divBdr>
    </w:div>
    <w:div w:id="593637043">
      <w:bodyDiv w:val="1"/>
      <w:marLeft w:val="0"/>
      <w:marRight w:val="0"/>
      <w:marTop w:val="0"/>
      <w:marBottom w:val="0"/>
      <w:divBdr>
        <w:top w:val="none" w:sz="0" w:space="0" w:color="auto"/>
        <w:left w:val="none" w:sz="0" w:space="0" w:color="auto"/>
        <w:bottom w:val="none" w:sz="0" w:space="0" w:color="auto"/>
        <w:right w:val="none" w:sz="0" w:space="0" w:color="auto"/>
      </w:divBdr>
    </w:div>
    <w:div w:id="603149336">
      <w:bodyDiv w:val="1"/>
      <w:marLeft w:val="0"/>
      <w:marRight w:val="0"/>
      <w:marTop w:val="0"/>
      <w:marBottom w:val="0"/>
      <w:divBdr>
        <w:top w:val="none" w:sz="0" w:space="0" w:color="auto"/>
        <w:left w:val="none" w:sz="0" w:space="0" w:color="auto"/>
        <w:bottom w:val="none" w:sz="0" w:space="0" w:color="auto"/>
        <w:right w:val="none" w:sz="0" w:space="0" w:color="auto"/>
      </w:divBdr>
    </w:div>
    <w:div w:id="608897253">
      <w:bodyDiv w:val="1"/>
      <w:marLeft w:val="0"/>
      <w:marRight w:val="0"/>
      <w:marTop w:val="0"/>
      <w:marBottom w:val="0"/>
      <w:divBdr>
        <w:top w:val="none" w:sz="0" w:space="0" w:color="auto"/>
        <w:left w:val="none" w:sz="0" w:space="0" w:color="auto"/>
        <w:bottom w:val="none" w:sz="0" w:space="0" w:color="auto"/>
        <w:right w:val="none" w:sz="0" w:space="0" w:color="auto"/>
      </w:divBdr>
    </w:div>
    <w:div w:id="609627618">
      <w:bodyDiv w:val="1"/>
      <w:marLeft w:val="0"/>
      <w:marRight w:val="0"/>
      <w:marTop w:val="0"/>
      <w:marBottom w:val="0"/>
      <w:divBdr>
        <w:top w:val="none" w:sz="0" w:space="0" w:color="auto"/>
        <w:left w:val="none" w:sz="0" w:space="0" w:color="auto"/>
        <w:bottom w:val="none" w:sz="0" w:space="0" w:color="auto"/>
        <w:right w:val="none" w:sz="0" w:space="0" w:color="auto"/>
      </w:divBdr>
    </w:div>
    <w:div w:id="629173032">
      <w:bodyDiv w:val="1"/>
      <w:marLeft w:val="0"/>
      <w:marRight w:val="0"/>
      <w:marTop w:val="0"/>
      <w:marBottom w:val="0"/>
      <w:divBdr>
        <w:top w:val="none" w:sz="0" w:space="0" w:color="auto"/>
        <w:left w:val="none" w:sz="0" w:space="0" w:color="auto"/>
        <w:bottom w:val="none" w:sz="0" w:space="0" w:color="auto"/>
        <w:right w:val="none" w:sz="0" w:space="0" w:color="auto"/>
      </w:divBdr>
    </w:div>
    <w:div w:id="633172001">
      <w:bodyDiv w:val="1"/>
      <w:marLeft w:val="0"/>
      <w:marRight w:val="0"/>
      <w:marTop w:val="0"/>
      <w:marBottom w:val="0"/>
      <w:divBdr>
        <w:top w:val="none" w:sz="0" w:space="0" w:color="auto"/>
        <w:left w:val="none" w:sz="0" w:space="0" w:color="auto"/>
        <w:bottom w:val="none" w:sz="0" w:space="0" w:color="auto"/>
        <w:right w:val="none" w:sz="0" w:space="0" w:color="auto"/>
      </w:divBdr>
    </w:div>
    <w:div w:id="641615958">
      <w:bodyDiv w:val="1"/>
      <w:marLeft w:val="0"/>
      <w:marRight w:val="0"/>
      <w:marTop w:val="0"/>
      <w:marBottom w:val="0"/>
      <w:divBdr>
        <w:top w:val="none" w:sz="0" w:space="0" w:color="auto"/>
        <w:left w:val="none" w:sz="0" w:space="0" w:color="auto"/>
        <w:bottom w:val="none" w:sz="0" w:space="0" w:color="auto"/>
        <w:right w:val="none" w:sz="0" w:space="0" w:color="auto"/>
      </w:divBdr>
    </w:div>
    <w:div w:id="648050027">
      <w:bodyDiv w:val="1"/>
      <w:marLeft w:val="0"/>
      <w:marRight w:val="0"/>
      <w:marTop w:val="0"/>
      <w:marBottom w:val="0"/>
      <w:divBdr>
        <w:top w:val="none" w:sz="0" w:space="0" w:color="auto"/>
        <w:left w:val="none" w:sz="0" w:space="0" w:color="auto"/>
        <w:bottom w:val="none" w:sz="0" w:space="0" w:color="auto"/>
        <w:right w:val="none" w:sz="0" w:space="0" w:color="auto"/>
      </w:divBdr>
    </w:div>
    <w:div w:id="665789383">
      <w:bodyDiv w:val="1"/>
      <w:marLeft w:val="0"/>
      <w:marRight w:val="0"/>
      <w:marTop w:val="0"/>
      <w:marBottom w:val="0"/>
      <w:divBdr>
        <w:top w:val="none" w:sz="0" w:space="0" w:color="auto"/>
        <w:left w:val="none" w:sz="0" w:space="0" w:color="auto"/>
        <w:bottom w:val="none" w:sz="0" w:space="0" w:color="auto"/>
        <w:right w:val="none" w:sz="0" w:space="0" w:color="auto"/>
      </w:divBdr>
    </w:div>
    <w:div w:id="726759334">
      <w:bodyDiv w:val="1"/>
      <w:marLeft w:val="0"/>
      <w:marRight w:val="0"/>
      <w:marTop w:val="0"/>
      <w:marBottom w:val="0"/>
      <w:divBdr>
        <w:top w:val="none" w:sz="0" w:space="0" w:color="auto"/>
        <w:left w:val="none" w:sz="0" w:space="0" w:color="auto"/>
        <w:bottom w:val="none" w:sz="0" w:space="0" w:color="auto"/>
        <w:right w:val="none" w:sz="0" w:space="0" w:color="auto"/>
      </w:divBdr>
    </w:div>
    <w:div w:id="742875199">
      <w:bodyDiv w:val="1"/>
      <w:marLeft w:val="0"/>
      <w:marRight w:val="0"/>
      <w:marTop w:val="0"/>
      <w:marBottom w:val="0"/>
      <w:divBdr>
        <w:top w:val="none" w:sz="0" w:space="0" w:color="auto"/>
        <w:left w:val="none" w:sz="0" w:space="0" w:color="auto"/>
        <w:bottom w:val="none" w:sz="0" w:space="0" w:color="auto"/>
        <w:right w:val="none" w:sz="0" w:space="0" w:color="auto"/>
      </w:divBdr>
    </w:div>
    <w:div w:id="756563240">
      <w:bodyDiv w:val="1"/>
      <w:marLeft w:val="0"/>
      <w:marRight w:val="0"/>
      <w:marTop w:val="0"/>
      <w:marBottom w:val="0"/>
      <w:divBdr>
        <w:top w:val="none" w:sz="0" w:space="0" w:color="auto"/>
        <w:left w:val="none" w:sz="0" w:space="0" w:color="auto"/>
        <w:bottom w:val="none" w:sz="0" w:space="0" w:color="auto"/>
        <w:right w:val="none" w:sz="0" w:space="0" w:color="auto"/>
      </w:divBdr>
    </w:div>
    <w:div w:id="758450852">
      <w:bodyDiv w:val="1"/>
      <w:marLeft w:val="0"/>
      <w:marRight w:val="0"/>
      <w:marTop w:val="0"/>
      <w:marBottom w:val="0"/>
      <w:divBdr>
        <w:top w:val="none" w:sz="0" w:space="0" w:color="auto"/>
        <w:left w:val="none" w:sz="0" w:space="0" w:color="auto"/>
        <w:bottom w:val="none" w:sz="0" w:space="0" w:color="auto"/>
        <w:right w:val="none" w:sz="0" w:space="0" w:color="auto"/>
      </w:divBdr>
    </w:div>
    <w:div w:id="766538249">
      <w:bodyDiv w:val="1"/>
      <w:marLeft w:val="0"/>
      <w:marRight w:val="0"/>
      <w:marTop w:val="0"/>
      <w:marBottom w:val="0"/>
      <w:divBdr>
        <w:top w:val="none" w:sz="0" w:space="0" w:color="auto"/>
        <w:left w:val="none" w:sz="0" w:space="0" w:color="auto"/>
        <w:bottom w:val="none" w:sz="0" w:space="0" w:color="auto"/>
        <w:right w:val="none" w:sz="0" w:space="0" w:color="auto"/>
      </w:divBdr>
    </w:div>
    <w:div w:id="828406512">
      <w:bodyDiv w:val="1"/>
      <w:marLeft w:val="0"/>
      <w:marRight w:val="0"/>
      <w:marTop w:val="0"/>
      <w:marBottom w:val="0"/>
      <w:divBdr>
        <w:top w:val="none" w:sz="0" w:space="0" w:color="auto"/>
        <w:left w:val="none" w:sz="0" w:space="0" w:color="auto"/>
        <w:bottom w:val="none" w:sz="0" w:space="0" w:color="auto"/>
        <w:right w:val="none" w:sz="0" w:space="0" w:color="auto"/>
      </w:divBdr>
    </w:div>
    <w:div w:id="836120186">
      <w:bodyDiv w:val="1"/>
      <w:marLeft w:val="0"/>
      <w:marRight w:val="0"/>
      <w:marTop w:val="0"/>
      <w:marBottom w:val="0"/>
      <w:divBdr>
        <w:top w:val="none" w:sz="0" w:space="0" w:color="auto"/>
        <w:left w:val="none" w:sz="0" w:space="0" w:color="auto"/>
        <w:bottom w:val="none" w:sz="0" w:space="0" w:color="auto"/>
        <w:right w:val="none" w:sz="0" w:space="0" w:color="auto"/>
      </w:divBdr>
    </w:div>
    <w:div w:id="837766971">
      <w:bodyDiv w:val="1"/>
      <w:marLeft w:val="0"/>
      <w:marRight w:val="0"/>
      <w:marTop w:val="0"/>
      <w:marBottom w:val="0"/>
      <w:divBdr>
        <w:top w:val="none" w:sz="0" w:space="0" w:color="auto"/>
        <w:left w:val="none" w:sz="0" w:space="0" w:color="auto"/>
        <w:bottom w:val="none" w:sz="0" w:space="0" w:color="auto"/>
        <w:right w:val="none" w:sz="0" w:space="0" w:color="auto"/>
      </w:divBdr>
    </w:div>
    <w:div w:id="874007105">
      <w:bodyDiv w:val="1"/>
      <w:marLeft w:val="0"/>
      <w:marRight w:val="0"/>
      <w:marTop w:val="0"/>
      <w:marBottom w:val="0"/>
      <w:divBdr>
        <w:top w:val="none" w:sz="0" w:space="0" w:color="auto"/>
        <w:left w:val="none" w:sz="0" w:space="0" w:color="auto"/>
        <w:bottom w:val="none" w:sz="0" w:space="0" w:color="auto"/>
        <w:right w:val="none" w:sz="0" w:space="0" w:color="auto"/>
      </w:divBdr>
    </w:div>
    <w:div w:id="940835723">
      <w:bodyDiv w:val="1"/>
      <w:marLeft w:val="0"/>
      <w:marRight w:val="0"/>
      <w:marTop w:val="0"/>
      <w:marBottom w:val="0"/>
      <w:divBdr>
        <w:top w:val="none" w:sz="0" w:space="0" w:color="auto"/>
        <w:left w:val="none" w:sz="0" w:space="0" w:color="auto"/>
        <w:bottom w:val="none" w:sz="0" w:space="0" w:color="auto"/>
        <w:right w:val="none" w:sz="0" w:space="0" w:color="auto"/>
      </w:divBdr>
    </w:div>
    <w:div w:id="982319820">
      <w:bodyDiv w:val="1"/>
      <w:marLeft w:val="0"/>
      <w:marRight w:val="0"/>
      <w:marTop w:val="0"/>
      <w:marBottom w:val="0"/>
      <w:divBdr>
        <w:top w:val="none" w:sz="0" w:space="0" w:color="auto"/>
        <w:left w:val="none" w:sz="0" w:space="0" w:color="auto"/>
        <w:bottom w:val="none" w:sz="0" w:space="0" w:color="auto"/>
        <w:right w:val="none" w:sz="0" w:space="0" w:color="auto"/>
      </w:divBdr>
    </w:div>
    <w:div w:id="992441382">
      <w:bodyDiv w:val="1"/>
      <w:marLeft w:val="0"/>
      <w:marRight w:val="0"/>
      <w:marTop w:val="0"/>
      <w:marBottom w:val="0"/>
      <w:divBdr>
        <w:top w:val="none" w:sz="0" w:space="0" w:color="auto"/>
        <w:left w:val="none" w:sz="0" w:space="0" w:color="auto"/>
        <w:bottom w:val="none" w:sz="0" w:space="0" w:color="auto"/>
        <w:right w:val="none" w:sz="0" w:space="0" w:color="auto"/>
      </w:divBdr>
    </w:div>
    <w:div w:id="1008602051">
      <w:bodyDiv w:val="1"/>
      <w:marLeft w:val="0"/>
      <w:marRight w:val="0"/>
      <w:marTop w:val="0"/>
      <w:marBottom w:val="0"/>
      <w:divBdr>
        <w:top w:val="none" w:sz="0" w:space="0" w:color="auto"/>
        <w:left w:val="none" w:sz="0" w:space="0" w:color="auto"/>
        <w:bottom w:val="none" w:sz="0" w:space="0" w:color="auto"/>
        <w:right w:val="none" w:sz="0" w:space="0" w:color="auto"/>
      </w:divBdr>
    </w:div>
    <w:div w:id="1059133136">
      <w:bodyDiv w:val="1"/>
      <w:marLeft w:val="0"/>
      <w:marRight w:val="0"/>
      <w:marTop w:val="0"/>
      <w:marBottom w:val="0"/>
      <w:divBdr>
        <w:top w:val="none" w:sz="0" w:space="0" w:color="auto"/>
        <w:left w:val="none" w:sz="0" w:space="0" w:color="auto"/>
        <w:bottom w:val="none" w:sz="0" w:space="0" w:color="auto"/>
        <w:right w:val="none" w:sz="0" w:space="0" w:color="auto"/>
      </w:divBdr>
    </w:div>
    <w:div w:id="1114910824">
      <w:bodyDiv w:val="1"/>
      <w:marLeft w:val="0"/>
      <w:marRight w:val="0"/>
      <w:marTop w:val="0"/>
      <w:marBottom w:val="0"/>
      <w:divBdr>
        <w:top w:val="none" w:sz="0" w:space="0" w:color="auto"/>
        <w:left w:val="none" w:sz="0" w:space="0" w:color="auto"/>
        <w:bottom w:val="none" w:sz="0" w:space="0" w:color="auto"/>
        <w:right w:val="none" w:sz="0" w:space="0" w:color="auto"/>
      </w:divBdr>
    </w:div>
    <w:div w:id="1143540962">
      <w:bodyDiv w:val="1"/>
      <w:marLeft w:val="0"/>
      <w:marRight w:val="0"/>
      <w:marTop w:val="0"/>
      <w:marBottom w:val="0"/>
      <w:divBdr>
        <w:top w:val="none" w:sz="0" w:space="0" w:color="auto"/>
        <w:left w:val="none" w:sz="0" w:space="0" w:color="auto"/>
        <w:bottom w:val="none" w:sz="0" w:space="0" w:color="auto"/>
        <w:right w:val="none" w:sz="0" w:space="0" w:color="auto"/>
      </w:divBdr>
    </w:div>
    <w:div w:id="1160779001">
      <w:bodyDiv w:val="1"/>
      <w:marLeft w:val="0"/>
      <w:marRight w:val="0"/>
      <w:marTop w:val="0"/>
      <w:marBottom w:val="0"/>
      <w:divBdr>
        <w:top w:val="none" w:sz="0" w:space="0" w:color="auto"/>
        <w:left w:val="none" w:sz="0" w:space="0" w:color="auto"/>
        <w:bottom w:val="none" w:sz="0" w:space="0" w:color="auto"/>
        <w:right w:val="none" w:sz="0" w:space="0" w:color="auto"/>
      </w:divBdr>
    </w:div>
    <w:div w:id="1165168889">
      <w:bodyDiv w:val="1"/>
      <w:marLeft w:val="0"/>
      <w:marRight w:val="0"/>
      <w:marTop w:val="0"/>
      <w:marBottom w:val="0"/>
      <w:divBdr>
        <w:top w:val="none" w:sz="0" w:space="0" w:color="auto"/>
        <w:left w:val="none" w:sz="0" w:space="0" w:color="auto"/>
        <w:bottom w:val="none" w:sz="0" w:space="0" w:color="auto"/>
        <w:right w:val="none" w:sz="0" w:space="0" w:color="auto"/>
      </w:divBdr>
    </w:div>
    <w:div w:id="1166016875">
      <w:bodyDiv w:val="1"/>
      <w:marLeft w:val="0"/>
      <w:marRight w:val="0"/>
      <w:marTop w:val="0"/>
      <w:marBottom w:val="0"/>
      <w:divBdr>
        <w:top w:val="none" w:sz="0" w:space="0" w:color="auto"/>
        <w:left w:val="none" w:sz="0" w:space="0" w:color="auto"/>
        <w:bottom w:val="none" w:sz="0" w:space="0" w:color="auto"/>
        <w:right w:val="none" w:sz="0" w:space="0" w:color="auto"/>
      </w:divBdr>
    </w:div>
    <w:div w:id="1186364022">
      <w:bodyDiv w:val="1"/>
      <w:marLeft w:val="0"/>
      <w:marRight w:val="0"/>
      <w:marTop w:val="0"/>
      <w:marBottom w:val="0"/>
      <w:divBdr>
        <w:top w:val="none" w:sz="0" w:space="0" w:color="auto"/>
        <w:left w:val="none" w:sz="0" w:space="0" w:color="auto"/>
        <w:bottom w:val="none" w:sz="0" w:space="0" w:color="auto"/>
        <w:right w:val="none" w:sz="0" w:space="0" w:color="auto"/>
      </w:divBdr>
    </w:div>
    <w:div w:id="1196578996">
      <w:bodyDiv w:val="1"/>
      <w:marLeft w:val="0"/>
      <w:marRight w:val="0"/>
      <w:marTop w:val="0"/>
      <w:marBottom w:val="0"/>
      <w:divBdr>
        <w:top w:val="none" w:sz="0" w:space="0" w:color="auto"/>
        <w:left w:val="none" w:sz="0" w:space="0" w:color="auto"/>
        <w:bottom w:val="none" w:sz="0" w:space="0" w:color="auto"/>
        <w:right w:val="none" w:sz="0" w:space="0" w:color="auto"/>
      </w:divBdr>
    </w:div>
    <w:div w:id="1196890542">
      <w:bodyDiv w:val="1"/>
      <w:marLeft w:val="0"/>
      <w:marRight w:val="0"/>
      <w:marTop w:val="0"/>
      <w:marBottom w:val="0"/>
      <w:divBdr>
        <w:top w:val="none" w:sz="0" w:space="0" w:color="auto"/>
        <w:left w:val="none" w:sz="0" w:space="0" w:color="auto"/>
        <w:bottom w:val="none" w:sz="0" w:space="0" w:color="auto"/>
        <w:right w:val="none" w:sz="0" w:space="0" w:color="auto"/>
      </w:divBdr>
    </w:div>
    <w:div w:id="1202015112">
      <w:bodyDiv w:val="1"/>
      <w:marLeft w:val="0"/>
      <w:marRight w:val="0"/>
      <w:marTop w:val="0"/>
      <w:marBottom w:val="0"/>
      <w:divBdr>
        <w:top w:val="none" w:sz="0" w:space="0" w:color="auto"/>
        <w:left w:val="none" w:sz="0" w:space="0" w:color="auto"/>
        <w:bottom w:val="none" w:sz="0" w:space="0" w:color="auto"/>
        <w:right w:val="none" w:sz="0" w:space="0" w:color="auto"/>
      </w:divBdr>
    </w:div>
    <w:div w:id="1224022718">
      <w:bodyDiv w:val="1"/>
      <w:marLeft w:val="0"/>
      <w:marRight w:val="0"/>
      <w:marTop w:val="0"/>
      <w:marBottom w:val="0"/>
      <w:divBdr>
        <w:top w:val="none" w:sz="0" w:space="0" w:color="auto"/>
        <w:left w:val="none" w:sz="0" w:space="0" w:color="auto"/>
        <w:bottom w:val="none" w:sz="0" w:space="0" w:color="auto"/>
        <w:right w:val="none" w:sz="0" w:space="0" w:color="auto"/>
      </w:divBdr>
    </w:div>
    <w:div w:id="1232538491">
      <w:bodyDiv w:val="1"/>
      <w:marLeft w:val="0"/>
      <w:marRight w:val="0"/>
      <w:marTop w:val="0"/>
      <w:marBottom w:val="0"/>
      <w:divBdr>
        <w:top w:val="none" w:sz="0" w:space="0" w:color="auto"/>
        <w:left w:val="none" w:sz="0" w:space="0" w:color="auto"/>
        <w:bottom w:val="none" w:sz="0" w:space="0" w:color="auto"/>
        <w:right w:val="none" w:sz="0" w:space="0" w:color="auto"/>
      </w:divBdr>
    </w:div>
    <w:div w:id="1244101214">
      <w:bodyDiv w:val="1"/>
      <w:marLeft w:val="0"/>
      <w:marRight w:val="0"/>
      <w:marTop w:val="0"/>
      <w:marBottom w:val="0"/>
      <w:divBdr>
        <w:top w:val="none" w:sz="0" w:space="0" w:color="auto"/>
        <w:left w:val="none" w:sz="0" w:space="0" w:color="auto"/>
        <w:bottom w:val="none" w:sz="0" w:space="0" w:color="auto"/>
        <w:right w:val="none" w:sz="0" w:space="0" w:color="auto"/>
      </w:divBdr>
    </w:div>
    <w:div w:id="1261792999">
      <w:bodyDiv w:val="1"/>
      <w:marLeft w:val="0"/>
      <w:marRight w:val="0"/>
      <w:marTop w:val="0"/>
      <w:marBottom w:val="0"/>
      <w:divBdr>
        <w:top w:val="none" w:sz="0" w:space="0" w:color="auto"/>
        <w:left w:val="none" w:sz="0" w:space="0" w:color="auto"/>
        <w:bottom w:val="none" w:sz="0" w:space="0" w:color="auto"/>
        <w:right w:val="none" w:sz="0" w:space="0" w:color="auto"/>
      </w:divBdr>
    </w:div>
    <w:div w:id="1265462372">
      <w:bodyDiv w:val="1"/>
      <w:marLeft w:val="0"/>
      <w:marRight w:val="0"/>
      <w:marTop w:val="0"/>
      <w:marBottom w:val="0"/>
      <w:divBdr>
        <w:top w:val="none" w:sz="0" w:space="0" w:color="auto"/>
        <w:left w:val="none" w:sz="0" w:space="0" w:color="auto"/>
        <w:bottom w:val="none" w:sz="0" w:space="0" w:color="auto"/>
        <w:right w:val="none" w:sz="0" w:space="0" w:color="auto"/>
      </w:divBdr>
    </w:div>
    <w:div w:id="1274702605">
      <w:bodyDiv w:val="1"/>
      <w:marLeft w:val="0"/>
      <w:marRight w:val="0"/>
      <w:marTop w:val="0"/>
      <w:marBottom w:val="0"/>
      <w:divBdr>
        <w:top w:val="none" w:sz="0" w:space="0" w:color="auto"/>
        <w:left w:val="none" w:sz="0" w:space="0" w:color="auto"/>
        <w:bottom w:val="none" w:sz="0" w:space="0" w:color="auto"/>
        <w:right w:val="none" w:sz="0" w:space="0" w:color="auto"/>
      </w:divBdr>
    </w:div>
    <w:div w:id="1282617024">
      <w:bodyDiv w:val="1"/>
      <w:marLeft w:val="0"/>
      <w:marRight w:val="0"/>
      <w:marTop w:val="0"/>
      <w:marBottom w:val="0"/>
      <w:divBdr>
        <w:top w:val="none" w:sz="0" w:space="0" w:color="auto"/>
        <w:left w:val="none" w:sz="0" w:space="0" w:color="auto"/>
        <w:bottom w:val="none" w:sz="0" w:space="0" w:color="auto"/>
        <w:right w:val="none" w:sz="0" w:space="0" w:color="auto"/>
      </w:divBdr>
    </w:div>
    <w:div w:id="1297561782">
      <w:bodyDiv w:val="1"/>
      <w:marLeft w:val="0"/>
      <w:marRight w:val="0"/>
      <w:marTop w:val="0"/>
      <w:marBottom w:val="0"/>
      <w:divBdr>
        <w:top w:val="none" w:sz="0" w:space="0" w:color="auto"/>
        <w:left w:val="none" w:sz="0" w:space="0" w:color="auto"/>
        <w:bottom w:val="none" w:sz="0" w:space="0" w:color="auto"/>
        <w:right w:val="none" w:sz="0" w:space="0" w:color="auto"/>
      </w:divBdr>
    </w:div>
    <w:div w:id="1318454179">
      <w:bodyDiv w:val="1"/>
      <w:marLeft w:val="0"/>
      <w:marRight w:val="0"/>
      <w:marTop w:val="0"/>
      <w:marBottom w:val="0"/>
      <w:divBdr>
        <w:top w:val="none" w:sz="0" w:space="0" w:color="auto"/>
        <w:left w:val="none" w:sz="0" w:space="0" w:color="auto"/>
        <w:bottom w:val="none" w:sz="0" w:space="0" w:color="auto"/>
        <w:right w:val="none" w:sz="0" w:space="0" w:color="auto"/>
      </w:divBdr>
    </w:div>
    <w:div w:id="1344167440">
      <w:bodyDiv w:val="1"/>
      <w:marLeft w:val="0"/>
      <w:marRight w:val="0"/>
      <w:marTop w:val="0"/>
      <w:marBottom w:val="0"/>
      <w:divBdr>
        <w:top w:val="none" w:sz="0" w:space="0" w:color="auto"/>
        <w:left w:val="none" w:sz="0" w:space="0" w:color="auto"/>
        <w:bottom w:val="none" w:sz="0" w:space="0" w:color="auto"/>
        <w:right w:val="none" w:sz="0" w:space="0" w:color="auto"/>
      </w:divBdr>
    </w:div>
    <w:div w:id="1372539557">
      <w:bodyDiv w:val="1"/>
      <w:marLeft w:val="0"/>
      <w:marRight w:val="0"/>
      <w:marTop w:val="0"/>
      <w:marBottom w:val="0"/>
      <w:divBdr>
        <w:top w:val="none" w:sz="0" w:space="0" w:color="auto"/>
        <w:left w:val="none" w:sz="0" w:space="0" w:color="auto"/>
        <w:bottom w:val="none" w:sz="0" w:space="0" w:color="auto"/>
        <w:right w:val="none" w:sz="0" w:space="0" w:color="auto"/>
      </w:divBdr>
    </w:div>
    <w:div w:id="1388265271">
      <w:bodyDiv w:val="1"/>
      <w:marLeft w:val="0"/>
      <w:marRight w:val="0"/>
      <w:marTop w:val="0"/>
      <w:marBottom w:val="0"/>
      <w:divBdr>
        <w:top w:val="none" w:sz="0" w:space="0" w:color="auto"/>
        <w:left w:val="none" w:sz="0" w:space="0" w:color="auto"/>
        <w:bottom w:val="none" w:sz="0" w:space="0" w:color="auto"/>
        <w:right w:val="none" w:sz="0" w:space="0" w:color="auto"/>
      </w:divBdr>
    </w:div>
    <w:div w:id="1390418919">
      <w:bodyDiv w:val="1"/>
      <w:marLeft w:val="0"/>
      <w:marRight w:val="0"/>
      <w:marTop w:val="0"/>
      <w:marBottom w:val="0"/>
      <w:divBdr>
        <w:top w:val="none" w:sz="0" w:space="0" w:color="auto"/>
        <w:left w:val="none" w:sz="0" w:space="0" w:color="auto"/>
        <w:bottom w:val="none" w:sz="0" w:space="0" w:color="auto"/>
        <w:right w:val="none" w:sz="0" w:space="0" w:color="auto"/>
      </w:divBdr>
    </w:div>
    <w:div w:id="1396473358">
      <w:bodyDiv w:val="1"/>
      <w:marLeft w:val="0"/>
      <w:marRight w:val="0"/>
      <w:marTop w:val="0"/>
      <w:marBottom w:val="0"/>
      <w:divBdr>
        <w:top w:val="none" w:sz="0" w:space="0" w:color="auto"/>
        <w:left w:val="none" w:sz="0" w:space="0" w:color="auto"/>
        <w:bottom w:val="none" w:sz="0" w:space="0" w:color="auto"/>
        <w:right w:val="none" w:sz="0" w:space="0" w:color="auto"/>
      </w:divBdr>
    </w:div>
    <w:div w:id="1400858882">
      <w:bodyDiv w:val="1"/>
      <w:marLeft w:val="0"/>
      <w:marRight w:val="0"/>
      <w:marTop w:val="0"/>
      <w:marBottom w:val="0"/>
      <w:divBdr>
        <w:top w:val="none" w:sz="0" w:space="0" w:color="auto"/>
        <w:left w:val="none" w:sz="0" w:space="0" w:color="auto"/>
        <w:bottom w:val="none" w:sz="0" w:space="0" w:color="auto"/>
        <w:right w:val="none" w:sz="0" w:space="0" w:color="auto"/>
      </w:divBdr>
    </w:div>
    <w:div w:id="1421683876">
      <w:bodyDiv w:val="1"/>
      <w:marLeft w:val="0"/>
      <w:marRight w:val="0"/>
      <w:marTop w:val="0"/>
      <w:marBottom w:val="0"/>
      <w:divBdr>
        <w:top w:val="none" w:sz="0" w:space="0" w:color="auto"/>
        <w:left w:val="none" w:sz="0" w:space="0" w:color="auto"/>
        <w:bottom w:val="none" w:sz="0" w:space="0" w:color="auto"/>
        <w:right w:val="none" w:sz="0" w:space="0" w:color="auto"/>
      </w:divBdr>
    </w:div>
    <w:div w:id="1433283442">
      <w:bodyDiv w:val="1"/>
      <w:marLeft w:val="0"/>
      <w:marRight w:val="0"/>
      <w:marTop w:val="0"/>
      <w:marBottom w:val="0"/>
      <w:divBdr>
        <w:top w:val="none" w:sz="0" w:space="0" w:color="auto"/>
        <w:left w:val="none" w:sz="0" w:space="0" w:color="auto"/>
        <w:bottom w:val="none" w:sz="0" w:space="0" w:color="auto"/>
        <w:right w:val="none" w:sz="0" w:space="0" w:color="auto"/>
      </w:divBdr>
    </w:div>
    <w:div w:id="1450660514">
      <w:bodyDiv w:val="1"/>
      <w:marLeft w:val="0"/>
      <w:marRight w:val="0"/>
      <w:marTop w:val="0"/>
      <w:marBottom w:val="0"/>
      <w:divBdr>
        <w:top w:val="none" w:sz="0" w:space="0" w:color="auto"/>
        <w:left w:val="none" w:sz="0" w:space="0" w:color="auto"/>
        <w:bottom w:val="none" w:sz="0" w:space="0" w:color="auto"/>
        <w:right w:val="none" w:sz="0" w:space="0" w:color="auto"/>
      </w:divBdr>
    </w:div>
    <w:div w:id="1475488392">
      <w:bodyDiv w:val="1"/>
      <w:marLeft w:val="0"/>
      <w:marRight w:val="0"/>
      <w:marTop w:val="0"/>
      <w:marBottom w:val="0"/>
      <w:divBdr>
        <w:top w:val="none" w:sz="0" w:space="0" w:color="auto"/>
        <w:left w:val="none" w:sz="0" w:space="0" w:color="auto"/>
        <w:bottom w:val="none" w:sz="0" w:space="0" w:color="auto"/>
        <w:right w:val="none" w:sz="0" w:space="0" w:color="auto"/>
      </w:divBdr>
    </w:div>
    <w:div w:id="1495954075">
      <w:bodyDiv w:val="1"/>
      <w:marLeft w:val="0"/>
      <w:marRight w:val="0"/>
      <w:marTop w:val="0"/>
      <w:marBottom w:val="0"/>
      <w:divBdr>
        <w:top w:val="none" w:sz="0" w:space="0" w:color="auto"/>
        <w:left w:val="none" w:sz="0" w:space="0" w:color="auto"/>
        <w:bottom w:val="none" w:sz="0" w:space="0" w:color="auto"/>
        <w:right w:val="none" w:sz="0" w:space="0" w:color="auto"/>
      </w:divBdr>
    </w:div>
    <w:div w:id="1508515137">
      <w:bodyDiv w:val="1"/>
      <w:marLeft w:val="0"/>
      <w:marRight w:val="0"/>
      <w:marTop w:val="0"/>
      <w:marBottom w:val="0"/>
      <w:divBdr>
        <w:top w:val="none" w:sz="0" w:space="0" w:color="auto"/>
        <w:left w:val="none" w:sz="0" w:space="0" w:color="auto"/>
        <w:bottom w:val="none" w:sz="0" w:space="0" w:color="auto"/>
        <w:right w:val="none" w:sz="0" w:space="0" w:color="auto"/>
      </w:divBdr>
    </w:div>
    <w:div w:id="1525248973">
      <w:bodyDiv w:val="1"/>
      <w:marLeft w:val="0"/>
      <w:marRight w:val="0"/>
      <w:marTop w:val="0"/>
      <w:marBottom w:val="0"/>
      <w:divBdr>
        <w:top w:val="none" w:sz="0" w:space="0" w:color="auto"/>
        <w:left w:val="none" w:sz="0" w:space="0" w:color="auto"/>
        <w:bottom w:val="none" w:sz="0" w:space="0" w:color="auto"/>
        <w:right w:val="none" w:sz="0" w:space="0" w:color="auto"/>
      </w:divBdr>
    </w:div>
    <w:div w:id="1561862936">
      <w:bodyDiv w:val="1"/>
      <w:marLeft w:val="0"/>
      <w:marRight w:val="0"/>
      <w:marTop w:val="0"/>
      <w:marBottom w:val="0"/>
      <w:divBdr>
        <w:top w:val="none" w:sz="0" w:space="0" w:color="auto"/>
        <w:left w:val="none" w:sz="0" w:space="0" w:color="auto"/>
        <w:bottom w:val="none" w:sz="0" w:space="0" w:color="auto"/>
        <w:right w:val="none" w:sz="0" w:space="0" w:color="auto"/>
      </w:divBdr>
    </w:div>
    <w:div w:id="1570386539">
      <w:bodyDiv w:val="1"/>
      <w:marLeft w:val="0"/>
      <w:marRight w:val="0"/>
      <w:marTop w:val="0"/>
      <w:marBottom w:val="0"/>
      <w:divBdr>
        <w:top w:val="none" w:sz="0" w:space="0" w:color="auto"/>
        <w:left w:val="none" w:sz="0" w:space="0" w:color="auto"/>
        <w:bottom w:val="none" w:sz="0" w:space="0" w:color="auto"/>
        <w:right w:val="none" w:sz="0" w:space="0" w:color="auto"/>
      </w:divBdr>
    </w:div>
    <w:div w:id="1576207711">
      <w:bodyDiv w:val="1"/>
      <w:marLeft w:val="0"/>
      <w:marRight w:val="0"/>
      <w:marTop w:val="0"/>
      <w:marBottom w:val="0"/>
      <w:divBdr>
        <w:top w:val="none" w:sz="0" w:space="0" w:color="auto"/>
        <w:left w:val="none" w:sz="0" w:space="0" w:color="auto"/>
        <w:bottom w:val="none" w:sz="0" w:space="0" w:color="auto"/>
        <w:right w:val="none" w:sz="0" w:space="0" w:color="auto"/>
      </w:divBdr>
    </w:div>
    <w:div w:id="1591935778">
      <w:bodyDiv w:val="1"/>
      <w:marLeft w:val="0"/>
      <w:marRight w:val="0"/>
      <w:marTop w:val="0"/>
      <w:marBottom w:val="0"/>
      <w:divBdr>
        <w:top w:val="none" w:sz="0" w:space="0" w:color="auto"/>
        <w:left w:val="none" w:sz="0" w:space="0" w:color="auto"/>
        <w:bottom w:val="none" w:sz="0" w:space="0" w:color="auto"/>
        <w:right w:val="none" w:sz="0" w:space="0" w:color="auto"/>
      </w:divBdr>
    </w:div>
    <w:div w:id="1597060081">
      <w:bodyDiv w:val="1"/>
      <w:marLeft w:val="0"/>
      <w:marRight w:val="0"/>
      <w:marTop w:val="0"/>
      <w:marBottom w:val="0"/>
      <w:divBdr>
        <w:top w:val="none" w:sz="0" w:space="0" w:color="auto"/>
        <w:left w:val="none" w:sz="0" w:space="0" w:color="auto"/>
        <w:bottom w:val="none" w:sz="0" w:space="0" w:color="auto"/>
        <w:right w:val="none" w:sz="0" w:space="0" w:color="auto"/>
      </w:divBdr>
    </w:div>
    <w:div w:id="1611083852">
      <w:bodyDiv w:val="1"/>
      <w:marLeft w:val="0"/>
      <w:marRight w:val="0"/>
      <w:marTop w:val="0"/>
      <w:marBottom w:val="0"/>
      <w:divBdr>
        <w:top w:val="none" w:sz="0" w:space="0" w:color="auto"/>
        <w:left w:val="none" w:sz="0" w:space="0" w:color="auto"/>
        <w:bottom w:val="none" w:sz="0" w:space="0" w:color="auto"/>
        <w:right w:val="none" w:sz="0" w:space="0" w:color="auto"/>
      </w:divBdr>
    </w:div>
    <w:div w:id="1641690166">
      <w:bodyDiv w:val="1"/>
      <w:marLeft w:val="0"/>
      <w:marRight w:val="0"/>
      <w:marTop w:val="0"/>
      <w:marBottom w:val="0"/>
      <w:divBdr>
        <w:top w:val="none" w:sz="0" w:space="0" w:color="auto"/>
        <w:left w:val="none" w:sz="0" w:space="0" w:color="auto"/>
        <w:bottom w:val="none" w:sz="0" w:space="0" w:color="auto"/>
        <w:right w:val="none" w:sz="0" w:space="0" w:color="auto"/>
      </w:divBdr>
    </w:div>
    <w:div w:id="1643344731">
      <w:bodyDiv w:val="1"/>
      <w:marLeft w:val="0"/>
      <w:marRight w:val="0"/>
      <w:marTop w:val="0"/>
      <w:marBottom w:val="0"/>
      <w:divBdr>
        <w:top w:val="none" w:sz="0" w:space="0" w:color="auto"/>
        <w:left w:val="none" w:sz="0" w:space="0" w:color="auto"/>
        <w:bottom w:val="none" w:sz="0" w:space="0" w:color="auto"/>
        <w:right w:val="none" w:sz="0" w:space="0" w:color="auto"/>
      </w:divBdr>
      <w:divsChild>
        <w:div w:id="1663700899">
          <w:marLeft w:val="0"/>
          <w:marRight w:val="0"/>
          <w:marTop w:val="0"/>
          <w:marBottom w:val="0"/>
          <w:divBdr>
            <w:top w:val="none" w:sz="0" w:space="0" w:color="auto"/>
            <w:left w:val="none" w:sz="0" w:space="0" w:color="auto"/>
            <w:bottom w:val="none" w:sz="0" w:space="0" w:color="auto"/>
            <w:right w:val="none" w:sz="0" w:space="0" w:color="auto"/>
          </w:divBdr>
          <w:divsChild>
            <w:div w:id="8390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3063">
      <w:bodyDiv w:val="1"/>
      <w:marLeft w:val="0"/>
      <w:marRight w:val="0"/>
      <w:marTop w:val="0"/>
      <w:marBottom w:val="0"/>
      <w:divBdr>
        <w:top w:val="none" w:sz="0" w:space="0" w:color="auto"/>
        <w:left w:val="none" w:sz="0" w:space="0" w:color="auto"/>
        <w:bottom w:val="none" w:sz="0" w:space="0" w:color="auto"/>
        <w:right w:val="none" w:sz="0" w:space="0" w:color="auto"/>
      </w:divBdr>
    </w:div>
    <w:div w:id="1670862839">
      <w:bodyDiv w:val="1"/>
      <w:marLeft w:val="0"/>
      <w:marRight w:val="0"/>
      <w:marTop w:val="0"/>
      <w:marBottom w:val="0"/>
      <w:divBdr>
        <w:top w:val="none" w:sz="0" w:space="0" w:color="auto"/>
        <w:left w:val="none" w:sz="0" w:space="0" w:color="auto"/>
        <w:bottom w:val="none" w:sz="0" w:space="0" w:color="auto"/>
        <w:right w:val="none" w:sz="0" w:space="0" w:color="auto"/>
      </w:divBdr>
    </w:div>
    <w:div w:id="1688364449">
      <w:bodyDiv w:val="1"/>
      <w:marLeft w:val="0"/>
      <w:marRight w:val="0"/>
      <w:marTop w:val="0"/>
      <w:marBottom w:val="0"/>
      <w:divBdr>
        <w:top w:val="none" w:sz="0" w:space="0" w:color="auto"/>
        <w:left w:val="none" w:sz="0" w:space="0" w:color="auto"/>
        <w:bottom w:val="none" w:sz="0" w:space="0" w:color="auto"/>
        <w:right w:val="none" w:sz="0" w:space="0" w:color="auto"/>
      </w:divBdr>
    </w:div>
    <w:div w:id="1690646543">
      <w:bodyDiv w:val="1"/>
      <w:marLeft w:val="0"/>
      <w:marRight w:val="0"/>
      <w:marTop w:val="0"/>
      <w:marBottom w:val="0"/>
      <w:divBdr>
        <w:top w:val="none" w:sz="0" w:space="0" w:color="auto"/>
        <w:left w:val="none" w:sz="0" w:space="0" w:color="auto"/>
        <w:bottom w:val="none" w:sz="0" w:space="0" w:color="auto"/>
        <w:right w:val="none" w:sz="0" w:space="0" w:color="auto"/>
      </w:divBdr>
    </w:div>
    <w:div w:id="1690987064">
      <w:bodyDiv w:val="1"/>
      <w:marLeft w:val="0"/>
      <w:marRight w:val="0"/>
      <w:marTop w:val="0"/>
      <w:marBottom w:val="0"/>
      <w:divBdr>
        <w:top w:val="none" w:sz="0" w:space="0" w:color="auto"/>
        <w:left w:val="none" w:sz="0" w:space="0" w:color="auto"/>
        <w:bottom w:val="none" w:sz="0" w:space="0" w:color="auto"/>
        <w:right w:val="none" w:sz="0" w:space="0" w:color="auto"/>
      </w:divBdr>
    </w:div>
    <w:div w:id="1695181700">
      <w:bodyDiv w:val="1"/>
      <w:marLeft w:val="0"/>
      <w:marRight w:val="0"/>
      <w:marTop w:val="0"/>
      <w:marBottom w:val="0"/>
      <w:divBdr>
        <w:top w:val="none" w:sz="0" w:space="0" w:color="auto"/>
        <w:left w:val="none" w:sz="0" w:space="0" w:color="auto"/>
        <w:bottom w:val="none" w:sz="0" w:space="0" w:color="auto"/>
        <w:right w:val="none" w:sz="0" w:space="0" w:color="auto"/>
      </w:divBdr>
    </w:div>
    <w:div w:id="1709183621">
      <w:bodyDiv w:val="1"/>
      <w:marLeft w:val="0"/>
      <w:marRight w:val="0"/>
      <w:marTop w:val="0"/>
      <w:marBottom w:val="0"/>
      <w:divBdr>
        <w:top w:val="none" w:sz="0" w:space="0" w:color="auto"/>
        <w:left w:val="none" w:sz="0" w:space="0" w:color="auto"/>
        <w:bottom w:val="none" w:sz="0" w:space="0" w:color="auto"/>
        <w:right w:val="none" w:sz="0" w:space="0" w:color="auto"/>
      </w:divBdr>
    </w:div>
    <w:div w:id="1716081204">
      <w:bodyDiv w:val="1"/>
      <w:marLeft w:val="0"/>
      <w:marRight w:val="0"/>
      <w:marTop w:val="0"/>
      <w:marBottom w:val="0"/>
      <w:divBdr>
        <w:top w:val="none" w:sz="0" w:space="0" w:color="auto"/>
        <w:left w:val="none" w:sz="0" w:space="0" w:color="auto"/>
        <w:bottom w:val="none" w:sz="0" w:space="0" w:color="auto"/>
        <w:right w:val="none" w:sz="0" w:space="0" w:color="auto"/>
      </w:divBdr>
    </w:div>
    <w:div w:id="1763915006">
      <w:bodyDiv w:val="1"/>
      <w:marLeft w:val="0"/>
      <w:marRight w:val="0"/>
      <w:marTop w:val="0"/>
      <w:marBottom w:val="0"/>
      <w:divBdr>
        <w:top w:val="none" w:sz="0" w:space="0" w:color="auto"/>
        <w:left w:val="none" w:sz="0" w:space="0" w:color="auto"/>
        <w:bottom w:val="none" w:sz="0" w:space="0" w:color="auto"/>
        <w:right w:val="none" w:sz="0" w:space="0" w:color="auto"/>
      </w:divBdr>
    </w:div>
    <w:div w:id="1771268103">
      <w:bodyDiv w:val="1"/>
      <w:marLeft w:val="0"/>
      <w:marRight w:val="0"/>
      <w:marTop w:val="0"/>
      <w:marBottom w:val="0"/>
      <w:divBdr>
        <w:top w:val="none" w:sz="0" w:space="0" w:color="auto"/>
        <w:left w:val="none" w:sz="0" w:space="0" w:color="auto"/>
        <w:bottom w:val="none" w:sz="0" w:space="0" w:color="auto"/>
        <w:right w:val="none" w:sz="0" w:space="0" w:color="auto"/>
      </w:divBdr>
    </w:div>
    <w:div w:id="1807968442">
      <w:bodyDiv w:val="1"/>
      <w:marLeft w:val="0"/>
      <w:marRight w:val="0"/>
      <w:marTop w:val="0"/>
      <w:marBottom w:val="0"/>
      <w:divBdr>
        <w:top w:val="none" w:sz="0" w:space="0" w:color="auto"/>
        <w:left w:val="none" w:sz="0" w:space="0" w:color="auto"/>
        <w:bottom w:val="none" w:sz="0" w:space="0" w:color="auto"/>
        <w:right w:val="none" w:sz="0" w:space="0" w:color="auto"/>
      </w:divBdr>
    </w:div>
    <w:div w:id="1831822391">
      <w:bodyDiv w:val="1"/>
      <w:marLeft w:val="0"/>
      <w:marRight w:val="0"/>
      <w:marTop w:val="0"/>
      <w:marBottom w:val="0"/>
      <w:divBdr>
        <w:top w:val="none" w:sz="0" w:space="0" w:color="auto"/>
        <w:left w:val="none" w:sz="0" w:space="0" w:color="auto"/>
        <w:bottom w:val="none" w:sz="0" w:space="0" w:color="auto"/>
        <w:right w:val="none" w:sz="0" w:space="0" w:color="auto"/>
      </w:divBdr>
    </w:div>
    <w:div w:id="1839419972">
      <w:bodyDiv w:val="1"/>
      <w:marLeft w:val="0"/>
      <w:marRight w:val="0"/>
      <w:marTop w:val="0"/>
      <w:marBottom w:val="0"/>
      <w:divBdr>
        <w:top w:val="none" w:sz="0" w:space="0" w:color="auto"/>
        <w:left w:val="none" w:sz="0" w:space="0" w:color="auto"/>
        <w:bottom w:val="none" w:sz="0" w:space="0" w:color="auto"/>
        <w:right w:val="none" w:sz="0" w:space="0" w:color="auto"/>
      </w:divBdr>
    </w:div>
    <w:div w:id="1862934112">
      <w:bodyDiv w:val="1"/>
      <w:marLeft w:val="0"/>
      <w:marRight w:val="0"/>
      <w:marTop w:val="0"/>
      <w:marBottom w:val="0"/>
      <w:divBdr>
        <w:top w:val="none" w:sz="0" w:space="0" w:color="auto"/>
        <w:left w:val="none" w:sz="0" w:space="0" w:color="auto"/>
        <w:bottom w:val="none" w:sz="0" w:space="0" w:color="auto"/>
        <w:right w:val="none" w:sz="0" w:space="0" w:color="auto"/>
      </w:divBdr>
    </w:div>
    <w:div w:id="1906211232">
      <w:bodyDiv w:val="1"/>
      <w:marLeft w:val="0"/>
      <w:marRight w:val="0"/>
      <w:marTop w:val="0"/>
      <w:marBottom w:val="0"/>
      <w:divBdr>
        <w:top w:val="none" w:sz="0" w:space="0" w:color="auto"/>
        <w:left w:val="none" w:sz="0" w:space="0" w:color="auto"/>
        <w:bottom w:val="none" w:sz="0" w:space="0" w:color="auto"/>
        <w:right w:val="none" w:sz="0" w:space="0" w:color="auto"/>
      </w:divBdr>
    </w:div>
    <w:div w:id="1912150765">
      <w:bodyDiv w:val="1"/>
      <w:marLeft w:val="0"/>
      <w:marRight w:val="0"/>
      <w:marTop w:val="0"/>
      <w:marBottom w:val="0"/>
      <w:divBdr>
        <w:top w:val="none" w:sz="0" w:space="0" w:color="auto"/>
        <w:left w:val="none" w:sz="0" w:space="0" w:color="auto"/>
        <w:bottom w:val="none" w:sz="0" w:space="0" w:color="auto"/>
        <w:right w:val="none" w:sz="0" w:space="0" w:color="auto"/>
      </w:divBdr>
    </w:div>
    <w:div w:id="1940940357">
      <w:bodyDiv w:val="1"/>
      <w:marLeft w:val="0"/>
      <w:marRight w:val="0"/>
      <w:marTop w:val="0"/>
      <w:marBottom w:val="0"/>
      <w:divBdr>
        <w:top w:val="none" w:sz="0" w:space="0" w:color="auto"/>
        <w:left w:val="none" w:sz="0" w:space="0" w:color="auto"/>
        <w:bottom w:val="none" w:sz="0" w:space="0" w:color="auto"/>
        <w:right w:val="none" w:sz="0" w:space="0" w:color="auto"/>
      </w:divBdr>
    </w:div>
    <w:div w:id="1954821423">
      <w:bodyDiv w:val="1"/>
      <w:marLeft w:val="0"/>
      <w:marRight w:val="0"/>
      <w:marTop w:val="0"/>
      <w:marBottom w:val="0"/>
      <w:divBdr>
        <w:top w:val="none" w:sz="0" w:space="0" w:color="auto"/>
        <w:left w:val="none" w:sz="0" w:space="0" w:color="auto"/>
        <w:bottom w:val="none" w:sz="0" w:space="0" w:color="auto"/>
        <w:right w:val="none" w:sz="0" w:space="0" w:color="auto"/>
      </w:divBdr>
    </w:div>
    <w:div w:id="1973825647">
      <w:bodyDiv w:val="1"/>
      <w:marLeft w:val="0"/>
      <w:marRight w:val="0"/>
      <w:marTop w:val="0"/>
      <w:marBottom w:val="0"/>
      <w:divBdr>
        <w:top w:val="none" w:sz="0" w:space="0" w:color="auto"/>
        <w:left w:val="none" w:sz="0" w:space="0" w:color="auto"/>
        <w:bottom w:val="none" w:sz="0" w:space="0" w:color="auto"/>
        <w:right w:val="none" w:sz="0" w:space="0" w:color="auto"/>
      </w:divBdr>
    </w:div>
    <w:div w:id="1986887010">
      <w:bodyDiv w:val="1"/>
      <w:marLeft w:val="0"/>
      <w:marRight w:val="0"/>
      <w:marTop w:val="0"/>
      <w:marBottom w:val="0"/>
      <w:divBdr>
        <w:top w:val="none" w:sz="0" w:space="0" w:color="auto"/>
        <w:left w:val="none" w:sz="0" w:space="0" w:color="auto"/>
        <w:bottom w:val="none" w:sz="0" w:space="0" w:color="auto"/>
        <w:right w:val="none" w:sz="0" w:space="0" w:color="auto"/>
      </w:divBdr>
    </w:div>
    <w:div w:id="1995714812">
      <w:bodyDiv w:val="1"/>
      <w:marLeft w:val="0"/>
      <w:marRight w:val="0"/>
      <w:marTop w:val="0"/>
      <w:marBottom w:val="0"/>
      <w:divBdr>
        <w:top w:val="none" w:sz="0" w:space="0" w:color="auto"/>
        <w:left w:val="none" w:sz="0" w:space="0" w:color="auto"/>
        <w:bottom w:val="none" w:sz="0" w:space="0" w:color="auto"/>
        <w:right w:val="none" w:sz="0" w:space="0" w:color="auto"/>
      </w:divBdr>
    </w:div>
    <w:div w:id="1997027719">
      <w:bodyDiv w:val="1"/>
      <w:marLeft w:val="0"/>
      <w:marRight w:val="0"/>
      <w:marTop w:val="0"/>
      <w:marBottom w:val="0"/>
      <w:divBdr>
        <w:top w:val="none" w:sz="0" w:space="0" w:color="auto"/>
        <w:left w:val="none" w:sz="0" w:space="0" w:color="auto"/>
        <w:bottom w:val="none" w:sz="0" w:space="0" w:color="auto"/>
        <w:right w:val="none" w:sz="0" w:space="0" w:color="auto"/>
      </w:divBdr>
    </w:div>
    <w:div w:id="2020354353">
      <w:bodyDiv w:val="1"/>
      <w:marLeft w:val="0"/>
      <w:marRight w:val="0"/>
      <w:marTop w:val="0"/>
      <w:marBottom w:val="0"/>
      <w:divBdr>
        <w:top w:val="none" w:sz="0" w:space="0" w:color="auto"/>
        <w:left w:val="none" w:sz="0" w:space="0" w:color="auto"/>
        <w:bottom w:val="none" w:sz="0" w:space="0" w:color="auto"/>
        <w:right w:val="none" w:sz="0" w:space="0" w:color="auto"/>
      </w:divBdr>
    </w:div>
    <w:div w:id="2023896733">
      <w:bodyDiv w:val="1"/>
      <w:marLeft w:val="0"/>
      <w:marRight w:val="0"/>
      <w:marTop w:val="0"/>
      <w:marBottom w:val="0"/>
      <w:divBdr>
        <w:top w:val="none" w:sz="0" w:space="0" w:color="auto"/>
        <w:left w:val="none" w:sz="0" w:space="0" w:color="auto"/>
        <w:bottom w:val="none" w:sz="0" w:space="0" w:color="auto"/>
        <w:right w:val="none" w:sz="0" w:space="0" w:color="auto"/>
      </w:divBdr>
    </w:div>
    <w:div w:id="2033914488">
      <w:bodyDiv w:val="1"/>
      <w:marLeft w:val="0"/>
      <w:marRight w:val="0"/>
      <w:marTop w:val="0"/>
      <w:marBottom w:val="0"/>
      <w:divBdr>
        <w:top w:val="none" w:sz="0" w:space="0" w:color="auto"/>
        <w:left w:val="none" w:sz="0" w:space="0" w:color="auto"/>
        <w:bottom w:val="none" w:sz="0" w:space="0" w:color="auto"/>
        <w:right w:val="none" w:sz="0" w:space="0" w:color="auto"/>
      </w:divBdr>
    </w:div>
    <w:div w:id="2044985618">
      <w:bodyDiv w:val="1"/>
      <w:marLeft w:val="0"/>
      <w:marRight w:val="0"/>
      <w:marTop w:val="0"/>
      <w:marBottom w:val="0"/>
      <w:divBdr>
        <w:top w:val="none" w:sz="0" w:space="0" w:color="auto"/>
        <w:left w:val="none" w:sz="0" w:space="0" w:color="auto"/>
        <w:bottom w:val="none" w:sz="0" w:space="0" w:color="auto"/>
        <w:right w:val="none" w:sz="0" w:space="0" w:color="auto"/>
      </w:divBdr>
    </w:div>
    <w:div w:id="2049529330">
      <w:bodyDiv w:val="1"/>
      <w:marLeft w:val="0"/>
      <w:marRight w:val="0"/>
      <w:marTop w:val="0"/>
      <w:marBottom w:val="0"/>
      <w:divBdr>
        <w:top w:val="none" w:sz="0" w:space="0" w:color="auto"/>
        <w:left w:val="none" w:sz="0" w:space="0" w:color="auto"/>
        <w:bottom w:val="none" w:sz="0" w:space="0" w:color="auto"/>
        <w:right w:val="none" w:sz="0" w:space="0" w:color="auto"/>
      </w:divBdr>
    </w:div>
    <w:div w:id="2063668653">
      <w:bodyDiv w:val="1"/>
      <w:marLeft w:val="0"/>
      <w:marRight w:val="0"/>
      <w:marTop w:val="0"/>
      <w:marBottom w:val="0"/>
      <w:divBdr>
        <w:top w:val="none" w:sz="0" w:space="0" w:color="auto"/>
        <w:left w:val="none" w:sz="0" w:space="0" w:color="auto"/>
        <w:bottom w:val="none" w:sz="0" w:space="0" w:color="auto"/>
        <w:right w:val="none" w:sz="0" w:space="0" w:color="auto"/>
      </w:divBdr>
    </w:div>
    <w:div w:id="2080209636">
      <w:bodyDiv w:val="1"/>
      <w:marLeft w:val="0"/>
      <w:marRight w:val="0"/>
      <w:marTop w:val="0"/>
      <w:marBottom w:val="0"/>
      <w:divBdr>
        <w:top w:val="none" w:sz="0" w:space="0" w:color="auto"/>
        <w:left w:val="none" w:sz="0" w:space="0" w:color="auto"/>
        <w:bottom w:val="none" w:sz="0" w:space="0" w:color="auto"/>
        <w:right w:val="none" w:sz="0" w:space="0" w:color="auto"/>
      </w:divBdr>
    </w:div>
    <w:div w:id="2131000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br.org/2018/01/artificial-intelligence-for-the-real-world" TargetMode="External"/><Relationship Id="rId13" Type="http://schemas.openxmlformats.org/officeDocument/2006/relationships/hyperlink" Target="https://www.scirp.org/reference/referencespapers?referenceid=3739600" TargetMode="External"/><Relationship Id="rId18" Type="http://schemas.openxmlformats.org/officeDocument/2006/relationships/hyperlink" Target="https://doi.org/10.1111/1748-8583.12258" TargetMode="External"/><Relationship Id="rId3" Type="http://schemas.openxmlformats.org/officeDocument/2006/relationships/settings" Target="settings.xml"/><Relationship Id="rId21" Type="http://schemas.openxmlformats.org/officeDocument/2006/relationships/hyperlink" Target="https://journals.sagepub.com/doi/abs/10.1177/0267323120935320" TargetMode="External"/><Relationship Id="rId7" Type="http://schemas.openxmlformats.org/officeDocument/2006/relationships/hyperlink" Target="http://digamo.free.fr/brynmacafee2.pdf" TargetMode="External"/><Relationship Id="rId12" Type="http://schemas.openxmlformats.org/officeDocument/2006/relationships/hyperlink" Target="https://doi.org/10.1111/ntwe.12102" TargetMode="External"/><Relationship Id="rId17" Type="http://schemas.openxmlformats.org/officeDocument/2006/relationships/hyperlink" Target="https://doi.org/10.1257/jep.33.2.3" TargetMode="External"/><Relationship Id="rId2" Type="http://schemas.openxmlformats.org/officeDocument/2006/relationships/styles" Target="styles.xml"/><Relationship Id="rId16" Type="http://schemas.openxmlformats.org/officeDocument/2006/relationships/hyperlink" Target="https://doi.org/10.1002/asi.24355" TargetMode="External"/><Relationship Id="rId20" Type="http://schemas.openxmlformats.org/officeDocument/2006/relationships/hyperlink" Target="https://www.nber.org/system/files/working_papers/w30074/w30074.pdf" TargetMode="External"/><Relationship Id="rId1" Type="http://schemas.openxmlformats.org/officeDocument/2006/relationships/numbering" Target="numbering.xml"/><Relationship Id="rId6" Type="http://schemas.openxmlformats.org/officeDocument/2006/relationships/hyperlink" Target="http://digamo.free.fr/braverman.pdf" TargetMode="External"/><Relationship Id="rId11" Type="http://schemas.openxmlformats.org/officeDocument/2006/relationships/hyperlink" Target="https://www.niti.gov.in"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doi.org/10.1146/annurev-soc-121919-054857" TargetMode="External"/><Relationship Id="rId23" Type="http://schemas.openxmlformats.org/officeDocument/2006/relationships/fontTable" Target="fontTable.xml"/><Relationship Id="rId10" Type="http://schemas.openxmlformats.org/officeDocument/2006/relationships/hyperlink" Target="https://doi.org/10.1145/2702123.2702548" TargetMode="External"/><Relationship Id="rId19" Type="http://schemas.openxmlformats.org/officeDocument/2006/relationships/hyperlink" Target="https://doi.org/10.1016/j.techfore.2018.07.056" TargetMode="External"/><Relationship Id="rId4" Type="http://schemas.openxmlformats.org/officeDocument/2006/relationships/webSettings" Target="webSettings.xml"/><Relationship Id="rId9" Type="http://schemas.openxmlformats.org/officeDocument/2006/relationships/hyperlink" Target="https://doi.org/10.5465/annals.2018.0174" TargetMode="External"/><Relationship Id="rId14" Type="http://schemas.openxmlformats.org/officeDocument/2006/relationships/hyperlink" Target="https://journals.sagepub.com/doi/10.1177/0950017018785616" TargetMode="External"/><Relationship Id="rId22" Type="http://schemas.openxmlformats.org/officeDocument/2006/relationships/hyperlink" Target="https://doi.org/10.3386/w311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4809</TotalTime>
  <Pages>26</Pages>
  <Words>12217</Words>
  <Characters>69639</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74</cp:revision>
  <dcterms:created xsi:type="dcterms:W3CDTF">2026-03-25T06:58:00Z</dcterms:created>
  <dcterms:modified xsi:type="dcterms:W3CDTF">2026-06-12T10:30:00Z</dcterms:modified>
</cp:coreProperties>
</file>