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264" w:lineRule="auto"/>
        <w:jc w:val="center"/>
      </w:pPr>
      <w:r>
        <w:rPr>
          <w:rFonts w:ascii="Times New Roman" w:cs="Times New Roman" w:eastAsia="Times New Roman" w:hAnsi="Times New Roman"/>
          <w:b/>
          <w:bCs/>
          <w:sz w:val="36"/>
          <w:szCs w:val="36"/>
        </w:rPr>
        <w:t xml:space="preserve">Design of Three-Dimensional GeoGebra and Augmented Reality Applets for Visualising the Concept of Functions in STEM Learning of Form Four Additional Mathematics</w:t>
      </w:r>
    </w:p>
    <w:p>
      <w:pPr>
        <w:spacing w:after="80" w:before="0" w:line="264" w:lineRule="auto"/>
        <w:jc w:val="center"/>
      </w:pP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p>
    <w:p>
      <w:pPr>
        <w:spacing w:after="40" w:before="0" w:line="264" w:lineRule="auto"/>
        <w:jc w:val="center"/>
      </w:pPr>
      <w:r>
        <w:rPr>
          <w:rFonts w:ascii="Times New Roman" w:cs="Times New Roman" w:eastAsia="Times New Roman" w:hAnsi="Times New Roman"/>
          <w:sz w:val="18"/>
          <w:szCs w:val="18"/>
          <w:vertAlign w:val="superscript"/>
        </w:rPr>
        <w:t xml:space="preserve"/>
      </w:r>
      <w:r>
        <w:rPr>
          <w:rFonts w:ascii="Times New Roman" w:cs="Times New Roman" w:eastAsia="Times New Roman" w:hAnsi="Times New Roman"/>
          <w:sz w:val="24"/>
          <w:szCs w:val="24"/>
        </w:rPr>
        <w:t xml:space="preserve"/>
      </w:r>
    </w:p>
    <w:p>
      <w:pPr>
        <w:spacing w:after="240" w:before="0" w:line="264" w:lineRule="auto"/>
        <w:jc w:val="center"/>
      </w:pPr>
      <w:r>
        <w:rPr>
          <w:rFonts w:ascii="Times New Roman" w:cs="Times New Roman" w:eastAsia="Times New Roman" w:hAnsi="Times New Roman"/>
          <w:sz w:val="24"/>
          <w:szCs w:val="24"/>
        </w:rPr>
        <w:t xml:space="preserve"/>
      </w:r>
    </w:p>
    <w:p>
      <w:pPr>
        <w:spacing w:after="120" w:before="120" w:line="240" w:lineRule="auto"/>
        <w:jc w:val="left"/>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sz w:val="24"/>
          <w:szCs w:val="24"/>
        </w:rPr>
        <w:t xml:space="preserve">The concept of Functions in Additional Mathematics is abstract and difficult for students to visualise, particularly the subtopics of Composite Functions and Inverse Functions. This paper discusses the design of three-dimensional GeoGebra and Augmented Reality (AR) applets developed to help students visualise the concept of Functions in STEM learning. The design of these applets was guided by the Quality of Technology Integration component of the STEM Education Quality Framework. GeoGebra was chosen for its dynamic, free, and two- and three-dimensional rendering capabilities, while AR technology was added to overcome GeoGebra’s limitation of not being able to display the real-world camera view. The applets were integrated into four learning units based on temperature and heat contexts, namely temperature scales (Composite Functions), temperature conversion (Inverse Functions), and hypothermia and hyperthermia (Quadratic Functions). Each unit is equipped with two technology components, namely a GeoGebra AR Activity that allows students to explore function graphs in three dimensions, and a GeoGebra Applet that allows students to self-check their answers. This design supports constructivist learning and active exploration. However, the main limitation is that GeoGebra AR can only be accessed on devices supporting the iOS system, thereby restricting access for some students. This paper contributes a technology integration design framework that can be adapted for other abstract mathematics topics.</w:t>
      </w:r>
    </w:p>
    <w:p>
      <w:pPr>
        <w:spacing w:after="240" w:before="240" w:line="240" w:lineRule="auto"/>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GeoGebra, Augmented Reality, visualisation, concept of Functions, STEM education</w:t>
      </w:r>
    </w:p>
    <w:p>
      <w:pPr>
        <w:spacing w:after="200" w:before="280" w:line="240" w:lineRule="auto"/>
        <w:jc w:val="left"/>
      </w:pPr>
      <w:r>
        <w:rPr>
          <w:rFonts w:ascii="Times New Roman" w:cs="Times New Roman" w:eastAsia="Times New Roman" w:hAnsi="Times New Roman"/>
          <w:b/>
          <w:bCs/>
          <w:sz w:val="28"/>
          <w:szCs w:val="28"/>
        </w:rPr>
        <w:t xml:space="preserve">INTRODUCTION</w:t>
      </w:r>
    </w:p>
    <w:p>
      <w:pPr>
        <w:spacing w:after="240" w:before="240" w:line="240" w:lineRule="auto"/>
        <w:jc w:val="both"/>
      </w:pPr>
      <w:r>
        <w:rPr>
          <w:rFonts w:ascii="Times New Roman" w:cs="Times New Roman" w:eastAsia="Times New Roman" w:hAnsi="Times New Roman"/>
          <w:sz w:val="24"/>
          <w:szCs w:val="24"/>
        </w:rPr>
        <w:t xml:space="preserve">Technology has become a key pillar of 21st-century Science, Technology, Engineering and Mathematics (STEM) education. Within the STEM Education Quality Framework, the Quality of Technology Integration component calls for learning experiences that meaningfully expose students to the use of a variety of technologies (Rowley, Preiss, Pinnell &amp; Franco, 2012). For the subject of Additional Mathematics, technology integration is highly relevant because many concepts are abstract and difficult to represent statically.</w:t>
      </w:r>
    </w:p>
    <w:p>
      <w:pPr>
        <w:spacing w:after="240" w:before="240" w:line="240" w:lineRule="auto"/>
        <w:jc w:val="both"/>
      </w:pPr>
      <w:r>
        <w:rPr>
          <w:rFonts w:ascii="Times New Roman" w:cs="Times New Roman" w:eastAsia="Times New Roman" w:hAnsi="Times New Roman"/>
          <w:sz w:val="24"/>
          <w:szCs w:val="24"/>
        </w:rPr>
        <w:t xml:space="preserve">The topic of Functions is one of the topics often perceived as difficult because of its abstract nature, particularly when students need to understand concepts in graphical form (Shahrul, Nasir &amp; Suryadi, 2024; Zulnaidi, Oktavika &amp; Hidayat, 2020). Learning Functions without visual representation hinders the development of students’ understanding. Accordingly, this paper discusses the design of three-dimensional GeoGebra and Augmented Reality (AR) applets developed specifically to help students visualise the concept of Functions within a STEM Training Module for Form Four students.</w:t>
      </w:r>
    </w:p>
    <w:p>
      <w:pPr>
        <w:spacing w:after="200" w:before="280" w:line="240" w:lineRule="auto"/>
        <w:jc w:val="left"/>
      </w:pPr>
      <w:r>
        <w:rPr>
          <w:rFonts w:ascii="Times New Roman" w:cs="Times New Roman" w:eastAsia="Times New Roman" w:hAnsi="Times New Roman"/>
          <w:b/>
          <w:bCs/>
          <w:sz w:val="28"/>
          <w:szCs w:val="28"/>
        </w:rPr>
        <w:t xml:space="preserve">LITERATURE REVIEW</w:t>
      </w:r>
    </w:p>
    <w:p>
      <w:pPr>
        <w:spacing w:after="120" w:before="200" w:line="240" w:lineRule="auto"/>
        <w:jc w:val="left"/>
      </w:pPr>
      <w:r>
        <w:rPr>
          <w:rFonts w:ascii="Times New Roman" w:cs="Times New Roman" w:eastAsia="Times New Roman" w:hAnsi="Times New Roman"/>
          <w:b/>
          <w:bCs/>
          <w:sz w:val="24"/>
          <w:szCs w:val="24"/>
        </w:rPr>
        <w:t xml:space="preserve">Visualisation challenges in learning Functions</w:t>
      </w:r>
    </w:p>
    <w:p>
      <w:pPr>
        <w:spacing w:after="240" w:before="240" w:line="240" w:lineRule="auto"/>
        <w:jc w:val="both"/>
      </w:pPr>
      <w:r>
        <w:rPr>
          <w:rFonts w:ascii="Times New Roman" w:cs="Times New Roman" w:eastAsia="Times New Roman" w:hAnsi="Times New Roman"/>
          <w:sz w:val="24"/>
          <w:szCs w:val="24"/>
        </w:rPr>
        <w:t xml:space="preserve">The concept of Functions, particularly Composite Functions and Inverse Functions, has its own language for describing real-world situations, which makes it difficult for students (Shahrul, Nasir &amp; Suryadi, 2024). Students are often able to solve problems algebraically but fail when confronted with graphical representations (Zulnaidi, Oktavika &amp; Hidayat, 2020). The lack of visual representation has been identified as the main cause of this difficulty, and the ability to form representations in two and three dimensions can improve students’ skills in visualising mathematical problems (Hidayat, Noor, Nasir &amp; Ayub, 2024; Zhang, Wang, Jia, Zhang &amp; Chen, 2025).</w:t>
      </w:r>
    </w:p>
    <w:p>
      <w:pPr>
        <w:spacing w:after="120" w:before="200" w:line="240" w:lineRule="auto"/>
        <w:jc w:val="left"/>
      </w:pPr>
      <w:r>
        <w:rPr>
          <w:rFonts w:ascii="Times New Roman" w:cs="Times New Roman" w:eastAsia="Times New Roman" w:hAnsi="Times New Roman"/>
          <w:b/>
          <w:bCs/>
          <w:sz w:val="24"/>
          <w:szCs w:val="24"/>
        </w:rPr>
        <w:t xml:space="preserve">Dynamic mathematics software and GeoGebra</w:t>
      </w:r>
    </w:p>
    <w:p>
      <w:pPr>
        <w:spacing w:after="240" w:before="240" w:line="240" w:lineRule="auto"/>
        <w:jc w:val="both"/>
      </w:pPr>
      <w:r>
        <w:rPr>
          <w:rFonts w:ascii="Times New Roman" w:cs="Times New Roman" w:eastAsia="Times New Roman" w:hAnsi="Times New Roman"/>
          <w:sz w:val="24"/>
          <w:szCs w:val="24"/>
        </w:rPr>
        <w:t xml:space="preserve">Mathematics software ranges from commercial packages to open-source tools such as GeoGebra. Complex computer algebra systems are powerful but require longer instructional time, whereas dynamic mathematics software such as GeoGebra is easy to use and effective even over short instructional periods (Celen, 2020; Zhang, Wang, Jia, Zhang &amp; Chen, 2025). A range of studies has shown that GeoGebra enhances students’ performance, motivation and positive attitudes across various mathematics topics (Yatim, Saleh, Zulnaidi, Yew &amp; Yatim, 2022; Yohannes &amp; Chen, 2023; Zulnaidi, Oktavika &amp; Hidayat, 2020). GeoGebra makes the learning of mathematics more practical and accessible and reinforces abstract concepts (Celen, 2020; Hamzah &amp; Hidayat, 2022).</w:t>
      </w:r>
    </w:p>
    <w:p>
      <w:pPr>
        <w:spacing w:after="120" w:before="200" w:line="240" w:lineRule="auto"/>
        <w:jc w:val="left"/>
      </w:pPr>
      <w:r>
        <w:rPr>
          <w:rFonts w:ascii="Times New Roman" w:cs="Times New Roman" w:eastAsia="Times New Roman" w:hAnsi="Times New Roman"/>
          <w:b/>
          <w:bCs/>
          <w:sz w:val="24"/>
          <w:szCs w:val="24"/>
        </w:rPr>
        <w:t xml:space="preserve">Augmented Reality in STEM education</w:t>
      </w:r>
    </w:p>
    <w:p>
      <w:pPr>
        <w:spacing w:after="240" w:before="240" w:line="240" w:lineRule="auto"/>
        <w:jc w:val="both"/>
      </w:pPr>
      <w:r>
        <w:rPr>
          <w:rFonts w:ascii="Times New Roman" w:cs="Times New Roman" w:eastAsia="Times New Roman" w:hAnsi="Times New Roman"/>
          <w:sz w:val="24"/>
          <w:szCs w:val="24"/>
        </w:rPr>
        <w:t xml:space="preserve">Augmented Reality (AR) is an effective platform for increasing students’ engagement and the quality of their learning in STEM, and is expected to become a standard component of STEM education (Chang et al., 2022; Hidayat &amp; Wardat, 2024). AR is used to build three-dimensional graphics and multimedia that help students see, connect and remember abstract topics, making it well suited to understanding the abstract concept of Functions (Ahmad &amp; Junaini, 2020; Bulut &amp; Borromeo Ferri, 2023). Although GeoGebra can display objects in two and three dimensions, it cannot display video or the real-world camera view, and it is precisely this gap that AR fills.</w:t>
      </w:r>
    </w:p>
    <w:p>
      <w:pPr>
        <w:spacing w:after="200" w:before="280" w:line="240" w:lineRule="auto"/>
        <w:jc w:val="left"/>
      </w:pPr>
      <w:r>
        <w:rPr>
          <w:rFonts w:ascii="Times New Roman" w:cs="Times New Roman" w:eastAsia="Times New Roman" w:hAnsi="Times New Roman"/>
          <w:b/>
          <w:bCs/>
          <w:sz w:val="28"/>
          <w:szCs w:val="28"/>
        </w:rPr>
        <w:t xml:space="preserve">APPLET DESIGN</w:t>
      </w:r>
    </w:p>
    <w:p>
      <w:pPr>
        <w:spacing w:after="120" w:before="200" w:line="240" w:lineRule="auto"/>
        <w:jc w:val="left"/>
      </w:pPr>
      <w:r>
        <w:rPr>
          <w:rFonts w:ascii="Times New Roman" w:cs="Times New Roman" w:eastAsia="Times New Roman" w:hAnsi="Times New Roman"/>
          <w:b/>
          <w:bCs/>
          <w:sz w:val="24"/>
          <w:szCs w:val="24"/>
        </w:rPr>
        <w:t xml:space="preserve">Rationale for choosing GeoGebra and AR</w:t>
      </w:r>
    </w:p>
    <w:p>
      <w:pPr>
        <w:spacing w:after="240" w:before="240" w:line="240" w:lineRule="auto"/>
        <w:jc w:val="both"/>
      </w:pPr>
      <w:r>
        <w:rPr>
          <w:rFonts w:ascii="Times New Roman" w:cs="Times New Roman" w:eastAsia="Times New Roman" w:hAnsi="Times New Roman"/>
          <w:sz w:val="24"/>
          <w:szCs w:val="24"/>
        </w:rPr>
        <w:t xml:space="preserve">The STEM Training Module uses applets built with a combination of two technologies, namely three-dimensional GeoGebra and interactive AR. These two technologies were chosen for their complementary roles, as summarised in Table 1. GeoGebra provides a dynamic mathematics environment that allows students to manipulate function graphs directly, while AR adds an experiential dimension by allowing students to view three-dimensional mathematical objects in real space.</w:t>
      </w:r>
    </w:p>
    <w:p>
      <w:pPr>
        <w:spacing w:after="80" w:before="200" w:line="240" w:lineRule="auto"/>
      </w:pPr>
      <w:r>
        <w:rPr>
          <w:rFonts w:ascii="Times New Roman" w:cs="Times New Roman" w:eastAsia="Times New Roman" w:hAnsi="Times New Roman"/>
          <w:b/>
          <w:bCs/>
          <w:sz w:val="24"/>
          <w:szCs w:val="24"/>
        </w:rPr>
        <w:t xml:space="preserve">Table 1. </w:t>
      </w:r>
      <w:r>
        <w:rPr>
          <w:rFonts w:ascii="Times New Roman" w:cs="Times New Roman" w:eastAsia="Times New Roman" w:hAnsi="Times New Roman"/>
          <w:i/>
          <w:iCs/>
          <w:sz w:val="24"/>
          <w:szCs w:val="24"/>
        </w:rPr>
        <w:t xml:space="preserve">The complementary roles of GeoGebra and Augmented Reality in the applet design</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200"/>
        <w:gridCol w:w="4248"/>
        <w:gridCol w:w="4248"/>
      </w:tblGrid>
      <w:tr>
        <w:trPr>
          <w:tblHeader/>
        </w:trPr>
        <w:tc>
          <w:tcPr>
            <w:tcW w:type="dxa" w:w="22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Feature</w:t>
            </w:r>
          </w:p>
        </w:tc>
        <w:tc>
          <w:tcPr>
            <w:tcW w:type="dxa" w:w="4248"/>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GeoGebra</w:t>
            </w:r>
          </w:p>
        </w:tc>
        <w:tc>
          <w:tcPr>
            <w:tcW w:type="dxa" w:w="4248"/>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Augmented Reality (AR)</w:t>
            </w:r>
          </w:p>
        </w:tc>
      </w:tr>
      <w:tr>
        <w:tc>
          <w:tcPr>
            <w:tcW w:type="dxa" w:w="2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b/>
                <w:bCs/>
                <w:sz w:val="22"/>
                <w:szCs w:val="22"/>
              </w:rPr>
              <w:t xml:space="preserve">Main nature</w:t>
            </w:r>
          </w:p>
        </w:tc>
        <w:tc>
          <w:tcPr>
            <w:tcW w:type="dxa" w:w="4248"/>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Dynamic and free mathematics software</w:t>
            </w:r>
          </w:p>
        </w:tc>
        <w:tc>
          <w:tcPr>
            <w:tcW w:type="dxa" w:w="4248"/>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Technology for displaying 3D graphics in real space</w:t>
            </w:r>
          </w:p>
        </w:tc>
      </w:tr>
      <w:tr>
        <w:tc>
          <w:tcPr>
            <w:tcW w:type="dxa" w:w="2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b/>
                <w:bCs/>
                <w:sz w:val="22"/>
                <w:szCs w:val="22"/>
              </w:rPr>
              <w:t xml:space="preserve">Representation</w:t>
            </w:r>
          </w:p>
        </w:tc>
        <w:tc>
          <w:tcPr>
            <w:tcW w:type="dxa" w:w="4248"/>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Two and three dimensions, with algebraic and geometric manipulation</w:t>
            </w:r>
          </w:p>
        </w:tc>
        <w:tc>
          <w:tcPr>
            <w:tcW w:type="dxa" w:w="4248"/>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Three-dimensional objects viewable through the camera</w:t>
            </w:r>
          </w:p>
        </w:tc>
      </w:tr>
      <w:tr>
        <w:tc>
          <w:tcPr>
            <w:tcW w:type="dxa" w:w="2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b/>
                <w:bCs/>
                <w:sz w:val="22"/>
                <w:szCs w:val="22"/>
              </w:rPr>
              <w:t xml:space="preserve">Strength</w:t>
            </w:r>
          </w:p>
        </w:tc>
        <w:tc>
          <w:tcPr>
            <w:tcW w:type="dxa" w:w="4248"/>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Dynamic exploration and answer-checking</w:t>
            </w:r>
          </w:p>
        </w:tc>
        <w:tc>
          <w:tcPr>
            <w:tcW w:type="dxa" w:w="4248"/>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Visualisation of abstract concepts and high engagement</w:t>
            </w:r>
          </w:p>
        </w:tc>
      </w:tr>
      <w:tr>
        <w:tc>
          <w:tcPr>
            <w:tcW w:type="dxa" w:w="2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b/>
                <w:bCs/>
                <w:sz w:val="22"/>
                <w:szCs w:val="22"/>
              </w:rPr>
              <w:t xml:space="preserve">Limitation</w:t>
            </w:r>
          </w:p>
        </w:tc>
        <w:tc>
          <w:tcPr>
            <w:tcW w:type="dxa" w:w="4248"/>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Cannot display the real-world camera view</w:t>
            </w:r>
          </w:p>
        </w:tc>
        <w:tc>
          <w:tcPr>
            <w:tcW w:type="dxa" w:w="4248"/>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Requires a device that supports iOS</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Adapted from the design rationale of the source thesis and from Hidayat and Wardat (2024).</w:t>
      </w:r>
    </w:p>
    <w:p>
      <w:pPr>
        <w:spacing w:after="120" w:before="200" w:line="240" w:lineRule="auto"/>
        <w:jc w:val="left"/>
      </w:pPr>
      <w:r>
        <w:rPr>
          <w:rFonts w:ascii="Times New Roman" w:cs="Times New Roman" w:eastAsia="Times New Roman" w:hAnsi="Times New Roman"/>
          <w:b/>
          <w:bCs/>
          <w:sz w:val="24"/>
          <w:szCs w:val="24"/>
        </w:rPr>
        <w:t xml:space="preserve">Applet design by unit</w:t>
      </w:r>
    </w:p>
    <w:p>
      <w:pPr>
        <w:spacing w:after="240" w:before="240" w:line="240" w:lineRule="auto"/>
        <w:jc w:val="both"/>
      </w:pPr>
      <w:r>
        <w:rPr>
          <w:rFonts w:ascii="Times New Roman" w:cs="Times New Roman" w:eastAsia="Times New Roman" w:hAnsi="Times New Roman"/>
          <w:sz w:val="24"/>
          <w:szCs w:val="24"/>
        </w:rPr>
        <w:t xml:space="preserve">The applets are integrated into four learning units, each based on a real-world context related to temperature and heat. Each unit is equipped with a GeoGebra applet and a GeoGebra AR activity tailored to the targeted Functions subtopic, as shown in Table 2.</w:t>
      </w:r>
    </w:p>
    <w:p>
      <w:pPr>
        <w:spacing w:after="80" w:before="200" w:line="240" w:lineRule="auto"/>
      </w:pPr>
      <w:r>
        <w:rPr>
          <w:rFonts w:ascii="Times New Roman" w:cs="Times New Roman" w:eastAsia="Times New Roman" w:hAnsi="Times New Roman"/>
          <w:b/>
          <w:bCs/>
          <w:sz w:val="24"/>
          <w:szCs w:val="24"/>
        </w:rPr>
        <w:t xml:space="preserve">Table 2. </w:t>
      </w:r>
      <w:r>
        <w:rPr>
          <w:rFonts w:ascii="Times New Roman" w:cs="Times New Roman" w:eastAsia="Times New Roman" w:hAnsi="Times New Roman"/>
          <w:i/>
          <w:iCs/>
          <w:sz w:val="24"/>
          <w:szCs w:val="24"/>
        </w:rPr>
        <w:t xml:space="preserve">Applet design by unit of the STEM Training Module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400"/>
        <w:gridCol w:w="3800"/>
        <w:gridCol w:w="2400"/>
        <w:gridCol w:w="3096"/>
      </w:tblGrid>
      <w:tr>
        <w:trPr>
          <w:tblHeader/>
        </w:trPr>
        <w:tc>
          <w:tcPr>
            <w:tcW w:type="dxa" w:w="1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Unit</w:t>
            </w:r>
          </w:p>
        </w:tc>
        <w:tc>
          <w:tcPr>
            <w:tcW w:type="dxa" w:w="38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Real-world context</w:t>
            </w:r>
          </w:p>
        </w:tc>
        <w:tc>
          <w:tcPr>
            <w:tcW w:type="dxa" w:w="2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Functions subtopic</w:t>
            </w:r>
          </w:p>
        </w:tc>
        <w:tc>
          <w:tcPr>
            <w:tcW w:type="dxa" w:w="30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Technology components</w:t>
            </w:r>
          </w:p>
        </w:tc>
      </w:tr>
      <w:tr>
        <w:tc>
          <w:tcPr>
            <w:tcW w:type="dxa" w:w="1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1</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 fixed temperature expressed in the Celsius, Kelvin and Fahrenheit scales</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Composite Functions</w:t>
            </w:r>
          </w:p>
        </w:tc>
        <w:tc>
          <w:tcPr>
            <w:tcW w:type="dxa" w:w="30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GeoGebra Applet &amp; GeoGebra AR</w:t>
            </w:r>
          </w:p>
        </w:tc>
      </w:tr>
      <w:tr>
        <w:tc>
          <w:tcPr>
            <w:tcW w:type="dxa" w:w="1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2</w:t>
            </w:r>
          </w:p>
        </w:tc>
        <w:tc>
          <w:tcPr>
            <w:tcW w:type="dxa" w:w="3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Temperature conversion</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Inverse Functions</w:t>
            </w:r>
          </w:p>
        </w:tc>
        <w:tc>
          <w:tcPr>
            <w:tcW w:type="dxa" w:w="3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GeoGebra Applet &amp; GeoGebra AR</w:t>
            </w:r>
          </w:p>
        </w:tc>
      </w:tr>
      <w:tr>
        <w:tc>
          <w:tcPr>
            <w:tcW w:type="dxa" w:w="1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3</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Hypothermia</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Quadratic Functions</w:t>
            </w:r>
          </w:p>
        </w:tc>
        <w:tc>
          <w:tcPr>
            <w:tcW w:type="dxa" w:w="30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GeoGebra Applet &amp; GeoGebra AR</w:t>
            </w:r>
          </w:p>
        </w:tc>
      </w:tr>
      <w:tr>
        <w:tc>
          <w:tcPr>
            <w:tcW w:type="dxa" w:w="1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Unit 4</w:t>
            </w:r>
          </w:p>
        </w:tc>
        <w:tc>
          <w:tcPr>
            <w:tcW w:type="dxa" w:w="3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Hyperthermia</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Quadratic Functions</w:t>
            </w:r>
          </w:p>
        </w:tc>
        <w:tc>
          <w:tcPr>
            <w:tcW w:type="dxa" w:w="30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GeoGebra Applet &amp; GeoGebra AR</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The applets use three-dimensional GeoGebra and interactive AR.</w:t>
      </w:r>
    </w:p>
    <w:p>
      <w:pPr>
        <w:spacing w:after="120" w:before="200" w:line="240" w:lineRule="auto"/>
        <w:jc w:val="left"/>
      </w:pPr>
      <w:r>
        <w:rPr>
          <w:rFonts w:ascii="Times New Roman" w:cs="Times New Roman" w:eastAsia="Times New Roman" w:hAnsi="Times New Roman"/>
          <w:b/>
          <w:bCs/>
          <w:sz w:val="24"/>
          <w:szCs w:val="24"/>
        </w:rPr>
        <w:t xml:space="preserve">Pedagogical function of the applets</w:t>
      </w:r>
    </w:p>
    <w:p>
      <w:pPr>
        <w:spacing w:after="240" w:before="240" w:line="240" w:lineRule="auto"/>
        <w:jc w:val="both"/>
      </w:pPr>
      <w:r>
        <w:rPr>
          <w:rFonts w:ascii="Times New Roman" w:cs="Times New Roman" w:eastAsia="Times New Roman" w:hAnsi="Times New Roman"/>
          <w:sz w:val="24"/>
          <w:szCs w:val="24"/>
        </w:rPr>
        <w:t xml:space="preserve">Within each unit, the two technology components play different but mutually supporting pedagogical roles, as summarised in Table 3. The GeoGebra AR Activity component allows students to explore function graphs, particularly Quadratic Functions, in three-dimensional form through the AR display. The GeoGebra Applet component, in turn, allows students to answer questions by showing their own calculation steps and then comparing their answers with the applet’s output for the purpose of self-checking. This design supports constructivist learning, as students actively construct and verify their understanding.</w:t>
      </w:r>
    </w:p>
    <w:p>
      <w:pPr>
        <w:spacing w:after="80" w:before="200" w:line="240" w:lineRule="auto"/>
      </w:pPr>
      <w:r>
        <w:rPr>
          <w:rFonts w:ascii="Times New Roman" w:cs="Times New Roman" w:eastAsia="Times New Roman" w:hAnsi="Times New Roman"/>
          <w:b/>
          <w:bCs/>
          <w:sz w:val="24"/>
          <w:szCs w:val="24"/>
        </w:rPr>
        <w:t xml:space="preserve">Table 3. </w:t>
      </w:r>
      <w:r>
        <w:rPr>
          <w:rFonts w:ascii="Times New Roman" w:cs="Times New Roman" w:eastAsia="Times New Roman" w:hAnsi="Times New Roman"/>
          <w:i/>
          <w:iCs/>
          <w:sz w:val="24"/>
          <w:szCs w:val="24"/>
        </w:rPr>
        <w:t xml:space="preserve">The pedagogical function of the two technology components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3200"/>
        <w:gridCol w:w="7496"/>
      </w:tblGrid>
      <w:tr>
        <w:trPr>
          <w:tblHeader/>
        </w:trPr>
        <w:tc>
          <w:tcPr>
            <w:tcW w:type="dxa" w:w="32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Technology component</w:t>
            </w:r>
          </w:p>
        </w:tc>
        <w:tc>
          <w:tcPr>
            <w:tcW w:type="dxa" w:w="74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Pedagogical function</w:t>
            </w:r>
          </w:p>
        </w:tc>
      </w:tr>
      <w:tr>
        <w:tc>
          <w:tcPr>
            <w:tcW w:type="dxa" w:w="3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b/>
                <w:bCs/>
                <w:sz w:val="22"/>
                <w:szCs w:val="22"/>
              </w:rPr>
              <w:t xml:space="preserve">GeoGebra AR Activity</w:t>
            </w:r>
          </w:p>
        </w:tc>
        <w:tc>
          <w:tcPr>
            <w:tcW w:type="dxa" w:w="74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Allows students to explore and manipulate function graphs in three dimensions through the Augmented Reality display, thereby visualising abstract concepts.</w:t>
            </w:r>
          </w:p>
        </w:tc>
      </w:tr>
      <w:tr>
        <w:tc>
          <w:tcPr>
            <w:tcW w:type="dxa" w:w="3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b/>
                <w:bCs/>
                <w:sz w:val="22"/>
                <w:szCs w:val="22"/>
              </w:rPr>
              <w:t xml:space="preserve">GeoGebra Applet</w:t>
            </w:r>
          </w:p>
        </w:tc>
        <w:tc>
          <w:tcPr>
            <w:tcW w:type="dxa" w:w="7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Allows students to self-check their answers by comparing their own calculations with the applet’s output, encouraging self-directed learning.</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The module does not provide an answer key; checking is carried out through the applets.</w:t>
      </w:r>
    </w:p>
    <w:p>
      <w:pPr>
        <w:spacing w:after="120" w:before="200" w:line="240" w:lineRule="auto"/>
        <w:jc w:val="left"/>
      </w:pPr>
      <w:r>
        <w:rPr>
          <w:rFonts w:ascii="Times New Roman" w:cs="Times New Roman" w:eastAsia="Times New Roman" w:hAnsi="Times New Roman"/>
          <w:b/>
          <w:bCs/>
          <w:sz w:val="24"/>
          <w:szCs w:val="24"/>
        </w:rPr>
        <w:t xml:space="preserve">Alignment with the STEM Education Quality Framework</w:t>
      </w:r>
    </w:p>
    <w:p>
      <w:pPr>
        <w:spacing w:after="240" w:before="240" w:line="240" w:lineRule="auto"/>
        <w:jc w:val="both"/>
      </w:pPr>
      <w:r>
        <w:rPr>
          <w:rFonts w:ascii="Times New Roman" w:cs="Times New Roman" w:eastAsia="Times New Roman" w:hAnsi="Times New Roman"/>
          <w:sz w:val="24"/>
          <w:szCs w:val="24"/>
        </w:rPr>
        <w:t xml:space="preserve">This applet design directly satisfies the Quality of Technology Integration component of the STEM Education Quality Framework, namely exposing students to the use of a variety of technologies in their learning experience. In addition, the use of the applets within real-world contexts related to temperature and heat also supports other components of the framework, such as Degree of STEM Integration and Connections to Non-STEM Disciplines, because it connects the concept of Functions to the fields of Physics, Chemistry and Biology.</w:t>
      </w:r>
    </w:p>
    <w:p>
      <w:pPr>
        <w:spacing w:after="200" w:before="280" w:line="240" w:lineRule="auto"/>
        <w:jc w:val="left"/>
      </w:pPr>
      <w:r>
        <w:rPr>
          <w:rFonts w:ascii="Times New Roman" w:cs="Times New Roman" w:eastAsia="Times New Roman" w:hAnsi="Times New Roman"/>
          <w:b/>
          <w:bCs/>
          <w:sz w:val="28"/>
          <w:szCs w:val="28"/>
        </w:rPr>
        <w:t xml:space="preserve">DISCUSSION</w:t>
      </w:r>
    </w:p>
    <w:p>
      <w:pPr>
        <w:spacing w:after="240" w:before="240" w:line="240" w:lineRule="auto"/>
        <w:jc w:val="both"/>
      </w:pPr>
      <w:r>
        <w:rPr>
          <w:rFonts w:ascii="Times New Roman" w:cs="Times New Roman" w:eastAsia="Times New Roman" w:hAnsi="Times New Roman"/>
          <w:sz w:val="24"/>
          <w:szCs w:val="24"/>
        </w:rPr>
        <w:t xml:space="preserve">This applet design shows how two complementary technologies can be combined to overcome the visualisation challenges in learning Functions. GeoGebra provides dynamic manipulation and self-checking capabilities, while AR adds the experience of three-dimensional visualisation in real space. This combination addresses the need identified in the literature, namely that the abstract concept of Functions requires strong visual support (Hidayat, Noor, Nasir &amp; Ayub, 2024; Shahrul, Nasir &amp; Suryadi, 2024; Zhang, Wang, Jia, Zhang &amp; Chen, 2025).</w:t>
      </w:r>
    </w:p>
    <w:p>
      <w:pPr>
        <w:spacing w:after="240" w:before="240" w:line="240" w:lineRule="auto"/>
        <w:jc w:val="both"/>
      </w:pPr>
      <w:r>
        <w:rPr>
          <w:rFonts w:ascii="Times New Roman" w:cs="Times New Roman" w:eastAsia="Times New Roman" w:hAnsi="Times New Roman"/>
          <w:sz w:val="24"/>
          <w:szCs w:val="24"/>
        </w:rPr>
        <w:t xml:space="preserve">However, the main limitation of this design is that GeoGebra AR can only be accessed on devices supporting the iOS system. This constraint restricts access for some students who do not have such devices, thereby raising an equity issue in implementation. Therefore, future technology integration designs need to consider accessibility across a variety of device platforms so that the benefits of technology can be enjoyed by all students.</w:t>
      </w:r>
    </w:p>
    <w:p>
      <w:pPr>
        <w:spacing w:after="200" w:before="280" w:line="240" w:lineRule="auto"/>
        <w:jc w:val="left"/>
      </w:pPr>
      <w:r>
        <w:rPr>
          <w:rFonts w:ascii="Times New Roman" w:cs="Times New Roman" w:eastAsia="Times New Roman" w:hAnsi="Times New Roman"/>
          <w:b/>
          <w:bCs/>
          <w:sz w:val="28"/>
          <w:szCs w:val="28"/>
        </w:rPr>
        <w:t xml:space="preserve">CONCLUSION AND RECOMMENDATIONS</w:t>
      </w:r>
    </w:p>
    <w:p>
      <w:pPr>
        <w:spacing w:after="240" w:before="240" w:line="240" w:lineRule="auto"/>
        <w:jc w:val="both"/>
      </w:pPr>
      <w:r>
        <w:rPr>
          <w:rFonts w:ascii="Times New Roman" w:cs="Times New Roman" w:eastAsia="Times New Roman" w:hAnsi="Times New Roman"/>
          <w:sz w:val="24"/>
          <w:szCs w:val="24"/>
        </w:rPr>
        <w:t xml:space="preserve">This paper has discussed the design of three-dimensional GeoGebra and Augmented Reality applets for visualising the concept of Functions in STEM learning of Form Four Additional Mathematics. The design combines the strengths of GeoGebra and AR, is aligned with the STEM Education Quality Framework, and is integrated into four units based on real-world contexts. This paper contributes a technology integration design framework that can be adapted for other abstract mathematics topics.</w:t>
      </w:r>
    </w:p>
    <w:p>
      <w:pPr>
        <w:spacing w:after="240" w:before="240" w:line="240" w:lineRule="auto"/>
        <w:jc w:val="both"/>
      </w:pPr>
      <w:r>
        <w:rPr>
          <w:rFonts w:ascii="Times New Roman" w:cs="Times New Roman" w:eastAsia="Times New Roman" w:hAnsi="Times New Roman"/>
          <w:sz w:val="24"/>
          <w:szCs w:val="24"/>
        </w:rPr>
        <w:t xml:space="preserve">It is recommended that future studies empirically evaluate the effect of using these applets on students’ understanding and visualisation ability. Exploring AR platforms that work across devices and are not limited to the iOS system is also recommended, in order to improve accessibility and equity in the implementation of this technology.</w:t>
      </w:r>
    </w:p>
    <w:p>
      <w:pPr>
        <w:spacing w:after="200" w:before="280" w:line="240" w:lineRule="auto"/>
        <w:jc w:val="left"/>
      </w:pPr>
      <w:r>
        <w:rPr>
          <w:rFonts w:ascii="Times New Roman" w:cs="Times New Roman" w:eastAsia="Times New Roman" w:hAnsi="Times New Roman"/>
          <w:b/>
          <w:bCs/>
          <w:sz w:val="28"/>
          <w:szCs w:val="28"/>
        </w:rPr>
        <w:t xml:space="preserve">ACKNOWLEDGEMENT</w:t>
      </w:r>
    </w:p>
    <w:p>
      <w:pPr>
        <w:spacing w:after="240" w:before="240" w:line="240" w:lineRule="auto"/>
        <w:jc w:val="both"/>
      </w:pPr>
      <w:r>
        <w:rPr>
          <w:rFonts w:ascii="Times New Roman" w:cs="Times New Roman" w:eastAsia="Times New Roman" w:hAnsi="Times New Roman"/>
          <w:sz w:val="24"/>
          <w:szCs w:val="24"/>
        </w:rPr>
        <w:t xml:space="preserve">This research was funded by Universiti Pendidikan Sultan Idris under the Education-Based University Research Grant (2019-0092-107-01).</w:t>
      </w:r>
    </w:p>
    <w:p>
      <w:pPr>
        <w:spacing w:after="200" w:before="280" w:line="240" w:lineRule="auto"/>
        <w:jc w:val="left"/>
      </w:pPr>
      <w:r>
        <w:rPr>
          <w:rFonts w:ascii="Times New Roman" w:cs="Times New Roman" w:eastAsia="Times New Roman" w:hAnsi="Times New Roman"/>
          <w:b/>
          <w:bCs/>
          <w:sz w:val="28"/>
          <w:szCs w:val="28"/>
        </w:rPr>
        <w:t xml:space="preserve">REFERENCES</w:t>
      </w:r>
    </w:p>
    <w:p>
      <w:pPr>
        <w:spacing w:after="60" w:before="60" w:line="240" w:lineRule="auto"/>
        <w:ind w:left="480" w:hanging="480"/>
        <w:jc w:val="both"/>
      </w:pPr>
      <w:r>
        <w:rPr>
          <w:rFonts w:ascii="Times New Roman" w:cs="Times New Roman" w:eastAsia="Times New Roman" w:hAnsi="Times New Roman"/>
          <w:sz w:val="24"/>
          <w:szCs w:val="24"/>
        </w:rPr>
        <w:t xml:space="preserve">1.	Ahmad, N., &amp; Junaini, S. (2020). Augmented reality for learning mathematics: A systematic literature review. International Journal of Emerging Technologies in Learning (iJET), 15(16), 106–122. https://doi.org/10.3991/ijet.v15i16.14961</w:t>
      </w:r>
    </w:p>
    <w:p>
      <w:pPr>
        <w:spacing w:after="60" w:before="60" w:line="240" w:lineRule="auto"/>
        <w:ind w:left="480" w:hanging="480"/>
        <w:jc w:val="both"/>
      </w:pPr>
      <w:r>
        <w:rPr>
          <w:rFonts w:ascii="Times New Roman" w:cs="Times New Roman" w:eastAsia="Times New Roman" w:hAnsi="Times New Roman"/>
          <w:sz w:val="24"/>
          <w:szCs w:val="24"/>
        </w:rPr>
        <w:t xml:space="preserve">2.	Bulut, M., &amp; Borromeo Ferri, R. (2023). A systematic literature review on augmented reality in mathematics education. European Journal of Science and Mathematics Education, 11(3), 556–572. https://doi.org/10.30935/scimath/13124</w:t>
      </w:r>
    </w:p>
    <w:p>
      <w:pPr>
        <w:spacing w:after="60" w:before="60" w:line="240" w:lineRule="auto"/>
        <w:ind w:left="480" w:hanging="480"/>
        <w:jc w:val="both"/>
      </w:pPr>
      <w:r>
        <w:rPr>
          <w:rFonts w:ascii="Times New Roman" w:cs="Times New Roman" w:eastAsia="Times New Roman" w:hAnsi="Times New Roman"/>
          <w:sz w:val="24"/>
          <w:szCs w:val="24"/>
        </w:rPr>
        <w:t xml:space="preserve">3.	Celen, Y. (2020). Student opinions on the use of GeoGebra software in mathematics teaching. Turkish Online Journal of Educational Technology (TOJET), 19(4), 84–88.</w:t>
      </w:r>
    </w:p>
    <w:p>
      <w:pPr>
        <w:spacing w:after="60" w:before="60" w:line="240" w:lineRule="auto"/>
        <w:ind w:left="480" w:hanging="480"/>
        <w:jc w:val="both"/>
      </w:pPr>
      <w:r>
        <w:rPr>
          <w:rFonts w:ascii="Times New Roman" w:cs="Times New Roman" w:eastAsia="Times New Roman" w:hAnsi="Times New Roman"/>
          <w:sz w:val="24"/>
          <w:szCs w:val="24"/>
        </w:rPr>
        <w:t xml:space="preserve">4.	Chang, H.-Y., Binali, T., Liang, J.-C., Chiou, G.-L., Cheng, K.-H., Lee, S. W.-Y., &amp; Tsai, C.-C. (2022). Ten years of augmented reality in education: A meta-analysis of (quasi-)experimental studies to investigate the impact. Computers &amp; Education, 191, 104641. https://doi.org/10.1016/j.compedu.2022.104641</w:t>
      </w:r>
    </w:p>
    <w:p>
      <w:pPr>
        <w:spacing w:after="60" w:before="60" w:line="240" w:lineRule="auto"/>
        <w:ind w:left="480" w:hanging="480"/>
        <w:jc w:val="both"/>
      </w:pPr>
      <w:r>
        <w:rPr>
          <w:rFonts w:ascii="Times New Roman" w:cs="Times New Roman" w:eastAsia="Times New Roman" w:hAnsi="Times New Roman"/>
          <w:sz w:val="24"/>
          <w:szCs w:val="24"/>
        </w:rPr>
        <w:t xml:space="preserve">5.	Hamzah, N. A. H., &amp; Hidayat, R. (2022). The role of GeoGebra software in mathematics education: A systematic literature review. Jurnal Pendidikan Sains dan Matematik Malaysia, 12(1), 24–38.</w:t>
      </w:r>
    </w:p>
    <w:p>
      <w:pPr>
        <w:spacing w:after="60" w:before="60" w:line="240" w:lineRule="auto"/>
        <w:ind w:left="480" w:hanging="480"/>
        <w:jc w:val="both"/>
      </w:pPr>
      <w:r>
        <w:rPr>
          <w:rFonts w:ascii="Times New Roman" w:cs="Times New Roman" w:eastAsia="Times New Roman" w:hAnsi="Times New Roman"/>
          <w:sz w:val="24"/>
          <w:szCs w:val="24"/>
        </w:rPr>
        <w:t xml:space="preserve">6.	Hidayat, R., Noor, W. N. W. M., Nasir, N., &amp; Ayub, A. F. M. (2024). The role of GeoGebra software in conceptual understanding and engagement among secondary school students. Infinity Journal, 13(2), 317–332. https://doi.org/10.22460/infinity.v13i2.p317-332</w:t>
      </w:r>
    </w:p>
    <w:p>
      <w:pPr>
        <w:spacing w:after="60" w:before="60" w:line="240" w:lineRule="auto"/>
        <w:ind w:left="480" w:hanging="480"/>
        <w:jc w:val="both"/>
      </w:pPr>
      <w:r>
        <w:rPr>
          <w:rFonts w:ascii="Times New Roman" w:cs="Times New Roman" w:eastAsia="Times New Roman" w:hAnsi="Times New Roman"/>
          <w:sz w:val="24"/>
          <w:szCs w:val="24"/>
        </w:rPr>
        <w:t xml:space="preserve">7.	Hidayat, R., &amp; Wardat, Y. (2024). A systematic review of augmented reality in science, technology, engineering and mathematics education. Education and Information Technologies, 29, 9257–9282. https://doi.org/10.1007/s10639-023-12157-x</w:t>
      </w:r>
    </w:p>
    <w:p>
      <w:pPr>
        <w:spacing w:after="60" w:before="60" w:line="240" w:lineRule="auto"/>
        <w:ind w:left="480" w:hanging="480"/>
        <w:jc w:val="both"/>
      </w:pPr>
      <w:r>
        <w:rPr>
          <w:rFonts w:ascii="Times New Roman" w:cs="Times New Roman" w:eastAsia="Times New Roman" w:hAnsi="Times New Roman"/>
          <w:sz w:val="24"/>
          <w:szCs w:val="24"/>
        </w:rPr>
        <w:t xml:space="preserve">8.	Rowley, J., Preiss, S., Pinnell, M., &amp; Franco, S. (2012). Engineering innovation and design for STEM teachers and the STEM Education Quality Framework. Mechanical and Aerospace Engineering Faculty Publications, 194.</w:t>
      </w:r>
    </w:p>
    <w:p>
      <w:pPr>
        <w:spacing w:after="60" w:before="60" w:line="240" w:lineRule="auto"/>
        <w:ind w:left="480" w:hanging="480"/>
        <w:jc w:val="both"/>
      </w:pPr>
      <w:r>
        <w:rPr>
          <w:rFonts w:ascii="Times New Roman" w:cs="Times New Roman" w:eastAsia="Times New Roman" w:hAnsi="Times New Roman"/>
          <w:sz w:val="24"/>
          <w:szCs w:val="24"/>
        </w:rPr>
        <w:t xml:space="preserve">9.	Shahrul, Q. D., Nasir, N., &amp; Suryadi, D. (2024). Analysis of Form Two Mathematics Textbook content for the Functional Graph topic using the praxeology method. Jurnal Pendidikan Sains dan Matematik Malaysia, 14(2), 99–122. https://doi.org/10.37134/jpsmm.vol14.2.9.2024</w:t>
      </w:r>
    </w:p>
    <w:p>
      <w:pPr>
        <w:spacing w:after="60" w:before="60" w:line="240" w:lineRule="auto"/>
        <w:ind w:left="480" w:hanging="480"/>
        <w:jc w:val="both"/>
      </w:pPr>
      <w:r>
        <w:rPr>
          <w:rFonts w:ascii="Times New Roman" w:cs="Times New Roman" w:eastAsia="Times New Roman" w:hAnsi="Times New Roman"/>
          <w:sz w:val="24"/>
          <w:szCs w:val="24"/>
        </w:rPr>
        <w:t xml:space="preserve">10.	Yatim, S. S. K. M., Saleh, S., Zulnaidi, H., Yew, W. T., &amp; Yatim, S. A. M. (2022). Effects of brain-based teaching approach integrated with GeoGebra (B-Geo Module) on students’ conceptual understanding. International Journal of Instruction, 15(1), 327–346. https://doi.org/10.29333/iji.2022.15119a</w:t>
      </w:r>
    </w:p>
    <w:p>
      <w:pPr>
        <w:spacing w:after="60" w:before="60" w:line="240" w:lineRule="auto"/>
        <w:ind w:left="480" w:hanging="480"/>
        <w:jc w:val="both"/>
      </w:pPr>
      <w:r>
        <w:rPr>
          <w:rFonts w:ascii="Times New Roman" w:cs="Times New Roman" w:eastAsia="Times New Roman" w:hAnsi="Times New Roman"/>
          <w:sz w:val="24"/>
          <w:szCs w:val="24"/>
        </w:rPr>
        <w:t xml:space="preserve">11.	Yohannes, A., &amp; Chen, H.-L. (2023). GeoGebra in mathematics education: A systematic review of journal articles published from 2010 to 2020. Interactive Learning Environments, 31(9), 5682–5697. https://doi.org/10.1080/10494820.2021.2016861</w:t>
      </w:r>
    </w:p>
    <w:p>
      <w:pPr>
        <w:spacing w:after="60" w:before="60" w:line="240" w:lineRule="auto"/>
        <w:ind w:left="480" w:hanging="480"/>
        <w:jc w:val="both"/>
      </w:pPr>
      <w:r>
        <w:rPr>
          <w:rFonts w:ascii="Times New Roman" w:cs="Times New Roman" w:eastAsia="Times New Roman" w:hAnsi="Times New Roman"/>
          <w:sz w:val="24"/>
          <w:szCs w:val="24"/>
        </w:rPr>
        <w:t xml:space="preserve">12.	Zhang, Y., Wang, P., Jia, W., Zhang, A., &amp; Chen, G. (2025). Dynamic visualization by GeoGebra for mathematics learning: A meta-analysis of 20 years of research. Journal of Research on Technology in Education, 57(2), 437–458. https://doi.org/10.1080/15391523.2023.2250886</w:t>
      </w:r>
    </w:p>
    <w:p>
      <w:pPr>
        <w:spacing w:after="60" w:before="60" w:line="240" w:lineRule="auto"/>
        <w:ind w:left="480" w:hanging="480"/>
        <w:jc w:val="both"/>
      </w:pPr>
      <w:r>
        <w:rPr>
          <w:rFonts w:ascii="Times New Roman" w:cs="Times New Roman" w:eastAsia="Times New Roman" w:hAnsi="Times New Roman"/>
          <w:sz w:val="24"/>
          <w:szCs w:val="24"/>
        </w:rPr>
        <w:t xml:space="preserve">13.	Zulnaidi, H., Oktavika, E., &amp; Hidayat, R. (2020). Effect of use of GeoGebra on achievement of high school mathematics students. Education and Information Technologies, 25(1), 51–72. https://doi.org/10.1007/s10639-019-09899-y</w:t>
      </w:r>
    </w:p>
    <w:sectPr>
      <w:pgSz w:w="11906" w:h="16838" w:orient="portrait"/>
      <w:pgMar w:top="1080"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2026-06-27T03:46:03.941Z</dcterms:created>
  <dcterms:modified xsi:type="dcterms:W3CDTF">2026-06-27T03:46:03.952Z</dcterms:modified>
</cp:coreProperties>
</file>

<file path=docProps/custom.xml><?xml version="1.0" encoding="utf-8"?>
<Properties xmlns="http://schemas.openxmlformats.org/officeDocument/2006/custom-properties" xmlns:vt="http://schemas.openxmlformats.org/officeDocument/2006/docPropsVTypes"/>
</file>