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7CECD" w14:textId="77777777" w:rsidR="000F5BAB" w:rsidRDefault="000F5BAB">
      <w:pPr>
        <w:spacing w:after="0" w:line="240" w:lineRule="auto"/>
        <w:jc w:val="center"/>
        <w:rPr>
          <w:rFonts w:ascii="Arial" w:eastAsia="Times New Roman" w:hAnsi="Arial" w:cs="Arial"/>
          <w:b/>
          <w:bCs/>
          <w:lang w:eastAsia="en-PH"/>
        </w:rPr>
      </w:pPr>
    </w:p>
    <w:p w14:paraId="2A2548D8" w14:textId="77777777" w:rsidR="000F5BAB" w:rsidRDefault="00000000">
      <w:pPr>
        <w:spacing w:after="0" w:line="240" w:lineRule="auto"/>
        <w:jc w:val="center"/>
        <w:rPr>
          <w:rFonts w:ascii="Arial" w:eastAsia="Times New Roman" w:hAnsi="Arial"/>
          <w:b/>
          <w:bCs/>
          <w:iCs/>
          <w:lang w:eastAsia="en-PH"/>
        </w:rPr>
      </w:pPr>
      <w:r>
        <w:rPr>
          <w:rFonts w:ascii="Arial" w:eastAsia="Times New Roman" w:hAnsi="Arial"/>
          <w:b/>
          <w:bCs/>
          <w:iCs/>
          <w:lang w:eastAsia="en-PH"/>
        </w:rPr>
        <w:t xml:space="preserve">Assessing Seasonal Trends </w:t>
      </w:r>
      <w:r>
        <w:rPr>
          <w:rFonts w:ascii="Arial" w:eastAsia="Times New Roman" w:hAnsi="Arial"/>
          <w:b/>
          <w:bCs/>
          <w:iCs/>
          <w:lang w:val="en-US" w:eastAsia="en-PH"/>
        </w:rPr>
        <w:t>o</w:t>
      </w:r>
      <w:r>
        <w:rPr>
          <w:rFonts w:ascii="Arial" w:eastAsia="Times New Roman" w:hAnsi="Arial"/>
          <w:b/>
          <w:bCs/>
          <w:iCs/>
          <w:lang w:eastAsia="en-PH"/>
        </w:rPr>
        <w:t xml:space="preserve">f Microplastics Distribution </w:t>
      </w:r>
      <w:proofErr w:type="spellStart"/>
      <w:r>
        <w:rPr>
          <w:rFonts w:ascii="Arial" w:eastAsia="Times New Roman" w:hAnsi="Arial"/>
          <w:b/>
          <w:bCs/>
          <w:iCs/>
          <w:lang w:val="en-US" w:eastAsia="en-PH"/>
        </w:rPr>
        <w:t>i</w:t>
      </w:r>
      <w:proofErr w:type="spellEnd"/>
      <w:r>
        <w:rPr>
          <w:rFonts w:ascii="Arial" w:eastAsia="Times New Roman" w:hAnsi="Arial"/>
          <w:b/>
          <w:bCs/>
          <w:iCs/>
          <w:lang w:eastAsia="en-PH"/>
        </w:rPr>
        <w:t xml:space="preserve">n </w:t>
      </w:r>
    </w:p>
    <w:p w14:paraId="73684D0C" w14:textId="77777777" w:rsidR="000F5BAB" w:rsidRDefault="00000000">
      <w:pPr>
        <w:spacing w:after="0" w:line="240" w:lineRule="auto"/>
        <w:jc w:val="center"/>
        <w:rPr>
          <w:rFonts w:ascii="Arial" w:eastAsia="Times New Roman" w:hAnsi="Arial"/>
          <w:b/>
          <w:bCs/>
          <w:iCs/>
          <w:lang w:eastAsia="en-PH"/>
        </w:rPr>
      </w:pPr>
      <w:r>
        <w:rPr>
          <w:rFonts w:ascii="Arial" w:eastAsia="Times New Roman" w:hAnsi="Arial"/>
          <w:b/>
          <w:bCs/>
          <w:iCs/>
          <w:lang w:eastAsia="en-PH"/>
        </w:rPr>
        <w:t xml:space="preserve"/>
      </w:r>
      <w:r>
        <w:rPr>
          <w:rFonts w:ascii="Arial" w:eastAsia="Times New Roman" w:hAnsi="Arial"/>
          <w:b/>
          <w:bCs/>
          <w:iCs/>
          <w:lang w:val="en-US" w:eastAsia="en-PH"/>
        </w:rPr>
        <w:t/>
      </w:r>
      <w:r>
        <w:rPr>
          <w:rFonts w:ascii="Arial" w:eastAsia="Times New Roman" w:hAnsi="Arial"/>
          <w:b/>
          <w:bCs/>
          <w:iCs/>
          <w:lang w:eastAsia="en-PH"/>
        </w:rPr>
        <w:t xml:space="preserve"/>
      </w:r>
      <w:proofErr w:type="spellStart"/>
      <w:r>
        <w:rPr>
          <w:rFonts w:ascii="Arial" w:eastAsia="Times New Roman" w:hAnsi="Arial"/>
          <w:b/>
          <w:bCs/>
          <w:iCs/>
          <w:lang w:eastAsia="en-PH"/>
        </w:rPr>
        <w:t/>
      </w:r>
      <w:proofErr w:type="spellEnd"/>
    </w:p>
    <w:p w14:paraId="0360C99D" w14:textId="77777777" w:rsidR="000F5BAB" w:rsidRDefault="000F5BAB">
      <w:pPr>
        <w:spacing w:after="0" w:line="240" w:lineRule="auto"/>
        <w:jc w:val="center"/>
        <w:rPr>
          <w:rFonts w:ascii="Arial" w:eastAsia="Times New Roman" w:hAnsi="Arial"/>
          <w:b/>
          <w:bCs/>
          <w:iCs/>
          <w:lang w:eastAsia="en-PH"/>
        </w:rPr>
      </w:pPr>
    </w:p>
    <w:p w14:paraId="33233014" w14:textId="77777777" w:rsidR="000F5BAB" w:rsidRDefault="00000000">
      <w:pPr>
        <w:spacing w:after="0" w:line="240" w:lineRule="auto"/>
        <w:jc w:val="center"/>
        <w:rPr>
          <w:rFonts w:ascii="Arial" w:hAnsi="Arial" w:cs="Arial"/>
          <w:b/>
        </w:rPr>
      </w:pPr>
      <w:r>
        <w:rPr>
          <w:rFonts w:ascii="Arial" w:eastAsia="Times New Roman" w:hAnsi="Arial" w:cs="Arial"/>
          <w:i/>
          <w:lang w:val="en-US" w:eastAsia="en-PH"/>
        </w:rPr>
        <w:t xml:space="preserve"/>
      </w:r>
      <w:r>
        <w:rPr>
          <w:rFonts w:ascii="Arial" w:eastAsia="Times New Roman" w:hAnsi="Arial" w:cs="Arial"/>
          <w:i/>
          <w:lang w:eastAsia="en-PH"/>
        </w:rPr>
        <w:t/>
      </w:r>
      <w:r>
        <w:rPr>
          <w:rFonts w:ascii="Arial" w:eastAsia="Times New Roman" w:hAnsi="Arial" w:cs="Arial"/>
          <w:i/>
          <w:lang w:val="en-US" w:eastAsia="en-PH"/>
        </w:rPr>
        <w:t xml:space="preserve"/>
      </w:r>
      <w:proofErr w:type="spellStart"/>
      <w:r>
        <w:rPr>
          <w:rFonts w:ascii="Arial" w:eastAsia="Times New Roman" w:hAnsi="Arial" w:cs="Arial"/>
          <w:i/>
          <w:lang w:val="en-US" w:eastAsia="en-PH"/>
        </w:rPr>
        <w:t/>
      </w:r>
      <w:proofErr w:type="spellEnd"/>
      <w:r>
        <w:rPr>
          <w:rFonts w:ascii="Arial" w:eastAsia="Times New Roman" w:hAnsi="Arial" w:cs="Arial"/>
          <w:i/>
          <w:lang w:val="en-US" w:eastAsia="en-PH"/>
        </w:rPr>
        <w:t/>
      </w:r>
    </w:p>
    <w:p w14:paraId="67F830E7" w14:textId="77777777" w:rsidR="000F5BAB" w:rsidRDefault="000F5BAB">
      <w:pPr>
        <w:spacing w:after="0" w:line="240" w:lineRule="auto"/>
        <w:jc w:val="center"/>
        <w:rPr>
          <w:rFonts w:ascii="Arial" w:hAnsi="Arial" w:cs="Arial"/>
          <w:b/>
        </w:rPr>
      </w:pPr>
    </w:p>
    <w:p w14:paraId="3778EC41" w14:textId="77777777" w:rsidR="000F5BAB" w:rsidRDefault="00000000">
      <w:pPr>
        <w:spacing w:after="0" w:line="240" w:lineRule="auto"/>
        <w:jc w:val="center"/>
        <w:rPr>
          <w:rFonts w:ascii="Arial" w:hAnsi="Arial" w:cs="Arial"/>
          <w:b/>
        </w:rPr>
      </w:pPr>
      <w:r>
        <w:rPr>
          <w:rFonts w:ascii="Arial" w:hAnsi="Arial" w:cs="Arial"/>
          <w:b/>
        </w:rPr>
        <w:t>ABSTRACT</w:t>
      </w:r>
    </w:p>
    <w:p w14:paraId="350C4764" w14:textId="77777777" w:rsidR="000F5BAB" w:rsidRDefault="00000000">
      <w:pPr>
        <w:spacing w:before="100" w:beforeAutospacing="1" w:after="100" w:afterAutospacing="1" w:line="240" w:lineRule="auto"/>
        <w:jc w:val="both"/>
        <w:rPr>
          <w:rFonts w:ascii="Arial" w:eastAsia="Times New Roman" w:hAnsi="Arial" w:cs="Arial"/>
          <w:i/>
          <w:iCs/>
          <w:lang w:eastAsia="en-PH"/>
        </w:rPr>
      </w:pPr>
      <w:r>
        <w:rPr>
          <w:rFonts w:ascii="Arial" w:eastAsia="Times New Roman" w:hAnsi="Arial"/>
          <w:lang w:eastAsia="en-PH"/>
        </w:rPr>
        <w:t xml:space="preserve">Microplastic pollution in marine ecosystems has gained global attention due to its environmental and health implications. This study assessed the seasonal distribution of microplastics in the coastal sediments of San Lorenzo, </w:t>
      </w:r>
      <w:proofErr w:type="spellStart"/>
      <w:r>
        <w:rPr>
          <w:rFonts w:ascii="Arial" w:eastAsia="Times New Roman" w:hAnsi="Arial"/>
          <w:lang w:eastAsia="en-PH"/>
        </w:rPr>
        <w:t>Guimaras</w:t>
      </w:r>
      <w:proofErr w:type="spellEnd"/>
      <w:r>
        <w:rPr>
          <w:rFonts w:ascii="Arial" w:eastAsia="Times New Roman" w:hAnsi="Arial"/>
          <w:lang w:eastAsia="en-PH"/>
        </w:rPr>
        <w:t xml:space="preserve">, focusing on four barangays: Cabano, M. Chavez, </w:t>
      </w:r>
      <w:proofErr w:type="spellStart"/>
      <w:r>
        <w:rPr>
          <w:rFonts w:ascii="Arial" w:eastAsia="Times New Roman" w:hAnsi="Arial"/>
          <w:lang w:eastAsia="en-PH"/>
        </w:rPr>
        <w:t>Suclaran</w:t>
      </w:r>
      <w:proofErr w:type="spellEnd"/>
      <w:r>
        <w:rPr>
          <w:rFonts w:ascii="Arial" w:eastAsia="Times New Roman" w:hAnsi="Arial"/>
          <w:lang w:eastAsia="en-PH"/>
        </w:rPr>
        <w:t>, and San Enrique. Sediment samples were collected during the dry (January–February) and wet (September–November) seasons and analyzed for microplastic abundance, type, size, and seasonal variation. Results revealed the presence of microplastics in all sites, with higher concentrations observed during the wet season (213–685.5 particles/150g dry sediment) compared to the dry season (86–548 particles/150g dry sediment). San Enrique exhibited the highest microplastic load among the study sites. Fragments were the dominant microplastic type, followed by pellets, filaments, and films. Microplastics in the 125–250 µm size range were most abundant in the dry season, while larger particles (250 µm – 5 mm) were more prevalent during the wet season, likely due to increased runoff and hydrodynamic forces. Statistical analyses indicated significant differences</w:t>
      </w:r>
      <w:r>
        <w:rPr>
          <w:rFonts w:ascii="Arial" w:eastAsia="Times New Roman" w:hAnsi="Arial"/>
          <w:lang w:val="en-US" w:eastAsia="en-PH"/>
        </w:rPr>
        <w:t xml:space="preserve"> (p = 0.001)</w:t>
      </w:r>
      <w:r>
        <w:rPr>
          <w:rFonts w:ascii="Arial" w:eastAsia="Times New Roman" w:hAnsi="Arial"/>
          <w:lang w:eastAsia="en-PH"/>
        </w:rPr>
        <w:t xml:space="preserve"> in microplastic distribution across sites and seasons. The study underscores the role of environmental factors such as precipitation, tidal action, and human activities in influencing microplastic deposition patterns. Findings highlight the urgent need for continuous monitoring and policy interventions to mitigate microplastic pollution in marine environments.</w:t>
      </w:r>
    </w:p>
    <w:p w14:paraId="331B8FA3" w14:textId="77777777" w:rsidR="000F5BAB" w:rsidRDefault="00000000">
      <w:pPr>
        <w:spacing w:before="100" w:beforeAutospacing="1" w:after="100" w:afterAutospacing="1" w:line="240" w:lineRule="auto"/>
        <w:jc w:val="both"/>
        <w:rPr>
          <w:rFonts w:ascii="Arial" w:eastAsia="Times New Roman" w:hAnsi="Arial" w:cs="Arial"/>
          <w:lang w:eastAsia="en-PH"/>
        </w:rPr>
      </w:pPr>
      <w:r>
        <w:rPr>
          <w:rFonts w:ascii="Arial" w:eastAsia="Times New Roman" w:hAnsi="Arial" w:cs="Arial"/>
          <w:i/>
          <w:iCs/>
          <w:lang w:eastAsia="en-PH"/>
        </w:rPr>
        <w:t xml:space="preserve">Keywords: </w:t>
      </w:r>
      <w:r>
        <w:rPr>
          <w:rFonts w:ascii="Arial" w:eastAsia="Times New Roman" w:hAnsi="Arial"/>
          <w:lang w:eastAsia="en-PH"/>
        </w:rPr>
        <w:t>Microplastics, coastal sediments, seasonal variation, marine pollution</w:t>
      </w:r>
    </w:p>
    <w:p w14:paraId="43621E8E" w14:textId="77777777" w:rsidR="000F5BAB" w:rsidRDefault="000F5BAB">
      <w:pPr>
        <w:spacing w:after="0" w:line="240" w:lineRule="auto"/>
        <w:jc w:val="center"/>
        <w:rPr>
          <w:rFonts w:ascii="Arial" w:eastAsia="Times New Roman" w:hAnsi="Arial" w:cs="Arial"/>
          <w:b/>
          <w:lang w:eastAsia="en-PH"/>
        </w:rPr>
      </w:pPr>
    </w:p>
    <w:p w14:paraId="263B0C39" w14:textId="77777777" w:rsidR="000F5BAB" w:rsidRDefault="00000000">
      <w:pPr>
        <w:spacing w:after="0" w:line="240" w:lineRule="auto"/>
        <w:jc w:val="center"/>
        <w:rPr>
          <w:rFonts w:ascii="Arial" w:eastAsia="Times New Roman" w:hAnsi="Arial" w:cs="Arial"/>
          <w:b/>
          <w:lang w:eastAsia="en-PH"/>
        </w:rPr>
      </w:pPr>
      <w:r>
        <w:rPr>
          <w:rFonts w:ascii="Arial" w:eastAsia="Times New Roman" w:hAnsi="Arial" w:cs="Arial"/>
          <w:b/>
          <w:lang w:eastAsia="en-PH"/>
        </w:rPr>
        <w:t>INTRODUCTION</w:t>
      </w:r>
    </w:p>
    <w:p w14:paraId="4250A9FE" w14:textId="77777777" w:rsidR="000F5BAB" w:rsidRDefault="000F5BAB">
      <w:pPr>
        <w:spacing w:after="0" w:line="240" w:lineRule="auto"/>
        <w:jc w:val="center"/>
        <w:rPr>
          <w:rFonts w:ascii="Arial" w:eastAsia="Times New Roman" w:hAnsi="Arial" w:cs="Arial"/>
          <w:b/>
          <w:lang w:eastAsia="en-PH"/>
        </w:rPr>
      </w:pPr>
    </w:p>
    <w:p w14:paraId="2B965376" w14:textId="77777777" w:rsidR="000F5BAB" w:rsidRDefault="00000000">
      <w:pPr>
        <w:spacing w:after="0" w:line="240" w:lineRule="auto"/>
        <w:rPr>
          <w:rFonts w:ascii="Arial" w:eastAsia="Times New Roman" w:hAnsi="Arial" w:cs="Arial"/>
          <w:b/>
          <w:lang w:eastAsia="en-PH"/>
        </w:rPr>
      </w:pPr>
      <w:r>
        <w:rPr>
          <w:rFonts w:ascii="Arial" w:eastAsia="Times New Roman" w:hAnsi="Arial" w:cs="Arial"/>
          <w:b/>
          <w:lang w:eastAsia="en-PH"/>
        </w:rPr>
        <w:t>Background of the study</w:t>
      </w:r>
    </w:p>
    <w:p w14:paraId="410C95B5" w14:textId="77777777" w:rsidR="000F5BAB" w:rsidRDefault="000F5BAB">
      <w:pPr>
        <w:spacing w:after="0" w:line="240" w:lineRule="auto"/>
        <w:rPr>
          <w:rFonts w:ascii="Arial" w:eastAsia="Times New Roman" w:hAnsi="Arial" w:cs="Arial"/>
          <w:b/>
          <w:lang w:val="en-US" w:eastAsia="en-PH"/>
        </w:rPr>
      </w:pPr>
    </w:p>
    <w:p w14:paraId="1AD8114E" w14:textId="77777777" w:rsidR="000F5BAB" w:rsidRDefault="00000000">
      <w:pPr>
        <w:spacing w:after="0" w:line="240" w:lineRule="auto"/>
        <w:ind w:leftChars="100" w:left="220" w:firstLineChars="277" w:firstLine="609"/>
        <w:jc w:val="both"/>
        <w:rPr>
          <w:rFonts w:ascii="Arial" w:eastAsia="Times New Roman" w:hAnsi="Arial" w:cs="Arial"/>
          <w:b/>
          <w:lang w:val="en-US" w:eastAsia="en-PH"/>
        </w:rPr>
      </w:pPr>
      <w:r>
        <w:rPr>
          <w:rFonts w:ascii="Arial" w:eastAsia="Times New Roman" w:hAnsi="Arial" w:cs="Arial"/>
          <w:bCs/>
          <w:lang w:val="en-US" w:eastAsia="en-PH"/>
        </w:rPr>
        <w:t xml:space="preserve">Microplastics has attracted </w:t>
      </w:r>
      <w:proofErr w:type="spellStart"/>
      <w:r>
        <w:rPr>
          <w:rFonts w:ascii="Arial" w:eastAsia="Times New Roman" w:hAnsi="Arial" w:cs="Arial"/>
          <w:bCs/>
          <w:lang w:val="en-US" w:eastAsia="en-PH"/>
        </w:rPr>
        <w:t>siginificant</w:t>
      </w:r>
      <w:proofErr w:type="spellEnd"/>
      <w:r>
        <w:rPr>
          <w:rFonts w:ascii="Arial" w:eastAsia="Times New Roman" w:hAnsi="Arial" w:cs="Arial"/>
          <w:bCs/>
          <w:lang w:val="en-US" w:eastAsia="en-PH"/>
        </w:rPr>
        <w:t xml:space="preserve"> attention over recent years due to its complex effects on human safety, marine ecosystems, and environmental health. Microplastics, which are plastic particles smaller than 5 mm (NOAA, 2015), originated from the early mass production of plastics in the 1950s (Stanley et al., 2025). The increasing use of plastic in consumer products, particularly in packaging has increased waste production and contributed to the persistent microplastic debris that has emerged in freshwater (</w:t>
      </w:r>
      <w:proofErr w:type="spellStart"/>
      <w:r>
        <w:rPr>
          <w:rFonts w:ascii="Arial" w:eastAsia="Times New Roman" w:hAnsi="Arial" w:cs="Arial"/>
          <w:bCs/>
          <w:lang w:val="en-US" w:eastAsia="en-PH"/>
        </w:rPr>
        <w:t>Koelman</w:t>
      </w:r>
      <w:proofErr w:type="spellEnd"/>
      <w:r>
        <w:rPr>
          <w:rFonts w:ascii="Arial" w:eastAsia="Times New Roman" w:hAnsi="Arial" w:cs="Arial"/>
          <w:bCs/>
          <w:lang w:val="en-US" w:eastAsia="en-PH"/>
        </w:rPr>
        <w:t>, et al., 2019; Lu et al., 2021), marine (Yang et al., 2021), and even atmospheric systems (Napper &amp; Thompson, 2016; Welden and Lusher, 2020).</w:t>
      </w:r>
    </w:p>
    <w:p w14:paraId="6E1C9AED" w14:textId="77777777" w:rsidR="000F5BAB" w:rsidRDefault="000F5BAB">
      <w:pPr>
        <w:spacing w:after="0" w:line="240" w:lineRule="auto"/>
        <w:ind w:firstLine="720"/>
        <w:jc w:val="both"/>
        <w:rPr>
          <w:rFonts w:ascii="Arial" w:hAnsi="Arial"/>
          <w:bCs/>
        </w:rPr>
      </w:pPr>
    </w:p>
    <w:p w14:paraId="5A705BC6" w14:textId="77777777" w:rsidR="000F5BAB" w:rsidRDefault="00000000">
      <w:pPr>
        <w:spacing w:after="0" w:line="240" w:lineRule="auto"/>
        <w:ind w:firstLine="720"/>
        <w:jc w:val="both"/>
        <w:rPr>
          <w:rFonts w:ascii="Arial" w:hAnsi="Arial"/>
          <w:bCs/>
          <w:lang w:val="en-US"/>
        </w:rPr>
      </w:pPr>
      <w:r>
        <w:rPr>
          <w:rFonts w:ascii="Arial" w:hAnsi="Arial"/>
          <w:bCs/>
          <w:lang w:val="en-US"/>
        </w:rPr>
        <w:t xml:space="preserve">The various </w:t>
      </w:r>
      <w:proofErr w:type="gramStart"/>
      <w:r>
        <w:rPr>
          <w:rFonts w:ascii="Arial" w:hAnsi="Arial"/>
          <w:bCs/>
          <w:lang w:val="en-US"/>
        </w:rPr>
        <w:t>ways how</w:t>
      </w:r>
      <w:proofErr w:type="gramEnd"/>
      <w:r>
        <w:rPr>
          <w:rFonts w:ascii="Arial" w:hAnsi="Arial"/>
          <w:bCs/>
          <w:lang w:val="en-US"/>
        </w:rPr>
        <w:t xml:space="preserve"> microplastics enter ecosystems contribute to the complexity of microplastic pollution. At least 14 million tons of plastic end in the ocean every year, making 80% of all marine debris found from surface waters to deep-sea sediments (International Union for Conservation of Nature, 2024). As noted in various studies, organisms in all environments routinely interact with plastics, the same is true for microplastics. Microplastics adherence is a </w:t>
      </w:r>
      <w:proofErr w:type="gramStart"/>
      <w:r>
        <w:rPr>
          <w:rFonts w:ascii="Arial" w:hAnsi="Arial"/>
          <w:bCs/>
          <w:lang w:val="en-US"/>
        </w:rPr>
        <w:t>phenomena</w:t>
      </w:r>
      <w:proofErr w:type="gramEnd"/>
      <w:r>
        <w:rPr>
          <w:rFonts w:ascii="Arial" w:hAnsi="Arial"/>
          <w:bCs/>
          <w:lang w:val="en-US"/>
        </w:rPr>
        <w:t xml:space="preserve"> observed on crustaceans, birds, invertebrates, and fish, (</w:t>
      </w:r>
      <w:proofErr w:type="spellStart"/>
      <w:r>
        <w:rPr>
          <w:rFonts w:ascii="Arial" w:hAnsi="Arial"/>
          <w:bCs/>
          <w:lang w:val="en-US"/>
        </w:rPr>
        <w:t>Thaharodi</w:t>
      </w:r>
      <w:proofErr w:type="spellEnd"/>
      <w:r>
        <w:rPr>
          <w:rFonts w:ascii="Arial" w:hAnsi="Arial"/>
          <w:bCs/>
          <w:lang w:val="en-US"/>
        </w:rPr>
        <w:t xml:space="preserve"> et al., 2024) which mistake microplastics for food and ingest them. Given that microplastics can act as vector of pollutants (Caruso, 2019; Amelia et al., 2021), concentrating toxic substances (Osman et al., 2023), studies were conducted to evaluate the substantial impacts of the occurrence of microplastics in both human and animal health. </w:t>
      </w:r>
    </w:p>
    <w:p w14:paraId="237DA781" w14:textId="77777777" w:rsidR="000F5BAB" w:rsidRDefault="000F5BAB">
      <w:pPr>
        <w:spacing w:after="0" w:line="240" w:lineRule="auto"/>
        <w:jc w:val="both"/>
        <w:rPr>
          <w:rFonts w:ascii="Arial" w:hAnsi="Arial"/>
          <w:bCs/>
        </w:rPr>
      </w:pPr>
    </w:p>
    <w:p w14:paraId="268FBAE9" w14:textId="77777777" w:rsidR="000F5BAB" w:rsidRDefault="000F5BAB">
      <w:pPr>
        <w:spacing w:after="0" w:line="240" w:lineRule="auto"/>
        <w:ind w:firstLine="720"/>
        <w:jc w:val="both"/>
        <w:rPr>
          <w:rFonts w:ascii="Arial" w:hAnsi="Arial"/>
          <w:bCs/>
        </w:rPr>
      </w:pPr>
    </w:p>
    <w:p w14:paraId="73023536" w14:textId="77777777" w:rsidR="000F5BAB" w:rsidRDefault="000F5BAB">
      <w:pPr>
        <w:spacing w:after="0" w:line="240" w:lineRule="auto"/>
        <w:jc w:val="both"/>
        <w:rPr>
          <w:rFonts w:ascii="Arial" w:hAnsi="Arial"/>
          <w:bCs/>
        </w:rPr>
      </w:pPr>
    </w:p>
    <w:p w14:paraId="36C05E24" w14:textId="77777777" w:rsidR="000F5BAB" w:rsidRDefault="00000000">
      <w:pPr>
        <w:spacing w:after="0" w:line="240" w:lineRule="auto"/>
        <w:ind w:firstLine="720"/>
        <w:jc w:val="both"/>
        <w:rPr>
          <w:rFonts w:ascii="Arial" w:hAnsi="Arial"/>
          <w:bCs/>
        </w:rPr>
      </w:pPr>
      <w:r>
        <w:rPr>
          <w:rFonts w:ascii="Arial" w:hAnsi="Arial"/>
          <w:bCs/>
        </w:rPr>
        <w:t>The presence of microplastics in coastal sediments has received increased interest in scientific studies due to their possible biological consequences and persistence in marine ecosystems. Microplastics have been found in a variety of coastal regions, including those close to urban and industrial sectors, which are frequently cited as hotspots for microplastic accumulation.</w:t>
      </w:r>
      <w:r>
        <w:rPr>
          <w:rFonts w:ascii="Arial" w:hAnsi="Arial"/>
          <w:bCs/>
          <w:lang w:val="en-US"/>
        </w:rPr>
        <w:t xml:space="preserve"> For instance, Sun et al., reported significant concentrations of microplastics in coastal sediments in China wherein </w:t>
      </w:r>
      <w:proofErr w:type="spellStart"/>
      <w:r>
        <w:rPr>
          <w:rFonts w:ascii="Arial" w:hAnsi="Arial"/>
          <w:bCs/>
          <w:lang w:val="en-US"/>
        </w:rPr>
        <w:t>Hinghai</w:t>
      </w:r>
      <w:proofErr w:type="spellEnd"/>
      <w:r>
        <w:rPr>
          <w:rFonts w:ascii="Arial" w:hAnsi="Arial"/>
          <w:bCs/>
          <w:lang w:val="en-US"/>
        </w:rPr>
        <w:t xml:space="preserve"> Bay has the highest average abundance of microplastics </w:t>
      </w:r>
      <w:proofErr w:type="gramStart"/>
      <w:r>
        <w:rPr>
          <w:rFonts w:ascii="Arial" w:hAnsi="Arial"/>
          <w:bCs/>
          <w:lang w:val="en-US"/>
        </w:rPr>
        <w:t>at  603.5</w:t>
      </w:r>
      <w:proofErr w:type="gramEnd"/>
      <w:r>
        <w:rPr>
          <w:rFonts w:ascii="Arial" w:hAnsi="Arial"/>
          <w:bCs/>
          <w:lang w:val="en-US"/>
        </w:rPr>
        <w:t xml:space="preserve"> ± 217.6 items/kg. Further, </w:t>
      </w:r>
      <w:proofErr w:type="spellStart"/>
      <w:r>
        <w:rPr>
          <w:rFonts w:ascii="Arial" w:hAnsi="Arial"/>
          <w:bCs/>
          <w:lang w:val="en-US"/>
        </w:rPr>
        <w:t>Collacion</w:t>
      </w:r>
      <w:proofErr w:type="spellEnd"/>
      <w:r>
        <w:rPr>
          <w:rFonts w:ascii="Arial" w:hAnsi="Arial"/>
          <w:bCs/>
          <w:lang w:val="en-US"/>
        </w:rPr>
        <w:t xml:space="preserve"> et al., (2020) confirmed the presence of microplastics in the coastal barangays of Anilao, Iloilo, with the fiber and fragments being the most abundant.</w:t>
      </w:r>
    </w:p>
    <w:p w14:paraId="0CE858EF" w14:textId="77777777" w:rsidR="000F5BAB" w:rsidRDefault="000F5BAB">
      <w:pPr>
        <w:spacing w:after="0" w:line="240" w:lineRule="auto"/>
        <w:ind w:firstLine="720"/>
        <w:jc w:val="both"/>
        <w:rPr>
          <w:rFonts w:ascii="Arial" w:hAnsi="Arial"/>
          <w:bCs/>
        </w:rPr>
      </w:pPr>
    </w:p>
    <w:p w14:paraId="48A871BC" w14:textId="77777777" w:rsidR="000F5BAB" w:rsidRDefault="00000000">
      <w:pPr>
        <w:spacing w:after="0" w:line="240" w:lineRule="auto"/>
        <w:ind w:firstLine="720"/>
        <w:jc w:val="both"/>
        <w:rPr>
          <w:rFonts w:ascii="Arial" w:hAnsi="Arial"/>
          <w:bCs/>
        </w:rPr>
      </w:pPr>
      <w:r>
        <w:rPr>
          <w:rFonts w:ascii="Arial" w:hAnsi="Arial"/>
          <w:bCs/>
        </w:rPr>
        <w:t xml:space="preserve">Seasonal variability has been shown to influence the distribution of microplastics in coastal ecosystems. Factors such as wind, currents, and human coastal activities significantly affect the movement and accumulation patterns of microplastics. </w:t>
      </w:r>
      <w:r>
        <w:rPr>
          <w:rFonts w:ascii="Arial" w:hAnsi="Arial"/>
          <w:bCs/>
          <w:lang w:val="en-US"/>
        </w:rPr>
        <w:t xml:space="preserve">Chen et al. (2021) studied the variation of microplastics </w:t>
      </w:r>
      <w:proofErr w:type="spellStart"/>
      <w:r>
        <w:rPr>
          <w:rFonts w:ascii="Arial" w:hAnsi="Arial"/>
          <w:bCs/>
          <w:lang w:val="en-US"/>
        </w:rPr>
        <w:t>druring</w:t>
      </w:r>
      <w:proofErr w:type="spellEnd"/>
      <w:r>
        <w:rPr>
          <w:rFonts w:ascii="Arial" w:hAnsi="Arial"/>
          <w:bCs/>
          <w:lang w:val="en-US"/>
        </w:rPr>
        <w:t xml:space="preserve"> the dry and wet season. It </w:t>
      </w:r>
      <w:proofErr w:type="gramStart"/>
      <w:r>
        <w:rPr>
          <w:rFonts w:ascii="Arial" w:hAnsi="Arial"/>
          <w:bCs/>
          <w:lang w:val="en-US"/>
        </w:rPr>
        <w:t xml:space="preserve">was </w:t>
      </w:r>
      <w:r>
        <w:rPr>
          <w:rFonts w:ascii="Arial" w:hAnsi="Arial"/>
          <w:bCs/>
        </w:rPr>
        <w:t xml:space="preserve"> noted</w:t>
      </w:r>
      <w:proofErr w:type="gramEnd"/>
      <w:r>
        <w:rPr>
          <w:rFonts w:ascii="Arial" w:hAnsi="Arial"/>
          <w:bCs/>
        </w:rPr>
        <w:t xml:space="preserve"> that in</w:t>
      </w:r>
      <w:r>
        <w:rPr>
          <w:rFonts w:ascii="Arial" w:hAnsi="Arial"/>
          <w:bCs/>
          <w:lang w:val="en-US"/>
        </w:rPr>
        <w:t xml:space="preserve"> microplastics are abundant in wet</w:t>
      </w:r>
      <w:r>
        <w:rPr>
          <w:rFonts w:ascii="Arial" w:hAnsi="Arial"/>
          <w:bCs/>
        </w:rPr>
        <w:t xml:space="preserve"> seasons</w:t>
      </w:r>
      <w:r>
        <w:rPr>
          <w:rFonts w:ascii="Arial" w:hAnsi="Arial"/>
          <w:bCs/>
          <w:lang w:val="en-US"/>
        </w:rPr>
        <w:t xml:space="preserve"> than in dry season</w:t>
      </w:r>
      <w:r>
        <w:rPr>
          <w:rFonts w:ascii="Arial" w:hAnsi="Arial"/>
          <w:bCs/>
        </w:rPr>
        <w:t xml:space="preserve"> This interspersion of microplastics between sediments and the water column suggests a dynamic relationship influenced by environmental conditions, emphasizing the need for continuous monitoring in locations such as San Lorenzo, </w:t>
      </w:r>
      <w:proofErr w:type="spellStart"/>
      <w:r>
        <w:rPr>
          <w:rFonts w:ascii="Arial" w:hAnsi="Arial"/>
          <w:bCs/>
        </w:rPr>
        <w:t>Guimaras</w:t>
      </w:r>
      <w:proofErr w:type="spellEnd"/>
      <w:r>
        <w:rPr>
          <w:rFonts w:ascii="Arial" w:hAnsi="Arial"/>
          <w:bCs/>
        </w:rPr>
        <w:t xml:space="preserve"> (Conaway et al., 2012).</w:t>
      </w:r>
    </w:p>
    <w:p w14:paraId="012019E2" w14:textId="77777777" w:rsidR="000F5BAB" w:rsidRDefault="000F5BAB">
      <w:pPr>
        <w:spacing w:after="0" w:line="240" w:lineRule="auto"/>
        <w:jc w:val="both"/>
        <w:rPr>
          <w:rFonts w:ascii="Arial" w:hAnsi="Arial"/>
          <w:bCs/>
        </w:rPr>
      </w:pPr>
    </w:p>
    <w:p w14:paraId="478DABBF" w14:textId="77777777" w:rsidR="000F5BAB" w:rsidRDefault="00000000">
      <w:pPr>
        <w:spacing w:after="0" w:line="240" w:lineRule="auto"/>
        <w:ind w:firstLine="720"/>
        <w:rPr>
          <w:rFonts w:ascii="Arial" w:hAnsi="Arial"/>
          <w:bCs/>
          <w:lang w:val="en-US"/>
        </w:rPr>
      </w:pPr>
      <w:r>
        <w:rPr>
          <w:rFonts w:ascii="Arial" w:hAnsi="Arial"/>
          <w:bCs/>
        </w:rPr>
        <w:t xml:space="preserve">Understanding the seasonal trends of microplastic prevalence is essential for precisely evaluating their ecological effects. Seasonal variations may induce fluctuations in sediment movement, meteorological conditions, and anthropogenic activities that affect microplastic accumulation in sediments. Kaposi et al. </w:t>
      </w:r>
      <w:r>
        <w:rPr>
          <w:rFonts w:ascii="Arial" w:hAnsi="Arial"/>
          <w:bCs/>
          <w:lang w:val="en-US"/>
        </w:rPr>
        <w:t xml:space="preserve">(2014) </w:t>
      </w:r>
      <w:r>
        <w:rPr>
          <w:rFonts w:ascii="Arial" w:hAnsi="Arial"/>
          <w:bCs/>
        </w:rPr>
        <w:t>observed that the consumption of microplastics by marine species may be affected by seasonal variations, underscoring the necessity for multi-seasonal research to effectively evaluate possible risks to marine ecosystems. The stud</w:t>
      </w:r>
      <w:r>
        <w:rPr>
          <w:rFonts w:ascii="Arial" w:hAnsi="Arial"/>
          <w:bCs/>
          <w:lang w:val="en-US"/>
        </w:rPr>
        <w:t>y</w:t>
      </w:r>
      <w:r>
        <w:rPr>
          <w:rFonts w:ascii="Arial" w:hAnsi="Arial"/>
          <w:bCs/>
        </w:rPr>
        <w:t xml:space="preserve"> by </w:t>
      </w:r>
      <w:proofErr w:type="spellStart"/>
      <w:r>
        <w:rPr>
          <w:rFonts w:ascii="Arial" w:hAnsi="Arial"/>
          <w:bCs/>
        </w:rPr>
        <w:t>Egbeocha</w:t>
      </w:r>
      <w:proofErr w:type="spellEnd"/>
      <w:r>
        <w:rPr>
          <w:rFonts w:ascii="Arial" w:hAnsi="Arial"/>
          <w:bCs/>
        </w:rPr>
        <w:t xml:space="preserve"> et al. </w:t>
      </w:r>
      <w:r>
        <w:rPr>
          <w:rFonts w:ascii="Arial" w:hAnsi="Arial"/>
          <w:bCs/>
          <w:lang w:val="en-US"/>
        </w:rPr>
        <w:t xml:space="preserve">(2018) </w:t>
      </w:r>
      <w:r>
        <w:rPr>
          <w:rFonts w:ascii="Arial" w:hAnsi="Arial"/>
          <w:bCs/>
        </w:rPr>
        <w:t>substantiate the notion that fluctuations in environmental conditions may result in varying effects of microplastics on different marine taxa. Regular evaluations can enhance the formulation of effective management strategies to alleviate the adverse impacts of microplastics on marine organisms and promote a deeper comprehension of their interactions within trophic levels of the marine food web</w:t>
      </w:r>
      <w:r>
        <w:rPr>
          <w:rFonts w:ascii="Arial" w:hAnsi="Arial"/>
          <w:bCs/>
          <w:lang w:val="en-US"/>
        </w:rPr>
        <w:t>.</w:t>
      </w:r>
    </w:p>
    <w:p w14:paraId="2102A484" w14:textId="77777777" w:rsidR="000F5BAB" w:rsidRDefault="000F5BAB">
      <w:pPr>
        <w:spacing w:after="0" w:line="240" w:lineRule="auto"/>
        <w:rPr>
          <w:rFonts w:ascii="Arial" w:hAnsi="Arial"/>
          <w:bCs/>
          <w:lang w:val="en-US"/>
        </w:rPr>
      </w:pPr>
    </w:p>
    <w:p w14:paraId="7D6E30FE" w14:textId="77777777" w:rsidR="000F5BAB" w:rsidRDefault="00000000">
      <w:pPr>
        <w:spacing w:after="0" w:line="240" w:lineRule="auto"/>
        <w:rPr>
          <w:rFonts w:ascii="Arial" w:hAnsi="Arial" w:cs="Arial"/>
          <w:b/>
        </w:rPr>
      </w:pPr>
      <w:r>
        <w:rPr>
          <w:rFonts w:ascii="Arial" w:hAnsi="Arial" w:cs="Arial"/>
          <w:b/>
        </w:rPr>
        <w:t>Objectives</w:t>
      </w:r>
    </w:p>
    <w:p w14:paraId="075A86B3" w14:textId="77777777" w:rsidR="000F5BAB" w:rsidRDefault="000F5BAB">
      <w:pPr>
        <w:spacing w:after="0" w:line="240" w:lineRule="auto"/>
        <w:rPr>
          <w:rFonts w:ascii="Arial" w:hAnsi="Arial" w:cs="Arial"/>
          <w:b/>
        </w:rPr>
      </w:pPr>
    </w:p>
    <w:p w14:paraId="36EE2F69" w14:textId="77777777" w:rsidR="000F5BAB" w:rsidRDefault="00000000">
      <w:pPr>
        <w:pStyle w:val="NoSpacing"/>
        <w:ind w:firstLine="720"/>
        <w:rPr>
          <w:rFonts w:ascii="Arial" w:hAnsi="Arial" w:cs="Arial"/>
          <w:bCs/>
          <w:lang w:eastAsia="en-PH"/>
        </w:rPr>
      </w:pPr>
      <w:r>
        <w:rPr>
          <w:rFonts w:ascii="Arial" w:hAnsi="Arial" w:cs="Arial"/>
          <w:bCs/>
          <w:lang w:eastAsia="en-PH"/>
        </w:rPr>
        <w:t>This study aim</w:t>
      </w:r>
      <w:r>
        <w:rPr>
          <w:rFonts w:ascii="Arial" w:hAnsi="Arial" w:cs="Arial"/>
          <w:bCs/>
          <w:lang w:val="en-US" w:eastAsia="en-PH"/>
        </w:rPr>
        <w:t>ed</w:t>
      </w:r>
      <w:r>
        <w:rPr>
          <w:rFonts w:ascii="Arial" w:hAnsi="Arial" w:cs="Arial"/>
          <w:b/>
          <w:bCs/>
          <w:lang w:eastAsia="en-PH"/>
        </w:rPr>
        <w:t xml:space="preserve"> </w:t>
      </w:r>
      <w:r>
        <w:rPr>
          <w:rFonts w:ascii="Arial" w:hAnsi="Arial" w:cs="Arial"/>
          <w:bCs/>
          <w:lang w:eastAsia="en-PH"/>
        </w:rPr>
        <w:t>to assess</w:t>
      </w:r>
      <w:r>
        <w:rPr>
          <w:rFonts w:ascii="Arial" w:hAnsi="Arial"/>
          <w:bCs/>
          <w:lang w:eastAsia="en-PH"/>
        </w:rPr>
        <w:t xml:space="preserve"> the seasonal trends of microplastic distribution in coastal sediments of </w:t>
      </w:r>
      <w:r>
        <w:rPr>
          <w:rFonts w:ascii="Arial" w:hAnsi="Arial"/>
          <w:bCs/>
          <w:lang w:val="en-US" w:eastAsia="en-PH"/>
        </w:rPr>
        <w:t xml:space="preserve">Cabano, M. Chavez, </w:t>
      </w:r>
      <w:proofErr w:type="spellStart"/>
      <w:r>
        <w:rPr>
          <w:rFonts w:ascii="Arial" w:hAnsi="Arial"/>
          <w:bCs/>
          <w:lang w:val="en-US" w:eastAsia="en-PH"/>
        </w:rPr>
        <w:t>Suclaran</w:t>
      </w:r>
      <w:proofErr w:type="spellEnd"/>
      <w:r>
        <w:rPr>
          <w:rFonts w:ascii="Arial" w:hAnsi="Arial"/>
          <w:bCs/>
          <w:lang w:val="en-US" w:eastAsia="en-PH"/>
        </w:rPr>
        <w:t xml:space="preserve">, and San Enrique, </w:t>
      </w:r>
      <w:r>
        <w:rPr>
          <w:rFonts w:ascii="Arial" w:hAnsi="Arial"/>
          <w:bCs/>
          <w:lang w:eastAsia="en-PH"/>
        </w:rPr>
        <w:t xml:space="preserve">San Lorenzo, </w:t>
      </w:r>
      <w:proofErr w:type="spellStart"/>
      <w:r>
        <w:rPr>
          <w:rFonts w:ascii="Arial" w:hAnsi="Arial"/>
          <w:bCs/>
          <w:lang w:eastAsia="en-PH"/>
        </w:rPr>
        <w:t>Guimaras</w:t>
      </w:r>
      <w:proofErr w:type="spellEnd"/>
      <w:r>
        <w:rPr>
          <w:rFonts w:ascii="Arial" w:hAnsi="Arial"/>
          <w:bCs/>
          <w:lang w:eastAsia="en-PH"/>
        </w:rPr>
        <w:t>.</w:t>
      </w:r>
    </w:p>
    <w:p w14:paraId="6A9D9354" w14:textId="77777777" w:rsidR="000F5BAB" w:rsidRDefault="000F5BAB">
      <w:pPr>
        <w:pStyle w:val="NoSpacing"/>
        <w:ind w:firstLine="720"/>
        <w:rPr>
          <w:rFonts w:ascii="Arial" w:hAnsi="Arial" w:cs="Arial"/>
          <w:bCs/>
          <w:lang w:eastAsia="en-PH"/>
        </w:rPr>
      </w:pPr>
    </w:p>
    <w:p w14:paraId="3A29E298" w14:textId="77777777" w:rsidR="000F5BAB" w:rsidRDefault="00000000">
      <w:pPr>
        <w:pStyle w:val="NoSpacing"/>
        <w:ind w:firstLine="720"/>
        <w:rPr>
          <w:rFonts w:ascii="Arial" w:hAnsi="Arial" w:cs="Arial"/>
          <w:bCs/>
          <w:lang w:eastAsia="en-PH"/>
        </w:rPr>
      </w:pPr>
      <w:r>
        <w:rPr>
          <w:rFonts w:ascii="Arial" w:hAnsi="Arial" w:cs="Arial"/>
          <w:bCs/>
          <w:lang w:eastAsia="en-PH"/>
        </w:rPr>
        <w:t>Specifically, this study aimed to:</w:t>
      </w:r>
    </w:p>
    <w:p w14:paraId="73E6BC54" w14:textId="77777777" w:rsidR="000F5BAB" w:rsidRDefault="000F5BAB">
      <w:pPr>
        <w:pStyle w:val="NoSpacing"/>
        <w:ind w:firstLine="720"/>
        <w:rPr>
          <w:rFonts w:ascii="Arial" w:hAnsi="Arial" w:cs="Arial"/>
          <w:bCs/>
          <w:lang w:eastAsia="en-PH"/>
        </w:rPr>
      </w:pPr>
    </w:p>
    <w:p w14:paraId="75D3DDEB" w14:textId="77777777" w:rsidR="000F5BAB" w:rsidRDefault="00000000">
      <w:pPr>
        <w:pStyle w:val="NoSpacing"/>
        <w:numPr>
          <w:ilvl w:val="0"/>
          <w:numId w:val="1"/>
        </w:numPr>
        <w:tabs>
          <w:tab w:val="left" w:pos="990"/>
        </w:tabs>
        <w:ind w:left="990" w:hanging="270"/>
        <w:rPr>
          <w:rFonts w:ascii="Arial" w:hAnsi="Arial" w:cs="Arial"/>
          <w:lang w:eastAsia="en-PH"/>
        </w:rPr>
      </w:pPr>
      <w:r>
        <w:rPr>
          <w:rFonts w:ascii="Arial" w:hAnsi="Arial" w:cs="Arial"/>
          <w:lang w:val="en-US" w:eastAsia="en-PH"/>
        </w:rPr>
        <w:t>Characterize the type and size of the microplastics in the coastal sediments.</w:t>
      </w:r>
    </w:p>
    <w:p w14:paraId="5BF586DE" w14:textId="77777777" w:rsidR="000F5BAB" w:rsidRDefault="00000000">
      <w:pPr>
        <w:pStyle w:val="NoSpacing"/>
        <w:numPr>
          <w:ilvl w:val="0"/>
          <w:numId w:val="1"/>
        </w:numPr>
        <w:tabs>
          <w:tab w:val="left" w:pos="990"/>
        </w:tabs>
        <w:ind w:left="990" w:hanging="270"/>
        <w:rPr>
          <w:rFonts w:ascii="Arial" w:hAnsi="Arial" w:cs="Arial"/>
          <w:lang w:eastAsia="en-PH"/>
        </w:rPr>
      </w:pPr>
      <w:r>
        <w:rPr>
          <w:rFonts w:ascii="Arial" w:hAnsi="Arial" w:cs="Arial"/>
          <w:lang w:val="en-US" w:eastAsia="en-PH"/>
        </w:rPr>
        <w:t>Quantify microplastics abundance in coastal sediments across different seasons.</w:t>
      </w:r>
    </w:p>
    <w:p w14:paraId="7543CE48" w14:textId="77777777" w:rsidR="000F5BAB" w:rsidRDefault="00000000">
      <w:pPr>
        <w:pStyle w:val="NoSpacing"/>
        <w:numPr>
          <w:ilvl w:val="0"/>
          <w:numId w:val="1"/>
        </w:numPr>
        <w:tabs>
          <w:tab w:val="left" w:pos="990"/>
        </w:tabs>
        <w:ind w:left="990" w:hanging="270"/>
        <w:rPr>
          <w:rFonts w:ascii="Arial" w:hAnsi="Arial" w:cs="Arial"/>
          <w:b/>
        </w:rPr>
      </w:pPr>
      <w:r>
        <w:rPr>
          <w:rFonts w:ascii="Arial" w:hAnsi="Arial" w:cs="Arial"/>
          <w:lang w:val="en-US" w:eastAsia="en-PH"/>
        </w:rPr>
        <w:t>Analyze seasonal trends of microplastics concentration.</w:t>
      </w:r>
    </w:p>
    <w:p w14:paraId="454DA5FA" w14:textId="77777777" w:rsidR="000F5BAB" w:rsidRDefault="000F5BAB">
      <w:pPr>
        <w:pStyle w:val="NoSpacing"/>
        <w:jc w:val="both"/>
        <w:rPr>
          <w:rFonts w:ascii="Arial" w:hAnsi="Arial" w:cs="Arial"/>
          <w:b/>
          <w:bCs/>
          <w:lang w:eastAsia="en-PH"/>
        </w:rPr>
      </w:pPr>
    </w:p>
    <w:p w14:paraId="4EE5518B" w14:textId="77777777" w:rsidR="000F5BAB" w:rsidRDefault="00000000">
      <w:pPr>
        <w:pStyle w:val="NoSpacing"/>
        <w:jc w:val="both"/>
        <w:rPr>
          <w:rFonts w:ascii="Arial" w:hAnsi="Arial" w:cs="Arial"/>
          <w:bCs/>
          <w:lang w:val="en-US" w:eastAsia="en-PH"/>
        </w:rPr>
      </w:pPr>
      <w:r>
        <w:rPr>
          <w:rFonts w:ascii="Arial" w:hAnsi="Arial" w:cs="Arial"/>
          <w:bCs/>
          <w:lang w:val="en-US" w:eastAsia="en-PH"/>
        </w:rPr>
        <w:tab/>
      </w:r>
      <w:r>
        <w:rPr>
          <w:rFonts w:ascii="Arial" w:hAnsi="Arial" w:cs="Arial"/>
          <w:bCs/>
          <w:lang w:val="en-US" w:eastAsia="en-PH"/>
        </w:rPr>
        <w:tab/>
      </w:r>
      <w:r>
        <w:rPr>
          <w:rFonts w:ascii="Arial" w:hAnsi="Arial" w:cs="Arial"/>
          <w:bCs/>
          <w:lang w:val="en-US" w:eastAsia="en-PH"/>
        </w:rPr>
        <w:tab/>
      </w:r>
      <w:r>
        <w:rPr>
          <w:rFonts w:ascii="Arial" w:hAnsi="Arial" w:cs="Arial"/>
          <w:bCs/>
          <w:lang w:val="en-US" w:eastAsia="en-PH"/>
        </w:rPr>
        <w:tab/>
      </w:r>
    </w:p>
    <w:p w14:paraId="4E7626A6" w14:textId="77777777" w:rsidR="000F5BAB" w:rsidRDefault="00000000">
      <w:pPr>
        <w:pStyle w:val="NoSpacing"/>
        <w:jc w:val="center"/>
        <w:rPr>
          <w:rFonts w:ascii="Arial" w:hAnsi="Arial" w:cs="Arial"/>
          <w:b/>
          <w:lang w:val="en-US" w:eastAsia="en-PH"/>
        </w:rPr>
      </w:pPr>
      <w:r>
        <w:rPr>
          <w:rFonts w:ascii="Arial" w:hAnsi="Arial" w:cs="Arial"/>
          <w:b/>
          <w:lang w:val="en-US" w:eastAsia="en-PH"/>
        </w:rPr>
        <w:t>MATERIAL AND METHOD</w:t>
      </w:r>
    </w:p>
    <w:p w14:paraId="25B59063" w14:textId="77777777" w:rsidR="000F5BAB" w:rsidRDefault="00000000">
      <w:pPr>
        <w:pStyle w:val="NoSpacing"/>
        <w:jc w:val="both"/>
        <w:rPr>
          <w:rFonts w:ascii="Arial" w:hAnsi="Arial" w:cs="Arial"/>
          <w:b/>
          <w:lang w:val="en-US" w:eastAsia="en-PH"/>
        </w:rPr>
      </w:pPr>
      <w:r>
        <w:rPr>
          <w:rFonts w:ascii="Arial" w:hAnsi="Arial" w:cs="Arial"/>
          <w:b/>
          <w:lang w:val="en-US" w:eastAsia="en-PH"/>
        </w:rPr>
        <w:t>Study Area</w:t>
      </w:r>
    </w:p>
    <w:p w14:paraId="4170F6E3" w14:textId="77777777" w:rsidR="000F5BAB" w:rsidRDefault="000F5BAB">
      <w:pPr>
        <w:pStyle w:val="NoSpacing"/>
        <w:jc w:val="both"/>
        <w:rPr>
          <w:rFonts w:ascii="Arial" w:hAnsi="Arial" w:cs="Arial"/>
          <w:b/>
          <w:lang w:val="en-US" w:eastAsia="en-PH"/>
        </w:rPr>
      </w:pPr>
    </w:p>
    <w:p w14:paraId="25BC42E6" w14:textId="77777777" w:rsidR="000F5BAB" w:rsidRDefault="00000000">
      <w:pPr>
        <w:pStyle w:val="NoSpacing"/>
        <w:jc w:val="both"/>
        <w:rPr>
          <w:rFonts w:ascii="Arial" w:hAnsi="Arial" w:cs="Arial"/>
          <w:bCs/>
          <w:lang w:val="en-US" w:eastAsia="en-PH"/>
        </w:rPr>
      </w:pPr>
      <w:r>
        <w:rPr>
          <w:rFonts w:ascii="Arial" w:hAnsi="Arial" w:cs="Arial"/>
          <w:b/>
          <w:lang w:val="en-US" w:eastAsia="en-PH"/>
        </w:rPr>
        <w:tab/>
      </w:r>
      <w:r>
        <w:rPr>
          <w:rFonts w:ascii="Arial" w:hAnsi="Arial" w:cs="Arial"/>
          <w:bCs/>
          <w:lang w:val="en-US" w:eastAsia="en-PH"/>
        </w:rPr>
        <w:t xml:space="preserve">Four barangays with coastal areas were chosen to represent the study site namely Cabano, M. Chavez, </w:t>
      </w:r>
      <w:proofErr w:type="spellStart"/>
      <w:r>
        <w:rPr>
          <w:rFonts w:ascii="Arial" w:hAnsi="Arial" w:cs="Arial"/>
          <w:bCs/>
          <w:lang w:val="en-US" w:eastAsia="en-PH"/>
        </w:rPr>
        <w:t>Suclaran</w:t>
      </w:r>
      <w:proofErr w:type="spellEnd"/>
      <w:r>
        <w:rPr>
          <w:rFonts w:ascii="Arial" w:hAnsi="Arial" w:cs="Arial"/>
          <w:bCs/>
          <w:lang w:val="en-US" w:eastAsia="en-PH"/>
        </w:rPr>
        <w:t>, and San Enrique (Figure 1). A total of two sampling stations were established at every study site.  The study was conducted during the wet season (September - November) and dry season (January - February).</w:t>
      </w:r>
    </w:p>
    <w:p w14:paraId="425F42A1" w14:textId="77777777" w:rsidR="000F5BAB" w:rsidRDefault="000F5BAB">
      <w:pPr>
        <w:pStyle w:val="NoSpacing"/>
        <w:jc w:val="both"/>
        <w:rPr>
          <w:rFonts w:ascii="Arial" w:hAnsi="Arial" w:cs="Arial"/>
          <w:bCs/>
          <w:lang w:val="en-US" w:eastAsia="en-PH"/>
        </w:rPr>
      </w:pPr>
    </w:p>
    <w:p w14:paraId="5B8BE27E" w14:textId="77777777" w:rsidR="000F5BAB" w:rsidRDefault="000F5BAB">
      <w:pPr>
        <w:pStyle w:val="NoSpacing"/>
        <w:jc w:val="both"/>
        <w:rPr>
          <w:rFonts w:ascii="Arial" w:hAnsi="Arial" w:cs="Arial"/>
          <w:bCs/>
          <w:lang w:val="en-US" w:eastAsia="en-PH"/>
        </w:rPr>
      </w:pPr>
    </w:p>
    <w:p w14:paraId="207CEAF8" w14:textId="77777777" w:rsidR="000F5BAB" w:rsidRDefault="000F5BAB">
      <w:pPr>
        <w:pStyle w:val="NoSpacing"/>
        <w:jc w:val="both"/>
        <w:rPr>
          <w:rFonts w:ascii="Arial" w:hAnsi="Arial" w:cs="Arial"/>
          <w:bCs/>
          <w:lang w:val="en-US" w:eastAsia="en-PH"/>
        </w:rPr>
      </w:pPr>
    </w:p>
    <w:p w14:paraId="734EF4D9" w14:textId="77777777" w:rsidR="000F5BAB" w:rsidRDefault="00000000">
      <w:pPr>
        <w:pStyle w:val="NoSpacing"/>
        <w:jc w:val="center"/>
      </w:pPr>
      <w:r>
        <w:rPr>
          <w:noProof/>
        </w:rPr>
        <w:lastRenderedPageBreak/>
        <w:drawing>
          <wp:inline distT="0" distB="0" distL="114300" distR="114300" wp14:anchorId="0AFBCAC6" wp14:editId="56CF0B27">
            <wp:extent cx="3517062" cy="186817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3527061" cy="1873481"/>
                    </a:xfrm>
                    <a:prstGeom prst="rect">
                      <a:avLst/>
                    </a:prstGeom>
                    <a:noFill/>
                    <a:ln>
                      <a:noFill/>
                    </a:ln>
                  </pic:spPr>
                </pic:pic>
              </a:graphicData>
            </a:graphic>
          </wp:inline>
        </w:drawing>
      </w:r>
    </w:p>
    <w:p w14:paraId="371410FC" w14:textId="77777777" w:rsidR="000F5BAB" w:rsidRDefault="00000000">
      <w:pPr>
        <w:pStyle w:val="NoSpacing"/>
        <w:jc w:val="both"/>
        <w:rPr>
          <w:rFonts w:ascii="Arial" w:hAnsi="Arial" w:cs="Arial"/>
          <w:lang w:val="en-US" w:eastAsia="en-PH"/>
        </w:rPr>
      </w:pPr>
      <w:r>
        <w:rPr>
          <w:rFonts w:ascii="Arial" w:hAnsi="Arial" w:cs="Arial"/>
          <w:lang w:val="en-US"/>
        </w:rPr>
        <w:t xml:space="preserve">Figure 1. Study area in the coastal barangays of San Lorenzo, </w:t>
      </w:r>
      <w:proofErr w:type="spellStart"/>
      <w:r>
        <w:rPr>
          <w:rFonts w:ascii="Arial" w:hAnsi="Arial" w:cs="Arial"/>
          <w:lang w:val="en-US"/>
        </w:rPr>
        <w:t>Guimaras</w:t>
      </w:r>
      <w:proofErr w:type="spellEnd"/>
      <w:r>
        <w:rPr>
          <w:rFonts w:ascii="Arial" w:hAnsi="Arial" w:cs="Arial"/>
          <w:lang w:val="en-US"/>
        </w:rPr>
        <w:t xml:space="preserve"> (Google Earth, 2025)</w:t>
      </w:r>
    </w:p>
    <w:p w14:paraId="17DC599C" w14:textId="77777777" w:rsidR="000F5BAB" w:rsidRDefault="000F5BAB">
      <w:pPr>
        <w:pStyle w:val="NoSpacing"/>
        <w:jc w:val="both"/>
        <w:rPr>
          <w:rFonts w:ascii="Arial" w:hAnsi="Arial" w:cs="Arial"/>
          <w:b/>
          <w:lang w:val="en-US" w:eastAsia="en-PH"/>
        </w:rPr>
      </w:pPr>
    </w:p>
    <w:p w14:paraId="7B6662C7" w14:textId="77777777" w:rsidR="000F5BAB" w:rsidRDefault="000F5BAB">
      <w:pPr>
        <w:pStyle w:val="NoSpacing"/>
        <w:jc w:val="both"/>
        <w:rPr>
          <w:rFonts w:ascii="Arial" w:hAnsi="Arial" w:cs="Arial"/>
          <w:b/>
          <w:lang w:val="en-US" w:eastAsia="en-PH"/>
        </w:rPr>
      </w:pPr>
    </w:p>
    <w:p w14:paraId="21E85379" w14:textId="77777777" w:rsidR="000F5BAB" w:rsidRDefault="00000000">
      <w:pPr>
        <w:pStyle w:val="NoSpacing"/>
        <w:jc w:val="both"/>
        <w:rPr>
          <w:rFonts w:ascii="Arial" w:hAnsi="Arial" w:cs="Arial"/>
          <w:b/>
          <w:lang w:val="en-US" w:eastAsia="en-PH"/>
        </w:rPr>
      </w:pPr>
      <w:r>
        <w:rPr>
          <w:rFonts w:ascii="Arial" w:hAnsi="Arial" w:cs="Arial"/>
          <w:b/>
          <w:lang w:val="en-US" w:eastAsia="en-PH"/>
        </w:rPr>
        <w:t>Sample Collection</w:t>
      </w:r>
    </w:p>
    <w:p w14:paraId="68D70113" w14:textId="77777777" w:rsidR="000F5BAB" w:rsidRDefault="000F5BAB">
      <w:pPr>
        <w:pStyle w:val="NoSpacing"/>
        <w:jc w:val="both"/>
        <w:rPr>
          <w:rFonts w:ascii="Arial" w:hAnsi="Arial" w:cs="Arial"/>
          <w:b/>
          <w:lang w:val="en-US" w:eastAsia="en-PH"/>
        </w:rPr>
      </w:pPr>
    </w:p>
    <w:p w14:paraId="1B5137FB" w14:textId="77777777" w:rsidR="000F5BAB" w:rsidRDefault="00000000">
      <w:pPr>
        <w:pStyle w:val="NoSpacing"/>
        <w:ind w:firstLine="720"/>
        <w:jc w:val="both"/>
        <w:rPr>
          <w:rFonts w:ascii="Arial" w:hAnsi="Arial"/>
          <w:bCs/>
          <w:lang w:val="en-US" w:eastAsia="en-PH"/>
        </w:rPr>
      </w:pPr>
      <w:r>
        <w:rPr>
          <w:rFonts w:ascii="Arial" w:hAnsi="Arial" w:cs="Arial"/>
          <w:bCs/>
          <w:lang w:val="en-US" w:eastAsia="en-PH"/>
        </w:rPr>
        <w:t xml:space="preserve">The study was conducted during the wet season (September - November) and dry season (January - February). Sediment sampling was adopted from the guidelines for sampling microplastics on sandy beaches by Rocha International (n.d.) wherein two transects were used for each study site. Specific coordinates of the sampling sites were recorded as shown in Table 1. Considering the study sites contain moderate </w:t>
      </w:r>
      <w:proofErr w:type="gramStart"/>
      <w:r>
        <w:rPr>
          <w:rFonts w:ascii="Arial" w:hAnsi="Arial" w:cs="Arial"/>
          <w:bCs/>
          <w:lang w:val="en-US" w:eastAsia="en-PH"/>
        </w:rPr>
        <w:t>amount</w:t>
      </w:r>
      <w:proofErr w:type="gramEnd"/>
      <w:r>
        <w:rPr>
          <w:rFonts w:ascii="Arial" w:hAnsi="Arial" w:cs="Arial"/>
          <w:bCs/>
          <w:lang w:val="en-US" w:eastAsia="en-PH"/>
        </w:rPr>
        <w:t xml:space="preserve"> of plastic pollution, a 100 m transect was chosen for each site. Stratified random sampling was utilized to position a 50 x 50 cm quadrat along a 100 m transect. </w:t>
      </w:r>
      <w:r>
        <w:rPr>
          <w:rFonts w:ascii="Arial" w:hAnsi="Arial"/>
          <w:bCs/>
          <w:lang w:val="en-US" w:eastAsia="en-PH"/>
        </w:rPr>
        <w:t>The edge of the 50x50cm quadrat was placed at the edge of the marker and the sampling square begins at that marker position (Figure 2). The sediment sample was collected focusing on the top 5 cm depth utilizing metal shovel and ensuring plastic is avoided. Collected samples were stored in glass bottle and covered with aluminum foil and transported to the laboratory for further processing.</w:t>
      </w:r>
    </w:p>
    <w:p w14:paraId="15DD5840" w14:textId="77777777" w:rsidR="000F5BAB" w:rsidRDefault="000F5BAB">
      <w:pPr>
        <w:pStyle w:val="NoSpacing"/>
        <w:ind w:firstLine="720"/>
        <w:jc w:val="both"/>
        <w:rPr>
          <w:rFonts w:ascii="Arial" w:hAnsi="Arial"/>
          <w:bCs/>
          <w:lang w:val="en-US" w:eastAsia="en-PH"/>
        </w:rPr>
      </w:pPr>
    </w:p>
    <w:p w14:paraId="678F4E56" w14:textId="77777777" w:rsidR="000F5BAB" w:rsidRDefault="00000000">
      <w:pPr>
        <w:pStyle w:val="NoSpacing"/>
        <w:jc w:val="both"/>
        <w:rPr>
          <w:rFonts w:ascii="Arial" w:hAnsi="Arial"/>
          <w:bCs/>
          <w:lang w:val="en-US" w:eastAsia="en-PH"/>
        </w:rPr>
      </w:pPr>
      <w:r>
        <w:rPr>
          <w:rFonts w:ascii="Arial" w:hAnsi="Arial"/>
          <w:bCs/>
          <w:lang w:val="en-US" w:eastAsia="en-PH"/>
        </w:rPr>
        <w:t>Table 1. Specific coordinates of transects within each site.</w:t>
      </w:r>
    </w:p>
    <w:tbl>
      <w:tblPr>
        <w:tblStyle w:val="TableGrid"/>
        <w:tblpPr w:leftFromText="180" w:rightFromText="180" w:vertAnchor="text" w:horzAnchor="page" w:tblpX="1489" w:tblpY="183"/>
        <w:tblOverlap w:val="never"/>
        <w:tblW w:w="9059"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5"/>
        <w:gridCol w:w="5674"/>
      </w:tblGrid>
      <w:tr w:rsidR="000F5BAB" w14:paraId="7E9D68A9" w14:textId="77777777">
        <w:trPr>
          <w:trHeight w:val="395"/>
        </w:trPr>
        <w:tc>
          <w:tcPr>
            <w:tcW w:w="3385" w:type="dxa"/>
            <w:tcBorders>
              <w:bottom w:val="single" w:sz="4" w:space="0" w:color="auto"/>
            </w:tcBorders>
            <w:vAlign w:val="center"/>
          </w:tcPr>
          <w:p w14:paraId="7FBD3731" w14:textId="77777777" w:rsidR="000F5BAB" w:rsidRDefault="00000000">
            <w:pPr>
              <w:pStyle w:val="NoSpacing"/>
              <w:jc w:val="center"/>
              <w:rPr>
                <w:rFonts w:ascii="Arial" w:hAnsi="Arial"/>
                <w:bCs/>
                <w:lang w:val="en-US" w:eastAsia="en-PH"/>
              </w:rPr>
            </w:pPr>
            <w:r>
              <w:rPr>
                <w:rFonts w:ascii="Arial" w:hAnsi="Arial"/>
                <w:bCs/>
                <w:lang w:val="en-US" w:eastAsia="en-PH"/>
              </w:rPr>
              <w:t>Sampling Site</w:t>
            </w:r>
          </w:p>
        </w:tc>
        <w:tc>
          <w:tcPr>
            <w:tcW w:w="5674" w:type="dxa"/>
            <w:tcBorders>
              <w:bottom w:val="single" w:sz="4" w:space="0" w:color="auto"/>
            </w:tcBorders>
            <w:vAlign w:val="center"/>
          </w:tcPr>
          <w:p w14:paraId="18FB5FF8" w14:textId="77777777" w:rsidR="000F5BAB" w:rsidRDefault="00000000">
            <w:pPr>
              <w:pStyle w:val="NoSpacing"/>
              <w:ind w:firstLineChars="900" w:firstLine="1980"/>
              <w:jc w:val="both"/>
              <w:rPr>
                <w:rFonts w:ascii="Arial" w:hAnsi="Arial"/>
                <w:bCs/>
                <w:lang w:val="en-US" w:eastAsia="en-PH"/>
              </w:rPr>
            </w:pPr>
            <w:r>
              <w:rPr>
                <w:rFonts w:ascii="Arial" w:hAnsi="Arial"/>
                <w:bCs/>
                <w:lang w:val="en-US" w:eastAsia="en-PH"/>
              </w:rPr>
              <w:t>Specific Coordinates</w:t>
            </w:r>
          </w:p>
        </w:tc>
      </w:tr>
      <w:tr w:rsidR="000F5BAB" w14:paraId="173FC42B" w14:textId="77777777">
        <w:trPr>
          <w:trHeight w:val="313"/>
        </w:trPr>
        <w:tc>
          <w:tcPr>
            <w:tcW w:w="3385" w:type="dxa"/>
            <w:tcBorders>
              <w:top w:val="single" w:sz="4" w:space="0" w:color="auto"/>
            </w:tcBorders>
          </w:tcPr>
          <w:p w14:paraId="77C504BE" w14:textId="77777777" w:rsidR="000F5BAB" w:rsidRDefault="00000000">
            <w:pPr>
              <w:pStyle w:val="NoSpacing"/>
              <w:jc w:val="both"/>
              <w:rPr>
                <w:rFonts w:ascii="Arial" w:hAnsi="Arial"/>
                <w:bCs/>
                <w:lang w:val="en-US" w:eastAsia="en-PH"/>
              </w:rPr>
            </w:pPr>
            <w:r>
              <w:rPr>
                <w:rFonts w:ascii="Arial" w:hAnsi="Arial"/>
                <w:bCs/>
                <w:lang w:val="en-US" w:eastAsia="en-PH"/>
              </w:rPr>
              <w:t xml:space="preserve">Cabano      </w:t>
            </w:r>
            <w:proofErr w:type="gramStart"/>
            <w:r>
              <w:rPr>
                <w:rFonts w:ascii="Arial" w:hAnsi="Arial"/>
                <w:bCs/>
                <w:lang w:val="en-US" w:eastAsia="en-PH"/>
              </w:rPr>
              <w:t xml:space="preserve">   (</w:t>
            </w:r>
            <w:proofErr w:type="gramEnd"/>
            <w:r>
              <w:rPr>
                <w:rFonts w:ascii="Arial" w:hAnsi="Arial"/>
                <w:bCs/>
                <w:lang w:val="en-US" w:eastAsia="en-PH"/>
              </w:rPr>
              <w:t>Site 1)</w:t>
            </w:r>
          </w:p>
        </w:tc>
        <w:tc>
          <w:tcPr>
            <w:tcW w:w="5674" w:type="dxa"/>
            <w:tcBorders>
              <w:top w:val="single" w:sz="4" w:space="0" w:color="auto"/>
            </w:tcBorders>
          </w:tcPr>
          <w:p w14:paraId="5C53D5D9" w14:textId="77777777" w:rsidR="000F5BAB" w:rsidRDefault="00000000">
            <w:pPr>
              <w:spacing w:after="0" w:line="240" w:lineRule="auto"/>
              <w:jc w:val="center"/>
              <w:rPr>
                <w:rFonts w:ascii="Arial" w:hAnsi="Arial"/>
                <w:bCs/>
                <w:lang w:val="en-US" w:eastAsia="en-PH"/>
              </w:rPr>
            </w:pPr>
            <w:r>
              <w:rPr>
                <w:rFonts w:ascii="Arial" w:hAnsi="Arial"/>
                <w:bCs/>
                <w:lang w:val="en-US" w:eastAsia="en-PH"/>
              </w:rPr>
              <w:t>10</w:t>
            </w:r>
            <w:r>
              <w:rPr>
                <w:rFonts w:ascii="Arial" w:eastAsia="Calibri" w:hAnsi="Arial"/>
                <w:bCs/>
                <w:vertAlign w:val="superscript"/>
                <w:lang w:val="en-US" w:eastAsia="en-PH"/>
              </w:rPr>
              <w:t>o</w:t>
            </w:r>
            <w:r>
              <w:rPr>
                <w:rFonts w:ascii="Arial" w:hAnsi="Arial"/>
                <w:bCs/>
                <w:lang w:val="en-US" w:eastAsia="en-PH"/>
              </w:rPr>
              <w:t>58’78” N 122</w:t>
            </w:r>
            <w:r>
              <w:rPr>
                <w:rFonts w:ascii="Arial" w:eastAsia="Calibri" w:hAnsi="Arial"/>
                <w:bCs/>
                <w:vertAlign w:val="superscript"/>
                <w:lang w:val="en-US" w:eastAsia="en-PH"/>
              </w:rPr>
              <w:t>o</w:t>
            </w:r>
            <w:r>
              <w:rPr>
                <w:rFonts w:ascii="Arial" w:hAnsi="Arial"/>
                <w:bCs/>
                <w:lang w:val="en-US" w:eastAsia="en-PH"/>
              </w:rPr>
              <w:t>70’95” E</w:t>
            </w:r>
          </w:p>
        </w:tc>
      </w:tr>
      <w:tr w:rsidR="000F5BAB" w14:paraId="68D12620" w14:textId="77777777">
        <w:trPr>
          <w:trHeight w:val="314"/>
        </w:trPr>
        <w:tc>
          <w:tcPr>
            <w:tcW w:w="3385" w:type="dxa"/>
          </w:tcPr>
          <w:p w14:paraId="04557367" w14:textId="77777777" w:rsidR="000F5BAB" w:rsidRDefault="00000000">
            <w:pPr>
              <w:pStyle w:val="NoSpacing"/>
              <w:numPr>
                <w:ilvl w:val="0"/>
                <w:numId w:val="2"/>
              </w:numPr>
              <w:jc w:val="both"/>
              <w:rPr>
                <w:rFonts w:ascii="Arial" w:hAnsi="Arial"/>
                <w:bCs/>
                <w:lang w:val="en-US" w:eastAsia="en-PH"/>
              </w:rPr>
            </w:pPr>
            <w:r>
              <w:rPr>
                <w:rFonts w:ascii="Arial" w:hAnsi="Arial"/>
                <w:bCs/>
                <w:lang w:val="en-US" w:eastAsia="en-PH"/>
              </w:rPr>
              <w:t xml:space="preserve">Chavez </w:t>
            </w:r>
            <w:proofErr w:type="gramStart"/>
            <w:r>
              <w:rPr>
                <w:rFonts w:ascii="Arial" w:hAnsi="Arial"/>
                <w:bCs/>
                <w:lang w:val="en-US" w:eastAsia="en-PH"/>
              </w:rPr>
              <w:t xml:space="preserve">   (</w:t>
            </w:r>
            <w:proofErr w:type="gramEnd"/>
            <w:r>
              <w:rPr>
                <w:rFonts w:ascii="Arial" w:hAnsi="Arial"/>
                <w:bCs/>
                <w:lang w:val="en-US" w:eastAsia="en-PH"/>
              </w:rPr>
              <w:t>Site 2)</w:t>
            </w:r>
          </w:p>
        </w:tc>
        <w:tc>
          <w:tcPr>
            <w:tcW w:w="5674" w:type="dxa"/>
          </w:tcPr>
          <w:p w14:paraId="5D38D85C" w14:textId="77777777" w:rsidR="000F5BAB" w:rsidRDefault="00000000">
            <w:pPr>
              <w:pStyle w:val="NoSpacing"/>
              <w:jc w:val="center"/>
              <w:rPr>
                <w:rFonts w:ascii="Arial" w:hAnsi="Arial"/>
                <w:bCs/>
                <w:lang w:val="en-US" w:eastAsia="en-PH"/>
              </w:rPr>
            </w:pPr>
            <w:r>
              <w:rPr>
                <w:rFonts w:ascii="Arial" w:hAnsi="Arial"/>
                <w:bCs/>
                <w:lang w:val="en-US" w:eastAsia="en-PH"/>
              </w:rPr>
              <w:t>10</w:t>
            </w:r>
            <w:r>
              <w:rPr>
                <w:rFonts w:ascii="Arial" w:hAnsi="Arial"/>
                <w:bCs/>
                <w:vertAlign w:val="superscript"/>
                <w:lang w:val="en-US" w:eastAsia="en-PH"/>
              </w:rPr>
              <w:t>o</w:t>
            </w:r>
            <w:r>
              <w:rPr>
                <w:rFonts w:ascii="Arial" w:hAnsi="Arial"/>
                <w:bCs/>
                <w:lang w:val="en-US" w:eastAsia="en-PH"/>
              </w:rPr>
              <w:t>59’03” N 122</w:t>
            </w:r>
            <w:r>
              <w:rPr>
                <w:rFonts w:ascii="Arial" w:hAnsi="Arial"/>
                <w:bCs/>
                <w:vertAlign w:val="superscript"/>
                <w:lang w:val="en-US" w:eastAsia="en-PH"/>
              </w:rPr>
              <w:t>o</w:t>
            </w:r>
            <w:r>
              <w:rPr>
                <w:rFonts w:ascii="Arial" w:hAnsi="Arial"/>
                <w:bCs/>
                <w:lang w:val="en-US" w:eastAsia="en-PH"/>
              </w:rPr>
              <w:t>71’05” E</w:t>
            </w:r>
          </w:p>
        </w:tc>
      </w:tr>
      <w:tr w:rsidR="000F5BAB" w14:paraId="3A018950" w14:textId="77777777">
        <w:trPr>
          <w:trHeight w:val="314"/>
        </w:trPr>
        <w:tc>
          <w:tcPr>
            <w:tcW w:w="3385" w:type="dxa"/>
          </w:tcPr>
          <w:p w14:paraId="3AB07843" w14:textId="77777777" w:rsidR="000F5BAB" w:rsidRDefault="00000000">
            <w:pPr>
              <w:pStyle w:val="NoSpacing"/>
              <w:jc w:val="both"/>
              <w:rPr>
                <w:rFonts w:ascii="Arial" w:hAnsi="Arial"/>
                <w:bCs/>
                <w:lang w:val="en-US" w:eastAsia="en-PH"/>
              </w:rPr>
            </w:pPr>
            <w:proofErr w:type="spellStart"/>
            <w:r>
              <w:rPr>
                <w:rFonts w:ascii="Arial" w:hAnsi="Arial"/>
                <w:bCs/>
                <w:lang w:val="en-US" w:eastAsia="en-PH"/>
              </w:rPr>
              <w:t>Suclaran</w:t>
            </w:r>
            <w:proofErr w:type="spellEnd"/>
            <w:r>
              <w:rPr>
                <w:rFonts w:ascii="Arial" w:hAnsi="Arial"/>
                <w:bCs/>
                <w:lang w:val="en-US" w:eastAsia="en-PH"/>
              </w:rPr>
              <w:t xml:space="preserve">    </w:t>
            </w:r>
            <w:proofErr w:type="gramStart"/>
            <w:r>
              <w:rPr>
                <w:rFonts w:ascii="Arial" w:hAnsi="Arial"/>
                <w:bCs/>
                <w:lang w:val="en-US" w:eastAsia="en-PH"/>
              </w:rPr>
              <w:t xml:space="preserve">   (</w:t>
            </w:r>
            <w:proofErr w:type="gramEnd"/>
            <w:r>
              <w:rPr>
                <w:rFonts w:ascii="Arial" w:hAnsi="Arial"/>
                <w:bCs/>
                <w:lang w:val="en-US" w:eastAsia="en-PH"/>
              </w:rPr>
              <w:t>Site 3)</w:t>
            </w:r>
          </w:p>
        </w:tc>
        <w:tc>
          <w:tcPr>
            <w:tcW w:w="5674" w:type="dxa"/>
          </w:tcPr>
          <w:p w14:paraId="1F0265A1" w14:textId="77777777" w:rsidR="000F5BAB" w:rsidRDefault="00000000">
            <w:pPr>
              <w:pStyle w:val="NoSpacing"/>
              <w:jc w:val="center"/>
              <w:rPr>
                <w:rFonts w:ascii="Arial" w:hAnsi="Arial"/>
                <w:bCs/>
                <w:lang w:val="en-US" w:eastAsia="en-PH"/>
              </w:rPr>
            </w:pPr>
            <w:r>
              <w:rPr>
                <w:rFonts w:ascii="Arial" w:hAnsi="Arial"/>
                <w:bCs/>
                <w:lang w:val="en-US" w:eastAsia="en-PH"/>
              </w:rPr>
              <w:t>10</w:t>
            </w:r>
            <w:r>
              <w:rPr>
                <w:rFonts w:ascii="Arial" w:hAnsi="Arial"/>
                <w:bCs/>
                <w:vertAlign w:val="superscript"/>
                <w:lang w:val="en-US" w:eastAsia="en-PH"/>
              </w:rPr>
              <w:t>o</w:t>
            </w:r>
            <w:r>
              <w:rPr>
                <w:rFonts w:ascii="Arial" w:hAnsi="Arial"/>
                <w:bCs/>
                <w:lang w:val="en-US" w:eastAsia="en-PH"/>
              </w:rPr>
              <w:t>60’99” N 122</w:t>
            </w:r>
            <w:r>
              <w:rPr>
                <w:rFonts w:ascii="Arial" w:hAnsi="Arial"/>
                <w:bCs/>
                <w:vertAlign w:val="superscript"/>
                <w:lang w:val="en-US" w:eastAsia="en-PH"/>
              </w:rPr>
              <w:t>o</w:t>
            </w:r>
            <w:r>
              <w:rPr>
                <w:rFonts w:ascii="Arial" w:hAnsi="Arial"/>
                <w:bCs/>
                <w:lang w:val="en-US" w:eastAsia="en-PH"/>
              </w:rPr>
              <w:t>72’09” E</w:t>
            </w:r>
          </w:p>
        </w:tc>
      </w:tr>
      <w:tr w:rsidR="000F5BAB" w14:paraId="12F4F830" w14:textId="77777777">
        <w:trPr>
          <w:trHeight w:val="314"/>
        </w:trPr>
        <w:tc>
          <w:tcPr>
            <w:tcW w:w="3385" w:type="dxa"/>
            <w:tcBorders>
              <w:bottom w:val="single" w:sz="4" w:space="0" w:color="auto"/>
            </w:tcBorders>
          </w:tcPr>
          <w:p w14:paraId="67FD81E6" w14:textId="77777777" w:rsidR="000F5BAB" w:rsidRDefault="00000000">
            <w:pPr>
              <w:pStyle w:val="NoSpacing"/>
              <w:jc w:val="both"/>
              <w:rPr>
                <w:rFonts w:ascii="Arial" w:hAnsi="Arial"/>
                <w:bCs/>
                <w:lang w:val="en-US" w:eastAsia="en-PH"/>
              </w:rPr>
            </w:pPr>
            <w:r>
              <w:rPr>
                <w:rFonts w:ascii="Arial" w:hAnsi="Arial"/>
                <w:bCs/>
                <w:lang w:val="en-US" w:eastAsia="en-PH"/>
              </w:rPr>
              <w:t xml:space="preserve">San </w:t>
            </w:r>
            <w:proofErr w:type="gramStart"/>
            <w:r>
              <w:rPr>
                <w:rFonts w:ascii="Arial" w:hAnsi="Arial"/>
                <w:bCs/>
                <w:lang w:val="en-US" w:eastAsia="en-PH"/>
              </w:rPr>
              <w:t>Enrique  (</w:t>
            </w:r>
            <w:proofErr w:type="gramEnd"/>
            <w:r>
              <w:rPr>
                <w:rFonts w:ascii="Arial" w:hAnsi="Arial"/>
                <w:bCs/>
                <w:lang w:val="en-US" w:eastAsia="en-PH"/>
              </w:rPr>
              <w:t>Site 4)</w:t>
            </w:r>
          </w:p>
        </w:tc>
        <w:tc>
          <w:tcPr>
            <w:tcW w:w="5674" w:type="dxa"/>
            <w:tcBorders>
              <w:bottom w:val="single" w:sz="4" w:space="0" w:color="auto"/>
            </w:tcBorders>
          </w:tcPr>
          <w:p w14:paraId="036D4B78" w14:textId="77777777" w:rsidR="000F5BAB" w:rsidRDefault="00000000">
            <w:pPr>
              <w:pStyle w:val="NoSpacing"/>
              <w:jc w:val="center"/>
              <w:rPr>
                <w:rFonts w:ascii="Arial" w:hAnsi="Arial"/>
                <w:bCs/>
                <w:lang w:val="en-US" w:eastAsia="en-PH"/>
              </w:rPr>
            </w:pPr>
            <w:r>
              <w:rPr>
                <w:rFonts w:ascii="Arial" w:hAnsi="Arial"/>
                <w:bCs/>
                <w:lang w:val="en-US" w:eastAsia="en-PH"/>
              </w:rPr>
              <w:t>10</w:t>
            </w:r>
            <w:r>
              <w:rPr>
                <w:rFonts w:ascii="Arial" w:hAnsi="Arial"/>
                <w:bCs/>
                <w:vertAlign w:val="superscript"/>
                <w:lang w:val="en-US" w:eastAsia="en-PH"/>
              </w:rPr>
              <w:t>o</w:t>
            </w:r>
            <w:r>
              <w:rPr>
                <w:rFonts w:ascii="Arial" w:hAnsi="Arial"/>
                <w:bCs/>
                <w:lang w:val="en-US" w:eastAsia="en-PH"/>
              </w:rPr>
              <w:t>64’49” N 122</w:t>
            </w:r>
            <w:r>
              <w:rPr>
                <w:rFonts w:ascii="Arial" w:hAnsi="Arial"/>
                <w:bCs/>
                <w:vertAlign w:val="superscript"/>
                <w:lang w:val="en-US" w:eastAsia="en-PH"/>
              </w:rPr>
              <w:t>o</w:t>
            </w:r>
            <w:r>
              <w:rPr>
                <w:rFonts w:ascii="Arial" w:hAnsi="Arial"/>
                <w:bCs/>
                <w:lang w:val="en-US" w:eastAsia="en-PH"/>
              </w:rPr>
              <w:t>73’37” E</w:t>
            </w:r>
          </w:p>
        </w:tc>
      </w:tr>
    </w:tbl>
    <w:p w14:paraId="5AE208C0" w14:textId="77777777" w:rsidR="000F5BAB" w:rsidRDefault="000F5BAB">
      <w:pPr>
        <w:pStyle w:val="NoSpacing"/>
        <w:jc w:val="both"/>
        <w:rPr>
          <w:rFonts w:ascii="Arial" w:hAnsi="Arial"/>
          <w:bCs/>
          <w:lang w:val="en-US" w:eastAsia="en-PH"/>
        </w:rPr>
      </w:pPr>
    </w:p>
    <w:p w14:paraId="7DC3737F" w14:textId="77777777" w:rsidR="000F5BAB" w:rsidRDefault="000F5BAB">
      <w:pPr>
        <w:pStyle w:val="NoSpacing"/>
        <w:jc w:val="both"/>
        <w:rPr>
          <w:rFonts w:ascii="Arial" w:hAnsi="Arial" w:cs="Arial"/>
          <w:bCs/>
          <w:lang w:val="en-US" w:eastAsia="en-PH"/>
        </w:rPr>
      </w:pPr>
    </w:p>
    <w:p w14:paraId="4E32DC87" w14:textId="77777777" w:rsidR="000F5BAB" w:rsidRDefault="00000000">
      <w:pPr>
        <w:pStyle w:val="NoSpacing"/>
        <w:jc w:val="both"/>
        <w:rPr>
          <w:rFonts w:ascii="Arial" w:hAnsi="Arial" w:cs="Arial"/>
          <w:b/>
          <w:lang w:val="en-US" w:eastAsia="en-PH"/>
        </w:rPr>
      </w:pPr>
      <w:r>
        <w:rPr>
          <w:rFonts w:ascii="Arial" w:hAnsi="Arial" w:cs="Arial"/>
          <w:b/>
          <w:lang w:val="en-US" w:eastAsia="en-PH"/>
        </w:rPr>
        <w:t>Sample Preparation and Extraction</w:t>
      </w:r>
    </w:p>
    <w:p w14:paraId="1042F798" w14:textId="77777777" w:rsidR="000F5BAB" w:rsidRDefault="000F5BAB">
      <w:pPr>
        <w:pStyle w:val="NoSpacing"/>
        <w:jc w:val="both"/>
        <w:rPr>
          <w:rFonts w:ascii="Arial" w:hAnsi="Arial" w:cs="Arial"/>
          <w:bCs/>
          <w:lang w:val="en-US" w:eastAsia="en-PH"/>
        </w:rPr>
      </w:pPr>
    </w:p>
    <w:p w14:paraId="74213FCF" w14:textId="77777777" w:rsidR="000F5BAB" w:rsidRDefault="00000000">
      <w:pPr>
        <w:pStyle w:val="NoSpacing"/>
        <w:ind w:firstLine="720"/>
        <w:jc w:val="both"/>
        <w:rPr>
          <w:rFonts w:ascii="Arial" w:hAnsi="Arial" w:cs="Arial"/>
          <w:bCs/>
          <w:lang w:val="en-US" w:eastAsia="en-PH"/>
        </w:rPr>
      </w:pPr>
      <w:r>
        <w:rPr>
          <w:rFonts w:ascii="Arial" w:hAnsi="Arial" w:cs="Arial"/>
          <w:bCs/>
          <w:lang w:val="en-US" w:eastAsia="en-PH"/>
        </w:rPr>
        <w:t xml:space="preserve">Sample preparation protocol procedure was adopted from the microplastics manual established by </w:t>
      </w:r>
      <w:proofErr w:type="spellStart"/>
      <w:r>
        <w:rPr>
          <w:rFonts w:ascii="Arial" w:hAnsi="Arial" w:cs="Arial"/>
          <w:bCs/>
          <w:lang w:val="en-US" w:eastAsia="en-PH"/>
        </w:rPr>
        <w:t>Inosente</w:t>
      </w:r>
      <w:proofErr w:type="spellEnd"/>
      <w:r>
        <w:rPr>
          <w:rFonts w:ascii="Arial" w:hAnsi="Arial" w:cs="Arial"/>
          <w:bCs/>
          <w:lang w:val="en-US" w:eastAsia="en-PH"/>
        </w:rPr>
        <w:t xml:space="preserve"> et. </w:t>
      </w:r>
      <w:proofErr w:type="gramStart"/>
      <w:r>
        <w:rPr>
          <w:rFonts w:ascii="Arial" w:hAnsi="Arial" w:cs="Arial"/>
          <w:bCs/>
          <w:lang w:val="en-US" w:eastAsia="en-PH"/>
        </w:rPr>
        <w:t>al</w:t>
      </w:r>
      <w:proofErr w:type="gramEnd"/>
      <w:r>
        <w:rPr>
          <w:rFonts w:ascii="Arial" w:hAnsi="Arial" w:cs="Arial"/>
          <w:bCs/>
          <w:lang w:val="en-US" w:eastAsia="en-PH"/>
        </w:rPr>
        <w:t>., (2023) wherein wet sediment samples were oven-dried at 90</w:t>
      </w:r>
      <w:r>
        <w:rPr>
          <w:rFonts w:ascii="Arial" w:hAnsi="Arial" w:cs="Arial"/>
          <w:bCs/>
          <w:vertAlign w:val="superscript"/>
          <w:lang w:val="en-US" w:eastAsia="en-PH"/>
        </w:rPr>
        <w:t>o</w:t>
      </w:r>
      <w:r>
        <w:rPr>
          <w:rFonts w:ascii="Arial" w:hAnsi="Arial" w:cs="Arial"/>
          <w:bCs/>
          <w:lang w:val="en-US" w:eastAsia="en-PH"/>
        </w:rPr>
        <w:t xml:space="preserve">C until dry. Sediment samples were then isolated from large debris particles by passing through a stack of </w:t>
      </w:r>
      <w:proofErr w:type="gramStart"/>
      <w:r>
        <w:rPr>
          <w:rFonts w:ascii="Arial" w:hAnsi="Arial" w:cs="Arial"/>
          <w:bCs/>
          <w:lang w:val="en-US" w:eastAsia="en-PH"/>
        </w:rPr>
        <w:t>sieve</w:t>
      </w:r>
      <w:proofErr w:type="gramEnd"/>
      <w:r>
        <w:rPr>
          <w:rFonts w:ascii="Arial" w:hAnsi="Arial" w:cs="Arial"/>
          <w:bCs/>
          <w:lang w:val="en-US" w:eastAsia="en-PH"/>
        </w:rPr>
        <w:t xml:space="preserve"> with mesh sizes between 1mm and 5mm in size.   Approximately one hundred fifty (150) grams of the dried sediment sample was weighed in a beaker and one hundred fifty (150) mL of 10% of KOH solution was added for organic matter digestion. The sample was digested for 40 hours in an oven maintained at 40</w:t>
      </w:r>
      <w:r>
        <w:rPr>
          <w:rFonts w:ascii="Arial" w:hAnsi="Arial" w:cs="Arial"/>
          <w:bCs/>
          <w:vertAlign w:val="superscript"/>
          <w:lang w:val="en-US" w:eastAsia="en-PH"/>
        </w:rPr>
        <w:t>o</w:t>
      </w:r>
      <w:r>
        <w:rPr>
          <w:rFonts w:ascii="Arial" w:hAnsi="Arial" w:cs="Arial"/>
          <w:bCs/>
          <w:lang w:val="en-US" w:eastAsia="en-PH"/>
        </w:rPr>
        <w:t xml:space="preserve">C with continuous stirring every 4 hours. Density separation was initiated by adding 30% NaCl solution, ensuring to double the volume of the sample. The mixture was allowed to settle overnight, allowing the microplastics sample to rise to the </w:t>
      </w:r>
      <w:proofErr w:type="gramStart"/>
      <w:r>
        <w:rPr>
          <w:rFonts w:ascii="Arial" w:hAnsi="Arial" w:cs="Arial"/>
          <w:bCs/>
          <w:lang w:val="en-US" w:eastAsia="en-PH"/>
        </w:rPr>
        <w:t>surface  of</w:t>
      </w:r>
      <w:proofErr w:type="gramEnd"/>
      <w:r>
        <w:rPr>
          <w:rFonts w:ascii="Arial" w:hAnsi="Arial" w:cs="Arial"/>
          <w:bCs/>
          <w:lang w:val="en-US" w:eastAsia="en-PH"/>
        </w:rPr>
        <w:t xml:space="preserve"> the solution. The mixture was decanted </w:t>
      </w:r>
      <w:proofErr w:type="gramStart"/>
      <w:r>
        <w:rPr>
          <w:rFonts w:ascii="Arial" w:hAnsi="Arial" w:cs="Arial"/>
          <w:bCs/>
          <w:lang w:val="en-US" w:eastAsia="en-PH"/>
        </w:rPr>
        <w:t>and  filtered</w:t>
      </w:r>
      <w:proofErr w:type="gramEnd"/>
      <w:r>
        <w:rPr>
          <w:rFonts w:ascii="Arial" w:hAnsi="Arial" w:cs="Arial"/>
          <w:bCs/>
          <w:lang w:val="en-US" w:eastAsia="en-PH"/>
        </w:rPr>
        <w:t xml:space="preserve"> in a Whatman filter paper. The filter paper </w:t>
      </w:r>
      <w:proofErr w:type="gramStart"/>
      <w:r>
        <w:rPr>
          <w:rFonts w:ascii="Arial" w:hAnsi="Arial" w:cs="Arial"/>
          <w:bCs/>
          <w:lang w:val="en-US" w:eastAsia="en-PH"/>
        </w:rPr>
        <w:t>was oven</w:t>
      </w:r>
      <w:proofErr w:type="gramEnd"/>
      <w:r>
        <w:rPr>
          <w:rFonts w:ascii="Arial" w:hAnsi="Arial" w:cs="Arial"/>
          <w:bCs/>
          <w:lang w:val="en-US" w:eastAsia="en-PH"/>
        </w:rPr>
        <w:t xml:space="preserve"> dried at 40</w:t>
      </w:r>
      <w:r>
        <w:rPr>
          <w:rFonts w:ascii="Arial" w:hAnsi="Arial" w:cs="Arial"/>
          <w:bCs/>
          <w:vertAlign w:val="superscript"/>
          <w:lang w:val="en-US" w:eastAsia="en-PH"/>
        </w:rPr>
        <w:t>o</w:t>
      </w:r>
      <w:r>
        <w:rPr>
          <w:rFonts w:ascii="Arial" w:hAnsi="Arial" w:cs="Arial"/>
          <w:bCs/>
          <w:lang w:val="en-US" w:eastAsia="en-PH"/>
        </w:rPr>
        <w:t>C to achieve the desired dryness.</w:t>
      </w:r>
    </w:p>
    <w:p w14:paraId="3A99CDE1" w14:textId="77777777" w:rsidR="000F5BAB" w:rsidRDefault="000F5BAB">
      <w:pPr>
        <w:pStyle w:val="NoSpacing"/>
        <w:jc w:val="both"/>
        <w:rPr>
          <w:rFonts w:ascii="Arial" w:hAnsi="Arial" w:cs="Arial"/>
          <w:b/>
          <w:lang w:val="en-US" w:eastAsia="en-PH"/>
        </w:rPr>
      </w:pPr>
    </w:p>
    <w:p w14:paraId="3DD2D2A5" w14:textId="77777777" w:rsidR="0099341E" w:rsidRDefault="0099341E">
      <w:pPr>
        <w:pStyle w:val="NoSpacing"/>
        <w:jc w:val="both"/>
        <w:rPr>
          <w:rFonts w:ascii="Arial" w:hAnsi="Arial" w:cs="Arial"/>
          <w:b/>
          <w:lang w:val="en-US" w:eastAsia="en-PH"/>
        </w:rPr>
      </w:pPr>
    </w:p>
    <w:p w14:paraId="68178021" w14:textId="77777777" w:rsidR="0099341E" w:rsidRDefault="0099341E">
      <w:pPr>
        <w:pStyle w:val="NoSpacing"/>
        <w:jc w:val="both"/>
        <w:rPr>
          <w:rFonts w:ascii="Arial" w:hAnsi="Arial" w:cs="Arial"/>
          <w:b/>
          <w:lang w:val="en-US" w:eastAsia="en-PH"/>
        </w:rPr>
      </w:pPr>
    </w:p>
    <w:p w14:paraId="397BF6F2" w14:textId="5BE7D65C" w:rsidR="000F5BAB" w:rsidRDefault="00000000">
      <w:pPr>
        <w:pStyle w:val="NoSpacing"/>
        <w:jc w:val="both"/>
        <w:rPr>
          <w:rFonts w:ascii="Arial" w:hAnsi="Arial" w:cs="Arial"/>
          <w:b/>
          <w:lang w:val="en-US" w:eastAsia="en-PH"/>
        </w:rPr>
      </w:pPr>
      <w:r>
        <w:rPr>
          <w:rFonts w:ascii="Arial" w:hAnsi="Arial" w:cs="Arial"/>
          <w:b/>
          <w:lang w:val="en-US" w:eastAsia="en-PH"/>
        </w:rPr>
        <w:lastRenderedPageBreak/>
        <w:t>Visual Inspection of Microplastics</w:t>
      </w:r>
    </w:p>
    <w:p w14:paraId="63BD8352" w14:textId="77777777" w:rsidR="000F5BAB" w:rsidRDefault="000F5BAB">
      <w:pPr>
        <w:pStyle w:val="NoSpacing"/>
        <w:jc w:val="both"/>
        <w:rPr>
          <w:rFonts w:ascii="Arial" w:hAnsi="Arial" w:cs="Arial"/>
          <w:b/>
          <w:lang w:val="en-US" w:eastAsia="en-PH"/>
        </w:rPr>
      </w:pPr>
    </w:p>
    <w:p w14:paraId="7863BFB8" w14:textId="77777777" w:rsidR="000F5BAB" w:rsidRDefault="00000000">
      <w:pPr>
        <w:pStyle w:val="NoSpacing"/>
        <w:ind w:firstLine="720"/>
        <w:jc w:val="both"/>
        <w:rPr>
          <w:rFonts w:ascii="Arial" w:hAnsi="Arial" w:cs="Arial"/>
          <w:bCs/>
          <w:lang w:eastAsia="en-PH"/>
        </w:rPr>
      </w:pPr>
      <w:r>
        <w:rPr>
          <w:rFonts w:ascii="Arial" w:hAnsi="Arial" w:cs="Arial"/>
          <w:bCs/>
          <w:lang w:val="en-US" w:eastAsia="en-PH"/>
        </w:rPr>
        <w:t xml:space="preserve">The extracted microplastics were examined and photographed using a camera connected to an </w:t>
      </w:r>
      <w:proofErr w:type="spellStart"/>
      <w:r>
        <w:rPr>
          <w:rFonts w:ascii="Arial" w:hAnsi="Arial" w:cs="Arial"/>
          <w:bCs/>
          <w:lang w:val="en-US" w:eastAsia="en-PH"/>
        </w:rPr>
        <w:t>Amscope</w:t>
      </w:r>
      <w:proofErr w:type="spellEnd"/>
      <w:r>
        <w:rPr>
          <w:rFonts w:ascii="Arial" w:hAnsi="Arial" w:cs="Arial"/>
          <w:bCs/>
          <w:lang w:val="en-US" w:eastAsia="en-PH"/>
        </w:rPr>
        <w:t xml:space="preserve"> microscope with magnification of 4x to 40x. The </w:t>
      </w:r>
      <w:proofErr w:type="gramStart"/>
      <w:r>
        <w:rPr>
          <w:rFonts w:ascii="Arial" w:hAnsi="Arial" w:cs="Arial"/>
          <w:bCs/>
          <w:lang w:val="en-US" w:eastAsia="en-PH"/>
        </w:rPr>
        <w:t>size</w:t>
      </w:r>
      <w:proofErr w:type="gramEnd"/>
      <w:r>
        <w:rPr>
          <w:rFonts w:ascii="Arial" w:hAnsi="Arial" w:cs="Arial"/>
          <w:bCs/>
          <w:lang w:val="en-US" w:eastAsia="en-PH"/>
        </w:rPr>
        <w:t xml:space="preserve"> of microplastics were analyzed using the </w:t>
      </w:r>
      <w:proofErr w:type="spellStart"/>
      <w:r>
        <w:rPr>
          <w:rFonts w:ascii="Arial" w:hAnsi="Arial" w:cs="Arial"/>
          <w:bCs/>
          <w:lang w:val="en-US" w:eastAsia="en-PH"/>
        </w:rPr>
        <w:t>ToupView</w:t>
      </w:r>
      <w:proofErr w:type="spellEnd"/>
      <w:r>
        <w:rPr>
          <w:rFonts w:ascii="Arial" w:hAnsi="Arial" w:cs="Arial"/>
          <w:bCs/>
          <w:lang w:val="en-US" w:eastAsia="en-PH"/>
        </w:rPr>
        <w:t xml:space="preserve"> software equipped with the digital microscope. </w:t>
      </w:r>
      <w:r>
        <w:rPr>
          <w:rFonts w:ascii="Arial" w:hAnsi="Arial" w:cs="Arial"/>
          <w:bCs/>
          <w:lang w:val="en-US" w:eastAsia="en-PH"/>
        </w:rPr>
        <w:tab/>
        <w:t>Microplastic particles were sorted according to their color, size, and shape using the classification from the studies of Osorio et al, (2021) and Hidalgo - Ruiz et al., (2012).</w:t>
      </w:r>
    </w:p>
    <w:p w14:paraId="25BEFB5E" w14:textId="77777777" w:rsidR="000F5BAB" w:rsidRDefault="000F5BAB">
      <w:pPr>
        <w:spacing w:after="0" w:line="240" w:lineRule="auto"/>
        <w:rPr>
          <w:rFonts w:ascii="Arial" w:hAnsi="Arial" w:cs="Arial"/>
          <w:b/>
          <w:lang w:val="en-US"/>
        </w:rPr>
      </w:pPr>
    </w:p>
    <w:p w14:paraId="2ABE1300" w14:textId="77777777" w:rsidR="000F5BAB" w:rsidRDefault="00000000">
      <w:pPr>
        <w:spacing w:after="0" w:line="240" w:lineRule="auto"/>
        <w:rPr>
          <w:rFonts w:ascii="Arial" w:hAnsi="Arial" w:cs="Arial"/>
          <w:b/>
          <w:lang w:val="en-US"/>
        </w:rPr>
      </w:pPr>
      <w:r>
        <w:rPr>
          <w:rFonts w:ascii="Arial" w:hAnsi="Arial" w:cs="Arial"/>
          <w:b/>
          <w:lang w:val="en-US"/>
        </w:rPr>
        <w:t>Statistical Analysis</w:t>
      </w:r>
    </w:p>
    <w:p w14:paraId="58EBB646" w14:textId="77777777" w:rsidR="000F5BAB" w:rsidRDefault="000F5BAB">
      <w:pPr>
        <w:spacing w:after="0" w:line="240" w:lineRule="auto"/>
        <w:rPr>
          <w:rFonts w:ascii="Arial" w:hAnsi="Arial" w:cs="Arial"/>
          <w:b/>
          <w:lang w:val="en-US"/>
        </w:rPr>
      </w:pPr>
    </w:p>
    <w:p w14:paraId="65BC7C03" w14:textId="77777777" w:rsidR="000F5BAB" w:rsidRDefault="00000000">
      <w:pPr>
        <w:spacing w:after="0" w:line="240" w:lineRule="auto"/>
        <w:rPr>
          <w:rFonts w:ascii="Arial" w:hAnsi="Arial" w:cs="Arial"/>
          <w:bCs/>
          <w:lang w:val="en-US"/>
        </w:rPr>
      </w:pPr>
      <w:r>
        <w:rPr>
          <w:rFonts w:ascii="Arial" w:hAnsi="Arial" w:cs="Arial"/>
          <w:b/>
          <w:lang w:val="en-US"/>
        </w:rPr>
        <w:tab/>
      </w:r>
      <w:r>
        <w:rPr>
          <w:rFonts w:ascii="Arial" w:hAnsi="Arial" w:cs="Arial"/>
          <w:bCs/>
          <w:lang w:val="en-US"/>
        </w:rPr>
        <w:t xml:space="preserve">Microplastic abundance in the sediments was expressed as the number microplastics per 150g of dry sediment (number of microplastics/150g dry wt.). All values were reported as mean ± standard deviation. Statistical analysis for the correlation of microplastics in sediment samples </w:t>
      </w:r>
      <w:proofErr w:type="gramStart"/>
      <w:r>
        <w:rPr>
          <w:rFonts w:ascii="Arial" w:hAnsi="Arial" w:cs="Arial"/>
          <w:bCs/>
          <w:lang w:val="en-US"/>
        </w:rPr>
        <w:t>were</w:t>
      </w:r>
      <w:proofErr w:type="gramEnd"/>
      <w:r>
        <w:rPr>
          <w:rFonts w:ascii="Arial" w:hAnsi="Arial" w:cs="Arial"/>
          <w:bCs/>
          <w:lang w:val="en-US"/>
        </w:rPr>
        <w:t xml:space="preserve"> performed using SPSS.</w:t>
      </w:r>
    </w:p>
    <w:p w14:paraId="11A974C7" w14:textId="77777777" w:rsidR="00A82F1D" w:rsidRDefault="00A82F1D">
      <w:pPr>
        <w:spacing w:after="0" w:line="240" w:lineRule="auto"/>
        <w:jc w:val="both"/>
        <w:rPr>
          <w:rFonts w:ascii="Arial" w:hAnsi="Arial" w:cs="Arial"/>
          <w:b/>
        </w:rPr>
      </w:pPr>
    </w:p>
    <w:p w14:paraId="1B5C6F9E" w14:textId="77777777" w:rsidR="000F5BAB" w:rsidRDefault="00000000">
      <w:pPr>
        <w:spacing w:after="0" w:line="240" w:lineRule="auto"/>
        <w:jc w:val="center"/>
        <w:rPr>
          <w:rFonts w:ascii="Arial" w:hAnsi="Arial" w:cs="Arial"/>
          <w:b/>
        </w:rPr>
      </w:pPr>
      <w:r>
        <w:rPr>
          <w:rFonts w:ascii="Arial" w:hAnsi="Arial" w:cs="Arial"/>
          <w:b/>
        </w:rPr>
        <w:t>RESULTS AND DISCUSSION</w:t>
      </w:r>
    </w:p>
    <w:p w14:paraId="4432BE70" w14:textId="77777777" w:rsidR="000F5BAB" w:rsidRDefault="000F5BAB">
      <w:pPr>
        <w:spacing w:after="0" w:line="240" w:lineRule="auto"/>
        <w:rPr>
          <w:rFonts w:ascii="Arial" w:hAnsi="Arial" w:cs="Arial"/>
          <w:b/>
          <w:lang w:val="en-US"/>
        </w:rPr>
      </w:pPr>
      <w:bookmarkStart w:id="0" w:name="_Hlk184107049"/>
    </w:p>
    <w:p w14:paraId="69C0B7CF" w14:textId="77777777" w:rsidR="000F5BAB" w:rsidRDefault="00000000">
      <w:pPr>
        <w:spacing w:after="0" w:line="240" w:lineRule="auto"/>
        <w:ind w:firstLine="720"/>
        <w:jc w:val="both"/>
        <w:rPr>
          <w:rFonts w:ascii="Arial" w:hAnsi="Arial"/>
          <w:bCs/>
          <w:lang w:val="en-US"/>
        </w:rPr>
      </w:pPr>
      <w:r>
        <w:rPr>
          <w:rFonts w:ascii="Arial" w:hAnsi="Arial" w:cs="Arial"/>
          <w:bCs/>
          <w:lang w:val="en-US"/>
        </w:rPr>
        <w:t xml:space="preserve">The presence of microplastics was observed in all surface sediment samples collected from sampling sites along the four coastal barangays of San Lorenzo, </w:t>
      </w:r>
      <w:proofErr w:type="spellStart"/>
      <w:r>
        <w:rPr>
          <w:rFonts w:ascii="Arial" w:hAnsi="Arial" w:cs="Arial"/>
          <w:bCs/>
          <w:lang w:val="en-US"/>
        </w:rPr>
        <w:t>Guimaras</w:t>
      </w:r>
      <w:proofErr w:type="spellEnd"/>
      <w:r>
        <w:rPr>
          <w:rFonts w:ascii="Arial" w:hAnsi="Arial" w:cs="Arial"/>
          <w:bCs/>
          <w:lang w:val="en-US"/>
        </w:rPr>
        <w:t xml:space="preserve">. Microplastics abundance in the sediment samples for dry season ranged from 86-548 particles/ 150 grams/dry weight with an average standard deviation of ± 31.64. During the wet </w:t>
      </w:r>
      <w:proofErr w:type="gramStart"/>
      <w:r>
        <w:rPr>
          <w:rFonts w:ascii="Arial" w:hAnsi="Arial" w:cs="Arial"/>
          <w:bCs/>
          <w:lang w:val="en-US"/>
        </w:rPr>
        <w:t>season,  the</w:t>
      </w:r>
      <w:proofErr w:type="gramEnd"/>
      <w:r>
        <w:rPr>
          <w:rFonts w:ascii="Arial" w:hAnsi="Arial" w:cs="Arial"/>
          <w:bCs/>
          <w:lang w:val="en-US"/>
        </w:rPr>
        <w:t xml:space="preserve"> microplastics abundance in the sediment </w:t>
      </w:r>
      <w:proofErr w:type="gramStart"/>
      <w:r>
        <w:rPr>
          <w:rFonts w:ascii="Arial" w:hAnsi="Arial" w:cs="Arial"/>
          <w:bCs/>
          <w:lang w:val="en-US"/>
        </w:rPr>
        <w:t>samples  ranged</w:t>
      </w:r>
      <w:proofErr w:type="gramEnd"/>
      <w:r>
        <w:rPr>
          <w:rFonts w:ascii="Arial" w:hAnsi="Arial" w:cs="Arial"/>
          <w:bCs/>
          <w:lang w:val="en-US"/>
        </w:rPr>
        <w:t xml:space="preserve"> from 213 - 685.5 particles/ 150 grams/dry weight with an average standard deviation of ± 33.06. In general, the microplastics abundance in coastal sediments across all sites was significantly higher during wet season (p = 0.001) than during the dry season. Furthermore, the average microplastics abundance in the surface sediments of San Enrique was approximately twice than that of other sites (Figure 3). </w:t>
      </w:r>
      <w:r>
        <w:rPr>
          <w:rFonts w:ascii="Arial" w:hAnsi="Arial"/>
          <w:bCs/>
          <w:lang w:val="en-US"/>
        </w:rPr>
        <w:t xml:space="preserve">The observed seasonal variation may have resulted from concentrated rainfall, substantial runoff, tides (Manalo et al., 2023), flash floods, and terrestrial sources during the wet season which causes the resuspension of microplastics in sediments and migration of these plastics to coastal areas with water flows (James et al., 2020; Chen et. </w:t>
      </w:r>
      <w:proofErr w:type="gramStart"/>
      <w:r>
        <w:rPr>
          <w:rFonts w:ascii="Arial" w:hAnsi="Arial"/>
          <w:bCs/>
          <w:lang w:val="en-US"/>
        </w:rPr>
        <w:t>al</w:t>
      </w:r>
      <w:proofErr w:type="gramEnd"/>
      <w:r>
        <w:rPr>
          <w:rFonts w:ascii="Arial" w:hAnsi="Arial"/>
          <w:bCs/>
          <w:lang w:val="en-US"/>
        </w:rPr>
        <w:t xml:space="preserve">., 2021). The proximity of river mouths to the sampling site, specifically for M. Chavez and San Enrique may have contributed on the high level of microplastics likely originating from household waste and river discharges during wet season. Moreover, a runoff and tributary </w:t>
      </w:r>
      <w:proofErr w:type="gramStart"/>
      <w:r>
        <w:rPr>
          <w:rFonts w:ascii="Arial" w:hAnsi="Arial"/>
          <w:bCs/>
          <w:lang w:val="en-US"/>
        </w:rPr>
        <w:t>was</w:t>
      </w:r>
      <w:proofErr w:type="gramEnd"/>
      <w:r>
        <w:rPr>
          <w:rFonts w:ascii="Arial" w:hAnsi="Arial"/>
          <w:bCs/>
          <w:lang w:val="en-US"/>
        </w:rPr>
        <w:t xml:space="preserve"> also observed in </w:t>
      </w:r>
      <w:proofErr w:type="spellStart"/>
      <w:r>
        <w:rPr>
          <w:rFonts w:ascii="Arial" w:hAnsi="Arial"/>
          <w:bCs/>
          <w:lang w:val="en-US"/>
        </w:rPr>
        <w:t>Suclaran</w:t>
      </w:r>
      <w:proofErr w:type="spellEnd"/>
      <w:r>
        <w:rPr>
          <w:rFonts w:ascii="Arial" w:hAnsi="Arial"/>
          <w:bCs/>
          <w:lang w:val="en-US"/>
        </w:rPr>
        <w:t xml:space="preserve"> and San </w:t>
      </w:r>
      <w:proofErr w:type="gramStart"/>
      <w:r>
        <w:rPr>
          <w:rFonts w:ascii="Arial" w:hAnsi="Arial"/>
          <w:bCs/>
          <w:lang w:val="en-US"/>
        </w:rPr>
        <w:t>Enrique  which</w:t>
      </w:r>
      <w:proofErr w:type="gramEnd"/>
      <w:r>
        <w:rPr>
          <w:rFonts w:ascii="Arial" w:hAnsi="Arial"/>
          <w:bCs/>
          <w:lang w:val="en-US"/>
        </w:rPr>
        <w:t xml:space="preserve"> originated from households near the sampling area. </w:t>
      </w:r>
    </w:p>
    <w:p w14:paraId="16D8DB90" w14:textId="77777777" w:rsidR="00A82F1D" w:rsidRDefault="00A82F1D">
      <w:pPr>
        <w:spacing w:after="0" w:line="240" w:lineRule="auto"/>
        <w:ind w:firstLine="720"/>
        <w:jc w:val="both"/>
        <w:rPr>
          <w:rFonts w:ascii="Arial" w:hAnsi="Arial"/>
          <w:bCs/>
          <w:lang w:val="en-US"/>
        </w:rPr>
      </w:pPr>
    </w:p>
    <w:p w14:paraId="21587A56" w14:textId="77777777" w:rsidR="000F5BAB" w:rsidRDefault="00000000">
      <w:pPr>
        <w:spacing w:after="0" w:line="240" w:lineRule="auto"/>
        <w:ind w:firstLine="720"/>
        <w:jc w:val="both"/>
        <w:rPr>
          <w:rFonts w:ascii="Arial" w:hAnsi="Arial" w:cs="Arial"/>
          <w:bCs/>
          <w:lang w:val="en-US"/>
        </w:rPr>
      </w:pPr>
      <w:r>
        <w:rPr>
          <w:rFonts w:ascii="Arial" w:hAnsi="Arial" w:cs="Arial"/>
          <w:bCs/>
          <w:lang w:val="en-US"/>
        </w:rPr>
        <w:t xml:space="preserve">The </w:t>
      </w:r>
      <w:proofErr w:type="gramStart"/>
      <w:r>
        <w:rPr>
          <w:rFonts w:ascii="Arial" w:hAnsi="Arial" w:cs="Arial"/>
          <w:bCs/>
          <w:lang w:val="en-US"/>
        </w:rPr>
        <w:t>results</w:t>
      </w:r>
      <w:proofErr w:type="gramEnd"/>
      <w:r>
        <w:rPr>
          <w:rFonts w:ascii="Arial" w:hAnsi="Arial" w:cs="Arial"/>
          <w:bCs/>
          <w:lang w:val="en-US"/>
        </w:rPr>
        <w:t xml:space="preserve"> of the study </w:t>
      </w:r>
      <w:proofErr w:type="gramStart"/>
      <w:r>
        <w:rPr>
          <w:rFonts w:ascii="Arial" w:hAnsi="Arial" w:cs="Arial"/>
          <w:bCs/>
          <w:lang w:val="en-US"/>
        </w:rPr>
        <w:t>conforms</w:t>
      </w:r>
      <w:proofErr w:type="gramEnd"/>
      <w:r>
        <w:rPr>
          <w:rFonts w:ascii="Arial" w:hAnsi="Arial" w:cs="Arial"/>
          <w:bCs/>
          <w:lang w:val="en-US"/>
        </w:rPr>
        <w:t xml:space="preserve"> with the study of </w:t>
      </w:r>
      <w:proofErr w:type="spellStart"/>
      <w:r>
        <w:rPr>
          <w:rFonts w:ascii="Arial" w:hAnsi="Arial" w:cs="Arial"/>
          <w:bCs/>
          <w:lang w:val="en-US"/>
        </w:rPr>
        <w:t>Eo</w:t>
      </w:r>
      <w:proofErr w:type="spellEnd"/>
      <w:r>
        <w:rPr>
          <w:rFonts w:ascii="Arial" w:hAnsi="Arial" w:cs="Arial"/>
          <w:bCs/>
          <w:lang w:val="en-US"/>
        </w:rPr>
        <w:t xml:space="preserve"> et al., (2019) and Talbot and Chang (2022) wherein microplastics load was concentrated in the wet season due to larger amount of precipitation. The heavy rains during the wet season would lead to the runoff of terrestrial debris, increasing riverine microplastics emissions to the ocean. </w:t>
      </w:r>
    </w:p>
    <w:p w14:paraId="5A59EB90" w14:textId="77777777" w:rsidR="000F5BAB" w:rsidRDefault="000F5BAB">
      <w:pPr>
        <w:spacing w:after="0" w:line="240" w:lineRule="auto"/>
        <w:ind w:firstLine="720"/>
        <w:jc w:val="both"/>
        <w:rPr>
          <w:rFonts w:ascii="Arial" w:hAnsi="Arial" w:cs="Arial"/>
          <w:bCs/>
          <w:lang w:val="en-US"/>
        </w:rPr>
      </w:pPr>
    </w:p>
    <w:p w14:paraId="46AEE79A" w14:textId="7AF806D8" w:rsidR="000F5BAB" w:rsidRDefault="0099341E">
      <w:pPr>
        <w:spacing w:after="0" w:line="240" w:lineRule="auto"/>
        <w:jc w:val="center"/>
        <w:rPr>
          <w:lang w:val="en-US"/>
        </w:rPr>
      </w:pPr>
      <w:r w:rsidRPr="0099341E">
        <w:rPr>
          <w:noProof/>
          <w:lang w:val="en-US"/>
        </w:rPr>
        <w:drawing>
          <wp:inline distT="0" distB="0" distL="0" distR="0" wp14:anchorId="182B89C0" wp14:editId="5FEBBD4B">
            <wp:extent cx="3566160" cy="1972233"/>
            <wp:effectExtent l="0" t="0" r="0" b="9525"/>
            <wp:docPr id="1040441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41623"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572053" cy="1975492"/>
                    </a:xfrm>
                    <a:prstGeom prst="rect">
                      <a:avLst/>
                    </a:prstGeom>
                  </pic:spPr>
                </pic:pic>
              </a:graphicData>
            </a:graphic>
          </wp:inline>
        </w:drawing>
      </w:r>
    </w:p>
    <w:p w14:paraId="3EF7D530" w14:textId="77777777" w:rsidR="000F5BAB" w:rsidRDefault="00000000">
      <w:pPr>
        <w:spacing w:after="0" w:line="240" w:lineRule="auto"/>
        <w:rPr>
          <w:rFonts w:ascii="Arial" w:hAnsi="Arial" w:cs="Arial"/>
          <w:lang w:val="en-US"/>
        </w:rPr>
      </w:pPr>
      <w:r>
        <w:rPr>
          <w:rFonts w:ascii="Arial" w:hAnsi="Arial" w:cs="Arial"/>
          <w:lang w:val="en-US"/>
        </w:rPr>
        <w:t xml:space="preserve">Figure 3. Microplastics abundance in the surface sediments collected from coastal areas of Cabano, M. Chavez, </w:t>
      </w:r>
      <w:proofErr w:type="spellStart"/>
      <w:r>
        <w:rPr>
          <w:rFonts w:ascii="Arial" w:hAnsi="Arial" w:cs="Arial"/>
          <w:lang w:val="en-US"/>
        </w:rPr>
        <w:t>Suclaran</w:t>
      </w:r>
      <w:proofErr w:type="spellEnd"/>
      <w:r>
        <w:rPr>
          <w:rFonts w:ascii="Arial" w:hAnsi="Arial" w:cs="Arial"/>
          <w:lang w:val="en-US"/>
        </w:rPr>
        <w:t>, and San Enrique.</w:t>
      </w:r>
    </w:p>
    <w:p w14:paraId="44BA6EE6" w14:textId="77777777" w:rsidR="000F5BAB" w:rsidRDefault="000F5BAB">
      <w:pPr>
        <w:spacing w:after="0" w:line="240" w:lineRule="auto"/>
        <w:rPr>
          <w:rFonts w:ascii="Arial" w:hAnsi="Arial" w:cs="Arial"/>
          <w:lang w:val="en-US"/>
        </w:rPr>
      </w:pPr>
    </w:p>
    <w:p w14:paraId="2DBD75CB" w14:textId="472B1BCF" w:rsidR="000F5BAB" w:rsidRDefault="00000000">
      <w:pPr>
        <w:spacing w:after="0" w:line="240" w:lineRule="auto"/>
        <w:jc w:val="both"/>
        <w:rPr>
          <w:rFonts w:ascii="Arial" w:hAnsi="Arial" w:cs="Arial"/>
          <w:lang w:val="en-US"/>
        </w:rPr>
      </w:pPr>
      <w:r>
        <w:rPr>
          <w:rFonts w:ascii="Arial" w:hAnsi="Arial" w:cs="Arial"/>
          <w:lang w:val="en-US"/>
        </w:rPr>
        <w:lastRenderedPageBreak/>
        <w:t xml:space="preserve">A study of the size distribution of microplastics in coastal sediments across wet and dry seasons revealed notable patterns in particle size dominance and seasonal variations. Microplastics measuring between 125 µm and 250 µm (Figure 4) were identified as the predominant size fractions at all sites, exhibiting significantly higher concentrations throughout the dry season. This indicates that smaller microplastics, likely originating from the disintegration of larger plastic materials, tend to aggregate and deposit in sediments under conditions of less hydrodynamic disturbance. However, the wet season demonstrated </w:t>
      </w:r>
    </w:p>
    <w:p w14:paraId="585CC815" w14:textId="77777777" w:rsidR="000F5BAB" w:rsidRDefault="00000000">
      <w:pPr>
        <w:spacing w:after="0" w:line="240" w:lineRule="auto"/>
        <w:jc w:val="both"/>
        <w:rPr>
          <w:rFonts w:ascii="Arial" w:hAnsi="Arial" w:cs="Arial"/>
          <w:lang w:val="en-US"/>
        </w:rPr>
      </w:pPr>
      <w:r>
        <w:rPr>
          <w:rFonts w:ascii="Arial" w:hAnsi="Arial" w:cs="Arial"/>
          <w:lang w:val="en-US"/>
        </w:rPr>
        <w:t xml:space="preserve">an even distribution of microplastic sizes, with marginally elevated proportions of bigger particles (250 µm - 5 mm), presumably attributable to enhanced surface runoff conveying </w:t>
      </w:r>
      <w:proofErr w:type="spellStart"/>
      <w:r>
        <w:rPr>
          <w:rFonts w:ascii="Arial" w:hAnsi="Arial" w:cs="Arial"/>
          <w:lang w:val="en-US"/>
        </w:rPr>
        <w:t>macroplastic</w:t>
      </w:r>
      <w:proofErr w:type="spellEnd"/>
      <w:r>
        <w:rPr>
          <w:rFonts w:ascii="Arial" w:hAnsi="Arial" w:cs="Arial"/>
          <w:lang w:val="en-US"/>
        </w:rPr>
        <w:t xml:space="preserve"> fragments from terrestrial sources into the coastal environment. The ubiquitous presence of microplastics across all size categories at every study site signifies many contamination sources, including urban runoff, fishing operations, and home garbage. Furthermore, location-specific disparities indicate differing levels of plastic pollution influx, with San Enrique exhibiting a comparatively elevated concentration of microplastics across all size categories, so strengthening the notion that this region may be more adversely affected by anthropogenic activity. </w:t>
      </w:r>
    </w:p>
    <w:p w14:paraId="7A74B793" w14:textId="77777777" w:rsidR="000F5BAB" w:rsidRDefault="000F5BAB">
      <w:pPr>
        <w:spacing w:after="0" w:line="240" w:lineRule="auto"/>
        <w:jc w:val="both"/>
        <w:rPr>
          <w:rFonts w:ascii="Arial" w:hAnsi="Arial" w:cs="Arial"/>
          <w:lang w:val="en-US"/>
        </w:rPr>
      </w:pPr>
    </w:p>
    <w:p w14:paraId="6AB37C75" w14:textId="77777777" w:rsidR="000F5BAB" w:rsidRDefault="00000000">
      <w:pPr>
        <w:spacing w:after="0" w:line="240" w:lineRule="auto"/>
        <w:jc w:val="center"/>
      </w:pPr>
      <w:r>
        <w:rPr>
          <w:noProof/>
        </w:rPr>
        <w:drawing>
          <wp:inline distT="0" distB="0" distL="114300" distR="114300" wp14:anchorId="3112A011" wp14:editId="1E323BE8">
            <wp:extent cx="4034155" cy="1901190"/>
            <wp:effectExtent l="0" t="0" r="4445" b="3810"/>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2BA90AA" w14:textId="77777777" w:rsidR="000F5BAB" w:rsidRDefault="00000000">
      <w:pPr>
        <w:spacing w:after="0" w:line="240" w:lineRule="auto"/>
        <w:rPr>
          <w:rFonts w:ascii="Arial" w:hAnsi="Arial" w:cs="Arial"/>
          <w:lang w:val="en-US"/>
        </w:rPr>
      </w:pPr>
      <w:r>
        <w:rPr>
          <w:rFonts w:ascii="Arial" w:hAnsi="Arial" w:cs="Arial"/>
          <w:lang w:val="en-US"/>
        </w:rPr>
        <w:t xml:space="preserve">Figure 4. Relative proportion of different sizes of microplastics collected from the </w:t>
      </w:r>
      <w:r>
        <w:rPr>
          <w:rFonts w:ascii="Arial" w:hAnsi="Arial" w:cs="Arial"/>
          <w:lang w:val="en-US"/>
        </w:rPr>
        <w:tab/>
        <w:t xml:space="preserve">surface sediments of Cabano, M. Chavez, </w:t>
      </w:r>
      <w:proofErr w:type="spellStart"/>
      <w:r>
        <w:rPr>
          <w:rFonts w:ascii="Arial" w:hAnsi="Arial" w:cs="Arial"/>
          <w:lang w:val="en-US"/>
        </w:rPr>
        <w:t>Suclaran</w:t>
      </w:r>
      <w:proofErr w:type="spellEnd"/>
      <w:r>
        <w:rPr>
          <w:rFonts w:ascii="Arial" w:hAnsi="Arial" w:cs="Arial"/>
          <w:lang w:val="en-US"/>
        </w:rPr>
        <w:t>, and San Enrique.</w:t>
      </w:r>
    </w:p>
    <w:p w14:paraId="4A4C7C69" w14:textId="77777777" w:rsidR="000F5BAB" w:rsidRDefault="000F5BAB">
      <w:pPr>
        <w:spacing w:after="0" w:line="240" w:lineRule="auto"/>
        <w:rPr>
          <w:rFonts w:ascii="Arial" w:hAnsi="Arial" w:cs="Arial"/>
          <w:lang w:val="en-US"/>
        </w:rPr>
      </w:pPr>
    </w:p>
    <w:p w14:paraId="734D99E4" w14:textId="77777777" w:rsidR="000F5BAB" w:rsidRDefault="00000000">
      <w:pPr>
        <w:spacing w:after="0" w:line="240" w:lineRule="auto"/>
        <w:jc w:val="both"/>
        <w:rPr>
          <w:rFonts w:ascii="Arial" w:hAnsi="Arial" w:cs="Arial"/>
          <w:lang w:val="en-US"/>
        </w:rPr>
      </w:pPr>
      <w:r>
        <w:rPr>
          <w:rFonts w:ascii="Arial" w:hAnsi="Arial" w:cs="Arial"/>
          <w:lang w:val="en-US"/>
        </w:rPr>
        <w:t>Microplastics are emerging contaminants that present considerable environmental hazards owing to their durability, capacity to carry toxic substances, and possible consumption by aquatic life forms. A critical characteristic affecting their impact is color, which influences degradation, bioavailability, and function as vectors for pollutants (Caruso, 2019). Figure 5 depicts the seasonal and spatial distribution of microplastics by color across all sites, highlighting significant patterns in their occurrence.</w:t>
      </w:r>
    </w:p>
    <w:p w14:paraId="0315B731" w14:textId="77777777" w:rsidR="000F5BAB" w:rsidRDefault="000F5BAB">
      <w:pPr>
        <w:spacing w:after="0" w:line="240" w:lineRule="auto"/>
        <w:jc w:val="both"/>
        <w:rPr>
          <w:rFonts w:ascii="Arial" w:hAnsi="Arial" w:cs="Arial"/>
          <w:lang w:val="en-US"/>
        </w:rPr>
      </w:pPr>
    </w:p>
    <w:p w14:paraId="732193E9" w14:textId="77777777" w:rsidR="000F5BAB" w:rsidRDefault="00000000">
      <w:pPr>
        <w:spacing w:after="0" w:line="240" w:lineRule="auto"/>
        <w:jc w:val="both"/>
        <w:rPr>
          <w:rFonts w:ascii="Arial" w:hAnsi="Arial" w:cs="Arial"/>
          <w:lang w:val="en-US"/>
        </w:rPr>
      </w:pPr>
      <w:r>
        <w:rPr>
          <w:rFonts w:ascii="Arial" w:hAnsi="Arial" w:cs="Arial"/>
          <w:lang w:val="en-US"/>
        </w:rPr>
        <w:t xml:space="preserve">Colored microplastics constituted the predominant group </w:t>
      </w:r>
      <w:proofErr w:type="gramStart"/>
      <w:r>
        <w:rPr>
          <w:rFonts w:ascii="Arial" w:hAnsi="Arial" w:cs="Arial"/>
          <w:lang w:val="en-US"/>
        </w:rPr>
        <w:t>( across</w:t>
      </w:r>
      <w:proofErr w:type="gramEnd"/>
      <w:r>
        <w:rPr>
          <w:rFonts w:ascii="Arial" w:hAnsi="Arial" w:cs="Arial"/>
          <w:lang w:val="en-US"/>
        </w:rPr>
        <w:t xml:space="preserve"> all sites and seasons. Their significant occurrence indicates their derivation from various sources, including synthetic textiles, packaging materials, and fragmented consumer plastics (Kaposi et al., 2014). The disparity between the arid and humid seasons suggests that following substantial precipitation, runoff may convey pigmented microplastics from urban regions into aquatic ecosystems (Talbot &amp; Chang, 2022). Moreover, vividly colored microplastics are especially alarming due to their enhanced visibility, which elevates the probability of consumption by marine species that confuse them for food (Napper &amp; Thompson, 2016).</w:t>
      </w:r>
    </w:p>
    <w:p w14:paraId="6A344BED" w14:textId="77777777" w:rsidR="000F5BAB" w:rsidRDefault="000F5BAB">
      <w:pPr>
        <w:spacing w:after="0" w:line="240" w:lineRule="auto"/>
        <w:jc w:val="both"/>
        <w:rPr>
          <w:rFonts w:ascii="Arial" w:hAnsi="Arial" w:cs="Arial"/>
          <w:lang w:val="en-US"/>
        </w:rPr>
      </w:pPr>
    </w:p>
    <w:p w14:paraId="7351C4CC" w14:textId="77777777" w:rsidR="000F5BAB" w:rsidRDefault="00000000">
      <w:pPr>
        <w:spacing w:after="0" w:line="240" w:lineRule="auto"/>
        <w:jc w:val="both"/>
        <w:rPr>
          <w:rFonts w:ascii="Arial" w:hAnsi="Arial" w:cs="Arial"/>
          <w:lang w:val="en-US"/>
        </w:rPr>
      </w:pPr>
      <w:r>
        <w:rPr>
          <w:rFonts w:ascii="Arial" w:hAnsi="Arial" w:cs="Arial"/>
          <w:lang w:val="en-US"/>
        </w:rPr>
        <w:t xml:space="preserve">Transparent microplastics were found in markedly reduced amounts relative to other color categories, with average value of 24.25% during wet season and 15.38% during dry </w:t>
      </w:r>
      <w:proofErr w:type="gramStart"/>
      <w:r>
        <w:rPr>
          <w:rFonts w:ascii="Arial" w:hAnsi="Arial" w:cs="Arial"/>
          <w:lang w:val="en-US"/>
        </w:rPr>
        <w:t>season .</w:t>
      </w:r>
      <w:proofErr w:type="gramEnd"/>
      <w:r>
        <w:rPr>
          <w:rFonts w:ascii="Arial" w:hAnsi="Arial" w:cs="Arial"/>
          <w:lang w:val="en-US"/>
        </w:rPr>
        <w:t xml:space="preserve"> These microplastics frequently originate from fishing lines, food packaging films, and plastic bags, which can deteriorate into smaller particles over time (Xia et al., 2021). The higher level of microplastics during wet season could be attributed </w:t>
      </w:r>
      <w:proofErr w:type="gramStart"/>
      <w:r>
        <w:rPr>
          <w:rFonts w:ascii="Arial" w:hAnsi="Arial" w:cs="Arial"/>
          <w:lang w:val="en-US"/>
        </w:rPr>
        <w:t>from</w:t>
      </w:r>
      <w:proofErr w:type="gramEnd"/>
      <w:r>
        <w:rPr>
          <w:rFonts w:ascii="Arial" w:hAnsi="Arial" w:cs="Arial"/>
          <w:lang w:val="en-US"/>
        </w:rPr>
        <w:t xml:space="preserve"> the plastic materials used in salt production. Their diminished detectability in the environment may stem from biofouling, wherein microbial proliferation or organic matter obscures their surfaces, modifying their </w:t>
      </w:r>
      <w:r>
        <w:rPr>
          <w:rFonts w:ascii="Arial" w:hAnsi="Arial" w:cs="Arial"/>
          <w:lang w:val="en-US"/>
        </w:rPr>
        <w:lastRenderedPageBreak/>
        <w:t>appearance and complicating quantification (</w:t>
      </w:r>
      <w:proofErr w:type="spellStart"/>
      <w:r>
        <w:rPr>
          <w:rFonts w:ascii="Arial" w:hAnsi="Arial" w:cs="Arial"/>
          <w:lang w:val="en-US"/>
        </w:rPr>
        <w:t>Koelmans</w:t>
      </w:r>
      <w:proofErr w:type="spellEnd"/>
      <w:r>
        <w:rPr>
          <w:rFonts w:ascii="Arial" w:hAnsi="Arial" w:cs="Arial"/>
          <w:lang w:val="en-US"/>
        </w:rPr>
        <w:t xml:space="preserve"> et al., 2019). Furthermore, transparent MPs degrade more swiftly under UV exposure, perhaps resulting in heightened </w:t>
      </w:r>
      <w:proofErr w:type="spellStart"/>
      <w:r>
        <w:rPr>
          <w:rFonts w:ascii="Arial" w:hAnsi="Arial" w:cs="Arial"/>
          <w:lang w:val="en-US"/>
        </w:rPr>
        <w:t>nanoplastic</w:t>
      </w:r>
      <w:proofErr w:type="spellEnd"/>
      <w:r>
        <w:rPr>
          <w:rFonts w:ascii="Arial" w:hAnsi="Arial" w:cs="Arial"/>
          <w:lang w:val="en-US"/>
        </w:rPr>
        <w:t xml:space="preserve"> generation (Yang et al., 2021).</w:t>
      </w:r>
    </w:p>
    <w:p w14:paraId="22F7B00F" w14:textId="77777777" w:rsidR="000F5BAB" w:rsidRDefault="000F5BAB">
      <w:pPr>
        <w:spacing w:after="0" w:line="240" w:lineRule="auto"/>
        <w:jc w:val="both"/>
        <w:rPr>
          <w:rFonts w:ascii="Arial" w:hAnsi="Arial" w:cs="Arial"/>
          <w:lang w:val="en-US"/>
        </w:rPr>
      </w:pPr>
    </w:p>
    <w:p w14:paraId="132A034C" w14:textId="77777777" w:rsidR="000F5BAB" w:rsidRDefault="000F5BAB">
      <w:pPr>
        <w:spacing w:after="0" w:line="240" w:lineRule="auto"/>
        <w:jc w:val="both"/>
        <w:rPr>
          <w:rFonts w:ascii="Arial" w:hAnsi="Arial" w:cs="Arial"/>
          <w:lang w:val="en-US"/>
        </w:rPr>
      </w:pPr>
    </w:p>
    <w:p w14:paraId="4DCD37E6" w14:textId="77777777" w:rsidR="000F5BAB" w:rsidRDefault="00000000">
      <w:pPr>
        <w:spacing w:after="0" w:line="240" w:lineRule="auto"/>
        <w:jc w:val="both"/>
        <w:rPr>
          <w:rFonts w:ascii="Arial" w:hAnsi="Arial" w:cs="Arial"/>
          <w:lang w:val="en-US"/>
        </w:rPr>
      </w:pPr>
      <w:r>
        <w:rPr>
          <w:rFonts w:ascii="Arial" w:hAnsi="Arial" w:cs="Arial"/>
          <w:lang w:val="en-US"/>
        </w:rPr>
        <w:t xml:space="preserve">Black microplastics exhibited considerable abundance across many sites with average 13.78% </w:t>
      </w:r>
      <w:proofErr w:type="gramStart"/>
      <w:r>
        <w:rPr>
          <w:rFonts w:ascii="Arial" w:hAnsi="Arial" w:cs="Arial"/>
          <w:lang w:val="en-US"/>
        </w:rPr>
        <w:t>increase in abundance</w:t>
      </w:r>
      <w:proofErr w:type="gramEnd"/>
      <w:r>
        <w:rPr>
          <w:rFonts w:ascii="Arial" w:hAnsi="Arial" w:cs="Arial"/>
          <w:lang w:val="en-US"/>
        </w:rPr>
        <w:t xml:space="preserve"> during the dry season. These MPs are frequently associated with sources like tire wear particles, synthetic rubber, and road dust, which can infiltrate water systems via stormwater runoff (</w:t>
      </w:r>
      <w:proofErr w:type="spellStart"/>
      <w:r>
        <w:rPr>
          <w:rFonts w:ascii="Arial" w:hAnsi="Arial" w:cs="Arial"/>
          <w:lang w:val="en-US"/>
        </w:rPr>
        <w:t>Eo</w:t>
      </w:r>
      <w:proofErr w:type="spellEnd"/>
      <w:r>
        <w:rPr>
          <w:rFonts w:ascii="Arial" w:hAnsi="Arial" w:cs="Arial"/>
          <w:lang w:val="en-US"/>
        </w:rPr>
        <w:t xml:space="preserve"> et al., 2019). Their dark pigmentation enhances their efficacy in adsorbing hydrophobic contaminants, including heavy metals and persistent organic pollutants, hence augmenting their toxicity upon ingestion by marine organisms (Sun et al., 2021). The marginally elevated concentration in the wet season indicates that urban runoff significantly influences their distribution.</w:t>
      </w:r>
    </w:p>
    <w:p w14:paraId="54E662B9" w14:textId="77777777" w:rsidR="000F5BAB" w:rsidRDefault="000F5BAB">
      <w:pPr>
        <w:spacing w:after="0" w:line="240" w:lineRule="auto"/>
        <w:jc w:val="both"/>
        <w:rPr>
          <w:rFonts w:ascii="Arial" w:hAnsi="Arial" w:cs="Arial"/>
          <w:lang w:val="en-US"/>
        </w:rPr>
      </w:pPr>
    </w:p>
    <w:p w14:paraId="256629D3" w14:textId="77777777" w:rsidR="000F5BAB" w:rsidRDefault="00000000">
      <w:pPr>
        <w:spacing w:after="0" w:line="240" w:lineRule="auto"/>
        <w:jc w:val="both"/>
        <w:rPr>
          <w:rFonts w:ascii="Arial" w:hAnsi="Arial" w:cs="Arial"/>
          <w:lang w:val="en-US"/>
        </w:rPr>
      </w:pPr>
      <w:r>
        <w:rPr>
          <w:rFonts w:ascii="Arial" w:hAnsi="Arial" w:cs="Arial"/>
          <w:lang w:val="en-US"/>
        </w:rPr>
        <w:t>White microplastics displayed moderate to elevated concentrations, with a significant rise observed during the wet season. White microplastics exhibit slightly higher abundance during wet season 26.37% than during dry season 21.09%. These microplastics are generally linked to polystyrene products, plastic debris from food containers, and foam packaging materials (Sun et al., 2021). Their considerable buoyancy enables them to remain suspended in water, enhancing their dispersal across extensive distances (</w:t>
      </w:r>
      <w:proofErr w:type="spellStart"/>
      <w:r>
        <w:rPr>
          <w:rFonts w:ascii="Arial" w:hAnsi="Arial" w:cs="Arial"/>
          <w:lang w:val="en-US"/>
        </w:rPr>
        <w:t>Koelmans</w:t>
      </w:r>
      <w:proofErr w:type="spellEnd"/>
      <w:r>
        <w:rPr>
          <w:rFonts w:ascii="Arial" w:hAnsi="Arial" w:cs="Arial"/>
          <w:lang w:val="en-US"/>
        </w:rPr>
        <w:t xml:space="preserve"> et al., 2019). The yearly rise in white microplastics suggests that precipitation events facilitate their resuspension and redistribution in aquatic ecosystems (Xia et al., 2021).</w:t>
      </w:r>
    </w:p>
    <w:p w14:paraId="5B5F5C97" w14:textId="77777777" w:rsidR="000F5BAB" w:rsidRDefault="000F5BAB">
      <w:pPr>
        <w:spacing w:after="0" w:line="240" w:lineRule="auto"/>
        <w:jc w:val="both"/>
        <w:rPr>
          <w:rFonts w:ascii="Arial" w:hAnsi="Arial" w:cs="Arial"/>
          <w:lang w:val="en-US"/>
        </w:rPr>
      </w:pPr>
    </w:p>
    <w:p w14:paraId="746FFDFF" w14:textId="77777777" w:rsidR="000F5BAB" w:rsidRDefault="00000000" w:rsidP="0099341E">
      <w:pPr>
        <w:spacing w:after="0" w:line="240" w:lineRule="auto"/>
        <w:jc w:val="center"/>
        <w:rPr>
          <w:lang w:val="en-US"/>
        </w:rPr>
      </w:pPr>
      <w:r>
        <w:rPr>
          <w:rFonts w:ascii="Arial" w:hAnsi="Arial" w:cs="Arial"/>
          <w:noProof/>
        </w:rPr>
        <w:drawing>
          <wp:inline distT="0" distB="0" distL="114300" distR="114300" wp14:anchorId="5F3028A4" wp14:editId="0876A343">
            <wp:extent cx="4133215" cy="1946275"/>
            <wp:effectExtent l="0" t="0" r="635" b="15875"/>
            <wp:docPr id="13"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70041F" w14:textId="77777777" w:rsidR="000F5BAB" w:rsidRDefault="00000000">
      <w:pPr>
        <w:spacing w:after="0" w:line="240" w:lineRule="auto"/>
        <w:jc w:val="both"/>
        <w:rPr>
          <w:rFonts w:ascii="Arial" w:hAnsi="Arial" w:cs="Arial"/>
          <w:lang w:val="en-US"/>
        </w:rPr>
      </w:pPr>
      <w:r>
        <w:rPr>
          <w:rFonts w:ascii="Arial" w:hAnsi="Arial" w:cs="Arial"/>
          <w:lang w:val="en-US"/>
        </w:rPr>
        <w:t xml:space="preserve">Figure 5. Relative proportion of different color of microplastics collected from the </w:t>
      </w:r>
      <w:r>
        <w:rPr>
          <w:rFonts w:ascii="Arial" w:hAnsi="Arial" w:cs="Arial"/>
          <w:lang w:val="en-US"/>
        </w:rPr>
        <w:tab/>
        <w:t xml:space="preserve">surface sediments of Cabano, M. Chavez, </w:t>
      </w:r>
      <w:proofErr w:type="spellStart"/>
      <w:r>
        <w:rPr>
          <w:rFonts w:ascii="Arial" w:hAnsi="Arial" w:cs="Arial"/>
          <w:lang w:val="en-US"/>
        </w:rPr>
        <w:t>Suclaran</w:t>
      </w:r>
      <w:proofErr w:type="spellEnd"/>
      <w:r>
        <w:rPr>
          <w:rFonts w:ascii="Arial" w:hAnsi="Arial" w:cs="Arial"/>
          <w:lang w:val="en-US"/>
        </w:rPr>
        <w:t>, and San Enrique.</w:t>
      </w:r>
    </w:p>
    <w:p w14:paraId="6F5ABCB3" w14:textId="77777777" w:rsidR="000F5BAB" w:rsidRDefault="000F5BAB">
      <w:pPr>
        <w:spacing w:after="0" w:line="240" w:lineRule="auto"/>
        <w:jc w:val="both"/>
        <w:rPr>
          <w:lang w:val="en-US"/>
        </w:rPr>
      </w:pPr>
    </w:p>
    <w:p w14:paraId="07061C03" w14:textId="77777777" w:rsidR="000F5BAB" w:rsidRDefault="00000000">
      <w:pPr>
        <w:spacing w:after="0" w:line="240" w:lineRule="auto"/>
        <w:jc w:val="both"/>
        <w:rPr>
          <w:rFonts w:ascii="Arial" w:hAnsi="Arial"/>
          <w:lang w:val="en-US"/>
        </w:rPr>
      </w:pPr>
      <w:r>
        <w:rPr>
          <w:rFonts w:ascii="Arial" w:hAnsi="Arial"/>
          <w:lang w:val="en-US"/>
        </w:rPr>
        <w:t xml:space="preserve">The investigation of microplastic types in coastal sediments throughout wet and dry seasons showed significant variations in composition and seasonal </w:t>
      </w:r>
      <w:proofErr w:type="spellStart"/>
      <w:proofErr w:type="gramStart"/>
      <w:r>
        <w:rPr>
          <w:rFonts w:ascii="Arial" w:hAnsi="Arial"/>
          <w:lang w:val="en-US"/>
        </w:rPr>
        <w:t>distribution.Fragments</w:t>
      </w:r>
      <w:proofErr w:type="spellEnd"/>
      <w:proofErr w:type="gramEnd"/>
      <w:r>
        <w:rPr>
          <w:rFonts w:ascii="Arial" w:hAnsi="Arial"/>
          <w:lang w:val="en-US"/>
        </w:rPr>
        <w:t xml:space="preserve"> were found to be prevalent across various microplastic categories, comprising an average of 46.64% during the dry season and 41.46% during the rainy season across all sites. This indicates that fragmented plastic debris, presumably originating from the degradation of bigger plastic items like packaging and fishing equipment, significantly contributes to microplastic contamination in the examined sites. Pellets, comprising an average of 35.75% during the dry season and 29.57% during the wet seasons generally consisting of pre-production </w:t>
      </w:r>
    </w:p>
    <w:p w14:paraId="106D51AB" w14:textId="77777777" w:rsidR="000F5BAB" w:rsidRDefault="000F5BAB">
      <w:pPr>
        <w:spacing w:after="0" w:line="240" w:lineRule="auto"/>
        <w:jc w:val="both"/>
        <w:rPr>
          <w:rFonts w:ascii="Arial" w:hAnsi="Arial"/>
          <w:lang w:val="en-US"/>
        </w:rPr>
      </w:pPr>
    </w:p>
    <w:p w14:paraId="4CE2D7E6" w14:textId="77777777" w:rsidR="000F5BAB" w:rsidRDefault="000F5BAB">
      <w:pPr>
        <w:spacing w:after="0" w:line="240" w:lineRule="auto"/>
        <w:jc w:val="both"/>
        <w:rPr>
          <w:rFonts w:ascii="Arial" w:hAnsi="Arial"/>
          <w:lang w:val="en-US"/>
        </w:rPr>
      </w:pPr>
    </w:p>
    <w:p w14:paraId="35817709" w14:textId="77777777" w:rsidR="000F5BAB" w:rsidRDefault="00000000">
      <w:pPr>
        <w:spacing w:after="0" w:line="240" w:lineRule="auto"/>
        <w:jc w:val="both"/>
        <w:rPr>
          <w:rFonts w:ascii="Arial" w:hAnsi="Arial"/>
          <w:lang w:val="en-US"/>
        </w:rPr>
      </w:pPr>
      <w:proofErr w:type="gramStart"/>
      <w:r>
        <w:rPr>
          <w:rFonts w:ascii="Arial" w:hAnsi="Arial"/>
          <w:lang w:val="en-US"/>
        </w:rPr>
        <w:t>plastic</w:t>
      </w:r>
      <w:proofErr w:type="gramEnd"/>
      <w:r>
        <w:rPr>
          <w:rFonts w:ascii="Arial" w:hAnsi="Arial"/>
          <w:lang w:val="en-US"/>
        </w:rPr>
        <w:t xml:space="preserve"> materials or degraded </w:t>
      </w:r>
      <w:proofErr w:type="gramStart"/>
      <w:r>
        <w:rPr>
          <w:rFonts w:ascii="Arial" w:hAnsi="Arial"/>
          <w:lang w:val="en-US"/>
        </w:rPr>
        <w:t>microplastics,</w:t>
      </w:r>
      <w:proofErr w:type="gramEnd"/>
      <w:r>
        <w:rPr>
          <w:rFonts w:ascii="Arial" w:hAnsi="Arial"/>
          <w:lang w:val="en-US"/>
        </w:rPr>
        <w:t xml:space="preserve"> were the second most prevalent category, exhibiting rather consistent concentrations during both seasons. Filaments, presumably derived from fishing nets, ropes, and synthetic fibers from apparel, were found in diminished amounts but exhibited minor increases during the rainy season, perhaps attributable to surface runoff conveying fibers from home and industrial wastewater. Films, typically linked to plastic bags and flimsy plastic packaging, demonstrated modest concentrations, with a marginal rise in certain areas during the dry season, potentially attributable to sediment retention over time. </w:t>
      </w:r>
      <w:r>
        <w:rPr>
          <w:rFonts w:ascii="Arial" w:hAnsi="Arial"/>
          <w:lang w:val="en-US"/>
        </w:rPr>
        <w:lastRenderedPageBreak/>
        <w:t xml:space="preserve">Foam, typically sourced from polystyrene materials utilized in packaging and fishing floats, was the least prevalent microplastic kind, suggesting less intake or accelerated disintegration in marine ecosystems. Seasonal variations demonstrate that while microplastic fragments and pellets are consistently present, increased runoff and hydrodynamic forces during the wet season can redistribute and transport smaller particles, leading to fluctuations in the relative abundance of different microplastic forms (Xia et al., 2021). </w:t>
      </w:r>
    </w:p>
    <w:p w14:paraId="42C05E00" w14:textId="77777777" w:rsidR="000F5BAB" w:rsidRDefault="000F5BAB">
      <w:pPr>
        <w:spacing w:after="0" w:line="240" w:lineRule="auto"/>
        <w:rPr>
          <w:lang w:val="en-US"/>
        </w:rPr>
      </w:pPr>
    </w:p>
    <w:p w14:paraId="68E2F5A6" w14:textId="77777777" w:rsidR="000F5BAB" w:rsidRDefault="00000000" w:rsidP="0099341E">
      <w:pPr>
        <w:spacing w:after="0" w:line="240" w:lineRule="auto"/>
        <w:jc w:val="center"/>
        <w:rPr>
          <w:lang w:val="en-US"/>
        </w:rPr>
      </w:pPr>
      <w:r>
        <w:rPr>
          <w:noProof/>
        </w:rPr>
        <w:drawing>
          <wp:inline distT="0" distB="0" distL="114300" distR="114300" wp14:anchorId="2D486159" wp14:editId="14F1B5C5">
            <wp:extent cx="5212080" cy="2011680"/>
            <wp:effectExtent l="0" t="0" r="7620" b="7620"/>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97B4A4" w14:textId="362B91CC" w:rsidR="000F5BAB" w:rsidRDefault="00000000" w:rsidP="004241C8">
      <w:pPr>
        <w:spacing w:after="0" w:line="240" w:lineRule="auto"/>
        <w:rPr>
          <w:rFonts w:ascii="Arial" w:hAnsi="Arial" w:cs="Arial"/>
          <w:lang w:val="en-US"/>
        </w:rPr>
      </w:pPr>
      <w:r>
        <w:rPr>
          <w:rFonts w:ascii="Arial" w:hAnsi="Arial" w:cs="Arial"/>
          <w:lang w:val="en-US"/>
        </w:rPr>
        <w:t xml:space="preserve">Figure 6. Relative proportion of different color of microplastics collected from the </w:t>
      </w:r>
      <w:r>
        <w:rPr>
          <w:rFonts w:ascii="Arial" w:hAnsi="Arial" w:cs="Arial"/>
          <w:lang w:val="en-US"/>
        </w:rPr>
        <w:tab/>
        <w:t xml:space="preserve">surface sediments of Cabano, M. Chavez, </w:t>
      </w:r>
      <w:proofErr w:type="spellStart"/>
      <w:r>
        <w:rPr>
          <w:rFonts w:ascii="Arial" w:hAnsi="Arial" w:cs="Arial"/>
          <w:lang w:val="en-US"/>
        </w:rPr>
        <w:t>Suclaran</w:t>
      </w:r>
      <w:proofErr w:type="spellEnd"/>
      <w:r>
        <w:rPr>
          <w:rFonts w:ascii="Arial" w:hAnsi="Arial" w:cs="Arial"/>
          <w:lang w:val="en-US"/>
        </w:rPr>
        <w:t>, and San Enrique.</w:t>
      </w:r>
    </w:p>
    <w:p w14:paraId="1E263037" w14:textId="77777777" w:rsidR="004241C8" w:rsidRDefault="004241C8" w:rsidP="004241C8">
      <w:pPr>
        <w:spacing w:after="0" w:line="240" w:lineRule="auto"/>
        <w:jc w:val="both"/>
        <w:rPr>
          <w:rFonts w:ascii="Arial" w:hAnsi="Arial" w:cs="Arial"/>
          <w:lang w:val="en-US"/>
        </w:rPr>
      </w:pPr>
    </w:p>
    <w:tbl>
      <w:tblPr>
        <w:tblStyle w:val="TableGrid"/>
        <w:tblW w:w="0" w:type="auto"/>
        <w:tblInd w:w="18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4"/>
      </w:tblGrid>
      <w:tr w:rsidR="004241C8" w14:paraId="438F28C7" w14:textId="77777777" w:rsidTr="004241C8">
        <w:tc>
          <w:tcPr>
            <w:tcW w:w="6254" w:type="dxa"/>
          </w:tcPr>
          <w:p w14:paraId="198401DB" w14:textId="1E217C39" w:rsidR="004241C8" w:rsidRDefault="004241C8" w:rsidP="004241C8">
            <w:pPr>
              <w:spacing w:after="0" w:line="240" w:lineRule="auto"/>
            </w:pPr>
            <w:r>
              <w:t xml:space="preserve">   </w:t>
            </w:r>
            <w:r w:rsidRPr="004241C8">
              <w:rPr>
                <w:noProof/>
              </w:rPr>
              <w:drawing>
                <wp:inline distT="0" distB="0" distL="0" distR="0" wp14:anchorId="661C230C" wp14:editId="71C9D630">
                  <wp:extent cx="2801724" cy="2628265"/>
                  <wp:effectExtent l="0" t="0" r="0" b="635"/>
                  <wp:docPr id="1413812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12626"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836575" cy="2660959"/>
                          </a:xfrm>
                          <a:prstGeom prst="rect">
                            <a:avLst/>
                          </a:prstGeom>
                        </pic:spPr>
                      </pic:pic>
                    </a:graphicData>
                  </a:graphic>
                </wp:inline>
              </w:drawing>
            </w:r>
          </w:p>
        </w:tc>
      </w:tr>
    </w:tbl>
    <w:p w14:paraId="313336BF" w14:textId="46CBA2F1" w:rsidR="000F5BAB" w:rsidRDefault="000F5BAB">
      <w:pPr>
        <w:spacing w:after="0" w:line="240" w:lineRule="auto"/>
        <w:jc w:val="both"/>
      </w:pPr>
    </w:p>
    <w:p w14:paraId="14C81C40" w14:textId="77777777" w:rsidR="000F5BAB" w:rsidRDefault="00000000">
      <w:pPr>
        <w:spacing w:after="0" w:line="240" w:lineRule="auto"/>
        <w:rPr>
          <w:rFonts w:ascii="Arial" w:eastAsia="Times New Roman" w:hAnsi="Arial" w:cs="Arial"/>
          <w:lang w:val="en-US" w:eastAsia="en-PH"/>
        </w:rPr>
      </w:pPr>
      <w:r>
        <w:rPr>
          <w:rFonts w:ascii="Arial" w:eastAsia="Times New Roman" w:hAnsi="Arial" w:cs="Arial"/>
          <w:lang w:val="en-US" w:eastAsia="en-PH"/>
        </w:rPr>
        <w:t xml:space="preserve">Figure 7. Representative microscopic photographs </w:t>
      </w:r>
      <w:proofErr w:type="gramStart"/>
      <w:r>
        <w:rPr>
          <w:rFonts w:ascii="Arial" w:eastAsia="Times New Roman" w:hAnsi="Arial" w:cs="Arial"/>
          <w:lang w:val="en-US" w:eastAsia="en-PH"/>
        </w:rPr>
        <w:t>of  found</w:t>
      </w:r>
      <w:proofErr w:type="gramEnd"/>
      <w:r>
        <w:rPr>
          <w:rFonts w:ascii="Arial" w:eastAsia="Times New Roman" w:hAnsi="Arial" w:cs="Arial"/>
          <w:lang w:val="en-US" w:eastAsia="en-PH"/>
        </w:rPr>
        <w:t xml:space="preserve"> microplastics in the four sampling sites. (a - b) </w:t>
      </w:r>
      <w:proofErr w:type="gramStart"/>
      <w:r>
        <w:rPr>
          <w:rFonts w:ascii="Arial" w:eastAsia="Times New Roman" w:hAnsi="Arial" w:cs="Arial"/>
          <w:lang w:val="en-US" w:eastAsia="en-PH"/>
        </w:rPr>
        <w:t>Films,  (</w:t>
      </w:r>
      <w:proofErr w:type="gramEnd"/>
      <w:r>
        <w:rPr>
          <w:rFonts w:ascii="Arial" w:eastAsia="Times New Roman" w:hAnsi="Arial" w:cs="Arial"/>
          <w:lang w:val="en-US" w:eastAsia="en-PH"/>
        </w:rPr>
        <w:t xml:space="preserve">c - d) Foam, </w:t>
      </w:r>
      <w:proofErr w:type="gramStart"/>
      <w:r>
        <w:rPr>
          <w:rFonts w:ascii="Arial" w:eastAsia="Times New Roman" w:hAnsi="Arial" w:cs="Arial"/>
          <w:lang w:val="en-US" w:eastAsia="en-PH"/>
        </w:rPr>
        <w:t>( e</w:t>
      </w:r>
      <w:proofErr w:type="gramEnd"/>
      <w:r>
        <w:rPr>
          <w:rFonts w:ascii="Arial" w:eastAsia="Times New Roman" w:hAnsi="Arial" w:cs="Arial"/>
          <w:lang w:val="en-US" w:eastAsia="en-PH"/>
        </w:rPr>
        <w:t xml:space="preserve"> &amp; </w:t>
      </w:r>
      <w:proofErr w:type="spellStart"/>
      <w:proofErr w:type="gramStart"/>
      <w:r>
        <w:rPr>
          <w:rFonts w:ascii="Arial" w:eastAsia="Times New Roman" w:hAnsi="Arial" w:cs="Arial"/>
          <w:lang w:val="en-US" w:eastAsia="en-PH"/>
        </w:rPr>
        <w:t>i</w:t>
      </w:r>
      <w:proofErr w:type="spellEnd"/>
      <w:r>
        <w:rPr>
          <w:rFonts w:ascii="Arial" w:eastAsia="Times New Roman" w:hAnsi="Arial" w:cs="Arial"/>
          <w:lang w:val="en-US" w:eastAsia="en-PH"/>
        </w:rPr>
        <w:t xml:space="preserve"> )</w:t>
      </w:r>
      <w:proofErr w:type="gramEnd"/>
      <w:r>
        <w:rPr>
          <w:rFonts w:ascii="Arial" w:eastAsia="Times New Roman" w:hAnsi="Arial" w:cs="Arial"/>
          <w:lang w:val="en-US" w:eastAsia="en-PH"/>
        </w:rPr>
        <w:t xml:space="preserve"> pellets, (f - g) fragments, (h) fiber</w:t>
      </w:r>
    </w:p>
    <w:p w14:paraId="61982145" w14:textId="77777777" w:rsidR="004241C8" w:rsidRDefault="004241C8">
      <w:pPr>
        <w:spacing w:after="0" w:line="240" w:lineRule="auto"/>
        <w:rPr>
          <w:lang w:val="en-US" w:eastAsia="en-PH"/>
        </w:rPr>
      </w:pPr>
    </w:p>
    <w:p w14:paraId="4E560052" w14:textId="77777777" w:rsidR="0099341E" w:rsidRDefault="0099341E">
      <w:pPr>
        <w:spacing w:after="0" w:line="240" w:lineRule="auto"/>
        <w:rPr>
          <w:rFonts w:ascii="Arial" w:eastAsia="Times New Roman" w:hAnsi="Arial" w:cs="Arial"/>
          <w:b/>
          <w:bCs/>
          <w:lang w:eastAsia="en-PH"/>
        </w:rPr>
      </w:pPr>
    </w:p>
    <w:p w14:paraId="4A01FD51" w14:textId="77777777" w:rsidR="000F5BAB" w:rsidRDefault="00000000">
      <w:pPr>
        <w:spacing w:after="0" w:line="240" w:lineRule="auto"/>
        <w:jc w:val="center"/>
        <w:rPr>
          <w:rFonts w:ascii="Arial" w:eastAsia="Times New Roman" w:hAnsi="Arial" w:cs="Arial"/>
          <w:b/>
          <w:bCs/>
          <w:lang w:eastAsia="en-PH"/>
        </w:rPr>
      </w:pPr>
      <w:r>
        <w:rPr>
          <w:rFonts w:ascii="Arial" w:eastAsia="Times New Roman" w:hAnsi="Arial" w:cs="Arial"/>
          <w:b/>
          <w:bCs/>
          <w:lang w:eastAsia="en-PH"/>
        </w:rPr>
        <w:t>CONCLUSION</w:t>
      </w:r>
    </w:p>
    <w:bookmarkEnd w:id="0"/>
    <w:p w14:paraId="495FF8C6" w14:textId="77777777" w:rsidR="000F5BAB" w:rsidRDefault="000F5BAB">
      <w:pPr>
        <w:spacing w:after="0" w:line="240" w:lineRule="auto"/>
        <w:rPr>
          <w:rFonts w:ascii="Arial" w:hAnsi="Arial" w:cs="Arial"/>
          <w:b/>
        </w:rPr>
      </w:pPr>
    </w:p>
    <w:p w14:paraId="01D79070" w14:textId="77777777" w:rsidR="000F5BAB" w:rsidRDefault="00000000">
      <w:pPr>
        <w:spacing w:after="0" w:line="240" w:lineRule="auto"/>
        <w:jc w:val="both"/>
        <w:rPr>
          <w:rFonts w:ascii="Arial" w:hAnsi="Arial"/>
          <w:bCs/>
        </w:rPr>
      </w:pPr>
      <w:r>
        <w:rPr>
          <w:rFonts w:ascii="Arial" w:hAnsi="Arial"/>
          <w:bCs/>
        </w:rPr>
        <w:t xml:space="preserve">This study assessed the seasonal distribution of microplastics in coastal sediments of San Lorenzo, </w:t>
      </w:r>
      <w:proofErr w:type="spellStart"/>
      <w:r>
        <w:rPr>
          <w:rFonts w:ascii="Arial" w:hAnsi="Arial"/>
          <w:bCs/>
        </w:rPr>
        <w:t>Guimaras</w:t>
      </w:r>
      <w:proofErr w:type="spellEnd"/>
      <w:r>
        <w:rPr>
          <w:rFonts w:ascii="Arial" w:hAnsi="Arial"/>
          <w:bCs/>
        </w:rPr>
        <w:t xml:space="preserve">, specifically in Cabano, M. Chavez, </w:t>
      </w:r>
      <w:proofErr w:type="spellStart"/>
      <w:r>
        <w:rPr>
          <w:rFonts w:ascii="Arial" w:hAnsi="Arial"/>
          <w:bCs/>
        </w:rPr>
        <w:t>Suclaran</w:t>
      </w:r>
      <w:proofErr w:type="spellEnd"/>
      <w:r>
        <w:rPr>
          <w:rFonts w:ascii="Arial" w:hAnsi="Arial"/>
          <w:bCs/>
        </w:rPr>
        <w:t xml:space="preserve">, and San Enrique. The results confirmed the presence of microplastics in all sampling sites, with a higher concentration during the wet season (213–685.5 particles/150g dry sediment) compared to the dry season (86–548 particles/150g dry sediment). San Enrique exhibited the highest microplastic abundance, suggesting significant contamination from local sources and environmental factors such as runoff and hydrodynamic processes. The dominant microplastic types were fragments, pellets, filaments, and films, with fragments being the most prevalent in all sites. Smaller microplastic particles (125–250 µm) were more abundant during the dry </w:t>
      </w:r>
      <w:r>
        <w:rPr>
          <w:rFonts w:ascii="Arial" w:hAnsi="Arial"/>
          <w:bCs/>
        </w:rPr>
        <w:lastRenderedPageBreak/>
        <w:t>season, while larger particles (250 µm – 5 mm) were more prominent during the wet season, likely due to increased runoff transporting larger plastic debris into the coastal environment.</w:t>
      </w:r>
    </w:p>
    <w:p w14:paraId="45CCB742" w14:textId="77777777" w:rsidR="000F5BAB" w:rsidRDefault="000F5BAB">
      <w:pPr>
        <w:spacing w:after="0" w:line="240" w:lineRule="auto"/>
        <w:jc w:val="both"/>
        <w:rPr>
          <w:rFonts w:ascii="Arial" w:hAnsi="Arial"/>
          <w:bCs/>
        </w:rPr>
      </w:pPr>
    </w:p>
    <w:p w14:paraId="599F3D03" w14:textId="77777777" w:rsidR="000F5BAB" w:rsidRDefault="00000000">
      <w:pPr>
        <w:spacing w:after="0" w:line="240" w:lineRule="auto"/>
        <w:jc w:val="both"/>
        <w:rPr>
          <w:rFonts w:ascii="Arial" w:hAnsi="Arial" w:cs="Arial"/>
          <w:bCs/>
        </w:rPr>
      </w:pPr>
      <w:r>
        <w:rPr>
          <w:rFonts w:ascii="Arial" w:hAnsi="Arial"/>
          <w:bCs/>
        </w:rPr>
        <w:t xml:space="preserve">The study highlights the seasonal influence on microplastic distribution, with environmental conditions such as precipitation, riverine </w:t>
      </w:r>
      <w:r>
        <w:rPr>
          <w:rFonts w:ascii="Arial" w:hAnsi="Arial"/>
          <w:bCs/>
          <w:lang w:val="en-US"/>
        </w:rPr>
        <w:t xml:space="preserve">and terrestrial </w:t>
      </w:r>
      <w:r>
        <w:rPr>
          <w:rFonts w:ascii="Arial" w:hAnsi="Arial"/>
          <w:bCs/>
        </w:rPr>
        <w:t>input, playing a crucial role in their transport and deposition. The significant variation across sites suggests that both natural hydrodynamic forces and human activities contribute to microplastic pollution. These findings emphasize the urgent need for continuous monitoring and the implementation of pollution management strategies to mitigate microplastic contamination in coastal ecosystems.</w:t>
      </w:r>
    </w:p>
    <w:p w14:paraId="4CF48B5C" w14:textId="77777777" w:rsidR="000F5BAB" w:rsidRDefault="000F5BAB">
      <w:pPr>
        <w:spacing w:after="0" w:line="240" w:lineRule="auto"/>
        <w:jc w:val="center"/>
        <w:rPr>
          <w:rFonts w:ascii="Arial" w:eastAsia="Times New Roman" w:hAnsi="Arial" w:cs="Arial"/>
          <w:b/>
          <w:bCs/>
          <w:lang w:eastAsia="en-PH"/>
        </w:rPr>
      </w:pPr>
    </w:p>
    <w:p w14:paraId="5C931825" w14:textId="77777777" w:rsidR="000F5BAB" w:rsidRDefault="000F5BAB">
      <w:pPr>
        <w:spacing w:after="0" w:line="240" w:lineRule="auto"/>
        <w:jc w:val="center"/>
        <w:rPr>
          <w:rFonts w:ascii="Arial" w:eastAsia="Times New Roman" w:hAnsi="Arial" w:cs="Arial"/>
          <w:b/>
          <w:bCs/>
          <w:lang w:eastAsia="en-PH"/>
        </w:rPr>
      </w:pPr>
    </w:p>
    <w:p w14:paraId="12122779" w14:textId="77777777" w:rsidR="000F5BAB" w:rsidRDefault="00000000">
      <w:pPr>
        <w:spacing w:after="0" w:line="240" w:lineRule="auto"/>
        <w:jc w:val="center"/>
        <w:rPr>
          <w:rFonts w:ascii="Arial" w:eastAsia="Times New Roman" w:hAnsi="Arial" w:cs="Arial"/>
          <w:b/>
          <w:bCs/>
          <w:lang w:eastAsia="en-PH"/>
        </w:rPr>
      </w:pPr>
      <w:r>
        <w:rPr>
          <w:rFonts w:ascii="Arial" w:eastAsia="Times New Roman" w:hAnsi="Arial" w:cs="Arial"/>
          <w:b/>
          <w:bCs/>
          <w:lang w:eastAsia="en-PH"/>
        </w:rPr>
        <w:t>RECOMMENDATIONS</w:t>
      </w:r>
    </w:p>
    <w:p w14:paraId="5D81133D" w14:textId="77777777" w:rsidR="000F5BAB" w:rsidRDefault="000F5BAB">
      <w:pPr>
        <w:spacing w:after="0" w:line="240" w:lineRule="auto"/>
        <w:jc w:val="center"/>
        <w:rPr>
          <w:rFonts w:ascii="Arial" w:hAnsi="Arial" w:cs="Arial"/>
          <w:bCs/>
        </w:rPr>
      </w:pPr>
    </w:p>
    <w:p w14:paraId="3BCBF389" w14:textId="77777777" w:rsidR="000F5BAB" w:rsidRDefault="00000000">
      <w:pPr>
        <w:spacing w:after="0" w:line="240" w:lineRule="auto"/>
        <w:contextualSpacing/>
        <w:jc w:val="both"/>
        <w:rPr>
          <w:rFonts w:ascii="Arial" w:hAnsi="Arial" w:cs="Arial"/>
          <w:bCs/>
          <w:lang w:val="en-US"/>
        </w:rPr>
      </w:pPr>
      <w:r>
        <w:rPr>
          <w:rFonts w:ascii="Arial" w:hAnsi="Arial" w:cs="Arial"/>
          <w:bCs/>
          <w:lang w:val="en-US"/>
        </w:rPr>
        <w:t>Based on the result of the study on the assessment of the seasonal abundance of microplastics in coastal sediment, following recommendations were made:</w:t>
      </w:r>
    </w:p>
    <w:p w14:paraId="1A4AA996" w14:textId="77777777" w:rsidR="000F5BAB" w:rsidRDefault="000F5BAB">
      <w:pPr>
        <w:spacing w:after="0" w:line="240" w:lineRule="auto"/>
        <w:contextualSpacing/>
        <w:jc w:val="both"/>
        <w:rPr>
          <w:rFonts w:ascii="Arial" w:hAnsi="Arial" w:cs="Arial"/>
          <w:bCs/>
          <w:lang w:val="en-US"/>
        </w:rPr>
      </w:pPr>
    </w:p>
    <w:p w14:paraId="0AE57BF1" w14:textId="33BB786A" w:rsidR="000F5BAB" w:rsidRPr="00A82F1D" w:rsidRDefault="00000000" w:rsidP="00A82F1D">
      <w:pPr>
        <w:numPr>
          <w:ilvl w:val="0"/>
          <w:numId w:val="3"/>
        </w:numPr>
        <w:spacing w:after="0" w:line="240" w:lineRule="auto"/>
        <w:contextualSpacing/>
        <w:jc w:val="both"/>
        <w:rPr>
          <w:rFonts w:ascii="Arial" w:hAnsi="Arial" w:cs="Arial"/>
          <w:bCs/>
          <w:lang w:val="en-US"/>
        </w:rPr>
      </w:pPr>
      <w:r>
        <w:rPr>
          <w:rFonts w:ascii="Arial" w:hAnsi="Arial" w:cs="Arial"/>
          <w:bCs/>
          <w:lang w:val="en-US"/>
        </w:rPr>
        <w:t xml:space="preserve">Continuous monitoring and </w:t>
      </w:r>
      <w:proofErr w:type="gramStart"/>
      <w:r>
        <w:rPr>
          <w:rFonts w:ascii="Arial" w:hAnsi="Arial" w:cs="Arial"/>
          <w:bCs/>
          <w:lang w:val="en-US"/>
        </w:rPr>
        <w:t>long term</w:t>
      </w:r>
      <w:proofErr w:type="gramEnd"/>
      <w:r>
        <w:rPr>
          <w:rFonts w:ascii="Arial" w:hAnsi="Arial" w:cs="Arial"/>
          <w:bCs/>
          <w:lang w:val="en-US"/>
        </w:rPr>
        <w:t xml:space="preserve"> study to better understand contamination sources and distribution patterns.</w:t>
      </w:r>
    </w:p>
    <w:p w14:paraId="78C9A9DA" w14:textId="338D8F53" w:rsidR="000F5BAB" w:rsidRPr="00A82F1D" w:rsidRDefault="00000000" w:rsidP="00A82F1D">
      <w:pPr>
        <w:numPr>
          <w:ilvl w:val="0"/>
          <w:numId w:val="3"/>
        </w:numPr>
        <w:spacing w:after="0" w:line="240" w:lineRule="auto"/>
        <w:contextualSpacing/>
        <w:jc w:val="both"/>
        <w:rPr>
          <w:rFonts w:ascii="Arial" w:hAnsi="Arial" w:cs="Arial"/>
          <w:bCs/>
          <w:lang w:val="en-US"/>
        </w:rPr>
      </w:pPr>
      <w:r>
        <w:rPr>
          <w:rFonts w:ascii="Arial" w:hAnsi="Arial" w:cs="Arial"/>
          <w:bCs/>
          <w:lang w:val="en-US"/>
        </w:rPr>
        <w:t>Implement local awareness campaigns to educate local communities on the environmental impact of plastic waste.</w:t>
      </w:r>
    </w:p>
    <w:p w14:paraId="0F360191" w14:textId="170DD0E9" w:rsidR="000F5BAB" w:rsidRPr="00A82F1D" w:rsidRDefault="00000000" w:rsidP="00A82F1D">
      <w:pPr>
        <w:numPr>
          <w:ilvl w:val="0"/>
          <w:numId w:val="3"/>
        </w:numPr>
        <w:spacing w:after="0" w:line="240" w:lineRule="auto"/>
        <w:contextualSpacing/>
        <w:jc w:val="both"/>
        <w:rPr>
          <w:rFonts w:ascii="Arial" w:hAnsi="Arial" w:cs="Arial"/>
          <w:bCs/>
          <w:lang w:val="en-US"/>
        </w:rPr>
      </w:pPr>
      <w:r>
        <w:rPr>
          <w:rFonts w:ascii="Arial" w:hAnsi="Arial" w:cs="Arial"/>
          <w:bCs/>
          <w:lang w:val="en-US"/>
        </w:rPr>
        <w:t>Strengthen waste management policies including reduction of single - use plastics.</w:t>
      </w:r>
    </w:p>
    <w:p w14:paraId="227F63AB" w14:textId="42A9F16E" w:rsidR="000F5BAB" w:rsidRPr="00A82F1D" w:rsidRDefault="00000000" w:rsidP="00A82F1D">
      <w:pPr>
        <w:numPr>
          <w:ilvl w:val="0"/>
          <w:numId w:val="3"/>
        </w:numPr>
        <w:spacing w:after="0" w:line="240" w:lineRule="auto"/>
        <w:contextualSpacing/>
        <w:jc w:val="both"/>
        <w:rPr>
          <w:rFonts w:ascii="Arial" w:hAnsi="Arial" w:cs="Arial"/>
          <w:bCs/>
          <w:lang w:val="en-US"/>
        </w:rPr>
      </w:pPr>
      <w:r>
        <w:rPr>
          <w:rFonts w:ascii="Arial" w:hAnsi="Arial" w:cs="Arial"/>
          <w:bCs/>
          <w:lang w:val="en-US"/>
        </w:rPr>
        <w:t xml:space="preserve">Improve wastewater management systems to reduce the transport of microplastics to marine environment. </w:t>
      </w:r>
    </w:p>
    <w:p w14:paraId="2B773379" w14:textId="5001EB77" w:rsidR="000F5BAB" w:rsidRPr="00A82F1D" w:rsidRDefault="00000000" w:rsidP="00A82F1D">
      <w:pPr>
        <w:numPr>
          <w:ilvl w:val="0"/>
          <w:numId w:val="3"/>
        </w:numPr>
        <w:spacing w:after="0" w:line="240" w:lineRule="auto"/>
        <w:contextualSpacing/>
        <w:jc w:val="both"/>
        <w:rPr>
          <w:rFonts w:ascii="Arial" w:hAnsi="Arial" w:cs="Arial"/>
          <w:bCs/>
          <w:lang w:val="en-US"/>
        </w:rPr>
      </w:pPr>
      <w:r>
        <w:rPr>
          <w:rFonts w:ascii="Arial" w:hAnsi="Arial" w:cs="Arial"/>
          <w:bCs/>
          <w:lang w:val="en-US"/>
        </w:rPr>
        <w:t xml:space="preserve">Strengthen collaboration between NGOs, LGUs, research institutions, and local </w:t>
      </w:r>
      <w:r w:rsidR="00A82F1D">
        <w:rPr>
          <w:rFonts w:ascii="Arial" w:hAnsi="Arial" w:cs="Arial"/>
          <w:bCs/>
          <w:lang w:val="en-US"/>
        </w:rPr>
        <w:t>co</w:t>
      </w:r>
      <w:r>
        <w:rPr>
          <w:rFonts w:ascii="Arial" w:hAnsi="Arial" w:cs="Arial"/>
          <w:bCs/>
          <w:lang w:val="en-US"/>
        </w:rPr>
        <w:t>mmunities to develop evidence-based policies.</w:t>
      </w:r>
    </w:p>
    <w:p w14:paraId="16FE814D" w14:textId="77777777" w:rsidR="000F5BAB" w:rsidRDefault="00000000">
      <w:pPr>
        <w:numPr>
          <w:ilvl w:val="0"/>
          <w:numId w:val="3"/>
        </w:numPr>
        <w:spacing w:after="0" w:line="240" w:lineRule="auto"/>
        <w:contextualSpacing/>
        <w:jc w:val="both"/>
        <w:rPr>
          <w:rFonts w:ascii="Arial" w:hAnsi="Arial" w:cs="Arial"/>
          <w:bCs/>
          <w:lang w:val="en-US"/>
        </w:rPr>
      </w:pPr>
      <w:r>
        <w:rPr>
          <w:rFonts w:ascii="Arial" w:hAnsi="Arial" w:cs="Arial"/>
          <w:bCs/>
          <w:lang w:val="en-US"/>
        </w:rPr>
        <w:t xml:space="preserve">Enforce strict regulations on plastic waste disposal to reduce microplastic pollution.  </w:t>
      </w:r>
    </w:p>
    <w:p w14:paraId="3CB3205E" w14:textId="77777777" w:rsidR="000F5BAB" w:rsidRDefault="000F5BAB">
      <w:pPr>
        <w:spacing w:after="0" w:line="240" w:lineRule="auto"/>
        <w:contextualSpacing/>
        <w:jc w:val="both"/>
        <w:rPr>
          <w:rFonts w:ascii="Arial" w:hAnsi="Arial" w:cs="Arial"/>
          <w:bCs/>
          <w:lang w:val="en-US"/>
        </w:rPr>
      </w:pPr>
    </w:p>
    <w:p w14:paraId="3EED953C" w14:textId="77777777" w:rsidR="000F5BAB" w:rsidRDefault="000F5BAB">
      <w:pPr>
        <w:spacing w:after="0" w:line="240" w:lineRule="auto"/>
        <w:jc w:val="both"/>
        <w:rPr>
          <w:rFonts w:ascii="Arial" w:hAnsi="Arial" w:cs="Arial"/>
          <w:bCs/>
          <w:lang w:val="en-US"/>
        </w:rPr>
      </w:pPr>
    </w:p>
    <w:p w14:paraId="3B82E588" w14:textId="77777777" w:rsidR="000F5BAB" w:rsidRDefault="000F5BAB">
      <w:pPr>
        <w:spacing w:after="0" w:line="240" w:lineRule="auto"/>
        <w:jc w:val="both"/>
        <w:rPr>
          <w:rFonts w:ascii="Arial" w:hAnsi="Arial" w:cs="Arial"/>
          <w:bCs/>
          <w:lang w:val="en-US"/>
        </w:rPr>
      </w:pPr>
    </w:p>
    <w:p w14:paraId="27AC57DE" w14:textId="77777777" w:rsidR="000F5BAB" w:rsidRDefault="000F5BAB">
      <w:pPr>
        <w:spacing w:after="0" w:line="240" w:lineRule="auto"/>
        <w:jc w:val="center"/>
        <w:rPr>
          <w:rFonts w:ascii="Arial" w:hAnsi="Arial" w:cs="Arial"/>
          <w:b/>
        </w:rPr>
      </w:pPr>
    </w:p>
    <w:p w14:paraId="19B3A1BD" w14:textId="77777777" w:rsidR="000F5BAB" w:rsidRDefault="00000000">
      <w:pPr>
        <w:spacing w:after="0" w:line="240" w:lineRule="auto"/>
        <w:jc w:val="center"/>
        <w:rPr>
          <w:rFonts w:ascii="Arial" w:hAnsi="Arial" w:cs="Arial"/>
          <w:b/>
        </w:rPr>
      </w:pPr>
      <w:r>
        <w:rPr>
          <w:rFonts w:ascii="Arial" w:hAnsi="Arial" w:cs="Arial"/>
          <w:b/>
        </w:rPr>
        <w:t>REFERENCES</w:t>
      </w:r>
    </w:p>
    <w:p w14:paraId="1B508B15" w14:textId="77777777" w:rsidR="000F5BAB" w:rsidRDefault="00000000">
      <w:pPr>
        <w:spacing w:after="0" w:line="240" w:lineRule="auto"/>
        <w:ind w:left="690" w:hanging="690"/>
        <w:jc w:val="both"/>
        <w:rPr>
          <w:rFonts w:ascii="Arial" w:hAnsi="Arial"/>
          <w:color w:val="000000"/>
          <w:spacing w:val="1"/>
          <w:shd w:val="clear" w:color="auto" w:fill="FFFFFF"/>
        </w:rPr>
      </w:pPr>
      <w:r>
        <w:rPr>
          <w:rFonts w:ascii="Arial" w:hAnsi="Arial"/>
          <w:color w:val="000000"/>
          <w:spacing w:val="1"/>
          <w:shd w:val="clear" w:color="auto" w:fill="FFFFFF"/>
        </w:rPr>
        <w:t>Amelia, T. S. M., Khalik, W. M. A. W. M., Ong, M. C., &amp; others. (2021). Marine microplastics as vectors of major ocean pollutants and its hazards to the marine ecosystem and humans. Progress in Earth and Planetary Science, 8(12). https://doi.org/10.1186/s40645-020-00405-4</w:t>
      </w:r>
    </w:p>
    <w:p w14:paraId="7BF459AD" w14:textId="77777777" w:rsidR="000F5BAB" w:rsidRDefault="000F5BAB">
      <w:pPr>
        <w:spacing w:after="0" w:line="240" w:lineRule="auto"/>
        <w:ind w:left="690" w:hanging="690"/>
        <w:jc w:val="both"/>
        <w:rPr>
          <w:rFonts w:ascii="Arial" w:hAnsi="Arial"/>
          <w:color w:val="000000"/>
          <w:spacing w:val="1"/>
          <w:shd w:val="clear" w:color="auto" w:fill="FFFFFF"/>
        </w:rPr>
      </w:pPr>
    </w:p>
    <w:p w14:paraId="682132C3" w14:textId="77777777" w:rsidR="000F5BAB" w:rsidRDefault="00000000">
      <w:pPr>
        <w:spacing w:after="0" w:line="240" w:lineRule="auto"/>
        <w:ind w:left="690" w:hanging="690"/>
        <w:jc w:val="both"/>
        <w:rPr>
          <w:rFonts w:ascii="Arial" w:hAnsi="Arial"/>
          <w:color w:val="000000"/>
          <w:spacing w:val="1"/>
          <w:shd w:val="clear" w:color="auto" w:fill="FFFFFF"/>
        </w:rPr>
      </w:pPr>
      <w:r>
        <w:rPr>
          <w:rFonts w:ascii="Arial" w:hAnsi="Arial"/>
          <w:color w:val="000000"/>
          <w:spacing w:val="1"/>
          <w:shd w:val="clear" w:color="auto" w:fill="FFFFFF"/>
        </w:rPr>
        <w:t>Caruso, G. (2019). Microplastics as vectors of contaminants. Marine Pollution Bulletin, 146, 921–924. https://doi.org/10.1016/j.marpolbul.2019.07.052</w:t>
      </w:r>
    </w:p>
    <w:p w14:paraId="5CA558DA" w14:textId="77777777" w:rsidR="000F5BAB" w:rsidRDefault="000F5BAB">
      <w:pPr>
        <w:spacing w:after="0" w:line="240" w:lineRule="auto"/>
        <w:ind w:left="690" w:hanging="690"/>
        <w:jc w:val="both"/>
        <w:rPr>
          <w:rFonts w:ascii="Arial" w:hAnsi="Arial"/>
          <w:color w:val="000000"/>
          <w:spacing w:val="1"/>
          <w:shd w:val="clear" w:color="auto" w:fill="FFFFFF"/>
        </w:rPr>
      </w:pPr>
    </w:p>
    <w:p w14:paraId="4E4E8041" w14:textId="77777777" w:rsidR="000F5BAB" w:rsidRDefault="00000000">
      <w:pPr>
        <w:spacing w:after="0" w:line="240" w:lineRule="auto"/>
        <w:ind w:left="690" w:hanging="690"/>
        <w:jc w:val="both"/>
        <w:rPr>
          <w:rFonts w:ascii="Arial" w:hAnsi="Arial"/>
          <w:color w:val="000000"/>
          <w:spacing w:val="1"/>
          <w:shd w:val="clear" w:color="auto" w:fill="FFFFFF"/>
        </w:rPr>
      </w:pPr>
      <w:r>
        <w:rPr>
          <w:rFonts w:ascii="Arial" w:hAnsi="Arial"/>
          <w:color w:val="000000"/>
          <w:spacing w:val="1"/>
          <w:shd w:val="clear" w:color="auto" w:fill="FFFFFF"/>
        </w:rPr>
        <w:t>Egbeocha, C.O., Malek, S., Emenike, C.U., &amp; Milow, P. (2018). Feasting on microplastics: ingestion by and effects on marine organisms. Aquatic Biology.</w:t>
      </w:r>
    </w:p>
    <w:p w14:paraId="349B2E62" w14:textId="77777777" w:rsidR="000F5BAB" w:rsidRDefault="000F5BAB">
      <w:pPr>
        <w:spacing w:after="0" w:line="240" w:lineRule="auto"/>
        <w:ind w:left="690" w:hanging="690"/>
        <w:jc w:val="both"/>
        <w:rPr>
          <w:rFonts w:ascii="Arial" w:hAnsi="Arial"/>
          <w:color w:val="000000"/>
          <w:spacing w:val="1"/>
          <w:shd w:val="clear" w:color="auto" w:fill="FFFFFF"/>
        </w:rPr>
      </w:pPr>
    </w:p>
    <w:p w14:paraId="404F273D" w14:textId="77777777" w:rsidR="000F5BAB" w:rsidRDefault="00000000">
      <w:pPr>
        <w:spacing w:after="0" w:line="240" w:lineRule="auto"/>
        <w:ind w:left="690" w:hanging="690"/>
        <w:jc w:val="both"/>
        <w:rPr>
          <w:rFonts w:ascii="Arial" w:hAnsi="Arial"/>
          <w:spacing w:val="1"/>
          <w:shd w:val="clear" w:color="auto" w:fill="FFFFFF"/>
        </w:rPr>
      </w:pPr>
      <w:r>
        <w:rPr>
          <w:rFonts w:ascii="Arial" w:hAnsi="Arial"/>
          <w:color w:val="000000"/>
          <w:spacing w:val="1"/>
          <w:shd w:val="clear" w:color="auto" w:fill="FFFFFF"/>
        </w:rPr>
        <w:t xml:space="preserve">Lu, H.-C., </w:t>
      </w:r>
      <w:proofErr w:type="spellStart"/>
      <w:r>
        <w:rPr>
          <w:rFonts w:ascii="Arial" w:hAnsi="Arial"/>
          <w:color w:val="000000"/>
          <w:spacing w:val="1"/>
          <w:shd w:val="clear" w:color="auto" w:fill="FFFFFF"/>
        </w:rPr>
        <w:t>Ziajahromi</w:t>
      </w:r>
      <w:proofErr w:type="spellEnd"/>
      <w:r>
        <w:rPr>
          <w:rFonts w:ascii="Arial" w:hAnsi="Arial"/>
          <w:color w:val="000000"/>
          <w:spacing w:val="1"/>
          <w:shd w:val="clear" w:color="auto" w:fill="FFFFFF"/>
        </w:rPr>
        <w:t xml:space="preserve">, S., Neale, P. A., &amp; </w:t>
      </w:r>
      <w:proofErr w:type="spellStart"/>
      <w:r>
        <w:rPr>
          <w:rFonts w:ascii="Arial" w:hAnsi="Arial"/>
          <w:color w:val="000000"/>
          <w:spacing w:val="1"/>
          <w:shd w:val="clear" w:color="auto" w:fill="FFFFFF"/>
        </w:rPr>
        <w:t>Leusch</w:t>
      </w:r>
      <w:proofErr w:type="spellEnd"/>
      <w:r>
        <w:rPr>
          <w:rFonts w:ascii="Arial" w:hAnsi="Arial"/>
          <w:color w:val="000000"/>
          <w:spacing w:val="1"/>
          <w:shd w:val="clear" w:color="auto" w:fill="FFFFFF"/>
        </w:rPr>
        <w:t xml:space="preserve">, F. D. L. (2021). A systematic review of freshwater microplastics in water and sediments: Recommendations for harmonization to enhance future study comparisons. Science of The Total Environment, 781, 146693. </w:t>
      </w:r>
      <w:hyperlink r:id="rId14" w:history="1">
        <w:r w:rsidR="000F5BAB">
          <w:rPr>
            <w:rStyle w:val="Hyperlink"/>
            <w:rFonts w:ascii="Arial" w:hAnsi="Arial"/>
            <w:color w:val="auto"/>
            <w:spacing w:val="1"/>
            <w:u w:val="none"/>
            <w:shd w:val="clear" w:color="auto" w:fill="FFFFFF"/>
          </w:rPr>
          <w:t>https://doi.org/10.1016/j.scitotenv.2021.146693</w:t>
        </w:r>
      </w:hyperlink>
    </w:p>
    <w:p w14:paraId="37A12D7F" w14:textId="77777777" w:rsidR="000F5BAB" w:rsidRDefault="000F5BAB">
      <w:pPr>
        <w:spacing w:after="0" w:line="240" w:lineRule="auto"/>
        <w:ind w:left="690" w:hanging="690"/>
        <w:jc w:val="both"/>
        <w:rPr>
          <w:rFonts w:ascii="Arial" w:hAnsi="Arial"/>
          <w:spacing w:val="1"/>
          <w:shd w:val="clear" w:color="auto" w:fill="FFFFFF"/>
        </w:rPr>
      </w:pPr>
    </w:p>
    <w:p w14:paraId="3D5B2EEA" w14:textId="77777777" w:rsidR="000F5BAB" w:rsidRDefault="00000000">
      <w:pPr>
        <w:spacing w:after="0" w:line="240" w:lineRule="auto"/>
        <w:ind w:left="690" w:hanging="690"/>
        <w:jc w:val="both"/>
        <w:rPr>
          <w:rFonts w:ascii="Arial" w:hAnsi="Arial"/>
          <w:color w:val="000000"/>
          <w:spacing w:val="1"/>
          <w:shd w:val="clear" w:color="auto" w:fill="FFFFFF"/>
        </w:rPr>
      </w:pPr>
      <w:r>
        <w:rPr>
          <w:rFonts w:ascii="Arial" w:hAnsi="Arial"/>
          <w:color w:val="000000"/>
          <w:spacing w:val="1"/>
          <w:shd w:val="clear" w:color="auto" w:fill="FFFFFF"/>
        </w:rPr>
        <w:t xml:space="preserve">Katrina L. Kaposi, Benjamin Mos, Brendan P. Kelaher, and Symon A. </w:t>
      </w:r>
      <w:proofErr w:type="spellStart"/>
      <w:r>
        <w:rPr>
          <w:rFonts w:ascii="Arial" w:hAnsi="Arial"/>
          <w:color w:val="000000"/>
          <w:spacing w:val="1"/>
          <w:shd w:val="clear" w:color="auto" w:fill="FFFFFF"/>
        </w:rPr>
        <w:t>Dworjanyn</w:t>
      </w:r>
      <w:proofErr w:type="spellEnd"/>
      <w:r>
        <w:rPr>
          <w:rFonts w:ascii="Arial" w:hAnsi="Arial"/>
          <w:color w:val="000000"/>
          <w:spacing w:val="1"/>
          <w:shd w:val="clear" w:color="auto" w:fill="FFFFFF"/>
          <w:lang w:val="en-US"/>
        </w:rPr>
        <w:t xml:space="preserve">. Ingestion of Microplastic Has Limited Impact on </w:t>
      </w:r>
      <w:proofErr w:type="gramStart"/>
      <w:r>
        <w:rPr>
          <w:rFonts w:ascii="Arial" w:hAnsi="Arial"/>
          <w:color w:val="000000"/>
          <w:spacing w:val="1"/>
          <w:shd w:val="clear" w:color="auto" w:fill="FFFFFF"/>
          <w:lang w:val="en-US"/>
        </w:rPr>
        <w:t>a Marine</w:t>
      </w:r>
      <w:proofErr w:type="gramEnd"/>
      <w:r>
        <w:rPr>
          <w:rFonts w:ascii="Arial" w:hAnsi="Arial"/>
          <w:color w:val="000000"/>
          <w:spacing w:val="1"/>
          <w:shd w:val="clear" w:color="auto" w:fill="FFFFFF"/>
          <w:lang w:val="en-US"/>
        </w:rPr>
        <w:t xml:space="preserve"> Larva. </w:t>
      </w:r>
      <w:r>
        <w:rPr>
          <w:rFonts w:ascii="Arial" w:hAnsi="Arial"/>
          <w:color w:val="000000"/>
          <w:spacing w:val="1"/>
          <w:shd w:val="clear" w:color="auto" w:fill="FFFFFF"/>
        </w:rPr>
        <w:t>Environmental Science &amp; Technology 2014 48 (3), 1638-1645</w:t>
      </w:r>
    </w:p>
    <w:p w14:paraId="6E238F50" w14:textId="77777777" w:rsidR="000F5BAB" w:rsidRDefault="000F5BAB">
      <w:pPr>
        <w:spacing w:after="0" w:line="240" w:lineRule="auto"/>
        <w:ind w:left="690" w:hanging="690"/>
        <w:jc w:val="both"/>
        <w:rPr>
          <w:rFonts w:ascii="Arial" w:hAnsi="Arial"/>
          <w:color w:val="000000"/>
          <w:spacing w:val="1"/>
          <w:shd w:val="clear" w:color="auto" w:fill="FFFFFF"/>
        </w:rPr>
      </w:pPr>
    </w:p>
    <w:p w14:paraId="653DD4C4" w14:textId="77777777" w:rsidR="000F5BAB" w:rsidRDefault="00000000">
      <w:pPr>
        <w:spacing w:after="0" w:line="240" w:lineRule="auto"/>
        <w:ind w:left="690" w:hanging="690"/>
        <w:jc w:val="both"/>
        <w:rPr>
          <w:rFonts w:ascii="Arial" w:hAnsi="Arial"/>
          <w:spacing w:val="1"/>
          <w:shd w:val="clear" w:color="auto" w:fill="FFFFFF"/>
        </w:rPr>
      </w:pPr>
      <w:r>
        <w:rPr>
          <w:rFonts w:ascii="Arial" w:hAnsi="Arial"/>
          <w:color w:val="000000"/>
          <w:spacing w:val="1"/>
          <w:shd w:val="clear" w:color="auto" w:fill="FFFFFF"/>
        </w:rPr>
        <w:t xml:space="preserve">Kaposi, K. L., Mos, B., Kelaher, B. P., &amp; </w:t>
      </w:r>
      <w:proofErr w:type="spellStart"/>
      <w:r>
        <w:rPr>
          <w:rFonts w:ascii="Arial" w:hAnsi="Arial"/>
          <w:color w:val="000000"/>
          <w:spacing w:val="1"/>
          <w:shd w:val="clear" w:color="auto" w:fill="FFFFFF"/>
        </w:rPr>
        <w:t>Dworjanyn</w:t>
      </w:r>
      <w:proofErr w:type="spellEnd"/>
      <w:r>
        <w:rPr>
          <w:rFonts w:ascii="Arial" w:hAnsi="Arial"/>
          <w:color w:val="000000"/>
          <w:spacing w:val="1"/>
          <w:shd w:val="clear" w:color="auto" w:fill="FFFFFF"/>
        </w:rPr>
        <w:t xml:space="preserve">, S. A. (2014). Ingestion of microplastic has limited impact on a marine larva. Environmental Science &amp; Technology, 48(3), 1638–1645. </w:t>
      </w:r>
      <w:hyperlink r:id="rId15" w:history="1">
        <w:r w:rsidR="000F5BAB">
          <w:rPr>
            <w:rStyle w:val="Hyperlink"/>
            <w:rFonts w:ascii="Arial" w:hAnsi="Arial"/>
            <w:color w:val="auto"/>
            <w:spacing w:val="1"/>
            <w:u w:val="none"/>
            <w:shd w:val="clear" w:color="auto" w:fill="FFFFFF"/>
          </w:rPr>
          <w:t>https://doi.org/10.1021/es404295e</w:t>
        </w:r>
      </w:hyperlink>
    </w:p>
    <w:p w14:paraId="101841D7" w14:textId="77777777" w:rsidR="000F5BAB" w:rsidRDefault="000F5BAB">
      <w:pPr>
        <w:spacing w:after="0" w:line="240" w:lineRule="auto"/>
        <w:ind w:left="690" w:hanging="690"/>
        <w:jc w:val="both"/>
        <w:rPr>
          <w:rFonts w:ascii="Arial" w:hAnsi="Arial"/>
          <w:spacing w:val="1"/>
          <w:shd w:val="clear" w:color="auto" w:fill="FFFFFF"/>
        </w:rPr>
      </w:pPr>
    </w:p>
    <w:p w14:paraId="0DA29865" w14:textId="77777777" w:rsidR="000F5BAB" w:rsidRDefault="00000000">
      <w:pPr>
        <w:spacing w:after="0" w:line="240" w:lineRule="auto"/>
        <w:ind w:left="690" w:hanging="690"/>
        <w:jc w:val="both"/>
        <w:rPr>
          <w:rFonts w:ascii="Arial" w:hAnsi="Arial"/>
          <w:color w:val="000000"/>
          <w:spacing w:val="1"/>
          <w:shd w:val="clear" w:color="auto" w:fill="FFFFFF"/>
        </w:rPr>
      </w:pPr>
      <w:proofErr w:type="spellStart"/>
      <w:r>
        <w:rPr>
          <w:rFonts w:ascii="Arial" w:hAnsi="Arial"/>
          <w:color w:val="000000"/>
          <w:spacing w:val="1"/>
          <w:shd w:val="clear" w:color="auto" w:fill="FFFFFF"/>
        </w:rPr>
        <w:lastRenderedPageBreak/>
        <w:t>Koelmans</w:t>
      </w:r>
      <w:proofErr w:type="spellEnd"/>
      <w:r>
        <w:rPr>
          <w:rFonts w:ascii="Arial" w:hAnsi="Arial"/>
          <w:color w:val="000000"/>
          <w:spacing w:val="1"/>
          <w:shd w:val="clear" w:color="auto" w:fill="FFFFFF"/>
        </w:rPr>
        <w:t xml:space="preserve">, A. A., Mohamed Nor, N. H., Hermsen, E., Kooi, M., </w:t>
      </w:r>
      <w:proofErr w:type="spellStart"/>
      <w:r>
        <w:rPr>
          <w:rFonts w:ascii="Arial" w:hAnsi="Arial"/>
          <w:color w:val="000000"/>
          <w:spacing w:val="1"/>
          <w:shd w:val="clear" w:color="auto" w:fill="FFFFFF"/>
        </w:rPr>
        <w:t>Mintenig</w:t>
      </w:r>
      <w:proofErr w:type="spellEnd"/>
      <w:r>
        <w:rPr>
          <w:rFonts w:ascii="Arial" w:hAnsi="Arial"/>
          <w:color w:val="000000"/>
          <w:spacing w:val="1"/>
          <w:shd w:val="clear" w:color="auto" w:fill="FFFFFF"/>
        </w:rPr>
        <w:t>, S. M., &amp; De France, J. (2019). Microplastics in freshwaters and drinking water: Critical review and assessment of data quality. Water Research, 155, 410–422. https://doi.org/10.1016/j.watres.2019.02.054</w:t>
      </w:r>
    </w:p>
    <w:p w14:paraId="31BD1284" w14:textId="77777777" w:rsidR="000F5BAB" w:rsidRDefault="000F5BAB">
      <w:pPr>
        <w:spacing w:after="0" w:line="240" w:lineRule="auto"/>
        <w:ind w:left="690" w:hanging="690"/>
        <w:jc w:val="both"/>
        <w:rPr>
          <w:rFonts w:ascii="Arial" w:hAnsi="Arial"/>
          <w:color w:val="000000"/>
          <w:spacing w:val="1"/>
          <w:shd w:val="clear" w:color="auto" w:fill="FFFFFF"/>
        </w:rPr>
      </w:pPr>
    </w:p>
    <w:p w14:paraId="3D7C11CB" w14:textId="77777777" w:rsidR="000F5BAB" w:rsidRDefault="00000000">
      <w:pPr>
        <w:spacing w:after="0" w:line="240" w:lineRule="auto"/>
        <w:ind w:left="690" w:hanging="690"/>
        <w:jc w:val="both"/>
        <w:rPr>
          <w:rFonts w:ascii="Arial" w:hAnsi="Arial"/>
          <w:color w:val="000000"/>
          <w:spacing w:val="1"/>
          <w:shd w:val="clear" w:color="auto" w:fill="FFFFFF"/>
        </w:rPr>
      </w:pPr>
      <w:r>
        <w:rPr>
          <w:rFonts w:ascii="Arial" w:hAnsi="Arial"/>
          <w:color w:val="000000"/>
          <w:spacing w:val="1"/>
          <w:shd w:val="clear" w:color="auto" w:fill="FFFFFF"/>
        </w:rPr>
        <w:t>Napper, I. E., &amp; Thompson, R. C. (2016). Release of synthetic microplastic fibers from domestic washing machines: Effects of fabric type and washing conditions. Marine Pollution Bulletin, 112(1–2), 39–45.</w:t>
      </w:r>
    </w:p>
    <w:p w14:paraId="5BC3694B" w14:textId="77777777" w:rsidR="000F5BAB" w:rsidRDefault="000F5BAB">
      <w:pPr>
        <w:spacing w:after="0" w:line="240" w:lineRule="auto"/>
        <w:ind w:left="690" w:hanging="690"/>
        <w:jc w:val="both"/>
        <w:rPr>
          <w:rFonts w:ascii="Arial" w:hAnsi="Arial"/>
          <w:color w:val="000000"/>
          <w:spacing w:val="1"/>
          <w:shd w:val="clear" w:color="auto" w:fill="FFFFFF"/>
        </w:rPr>
      </w:pPr>
    </w:p>
    <w:p w14:paraId="72AB4633" w14:textId="77777777" w:rsidR="000F5BAB" w:rsidRDefault="00000000">
      <w:pPr>
        <w:spacing w:after="0" w:line="240" w:lineRule="auto"/>
        <w:ind w:left="690" w:hanging="690"/>
        <w:jc w:val="both"/>
        <w:rPr>
          <w:rFonts w:ascii="Arial" w:hAnsi="Arial"/>
          <w:color w:val="000000"/>
          <w:spacing w:val="1"/>
          <w:shd w:val="clear" w:color="auto" w:fill="FFFFFF"/>
        </w:rPr>
      </w:pPr>
      <w:r>
        <w:rPr>
          <w:rFonts w:ascii="Arial" w:hAnsi="Arial"/>
          <w:color w:val="000000"/>
          <w:spacing w:val="1"/>
          <w:shd w:val="clear" w:color="auto" w:fill="FFFFFF"/>
        </w:rPr>
        <w:t xml:space="preserve">Osman, A. I., Hosny, M., </w:t>
      </w:r>
      <w:proofErr w:type="spellStart"/>
      <w:r>
        <w:rPr>
          <w:rFonts w:ascii="Arial" w:hAnsi="Arial"/>
          <w:color w:val="000000"/>
          <w:spacing w:val="1"/>
          <w:shd w:val="clear" w:color="auto" w:fill="FFFFFF"/>
        </w:rPr>
        <w:t>Eltaweil</w:t>
      </w:r>
      <w:proofErr w:type="spellEnd"/>
      <w:r>
        <w:rPr>
          <w:rFonts w:ascii="Arial" w:hAnsi="Arial"/>
          <w:color w:val="000000"/>
          <w:spacing w:val="1"/>
          <w:shd w:val="clear" w:color="auto" w:fill="FFFFFF"/>
        </w:rPr>
        <w:t xml:space="preserve">, A. S., Omar, S., Elgarahy, A. M., </w:t>
      </w:r>
      <w:proofErr w:type="spellStart"/>
      <w:r>
        <w:rPr>
          <w:rFonts w:ascii="Arial" w:hAnsi="Arial"/>
          <w:color w:val="000000"/>
          <w:spacing w:val="1"/>
          <w:shd w:val="clear" w:color="auto" w:fill="FFFFFF"/>
        </w:rPr>
        <w:t>Farghali</w:t>
      </w:r>
      <w:proofErr w:type="spellEnd"/>
      <w:r>
        <w:rPr>
          <w:rFonts w:ascii="Arial" w:hAnsi="Arial"/>
          <w:color w:val="000000"/>
          <w:spacing w:val="1"/>
          <w:shd w:val="clear" w:color="auto" w:fill="FFFFFF"/>
        </w:rPr>
        <w:t xml:space="preserve">, M., Yap, P. S., Wu, Y. S., </w:t>
      </w:r>
      <w:proofErr w:type="spellStart"/>
      <w:r>
        <w:rPr>
          <w:rFonts w:ascii="Arial" w:hAnsi="Arial"/>
          <w:color w:val="000000"/>
          <w:spacing w:val="1"/>
          <w:shd w:val="clear" w:color="auto" w:fill="FFFFFF"/>
        </w:rPr>
        <w:t>Nagandran</w:t>
      </w:r>
      <w:proofErr w:type="spellEnd"/>
      <w:r>
        <w:rPr>
          <w:rFonts w:ascii="Arial" w:hAnsi="Arial"/>
          <w:color w:val="000000"/>
          <w:spacing w:val="1"/>
          <w:shd w:val="clear" w:color="auto" w:fill="FFFFFF"/>
        </w:rPr>
        <w:t xml:space="preserve">, S., </w:t>
      </w:r>
      <w:proofErr w:type="spellStart"/>
      <w:r>
        <w:rPr>
          <w:rFonts w:ascii="Arial" w:hAnsi="Arial"/>
          <w:color w:val="000000"/>
          <w:spacing w:val="1"/>
          <w:shd w:val="clear" w:color="auto" w:fill="FFFFFF"/>
        </w:rPr>
        <w:t>Batumalaie</w:t>
      </w:r>
      <w:proofErr w:type="spellEnd"/>
      <w:r>
        <w:rPr>
          <w:rFonts w:ascii="Arial" w:hAnsi="Arial"/>
          <w:color w:val="000000"/>
          <w:spacing w:val="1"/>
          <w:shd w:val="clear" w:color="auto" w:fill="FFFFFF"/>
        </w:rPr>
        <w:t xml:space="preserve">, K., Gopinath, S. C. B., John, O. D., Sekar, M., Saikia, T., </w:t>
      </w:r>
      <w:proofErr w:type="spellStart"/>
      <w:r>
        <w:rPr>
          <w:rFonts w:ascii="Arial" w:hAnsi="Arial"/>
          <w:color w:val="000000"/>
          <w:spacing w:val="1"/>
          <w:shd w:val="clear" w:color="auto" w:fill="FFFFFF"/>
        </w:rPr>
        <w:t>Karunanithi</w:t>
      </w:r>
      <w:proofErr w:type="spellEnd"/>
      <w:r>
        <w:rPr>
          <w:rFonts w:ascii="Arial" w:hAnsi="Arial"/>
          <w:color w:val="000000"/>
          <w:spacing w:val="1"/>
          <w:shd w:val="clear" w:color="auto" w:fill="FFFFFF"/>
        </w:rPr>
        <w:t xml:space="preserve">, P., Hatta, M. H. M., &amp; </w:t>
      </w:r>
      <w:proofErr w:type="spellStart"/>
      <w:r>
        <w:rPr>
          <w:rFonts w:ascii="Arial" w:hAnsi="Arial"/>
          <w:color w:val="000000"/>
          <w:spacing w:val="1"/>
          <w:shd w:val="clear" w:color="auto" w:fill="FFFFFF"/>
        </w:rPr>
        <w:t>Akinyede</w:t>
      </w:r>
      <w:proofErr w:type="spellEnd"/>
      <w:r>
        <w:rPr>
          <w:rFonts w:ascii="Arial" w:hAnsi="Arial"/>
          <w:color w:val="000000"/>
          <w:spacing w:val="1"/>
          <w:shd w:val="clear" w:color="auto" w:fill="FFFFFF"/>
        </w:rPr>
        <w:t>, K. A. (2023). Microplastic sources, formation, toxicity, and remediation: A review. Environmental Chemistry Letters. https://doi.org/10.1007/s10311-023-01593-3</w:t>
      </w:r>
    </w:p>
    <w:p w14:paraId="2FB0F835" w14:textId="77777777" w:rsidR="000F5BAB" w:rsidRDefault="000F5BAB">
      <w:pPr>
        <w:spacing w:after="0" w:line="240" w:lineRule="auto"/>
        <w:ind w:left="690" w:hanging="690"/>
        <w:jc w:val="both"/>
        <w:rPr>
          <w:rFonts w:ascii="Arial" w:hAnsi="Arial"/>
          <w:color w:val="000000"/>
          <w:spacing w:val="1"/>
          <w:shd w:val="clear" w:color="auto" w:fill="FFFFFF"/>
        </w:rPr>
      </w:pPr>
    </w:p>
    <w:p w14:paraId="332ECF76" w14:textId="77777777" w:rsidR="000F5BAB" w:rsidRDefault="00000000">
      <w:pPr>
        <w:spacing w:after="0" w:line="240" w:lineRule="auto"/>
        <w:ind w:left="690" w:hanging="690"/>
        <w:jc w:val="both"/>
        <w:rPr>
          <w:rFonts w:ascii="Arial" w:hAnsi="Arial"/>
          <w:spacing w:val="1"/>
          <w:shd w:val="clear" w:color="auto" w:fill="FFFFFF"/>
        </w:rPr>
      </w:pPr>
      <w:r>
        <w:rPr>
          <w:rFonts w:ascii="Arial" w:hAnsi="Arial"/>
          <w:color w:val="000000"/>
          <w:spacing w:val="1"/>
          <w:shd w:val="clear" w:color="auto" w:fill="FFFFFF"/>
        </w:rPr>
        <w:t xml:space="preserve">Stanley, J., Culliton, D., Jovani-Sancho, A.-J., &amp; Neves, A. C. (2025). The journey of plastics: Historical development, environmental challenges, and the emergence of bioplastics for single-use products. Engineering, 6(1), 17. </w:t>
      </w:r>
      <w:hyperlink r:id="rId16" w:history="1">
        <w:r w:rsidR="000F5BAB">
          <w:rPr>
            <w:rStyle w:val="Hyperlink"/>
            <w:rFonts w:ascii="Arial" w:hAnsi="Arial"/>
            <w:color w:val="auto"/>
            <w:spacing w:val="1"/>
            <w:u w:val="none"/>
            <w:shd w:val="clear" w:color="auto" w:fill="FFFFFF"/>
          </w:rPr>
          <w:t>https://doi.org/10.3390/eng6010017</w:t>
        </w:r>
      </w:hyperlink>
    </w:p>
    <w:p w14:paraId="25D9C347" w14:textId="77777777" w:rsidR="000F5BAB" w:rsidRDefault="000F5BAB">
      <w:pPr>
        <w:spacing w:after="0" w:line="240" w:lineRule="auto"/>
        <w:ind w:left="690" w:hanging="690"/>
        <w:jc w:val="both"/>
        <w:rPr>
          <w:rFonts w:ascii="Arial" w:hAnsi="Arial"/>
          <w:color w:val="000000"/>
          <w:spacing w:val="1"/>
          <w:shd w:val="clear" w:color="auto" w:fill="FFFFFF"/>
        </w:rPr>
      </w:pPr>
    </w:p>
    <w:p w14:paraId="2E25335E" w14:textId="77777777" w:rsidR="000F5BAB" w:rsidRDefault="00000000">
      <w:pPr>
        <w:spacing w:after="0" w:line="240" w:lineRule="auto"/>
        <w:ind w:left="690" w:hanging="690"/>
        <w:jc w:val="both"/>
        <w:rPr>
          <w:rFonts w:ascii="Arial" w:hAnsi="Arial"/>
          <w:color w:val="000000"/>
          <w:spacing w:val="1"/>
          <w:shd w:val="clear" w:color="auto" w:fill="FFFFFF"/>
        </w:rPr>
      </w:pPr>
      <w:r>
        <w:rPr>
          <w:rFonts w:ascii="Arial" w:hAnsi="Arial"/>
          <w:color w:val="000000"/>
          <w:spacing w:val="1"/>
          <w:shd w:val="clear" w:color="auto" w:fill="FFFFFF"/>
        </w:rPr>
        <w:t>Talbot, R., &amp; Chang, H. (2022). Microplastics in freshwater: A global review of factors affecting spatial and temporal variations. Environmental Pollution, 292(Part B), 118393. https://doi.org/10.1016/j.envpol.2021.118393</w:t>
      </w:r>
    </w:p>
    <w:p w14:paraId="643055F1" w14:textId="77777777" w:rsidR="000F5BAB" w:rsidRDefault="000F5BAB">
      <w:pPr>
        <w:spacing w:after="0" w:line="240" w:lineRule="auto"/>
        <w:ind w:left="690" w:hanging="690"/>
        <w:jc w:val="both"/>
        <w:rPr>
          <w:rFonts w:ascii="Arial" w:hAnsi="Arial"/>
          <w:color w:val="000000"/>
          <w:spacing w:val="1"/>
          <w:shd w:val="clear" w:color="auto" w:fill="FFFFFF"/>
        </w:rPr>
      </w:pPr>
    </w:p>
    <w:p w14:paraId="2D5DF29E" w14:textId="77777777" w:rsidR="000F5BAB" w:rsidRDefault="00000000">
      <w:pPr>
        <w:spacing w:after="0" w:line="240" w:lineRule="auto"/>
        <w:ind w:left="690" w:hanging="690"/>
        <w:jc w:val="both"/>
        <w:rPr>
          <w:rFonts w:ascii="Arial" w:hAnsi="Arial"/>
          <w:color w:val="000000"/>
          <w:spacing w:val="1"/>
          <w:shd w:val="clear" w:color="auto" w:fill="FFFFFF"/>
        </w:rPr>
      </w:pPr>
      <w:proofErr w:type="spellStart"/>
      <w:r>
        <w:rPr>
          <w:rFonts w:ascii="Arial" w:hAnsi="Arial"/>
          <w:color w:val="000000"/>
          <w:spacing w:val="1"/>
          <w:shd w:val="clear" w:color="auto" w:fill="FFFFFF"/>
        </w:rPr>
        <w:t>Thacharodi</w:t>
      </w:r>
      <w:proofErr w:type="spellEnd"/>
      <w:r>
        <w:rPr>
          <w:rFonts w:ascii="Arial" w:hAnsi="Arial"/>
          <w:color w:val="000000"/>
          <w:spacing w:val="1"/>
          <w:shd w:val="clear" w:color="auto" w:fill="FFFFFF"/>
        </w:rPr>
        <w:t>, A., Meenatchi, R., Hassan, S., Hussain, N., Bhat, M. A., Arockiaraj, J., Ngo, H. H., Le, Q. H., &amp; Pugazhendhi, A. (2024). Microplastics in the environment: A critical overview on its fate, toxicity, implications, management, and bioremediation strategies. Journal of Environmental Management, 349, 119433. https://doi.org/10.1016/j.jenvman.2023.119433</w:t>
      </w:r>
    </w:p>
    <w:p w14:paraId="083158BD" w14:textId="77777777" w:rsidR="000F5BAB" w:rsidRDefault="000F5BAB">
      <w:pPr>
        <w:spacing w:after="0" w:line="240" w:lineRule="auto"/>
        <w:ind w:left="690" w:hanging="690"/>
        <w:jc w:val="both"/>
        <w:rPr>
          <w:rFonts w:ascii="Arial" w:hAnsi="Arial"/>
          <w:color w:val="000000"/>
          <w:spacing w:val="1"/>
          <w:shd w:val="clear" w:color="auto" w:fill="FFFFFF"/>
        </w:rPr>
      </w:pPr>
    </w:p>
    <w:p w14:paraId="68260D1F" w14:textId="77777777" w:rsidR="000F5BAB" w:rsidRDefault="00000000">
      <w:pPr>
        <w:spacing w:after="0" w:line="240" w:lineRule="auto"/>
        <w:ind w:left="690" w:hanging="690"/>
        <w:jc w:val="both"/>
        <w:rPr>
          <w:rFonts w:ascii="Arial" w:hAnsi="Arial"/>
          <w:color w:val="000000"/>
          <w:spacing w:val="1"/>
          <w:shd w:val="clear" w:color="auto" w:fill="FFFFFF"/>
        </w:rPr>
      </w:pPr>
      <w:r>
        <w:rPr>
          <w:rFonts w:ascii="Arial" w:hAnsi="Arial"/>
          <w:color w:val="000000"/>
          <w:spacing w:val="1"/>
          <w:shd w:val="clear" w:color="auto" w:fill="FFFFFF"/>
        </w:rPr>
        <w:t>Welden, N. A., &amp; Lusher, A. (2020). Microplastics. In Plastic Waste and Recycling (pp. 223–249). https://doi.org/10.1016/b978-0-12-817880-5.00009-8</w:t>
      </w:r>
    </w:p>
    <w:p w14:paraId="16D23C86" w14:textId="77777777" w:rsidR="000F5BAB" w:rsidRDefault="000F5BAB">
      <w:pPr>
        <w:spacing w:after="0" w:line="240" w:lineRule="auto"/>
        <w:ind w:left="690" w:hanging="690"/>
        <w:jc w:val="both"/>
        <w:rPr>
          <w:rFonts w:ascii="Arial" w:hAnsi="Arial"/>
          <w:color w:val="000000"/>
          <w:spacing w:val="1"/>
          <w:shd w:val="clear" w:color="auto" w:fill="FFFFFF"/>
        </w:rPr>
      </w:pPr>
    </w:p>
    <w:p w14:paraId="1A68A77D" w14:textId="77777777" w:rsidR="000F5BAB" w:rsidRDefault="00000000">
      <w:pPr>
        <w:spacing w:after="0" w:line="240" w:lineRule="auto"/>
        <w:ind w:left="690" w:hanging="690"/>
        <w:jc w:val="both"/>
        <w:rPr>
          <w:rFonts w:ascii="Arial" w:hAnsi="Arial"/>
          <w:color w:val="000000"/>
          <w:spacing w:val="1"/>
          <w:shd w:val="clear" w:color="auto" w:fill="FFFFFF"/>
        </w:rPr>
      </w:pPr>
      <w:proofErr w:type="spellStart"/>
      <w:r>
        <w:rPr>
          <w:rFonts w:ascii="Arial" w:hAnsi="Arial"/>
          <w:color w:val="000000"/>
          <w:spacing w:val="1"/>
          <w:shd w:val="clear" w:color="auto" w:fill="FFFFFF"/>
        </w:rPr>
        <w:t>Eo</w:t>
      </w:r>
      <w:proofErr w:type="spellEnd"/>
      <w:r>
        <w:rPr>
          <w:rFonts w:ascii="Arial" w:hAnsi="Arial"/>
          <w:color w:val="000000"/>
          <w:spacing w:val="1"/>
          <w:shd w:val="clear" w:color="auto" w:fill="FFFFFF"/>
        </w:rPr>
        <w:t>, S., Hong, S. H., Song, Y. K., Han, G. M., &amp; Shim, W. J. (2019). Spatiotemporal distribution and annual load of microplastics in the Nakdong River, South Korea. Water Research, 160, 228–237. https://doi.org/10.1016/j.watres.2019.05.053</w:t>
      </w:r>
    </w:p>
    <w:p w14:paraId="3BEE32D6" w14:textId="77777777" w:rsidR="000F5BAB" w:rsidRDefault="000F5BAB">
      <w:pPr>
        <w:spacing w:after="0" w:line="240" w:lineRule="auto"/>
        <w:ind w:left="690" w:hanging="690"/>
        <w:jc w:val="both"/>
        <w:rPr>
          <w:rFonts w:ascii="Arial" w:hAnsi="Arial"/>
          <w:color w:val="000000"/>
          <w:spacing w:val="1"/>
          <w:shd w:val="clear" w:color="auto" w:fill="FFFFFF"/>
        </w:rPr>
      </w:pPr>
    </w:p>
    <w:p w14:paraId="3C212012" w14:textId="77777777" w:rsidR="000F5BAB" w:rsidRDefault="00000000">
      <w:pPr>
        <w:spacing w:after="0" w:line="240" w:lineRule="auto"/>
        <w:ind w:left="690" w:hanging="690"/>
        <w:jc w:val="both"/>
        <w:rPr>
          <w:rFonts w:ascii="Arial" w:hAnsi="Arial"/>
          <w:color w:val="000000"/>
          <w:spacing w:val="1"/>
          <w:shd w:val="clear" w:color="auto" w:fill="FFFFFF"/>
        </w:rPr>
      </w:pPr>
      <w:r>
        <w:rPr>
          <w:rFonts w:ascii="Arial" w:hAnsi="Arial"/>
          <w:color w:val="000000"/>
          <w:spacing w:val="1"/>
          <w:shd w:val="clear" w:color="auto" w:fill="FFFFFF"/>
        </w:rPr>
        <w:t>Sun, X., Wang, T., Chen, B., Booth, A. M., Liu, S., Wang, R., &amp; Xia, B. (2021). Factors influencing the occurrence and distribution of microplastics in coastal sediments: From source to sink. Journal of Hazardous Materials, 410, 124982. https://doi.org/10.1016/j.jhazmat.2020.124982</w:t>
      </w:r>
    </w:p>
    <w:p w14:paraId="5DD834B2" w14:textId="77777777" w:rsidR="000F5BAB" w:rsidRDefault="000F5BAB">
      <w:pPr>
        <w:spacing w:after="0" w:line="240" w:lineRule="auto"/>
        <w:ind w:left="690" w:hanging="690"/>
        <w:jc w:val="both"/>
        <w:rPr>
          <w:rFonts w:ascii="Arial" w:hAnsi="Arial"/>
          <w:color w:val="000000"/>
          <w:spacing w:val="1"/>
          <w:shd w:val="clear" w:color="auto" w:fill="FFFFFF"/>
        </w:rPr>
      </w:pPr>
    </w:p>
    <w:p w14:paraId="4A6A688E" w14:textId="77777777" w:rsidR="000F5BAB" w:rsidRDefault="00000000">
      <w:pPr>
        <w:spacing w:after="0" w:line="240" w:lineRule="auto"/>
        <w:ind w:left="690" w:hanging="690"/>
        <w:jc w:val="both"/>
        <w:rPr>
          <w:rFonts w:ascii="Arial" w:hAnsi="Arial"/>
          <w:color w:val="000000"/>
          <w:spacing w:val="1"/>
          <w:shd w:val="clear" w:color="auto" w:fill="FFFFFF"/>
        </w:rPr>
      </w:pPr>
      <w:r>
        <w:rPr>
          <w:rFonts w:ascii="Arial" w:hAnsi="Arial"/>
          <w:color w:val="000000"/>
          <w:spacing w:val="1"/>
          <w:shd w:val="clear" w:color="auto" w:fill="FFFFFF"/>
        </w:rPr>
        <w:t>Yang, H., Chen, G., &amp; Wang, J. (2021). Microplastics in the marine environment: Sources, fates, impacts, and microbial degradation. Toxics, 9(2), 41. https://doi.org/10.3390/toxics9020041</w:t>
      </w:r>
    </w:p>
    <w:p w14:paraId="6F39EBE5" w14:textId="77777777" w:rsidR="000F5BAB" w:rsidRDefault="000F5BAB">
      <w:pPr>
        <w:spacing w:after="0" w:line="240" w:lineRule="auto"/>
        <w:ind w:left="690" w:hanging="690"/>
        <w:jc w:val="both"/>
        <w:rPr>
          <w:rFonts w:ascii="Arial" w:hAnsi="Arial"/>
          <w:color w:val="000000"/>
          <w:spacing w:val="1"/>
          <w:shd w:val="clear" w:color="auto" w:fill="FFFFFF"/>
        </w:rPr>
      </w:pPr>
    </w:p>
    <w:p w14:paraId="1C1BA801" w14:textId="77777777" w:rsidR="000F5BAB" w:rsidRDefault="00000000">
      <w:pPr>
        <w:spacing w:after="0" w:line="240" w:lineRule="auto"/>
        <w:ind w:left="690" w:hanging="690"/>
        <w:jc w:val="both"/>
        <w:rPr>
          <w:rFonts w:ascii="Arial" w:hAnsi="Arial"/>
          <w:spacing w:val="1"/>
          <w:shd w:val="clear" w:color="auto" w:fill="FFFFFF"/>
        </w:rPr>
      </w:pPr>
      <w:r>
        <w:rPr>
          <w:rFonts w:ascii="Arial" w:hAnsi="Arial"/>
          <w:color w:val="000000"/>
          <w:spacing w:val="1"/>
          <w:shd w:val="clear" w:color="auto" w:fill="FFFFFF"/>
        </w:rPr>
        <w:t xml:space="preserve">Xia, F., Yao, Q., Zhang, J., &amp; Wang, D. (2021). Effects of seasonal variation and resuspension on microplastics in river sediments. Environmental Pollution, 286, 117576. </w:t>
      </w:r>
      <w:hyperlink r:id="rId17" w:history="1">
        <w:r w:rsidR="000F5BAB">
          <w:rPr>
            <w:rStyle w:val="Hyperlink"/>
            <w:rFonts w:ascii="Arial" w:hAnsi="Arial"/>
            <w:color w:val="auto"/>
            <w:spacing w:val="1"/>
            <w:u w:val="none"/>
            <w:shd w:val="clear" w:color="auto" w:fill="FFFFFF"/>
          </w:rPr>
          <w:t>https://doi.org/10.1016/j.envpol.2021.117576</w:t>
        </w:r>
      </w:hyperlink>
    </w:p>
    <w:p w14:paraId="6C08F2EC" w14:textId="77777777" w:rsidR="000F5BAB" w:rsidRDefault="000F5BAB">
      <w:pPr>
        <w:spacing w:after="0" w:line="240" w:lineRule="auto"/>
        <w:ind w:left="690" w:hanging="690"/>
        <w:jc w:val="both"/>
        <w:rPr>
          <w:rFonts w:ascii="Arial" w:hAnsi="Arial"/>
          <w:color w:val="000000"/>
          <w:spacing w:val="1"/>
          <w:shd w:val="clear" w:color="auto" w:fill="FFFFFF"/>
        </w:rPr>
      </w:pPr>
    </w:p>
    <w:p w14:paraId="2E5C294B" w14:textId="77777777" w:rsidR="000F5BAB" w:rsidRDefault="000F5BAB">
      <w:pPr>
        <w:spacing w:after="0" w:line="240" w:lineRule="auto"/>
        <w:ind w:left="690" w:hanging="690"/>
        <w:jc w:val="both"/>
        <w:rPr>
          <w:rFonts w:ascii="Arial" w:hAnsi="Arial"/>
          <w:color w:val="000000"/>
          <w:spacing w:val="1"/>
          <w:shd w:val="clear" w:color="auto" w:fill="FFFFFF"/>
        </w:rPr>
      </w:pPr>
    </w:p>
    <w:p w14:paraId="20A8E8E8" w14:textId="77777777" w:rsidR="000F5BAB" w:rsidRDefault="00000000">
      <w:pPr>
        <w:spacing w:after="0" w:line="240" w:lineRule="auto"/>
        <w:ind w:left="690" w:hanging="690"/>
        <w:jc w:val="both"/>
        <w:rPr>
          <w:rFonts w:ascii="Arial" w:hAnsi="Arial"/>
          <w:color w:val="000000"/>
          <w:spacing w:val="1"/>
          <w:shd w:val="clear" w:color="auto" w:fill="FFFFFF"/>
        </w:rPr>
      </w:pPr>
      <w:r>
        <w:rPr>
          <w:rFonts w:ascii="Arial" w:hAnsi="Arial"/>
          <w:color w:val="000000"/>
          <w:spacing w:val="1"/>
          <w:shd w:val="clear" w:color="auto" w:fill="FFFFFF"/>
        </w:rPr>
        <w:t>International Union for Conservation of Nature. (2024). Oceans and coasts. Retrieved from https://iucn.org/our-work/oceans-and-coasts</w:t>
      </w:r>
    </w:p>
    <w:sectPr w:rsidR="000F5BAB">
      <w:pgSz w:w="11906" w:h="16838"/>
      <w:pgMar w:top="128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B6F88" w14:textId="77777777" w:rsidR="007D1FBC" w:rsidRDefault="007D1FBC">
      <w:pPr>
        <w:spacing w:line="240" w:lineRule="auto"/>
      </w:pPr>
      <w:r>
        <w:separator/>
      </w:r>
    </w:p>
  </w:endnote>
  <w:endnote w:type="continuationSeparator" w:id="0">
    <w:p w14:paraId="09152434" w14:textId="77777777" w:rsidR="007D1FBC" w:rsidRDefault="007D1F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auto"/>
    <w:pitch w:val="default"/>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FCB56" w14:textId="77777777" w:rsidR="007D1FBC" w:rsidRDefault="007D1FBC">
      <w:pPr>
        <w:spacing w:after="0"/>
      </w:pPr>
      <w:r>
        <w:separator/>
      </w:r>
    </w:p>
  </w:footnote>
  <w:footnote w:type="continuationSeparator" w:id="0">
    <w:p w14:paraId="617AEC6D" w14:textId="77777777" w:rsidR="007D1FBC" w:rsidRDefault="007D1FB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B734B6C"/>
    <w:multiLevelType w:val="singleLevel"/>
    <w:tmpl w:val="FB734B6C"/>
    <w:lvl w:ilvl="0">
      <w:start w:val="13"/>
      <w:numFmt w:val="upperLetter"/>
      <w:suff w:val="space"/>
      <w:lvlText w:val="%1."/>
      <w:lvlJc w:val="left"/>
    </w:lvl>
  </w:abstractNum>
  <w:abstractNum w:abstractNumId="1" w15:restartNumberingAfterBreak="0">
    <w:nsid w:val="1E82FFD0"/>
    <w:multiLevelType w:val="singleLevel"/>
    <w:tmpl w:val="1E82FFD0"/>
    <w:lvl w:ilvl="0">
      <w:start w:val="1"/>
      <w:numFmt w:val="decimal"/>
      <w:suff w:val="space"/>
      <w:lvlText w:val="%1."/>
      <w:lvlJc w:val="left"/>
    </w:lvl>
  </w:abstractNum>
  <w:abstractNum w:abstractNumId="2" w15:restartNumberingAfterBreak="0">
    <w:nsid w:val="7D6739FA"/>
    <w:multiLevelType w:val="multilevel"/>
    <w:tmpl w:val="7D6739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7046753">
    <w:abstractNumId w:val="2"/>
  </w:num>
  <w:num w:numId="2" w16cid:durableId="301928457">
    <w:abstractNumId w:val="0"/>
  </w:num>
  <w:num w:numId="3" w16cid:durableId="2107190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203"/>
    <w:rsid w:val="000061B5"/>
    <w:rsid w:val="00015C7C"/>
    <w:rsid w:val="000231D1"/>
    <w:rsid w:val="00067D0E"/>
    <w:rsid w:val="000946FA"/>
    <w:rsid w:val="000A526B"/>
    <w:rsid w:val="000B3854"/>
    <w:rsid w:val="000C15D6"/>
    <w:rsid w:val="000C2E3D"/>
    <w:rsid w:val="000F5BAB"/>
    <w:rsid w:val="00131367"/>
    <w:rsid w:val="00145FEE"/>
    <w:rsid w:val="00185392"/>
    <w:rsid w:val="001A0ECC"/>
    <w:rsid w:val="001A2EE7"/>
    <w:rsid w:val="001C4B05"/>
    <w:rsid w:val="001C4F3A"/>
    <w:rsid w:val="001E23F7"/>
    <w:rsid w:val="001F4E39"/>
    <w:rsid w:val="00212B6C"/>
    <w:rsid w:val="00236C3D"/>
    <w:rsid w:val="00267E9E"/>
    <w:rsid w:val="00282162"/>
    <w:rsid w:val="00295317"/>
    <w:rsid w:val="002960F1"/>
    <w:rsid w:val="002B3D18"/>
    <w:rsid w:val="002B3FEB"/>
    <w:rsid w:val="002C21F7"/>
    <w:rsid w:val="00321289"/>
    <w:rsid w:val="0033265A"/>
    <w:rsid w:val="00334B71"/>
    <w:rsid w:val="00346DB4"/>
    <w:rsid w:val="00362B7D"/>
    <w:rsid w:val="003741F9"/>
    <w:rsid w:val="0039302D"/>
    <w:rsid w:val="003A3C5A"/>
    <w:rsid w:val="003C34FB"/>
    <w:rsid w:val="003F202E"/>
    <w:rsid w:val="004241C8"/>
    <w:rsid w:val="00466A91"/>
    <w:rsid w:val="004B682D"/>
    <w:rsid w:val="004B77A3"/>
    <w:rsid w:val="004D7C1E"/>
    <w:rsid w:val="005110EF"/>
    <w:rsid w:val="0052589D"/>
    <w:rsid w:val="00587203"/>
    <w:rsid w:val="005C618C"/>
    <w:rsid w:val="00606FE7"/>
    <w:rsid w:val="00610FE0"/>
    <w:rsid w:val="006313C8"/>
    <w:rsid w:val="006368AE"/>
    <w:rsid w:val="006629ED"/>
    <w:rsid w:val="00664B9F"/>
    <w:rsid w:val="0069315A"/>
    <w:rsid w:val="0069772B"/>
    <w:rsid w:val="006A16EB"/>
    <w:rsid w:val="006A38FF"/>
    <w:rsid w:val="006C65F8"/>
    <w:rsid w:val="006F0C8B"/>
    <w:rsid w:val="006F0FC7"/>
    <w:rsid w:val="00712730"/>
    <w:rsid w:val="007241F5"/>
    <w:rsid w:val="007341CA"/>
    <w:rsid w:val="00744174"/>
    <w:rsid w:val="0075690E"/>
    <w:rsid w:val="00770F32"/>
    <w:rsid w:val="00773E7C"/>
    <w:rsid w:val="00791D66"/>
    <w:rsid w:val="007D134C"/>
    <w:rsid w:val="007D1FBC"/>
    <w:rsid w:val="007E0124"/>
    <w:rsid w:val="007E132A"/>
    <w:rsid w:val="008812CC"/>
    <w:rsid w:val="00881BBE"/>
    <w:rsid w:val="008C1606"/>
    <w:rsid w:val="00903685"/>
    <w:rsid w:val="00927527"/>
    <w:rsid w:val="00927E9B"/>
    <w:rsid w:val="00956E10"/>
    <w:rsid w:val="0099341E"/>
    <w:rsid w:val="009D5A2D"/>
    <w:rsid w:val="009F3B10"/>
    <w:rsid w:val="00A13D49"/>
    <w:rsid w:val="00A340ED"/>
    <w:rsid w:val="00A82F1D"/>
    <w:rsid w:val="00AA0BF1"/>
    <w:rsid w:val="00AC1DC1"/>
    <w:rsid w:val="00AE1E4A"/>
    <w:rsid w:val="00B15551"/>
    <w:rsid w:val="00B17688"/>
    <w:rsid w:val="00B3305D"/>
    <w:rsid w:val="00B52AC7"/>
    <w:rsid w:val="00B57921"/>
    <w:rsid w:val="00B72710"/>
    <w:rsid w:val="00B727DB"/>
    <w:rsid w:val="00BA271C"/>
    <w:rsid w:val="00C37A6A"/>
    <w:rsid w:val="00CA69EF"/>
    <w:rsid w:val="00CB11A6"/>
    <w:rsid w:val="00CB1760"/>
    <w:rsid w:val="00CD2874"/>
    <w:rsid w:val="00CF4AE1"/>
    <w:rsid w:val="00D00F80"/>
    <w:rsid w:val="00D24B0B"/>
    <w:rsid w:val="00D36D29"/>
    <w:rsid w:val="00D80F19"/>
    <w:rsid w:val="00DA1C1F"/>
    <w:rsid w:val="00DB4157"/>
    <w:rsid w:val="00DC78D1"/>
    <w:rsid w:val="00E117FD"/>
    <w:rsid w:val="00E75D4F"/>
    <w:rsid w:val="00E939EF"/>
    <w:rsid w:val="00EB359D"/>
    <w:rsid w:val="00ED0DAB"/>
    <w:rsid w:val="00F0091C"/>
    <w:rsid w:val="00F1186A"/>
    <w:rsid w:val="00F34C30"/>
    <w:rsid w:val="00F74071"/>
    <w:rsid w:val="00F9655D"/>
    <w:rsid w:val="00FB14C4"/>
    <w:rsid w:val="00FB698C"/>
    <w:rsid w:val="00FE008E"/>
    <w:rsid w:val="00FE1CAD"/>
    <w:rsid w:val="0156444D"/>
    <w:rsid w:val="06650F30"/>
    <w:rsid w:val="0C437DFA"/>
    <w:rsid w:val="215A6C20"/>
    <w:rsid w:val="21944F5F"/>
    <w:rsid w:val="24575037"/>
    <w:rsid w:val="24832075"/>
    <w:rsid w:val="2D4F592D"/>
    <w:rsid w:val="316405DF"/>
    <w:rsid w:val="461A3DCC"/>
    <w:rsid w:val="47FA0BFD"/>
    <w:rsid w:val="51C10214"/>
    <w:rsid w:val="52957079"/>
    <w:rsid w:val="5563026F"/>
    <w:rsid w:val="64CD60E4"/>
    <w:rsid w:val="6E916123"/>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2E4AAA3"/>
  <w15:docId w15:val="{6BA2DF30-BB68-4360-ACDB-ECADCEA73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eastAsia="en-US"/>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en-PH"/>
    </w:rPr>
  </w:style>
  <w:style w:type="paragraph" w:styleId="Heading4">
    <w:name w:val="heading 4"/>
    <w:next w:val="Normal"/>
    <w:uiPriority w:val="9"/>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TMLCite">
    <w:name w:val="HTML Cite"/>
    <w:basedOn w:val="DefaultParagraphFont"/>
    <w:uiPriority w:val="99"/>
    <w:semiHidden/>
    <w:unhideWhenUsed/>
    <w:rPr>
      <w:i/>
      <w:iCs/>
    </w:rPr>
  </w:style>
  <w:style w:type="character" w:styleId="Hyperlink">
    <w:name w:val="Hyperlink"/>
    <w:uiPriority w:val="99"/>
    <w:unhideWhenUsed/>
    <w:qFormat/>
    <w:rPr>
      <w:color w:val="0563C1"/>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NoSpacing">
    <w:name w:val="No Spacing"/>
    <w:uiPriority w:val="1"/>
    <w:qFormat/>
    <w:rPr>
      <w:rFonts w:ascii="Calibri" w:eastAsia="Calibri" w:hAnsi="Calibri"/>
      <w:sz w:val="22"/>
      <w:szCs w:val="22"/>
      <w:lang w:eastAsia="en-US"/>
    </w:rPr>
  </w:style>
  <w:style w:type="paragraph" w:styleId="ListParagraph">
    <w:name w:val="List Paragraph"/>
    <w:basedOn w:val="Normal"/>
    <w:uiPriority w:val="34"/>
    <w:qFormat/>
    <w:pPr>
      <w:ind w:left="720"/>
      <w:contextualSpacing/>
    </w:pPr>
    <w:rPr>
      <w:kern w:val="2"/>
      <w14:ligatures w14:val="standardContextual"/>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lang w:eastAsia="en-PH"/>
    </w:rPr>
  </w:style>
  <w:style w:type="character" w:customStyle="1" w:styleId="editortnoteditedwurp8">
    <w:name w:val="editor_t__not_edited__wurp8"/>
    <w:basedOn w:val="DefaultParagraphFont"/>
    <w:qFormat/>
  </w:style>
  <w:style w:type="character" w:customStyle="1" w:styleId="editortnoteditedlongjunnx">
    <w:name w:val="editor_t__not_edited_long__junnx"/>
    <w:basedOn w:val="DefaultParagraphFont"/>
    <w:qFormat/>
  </w:style>
  <w:style w:type="character" w:customStyle="1" w:styleId="editortaddedltunj">
    <w:name w:val="editor_t__added__ltunj"/>
    <w:basedOn w:val="DefaultParagraphFont"/>
    <w:qFormat/>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doi.org/10.1016/j.envpol.2021.117576" TargetMode="External"/><Relationship Id="rId2" Type="http://schemas.openxmlformats.org/officeDocument/2006/relationships/numbering" Target="numbering.xml"/><Relationship Id="rId16" Type="http://schemas.openxmlformats.org/officeDocument/2006/relationships/hyperlink" Target="https://doi.org/10.3390/eng60100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yperlink" Target="https://doi.org/10.1021/es404295e" TargetMode="Externa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scitotenv.2021.14669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OneDrive\Desktop\Microplastics%20for%20Sta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OneDrive\Desktop\Microplastics%20for%20Sta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OneDrive\Desktop\Microplastics%20for%20Stat.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'[Microplastics for Stat.xlsx]Microplastics Particles'!$A$15</c:f>
              <c:strCache>
                <c:ptCount val="1"/>
                <c:pt idx="0">
                  <c:v>Cabano</c:v>
                </c:pt>
              </c:strCache>
            </c:strRef>
          </c:tx>
          <c:spPr>
            <a:solidFill>
              <a:schemeClr val="accent1"/>
            </a:solidFill>
            <a:ln>
              <a:noFill/>
            </a:ln>
            <a:effectLst/>
          </c:spPr>
          <c:invertIfNegative val="0"/>
          <c:cat>
            <c:multiLvlStrRef>
              <c:f>'[Microplastics for Stat.xlsx]Microplastics Particles'!$B$13:$K$14</c:f>
              <c:multiLvlStrCache>
                <c:ptCount val="10"/>
                <c:lvl>
                  <c:pt idx="0">
                    <c:v>Dry Season</c:v>
                  </c:pt>
                  <c:pt idx="1">
                    <c:v>Wet Season</c:v>
                  </c:pt>
                  <c:pt idx="2">
                    <c:v>Dry Season</c:v>
                  </c:pt>
                  <c:pt idx="3">
                    <c:v>Wet Season</c:v>
                  </c:pt>
                  <c:pt idx="4">
                    <c:v>Dry Season</c:v>
                  </c:pt>
                  <c:pt idx="5">
                    <c:v>Wet Season</c:v>
                  </c:pt>
                  <c:pt idx="6">
                    <c:v>Dry Season</c:v>
                  </c:pt>
                  <c:pt idx="7">
                    <c:v>Wet Season</c:v>
                  </c:pt>
                  <c:pt idx="8">
                    <c:v>Dry Season</c:v>
                  </c:pt>
                  <c:pt idx="9">
                    <c:v>Wet Season</c:v>
                  </c:pt>
                </c:lvl>
                <c:lvl>
                  <c:pt idx="0">
                    <c:v>&lt;125μm</c:v>
                  </c:pt>
                  <c:pt idx="2">
                    <c:v>125 - &lt;250μm</c:v>
                  </c:pt>
                  <c:pt idx="4">
                    <c:v>250 - &lt;500μm</c:v>
                  </c:pt>
                  <c:pt idx="6">
                    <c:v>500 - &lt;1000μm</c:v>
                  </c:pt>
                  <c:pt idx="8">
                    <c:v>1 - 5 mm</c:v>
                  </c:pt>
                </c:lvl>
              </c:multiLvlStrCache>
            </c:multiLvlStrRef>
          </c:cat>
          <c:val>
            <c:numRef>
              <c:f>'[Microplastics for Stat.xlsx]Microplastics Particles'!$B$15:$K$15</c:f>
              <c:numCache>
                <c:formatCode>General</c:formatCode>
                <c:ptCount val="10"/>
                <c:pt idx="0">
                  <c:v>45.352564102564102</c:v>
                </c:pt>
                <c:pt idx="1">
                  <c:v>28.16</c:v>
                </c:pt>
                <c:pt idx="2" formatCode="0.0000000_ ">
                  <c:v>28.365384615384599</c:v>
                </c:pt>
                <c:pt idx="3">
                  <c:v>33.15</c:v>
                </c:pt>
                <c:pt idx="4">
                  <c:v>17.948717948717899</c:v>
                </c:pt>
                <c:pt idx="5">
                  <c:v>26.02</c:v>
                </c:pt>
                <c:pt idx="6">
                  <c:v>6.4102564102564097</c:v>
                </c:pt>
                <c:pt idx="7">
                  <c:v>9.08</c:v>
                </c:pt>
                <c:pt idx="8">
                  <c:v>2.88</c:v>
                </c:pt>
                <c:pt idx="9">
                  <c:v>3.6</c:v>
                </c:pt>
              </c:numCache>
            </c:numRef>
          </c:val>
          <c:extLst>
            <c:ext xmlns:c16="http://schemas.microsoft.com/office/drawing/2014/chart" uri="{C3380CC4-5D6E-409C-BE32-E72D297353CC}">
              <c16:uniqueId val="{00000000-FA64-492F-923D-19BED6043059}"/>
            </c:ext>
          </c:extLst>
        </c:ser>
        <c:ser>
          <c:idx val="1"/>
          <c:order val="1"/>
          <c:tx>
            <c:strRef>
              <c:f>'[Microplastics for Stat.xlsx]Microplastics Particles'!$A$16</c:f>
              <c:strCache>
                <c:ptCount val="1"/>
                <c:pt idx="0">
                  <c:v>M.Chavez </c:v>
                </c:pt>
              </c:strCache>
            </c:strRef>
          </c:tx>
          <c:spPr>
            <a:solidFill>
              <a:schemeClr val="accent2"/>
            </a:solidFill>
            <a:ln>
              <a:noFill/>
            </a:ln>
            <a:effectLst/>
          </c:spPr>
          <c:invertIfNegative val="0"/>
          <c:cat>
            <c:multiLvlStrRef>
              <c:f>'[Microplastics for Stat.xlsx]Microplastics Particles'!$B$13:$K$14</c:f>
              <c:multiLvlStrCache>
                <c:ptCount val="10"/>
                <c:lvl>
                  <c:pt idx="0">
                    <c:v>Dry Season</c:v>
                  </c:pt>
                  <c:pt idx="1">
                    <c:v>Wet Season</c:v>
                  </c:pt>
                  <c:pt idx="2">
                    <c:v>Dry Season</c:v>
                  </c:pt>
                  <c:pt idx="3">
                    <c:v>Wet Season</c:v>
                  </c:pt>
                  <c:pt idx="4">
                    <c:v>Dry Season</c:v>
                  </c:pt>
                  <c:pt idx="5">
                    <c:v>Wet Season</c:v>
                  </c:pt>
                  <c:pt idx="6">
                    <c:v>Dry Season</c:v>
                  </c:pt>
                  <c:pt idx="7">
                    <c:v>Wet Season</c:v>
                  </c:pt>
                  <c:pt idx="8">
                    <c:v>Dry Season</c:v>
                  </c:pt>
                  <c:pt idx="9">
                    <c:v>Wet Season</c:v>
                  </c:pt>
                </c:lvl>
                <c:lvl>
                  <c:pt idx="0">
                    <c:v>&lt;125μm</c:v>
                  </c:pt>
                  <c:pt idx="2">
                    <c:v>125 - &lt;250μm</c:v>
                  </c:pt>
                  <c:pt idx="4">
                    <c:v>250 - &lt;500μm</c:v>
                  </c:pt>
                  <c:pt idx="6">
                    <c:v>500 - &lt;1000μm</c:v>
                  </c:pt>
                  <c:pt idx="8">
                    <c:v>1 - 5 mm</c:v>
                  </c:pt>
                </c:lvl>
              </c:multiLvlStrCache>
            </c:multiLvlStrRef>
          </c:cat>
          <c:val>
            <c:numRef>
              <c:f>'[Microplastics for Stat.xlsx]Microplastics Particles'!$B$16:$K$16</c:f>
              <c:numCache>
                <c:formatCode>General</c:formatCode>
                <c:ptCount val="10"/>
                <c:pt idx="0">
                  <c:v>37.840000000000003</c:v>
                </c:pt>
                <c:pt idx="1">
                  <c:v>19.079999999999998</c:v>
                </c:pt>
                <c:pt idx="2">
                  <c:v>30.91</c:v>
                </c:pt>
                <c:pt idx="3">
                  <c:v>25.02</c:v>
                </c:pt>
                <c:pt idx="4">
                  <c:v>17.48</c:v>
                </c:pt>
                <c:pt idx="5">
                  <c:v>26.1</c:v>
                </c:pt>
                <c:pt idx="6">
                  <c:v>7.56</c:v>
                </c:pt>
                <c:pt idx="7">
                  <c:v>17.05</c:v>
                </c:pt>
                <c:pt idx="8">
                  <c:v>7.01</c:v>
                </c:pt>
                <c:pt idx="9">
                  <c:v>12.75</c:v>
                </c:pt>
              </c:numCache>
            </c:numRef>
          </c:val>
          <c:extLst>
            <c:ext xmlns:c16="http://schemas.microsoft.com/office/drawing/2014/chart" uri="{C3380CC4-5D6E-409C-BE32-E72D297353CC}">
              <c16:uniqueId val="{00000001-FA64-492F-923D-19BED6043059}"/>
            </c:ext>
          </c:extLst>
        </c:ser>
        <c:ser>
          <c:idx val="2"/>
          <c:order val="2"/>
          <c:tx>
            <c:strRef>
              <c:f>'[Microplastics for Stat.xlsx]Microplastics Particles'!$A$17</c:f>
              <c:strCache>
                <c:ptCount val="1"/>
                <c:pt idx="0">
                  <c:v>Suclaran</c:v>
                </c:pt>
              </c:strCache>
            </c:strRef>
          </c:tx>
          <c:spPr>
            <a:solidFill>
              <a:schemeClr val="accent3"/>
            </a:solidFill>
            <a:ln>
              <a:noFill/>
            </a:ln>
            <a:effectLst/>
          </c:spPr>
          <c:invertIfNegative val="0"/>
          <c:cat>
            <c:multiLvlStrRef>
              <c:f>'[Microplastics for Stat.xlsx]Microplastics Particles'!$B$13:$K$14</c:f>
              <c:multiLvlStrCache>
                <c:ptCount val="10"/>
                <c:lvl>
                  <c:pt idx="0">
                    <c:v>Dry Season</c:v>
                  </c:pt>
                  <c:pt idx="1">
                    <c:v>Wet Season</c:v>
                  </c:pt>
                  <c:pt idx="2">
                    <c:v>Dry Season</c:v>
                  </c:pt>
                  <c:pt idx="3">
                    <c:v>Wet Season</c:v>
                  </c:pt>
                  <c:pt idx="4">
                    <c:v>Dry Season</c:v>
                  </c:pt>
                  <c:pt idx="5">
                    <c:v>Wet Season</c:v>
                  </c:pt>
                  <c:pt idx="6">
                    <c:v>Dry Season</c:v>
                  </c:pt>
                  <c:pt idx="7">
                    <c:v>Wet Season</c:v>
                  </c:pt>
                  <c:pt idx="8">
                    <c:v>Dry Season</c:v>
                  </c:pt>
                  <c:pt idx="9">
                    <c:v>Wet Season</c:v>
                  </c:pt>
                </c:lvl>
                <c:lvl>
                  <c:pt idx="0">
                    <c:v>&lt;125μm</c:v>
                  </c:pt>
                  <c:pt idx="2">
                    <c:v>125 - &lt;250μm</c:v>
                  </c:pt>
                  <c:pt idx="4">
                    <c:v>250 - &lt;500μm</c:v>
                  </c:pt>
                  <c:pt idx="6">
                    <c:v>500 - &lt;1000μm</c:v>
                  </c:pt>
                  <c:pt idx="8">
                    <c:v>1 - 5 mm</c:v>
                  </c:pt>
                </c:lvl>
              </c:multiLvlStrCache>
            </c:multiLvlStrRef>
          </c:cat>
          <c:val>
            <c:numRef>
              <c:f>'[Microplastics for Stat.xlsx]Microplastics Particles'!$B$17:$K$17</c:f>
              <c:numCache>
                <c:formatCode>General</c:formatCode>
                <c:ptCount val="10"/>
                <c:pt idx="0">
                  <c:v>37.56</c:v>
                </c:pt>
                <c:pt idx="1">
                  <c:v>32.15</c:v>
                </c:pt>
                <c:pt idx="2">
                  <c:v>37.25</c:v>
                </c:pt>
                <c:pt idx="3">
                  <c:v>28.06</c:v>
                </c:pt>
                <c:pt idx="4">
                  <c:v>14.47</c:v>
                </c:pt>
                <c:pt idx="5">
                  <c:v>17.12</c:v>
                </c:pt>
                <c:pt idx="6">
                  <c:v>6.7</c:v>
                </c:pt>
                <c:pt idx="7">
                  <c:v>11.09</c:v>
                </c:pt>
                <c:pt idx="8">
                  <c:v>4.3499999999999996</c:v>
                </c:pt>
                <c:pt idx="9">
                  <c:v>12.03</c:v>
                </c:pt>
              </c:numCache>
            </c:numRef>
          </c:val>
          <c:extLst>
            <c:ext xmlns:c16="http://schemas.microsoft.com/office/drawing/2014/chart" uri="{C3380CC4-5D6E-409C-BE32-E72D297353CC}">
              <c16:uniqueId val="{00000002-FA64-492F-923D-19BED6043059}"/>
            </c:ext>
          </c:extLst>
        </c:ser>
        <c:ser>
          <c:idx val="3"/>
          <c:order val="3"/>
          <c:tx>
            <c:strRef>
              <c:f>'[Microplastics for Stat.xlsx]Microplastics Particles'!$A$18</c:f>
              <c:strCache>
                <c:ptCount val="1"/>
                <c:pt idx="0">
                  <c:v>San Enrique</c:v>
                </c:pt>
              </c:strCache>
            </c:strRef>
          </c:tx>
          <c:spPr>
            <a:solidFill>
              <a:schemeClr val="accent4"/>
            </a:solidFill>
            <a:ln>
              <a:noFill/>
            </a:ln>
            <a:effectLst/>
          </c:spPr>
          <c:invertIfNegative val="0"/>
          <c:cat>
            <c:multiLvlStrRef>
              <c:f>'[Microplastics for Stat.xlsx]Microplastics Particles'!$B$13:$K$14</c:f>
              <c:multiLvlStrCache>
                <c:ptCount val="10"/>
                <c:lvl>
                  <c:pt idx="0">
                    <c:v>Dry Season</c:v>
                  </c:pt>
                  <c:pt idx="1">
                    <c:v>Wet Season</c:v>
                  </c:pt>
                  <c:pt idx="2">
                    <c:v>Dry Season</c:v>
                  </c:pt>
                  <c:pt idx="3">
                    <c:v>Wet Season</c:v>
                  </c:pt>
                  <c:pt idx="4">
                    <c:v>Dry Season</c:v>
                  </c:pt>
                  <c:pt idx="5">
                    <c:v>Wet Season</c:v>
                  </c:pt>
                  <c:pt idx="6">
                    <c:v>Dry Season</c:v>
                  </c:pt>
                  <c:pt idx="7">
                    <c:v>Wet Season</c:v>
                  </c:pt>
                  <c:pt idx="8">
                    <c:v>Dry Season</c:v>
                  </c:pt>
                  <c:pt idx="9">
                    <c:v>Wet Season</c:v>
                  </c:pt>
                </c:lvl>
                <c:lvl>
                  <c:pt idx="0">
                    <c:v>&lt;125μm</c:v>
                  </c:pt>
                  <c:pt idx="2">
                    <c:v>125 - &lt;250μm</c:v>
                  </c:pt>
                  <c:pt idx="4">
                    <c:v>250 - &lt;500μm</c:v>
                  </c:pt>
                  <c:pt idx="6">
                    <c:v>500 - &lt;1000μm</c:v>
                  </c:pt>
                  <c:pt idx="8">
                    <c:v>1 - 5 mm</c:v>
                  </c:pt>
                </c:lvl>
              </c:multiLvlStrCache>
            </c:multiLvlStrRef>
          </c:cat>
          <c:val>
            <c:numRef>
              <c:f>'[Microplastics for Stat.xlsx]Microplastics Particles'!$B$18:$K$18</c:f>
              <c:numCache>
                <c:formatCode>General</c:formatCode>
                <c:ptCount val="10"/>
                <c:pt idx="0">
                  <c:v>28.73</c:v>
                </c:pt>
                <c:pt idx="1">
                  <c:v>22.76</c:v>
                </c:pt>
                <c:pt idx="2">
                  <c:v>32.07</c:v>
                </c:pt>
                <c:pt idx="3">
                  <c:v>31.12</c:v>
                </c:pt>
                <c:pt idx="4">
                  <c:v>24.97</c:v>
                </c:pt>
                <c:pt idx="5">
                  <c:v>29.05</c:v>
                </c:pt>
                <c:pt idx="6">
                  <c:v>9.4700000000000006</c:v>
                </c:pt>
                <c:pt idx="7">
                  <c:v>10.23</c:v>
                </c:pt>
                <c:pt idx="8">
                  <c:v>4.78</c:v>
                </c:pt>
                <c:pt idx="9">
                  <c:v>6.89</c:v>
                </c:pt>
              </c:numCache>
            </c:numRef>
          </c:val>
          <c:extLst>
            <c:ext xmlns:c16="http://schemas.microsoft.com/office/drawing/2014/chart" uri="{C3380CC4-5D6E-409C-BE32-E72D297353CC}">
              <c16:uniqueId val="{00000003-FA64-492F-923D-19BED6043059}"/>
            </c:ext>
          </c:extLst>
        </c:ser>
        <c:dLbls>
          <c:showLegendKey val="0"/>
          <c:showVal val="0"/>
          <c:showCatName val="0"/>
          <c:showSerName val="0"/>
          <c:showPercent val="0"/>
          <c:showBubbleSize val="0"/>
        </c:dLbls>
        <c:gapWidth val="246"/>
        <c:overlap val="-28"/>
        <c:axId val="217009049"/>
        <c:axId val="794904874"/>
      </c:barChart>
      <c:catAx>
        <c:axId val="21700904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94904874"/>
        <c:crosses val="autoZero"/>
        <c:auto val="1"/>
        <c:lblAlgn val="ctr"/>
        <c:lblOffset val="100"/>
        <c:noMultiLvlLbl val="0"/>
      </c:catAx>
      <c:valAx>
        <c:axId val="794904874"/>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PH"/>
                  <a:t>Percentage</a:t>
                </a:r>
              </a:p>
            </c:rich>
          </c:tx>
          <c:layout>
            <c:manualLayout>
              <c:xMode val="edge"/>
              <c:yMode val="edge"/>
              <c:x val="2.2305705564686501E-2"/>
              <c:y val="0.26909954653422602"/>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217009049"/>
        <c:crosses val="autoZero"/>
        <c:crossBetween val="between"/>
      </c:valAx>
      <c:spPr>
        <a:noFill/>
        <a:ln>
          <a:noFill/>
        </a:ln>
        <a:effectLst/>
      </c:spPr>
    </c:plotArea>
    <c:legend>
      <c:legendPos val="b"/>
      <c:layout>
        <c:manualLayout>
          <c:xMode val="edge"/>
          <c:yMode val="edge"/>
          <c:x val="0.240187208563167"/>
          <c:y val="0.90837662897292204"/>
        </c:manualLayout>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6cd8b79a-ceab-47bc-8ad9-1c3a9ca62189}"/>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'[Microplastics for Stat.xlsx]Microplastics Particles'!$A$28</c:f>
              <c:strCache>
                <c:ptCount val="1"/>
                <c:pt idx="0">
                  <c:v>Cabano</c:v>
                </c:pt>
              </c:strCache>
            </c:strRef>
          </c:tx>
          <c:spPr>
            <a:solidFill>
              <a:schemeClr val="accent1"/>
            </a:solidFill>
            <a:ln>
              <a:noFill/>
            </a:ln>
            <a:effectLst/>
          </c:spPr>
          <c:invertIfNegative val="0"/>
          <c:cat>
            <c:multiLvlStrRef>
              <c:f>'[Microplastics for Stat.xlsx]Microplastics Particles'!$B$26:$I$27</c:f>
              <c:multiLvlStrCache>
                <c:ptCount val="8"/>
                <c:lvl>
                  <c:pt idx="0">
                    <c:v>Dry Season</c:v>
                  </c:pt>
                  <c:pt idx="1">
                    <c:v>Wet Season</c:v>
                  </c:pt>
                  <c:pt idx="2">
                    <c:v>Dry Season</c:v>
                  </c:pt>
                  <c:pt idx="3">
                    <c:v>Wet Season</c:v>
                  </c:pt>
                  <c:pt idx="4">
                    <c:v>Dry Season</c:v>
                  </c:pt>
                  <c:pt idx="5">
                    <c:v>Wet Season</c:v>
                  </c:pt>
                  <c:pt idx="6">
                    <c:v>Dry Season</c:v>
                  </c:pt>
                  <c:pt idx="7">
                    <c:v>Wet Season</c:v>
                  </c:pt>
                </c:lvl>
                <c:lvl>
                  <c:pt idx="0">
                    <c:v>Colored</c:v>
                  </c:pt>
                  <c:pt idx="2">
                    <c:v>Transparent</c:v>
                  </c:pt>
                  <c:pt idx="4">
                    <c:v>Black</c:v>
                  </c:pt>
                  <c:pt idx="6">
                    <c:v>White</c:v>
                  </c:pt>
                </c:lvl>
              </c:multiLvlStrCache>
            </c:multiLvlStrRef>
          </c:cat>
          <c:val>
            <c:numRef>
              <c:f>'[Microplastics for Stat.xlsx]Microplastics Particles'!$B$28:$I$28</c:f>
              <c:numCache>
                <c:formatCode>General</c:formatCode>
                <c:ptCount val="8"/>
                <c:pt idx="0">
                  <c:v>41.12</c:v>
                </c:pt>
                <c:pt idx="1">
                  <c:v>28.45</c:v>
                </c:pt>
                <c:pt idx="2">
                  <c:v>15.38</c:v>
                </c:pt>
                <c:pt idx="3">
                  <c:v>24.25</c:v>
                </c:pt>
                <c:pt idx="4">
                  <c:v>26.17</c:v>
                </c:pt>
                <c:pt idx="5">
                  <c:v>18.05</c:v>
                </c:pt>
                <c:pt idx="6">
                  <c:v>17.670000000000002</c:v>
                </c:pt>
                <c:pt idx="7">
                  <c:v>29.25</c:v>
                </c:pt>
              </c:numCache>
            </c:numRef>
          </c:val>
          <c:extLst>
            <c:ext xmlns:c16="http://schemas.microsoft.com/office/drawing/2014/chart" uri="{C3380CC4-5D6E-409C-BE32-E72D297353CC}">
              <c16:uniqueId val="{00000000-584F-46A1-B3A5-ACCAFBA6D3B6}"/>
            </c:ext>
          </c:extLst>
        </c:ser>
        <c:ser>
          <c:idx val="1"/>
          <c:order val="1"/>
          <c:tx>
            <c:strRef>
              <c:f>'[Microplastics for Stat.xlsx]Microplastics Particles'!$A$29</c:f>
              <c:strCache>
                <c:ptCount val="1"/>
                <c:pt idx="0">
                  <c:v>M.Chavez </c:v>
                </c:pt>
              </c:strCache>
            </c:strRef>
          </c:tx>
          <c:spPr>
            <a:solidFill>
              <a:schemeClr val="accent2"/>
            </a:solidFill>
            <a:ln>
              <a:noFill/>
            </a:ln>
            <a:effectLst/>
          </c:spPr>
          <c:invertIfNegative val="0"/>
          <c:cat>
            <c:multiLvlStrRef>
              <c:f>'[Microplastics for Stat.xlsx]Microplastics Particles'!$B$26:$I$27</c:f>
              <c:multiLvlStrCache>
                <c:ptCount val="8"/>
                <c:lvl>
                  <c:pt idx="0">
                    <c:v>Dry Season</c:v>
                  </c:pt>
                  <c:pt idx="1">
                    <c:v>Wet Season</c:v>
                  </c:pt>
                  <c:pt idx="2">
                    <c:v>Dry Season</c:v>
                  </c:pt>
                  <c:pt idx="3">
                    <c:v>Wet Season</c:v>
                  </c:pt>
                  <c:pt idx="4">
                    <c:v>Dry Season</c:v>
                  </c:pt>
                  <c:pt idx="5">
                    <c:v>Wet Season</c:v>
                  </c:pt>
                  <c:pt idx="6">
                    <c:v>Dry Season</c:v>
                  </c:pt>
                  <c:pt idx="7">
                    <c:v>Wet Season</c:v>
                  </c:pt>
                </c:lvl>
                <c:lvl>
                  <c:pt idx="0">
                    <c:v>Colored</c:v>
                  </c:pt>
                  <c:pt idx="2">
                    <c:v>Transparent</c:v>
                  </c:pt>
                  <c:pt idx="4">
                    <c:v>Black</c:v>
                  </c:pt>
                  <c:pt idx="6">
                    <c:v>White</c:v>
                  </c:pt>
                </c:lvl>
              </c:multiLvlStrCache>
            </c:multiLvlStrRef>
          </c:cat>
          <c:val>
            <c:numRef>
              <c:f>'[Microplastics for Stat.xlsx]Microplastics Particles'!$B$29:$I$29</c:f>
              <c:numCache>
                <c:formatCode>General</c:formatCode>
                <c:ptCount val="8"/>
                <c:pt idx="0">
                  <c:v>37.159999999999997</c:v>
                </c:pt>
                <c:pt idx="1">
                  <c:v>33.28</c:v>
                </c:pt>
                <c:pt idx="2">
                  <c:v>9.02</c:v>
                </c:pt>
                <c:pt idx="3">
                  <c:v>15.45</c:v>
                </c:pt>
                <c:pt idx="4">
                  <c:v>33.015999999999998</c:v>
                </c:pt>
                <c:pt idx="5">
                  <c:v>22.45</c:v>
                </c:pt>
                <c:pt idx="6">
                  <c:v>21.05</c:v>
                </c:pt>
                <c:pt idx="7">
                  <c:v>28.86</c:v>
                </c:pt>
              </c:numCache>
            </c:numRef>
          </c:val>
          <c:extLst>
            <c:ext xmlns:c16="http://schemas.microsoft.com/office/drawing/2014/chart" uri="{C3380CC4-5D6E-409C-BE32-E72D297353CC}">
              <c16:uniqueId val="{00000001-584F-46A1-B3A5-ACCAFBA6D3B6}"/>
            </c:ext>
          </c:extLst>
        </c:ser>
        <c:ser>
          <c:idx val="2"/>
          <c:order val="2"/>
          <c:tx>
            <c:strRef>
              <c:f>'[Microplastics for Stat.xlsx]Microplastics Particles'!$A$30</c:f>
              <c:strCache>
                <c:ptCount val="1"/>
                <c:pt idx="0">
                  <c:v>Suclaran</c:v>
                </c:pt>
              </c:strCache>
            </c:strRef>
          </c:tx>
          <c:spPr>
            <a:solidFill>
              <a:schemeClr val="accent3"/>
            </a:solidFill>
            <a:ln>
              <a:noFill/>
            </a:ln>
            <a:effectLst/>
          </c:spPr>
          <c:invertIfNegative val="0"/>
          <c:cat>
            <c:multiLvlStrRef>
              <c:f>'[Microplastics for Stat.xlsx]Microplastics Particles'!$B$26:$I$27</c:f>
              <c:multiLvlStrCache>
                <c:ptCount val="8"/>
                <c:lvl>
                  <c:pt idx="0">
                    <c:v>Dry Season</c:v>
                  </c:pt>
                  <c:pt idx="1">
                    <c:v>Wet Season</c:v>
                  </c:pt>
                  <c:pt idx="2">
                    <c:v>Dry Season</c:v>
                  </c:pt>
                  <c:pt idx="3">
                    <c:v>Wet Season</c:v>
                  </c:pt>
                  <c:pt idx="4">
                    <c:v>Dry Season</c:v>
                  </c:pt>
                  <c:pt idx="5">
                    <c:v>Wet Season</c:v>
                  </c:pt>
                  <c:pt idx="6">
                    <c:v>Dry Season</c:v>
                  </c:pt>
                  <c:pt idx="7">
                    <c:v>Wet Season</c:v>
                  </c:pt>
                </c:lvl>
                <c:lvl>
                  <c:pt idx="0">
                    <c:v>Colored</c:v>
                  </c:pt>
                  <c:pt idx="2">
                    <c:v>Transparent</c:v>
                  </c:pt>
                  <c:pt idx="4">
                    <c:v>Black</c:v>
                  </c:pt>
                  <c:pt idx="6">
                    <c:v>White</c:v>
                  </c:pt>
                </c:lvl>
              </c:multiLvlStrCache>
            </c:multiLvlStrRef>
          </c:cat>
          <c:val>
            <c:numRef>
              <c:f>'[Microplastics for Stat.xlsx]Microplastics Particles'!$B$30:$I$30</c:f>
              <c:numCache>
                <c:formatCode>General</c:formatCode>
                <c:ptCount val="8"/>
                <c:pt idx="0">
                  <c:v>35.14</c:v>
                </c:pt>
                <c:pt idx="1">
                  <c:v>44.56</c:v>
                </c:pt>
                <c:pt idx="2">
                  <c:v>12.44</c:v>
                </c:pt>
                <c:pt idx="3">
                  <c:v>18.399999999999999</c:v>
                </c:pt>
                <c:pt idx="4">
                  <c:v>32.67</c:v>
                </c:pt>
                <c:pt idx="5">
                  <c:v>26.75</c:v>
                </c:pt>
                <c:pt idx="6">
                  <c:v>20.5</c:v>
                </c:pt>
                <c:pt idx="7">
                  <c:v>11.23</c:v>
                </c:pt>
              </c:numCache>
            </c:numRef>
          </c:val>
          <c:extLst>
            <c:ext xmlns:c16="http://schemas.microsoft.com/office/drawing/2014/chart" uri="{C3380CC4-5D6E-409C-BE32-E72D297353CC}">
              <c16:uniqueId val="{00000002-584F-46A1-B3A5-ACCAFBA6D3B6}"/>
            </c:ext>
          </c:extLst>
        </c:ser>
        <c:ser>
          <c:idx val="3"/>
          <c:order val="3"/>
          <c:tx>
            <c:strRef>
              <c:f>'[Microplastics for Stat.xlsx]Microplastics Particles'!$A$31</c:f>
              <c:strCache>
                <c:ptCount val="1"/>
                <c:pt idx="0">
                  <c:v>San Enrique</c:v>
                </c:pt>
              </c:strCache>
            </c:strRef>
          </c:tx>
          <c:spPr>
            <a:solidFill>
              <a:schemeClr val="accent4"/>
            </a:solidFill>
            <a:ln>
              <a:noFill/>
            </a:ln>
            <a:effectLst/>
          </c:spPr>
          <c:invertIfNegative val="0"/>
          <c:cat>
            <c:multiLvlStrRef>
              <c:f>'[Microplastics for Stat.xlsx]Microplastics Particles'!$B$26:$I$27</c:f>
              <c:multiLvlStrCache>
                <c:ptCount val="8"/>
                <c:lvl>
                  <c:pt idx="0">
                    <c:v>Dry Season</c:v>
                  </c:pt>
                  <c:pt idx="1">
                    <c:v>Wet Season</c:v>
                  </c:pt>
                  <c:pt idx="2">
                    <c:v>Dry Season</c:v>
                  </c:pt>
                  <c:pt idx="3">
                    <c:v>Wet Season</c:v>
                  </c:pt>
                  <c:pt idx="4">
                    <c:v>Dry Season</c:v>
                  </c:pt>
                  <c:pt idx="5">
                    <c:v>Wet Season</c:v>
                  </c:pt>
                  <c:pt idx="6">
                    <c:v>Dry Season</c:v>
                  </c:pt>
                  <c:pt idx="7">
                    <c:v>Wet Season</c:v>
                  </c:pt>
                </c:lvl>
                <c:lvl>
                  <c:pt idx="0">
                    <c:v>Colored</c:v>
                  </c:pt>
                  <c:pt idx="2">
                    <c:v>Transparent</c:v>
                  </c:pt>
                  <c:pt idx="4">
                    <c:v>Black</c:v>
                  </c:pt>
                  <c:pt idx="6">
                    <c:v>White</c:v>
                  </c:pt>
                </c:lvl>
              </c:multiLvlStrCache>
            </c:multiLvlStrRef>
          </c:cat>
          <c:val>
            <c:numRef>
              <c:f>'[Microplastics for Stat.xlsx]Microplastics Particles'!$B$31:$I$31</c:f>
              <c:numCache>
                <c:formatCode>General</c:formatCode>
                <c:ptCount val="8"/>
                <c:pt idx="0">
                  <c:v>38.14</c:v>
                </c:pt>
                <c:pt idx="1">
                  <c:v>24.15</c:v>
                </c:pt>
                <c:pt idx="2">
                  <c:v>5.59</c:v>
                </c:pt>
                <c:pt idx="3">
                  <c:v>14.12</c:v>
                </c:pt>
                <c:pt idx="4">
                  <c:v>31.684999999999999</c:v>
                </c:pt>
                <c:pt idx="5">
                  <c:v>26.35</c:v>
                </c:pt>
                <c:pt idx="6">
                  <c:v>25.14</c:v>
                </c:pt>
                <c:pt idx="7">
                  <c:v>36.15</c:v>
                </c:pt>
              </c:numCache>
            </c:numRef>
          </c:val>
          <c:extLst>
            <c:ext xmlns:c16="http://schemas.microsoft.com/office/drawing/2014/chart" uri="{C3380CC4-5D6E-409C-BE32-E72D297353CC}">
              <c16:uniqueId val="{00000003-584F-46A1-B3A5-ACCAFBA6D3B6}"/>
            </c:ext>
          </c:extLst>
        </c:ser>
        <c:dLbls>
          <c:showLegendKey val="0"/>
          <c:showVal val="0"/>
          <c:showCatName val="0"/>
          <c:showSerName val="0"/>
          <c:showPercent val="0"/>
          <c:showBubbleSize val="0"/>
        </c:dLbls>
        <c:gapWidth val="246"/>
        <c:overlap val="-28"/>
        <c:axId val="885747314"/>
        <c:axId val="568422908"/>
      </c:barChart>
      <c:catAx>
        <c:axId val="88574731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568422908"/>
        <c:crosses val="autoZero"/>
        <c:auto val="1"/>
        <c:lblAlgn val="ctr"/>
        <c:lblOffset val="100"/>
        <c:noMultiLvlLbl val="0"/>
      </c:catAx>
      <c:valAx>
        <c:axId val="568422908"/>
        <c:scaling>
          <c:orientation val="minMax"/>
        </c:scaling>
        <c:delete val="0"/>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en-PH"/>
                  <a:t>Percentage</a:t>
                </a:r>
              </a:p>
            </c:rich>
          </c:tx>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885747314"/>
        <c:crosses val="autoZero"/>
        <c:crossBetween val="between"/>
      </c:valAx>
      <c:spPr>
        <a:noFill/>
        <a:ln>
          <a:noFill/>
        </a:ln>
        <a:effectLst/>
      </c:spPr>
    </c:plotArea>
    <c:legend>
      <c:legendPos val="b"/>
      <c:layout>
        <c:manualLayout>
          <c:xMode val="edge"/>
          <c:yMode val="edge"/>
          <c:x val="0.52077792553191504"/>
          <c:y val="0.105241436236071"/>
        </c:manualLayout>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704e588d-5989-4510-97c6-541efc29dcc0}"/>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'[Microplastics for Stat.xlsx]Microplastics Particles'!$A$35</c:f>
              <c:strCache>
                <c:ptCount val="1"/>
                <c:pt idx="0">
                  <c:v>Cabano</c:v>
                </c:pt>
              </c:strCache>
            </c:strRef>
          </c:tx>
          <c:spPr>
            <a:solidFill>
              <a:schemeClr val="accent1"/>
            </a:solidFill>
            <a:ln>
              <a:noFill/>
            </a:ln>
            <a:effectLst/>
          </c:spPr>
          <c:invertIfNegative val="0"/>
          <c:cat>
            <c:multiLvlStrRef>
              <c:f>'[Microplastics for Stat.xlsx]Microplastics Particles'!$B$33:$K$34</c:f>
              <c:multiLvlStrCache>
                <c:ptCount val="10"/>
                <c:lvl>
                  <c:pt idx="0">
                    <c:v>Dry Season</c:v>
                  </c:pt>
                  <c:pt idx="1">
                    <c:v>Wet Season</c:v>
                  </c:pt>
                  <c:pt idx="2">
                    <c:v>Dry Season</c:v>
                  </c:pt>
                  <c:pt idx="3">
                    <c:v>Wet Season</c:v>
                  </c:pt>
                  <c:pt idx="4">
                    <c:v>Dry Season</c:v>
                  </c:pt>
                  <c:pt idx="5">
                    <c:v>Wet Season</c:v>
                  </c:pt>
                  <c:pt idx="6">
                    <c:v>Dry Season</c:v>
                  </c:pt>
                  <c:pt idx="7">
                    <c:v>Wet Season</c:v>
                  </c:pt>
                  <c:pt idx="8">
                    <c:v>Dry Season</c:v>
                  </c:pt>
                  <c:pt idx="9">
                    <c:v>Wet Season</c:v>
                  </c:pt>
                </c:lvl>
                <c:lvl>
                  <c:pt idx="0">
                    <c:v>Film</c:v>
                  </c:pt>
                  <c:pt idx="2">
                    <c:v>Foam</c:v>
                  </c:pt>
                  <c:pt idx="4">
                    <c:v>Fragment</c:v>
                  </c:pt>
                  <c:pt idx="6">
                    <c:v>Pellet</c:v>
                  </c:pt>
                  <c:pt idx="8">
                    <c:v>Filament</c:v>
                  </c:pt>
                </c:lvl>
              </c:multiLvlStrCache>
            </c:multiLvlStrRef>
          </c:cat>
          <c:val>
            <c:numRef>
              <c:f>'[Microplastics for Stat.xlsx]Microplastics Particles'!$B$35:$K$35</c:f>
              <c:numCache>
                <c:formatCode>General</c:formatCode>
                <c:ptCount val="10"/>
                <c:pt idx="0">
                  <c:v>4.17</c:v>
                </c:pt>
                <c:pt idx="1">
                  <c:v>15.06</c:v>
                </c:pt>
                <c:pt idx="2">
                  <c:v>1.28</c:v>
                </c:pt>
                <c:pt idx="3">
                  <c:v>4.55</c:v>
                </c:pt>
                <c:pt idx="4">
                  <c:v>47.76</c:v>
                </c:pt>
                <c:pt idx="5">
                  <c:v>35.67</c:v>
                </c:pt>
                <c:pt idx="6">
                  <c:v>38.619999999999997</c:v>
                </c:pt>
                <c:pt idx="7">
                  <c:v>28.56</c:v>
                </c:pt>
                <c:pt idx="8">
                  <c:v>8.17</c:v>
                </c:pt>
                <c:pt idx="9">
                  <c:v>16.25</c:v>
                </c:pt>
              </c:numCache>
            </c:numRef>
          </c:val>
          <c:extLst>
            <c:ext xmlns:c16="http://schemas.microsoft.com/office/drawing/2014/chart" uri="{C3380CC4-5D6E-409C-BE32-E72D297353CC}">
              <c16:uniqueId val="{00000000-E4BB-4EAA-B2BB-13C4853393EF}"/>
            </c:ext>
          </c:extLst>
        </c:ser>
        <c:ser>
          <c:idx val="1"/>
          <c:order val="1"/>
          <c:tx>
            <c:strRef>
              <c:f>'[Microplastics for Stat.xlsx]Microplastics Particles'!$A$36</c:f>
              <c:strCache>
                <c:ptCount val="1"/>
                <c:pt idx="0">
                  <c:v>M.Chavez </c:v>
                </c:pt>
              </c:strCache>
            </c:strRef>
          </c:tx>
          <c:spPr>
            <a:solidFill>
              <a:schemeClr val="accent2"/>
            </a:solidFill>
            <a:ln>
              <a:noFill/>
            </a:ln>
            <a:effectLst/>
          </c:spPr>
          <c:invertIfNegative val="0"/>
          <c:cat>
            <c:multiLvlStrRef>
              <c:f>'[Microplastics for Stat.xlsx]Microplastics Particles'!$B$33:$K$34</c:f>
              <c:multiLvlStrCache>
                <c:ptCount val="10"/>
                <c:lvl>
                  <c:pt idx="0">
                    <c:v>Dry Season</c:v>
                  </c:pt>
                  <c:pt idx="1">
                    <c:v>Wet Season</c:v>
                  </c:pt>
                  <c:pt idx="2">
                    <c:v>Dry Season</c:v>
                  </c:pt>
                  <c:pt idx="3">
                    <c:v>Wet Season</c:v>
                  </c:pt>
                  <c:pt idx="4">
                    <c:v>Dry Season</c:v>
                  </c:pt>
                  <c:pt idx="5">
                    <c:v>Wet Season</c:v>
                  </c:pt>
                  <c:pt idx="6">
                    <c:v>Dry Season</c:v>
                  </c:pt>
                  <c:pt idx="7">
                    <c:v>Wet Season</c:v>
                  </c:pt>
                  <c:pt idx="8">
                    <c:v>Dry Season</c:v>
                  </c:pt>
                  <c:pt idx="9">
                    <c:v>Wet Season</c:v>
                  </c:pt>
                </c:lvl>
                <c:lvl>
                  <c:pt idx="0">
                    <c:v>Film</c:v>
                  </c:pt>
                  <c:pt idx="2">
                    <c:v>Foam</c:v>
                  </c:pt>
                  <c:pt idx="4">
                    <c:v>Fragment</c:v>
                  </c:pt>
                  <c:pt idx="6">
                    <c:v>Pellet</c:v>
                  </c:pt>
                  <c:pt idx="8">
                    <c:v>Filament</c:v>
                  </c:pt>
                </c:lvl>
              </c:multiLvlStrCache>
            </c:multiLvlStrRef>
          </c:cat>
          <c:val>
            <c:numRef>
              <c:f>'[Microplastics for Stat.xlsx]Microplastics Particles'!$B$36:$K$36</c:f>
              <c:numCache>
                <c:formatCode>General</c:formatCode>
                <c:ptCount val="10"/>
                <c:pt idx="0">
                  <c:v>4.09</c:v>
                </c:pt>
                <c:pt idx="1">
                  <c:v>6.57</c:v>
                </c:pt>
                <c:pt idx="2">
                  <c:v>2.36</c:v>
                </c:pt>
                <c:pt idx="3">
                  <c:v>8.0500000000000007</c:v>
                </c:pt>
                <c:pt idx="4">
                  <c:v>48.82</c:v>
                </c:pt>
                <c:pt idx="5">
                  <c:v>46.35</c:v>
                </c:pt>
                <c:pt idx="6">
                  <c:v>36.32</c:v>
                </c:pt>
                <c:pt idx="7">
                  <c:v>29.15</c:v>
                </c:pt>
                <c:pt idx="8">
                  <c:v>8.82</c:v>
                </c:pt>
                <c:pt idx="9">
                  <c:v>9.8800000000000008</c:v>
                </c:pt>
              </c:numCache>
            </c:numRef>
          </c:val>
          <c:extLst>
            <c:ext xmlns:c16="http://schemas.microsoft.com/office/drawing/2014/chart" uri="{C3380CC4-5D6E-409C-BE32-E72D297353CC}">
              <c16:uniqueId val="{00000001-E4BB-4EAA-B2BB-13C4853393EF}"/>
            </c:ext>
          </c:extLst>
        </c:ser>
        <c:ser>
          <c:idx val="2"/>
          <c:order val="2"/>
          <c:tx>
            <c:strRef>
              <c:f>'[Microplastics for Stat.xlsx]Microplastics Particles'!$A$37</c:f>
              <c:strCache>
                <c:ptCount val="1"/>
                <c:pt idx="0">
                  <c:v>Suclaran</c:v>
                </c:pt>
              </c:strCache>
            </c:strRef>
          </c:tx>
          <c:spPr>
            <a:solidFill>
              <a:schemeClr val="accent3"/>
            </a:solidFill>
            <a:ln>
              <a:noFill/>
            </a:ln>
            <a:effectLst/>
          </c:spPr>
          <c:invertIfNegative val="0"/>
          <c:cat>
            <c:multiLvlStrRef>
              <c:f>'[Microplastics for Stat.xlsx]Microplastics Particles'!$B$33:$K$34</c:f>
              <c:multiLvlStrCache>
                <c:ptCount val="10"/>
                <c:lvl>
                  <c:pt idx="0">
                    <c:v>Dry Season</c:v>
                  </c:pt>
                  <c:pt idx="1">
                    <c:v>Wet Season</c:v>
                  </c:pt>
                  <c:pt idx="2">
                    <c:v>Dry Season</c:v>
                  </c:pt>
                  <c:pt idx="3">
                    <c:v>Wet Season</c:v>
                  </c:pt>
                  <c:pt idx="4">
                    <c:v>Dry Season</c:v>
                  </c:pt>
                  <c:pt idx="5">
                    <c:v>Wet Season</c:v>
                  </c:pt>
                  <c:pt idx="6">
                    <c:v>Dry Season</c:v>
                  </c:pt>
                  <c:pt idx="7">
                    <c:v>Wet Season</c:v>
                  </c:pt>
                  <c:pt idx="8">
                    <c:v>Dry Season</c:v>
                  </c:pt>
                  <c:pt idx="9">
                    <c:v>Wet Season</c:v>
                  </c:pt>
                </c:lvl>
                <c:lvl>
                  <c:pt idx="0">
                    <c:v>Film</c:v>
                  </c:pt>
                  <c:pt idx="2">
                    <c:v>Foam</c:v>
                  </c:pt>
                  <c:pt idx="4">
                    <c:v>Fragment</c:v>
                  </c:pt>
                  <c:pt idx="6">
                    <c:v>Pellet</c:v>
                  </c:pt>
                  <c:pt idx="8">
                    <c:v>Filament</c:v>
                  </c:pt>
                </c:lvl>
              </c:multiLvlStrCache>
            </c:multiLvlStrRef>
          </c:cat>
          <c:val>
            <c:numRef>
              <c:f>'[Microplastics for Stat.xlsx]Microplastics Particles'!$B$37:$K$37</c:f>
              <c:numCache>
                <c:formatCode>General</c:formatCode>
                <c:ptCount val="10"/>
                <c:pt idx="0">
                  <c:v>5.8</c:v>
                </c:pt>
                <c:pt idx="1">
                  <c:v>3.45</c:v>
                </c:pt>
                <c:pt idx="2">
                  <c:v>3.87</c:v>
                </c:pt>
                <c:pt idx="3">
                  <c:v>5.15</c:v>
                </c:pt>
                <c:pt idx="4">
                  <c:v>46.98</c:v>
                </c:pt>
                <c:pt idx="5">
                  <c:v>51.16</c:v>
                </c:pt>
                <c:pt idx="6">
                  <c:v>34.68</c:v>
                </c:pt>
                <c:pt idx="7">
                  <c:v>30.09</c:v>
                </c:pt>
                <c:pt idx="8">
                  <c:v>8.67</c:v>
                </c:pt>
                <c:pt idx="9">
                  <c:v>10.15</c:v>
                </c:pt>
              </c:numCache>
            </c:numRef>
          </c:val>
          <c:extLst>
            <c:ext xmlns:c16="http://schemas.microsoft.com/office/drawing/2014/chart" uri="{C3380CC4-5D6E-409C-BE32-E72D297353CC}">
              <c16:uniqueId val="{00000002-E4BB-4EAA-B2BB-13C4853393EF}"/>
            </c:ext>
          </c:extLst>
        </c:ser>
        <c:ser>
          <c:idx val="3"/>
          <c:order val="3"/>
          <c:tx>
            <c:strRef>
              <c:f>'[Microplastics for Stat.xlsx]Microplastics Particles'!$A$38</c:f>
              <c:strCache>
                <c:ptCount val="1"/>
                <c:pt idx="0">
                  <c:v>San Enrique</c:v>
                </c:pt>
              </c:strCache>
            </c:strRef>
          </c:tx>
          <c:spPr>
            <a:solidFill>
              <a:schemeClr val="accent4"/>
            </a:solidFill>
            <a:ln>
              <a:noFill/>
            </a:ln>
            <a:effectLst/>
          </c:spPr>
          <c:invertIfNegative val="0"/>
          <c:cat>
            <c:multiLvlStrRef>
              <c:f>'[Microplastics for Stat.xlsx]Microplastics Particles'!$B$33:$K$34</c:f>
              <c:multiLvlStrCache>
                <c:ptCount val="10"/>
                <c:lvl>
                  <c:pt idx="0">
                    <c:v>Dry Season</c:v>
                  </c:pt>
                  <c:pt idx="1">
                    <c:v>Wet Season</c:v>
                  </c:pt>
                  <c:pt idx="2">
                    <c:v>Dry Season</c:v>
                  </c:pt>
                  <c:pt idx="3">
                    <c:v>Wet Season</c:v>
                  </c:pt>
                  <c:pt idx="4">
                    <c:v>Dry Season</c:v>
                  </c:pt>
                  <c:pt idx="5">
                    <c:v>Wet Season</c:v>
                  </c:pt>
                  <c:pt idx="6">
                    <c:v>Dry Season</c:v>
                  </c:pt>
                  <c:pt idx="7">
                    <c:v>Wet Season</c:v>
                  </c:pt>
                  <c:pt idx="8">
                    <c:v>Dry Season</c:v>
                  </c:pt>
                  <c:pt idx="9">
                    <c:v>Wet Season</c:v>
                  </c:pt>
                </c:lvl>
                <c:lvl>
                  <c:pt idx="0">
                    <c:v>Film</c:v>
                  </c:pt>
                  <c:pt idx="2">
                    <c:v>Foam</c:v>
                  </c:pt>
                  <c:pt idx="4">
                    <c:v>Fragment</c:v>
                  </c:pt>
                  <c:pt idx="6">
                    <c:v>Pellet</c:v>
                  </c:pt>
                  <c:pt idx="8">
                    <c:v>Filament</c:v>
                  </c:pt>
                </c:lvl>
              </c:multiLvlStrCache>
            </c:multiLvlStrRef>
          </c:cat>
          <c:val>
            <c:numRef>
              <c:f>'[Microplastics for Stat.xlsx]Microplastics Particles'!$B$38:$K$38</c:f>
              <c:numCache>
                <c:formatCode>General</c:formatCode>
                <c:ptCount val="10"/>
                <c:pt idx="0">
                  <c:v>8</c:v>
                </c:pt>
                <c:pt idx="1">
                  <c:v>7.04</c:v>
                </c:pt>
                <c:pt idx="2">
                  <c:v>4.45</c:v>
                </c:pt>
                <c:pt idx="3">
                  <c:v>12.56</c:v>
                </c:pt>
                <c:pt idx="4">
                  <c:v>43.01</c:v>
                </c:pt>
                <c:pt idx="5">
                  <c:v>32.65</c:v>
                </c:pt>
                <c:pt idx="6">
                  <c:v>33.29</c:v>
                </c:pt>
                <c:pt idx="7">
                  <c:v>30.45</c:v>
                </c:pt>
                <c:pt idx="8">
                  <c:v>11.25</c:v>
                </c:pt>
                <c:pt idx="9">
                  <c:v>17.3</c:v>
                </c:pt>
              </c:numCache>
            </c:numRef>
          </c:val>
          <c:extLst>
            <c:ext xmlns:c16="http://schemas.microsoft.com/office/drawing/2014/chart" uri="{C3380CC4-5D6E-409C-BE32-E72D297353CC}">
              <c16:uniqueId val="{00000003-E4BB-4EAA-B2BB-13C4853393EF}"/>
            </c:ext>
          </c:extLst>
        </c:ser>
        <c:dLbls>
          <c:showLegendKey val="0"/>
          <c:showVal val="0"/>
          <c:showCatName val="0"/>
          <c:showSerName val="0"/>
          <c:showPercent val="0"/>
          <c:showBubbleSize val="0"/>
        </c:dLbls>
        <c:gapWidth val="246"/>
        <c:overlap val="-28"/>
        <c:axId val="75479935"/>
        <c:axId val="922240675"/>
      </c:barChart>
      <c:catAx>
        <c:axId val="7547993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22240675"/>
        <c:crosses val="autoZero"/>
        <c:auto val="1"/>
        <c:lblAlgn val="ctr"/>
        <c:lblOffset val="100"/>
        <c:noMultiLvlLbl val="0"/>
      </c:catAx>
      <c:valAx>
        <c:axId val="922240675"/>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5479935"/>
        <c:crosses val="autoZero"/>
        <c:crossBetween val="between"/>
      </c:valAx>
      <c:spPr>
        <a:noFill/>
        <a:ln>
          <a:noFill/>
        </a:ln>
        <a:effectLst/>
      </c:spPr>
    </c:plotArea>
    <c:legend>
      <c:legendPos val="b"/>
      <c:layout>
        <c:manualLayout>
          <c:xMode val="edge"/>
          <c:yMode val="edge"/>
          <c:x val="0.50988042274458201"/>
          <c:y val="4.8185670003221603E-2"/>
        </c:manualLayout>
      </c:layou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0c062e00-7b3e-4c91-8397-074e6b6cfd66}"/>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3890</Words>
  <Characters>22175</Characters>
  <Application>Microsoft Office Word</Application>
  <DocSecurity>0</DocSecurity>
  <Lines>184</Lines>
  <Paragraphs>52</Paragraphs>
  <ScaleCrop>false</ScaleCrop>
  <Company/>
  <LinksUpToDate>false</LinksUpToDate>
  <CharactersWithSpaces>26013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 Ann Tabuena</dc:creator>
  <cp:lastModifiedBy>gsu</cp:lastModifiedBy>
  <cp:revision>2</cp:revision>
  <cp:lastPrinted>2025-01-21T06:15:00Z</cp:lastPrinted>
  <dcterms:created xsi:type="dcterms:W3CDTF">2026-06-04T08:26:00Z</dcterms:created>
  <dcterms:modified xsi:type="dcterms:W3CDTF">2026-06-04T08:26:00Z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fa6d5d0be87b201a8d84628182eb489c295f9cddaec3c1975dfd624b113ff59a</vt:lpwstr>
  </property>
  <property fmtid="{D5CDD505-2E9C-101B-9397-08002B2CF9AE}" pid="3" name="KSOProductBuildVer">
    <vt:lpwstr>1033-12.2.0.20326</vt:lpwstr>
  </property>
  <property fmtid="{D5CDD505-2E9C-101B-9397-08002B2CF9AE}" pid="4" name="ICV">
    <vt:lpwstr>6619752BD8FD4BC7A82339CECEFE1E61_13</vt:lpwstr>
  </property>
</Properties>
</file>