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07BB" w14:textId="77777777" w:rsidR="002E5835" w:rsidRDefault="002E5835" w:rsidP="002E5835">
      <w:pPr>
        <w:spacing w:after="240"/>
        <w:jc w:val="both"/>
        <w:rPr>
          <w:b/>
          <w:bCs/>
          <w:lang w:val="en-US"/>
        </w:rPr>
      </w:pPr>
    </w:p>
    <w:p w14:paraId="156C673C" w14:textId="39D2D4F8" w:rsidR="002E5835" w:rsidRPr="008E7147" w:rsidRDefault="00A30115" w:rsidP="00A30115">
      <w:pPr>
        <w:spacing w:line="480" w:lineRule="auto"/>
        <w:jc w:val="center"/>
        <w:rPr>
          <w:lang w:val="en-US"/>
        </w:rPr>
      </w:pPr>
      <w:r w:rsidRPr="008E7147">
        <w:rPr>
          <w:b/>
          <w:bCs/>
        </w:rPr>
        <w:t>THEORIZING AFRICAN POLITICAL THOUGHTS</w:t>
      </w:r>
    </w:p>
    <w:p w14:paraId="5F468581" w14:textId="0039611E" w:rsidR="002E5835" w:rsidRPr="008E7147" w:rsidRDefault="002E5835" w:rsidP="00A30115">
      <w:pPr>
        <w:jc w:val="both"/>
        <w:rPr>
          <w:b/>
          <w:bCs/>
          <w:lang w:val="en-US"/>
        </w:rPr>
      </w:pPr>
      <w:r w:rsidRPr="008E7147">
        <w:rPr>
          <w:b/>
          <w:bCs/>
          <w:lang w:val="en-US"/>
        </w:rPr>
        <w:tab/>
      </w:r>
      <w:r w:rsidRPr="008E7147">
        <w:rPr>
          <w:b/>
          <w:bCs/>
          <w:lang w:val="en-US"/>
        </w:rPr>
        <w:tab/>
      </w:r>
      <w:r w:rsidRPr="008E7147">
        <w:rPr>
          <w:b/>
          <w:bCs/>
          <w:lang w:val="en-US"/>
        </w:rPr>
        <w:tab/>
      </w:r>
      <w:r w:rsidRPr="008E7147">
        <w:rPr>
          <w:b/>
          <w:bCs/>
          <w:lang w:val="en-US"/>
        </w:rPr>
        <w:tab/>
      </w:r>
      <w:r w:rsidRPr="008E7147">
        <w:rPr>
          <w:b/>
          <w:bCs/>
          <w:lang w:val="en-US"/>
        </w:rPr>
        <w:tab/>
      </w:r>
      <w:r w:rsidRPr="008E7147">
        <w:rPr>
          <w:b/>
          <w:bCs/>
          <w:lang w:val="en-US"/>
        </w:rPr>
        <w:tab/>
        <w:t/>
      </w:r>
    </w:p>
    <w:p w14:paraId="29B40B4E" w14:textId="77777777" w:rsidR="002E5835" w:rsidRPr="008E7147" w:rsidRDefault="002E5835" w:rsidP="00A30115">
      <w:pPr>
        <w:spacing w:line="278" w:lineRule="auto"/>
        <w:jc w:val="center"/>
        <w:rPr>
          <w:rFonts w:eastAsiaTheme="minorHAnsi"/>
          <w:kern w:val="2"/>
          <w:lang w:val="en-US" w:eastAsia="en-US"/>
          <w14:ligatures w14:val="standardContextual"/>
        </w:rPr>
      </w:pPr>
      <w:r w:rsidRPr="008E7147">
        <w:rPr>
          <w:rFonts w:eastAsiaTheme="minorHAnsi"/>
          <w:kern w:val="2"/>
          <w:lang w:val="en-US" w:eastAsia="en-US"/>
          <w14:ligatures w14:val="standardContextual"/>
        </w:rPr>
        <w:t/>
      </w:r>
    </w:p>
    <w:p w14:paraId="7B227C6F" w14:textId="77777777" w:rsidR="002E5835" w:rsidRPr="008E7147" w:rsidRDefault="002E5835" w:rsidP="00A30115">
      <w:pPr>
        <w:spacing w:line="278" w:lineRule="auto"/>
        <w:jc w:val="center"/>
        <w:rPr>
          <w:rFonts w:eastAsiaTheme="minorHAnsi"/>
          <w:kern w:val="2"/>
          <w:u w:val="single"/>
          <w:lang w:val="en-US" w:eastAsia="en-US"/>
          <w14:ligatures w14:val="standardContextual"/>
        </w:rPr>
      </w:pPr>
      <w:r w:rsidRPr="008E7147">
        <w:rPr>
          <w:rFonts w:eastAsiaTheme="minorHAnsi"/>
          <w:kern w:val="2"/>
          <w:lang w:val="en-US" w:eastAsia="en-US"/>
          <w14:ligatures w14:val="standardContextual"/>
        </w:rPr>
        <w:t/>
      </w:r>
      <w:r w:rsidRPr="008E7147">
        <w:rPr>
          <w:rFonts w:eastAsiaTheme="minorHAnsi"/>
          <w:kern w:val="2"/>
          <w:u w:val="single"/>
          <w:lang w:val="en-US" w:eastAsia="en-US"/>
          <w14:ligatures w14:val="standardContextual"/>
        </w:rPr>
        <w:t/>
      </w:r>
      <w:r w:rsidRPr="008E7147">
        <w:rPr>
          <w:rFonts w:eastAsiaTheme="minorHAnsi"/>
          <w:kern w:val="2"/>
          <w:lang w:val="en-US" w:eastAsia="en-US"/>
          <w14:ligatures w14:val="standardContextual"/>
        </w:rPr>
        <w:t xml:space="preserve"/>
      </w:r>
      <w:hyperlink r:id="rId4" w:history="1">
        <w:r w:rsidRPr="008E7147">
          <w:rPr>
            <w:rFonts w:eastAsiaTheme="minorHAnsi"/>
            <w:color w:val="0563C1" w:themeColor="hyperlink"/>
            <w:kern w:val="2"/>
            <w:u w:val="single"/>
            <w:lang w:val="en-US" w:eastAsia="en-US"/>
            <w14:ligatures w14:val="standardContextual"/>
          </w:rPr>
          <w:t/>
        </w:r>
      </w:hyperlink>
      <w:r w:rsidRPr="008E7147">
        <w:rPr>
          <w:rFonts w:eastAsiaTheme="minorHAnsi"/>
          <w:kern w:val="2"/>
          <w:lang w:val="en-US" w:eastAsia="en-US"/>
          <w14:ligatures w14:val="standardContextual"/>
        </w:rPr>
        <w:t xml:space="preserve"/>
      </w:r>
    </w:p>
    <w:p w14:paraId="750CAB01" w14:textId="77777777" w:rsidR="002E5835" w:rsidRPr="008E7147" w:rsidRDefault="002E5835" w:rsidP="00A30115">
      <w:pPr>
        <w:spacing w:line="278" w:lineRule="auto"/>
        <w:jc w:val="center"/>
        <w:rPr>
          <w:rFonts w:eastAsiaTheme="minorHAnsi"/>
          <w:kern w:val="2"/>
          <w:lang w:val="en-US" w:eastAsia="en-US"/>
          <w14:ligatures w14:val="standardContextual"/>
        </w:rPr>
      </w:pPr>
      <w:r w:rsidRPr="008E7147">
        <w:rPr>
          <w:rFonts w:eastAsiaTheme="minorHAnsi"/>
          <w:kern w:val="2"/>
          <w:lang w:val="en-US" w:eastAsia="en-US"/>
          <w14:ligatures w14:val="standardContextual"/>
        </w:rPr>
        <w:t/>
      </w:r>
    </w:p>
    <w:p w14:paraId="0E7C7F64" w14:textId="4A7C992D" w:rsidR="002E5835" w:rsidRPr="008E7147" w:rsidRDefault="002E5835" w:rsidP="008E7147">
      <w:pPr>
        <w:spacing w:line="278" w:lineRule="auto"/>
        <w:jc w:val="center"/>
        <w:rPr>
          <w:rFonts w:eastAsiaTheme="minorHAnsi"/>
          <w:kern w:val="2"/>
          <w:lang w:val="en-US" w:eastAsia="en-US"/>
          <w14:ligatures w14:val="standardContextual"/>
        </w:rPr>
      </w:pPr>
      <w:r w:rsidRPr="008E7147">
        <w:rPr>
          <w:rFonts w:eastAsiaTheme="minorHAnsi"/>
          <w:kern w:val="2"/>
          <w:lang w:val="en-US" w:eastAsia="en-US"/>
          <w14:ligatures w14:val="standardContextual"/>
        </w:rPr>
        <w:t/>
      </w:r>
    </w:p>
    <w:p w14:paraId="51A82205" w14:textId="074F765D" w:rsidR="002E5835" w:rsidRPr="008E7147" w:rsidRDefault="002E5835" w:rsidP="002E5835">
      <w:pPr>
        <w:spacing w:after="240"/>
        <w:jc w:val="both"/>
      </w:pPr>
      <w:r w:rsidRPr="008E7147">
        <w:rPr>
          <w:b/>
          <w:bCs/>
        </w:rPr>
        <w:t>Abstract</w:t>
      </w:r>
    </w:p>
    <w:p w14:paraId="3A2DE844" w14:textId="77777777" w:rsidR="002E5835" w:rsidRDefault="002E5835" w:rsidP="002E5835">
      <w:pPr>
        <w:spacing w:after="240"/>
        <w:jc w:val="both"/>
      </w:pPr>
      <w:r>
        <w:t>African political thought represents a rich body of ideas, philosophies, and intellectual traditions that have evolved from the continent’s historical experiences, cultural values, and struggles against colonial domination. Theorizing African political thought involves examining the conceptual foundations, indigenous knowledge systems, and ideological frameworks that shape governance, leadership, citizenship, justice, and social organization in Africa. This study explores the development of African political thought from pre-colonial societies through the colonial and post-colonial periods, highlighting the contributions of prominent African scholars and political leaders such as Kwame Nkrumah, Julius Nyerere, Léopold Sédar Senghor, Frantz Fanon, and Ali Mazrui. It analyzes key theoretical perspectives including Pan-Africanism, African Socialism, Negritude, Ubuntu, and Afrocentrism, emphasizing their roles in addressing issues of identity, liberation, development, and political integration. The study further interrogates the relevance of indigenous political institutions and communal values in contemporary African governance systems. It argues that African political thought cannot be fully understood through Western theoretical paradigms alone, as it is deeply rooted in Africa’s unique historical realities and socio-cultural contexts. By examining the interaction between traditional political ideas and modern democratic principles, the study highlights the ongoing quest for political autonomy, social justice, and sustainable development across the continent. The paper concludes that theorizing African political thought provides a critical framework for understanding Africa’s political challenges and opportunities while contributing to the broader discourse on global political theory. It underscores the need for continued intellectual engagement with African-centered perspectives to foster inclusive governance and strengthen the continent’s political and developmental aspirations.</w:t>
      </w:r>
    </w:p>
    <w:p w14:paraId="0E34595D" w14:textId="77777777" w:rsidR="002E5835" w:rsidRDefault="002E5835" w:rsidP="002E5835">
      <w:pPr>
        <w:spacing w:after="240"/>
        <w:jc w:val="both"/>
      </w:pPr>
      <w:r>
        <w:rPr>
          <w:b/>
          <w:bCs/>
        </w:rPr>
        <w:t>Keywords:</w:t>
      </w:r>
      <w:r>
        <w:rPr>
          <w:i/>
          <w:iCs/>
        </w:rPr>
        <w:t xml:space="preserve"> </w:t>
      </w:r>
      <w:r>
        <w:t>African Political Thought</w:t>
      </w:r>
      <w:r>
        <w:rPr>
          <w:i/>
          <w:iCs/>
        </w:rPr>
        <w:t xml:space="preserve">, </w:t>
      </w:r>
      <w:r>
        <w:t>Afrocentrism</w:t>
      </w:r>
      <w:r>
        <w:rPr>
          <w:i/>
          <w:iCs/>
        </w:rPr>
        <w:t xml:space="preserve">, </w:t>
      </w:r>
      <w:r>
        <w:t>Pan-Africanism</w:t>
      </w:r>
      <w:r>
        <w:rPr>
          <w:i/>
          <w:iCs/>
        </w:rPr>
        <w:t xml:space="preserve">, </w:t>
      </w:r>
      <w:r>
        <w:t>Decolonialism</w:t>
      </w:r>
      <w:r>
        <w:rPr>
          <w:i/>
          <w:iCs/>
        </w:rPr>
        <w:t xml:space="preserve">, </w:t>
      </w:r>
      <w:r>
        <w:t>Postcolonialism</w:t>
      </w:r>
      <w:r>
        <w:rPr>
          <w:i/>
          <w:iCs/>
        </w:rPr>
        <w:t>.</w:t>
      </w:r>
    </w:p>
    <w:p w14:paraId="09550467" w14:textId="77777777" w:rsidR="002E5835" w:rsidRDefault="002E5835" w:rsidP="002E5835">
      <w:pPr>
        <w:spacing w:after="160" w:line="480" w:lineRule="auto"/>
        <w:jc w:val="both"/>
      </w:pPr>
    </w:p>
    <w:p w14:paraId="60C64FCF" w14:textId="77777777" w:rsidR="002E5835" w:rsidRDefault="002E5835" w:rsidP="002E5835">
      <w:pPr>
        <w:spacing w:after="160" w:line="480" w:lineRule="auto"/>
        <w:jc w:val="both"/>
        <w:rPr>
          <w:lang w:val="en-US"/>
        </w:rPr>
      </w:pPr>
    </w:p>
    <w:p w14:paraId="4895769C" w14:textId="77777777" w:rsidR="008E7147" w:rsidRPr="008E7147" w:rsidRDefault="008E7147" w:rsidP="002E5835">
      <w:pPr>
        <w:spacing w:after="160" w:line="480" w:lineRule="auto"/>
        <w:jc w:val="both"/>
        <w:rPr>
          <w:lang w:val="en-US"/>
        </w:rPr>
      </w:pPr>
    </w:p>
    <w:p w14:paraId="32F0A585" w14:textId="77777777" w:rsidR="002E5835" w:rsidRDefault="002E5835" w:rsidP="002E5835">
      <w:pPr>
        <w:spacing w:after="160" w:line="480" w:lineRule="auto"/>
        <w:jc w:val="both"/>
      </w:pPr>
    </w:p>
    <w:p w14:paraId="550AB9AE" w14:textId="77777777" w:rsidR="002E5835" w:rsidRDefault="002E5835" w:rsidP="002E5835">
      <w:pPr>
        <w:spacing w:line="480" w:lineRule="auto"/>
        <w:jc w:val="both"/>
      </w:pPr>
      <w:r>
        <w:rPr>
          <w:b/>
          <w:bCs/>
        </w:rPr>
        <w:lastRenderedPageBreak/>
        <w:t>Introduction</w:t>
      </w:r>
    </w:p>
    <w:p w14:paraId="1782244D" w14:textId="77777777" w:rsidR="002E5835" w:rsidRDefault="002E5835" w:rsidP="002E5835">
      <w:pPr>
        <w:spacing w:line="480" w:lineRule="auto"/>
        <w:ind w:firstLine="720"/>
        <w:jc w:val="both"/>
      </w:pPr>
      <w:r>
        <w:t xml:space="preserve">The question of whether there exists a distinctively African political thought (coherent, theorizable, and capable of contributing to global intellectual traditions) has been the subject of sustained and, at times, contentious debate. For much of the colonial era and its immediate aftermath, African political ideas were treated as primitive, oral, and sub-theoretical: insufficiently systematic to merit serious scholarly engagement by Western-dominated academies. Yet, as Wiredu (1995) argues in his pioneering work, African cultures harbor rich philosophical traditions that have historically organized political life, adjudicated conflict, legitimized authority, and conceptualized the relationship between individuals and communities. </w:t>
      </w:r>
    </w:p>
    <w:p w14:paraId="76B75A83" w14:textId="77777777" w:rsidR="002E5835" w:rsidRDefault="002E5835" w:rsidP="002E5835">
      <w:pPr>
        <w:spacing w:line="480" w:lineRule="auto"/>
        <w:ind w:firstLine="720"/>
        <w:jc w:val="both"/>
      </w:pPr>
      <w:r>
        <w:t>The emergence of African Studies as a discipline, combined with the independence movements of the 1950s and 1960s, generated a renewed impetus for theorizing African political life on African terms. Intellectuals such as Kwame Nkrumah, Julius Nyerere, Léopold Sédar Senghor, and Amilcar Cabral not only led political transformations but simultaneously produced substantive theoretical bodies of work that continue to shape scholarly and policy conversations decades after their deaths (Mkandawire, 2005). These contributions were grounded in lived experiences of colonialism, resistance, and nation-building, giving African political thought a texture quite unlike European political theory, which largely emerged from contexts of imperial expansion and Enlightenment rationalism.</w:t>
      </w:r>
    </w:p>
    <w:p w14:paraId="73184ACC" w14:textId="77777777" w:rsidR="002E5835" w:rsidRDefault="002E5835" w:rsidP="002E5835">
      <w:pPr>
        <w:spacing w:line="480" w:lineRule="auto"/>
        <w:ind w:firstLine="720"/>
        <w:jc w:val="both"/>
      </w:pPr>
      <w:r>
        <w:t xml:space="preserve">More recently, the decolonial turn in social sciences — associated with scholars such as Ngugi wa Thiong'o (1986), Achille Mbembe (2001), and Walter Mignolo (2011) — has further energized efforts to theorize African politics from within Africa's epistemic traditions, rather than as reflections or distortions of Western democratic or Marxist models. This intellectual movement has raised fundamental questions about the sociology of knowledge: whose concepts count as </w:t>
      </w:r>
      <w:r>
        <w:lastRenderedPageBreak/>
        <w:t>theory, whose experiences produce valid generalizations, and what institutions determine the boundaries of legitimate political thought? This study does not attempt an exhaustive survey of all intellectual currents within African political thought. Rather, it pursues a more focused analytical goal: to interrogate the theoretical foundations of African political thought, trace its principal currents and internal debates, and assess its contemporary significance.</w:t>
      </w:r>
    </w:p>
    <w:p w14:paraId="05FA7404" w14:textId="77777777" w:rsidR="002E5835" w:rsidRDefault="002E5835" w:rsidP="002E5835">
      <w:pPr>
        <w:spacing w:line="480" w:lineRule="auto"/>
        <w:jc w:val="both"/>
      </w:pPr>
      <w:r>
        <w:rPr>
          <w:b/>
          <w:bCs/>
        </w:rPr>
        <w:t>Pre-Colonial African Political Philosophies</w:t>
      </w:r>
    </w:p>
    <w:p w14:paraId="74417353" w14:textId="77777777" w:rsidR="002E5835" w:rsidRDefault="002E5835" w:rsidP="002E5835">
      <w:pPr>
        <w:spacing w:line="480" w:lineRule="auto"/>
        <w:ind w:firstLine="720"/>
        <w:jc w:val="both"/>
      </w:pPr>
      <w:r>
        <w:t>Theorizing African political thought must begin with the problem of historical recovery. The relative scarcity of written archives from sub-Saharan Africa prior to extensive Arab and European contact has led some scholars to doubt the possibility of reconstructing pre-colonial African political philosophy with scholarly rigor. However, as Appiah (1992) notes, the absence of written records does not imply the absence of systematic thought; much of African political philosophy was encoded in oral traditions, proverbs, institutional practices, and governance structures that have been passed down across generations.</w:t>
      </w:r>
    </w:p>
    <w:p w14:paraId="0DF227FF" w14:textId="77777777" w:rsidR="002E5835" w:rsidRDefault="002E5835" w:rsidP="002E5835">
      <w:pPr>
        <w:spacing w:line="480" w:lineRule="auto"/>
        <w:ind w:firstLine="720"/>
        <w:jc w:val="both"/>
      </w:pPr>
      <w:r>
        <w:t>Archaeological and historical research has substantially revised the older portrait of pre-colonial Africa as a landscape of stateless societies organized only by kinship. The existence of complex polities, including the Kingdom of Kongo, the Mali Empire, Great Zimbabwe, the Oyo Empire, the Zulu Kingdom, and the Asante Confederacy among others, demonstrates that sophisticated systems of governance, jurisprudence, and political philosophy were operative across the continent long before European colonization (Iliffe, 1995). These polities developed distinct theories of sovereignty, legitimacy, and the obligations of rulers to the governed.</w:t>
      </w:r>
    </w:p>
    <w:p w14:paraId="1DF52A65" w14:textId="77777777" w:rsidR="002E5835" w:rsidRDefault="002E5835" w:rsidP="002E5835">
      <w:pPr>
        <w:spacing w:line="480" w:lineRule="auto"/>
        <w:ind w:firstLine="720"/>
        <w:jc w:val="both"/>
      </w:pPr>
      <w:r>
        <w:t xml:space="preserve">Among the most theoretically productive concepts recovered from African traditions is ubuntu, best translated as the Nguni philosophical principle that 'I am because we are' (Metz, 2007). Ubuntu encodes a relational ontology that challenges the atomistic individualism </w:t>
      </w:r>
      <w:r>
        <w:lastRenderedPageBreak/>
        <w:t>foundational to liberal political theory. In ubuntu thought, personhood is not given. It is achieved through relationships of care, recognition, and solidarity. This has profound political implications: the legitimacy of authority, the meaning of justice, and the purpose of governance are all understood through the lens of communal well-being rather than individual rights.</w:t>
      </w:r>
    </w:p>
    <w:p w14:paraId="6168267A" w14:textId="77777777" w:rsidR="002E5835" w:rsidRDefault="002E5835" w:rsidP="002E5835">
      <w:pPr>
        <w:spacing w:line="480" w:lineRule="auto"/>
        <w:ind w:firstLine="720"/>
        <w:jc w:val="both"/>
      </w:pPr>
      <w:r>
        <w:t>Scholars have debated how far ubuntu can be generalized as 'African' philosophy. Eze (1997) cautions against essentializing African thought by reducing its diversity to a single concept, noting that philosophical traditions across the continent differ significantly. Similarly, Metz (2011) acknowledges that ubuntu in its richest philosophical formulations is associated particularly with southern and eastern African Bantu-speaking cultures, and should not be uncritically extrapolated to represent the whole of African political thought. Nevertheless, as an analytical concept, ubuntu offers a productive counterpoint to Kantian and utilitarian moral frameworks and has been applied in transitional justice (the South African Truth and Reconciliation Commission), constitutional design, and theories of African governance.</w:t>
      </w:r>
    </w:p>
    <w:p w14:paraId="73990297" w14:textId="77777777" w:rsidR="002E5835" w:rsidRDefault="002E5835" w:rsidP="002E5835">
      <w:pPr>
        <w:spacing w:line="480" w:lineRule="auto"/>
        <w:ind w:firstLine="720"/>
        <w:jc w:val="both"/>
      </w:pPr>
      <w:r>
        <w:t xml:space="preserve">Beyond ubuntu, pre-colonial African polities developed sophisticated mechanisms of political accountability. Ayittey (1992) draws attention to the prevalence of councils of elders, age-grade systems, female chiefs, and consensus-based decision-making in many African societies, arguing that these represent indigenous democratic traditions predating European contact. In the Asante Confederacy, the Golden Stool symbolized the spiritual compact between ruler and people; kingship was never absolute but conditioned on adherence to custom and the will of the ancestors (McCaskie, 1995). Among the Igbo of southeastern Nigeria, the absence of centralized kingship in many communities was not political underdevelopment but a deliberate philosophical choice favoring participatory governance through councils and age grades (Afigbo, 1981). </w:t>
      </w:r>
    </w:p>
    <w:p w14:paraId="500546C0" w14:textId="77777777" w:rsidR="002E5835" w:rsidRDefault="002E5835" w:rsidP="002E5835">
      <w:pPr>
        <w:spacing w:line="480" w:lineRule="auto"/>
        <w:ind w:firstLine="720"/>
        <w:jc w:val="both"/>
      </w:pPr>
      <w:r>
        <w:lastRenderedPageBreak/>
        <w:t>These examples complicate teleological narratives of political development in which the state-nation is the culmination of political evolution. They suggest, instead, that African political thought generated multiple and competing models of legitimate governance, centralized and decentralized, monarchical and republican, hierarchical and egalitarian, that merit theoretical engagement on their own terms.</w:t>
      </w:r>
    </w:p>
    <w:p w14:paraId="7578232A" w14:textId="77777777" w:rsidR="002E5835" w:rsidRDefault="002E5835" w:rsidP="002E5835">
      <w:pPr>
        <w:spacing w:line="480" w:lineRule="auto"/>
        <w:jc w:val="both"/>
      </w:pPr>
      <w:r>
        <w:rPr>
          <w:b/>
          <w:bCs/>
        </w:rPr>
        <w:t>Colonial Disruption and the Emergence of Nationalist Political Theory</w:t>
      </w:r>
    </w:p>
    <w:p w14:paraId="1CEA0649" w14:textId="77777777" w:rsidR="002E5835" w:rsidRDefault="002E5835" w:rsidP="002E5835">
      <w:pPr>
        <w:spacing w:line="480" w:lineRule="auto"/>
        <w:ind w:firstLine="720"/>
        <w:jc w:val="both"/>
      </w:pPr>
      <w:r>
        <w:t>European colonization of Africa was not merely a political and economic project; it was a sustained epistemic assault that delegitimized African political and philosophical traditions by categorizing them as 'custom', 'superstition', or 'backwardness'. The colonial state, as Mamdani (1996) argues in his influential Citizen and Subject, reconfigured African political identities around the category of ethnicity, transforming fluid and overlapping political loyalties into fixed 'tribal' categories administered through indirect rule. This project had enduring consequences for post-independence politics, generating the ethnic conflicts that colonial apologists often attributed to African primordialism.</w:t>
      </w:r>
    </w:p>
    <w:p w14:paraId="58FFD418" w14:textId="77777777" w:rsidR="002E5835" w:rsidRDefault="002E5835" w:rsidP="002E5835">
      <w:pPr>
        <w:spacing w:line="480" w:lineRule="auto"/>
        <w:ind w:firstLine="720"/>
        <w:jc w:val="both"/>
      </w:pPr>
      <w:r>
        <w:t xml:space="preserve">Frantz Fanon's The Wretched of the Earth (1961) remains one of the most searching theoretical engagements with colonialism's psychological and political dimensions. For Fanon, colonialism was not simply economic exploitation but a Manichaean structure of dehumanization that divided the world into colonizer and colonized, human and sub-human. African political liberation required not just territorial independence but a revolutionary transformation of consciousness — what he called the creation of a 'new man' free from the internalized self-contempt produced by colonial domination (Fanon, 1961). Pan-Africanism represents one of the most significant theoretical innovations to emerge from the colonial and early postcolonial period. As an intellectual tradition, it encompasses a wide range of thinkers and positions united by the </w:t>
      </w:r>
      <w:r>
        <w:lastRenderedPageBreak/>
        <w:t>conviction that the dispersed peoples of African descent share a common political fate and that African liberation requires continental and diasporic solidarity. The intellectual genealogy of pan-Africanism runs from Edward Blyden and W.E.B. Du Bois through Marcus Garvey to Kwame Nkrumah and George Padmore (Geiss, 1974).</w:t>
      </w:r>
    </w:p>
    <w:p w14:paraId="697871AF" w14:textId="77777777" w:rsidR="002E5835" w:rsidRDefault="002E5835" w:rsidP="002E5835">
      <w:pPr>
        <w:spacing w:line="480" w:lineRule="auto"/>
        <w:ind w:firstLine="720"/>
        <w:jc w:val="both"/>
      </w:pPr>
      <w:r>
        <w:t>Nkrumah's theoretical contribution was to link pan-Africanism to a structural critique of neo-colonialism – the persistence of economic dependence and political subordination even after formal independence. In Neo-Colonialism: The Last Stage of Imperialism (1965), Nkrumah argued that political independence without economic sovereignty was illusory, and that only a United States of Africa with a common economic and foreign policy could break the structural power of Western capital over African states. This analysis anticipated later dependency theory and world-systems approaches to African political economy (Wallerstein, 1974).</w:t>
      </w:r>
    </w:p>
    <w:p w14:paraId="4CAE4607" w14:textId="77777777" w:rsidR="002E5835" w:rsidRDefault="002E5835" w:rsidP="002E5835">
      <w:pPr>
        <w:spacing w:line="480" w:lineRule="auto"/>
        <w:ind w:firstLine="720"/>
        <w:jc w:val="both"/>
      </w:pPr>
      <w:r>
        <w:t>Furthermore, the turn to socialism among many African nationalist leaders was not a simple borrowing from Marxist-Leninist orthodoxy but a creative theoretical enterprise that sought to synthesize Western socialist ideas with African communitarian traditions. Julius Nyerere's ujamaa philosophy, presented in Ujamaa: Essays on Socialism (1968), argued that traditional African society was inherently socialist because it was organized around communal ownership, collective labor, and mutual obligation. Nyerere sought to recover and extend these values through the Arusha Declaration's program of villagization, self-reliance, and African authenticity.</w:t>
      </w:r>
    </w:p>
    <w:p w14:paraId="54C15342" w14:textId="77777777" w:rsidR="002E5835" w:rsidRDefault="002E5835" w:rsidP="002E5835">
      <w:pPr>
        <w:spacing w:line="480" w:lineRule="auto"/>
        <w:ind w:firstLine="720"/>
        <w:jc w:val="both"/>
      </w:pPr>
      <w:r>
        <w:t xml:space="preserve">Léopold Sédar Senghor developed a different but related synthesis. His concept of Négritude, originally a literary and cultural movement co-developed with Aimé Césaire, evolved into a political philosophy celebrating African aesthetic and spiritual values as the distinctive contribution of African civilization to world culture (Senghor, 1964). Senghor's African socialism was characterized by humanist values, cultural authenticity, and a rejection of class struggle as an </w:t>
      </w:r>
      <w:r>
        <w:lastRenderedPageBreak/>
        <w:t>organizing principle. Critics, notably Wole Soyinka, challenged Négritude as an essentialist inversion of racist stereotypes, celebrating the very qualities that European racists had used to demean Africans (Soyinka, 1976).</w:t>
      </w:r>
    </w:p>
    <w:p w14:paraId="17A3E737" w14:textId="77777777" w:rsidR="002E5835" w:rsidRDefault="002E5835" w:rsidP="002E5835">
      <w:pPr>
        <w:spacing w:line="480" w:lineRule="auto"/>
        <w:jc w:val="both"/>
      </w:pPr>
      <w:r>
        <w:t>P</w:t>
      </w:r>
      <w:r>
        <w:rPr>
          <w:b/>
          <w:bCs/>
        </w:rPr>
        <w:t>ostcolonial Political Theory: Afrocentrism, Liberation, and Indigenous Knowledge</w:t>
      </w:r>
    </w:p>
    <w:p w14:paraId="05E9F377" w14:textId="77777777" w:rsidR="002E5835" w:rsidRDefault="002E5835" w:rsidP="002E5835">
      <w:pPr>
        <w:spacing w:line="480" w:lineRule="auto"/>
        <w:ind w:firstLine="720"/>
        <w:jc w:val="both"/>
      </w:pPr>
      <w:r>
        <w:t>Afrocentrism, as systematized by Molefi Kete Asante, represents a deliberate theoretical strategy to relocate Africa and African experiences at the center of intellectual inquiry. In The Afrocentric Idea (1987), Asante argues that Western scholarship has systematically 'decentered' Africa by analyzing African life through European conceptual frameworks that render Africans objects of knowledge rather than its agents. Afrocentrism proposes, as an epistemological corrective, that African phenomena be understood from perspectives internal to African cultural and historical experience.</w:t>
      </w:r>
    </w:p>
    <w:p w14:paraId="7B2DBE78" w14:textId="77777777" w:rsidR="002E5835" w:rsidRDefault="002E5835" w:rsidP="002E5835">
      <w:pPr>
        <w:spacing w:line="480" w:lineRule="auto"/>
        <w:ind w:firstLine="720"/>
        <w:jc w:val="both"/>
      </w:pPr>
      <w:r>
        <w:t>Afrocentrism has been both influential and controversial. Scholars such as Henry Louis Gates Jr. (1992) and V.Y. Mudimbe (1988) have raised concerns about its tendency toward essentialism, its sometimes uncritical celebration of an idealized African past, and its selective use of historical evidence. Mudimbe's The Invention of Africa argues that both colonialist representations of Africa and some Afrocentric counter-representations share the problematic of constructing 'Africa' as a unified object through a Western-derived epistemological gaze. Nevertheless, Afrocentrism has made a lasting contribution by insisting on the legitimacy and productivity of African-centered intellectual perspectives.</w:t>
      </w:r>
    </w:p>
    <w:p w14:paraId="24F1022C" w14:textId="77777777" w:rsidR="002E5835" w:rsidRDefault="002E5835" w:rsidP="002E5835">
      <w:pPr>
        <w:spacing w:line="480" w:lineRule="auto"/>
        <w:ind w:firstLine="720"/>
        <w:jc w:val="both"/>
      </w:pPr>
      <w:r>
        <w:t xml:space="preserve">More so, the development of academic African philosophy in the 1960s and 1970s generated important theoretical debates with direct implications for political thought. The publication of Placide Tempels' Bantu Philosophy (1945) – a Belgian missionary's account of a supposedly unified 'Bantu' worldview, sparked controversy that continues to shape African </w:t>
      </w:r>
      <w:r>
        <w:lastRenderedPageBreak/>
        <w:t>philosophy. While Tempels intended to rehabilitate African thought, critics noted that his project remained paternalistic and essentialist, homogenizing diverse African traditions into a single ontological scheme.</w:t>
      </w:r>
    </w:p>
    <w:p w14:paraId="4CED2022" w14:textId="77777777" w:rsidR="002E5835" w:rsidRDefault="002E5835" w:rsidP="002E5835">
      <w:pPr>
        <w:spacing w:line="480" w:lineRule="auto"/>
        <w:ind w:firstLine="720"/>
        <w:jc w:val="both"/>
      </w:pPr>
      <w:r>
        <w:t>Paulin Hountondji's African Philosophy: Myth and Reality (1976) launched the most systematic internal critique of what he termed 'ethnophilosophy' – the tendency to treat collective oral traditions as philosophy and thereby deny African individuals the capacity for critical, creative philosophical thought. Hountondji argued that African philosophy must meet the same standards of argument, critique, and innovation as any other philosophical tradition. This position, while generating important intellectual standards, has itself been criticized for imposing a specifically Western model of philosophy (written, individual, argumentative) on African intellectual traditions (Wiredu, 1996).</w:t>
      </w:r>
    </w:p>
    <w:p w14:paraId="3FF6A380" w14:textId="77777777" w:rsidR="002E5835" w:rsidRDefault="002E5835" w:rsidP="002E5835">
      <w:pPr>
        <w:spacing w:line="480" w:lineRule="auto"/>
        <w:jc w:val="both"/>
      </w:pPr>
      <w:r>
        <w:rPr>
          <w:b/>
          <w:bCs/>
        </w:rPr>
        <w:t>The Decolonial Turn and Its Implications for African Political Thought</w:t>
      </w:r>
    </w:p>
    <w:p w14:paraId="73EB3598" w14:textId="77777777" w:rsidR="002E5835" w:rsidRDefault="002E5835" w:rsidP="002E5835">
      <w:pPr>
        <w:spacing w:line="480" w:lineRule="auto"/>
        <w:ind w:firstLine="720"/>
        <w:jc w:val="both"/>
      </w:pPr>
      <w:r>
        <w:t>The decolonial theoretical tradition, associated principally with the modernity/coloniality research programme of Aníbal Quijano, Walter Mignolo, and Nelson Maldonado-Torres, offers a systematic framework for understanding how colonialism produced not just political and economic hierarchies but a 'colonial matrix of power' that organized knowledge, being, and authority along racial lines (Mignolo, 2011). For African political thought, decoloniality provides both a diagnostic framework and a set of research imperatives: to identify and critique the Eurocentric assumptions encoded in mainstream political theory, to recover and rehabilitate suppressed African intellectual traditions, and to construct new theoretical frameworks adequate to African realities.</w:t>
      </w:r>
    </w:p>
    <w:p w14:paraId="21740F18" w14:textId="77777777" w:rsidR="002E5835" w:rsidRDefault="002E5835" w:rsidP="002E5835">
      <w:pPr>
        <w:spacing w:line="480" w:lineRule="auto"/>
        <w:ind w:firstLine="720"/>
        <w:jc w:val="both"/>
      </w:pPr>
      <w:r>
        <w:t xml:space="preserve">Achille Mbembe's contributions to decolonial African political thought are particularly significant. In On the Postcolony (2001), Mbembe develops an original analysis of power in postcolonial Africa, rejecting both the overly optimistic readings of post-independence </w:t>
      </w:r>
      <w:r>
        <w:lastRenderedPageBreak/>
        <w:t>nationalism and the pessimistic 'Afropessimism' that portrays African politics as irredeemably dysfunctional. His concept of the 'commandement' – the aesthetics and theater of power in postcolonial states — draws on Foucauldian and Nietzschean frameworks while grounding them in specifically African phenomenologies of power, violence, and subjectivity. Mbembe's later concept of 'necropolitics', developed in Necropolitics (2019), extends Foucault's concept of biopower to address contexts, including colonial and postcolonial Africa, in which sovereignty is expressed primarily through the power to determine who may live and who must die. This framework has been widely applied to analyses of structural violence, state terror, and the political economy of death in African contexts.</w:t>
      </w:r>
    </w:p>
    <w:p w14:paraId="7C73BD65" w14:textId="77777777" w:rsidR="002E5835" w:rsidRDefault="002E5835" w:rsidP="002E5835">
      <w:pPr>
        <w:spacing w:line="480" w:lineRule="auto"/>
        <w:ind w:firstLine="720"/>
        <w:jc w:val="both"/>
      </w:pPr>
      <w:r>
        <w:t>Furthermore, no engagement with the decolonial dimension of African political thought can omit Ngugi wa Thiong'o's intervention on language and political consciousness. In Decolonising the Mind (1986), Ngugi argues that language is not a neutral medium of communication but the carrier of cultural values, epistemological frameworks, and political imaginaries. The dominance of European languages (English, French, Portuguese) in African public life (including academic political theory) represents a continuing neo-colonial subjugation of African minds. Ngugi's decision to abandon English in favor of Gikuyu for his creative and theoretical writing was thus a political act as much as a literary one.</w:t>
      </w:r>
    </w:p>
    <w:p w14:paraId="7F35B5F0" w14:textId="77777777" w:rsidR="002E5835" w:rsidRDefault="002E5835" w:rsidP="002E5835">
      <w:pPr>
        <w:spacing w:line="480" w:lineRule="auto"/>
        <w:ind w:firstLine="720"/>
        <w:jc w:val="both"/>
      </w:pPr>
      <w:r>
        <w:t xml:space="preserve">For African political thought, the language question has direct methodological implications. If political concepts, sovereignty, rights, justice, legitimacy, are not merely universal ideas temporarily dressed in particular linguistic garb but are themselves shaped by the linguistic and cultural matrices in which they develop, then the uncritical deployment of Eurocentric political concepts to analyze African political life risks systematic distortion. This does not require the impossibilist position that translation and cross-cultural dialogue are impossible, but it does </w:t>
      </w:r>
      <w:r>
        <w:lastRenderedPageBreak/>
        <w:t>demand heightened critical awareness of the conceptual baggage carried by borrowed theoretical terms (Wiredu, 1996).</w:t>
      </w:r>
    </w:p>
    <w:p w14:paraId="4A91A7E8" w14:textId="77777777" w:rsidR="002E5835" w:rsidRDefault="002E5835" w:rsidP="002E5835">
      <w:pPr>
        <w:spacing w:line="480" w:lineRule="auto"/>
        <w:jc w:val="both"/>
      </w:pPr>
      <w:r>
        <w:rPr>
          <w:b/>
          <w:bCs/>
        </w:rPr>
        <w:t>Contemporary Debates in African Political Thought</w:t>
      </w:r>
    </w:p>
    <w:p w14:paraId="50E34287" w14:textId="77777777" w:rsidR="002E5835" w:rsidRDefault="002E5835" w:rsidP="002E5835">
      <w:pPr>
        <w:spacing w:line="480" w:lineRule="auto"/>
        <w:ind w:firstLine="720"/>
        <w:jc w:val="both"/>
      </w:pPr>
      <w:r>
        <w:t>Contemporary African political theory grapples intensely with the question of how to understand and evaluate democratic governance in Africa. The dominant framework in comparative politics (measuring African democracies against liberal democratic benchmarks derived from Western experience) has been challenged from multiple directions. Scholars of African traditional governance argue that Western liberal democracy, with its emphasis on individual rights, competitive elections, and separation of powers, is not the only viable form of democratic governance; indigenous African institutions offer alternative models of accountability, representation, and legitimacy that merit systematic theoretical study (Gyekye, 1997).</w:t>
      </w:r>
    </w:p>
    <w:p w14:paraId="397C0751" w14:textId="77777777" w:rsidR="002E5835" w:rsidRDefault="002E5835" w:rsidP="002E5835">
      <w:pPr>
        <w:spacing w:line="480" w:lineRule="auto"/>
        <w:ind w:firstLine="720"/>
        <w:jc w:val="both"/>
      </w:pPr>
      <w:r>
        <w:t>Thandika Mkandawire (2001) has critically analyzed what he calls 'choiceless democracies' in Africa, political systems that have adopted formal democratic procedures but remain constrained by externally-imposed economic orthodoxies (structural adjustment programs, IMF conditionalities) that remove meaningful economic policy choices from democratic deliberation. This analysis highlights the limitations of procedural conceptions of democracy and the importance of connecting political theory to political economy.</w:t>
      </w:r>
    </w:p>
    <w:p w14:paraId="663172D5" w14:textId="77777777" w:rsidR="002E5835" w:rsidRDefault="002E5835" w:rsidP="002E5835">
      <w:pPr>
        <w:spacing w:line="480" w:lineRule="auto"/>
        <w:ind w:firstLine="720"/>
        <w:jc w:val="both"/>
      </w:pPr>
      <w:r>
        <w:t xml:space="preserve">One of the most significant developments in contemporary African political thought has been the systematic integration of gender analysis. African feminist scholars have challenged both the androcentric assumptions of much African political philosophy and the ethnocentric assumptions of Western feminist theory. Oyèrónkẹ́ Oyěwùmí's The Invention of Women (1997) argues, controversially, that gender as a category of social organization is not universal but was introduced into Yoruba society through colonialism; pre-colonial Yoruba social organization was </w:t>
      </w:r>
      <w:r>
        <w:lastRenderedPageBreak/>
        <w:t>organized primarily by relative seniority rather than anatomical difference. While this thesis has been contested, it exemplifies the productive challenge that African feminist thought poses to both Western feminist theory and to Afrocentric scholarship that often marginalizes women's perspectives.</w:t>
      </w:r>
    </w:p>
    <w:p w14:paraId="120F4F5E" w14:textId="77777777" w:rsidR="002E5835" w:rsidRDefault="002E5835" w:rsidP="002E5835">
      <w:pPr>
        <w:spacing w:line="480" w:lineRule="auto"/>
        <w:ind w:firstLine="720"/>
        <w:jc w:val="both"/>
      </w:pPr>
      <w:r>
        <w:t>The African Women's Protocol (Maputo Protocol, 2003) represents an important practical expression of African feminist political thought, articulating a set of rights for African women that engage both universal human rights norms and Africa-specific realities including female genital mutilation, polygamy, and women's land rights. Scholars such as Sylvia Tamale (2011) have theorized African feminist jurisprudence as a project of simultaneously engaging, critiquing, and transforming both colonial legal legacies and patriarchal customary law.</w:t>
      </w:r>
    </w:p>
    <w:p w14:paraId="70647188" w14:textId="77777777" w:rsidR="002E5835" w:rsidRDefault="002E5835" w:rsidP="002E5835">
      <w:pPr>
        <w:spacing w:line="480" w:lineRule="auto"/>
        <w:ind w:firstLine="720"/>
        <w:jc w:val="both"/>
      </w:pPr>
      <w:r>
        <w:t>Furthermore, African political thought cannot be fully understood without engagement with political economy. The structural conditions of African states (shaped by the legacies of the slave trade, colonialism, Cold War geopolitics, and contemporary patterns of resource extraction) provide the material context within which African political ideas have developed. Claude Ake's A Political Economy of Africa (1981) remains one of the most rigorous applications of political economy to African political theory, arguing that the state in Africa functions primarily as an instrument of primitive accumulation for comprador elites connected to international capital, rather than as an instrument of development for African populations.</w:t>
      </w:r>
    </w:p>
    <w:p w14:paraId="58646AF0" w14:textId="77777777" w:rsidR="002E5835" w:rsidRDefault="002E5835" w:rsidP="002E5835">
      <w:pPr>
        <w:spacing w:line="480" w:lineRule="auto"/>
        <w:ind w:firstLine="720"/>
        <w:jc w:val="both"/>
      </w:pPr>
      <w:r>
        <w:t xml:space="preserve">More recently, debates around 'African agency' in international relations and development have sought to contest the portrait of Africa as a passive recipient of external interventions. Scholars such as William Brown (2012) and Graham Harrison (2004) have interrogated the conditions under which African states exercise meaningful agency in a global political economy structured to their disadvantage, while others, such as Leonce Ndikumana and James Boyce </w:t>
      </w:r>
      <w:r>
        <w:lastRenderedPageBreak/>
        <w:t>(2011), have traced the mechanisms through which African wealth is extracted and transferred to Western financial systems through capital flight and illicit financial flows.</w:t>
      </w:r>
    </w:p>
    <w:p w14:paraId="1F674ED5" w14:textId="77777777" w:rsidR="002E5835" w:rsidRDefault="002E5835" w:rsidP="002E5835">
      <w:pPr>
        <w:spacing w:line="480" w:lineRule="auto"/>
        <w:ind w:firstLine="720"/>
        <w:jc w:val="both"/>
      </w:pPr>
      <w:r>
        <w:t>The project of pan-African political integration has found institutional expression in the African Union (AU), established in 2002 to replace the Organisation of African Unity. The AU's Constitutive Act embodies a vision of African political solidarity that draws on the pan-Africanist tradition while adapting it to contemporary realities including respect for human rights, democratic governance, and the principle of non-indifference to grave violations within member states (Murithi, 2007). Scholars debate the extent to which the AU represents a genuine advance toward continental political integration or merely a reformed mechanism for managing African affairs under continued external pressure.</w:t>
      </w:r>
    </w:p>
    <w:p w14:paraId="59480C75" w14:textId="77777777" w:rsidR="002E5835" w:rsidRDefault="002E5835" w:rsidP="002E5835">
      <w:pPr>
        <w:spacing w:line="480" w:lineRule="auto"/>
        <w:ind w:firstLine="720"/>
        <w:jc w:val="both"/>
      </w:pPr>
      <w:r>
        <w:t>The New Partnership for Africa's Development (NEPAD) and the African Continental Free Trade Area (AfCFTA) represent contemporary expressions of the long pan-Africanist aspiration for African economic self-determination. Analysts such as Adekeye Adebajo (2010) assess these initiatives with cautious optimism, noting their potential while acknowledging the structural obstacles posed by unequal terms of integration into the global economy.</w:t>
      </w:r>
    </w:p>
    <w:p w14:paraId="3C12BE7E" w14:textId="77777777" w:rsidR="002E5835" w:rsidRDefault="002E5835" w:rsidP="002E5835">
      <w:pPr>
        <w:spacing w:line="480" w:lineRule="auto"/>
        <w:jc w:val="both"/>
      </w:pPr>
      <w:r>
        <w:rPr>
          <w:b/>
          <w:bCs/>
        </w:rPr>
        <w:t>Conclusion</w:t>
      </w:r>
    </w:p>
    <w:p w14:paraId="3622C762" w14:textId="77777777" w:rsidR="002E5835" w:rsidRDefault="002E5835" w:rsidP="002E5835">
      <w:pPr>
        <w:spacing w:line="480" w:lineRule="auto"/>
        <w:ind w:firstLine="720"/>
        <w:jc w:val="both"/>
      </w:pPr>
      <w:r>
        <w:t xml:space="preserve">This study traced the development of African political thought from pre-colonial philosophical traditions through colonial disruptions, nationalist theorizing, postcolonial reconstructions, and contemporary debates. Several overarching conclusions emerge from this study. First, African political thought is not a single tradition but a complex, contested, and evolving intellectual field comprising multiple and sometimes incompatible theoretical currents. The diversity of African societies, languages, and historical experiences makes any unified 'African political theory' impossible; what exists is rather a conversation (sometimes collegial, </w:t>
      </w:r>
      <w:r>
        <w:lastRenderedPageBreak/>
        <w:t>sometimes fierce) about the appropriate conceptual frameworks for understanding and transforming African political life. Second, African political thought has made original and significant contributions to global political theory. Concepts such as ubuntu, ujamaa, and pan-Africanism are not simply African variants of universal concepts but represent genuine intellectual innovations that challenge and enrich mainstream political theory. The increasing engagement of Western political theorists with African philosophical traditions – evident in the work of scholars such as Thaddeus Metz (2011) and Anthony Appiah (1992), testifies to the growing recognition of this contribution. Third, the decolonial critique has rightly highlighted the ways in which Eurocentric epistemological frameworks have distorted the understanding of African political life. The project of theorizing African politics on African terms, while remaining open to cross-cultural dialogue and refusing essentialist closure, remains both an intellectual and a political imperative. As Ndlovu-Gatsheni (2013) argues, epistemic decolonization is inseparable from broader projects of political and economic transformation. Fourth, African political thought must continue to engage with the concrete challenges facing African societies: democratic governance, economic development, gender justice, conflict resolution, environmental sustainability, and Africa's position in an unequal global order. Theory that does not connect to practice risks the irrelevance against which African scholars have long warned. Finally, the future of African political thought lies in its capacity to contribute to what Mignolo (2011) and others have called 'pluriversality' — not the replacement of one dominant political theory with another, but the creation of a genuinely multipolar intellectual world in which diverse traditions of political thought engage one another as equals. African political thought, grounded in the world's most ancient and diverse human civilizations, has indispensable contributions to make to that project.</w:t>
      </w:r>
    </w:p>
    <w:p w14:paraId="6F47CBBF" w14:textId="77777777" w:rsidR="002E5835" w:rsidRDefault="002E5835" w:rsidP="002E5835">
      <w:pPr>
        <w:spacing w:after="160" w:line="480" w:lineRule="auto"/>
        <w:jc w:val="both"/>
        <w:rPr>
          <w:b/>
          <w:bCs/>
        </w:rPr>
      </w:pPr>
    </w:p>
    <w:p w14:paraId="306053BA" w14:textId="77777777" w:rsidR="002E5835" w:rsidRDefault="002E5835" w:rsidP="002E5835">
      <w:pPr>
        <w:spacing w:after="160" w:line="360" w:lineRule="auto"/>
        <w:jc w:val="both"/>
      </w:pPr>
      <w:r>
        <w:rPr>
          <w:b/>
          <w:bCs/>
        </w:rPr>
        <w:lastRenderedPageBreak/>
        <w:t>References</w:t>
      </w:r>
    </w:p>
    <w:p w14:paraId="7A78CB6D" w14:textId="77777777" w:rsidR="002E5835" w:rsidRDefault="002E5835" w:rsidP="002E5835">
      <w:pPr>
        <w:spacing w:after="160" w:line="276" w:lineRule="auto"/>
        <w:ind w:left="720" w:hanging="720"/>
        <w:jc w:val="both"/>
      </w:pPr>
      <w:r>
        <w:t xml:space="preserve">Adebajo, A. (2010). </w:t>
      </w:r>
      <w:r>
        <w:rPr>
          <w:i/>
          <w:iCs/>
        </w:rPr>
        <w:t>The curse of Berlin: Africa after the Cold War</w:t>
      </w:r>
      <w:r>
        <w:t>. Hurst &amp; Company.</w:t>
      </w:r>
    </w:p>
    <w:p w14:paraId="07211208" w14:textId="77777777" w:rsidR="002E5835" w:rsidRDefault="002E5835" w:rsidP="002E5835">
      <w:pPr>
        <w:spacing w:after="160" w:line="276" w:lineRule="auto"/>
        <w:ind w:left="720" w:hanging="720"/>
        <w:jc w:val="both"/>
      </w:pPr>
      <w:r>
        <w:t xml:space="preserve">Afigbo, A. E. (1981). </w:t>
      </w:r>
      <w:r>
        <w:rPr>
          <w:i/>
          <w:iCs/>
        </w:rPr>
        <w:t>Ropes of sand: Studies in Igbo history and culture</w:t>
      </w:r>
      <w:r>
        <w:t>. University Press.</w:t>
      </w:r>
    </w:p>
    <w:p w14:paraId="1ABD7315" w14:textId="77777777" w:rsidR="002E5835" w:rsidRDefault="002E5835" w:rsidP="002E5835">
      <w:pPr>
        <w:spacing w:after="160" w:line="276" w:lineRule="auto"/>
        <w:ind w:left="720" w:hanging="720"/>
        <w:jc w:val="both"/>
      </w:pPr>
      <w:r>
        <w:t xml:space="preserve">Ake, C. (1981). </w:t>
      </w:r>
      <w:r>
        <w:rPr>
          <w:i/>
          <w:iCs/>
        </w:rPr>
        <w:t>A political economy of Africa</w:t>
      </w:r>
      <w:r>
        <w:t>. Longman.</w:t>
      </w:r>
    </w:p>
    <w:p w14:paraId="70F4AC9D" w14:textId="77777777" w:rsidR="002E5835" w:rsidRDefault="002E5835" w:rsidP="002E5835">
      <w:pPr>
        <w:spacing w:after="160" w:line="276" w:lineRule="auto"/>
        <w:ind w:left="720" w:hanging="720"/>
        <w:jc w:val="both"/>
      </w:pPr>
      <w:r>
        <w:t xml:space="preserve">Appiah, K. A. (1992). </w:t>
      </w:r>
      <w:r>
        <w:rPr>
          <w:i/>
          <w:iCs/>
        </w:rPr>
        <w:t>In my father's house: Africa in the philosophy of culture</w:t>
      </w:r>
      <w:r>
        <w:t>. Oxford University Press.</w:t>
      </w:r>
    </w:p>
    <w:p w14:paraId="758F07E1" w14:textId="77777777" w:rsidR="002E5835" w:rsidRDefault="002E5835" w:rsidP="002E5835">
      <w:pPr>
        <w:spacing w:after="160" w:line="276" w:lineRule="auto"/>
        <w:ind w:left="720" w:hanging="720"/>
        <w:jc w:val="both"/>
      </w:pPr>
      <w:r>
        <w:t xml:space="preserve">Asante, M. K. (1987). </w:t>
      </w:r>
      <w:r>
        <w:rPr>
          <w:i/>
          <w:iCs/>
        </w:rPr>
        <w:t>The Afrocentric idea</w:t>
      </w:r>
      <w:r>
        <w:t>. Temple University Press.</w:t>
      </w:r>
    </w:p>
    <w:p w14:paraId="0B2E44E4" w14:textId="77777777" w:rsidR="002E5835" w:rsidRDefault="002E5835" w:rsidP="002E5835">
      <w:pPr>
        <w:spacing w:after="160" w:line="276" w:lineRule="auto"/>
        <w:ind w:left="720" w:hanging="720"/>
        <w:jc w:val="both"/>
      </w:pPr>
      <w:r>
        <w:t xml:space="preserve">Ayittey, G. B. N. (1992). </w:t>
      </w:r>
      <w:r>
        <w:rPr>
          <w:i/>
          <w:iCs/>
        </w:rPr>
        <w:t>Africa betrayed</w:t>
      </w:r>
      <w:r>
        <w:t>. St. Martin's Press.</w:t>
      </w:r>
    </w:p>
    <w:p w14:paraId="0915A5F0" w14:textId="77777777" w:rsidR="002E5835" w:rsidRDefault="002E5835" w:rsidP="002E5835">
      <w:pPr>
        <w:spacing w:after="160" w:line="276" w:lineRule="auto"/>
        <w:ind w:left="720" w:hanging="720"/>
        <w:jc w:val="both"/>
      </w:pPr>
      <w:r>
        <w:t xml:space="preserve">Brown, W. (2012). A question of agency: Africa in international politics. </w:t>
      </w:r>
      <w:r>
        <w:rPr>
          <w:i/>
          <w:iCs/>
        </w:rPr>
        <w:t>Third World Quarterly, 33</w:t>
      </w:r>
      <w:r>
        <w:t>(10), 1889–1908.</w:t>
      </w:r>
    </w:p>
    <w:p w14:paraId="1E8BAA20" w14:textId="77777777" w:rsidR="002E5835" w:rsidRDefault="002E5835" w:rsidP="002E5835">
      <w:pPr>
        <w:spacing w:after="160" w:line="276" w:lineRule="auto"/>
        <w:ind w:left="720" w:hanging="720"/>
        <w:jc w:val="both"/>
      </w:pPr>
      <w:r>
        <w:t xml:space="preserve">Eze, E. C. (Ed.). (1997). </w:t>
      </w:r>
      <w:r>
        <w:rPr>
          <w:i/>
          <w:iCs/>
        </w:rPr>
        <w:t>African philosophy: An anthology</w:t>
      </w:r>
      <w:r>
        <w:t>. Blackwell Publishers.</w:t>
      </w:r>
    </w:p>
    <w:p w14:paraId="6F0A6178" w14:textId="77777777" w:rsidR="002E5835" w:rsidRDefault="002E5835" w:rsidP="002E5835">
      <w:pPr>
        <w:spacing w:after="160" w:line="276" w:lineRule="auto"/>
        <w:ind w:left="720" w:hanging="720"/>
        <w:jc w:val="both"/>
      </w:pPr>
      <w:r>
        <w:t xml:space="preserve">Fanon, F. (2004). </w:t>
      </w:r>
      <w:r>
        <w:rPr>
          <w:i/>
          <w:iCs/>
        </w:rPr>
        <w:t>The wretched of the earth</w:t>
      </w:r>
      <w:r>
        <w:t xml:space="preserve"> (R. Philcox, Trans.). Grove Press. (Original work published 1961)</w:t>
      </w:r>
    </w:p>
    <w:p w14:paraId="7C4A1C3F" w14:textId="77777777" w:rsidR="002E5835" w:rsidRDefault="002E5835" w:rsidP="002E5835">
      <w:pPr>
        <w:spacing w:after="160" w:line="276" w:lineRule="auto"/>
        <w:ind w:left="720" w:hanging="720"/>
        <w:jc w:val="both"/>
      </w:pPr>
      <w:r>
        <w:t xml:space="preserve">Gates, H. L., Jr. (1992). </w:t>
      </w:r>
      <w:r>
        <w:rPr>
          <w:i/>
          <w:iCs/>
        </w:rPr>
        <w:t>Loose canons: Notes on the culture wars</w:t>
      </w:r>
      <w:r>
        <w:t>. Oxford University Press.</w:t>
      </w:r>
    </w:p>
    <w:p w14:paraId="422A8D34" w14:textId="77777777" w:rsidR="002E5835" w:rsidRDefault="002E5835" w:rsidP="002E5835">
      <w:pPr>
        <w:spacing w:after="160" w:line="276" w:lineRule="auto"/>
        <w:ind w:left="720" w:hanging="720"/>
        <w:jc w:val="both"/>
      </w:pPr>
      <w:r>
        <w:t xml:space="preserve">Geiss, I. (1974). </w:t>
      </w:r>
      <w:r>
        <w:rPr>
          <w:i/>
          <w:iCs/>
        </w:rPr>
        <w:t>The Pan-African movement: A history of Pan-Africanism in America, Europe and Africa</w:t>
      </w:r>
      <w:r>
        <w:t>. Africana Publishing Company.</w:t>
      </w:r>
    </w:p>
    <w:p w14:paraId="7577E884" w14:textId="77777777" w:rsidR="002E5835" w:rsidRDefault="002E5835" w:rsidP="002E5835">
      <w:pPr>
        <w:spacing w:after="160" w:line="276" w:lineRule="auto"/>
        <w:ind w:left="720" w:hanging="720"/>
        <w:jc w:val="both"/>
      </w:pPr>
      <w:r>
        <w:t xml:space="preserve">Gyekye, K. (1997). </w:t>
      </w:r>
      <w:r>
        <w:rPr>
          <w:i/>
          <w:iCs/>
        </w:rPr>
        <w:t>Tradition and modernity: Philosophical reflections on the African experience</w:t>
      </w:r>
      <w:r>
        <w:t>. Oxford University Press.</w:t>
      </w:r>
    </w:p>
    <w:p w14:paraId="14200DFC" w14:textId="77777777" w:rsidR="002E5835" w:rsidRDefault="002E5835" w:rsidP="002E5835">
      <w:pPr>
        <w:spacing w:after="160" w:line="276" w:lineRule="auto"/>
        <w:ind w:left="720" w:hanging="720"/>
        <w:jc w:val="both"/>
      </w:pPr>
      <w:r>
        <w:t xml:space="preserve">Harrison, G. (2004). </w:t>
      </w:r>
      <w:r>
        <w:rPr>
          <w:i/>
          <w:iCs/>
        </w:rPr>
        <w:t>The World Bank and Africa: The construction of governance states</w:t>
      </w:r>
      <w:r>
        <w:t>. Routledge.</w:t>
      </w:r>
    </w:p>
    <w:p w14:paraId="2CC5441B" w14:textId="77777777" w:rsidR="002E5835" w:rsidRDefault="002E5835" w:rsidP="002E5835">
      <w:pPr>
        <w:spacing w:after="160" w:line="276" w:lineRule="auto"/>
        <w:ind w:left="720" w:hanging="720"/>
        <w:jc w:val="both"/>
      </w:pPr>
      <w:r>
        <w:t xml:space="preserve">Hountondji, P. J. (1976). </w:t>
      </w:r>
      <w:r>
        <w:rPr>
          <w:i/>
          <w:iCs/>
        </w:rPr>
        <w:t>African philosophy: Myth and reality</w:t>
      </w:r>
      <w:r>
        <w:t>. Hutchinson.</w:t>
      </w:r>
    </w:p>
    <w:p w14:paraId="26D28532" w14:textId="77777777" w:rsidR="002E5835" w:rsidRDefault="002E5835" w:rsidP="002E5835">
      <w:pPr>
        <w:spacing w:after="160" w:line="276" w:lineRule="auto"/>
        <w:ind w:left="720" w:hanging="720"/>
        <w:jc w:val="both"/>
      </w:pPr>
      <w:r>
        <w:t xml:space="preserve">Iliffe, J. (1995). </w:t>
      </w:r>
      <w:r>
        <w:rPr>
          <w:i/>
          <w:iCs/>
        </w:rPr>
        <w:t>Africans: The history of a continent</w:t>
      </w:r>
      <w:r>
        <w:t>. Cambridge University Press.</w:t>
      </w:r>
    </w:p>
    <w:p w14:paraId="754C8A48" w14:textId="77777777" w:rsidR="002E5835" w:rsidRDefault="002E5835" w:rsidP="002E5835">
      <w:pPr>
        <w:spacing w:after="160" w:line="276" w:lineRule="auto"/>
        <w:ind w:left="720" w:hanging="720"/>
        <w:jc w:val="both"/>
      </w:pPr>
      <w:r>
        <w:t xml:space="preserve">Mamdani, M. (1996). </w:t>
      </w:r>
      <w:r>
        <w:rPr>
          <w:i/>
          <w:iCs/>
        </w:rPr>
        <w:t>Citizen and subject: Contemporary Africa and the legacy of late colonialism</w:t>
      </w:r>
      <w:r>
        <w:t>. Princeton University Press.</w:t>
      </w:r>
    </w:p>
    <w:p w14:paraId="1461D210" w14:textId="77777777" w:rsidR="002E5835" w:rsidRDefault="002E5835" w:rsidP="002E5835">
      <w:pPr>
        <w:spacing w:after="160" w:line="276" w:lineRule="auto"/>
        <w:ind w:left="720" w:hanging="720"/>
        <w:jc w:val="both"/>
      </w:pPr>
      <w:r>
        <w:t xml:space="preserve">Mbembe, A. (2001). </w:t>
      </w:r>
      <w:r>
        <w:rPr>
          <w:i/>
          <w:iCs/>
        </w:rPr>
        <w:t>On the postcolony</w:t>
      </w:r>
      <w:r>
        <w:t>. University of California Press.</w:t>
      </w:r>
    </w:p>
    <w:p w14:paraId="07C4647E" w14:textId="77777777" w:rsidR="002E5835" w:rsidRDefault="002E5835" w:rsidP="002E5835">
      <w:pPr>
        <w:spacing w:after="160" w:line="276" w:lineRule="auto"/>
        <w:ind w:left="720" w:hanging="720"/>
        <w:jc w:val="both"/>
      </w:pPr>
      <w:r>
        <w:t xml:space="preserve">Mbembe, A. (2019). </w:t>
      </w:r>
      <w:r>
        <w:rPr>
          <w:i/>
          <w:iCs/>
        </w:rPr>
        <w:t>Necropolitics</w:t>
      </w:r>
      <w:r>
        <w:t>. Duke University Press.</w:t>
      </w:r>
    </w:p>
    <w:p w14:paraId="144FDD7D" w14:textId="77777777" w:rsidR="002E5835" w:rsidRDefault="002E5835" w:rsidP="002E5835">
      <w:pPr>
        <w:spacing w:after="160" w:line="276" w:lineRule="auto"/>
        <w:ind w:left="720" w:hanging="720"/>
        <w:jc w:val="both"/>
      </w:pPr>
      <w:r>
        <w:t xml:space="preserve">McCaskie, T. C. (1995). </w:t>
      </w:r>
      <w:r>
        <w:rPr>
          <w:i/>
          <w:iCs/>
        </w:rPr>
        <w:t>State and society in pre-colonial Asante</w:t>
      </w:r>
      <w:r>
        <w:t>. Cambridge University Press.</w:t>
      </w:r>
    </w:p>
    <w:p w14:paraId="56F0C23A" w14:textId="77777777" w:rsidR="002E5835" w:rsidRDefault="002E5835" w:rsidP="002E5835">
      <w:pPr>
        <w:spacing w:after="160" w:line="276" w:lineRule="auto"/>
        <w:ind w:left="720" w:hanging="720"/>
        <w:jc w:val="both"/>
      </w:pPr>
      <w:r>
        <w:t xml:space="preserve">Metz, T. (2007). Toward an African moral theory. </w:t>
      </w:r>
      <w:r>
        <w:rPr>
          <w:i/>
          <w:iCs/>
        </w:rPr>
        <w:t>Journal of Political Philosophy, 15</w:t>
      </w:r>
      <w:r>
        <w:t>(3), 321–341.</w:t>
      </w:r>
    </w:p>
    <w:p w14:paraId="6D57FF4A" w14:textId="77777777" w:rsidR="002E5835" w:rsidRDefault="002E5835" w:rsidP="002E5835">
      <w:pPr>
        <w:spacing w:after="160" w:line="276" w:lineRule="auto"/>
        <w:ind w:left="720" w:hanging="720"/>
        <w:jc w:val="both"/>
      </w:pPr>
      <w:r>
        <w:lastRenderedPageBreak/>
        <w:t xml:space="preserve">Metz, T. (2011). Ubuntu as a moral theory and human rights in South Africa. </w:t>
      </w:r>
      <w:r>
        <w:rPr>
          <w:i/>
          <w:iCs/>
        </w:rPr>
        <w:t>African Human Rights Law Journal, 11</w:t>
      </w:r>
      <w:r>
        <w:t>(2), 532–559.</w:t>
      </w:r>
    </w:p>
    <w:p w14:paraId="63E99A04" w14:textId="77777777" w:rsidR="002E5835" w:rsidRDefault="002E5835" w:rsidP="002E5835">
      <w:pPr>
        <w:spacing w:after="160" w:line="276" w:lineRule="auto"/>
        <w:ind w:left="720" w:hanging="720"/>
        <w:jc w:val="both"/>
      </w:pPr>
      <w:r>
        <w:t xml:space="preserve">Mignolo, W. D. (2011). </w:t>
      </w:r>
      <w:r>
        <w:rPr>
          <w:i/>
          <w:iCs/>
        </w:rPr>
        <w:t>The darker side of Western modernity: Global futures, decolonial options</w:t>
      </w:r>
      <w:r>
        <w:t>. Duke University Press.</w:t>
      </w:r>
    </w:p>
    <w:p w14:paraId="13C66718" w14:textId="77777777" w:rsidR="002E5835" w:rsidRDefault="002E5835" w:rsidP="002E5835">
      <w:pPr>
        <w:spacing w:after="160" w:line="276" w:lineRule="auto"/>
        <w:ind w:left="720" w:hanging="720"/>
        <w:jc w:val="both"/>
      </w:pPr>
      <w:r>
        <w:t xml:space="preserve">Mkandawire, T. (2001). Thinking about developmental states in Africa. </w:t>
      </w:r>
      <w:r>
        <w:rPr>
          <w:i/>
          <w:iCs/>
        </w:rPr>
        <w:t>Cambridge Journal of Economics, 25</w:t>
      </w:r>
      <w:r>
        <w:t>(3), 289–313.</w:t>
      </w:r>
    </w:p>
    <w:p w14:paraId="3D6DBCD1" w14:textId="77777777" w:rsidR="002E5835" w:rsidRDefault="002E5835" w:rsidP="002E5835">
      <w:pPr>
        <w:spacing w:after="160" w:line="276" w:lineRule="auto"/>
        <w:ind w:left="720" w:hanging="720"/>
        <w:jc w:val="both"/>
      </w:pPr>
      <w:r>
        <w:t xml:space="preserve">Mkandawire, T. (Ed.). (2005). </w:t>
      </w:r>
      <w:r>
        <w:rPr>
          <w:i/>
          <w:iCs/>
        </w:rPr>
        <w:t>African intellectuals: Rethinking politics, language, gender and development</w:t>
      </w:r>
      <w:r>
        <w:t>. CODESRIA/Zed Books.</w:t>
      </w:r>
    </w:p>
    <w:p w14:paraId="35F16123" w14:textId="77777777" w:rsidR="002E5835" w:rsidRDefault="002E5835" w:rsidP="002E5835">
      <w:pPr>
        <w:spacing w:after="160" w:line="276" w:lineRule="auto"/>
        <w:ind w:left="720" w:hanging="720"/>
        <w:jc w:val="both"/>
      </w:pPr>
      <w:r>
        <w:t xml:space="preserve">Mudimbe, V. Y. (1988). </w:t>
      </w:r>
      <w:r>
        <w:rPr>
          <w:i/>
          <w:iCs/>
        </w:rPr>
        <w:t>The invention of Africa: Gnosis, philosophy, and the order of knowledge</w:t>
      </w:r>
      <w:r>
        <w:t>. Indiana University Press.</w:t>
      </w:r>
    </w:p>
    <w:p w14:paraId="082852EF" w14:textId="77777777" w:rsidR="002E5835" w:rsidRDefault="002E5835" w:rsidP="002E5835">
      <w:pPr>
        <w:spacing w:after="160" w:line="276" w:lineRule="auto"/>
        <w:ind w:left="720" w:hanging="720"/>
        <w:jc w:val="both"/>
      </w:pPr>
      <w:r>
        <w:t xml:space="preserve">Murithi, T. (2007). </w:t>
      </w:r>
      <w:r>
        <w:rPr>
          <w:i/>
          <w:iCs/>
        </w:rPr>
        <w:t>The African Union: Pan-Africanism, peacebuilding and development</w:t>
      </w:r>
      <w:r>
        <w:t>. Ashgate.</w:t>
      </w:r>
    </w:p>
    <w:p w14:paraId="0E025ECA" w14:textId="77777777" w:rsidR="002E5835" w:rsidRDefault="002E5835" w:rsidP="002E5835">
      <w:pPr>
        <w:spacing w:after="160" w:line="276" w:lineRule="auto"/>
        <w:ind w:left="720" w:hanging="720"/>
        <w:jc w:val="both"/>
      </w:pPr>
      <w:r>
        <w:t xml:space="preserve">Ndikumana, L., &amp; Boyce, J. K. (2011). </w:t>
      </w:r>
      <w:r>
        <w:rPr>
          <w:i/>
          <w:iCs/>
        </w:rPr>
        <w:t>Africa's odious debts: How foreign loans and capital flight bled a continent</w:t>
      </w:r>
      <w:r>
        <w:t>. Zed Books.</w:t>
      </w:r>
    </w:p>
    <w:p w14:paraId="0BFB1532" w14:textId="77777777" w:rsidR="002E5835" w:rsidRDefault="002E5835" w:rsidP="002E5835">
      <w:pPr>
        <w:spacing w:after="160" w:line="276" w:lineRule="auto"/>
        <w:ind w:left="720" w:hanging="720"/>
        <w:jc w:val="both"/>
      </w:pPr>
      <w:r>
        <w:t xml:space="preserve">Ndlovu-Gatsheni, S. J. (2013). </w:t>
      </w:r>
      <w:r>
        <w:rPr>
          <w:i/>
          <w:iCs/>
        </w:rPr>
        <w:t>Coloniality of power in postcolonial Africa: Myths of decolonization</w:t>
      </w:r>
      <w:r>
        <w:t>. CODESRIA.</w:t>
      </w:r>
    </w:p>
    <w:p w14:paraId="3A68E047" w14:textId="77777777" w:rsidR="002E5835" w:rsidRDefault="002E5835" w:rsidP="002E5835">
      <w:pPr>
        <w:spacing w:after="160" w:line="276" w:lineRule="auto"/>
        <w:ind w:left="720" w:hanging="720"/>
        <w:jc w:val="both"/>
      </w:pPr>
      <w:r>
        <w:t xml:space="preserve">Ngũgĩ wa Thiong'o. (1986). </w:t>
      </w:r>
      <w:r>
        <w:rPr>
          <w:i/>
          <w:iCs/>
        </w:rPr>
        <w:t>Decolonising the mind: The politics of language in African literature</w:t>
      </w:r>
      <w:r>
        <w:t>. James Currey.</w:t>
      </w:r>
    </w:p>
    <w:p w14:paraId="6470D7B6" w14:textId="77777777" w:rsidR="002E5835" w:rsidRDefault="002E5835" w:rsidP="002E5835">
      <w:pPr>
        <w:spacing w:after="160" w:line="276" w:lineRule="auto"/>
        <w:ind w:left="720" w:hanging="720"/>
        <w:jc w:val="both"/>
      </w:pPr>
      <w:r>
        <w:t xml:space="preserve">Nkrumah, K. (1965). </w:t>
      </w:r>
      <w:r>
        <w:rPr>
          <w:i/>
          <w:iCs/>
        </w:rPr>
        <w:t>Neo-colonialism: The last stage of imperialism</w:t>
      </w:r>
      <w:r>
        <w:t>. Nelson.</w:t>
      </w:r>
    </w:p>
    <w:p w14:paraId="58104BBD" w14:textId="77777777" w:rsidR="002E5835" w:rsidRDefault="002E5835" w:rsidP="002E5835">
      <w:pPr>
        <w:spacing w:after="160" w:line="276" w:lineRule="auto"/>
        <w:ind w:left="720" w:hanging="720"/>
        <w:jc w:val="both"/>
      </w:pPr>
      <w:r>
        <w:t xml:space="preserve">Nyerere, J. K. (1968). </w:t>
      </w:r>
      <w:r>
        <w:rPr>
          <w:i/>
          <w:iCs/>
        </w:rPr>
        <w:t>Ujamaa: Essays on socialism</w:t>
      </w:r>
      <w:r>
        <w:t>. Oxford University Press.</w:t>
      </w:r>
    </w:p>
    <w:p w14:paraId="04367DB6" w14:textId="77777777" w:rsidR="002E5835" w:rsidRDefault="002E5835" w:rsidP="002E5835">
      <w:pPr>
        <w:spacing w:after="160" w:line="276" w:lineRule="auto"/>
        <w:ind w:left="720" w:hanging="720"/>
        <w:jc w:val="both"/>
      </w:pPr>
      <w:r>
        <w:t xml:space="preserve">Oyěwùmí, O. (1997). </w:t>
      </w:r>
      <w:r>
        <w:rPr>
          <w:i/>
          <w:iCs/>
        </w:rPr>
        <w:t>The invention of women: Making an African sense of Western gender discourses</w:t>
      </w:r>
      <w:r>
        <w:t>. University of Minnesota Press.</w:t>
      </w:r>
    </w:p>
    <w:p w14:paraId="39815FBF" w14:textId="77777777" w:rsidR="002E5835" w:rsidRDefault="002E5835" w:rsidP="002E5835">
      <w:pPr>
        <w:spacing w:after="160" w:line="276" w:lineRule="auto"/>
        <w:ind w:left="720" w:hanging="720"/>
        <w:jc w:val="both"/>
      </w:pPr>
      <w:r>
        <w:t xml:space="preserve">Senghor, L. S. (1964). </w:t>
      </w:r>
      <w:r>
        <w:rPr>
          <w:i/>
          <w:iCs/>
        </w:rPr>
        <w:t>On African socialism</w:t>
      </w:r>
      <w:r>
        <w:t>. Pall Mall Press.</w:t>
      </w:r>
    </w:p>
    <w:p w14:paraId="3342F7CE" w14:textId="77777777" w:rsidR="002E5835" w:rsidRDefault="002E5835" w:rsidP="002E5835">
      <w:pPr>
        <w:spacing w:after="160" w:line="276" w:lineRule="auto"/>
        <w:ind w:left="720" w:hanging="720"/>
        <w:jc w:val="both"/>
      </w:pPr>
      <w:r>
        <w:t xml:space="preserve">Soyinka, W. (1976). </w:t>
      </w:r>
      <w:r>
        <w:rPr>
          <w:i/>
          <w:iCs/>
        </w:rPr>
        <w:t>Myth, literature and the African world</w:t>
      </w:r>
      <w:r>
        <w:t>. Cambridge University Press.</w:t>
      </w:r>
    </w:p>
    <w:p w14:paraId="2B297660" w14:textId="77777777" w:rsidR="002E5835" w:rsidRDefault="002E5835" w:rsidP="002E5835">
      <w:pPr>
        <w:spacing w:after="160" w:line="276" w:lineRule="auto"/>
        <w:ind w:left="720" w:hanging="720"/>
        <w:jc w:val="both"/>
      </w:pPr>
      <w:r>
        <w:t xml:space="preserve">Tamale, S. (Ed.). (2011). </w:t>
      </w:r>
      <w:r>
        <w:rPr>
          <w:i/>
          <w:iCs/>
        </w:rPr>
        <w:t>African sexualities: A reader</w:t>
      </w:r>
      <w:r>
        <w:t>. Pambazuka Press.</w:t>
      </w:r>
    </w:p>
    <w:p w14:paraId="70AF00DC" w14:textId="77777777" w:rsidR="002E5835" w:rsidRDefault="002E5835" w:rsidP="002E5835">
      <w:pPr>
        <w:spacing w:after="160" w:line="276" w:lineRule="auto"/>
        <w:ind w:left="720" w:hanging="720"/>
        <w:jc w:val="both"/>
      </w:pPr>
      <w:r>
        <w:t xml:space="preserve">Tempels, P. (1959). </w:t>
      </w:r>
      <w:r>
        <w:rPr>
          <w:i/>
          <w:iCs/>
        </w:rPr>
        <w:t>Bantu philosophy</w:t>
      </w:r>
      <w:r>
        <w:t>. Présence Africaine. (Original work published 1945)</w:t>
      </w:r>
    </w:p>
    <w:p w14:paraId="04C0FCC6" w14:textId="77777777" w:rsidR="002E5835" w:rsidRDefault="002E5835" w:rsidP="002E5835">
      <w:pPr>
        <w:spacing w:after="160" w:line="276" w:lineRule="auto"/>
        <w:ind w:left="720" w:hanging="720"/>
        <w:jc w:val="both"/>
      </w:pPr>
      <w:r>
        <w:t xml:space="preserve">Wallerstein, I. (1974). </w:t>
      </w:r>
      <w:r>
        <w:rPr>
          <w:i/>
          <w:iCs/>
        </w:rPr>
        <w:t>The modern world-system: Capitalist agriculture and the origins of the European world-economy in the sixteenth century</w:t>
      </w:r>
      <w:r>
        <w:t>. Academic Press.</w:t>
      </w:r>
    </w:p>
    <w:p w14:paraId="7AADED5A" w14:textId="77777777" w:rsidR="002E5835" w:rsidRDefault="002E5835" w:rsidP="002E5835">
      <w:pPr>
        <w:spacing w:after="160" w:line="276" w:lineRule="auto"/>
        <w:ind w:left="720" w:hanging="720"/>
        <w:jc w:val="both"/>
      </w:pPr>
      <w:r>
        <w:t xml:space="preserve">Wiredu, K. (1995). </w:t>
      </w:r>
      <w:r>
        <w:rPr>
          <w:i/>
          <w:iCs/>
        </w:rPr>
        <w:t>Conceptual decolonization in African philosophy: Four essays</w:t>
      </w:r>
      <w:r>
        <w:t>. Hope Publications.</w:t>
      </w:r>
    </w:p>
    <w:p w14:paraId="7D778316" w14:textId="77777777" w:rsidR="002E5835" w:rsidRDefault="002E5835" w:rsidP="002E5835">
      <w:pPr>
        <w:spacing w:after="160" w:line="276" w:lineRule="auto"/>
        <w:ind w:left="720" w:hanging="720"/>
        <w:jc w:val="both"/>
      </w:pPr>
      <w:r>
        <w:t xml:space="preserve">Wiredu, K. (1996). </w:t>
      </w:r>
      <w:r>
        <w:rPr>
          <w:i/>
          <w:iCs/>
        </w:rPr>
        <w:t>Cultural universals and particulars: An African perspective</w:t>
      </w:r>
      <w:r>
        <w:t>. Indiana University Press.</w:t>
      </w:r>
    </w:p>
    <w:p w14:paraId="36AC2EE3" w14:textId="0BAA01DA" w:rsidR="00E72CE9" w:rsidRPr="002E5835" w:rsidRDefault="002E5835">
      <w:pPr>
        <w:rPr>
          <w:lang w:val="en-US"/>
        </w:rPr>
      </w:pPr>
      <w:r>
        <w:rPr>
          <w:lang w:val="en-US"/>
        </w:rPr>
        <w:lastRenderedPageBreak/>
        <w:t xml:space="preserve"> </w:t>
      </w:r>
    </w:p>
    <w:sectPr w:rsidR="00E72CE9" w:rsidRPr="002E5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35"/>
    <w:rsid w:val="00043F10"/>
    <w:rsid w:val="002E5835"/>
    <w:rsid w:val="008E7147"/>
    <w:rsid w:val="00A30115"/>
    <w:rsid w:val="00B04E4D"/>
    <w:rsid w:val="00E7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4A"/>
  <w15:chartTrackingRefBased/>
  <w15:docId w15:val="{1B53886A-5EA2-47C1-90FD-FF8E857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35"/>
    <w:pPr>
      <w:spacing w:after="0" w:line="240" w:lineRule="auto"/>
    </w:pPr>
    <w:rPr>
      <w:rFonts w:ascii="Times New Roman" w:eastAsia="Times New Roman" w:hAnsi="Times New Roman" w:cs="Times New Roman"/>
      <w:kern w:val="0"/>
      <w:lang/>
      <w14:ligatures w14:val="none"/>
    </w:rPr>
  </w:style>
  <w:style w:type="paragraph" w:styleId="Heading1">
    <w:name w:val="heading 1"/>
    <w:basedOn w:val="Normal"/>
    <w:next w:val="Normal"/>
    <w:link w:val="Heading1Char"/>
    <w:uiPriority w:val="9"/>
    <w:qFormat/>
    <w:rsid w:val="002E5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35"/>
    <w:rPr>
      <w:rFonts w:eastAsiaTheme="majorEastAsia" w:cstheme="majorBidi"/>
      <w:color w:val="272727" w:themeColor="text1" w:themeTint="D8"/>
    </w:rPr>
  </w:style>
  <w:style w:type="paragraph" w:styleId="Title">
    <w:name w:val="Title"/>
    <w:basedOn w:val="Normal"/>
    <w:next w:val="Normal"/>
    <w:link w:val="TitleChar"/>
    <w:uiPriority w:val="10"/>
    <w:qFormat/>
    <w:rsid w:val="002E5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35"/>
    <w:pPr>
      <w:spacing w:before="160"/>
      <w:jc w:val="center"/>
    </w:pPr>
    <w:rPr>
      <w:i/>
      <w:iCs/>
      <w:color w:val="404040" w:themeColor="text1" w:themeTint="BF"/>
    </w:rPr>
  </w:style>
  <w:style w:type="character" w:customStyle="1" w:styleId="QuoteChar">
    <w:name w:val="Quote Char"/>
    <w:basedOn w:val="DefaultParagraphFont"/>
    <w:link w:val="Quote"/>
    <w:uiPriority w:val="29"/>
    <w:rsid w:val="002E5835"/>
    <w:rPr>
      <w:i/>
      <w:iCs/>
      <w:color w:val="404040" w:themeColor="text1" w:themeTint="BF"/>
    </w:rPr>
  </w:style>
  <w:style w:type="paragraph" w:styleId="ListParagraph">
    <w:name w:val="List Paragraph"/>
    <w:basedOn w:val="Normal"/>
    <w:uiPriority w:val="34"/>
    <w:qFormat/>
    <w:rsid w:val="002E5835"/>
    <w:pPr>
      <w:ind w:left="720"/>
      <w:contextualSpacing/>
    </w:pPr>
  </w:style>
  <w:style w:type="character" w:styleId="IntenseEmphasis">
    <w:name w:val="Intense Emphasis"/>
    <w:basedOn w:val="DefaultParagraphFont"/>
    <w:uiPriority w:val="21"/>
    <w:qFormat/>
    <w:rsid w:val="002E5835"/>
    <w:rPr>
      <w:i/>
      <w:iCs/>
      <w:color w:val="2F5496" w:themeColor="accent1" w:themeShade="BF"/>
    </w:rPr>
  </w:style>
  <w:style w:type="paragraph" w:styleId="IntenseQuote">
    <w:name w:val="Intense Quote"/>
    <w:basedOn w:val="Normal"/>
    <w:next w:val="Normal"/>
    <w:link w:val="IntenseQuoteChar"/>
    <w:uiPriority w:val="30"/>
    <w:qFormat/>
    <w:rsid w:val="002E5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835"/>
    <w:rPr>
      <w:i/>
      <w:iCs/>
      <w:color w:val="2F5496" w:themeColor="accent1" w:themeShade="BF"/>
    </w:rPr>
  </w:style>
  <w:style w:type="character" w:styleId="IntenseReference">
    <w:name w:val="Intense Reference"/>
    <w:basedOn w:val="DefaultParagraphFont"/>
    <w:uiPriority w:val="32"/>
    <w:qFormat/>
    <w:rsid w:val="002E5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1consciencie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v1conscience@gmail.com</dc:creator>
  <cp:keywords/>
  <dc:description/>
  <cp:lastModifiedBy>v1conscience@gmail.com</cp:lastModifiedBy>
  <cp:revision>2</cp:revision>
  <dcterms:created xsi:type="dcterms:W3CDTF">2026-06-12T19:47:00Z</dcterms:created>
  <dcterms:modified xsi:type="dcterms:W3CDTF">2026-06-12T19:47:00Z</dcterms:modified>
</cp:coreProperties>
</file>