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3EAA" w:rsidRDefault="009D5DA9">
      <w:pPr>
        <w:shd w:val="clear" w:color="auto" w:fill="FFFFFF"/>
        <w:spacing w:before="120" w:after="0"/>
        <w:jc w:val="both"/>
        <w:rPr>
          <w:rFonts w:ascii="Times New Roman" w:eastAsia="Times New Roman" w:hAnsi="Times New Roman" w:cs="Times New Roman"/>
          <w:b/>
          <w:bCs/>
          <w:color w:val="2F2F31"/>
          <w:sz w:val="24"/>
          <w:szCs w:val="24"/>
        </w:rPr>
      </w:pPr>
      <w:r>
        <w:rPr>
          <w:rFonts w:ascii="Times New Roman" w:eastAsia="Times New Roman" w:hAnsi="Times New Roman" w:cs="Times New Roman"/>
          <w:b/>
          <w:bCs/>
          <w:color w:val="2F2F31"/>
          <w:sz w:val="24"/>
          <w:szCs w:val="24"/>
        </w:rPr>
        <w:t>Characterizing the youth predisposition to employment in the Gig Economy in Kenya.</w:t>
      </w:r>
    </w:p>
    <w:p w:rsidR="00A63EAA" w:rsidRDefault="009D5DA9">
      <w:pPr>
        <w:shd w:val="clear" w:color="auto" w:fill="FFFFFF"/>
        <w:spacing w:before="120" w:after="0"/>
        <w:jc w:val="both"/>
        <w:rPr>
          <w:rFonts w:ascii="Times New Roman" w:eastAsia="Times New Roman" w:hAnsi="Times New Roman" w:cs="Times New Roman"/>
          <w:b/>
          <w:bCs/>
          <w:color w:val="2F2F31"/>
          <w:sz w:val="24"/>
          <w:szCs w:val="24"/>
        </w:rPr>
      </w:pPr>
      <w:r>
        <w:rPr>
          <w:rFonts w:ascii="Times New Roman" w:eastAsia="Times New Roman" w:hAnsi="Times New Roman" w:cs="Times New Roman"/>
          <w:b/>
          <w:bCs/>
          <w:color w:val="2F2F31"/>
          <w:sz w:val="24"/>
          <w:szCs w:val="24"/>
        </w:rPr>
        <w:t>Abstract</w:t>
      </w:r>
    </w:p>
    <w:p w:rsidR="00A63EAA" w:rsidRDefault="009D5DA9">
      <w:pPr>
        <w:shd w:val="clear" w:color="auto" w:fill="FFFFFF"/>
        <w:spacing w:before="120" w:after="0"/>
        <w:jc w:val="both"/>
        <w:rPr>
          <w:rFonts w:ascii="Times New Roman" w:eastAsia="Times New Roman" w:hAnsi="Times New Roman" w:cs="Times New Roman"/>
          <w:sz w:val="24"/>
          <w:szCs w:val="24"/>
        </w:rPr>
      </w:pPr>
      <w:r>
        <w:rPr>
          <w:rFonts w:ascii="Times New Roman" w:eastAsia="Times New Roman" w:hAnsi="Times New Roman" w:cs="Times New Roman"/>
          <w:color w:val="2F2F31"/>
          <w:sz w:val="24"/>
          <w:szCs w:val="24"/>
        </w:rPr>
        <w:t xml:space="preserve"> </w:t>
      </w:r>
      <w:r>
        <w:rPr>
          <w:rFonts w:ascii="Times New Roman" w:eastAsia="Times New Roman" w:hAnsi="Times New Roman" w:cs="Times New Roman"/>
          <w:sz w:val="24"/>
          <w:szCs w:val="24"/>
        </w:rPr>
        <w:t xml:space="preserve">This article explores the predisposition of Kenyan youth to employment in the gig economy, focusing on the socio-economic, educational, and institutional factors that influence participation. The sector has emerged as a significant source of employment in </w:t>
      </w:r>
      <w:r>
        <w:rPr>
          <w:rFonts w:ascii="Times New Roman" w:eastAsia="Times New Roman" w:hAnsi="Times New Roman" w:cs="Times New Roman"/>
          <w:sz w:val="24"/>
          <w:szCs w:val="24"/>
        </w:rPr>
        <w:t>Kenya, particularly among youth, who face persistently high levels of unemployment and underemployment. Its rapid evolution at national and global levels has captured the attention of the public and private sector especially with regard to the future of wo</w:t>
      </w:r>
      <w:r>
        <w:rPr>
          <w:rFonts w:ascii="Times New Roman" w:eastAsia="Times New Roman" w:hAnsi="Times New Roman" w:cs="Times New Roman"/>
          <w:sz w:val="24"/>
          <w:szCs w:val="24"/>
        </w:rPr>
        <w:t>rk, legislation, impact of technology and quality of work. It is  characterized by short-term, task-based, and digitally oriented work that offers flexible work with income opportunities under  precarious conditions and limited social protections. The rela</w:t>
      </w:r>
      <w:r>
        <w:rPr>
          <w:rFonts w:ascii="Times New Roman" w:eastAsia="Times New Roman" w:hAnsi="Times New Roman" w:cs="Times New Roman"/>
          <w:sz w:val="24"/>
          <w:szCs w:val="24"/>
        </w:rPr>
        <w:t>tively new and evolving sector that remains largely unexplored. As a result, key employment dynamics such as employee relations, applicability of employment laws to gig workers, compensation and benefits and changing employment patterns raise significant c</w:t>
      </w:r>
      <w:r>
        <w:rPr>
          <w:rFonts w:ascii="Times New Roman" w:eastAsia="Times New Roman" w:hAnsi="Times New Roman" w:cs="Times New Roman"/>
          <w:sz w:val="24"/>
          <w:szCs w:val="24"/>
        </w:rPr>
        <w:t>oncerns that must be carefully addressed.  The paper highlighted comparison of reviews existing literature of gig employment opportunities and their implication in employment dynamics in Kenya. The paper shall use evolutionary game theory to establish an a</w:t>
      </w:r>
      <w:r>
        <w:rPr>
          <w:rFonts w:ascii="Times New Roman" w:eastAsia="Times New Roman" w:hAnsi="Times New Roman" w:cs="Times New Roman"/>
          <w:sz w:val="24"/>
          <w:szCs w:val="24"/>
        </w:rPr>
        <w:t>ggregate framework to explain how technology, policy and market environment engage in a balancing act to sustain the observable co-existence of gig and employment dynamics.</w:t>
      </w:r>
      <w:r w:rsidR="0052737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paper shall also use risk return trade off theory and social exchange theory. Th</w:t>
      </w:r>
      <w:r>
        <w:rPr>
          <w:rFonts w:ascii="Times New Roman" w:eastAsia="Times New Roman" w:hAnsi="Times New Roman" w:cs="Times New Roman"/>
          <w:sz w:val="24"/>
          <w:szCs w:val="24"/>
        </w:rPr>
        <w:t xml:space="preserve">e study employed a cross sectional research design with quantitative and qualitative approach using a structured google form questionnaire administered to 350 youths engaged in various forms of gig work across sampled urban </w:t>
      </w:r>
      <w:proofErr w:type="spellStart"/>
      <w:r>
        <w:rPr>
          <w:rFonts w:ascii="Times New Roman" w:eastAsia="Times New Roman" w:hAnsi="Times New Roman" w:cs="Times New Roman"/>
          <w:sz w:val="24"/>
          <w:szCs w:val="24"/>
        </w:rPr>
        <w:t>centres</w:t>
      </w:r>
      <w:proofErr w:type="spellEnd"/>
      <w:r>
        <w:rPr>
          <w:rFonts w:ascii="Times New Roman" w:eastAsia="Times New Roman" w:hAnsi="Times New Roman" w:cs="Times New Roman"/>
          <w:sz w:val="24"/>
          <w:szCs w:val="24"/>
        </w:rPr>
        <w:t xml:space="preserve"> in Kenya. Data were </w:t>
      </w:r>
      <w:r w:rsidR="0052737B">
        <w:rPr>
          <w:rFonts w:ascii="Times New Roman" w:eastAsia="Times New Roman" w:hAnsi="Times New Roman" w:cs="Times New Roman"/>
          <w:sz w:val="24"/>
          <w:szCs w:val="24"/>
        </w:rPr>
        <w:t>analyzed</w:t>
      </w:r>
      <w:r>
        <w:rPr>
          <w:rFonts w:ascii="Times New Roman" w:eastAsia="Times New Roman" w:hAnsi="Times New Roman" w:cs="Times New Roman"/>
          <w:sz w:val="24"/>
          <w:szCs w:val="24"/>
        </w:rPr>
        <w:t xml:space="preserve"> using correlation analysis and multi regression analysis to determine the relationships and assess the predictive effect of gig economy on youth predisposition at 0.05 significance level. Results revealed that there was a positive correlation between </w:t>
      </w:r>
      <w:r>
        <w:rPr>
          <w:rFonts w:ascii="Times New Roman" w:eastAsia="Times New Roman" w:hAnsi="Times New Roman" w:cs="Times New Roman"/>
          <w:sz w:val="24"/>
          <w:szCs w:val="24"/>
        </w:rPr>
        <w:t xml:space="preserve">enablers of sustainable gig employment among Kenyan youth (r = .90), challenges </w:t>
      </w:r>
      <w:r>
        <w:rPr>
          <w:rFonts w:ascii="Times New Roman" w:eastAsia="Times New Roman" w:hAnsi="Times New Roman" w:cs="Times New Roman"/>
          <w:sz w:val="24"/>
          <w:szCs w:val="24"/>
          <w:highlight w:val="white"/>
        </w:rPr>
        <w:t xml:space="preserve"> facing a sustainable gig economy in Kenya (r = .87) and </w:t>
      </w:r>
      <w:r>
        <w:rPr>
          <w:rFonts w:ascii="Times New Roman" w:eastAsia="Times New Roman" w:hAnsi="Times New Roman" w:cs="Times New Roman"/>
          <w:sz w:val="24"/>
          <w:szCs w:val="24"/>
        </w:rPr>
        <w:t>existing policy and institutional enablers supporting the sustainable gig economy in Kenya (r = .93). The study found t</w:t>
      </w:r>
      <w:r>
        <w:rPr>
          <w:rFonts w:ascii="Times New Roman" w:eastAsia="Times New Roman" w:hAnsi="Times New Roman" w:cs="Times New Roman"/>
          <w:sz w:val="24"/>
          <w:szCs w:val="24"/>
        </w:rPr>
        <w:t>hat the majority of the challenges faced by Kenya youth in the gig economy include: irregular income instability, high operating costs for uber drivers, regulatory and policy gaps, difficult to form unions amongst other challenges. The study also indicated</w:t>
      </w:r>
      <w:r>
        <w:rPr>
          <w:rFonts w:ascii="Times New Roman" w:eastAsia="Times New Roman" w:hAnsi="Times New Roman" w:cs="Times New Roman"/>
          <w:sz w:val="24"/>
          <w:szCs w:val="24"/>
        </w:rPr>
        <w:t xml:space="preserve"> that with </w:t>
      </w:r>
      <w:r w:rsidR="0052737B">
        <w:rPr>
          <w:rFonts w:ascii="Times New Roman" w:eastAsia="Times New Roman" w:hAnsi="Times New Roman" w:cs="Times New Roman"/>
          <w:sz w:val="24"/>
          <w:szCs w:val="24"/>
        </w:rPr>
        <w:t>favorable</w:t>
      </w:r>
      <w:r>
        <w:rPr>
          <w:rFonts w:ascii="Times New Roman" w:eastAsia="Times New Roman" w:hAnsi="Times New Roman" w:cs="Times New Roman"/>
          <w:sz w:val="24"/>
          <w:szCs w:val="24"/>
        </w:rPr>
        <w:t xml:space="preserve"> existing policies and institutional enablers, the chances of the gig economy to thrive amongst Kenya youth are very high. It recommends that the age of youth participating in the gig economy be reviewed as currently the ages of people</w:t>
      </w:r>
      <w:r>
        <w:rPr>
          <w:rFonts w:ascii="Times New Roman" w:eastAsia="Times New Roman" w:hAnsi="Times New Roman" w:cs="Times New Roman"/>
          <w:sz w:val="24"/>
          <w:szCs w:val="24"/>
        </w:rPr>
        <w:t xml:space="preserve"> being considered as youth is between 18 to 35 years as opposed to the recommended age of youth being from 15 to 24 years old</w:t>
      </w:r>
      <w:r w:rsidR="00206728">
        <w:rPr>
          <w:rFonts w:ascii="Times New Roman" w:eastAsia="Times New Roman" w:hAnsi="Times New Roman" w:cs="Times New Roman"/>
          <w:sz w:val="24"/>
          <w:szCs w:val="24"/>
        </w:rPr>
        <w:t xml:space="preserve"> globally.</w:t>
      </w:r>
      <w:bookmarkStart w:id="0" w:name="_GoBack"/>
      <w:bookmarkEnd w:id="0"/>
    </w:p>
    <w:p w:rsidR="00A63EAA" w:rsidRDefault="00A63EAA">
      <w:pPr>
        <w:shd w:val="clear" w:color="auto" w:fill="FFFFFF"/>
        <w:spacing w:before="120" w:after="0"/>
        <w:jc w:val="both"/>
        <w:rPr>
          <w:rFonts w:ascii="Times New Roman" w:eastAsia="Times New Roman" w:hAnsi="Times New Roman" w:cs="Times New Roman"/>
          <w:color w:val="222222"/>
          <w:sz w:val="24"/>
          <w:szCs w:val="24"/>
          <w:highlight w:val="white"/>
        </w:rPr>
      </w:pPr>
    </w:p>
    <w:p w:rsidR="00A63EAA" w:rsidRDefault="009D5DA9">
      <w:pPr>
        <w:shd w:val="clear" w:color="auto" w:fill="FFFFFF"/>
        <w:spacing w:before="120" w:after="0"/>
        <w:jc w:val="both"/>
        <w:rPr>
          <w:rFonts w:ascii="Times New Roman" w:eastAsia="Times New Roman" w:hAnsi="Times New Roman" w:cs="Times New Roman"/>
          <w:b/>
          <w:bCs/>
          <w:color w:val="2F2F31"/>
          <w:sz w:val="24"/>
          <w:szCs w:val="24"/>
        </w:rPr>
      </w:pPr>
      <w:r>
        <w:rPr>
          <w:rFonts w:ascii="Times New Roman" w:eastAsia="Times New Roman" w:hAnsi="Times New Roman" w:cs="Times New Roman"/>
          <w:b/>
          <w:bCs/>
          <w:color w:val="2F2F31"/>
          <w:sz w:val="24"/>
          <w:szCs w:val="24"/>
        </w:rPr>
        <w:t xml:space="preserve">Key words: </w:t>
      </w:r>
      <w:r>
        <w:rPr>
          <w:rFonts w:ascii="Times New Roman" w:eastAsia="Times New Roman" w:hAnsi="Times New Roman" w:cs="Times New Roman"/>
          <w:color w:val="2F2F31"/>
          <w:sz w:val="24"/>
          <w:szCs w:val="24"/>
        </w:rPr>
        <w:t>Gig Economy, evolutionary game theory, technology, employment dynamics</w:t>
      </w:r>
    </w:p>
    <w:p w:rsidR="00A63EAA" w:rsidRDefault="00A63EAA">
      <w:pPr>
        <w:shd w:val="clear" w:color="auto" w:fill="FFFFFF"/>
        <w:spacing w:before="120" w:after="0"/>
        <w:jc w:val="both"/>
        <w:rPr>
          <w:rFonts w:ascii="Times New Roman" w:eastAsia="Times New Roman" w:hAnsi="Times New Roman" w:cs="Times New Roman"/>
          <w:b/>
          <w:bCs/>
          <w:color w:val="2F2F31"/>
          <w:sz w:val="24"/>
          <w:szCs w:val="24"/>
        </w:rPr>
      </w:pPr>
    </w:p>
    <w:p w:rsidR="00A63EAA" w:rsidRDefault="00A63EAA">
      <w:pPr>
        <w:shd w:val="clear" w:color="auto" w:fill="FFFFFF"/>
        <w:spacing w:before="120" w:after="0"/>
        <w:jc w:val="both"/>
        <w:rPr>
          <w:rFonts w:ascii="Times New Roman" w:eastAsia="Times New Roman" w:hAnsi="Times New Roman" w:cs="Times New Roman"/>
          <w:b/>
          <w:bCs/>
          <w:color w:val="2F2F31"/>
          <w:sz w:val="24"/>
          <w:szCs w:val="24"/>
        </w:rPr>
      </w:pPr>
    </w:p>
    <w:p w:rsidR="00A63EAA" w:rsidRDefault="00A63EAA">
      <w:pPr>
        <w:shd w:val="clear" w:color="auto" w:fill="FFFFFF"/>
        <w:spacing w:before="120" w:after="0"/>
        <w:jc w:val="both"/>
        <w:rPr>
          <w:rFonts w:ascii="Times New Roman" w:eastAsia="Times New Roman" w:hAnsi="Times New Roman" w:cs="Times New Roman"/>
          <w:b/>
          <w:bCs/>
          <w:color w:val="2F2F31"/>
          <w:sz w:val="24"/>
          <w:szCs w:val="24"/>
        </w:rPr>
      </w:pPr>
    </w:p>
    <w:p w:rsidR="003F2533" w:rsidRDefault="003F2533">
      <w:pPr>
        <w:shd w:val="clear" w:color="auto" w:fill="FFFFFF"/>
        <w:spacing w:before="120" w:after="0"/>
        <w:jc w:val="both"/>
        <w:rPr>
          <w:rFonts w:ascii="Times New Roman" w:eastAsia="Times New Roman" w:hAnsi="Times New Roman" w:cs="Times New Roman"/>
          <w:b/>
          <w:bCs/>
          <w:color w:val="2F2F31"/>
          <w:sz w:val="24"/>
          <w:szCs w:val="24"/>
        </w:rPr>
      </w:pPr>
    </w:p>
    <w:p w:rsidR="00A63EAA" w:rsidRDefault="009D5DA9">
      <w:pPr>
        <w:shd w:val="clear" w:color="auto" w:fill="FFFFFF"/>
        <w:spacing w:before="120" w:after="0"/>
        <w:jc w:val="both"/>
        <w:rPr>
          <w:rFonts w:ascii="Times New Roman" w:eastAsia="Times New Roman" w:hAnsi="Times New Roman" w:cs="Times New Roman"/>
          <w:b/>
          <w:bCs/>
          <w:color w:val="2F2F31"/>
          <w:sz w:val="24"/>
          <w:szCs w:val="24"/>
        </w:rPr>
      </w:pPr>
      <w:r>
        <w:rPr>
          <w:rFonts w:ascii="Times New Roman" w:eastAsia="Times New Roman" w:hAnsi="Times New Roman" w:cs="Times New Roman"/>
          <w:b/>
          <w:bCs/>
          <w:color w:val="2F2F31"/>
          <w:sz w:val="24"/>
          <w:szCs w:val="24"/>
        </w:rPr>
        <w:lastRenderedPageBreak/>
        <w:t>1.0 INTRODUCTION</w:t>
      </w:r>
    </w:p>
    <w:p w:rsidR="00A63EAA" w:rsidRDefault="009D5DA9">
      <w:pPr>
        <w:pBdr>
          <w:top w:val="none" w:sz="0" w:space="0" w:color="000000"/>
          <w:left w:val="none" w:sz="0" w:space="0" w:color="000000"/>
          <w:bottom w:val="none" w:sz="0" w:space="0" w:color="000000"/>
          <w:right w:val="none" w:sz="0" w:space="0" w:color="000000"/>
        </w:pBd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gig generally refers to </w:t>
      </w:r>
      <w:r>
        <w:rPr>
          <w:rFonts w:ascii="Times New Roman" w:eastAsia="Times New Roman" w:hAnsi="Times New Roman" w:cs="Times New Roman"/>
          <w:sz w:val="24"/>
          <w:szCs w:val="24"/>
        </w:rPr>
        <w:t xml:space="preserve">a short-term job or engagement often on a project or task basis. It involves a labor market characterized </w:t>
      </w:r>
      <w:r>
        <w:rPr>
          <w:rFonts w:ascii="Times New Roman" w:eastAsia="Times New Roman" w:hAnsi="Times New Roman" w:cs="Times New Roman"/>
          <w:sz w:val="24"/>
          <w:szCs w:val="24"/>
          <w:highlight w:val="white"/>
        </w:rPr>
        <w:t>by short-term contracts with freelance work.</w:t>
      </w:r>
      <w:r>
        <w:rPr>
          <w:rFonts w:ascii="Times New Roman" w:eastAsia="Times New Roman" w:hAnsi="Times New Roman" w:cs="Times New Roman"/>
          <w:sz w:val="24"/>
          <w:szCs w:val="24"/>
        </w:rPr>
        <w:t xml:space="preserve"> Gig tasks are offered on 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on-demand basis. It is a departure from traditional employment where people h</w:t>
      </w:r>
      <w:r>
        <w:rPr>
          <w:rFonts w:ascii="Times New Roman" w:eastAsia="Times New Roman" w:hAnsi="Times New Roman" w:cs="Times New Roman"/>
          <w:sz w:val="24"/>
          <w:szCs w:val="24"/>
          <w:highlight w:val="white"/>
        </w:rPr>
        <w:t>ave permanent, in-house jobs. The gig encompasses non-standard employment that includes  independent contracting, freelancing, share economy, platform work and on-demand workers. The gig economy generally includes two forms namely crowd-work and work on de</w:t>
      </w:r>
      <w:r>
        <w:rPr>
          <w:rFonts w:ascii="Times New Roman" w:eastAsia="Times New Roman" w:hAnsi="Times New Roman" w:cs="Times New Roman"/>
          <w:sz w:val="24"/>
          <w:szCs w:val="24"/>
          <w:highlight w:val="white"/>
        </w:rPr>
        <w:t xml:space="preserve">mand via apps (De Stefano, 2016; Smith and </w:t>
      </w:r>
      <w:proofErr w:type="spellStart"/>
      <w:r>
        <w:rPr>
          <w:rFonts w:ascii="Times New Roman" w:eastAsia="Times New Roman" w:hAnsi="Times New Roman" w:cs="Times New Roman"/>
          <w:sz w:val="24"/>
          <w:szCs w:val="24"/>
          <w:highlight w:val="white"/>
        </w:rPr>
        <w:t>Leberstein</w:t>
      </w:r>
      <w:proofErr w:type="spellEnd"/>
      <w:r>
        <w:rPr>
          <w:rFonts w:ascii="Times New Roman" w:eastAsia="Times New Roman" w:hAnsi="Times New Roman" w:cs="Times New Roman"/>
          <w:sz w:val="24"/>
          <w:szCs w:val="24"/>
          <w:highlight w:val="white"/>
        </w:rPr>
        <w:t xml:space="preserve">, 2015). </w:t>
      </w:r>
      <w:r>
        <w:rPr>
          <w:rFonts w:ascii="Times New Roman" w:eastAsia="Times New Roman" w:hAnsi="Times New Roman" w:cs="Times New Roman"/>
          <w:sz w:val="24"/>
          <w:szCs w:val="24"/>
        </w:rPr>
        <w:t xml:space="preserve"> </w:t>
      </w:r>
      <w:bookmarkStart w:id="1" w:name="bookmark=id.go48kqx5ux30" w:colFirst="0" w:colLast="0"/>
      <w:bookmarkEnd w:id="1"/>
    </w:p>
    <w:p w:rsidR="00A63EAA" w:rsidRDefault="00A63EAA">
      <w:pPr>
        <w:pBdr>
          <w:top w:val="none" w:sz="0" w:space="0" w:color="000000"/>
          <w:left w:val="none" w:sz="0" w:space="0" w:color="000000"/>
          <w:bottom w:val="none" w:sz="0" w:space="0" w:color="000000"/>
          <w:right w:val="none" w:sz="0" w:space="0" w:color="000000"/>
        </w:pBdr>
        <w:spacing w:after="240" w:line="240" w:lineRule="auto"/>
        <w:rPr>
          <w:rFonts w:ascii="Times New Roman" w:eastAsia="Times New Roman" w:hAnsi="Times New Roman" w:cs="Times New Roman"/>
          <w:sz w:val="24"/>
          <w:szCs w:val="24"/>
        </w:rPr>
      </w:pPr>
    </w:p>
    <w:p w:rsidR="00A63EAA" w:rsidRDefault="009D5DA9">
      <w:pPr>
        <w:shd w:val="clear" w:color="auto" w:fill="FFFFFF"/>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gig work is executed on a platform that hosts an indefinite number of actors all solving  problems or providing services for a fee (</w:t>
      </w:r>
      <w:r>
        <w:rPr>
          <w:rFonts w:ascii="Times New Roman" w:eastAsia="Times New Roman" w:hAnsi="Times New Roman" w:cs="Times New Roman"/>
          <w:sz w:val="24"/>
          <w:szCs w:val="24"/>
          <w:highlight w:val="white"/>
        </w:rPr>
        <w:t xml:space="preserve">Kinder, </w:t>
      </w:r>
      <w:r>
        <w:rPr>
          <w:rFonts w:ascii="Times New Roman" w:eastAsia="Times New Roman" w:hAnsi="Times New Roman" w:cs="Times New Roman"/>
          <w:i/>
          <w:iCs/>
          <w:sz w:val="24"/>
          <w:szCs w:val="24"/>
          <w:highlight w:val="white"/>
        </w:rPr>
        <w:t>et al.</w:t>
      </w:r>
      <w:r>
        <w:rPr>
          <w:rFonts w:ascii="Times New Roman" w:eastAsia="Times New Roman" w:hAnsi="Times New Roman" w:cs="Times New Roman"/>
          <w:sz w:val="24"/>
          <w:szCs w:val="24"/>
          <w:highlight w:val="white"/>
        </w:rPr>
        <w:t>, 2019).</w:t>
      </w:r>
      <w:r>
        <w:rPr>
          <w:rFonts w:ascii="Times New Roman" w:eastAsia="Times New Roman" w:hAnsi="Times New Roman" w:cs="Times New Roman"/>
          <w:sz w:val="24"/>
          <w:szCs w:val="24"/>
        </w:rPr>
        <w:t xml:space="preserve"> The business actors use their in</w:t>
      </w:r>
      <w:r>
        <w:rPr>
          <w:rFonts w:ascii="Times New Roman" w:eastAsia="Times New Roman" w:hAnsi="Times New Roman" w:cs="Times New Roman"/>
          <w:sz w:val="24"/>
          <w:szCs w:val="24"/>
        </w:rPr>
        <w:t>dividual skills and resources of the internet for various tasks. The tasks are performed on this wide platform through digital applications on jobs such as transport, cleaning and forms of clerical work. The advent of mobile applications has expanded their</w:t>
      </w:r>
      <w:r>
        <w:rPr>
          <w:rFonts w:ascii="Times New Roman" w:eastAsia="Times New Roman" w:hAnsi="Times New Roman" w:cs="Times New Roman"/>
          <w:sz w:val="24"/>
          <w:szCs w:val="24"/>
        </w:rPr>
        <w:t xml:space="preserve"> use for </w:t>
      </w:r>
      <w:proofErr w:type="spellStart"/>
      <w:r>
        <w:rPr>
          <w:rFonts w:ascii="Times New Roman" w:eastAsia="Times New Roman" w:hAnsi="Times New Roman" w:cs="Times New Roman"/>
          <w:sz w:val="24"/>
          <w:szCs w:val="24"/>
        </w:rPr>
        <w:t>crowdwork</w:t>
      </w:r>
      <w:proofErr w:type="spellEnd"/>
      <w:r>
        <w:rPr>
          <w:rFonts w:ascii="Times New Roman" w:eastAsia="Times New Roman" w:hAnsi="Times New Roman" w:cs="Times New Roman"/>
          <w:sz w:val="24"/>
          <w:szCs w:val="24"/>
        </w:rPr>
        <w:t>. Businesses running these apps normally intervene in setting minimum quality standards of service and in the selection and management of the workforce.</w:t>
      </w:r>
    </w:p>
    <w:p w:rsidR="00A63EAA" w:rsidRDefault="00A63EAA">
      <w:pPr>
        <w:shd w:val="clear" w:color="auto" w:fill="FFFFFF"/>
        <w:spacing w:before="120" w:after="0" w:line="360" w:lineRule="auto"/>
        <w:jc w:val="both"/>
        <w:rPr>
          <w:rFonts w:ascii="Times New Roman" w:eastAsia="Times New Roman" w:hAnsi="Times New Roman" w:cs="Times New Roman"/>
          <w:sz w:val="24"/>
          <w:szCs w:val="24"/>
        </w:rPr>
      </w:pPr>
    </w:p>
    <w:p w:rsidR="00A63EAA" w:rsidRDefault="009D5DA9">
      <w:pPr>
        <w:shd w:val="clear" w:color="auto" w:fill="FFFFFF"/>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growth of the gig economy globally reflects structural transformation of the glo</w:t>
      </w:r>
      <w:r>
        <w:rPr>
          <w:rFonts w:ascii="Times New Roman" w:eastAsia="Times New Roman" w:hAnsi="Times New Roman" w:cs="Times New Roman"/>
          <w:sz w:val="24"/>
          <w:szCs w:val="24"/>
        </w:rPr>
        <w:t>bal labor market.   New technologies such as blockchain, smart contracts, and AI, have given workers greater  </w:t>
      </w:r>
      <w:hyperlink r:id="rId8">
        <w:r>
          <w:rPr>
            <w:rFonts w:ascii="Times New Roman" w:eastAsia="Times New Roman" w:hAnsi="Times New Roman" w:cs="Times New Roman"/>
            <w:sz w:val="24"/>
            <w:szCs w:val="24"/>
          </w:rPr>
          <w:t>autonomy</w:t>
        </w:r>
      </w:hyperlink>
      <w:r>
        <w:rPr>
          <w:rFonts w:ascii="Times New Roman" w:eastAsia="Times New Roman" w:hAnsi="Times New Roman" w:cs="Times New Roman"/>
          <w:sz w:val="24"/>
          <w:szCs w:val="24"/>
        </w:rPr>
        <w:t> and flexibility in task selection, shorter recruitment periods, and lower barriers to entry, enabling participation from diverse backgrounds. Further, increased technological changes exposed workers in low and middle income countries to increased job inse</w:t>
      </w:r>
      <w:r>
        <w:rPr>
          <w:rFonts w:ascii="Times New Roman" w:eastAsia="Times New Roman" w:hAnsi="Times New Roman" w:cs="Times New Roman"/>
          <w:sz w:val="24"/>
          <w:szCs w:val="24"/>
        </w:rPr>
        <w:t xml:space="preserve">curity due to uncertainty in task assignment and demand, </w:t>
      </w:r>
      <w:hyperlink r:id="rId9">
        <w:r>
          <w:rPr>
            <w:rFonts w:ascii="Times New Roman" w:eastAsia="Times New Roman" w:hAnsi="Times New Roman" w:cs="Times New Roman"/>
            <w:sz w:val="24"/>
            <w:szCs w:val="24"/>
          </w:rPr>
          <w:t>social isolation</w:t>
        </w:r>
      </w:hyperlink>
      <w:r>
        <w:rPr>
          <w:rFonts w:ascii="Times New Roman" w:eastAsia="Times New Roman" w:hAnsi="Times New Roman" w:cs="Times New Roman"/>
          <w:sz w:val="24"/>
          <w:szCs w:val="24"/>
        </w:rPr>
        <w:t>, intense working schedules, and prolonged periods of social alienation among the remote work</w:t>
      </w:r>
      <w:r>
        <w:rPr>
          <w:rFonts w:ascii="Times New Roman" w:eastAsia="Times New Roman" w:hAnsi="Times New Roman" w:cs="Times New Roman"/>
          <w:sz w:val="24"/>
          <w:szCs w:val="24"/>
        </w:rPr>
        <w:t>ers. Gig workers can either work on contracts or as self-employed individuals (</w:t>
      </w:r>
      <w:proofErr w:type="spellStart"/>
      <w:r>
        <w:rPr>
          <w:rFonts w:ascii="Times New Roman" w:eastAsia="Times New Roman" w:hAnsi="Times New Roman" w:cs="Times New Roman"/>
          <w:sz w:val="24"/>
          <w:szCs w:val="24"/>
          <w:highlight w:val="white"/>
        </w:rPr>
        <w:t>Todolí-Signes</w:t>
      </w:r>
      <w:proofErr w:type="spellEnd"/>
      <w:r>
        <w:rPr>
          <w:rFonts w:ascii="Times New Roman" w:eastAsia="Times New Roman" w:hAnsi="Times New Roman" w:cs="Times New Roman"/>
          <w:sz w:val="24"/>
          <w:szCs w:val="24"/>
          <w:highlight w:val="white"/>
        </w:rPr>
        <w:t>, 2017).</w:t>
      </w:r>
      <w:r>
        <w:rPr>
          <w:rFonts w:ascii="Times New Roman" w:eastAsia="Times New Roman" w:hAnsi="Times New Roman" w:cs="Times New Roman"/>
          <w:sz w:val="24"/>
          <w:szCs w:val="24"/>
        </w:rPr>
        <w:t xml:space="preserve"> These forms of employment deny workers incentives and benefits that conventional jobs offer workers. Gig employees thus face income insecurity, poor workin</w:t>
      </w:r>
      <w:r>
        <w:rPr>
          <w:rFonts w:ascii="Times New Roman" w:eastAsia="Times New Roman" w:hAnsi="Times New Roman" w:cs="Times New Roman"/>
          <w:sz w:val="24"/>
          <w:szCs w:val="24"/>
        </w:rPr>
        <w:t>g conditions and uncertain social protections. </w:t>
      </w:r>
    </w:p>
    <w:p w:rsidR="00A63EAA" w:rsidRDefault="009D5DA9">
      <w:pPr>
        <w:shd w:val="clear" w:color="auto" w:fill="FFFFFF"/>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63EAA" w:rsidRDefault="009D5DA9">
      <w:pPr>
        <w:shd w:val="clear" w:color="auto" w:fill="FFFFFF"/>
        <w:spacing w:before="120" w:after="0" w:line="360" w:lineRule="auto"/>
        <w:jc w:val="both"/>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2F2F31"/>
          <w:sz w:val="24"/>
          <w:szCs w:val="24"/>
        </w:rPr>
        <w:lastRenderedPageBreak/>
        <w:t xml:space="preserve">The gig economy continues to offer workers good employment opportunities that are flexible. This is because of the inherent benefits associated with gig work unlike the traditional work agencies that charge them a fee to access jobs.  Gig work </w:t>
      </w:r>
      <w:r>
        <w:rPr>
          <w:rFonts w:ascii="Times New Roman" w:eastAsia="Times New Roman" w:hAnsi="Times New Roman" w:cs="Times New Roman"/>
          <w:color w:val="1C1C1C"/>
          <w:sz w:val="24"/>
          <w:szCs w:val="24"/>
          <w:highlight w:val="white"/>
        </w:rPr>
        <w:t>environments</w:t>
      </w:r>
      <w:r>
        <w:rPr>
          <w:rFonts w:ascii="Times New Roman" w:eastAsia="Times New Roman" w:hAnsi="Times New Roman" w:cs="Times New Roman"/>
          <w:color w:val="1C1C1C"/>
          <w:sz w:val="24"/>
          <w:szCs w:val="24"/>
          <w:highlight w:val="white"/>
        </w:rPr>
        <w:t xml:space="preserve"> significantly enable workers to plan their schedules on workloads based on personal preferences and situations. The workers are able to determine their work hours hence contributing to improved work-life balance (</w:t>
      </w:r>
      <w:proofErr w:type="spellStart"/>
      <w:r>
        <w:rPr>
          <w:rFonts w:ascii="Times New Roman" w:eastAsia="Times New Roman" w:hAnsi="Times New Roman" w:cs="Times New Roman"/>
          <w:color w:val="1C1C1C"/>
          <w:sz w:val="24"/>
          <w:szCs w:val="24"/>
          <w:highlight w:val="white"/>
        </w:rPr>
        <w:t>Basid</w:t>
      </w:r>
      <w:proofErr w:type="spellEnd"/>
      <w:r>
        <w:rPr>
          <w:rFonts w:ascii="Times New Roman" w:eastAsia="Times New Roman" w:hAnsi="Times New Roman" w:cs="Times New Roman"/>
          <w:color w:val="1C1C1C"/>
          <w:sz w:val="24"/>
          <w:szCs w:val="24"/>
          <w:highlight w:val="white"/>
        </w:rPr>
        <w:t xml:space="preserve"> &amp; </w:t>
      </w:r>
      <w:proofErr w:type="spellStart"/>
      <w:r>
        <w:rPr>
          <w:rFonts w:ascii="Times New Roman" w:eastAsia="Times New Roman" w:hAnsi="Times New Roman" w:cs="Times New Roman"/>
          <w:color w:val="1C1C1C"/>
          <w:sz w:val="24"/>
          <w:szCs w:val="24"/>
          <w:highlight w:val="white"/>
        </w:rPr>
        <w:t>Atmaja</w:t>
      </w:r>
      <w:proofErr w:type="spellEnd"/>
      <w:r>
        <w:rPr>
          <w:rFonts w:ascii="Times New Roman" w:eastAsia="Times New Roman" w:hAnsi="Times New Roman" w:cs="Times New Roman"/>
          <w:color w:val="1C1C1C"/>
          <w:sz w:val="24"/>
          <w:szCs w:val="24"/>
          <w:highlight w:val="white"/>
        </w:rPr>
        <w:t xml:space="preserve">, 2022: Healy, Nicholson, &amp; </w:t>
      </w:r>
      <w:proofErr w:type="spellStart"/>
      <w:r>
        <w:rPr>
          <w:rFonts w:ascii="Times New Roman" w:eastAsia="Times New Roman" w:hAnsi="Times New Roman" w:cs="Times New Roman"/>
          <w:color w:val="1C1C1C"/>
          <w:sz w:val="24"/>
          <w:szCs w:val="24"/>
          <w:highlight w:val="white"/>
        </w:rPr>
        <w:t>Pekarek</w:t>
      </w:r>
      <w:proofErr w:type="spellEnd"/>
      <w:r>
        <w:rPr>
          <w:rFonts w:ascii="Times New Roman" w:eastAsia="Times New Roman" w:hAnsi="Times New Roman" w:cs="Times New Roman"/>
          <w:color w:val="1C1C1C"/>
          <w:sz w:val="24"/>
          <w:szCs w:val="24"/>
          <w:highlight w:val="white"/>
        </w:rPr>
        <w:t>, 2017).  In addition, individuals engaged in gig work are able to earn additional income or different work options (Chen, 2024).</w:t>
      </w:r>
    </w:p>
    <w:p w:rsidR="00A63EAA" w:rsidRDefault="00A63EAA">
      <w:pPr>
        <w:shd w:val="clear" w:color="auto" w:fill="FFFFFF"/>
        <w:spacing w:before="120" w:after="0" w:line="360" w:lineRule="auto"/>
        <w:jc w:val="both"/>
        <w:rPr>
          <w:rFonts w:ascii="Times New Roman" w:eastAsia="Times New Roman" w:hAnsi="Times New Roman" w:cs="Times New Roman"/>
          <w:color w:val="1C1C1C"/>
          <w:sz w:val="24"/>
          <w:szCs w:val="24"/>
          <w:highlight w:val="white"/>
        </w:rPr>
      </w:pPr>
    </w:p>
    <w:p w:rsidR="00A63EAA" w:rsidRDefault="009D5DA9">
      <w:pPr>
        <w:shd w:val="clear" w:color="auto" w:fill="FFFFFF"/>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growth of the gig economy created 163 million profiles of registered workers on digital platforms globally by 2021</w:t>
      </w:r>
      <w:r>
        <w:rPr>
          <w:rFonts w:ascii="Times New Roman" w:eastAsia="Times New Roman" w:hAnsi="Times New Roman" w:cs="Times New Roman"/>
          <w:sz w:val="24"/>
          <w:szCs w:val="24"/>
        </w:rPr>
        <w:t xml:space="preserve">. According to </w:t>
      </w:r>
      <w:proofErr w:type="spellStart"/>
      <w:r>
        <w:rPr>
          <w:rFonts w:ascii="Times New Roman" w:eastAsia="Times New Roman" w:hAnsi="Times New Roman" w:cs="Times New Roman"/>
          <w:sz w:val="24"/>
          <w:szCs w:val="24"/>
          <w:highlight w:val="white"/>
        </w:rPr>
        <w:t>Alauddin</w:t>
      </w:r>
      <w:proofErr w:type="spellEnd"/>
      <w:r>
        <w:rPr>
          <w:rFonts w:ascii="Times New Roman" w:eastAsia="Times New Roman" w:hAnsi="Times New Roman" w:cs="Times New Roman"/>
          <w:sz w:val="24"/>
          <w:szCs w:val="24"/>
          <w:highlight w:val="white"/>
        </w:rPr>
        <w:t>, et al., (2025)</w:t>
      </w:r>
      <w:r>
        <w:rPr>
          <w:rFonts w:ascii="Times New Roman" w:eastAsia="Times New Roman" w:hAnsi="Times New Roman" w:cs="Times New Roman"/>
          <w:sz w:val="24"/>
          <w:szCs w:val="24"/>
        </w:rPr>
        <w:t xml:space="preserve"> the World Bank estimates that the global online gig workforce ranges between 154 million and 435 million individuals, constituting 4.4 %–12.5 % of the global labor force. This increase underscores the growing demand </w:t>
      </w:r>
      <w:r>
        <w:rPr>
          <w:rFonts w:ascii="Times New Roman" w:eastAsia="Times New Roman" w:hAnsi="Times New Roman" w:cs="Times New Roman"/>
          <w:sz w:val="24"/>
          <w:szCs w:val="24"/>
        </w:rPr>
        <w:t xml:space="preserve">for flexible, digitally connected work arrangements worldwide. The phenomenal growth of the gig economy across the African continent </w:t>
      </w:r>
      <w:r>
        <w:rPr>
          <w:rFonts w:ascii="Times New Roman" w:eastAsia="Times New Roman" w:hAnsi="Times New Roman" w:cs="Times New Roman"/>
          <w:sz w:val="24"/>
          <w:szCs w:val="24"/>
          <w:highlight w:val="white"/>
        </w:rPr>
        <w:t>is, driven by rapid diffusion of digital technologies and increased access to smartphones and internet connectivity. In Ken</w:t>
      </w:r>
      <w:r>
        <w:rPr>
          <w:rFonts w:ascii="Times New Roman" w:eastAsia="Times New Roman" w:hAnsi="Times New Roman" w:cs="Times New Roman"/>
          <w:sz w:val="24"/>
          <w:szCs w:val="24"/>
          <w:highlight w:val="white"/>
        </w:rPr>
        <w:t>ya, the digital economy contributes about 1 billion and employs 90% of  the over 780,000 new jobs created annually. Technology has thus enabled individuals to participate in freelance and on-demand work through digital platforms generating new economic act</w:t>
      </w:r>
      <w:r>
        <w:rPr>
          <w:rFonts w:ascii="Times New Roman" w:eastAsia="Times New Roman" w:hAnsi="Times New Roman" w:cs="Times New Roman"/>
          <w:sz w:val="24"/>
          <w:szCs w:val="24"/>
          <w:highlight w:val="white"/>
        </w:rPr>
        <w:t>ivities (</w:t>
      </w:r>
      <w:hyperlink r:id="rId10" w:anchor="bibr4-1024529420914473">
        <w:r>
          <w:rPr>
            <w:rFonts w:ascii="Times New Roman" w:eastAsia="Times New Roman" w:hAnsi="Times New Roman" w:cs="Times New Roman"/>
            <w:sz w:val="24"/>
            <w:szCs w:val="24"/>
            <w:highlight w:val="white"/>
          </w:rPr>
          <w:t>Anwar and Graham, 2020</w:t>
        </w:r>
      </w:hyperlink>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Kuek</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et al.</w:t>
      </w:r>
      <w:r>
        <w:rPr>
          <w:rFonts w:ascii="Times New Roman" w:eastAsia="Times New Roman" w:hAnsi="Times New Roman" w:cs="Times New Roman"/>
          <w:sz w:val="24"/>
          <w:szCs w:val="24"/>
          <w:highlight w:val="white"/>
        </w:rPr>
        <w:t>, </w:t>
      </w:r>
      <w:hyperlink r:id="rId11" w:anchor="bibr45-1024529420914473">
        <w:r>
          <w:rPr>
            <w:rFonts w:ascii="Times New Roman" w:eastAsia="Times New Roman" w:hAnsi="Times New Roman" w:cs="Times New Roman"/>
            <w:sz w:val="24"/>
            <w:szCs w:val="24"/>
            <w:highlight w:val="white"/>
          </w:rPr>
          <w:t>2015</w:t>
        </w:r>
      </w:hyperlink>
      <w:r>
        <w:rPr>
          <w:rFonts w:ascii="Times New Roman" w:eastAsia="Times New Roman" w:hAnsi="Times New Roman" w:cs="Times New Roman"/>
          <w:sz w:val="24"/>
          <w:szCs w:val="24"/>
          <w:highlight w:val="white"/>
        </w:rPr>
        <w:t>)</w:t>
      </w:r>
    </w:p>
    <w:p w:rsidR="00A63EAA" w:rsidRDefault="00A63EAA">
      <w:pPr>
        <w:shd w:val="clear" w:color="auto" w:fill="FFFFFF"/>
        <w:spacing w:before="120" w:after="0" w:line="360" w:lineRule="auto"/>
        <w:ind w:left="720"/>
        <w:jc w:val="both"/>
        <w:rPr>
          <w:rFonts w:ascii="Times New Roman" w:eastAsia="Times New Roman" w:hAnsi="Times New Roman" w:cs="Times New Roman"/>
          <w:color w:val="000000"/>
          <w:sz w:val="24"/>
          <w:szCs w:val="24"/>
        </w:rPr>
      </w:pPr>
    </w:p>
    <w:p w:rsidR="00A63EAA" w:rsidRDefault="009D5DA9">
      <w:pPr>
        <w:shd w:val="clear" w:color="auto" w:fill="FFFFFF"/>
        <w:spacing w:before="120"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rPr>
        <w:t>Increased preference for the gig work as a</w:t>
      </w:r>
      <w:r>
        <w:rPr>
          <w:rFonts w:ascii="Times New Roman" w:eastAsia="Times New Roman" w:hAnsi="Times New Roman" w:cs="Times New Roman"/>
          <w:color w:val="000000"/>
          <w:sz w:val="24"/>
          <w:szCs w:val="24"/>
        </w:rPr>
        <w:t xml:space="preserve"> solution to unemployment in Africa </w:t>
      </w:r>
      <w:r>
        <w:rPr>
          <w:rFonts w:ascii="Times New Roman" w:eastAsia="Times New Roman" w:hAnsi="Times New Roman" w:cs="Times New Roman"/>
          <w:sz w:val="24"/>
          <w:szCs w:val="24"/>
        </w:rPr>
        <w:t xml:space="preserve">could imply that the working conditions in traditional work environments are further limited by </w:t>
      </w:r>
      <w:r>
        <w:rPr>
          <w:rFonts w:ascii="Times New Roman" w:eastAsia="Times New Roman" w:hAnsi="Times New Roman" w:cs="Times New Roman"/>
          <w:color w:val="000000"/>
          <w:sz w:val="24"/>
          <w:szCs w:val="24"/>
        </w:rPr>
        <w:t xml:space="preserve">structural challenges in their local labor markets. </w:t>
      </w:r>
      <w:r>
        <w:rPr>
          <w:rFonts w:ascii="Times New Roman" w:eastAsia="Times New Roman" w:hAnsi="Times New Roman" w:cs="Times New Roman"/>
          <w:color w:val="000000"/>
          <w:sz w:val="24"/>
          <w:szCs w:val="24"/>
          <w:highlight w:val="white"/>
        </w:rPr>
        <w:t xml:space="preserve">A few studies have shown that the gig economy activities carry a number of risks and can lead to increasing </w:t>
      </w:r>
      <w:r>
        <w:rPr>
          <w:rFonts w:ascii="Times New Roman" w:eastAsia="Times New Roman" w:hAnsi="Times New Roman" w:cs="Times New Roman"/>
          <w:color w:val="000000"/>
          <w:sz w:val="24"/>
          <w:szCs w:val="24"/>
          <w:highlight w:val="white"/>
        </w:rPr>
        <w:t>casualization and commodification of jobs (</w:t>
      </w:r>
      <w:hyperlink r:id="rId12" w:anchor="bibr18-1024529420914473">
        <w:r>
          <w:rPr>
            <w:rFonts w:ascii="Times New Roman" w:eastAsia="Times New Roman" w:hAnsi="Times New Roman" w:cs="Times New Roman"/>
            <w:color w:val="000000"/>
            <w:sz w:val="24"/>
            <w:szCs w:val="24"/>
            <w:highlight w:val="white"/>
          </w:rPr>
          <w:t>De Stefano, 2016</w:t>
        </w:r>
      </w:hyperlink>
      <w:r>
        <w:rPr>
          <w:rFonts w:ascii="Times New Roman" w:eastAsia="Times New Roman" w:hAnsi="Times New Roman" w:cs="Times New Roman"/>
          <w:color w:val="000000"/>
          <w:sz w:val="24"/>
          <w:szCs w:val="24"/>
          <w:highlight w:val="white"/>
        </w:rPr>
        <w:t>; </w:t>
      </w:r>
      <w:hyperlink r:id="rId13" w:anchor="bibr89-1024529420914473">
        <w:r>
          <w:rPr>
            <w:rFonts w:ascii="Times New Roman" w:eastAsia="Times New Roman" w:hAnsi="Times New Roman" w:cs="Times New Roman"/>
            <w:color w:val="000000"/>
            <w:sz w:val="24"/>
            <w:szCs w:val="24"/>
            <w:highlight w:val="white"/>
          </w:rPr>
          <w:t>Wood et al., 2019a</w:t>
        </w:r>
      </w:hyperlink>
      <w:r>
        <w:rPr>
          <w:rFonts w:ascii="Times New Roman" w:eastAsia="Times New Roman" w:hAnsi="Times New Roman" w:cs="Times New Roman"/>
          <w:color w:val="000000"/>
          <w:sz w:val="24"/>
          <w:szCs w:val="24"/>
          <w:highlight w:val="white"/>
        </w:rPr>
        <w:t>).</w:t>
      </w:r>
    </w:p>
    <w:p w:rsidR="00A63EAA" w:rsidRDefault="009D5DA9">
      <w:pPr>
        <w:shd w:val="clear" w:color="auto" w:fill="FFFFFF"/>
        <w:spacing w:before="120"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w:t>
      </w:r>
    </w:p>
    <w:p w:rsidR="00A63EAA" w:rsidRDefault="009D5DA9">
      <w:pPr>
        <w:shd w:val="clear" w:color="auto" w:fill="FFFFFF"/>
        <w:spacing w:before="120" w:after="0" w:line="360" w:lineRule="auto"/>
        <w:jc w:val="both"/>
        <w:rPr>
          <w:rFonts w:ascii="Times New Roman" w:eastAsia="Times New Roman" w:hAnsi="Times New Roman" w:cs="Times New Roman"/>
          <w:color w:val="2F2F31"/>
          <w:sz w:val="24"/>
          <w:szCs w:val="24"/>
        </w:rPr>
      </w:pPr>
      <w:r>
        <w:rPr>
          <w:rFonts w:ascii="Times New Roman" w:eastAsia="Times New Roman" w:hAnsi="Times New Roman" w:cs="Times New Roman"/>
          <w:color w:val="000000"/>
          <w:sz w:val="24"/>
          <w:szCs w:val="24"/>
          <w:highlight w:val="white"/>
        </w:rPr>
        <w:t>In Kenya, traditional employment contracts are indeed facing erosion due to factors like the rise of the gig economy with the influence of millennial flexibility and increase of the use of independent contr</w:t>
      </w:r>
      <w:r>
        <w:rPr>
          <w:rFonts w:ascii="Times New Roman" w:eastAsia="Times New Roman" w:hAnsi="Times New Roman" w:cs="Times New Roman"/>
          <w:color w:val="000000"/>
          <w:sz w:val="24"/>
          <w:szCs w:val="24"/>
          <w:highlight w:val="white"/>
        </w:rPr>
        <w:t xml:space="preserve">actors. Over the last decade, the online gig economy has grown in Kenya, </w:t>
      </w:r>
      <w:r>
        <w:rPr>
          <w:rFonts w:ascii="Times New Roman" w:eastAsia="Times New Roman" w:hAnsi="Times New Roman" w:cs="Times New Roman"/>
          <w:color w:val="000000"/>
          <w:sz w:val="24"/>
          <w:szCs w:val="24"/>
          <w:highlight w:val="white"/>
        </w:rPr>
        <w:lastRenderedPageBreak/>
        <w:t xml:space="preserve">transforming how </w:t>
      </w:r>
      <w:r>
        <w:rPr>
          <w:rFonts w:ascii="Times New Roman" w:eastAsia="Times New Roman" w:hAnsi="Times New Roman" w:cs="Times New Roman"/>
          <w:sz w:val="24"/>
          <w:szCs w:val="24"/>
          <w:highlight w:val="white"/>
        </w:rPr>
        <w:t>Kenyans</w:t>
      </w:r>
      <w:r>
        <w:rPr>
          <w:rFonts w:ascii="Times New Roman" w:eastAsia="Times New Roman" w:hAnsi="Times New Roman" w:cs="Times New Roman"/>
          <w:color w:val="000000"/>
          <w:sz w:val="24"/>
          <w:szCs w:val="24"/>
          <w:highlight w:val="white"/>
        </w:rPr>
        <w:t xml:space="preserve"> access work.  </w:t>
      </w:r>
      <w:r>
        <w:rPr>
          <w:rFonts w:ascii="Times New Roman" w:eastAsia="Times New Roman" w:hAnsi="Times New Roman" w:cs="Times New Roman"/>
          <w:sz w:val="24"/>
          <w:szCs w:val="24"/>
          <w:highlight w:val="white"/>
        </w:rPr>
        <w:t>T</w:t>
      </w:r>
      <w:r>
        <w:rPr>
          <w:rFonts w:ascii="Times New Roman" w:eastAsia="Times New Roman" w:hAnsi="Times New Roman" w:cs="Times New Roman"/>
          <w:color w:val="000000"/>
          <w:sz w:val="24"/>
          <w:szCs w:val="24"/>
          <w:highlight w:val="white"/>
        </w:rPr>
        <w:t xml:space="preserve">o understand the implication of the gig economy in Kenya's economy, a systematic review </w:t>
      </w:r>
      <w:r>
        <w:rPr>
          <w:rFonts w:ascii="Times New Roman" w:eastAsia="Times New Roman" w:hAnsi="Times New Roman" w:cs="Times New Roman"/>
          <w:color w:val="2F2F31"/>
          <w:sz w:val="24"/>
          <w:szCs w:val="24"/>
        </w:rPr>
        <w:t> that synthesizes evidence on how the digital platforms</w:t>
      </w:r>
      <w:r>
        <w:rPr>
          <w:rFonts w:ascii="Times New Roman" w:eastAsia="Times New Roman" w:hAnsi="Times New Roman" w:cs="Times New Roman"/>
          <w:color w:val="2F2F31"/>
          <w:sz w:val="24"/>
          <w:szCs w:val="24"/>
        </w:rPr>
        <w:t xml:space="preserve"> influence gig workers (</w:t>
      </w:r>
      <w:proofErr w:type="spellStart"/>
      <w:r>
        <w:rPr>
          <w:rFonts w:ascii="Times New Roman" w:eastAsia="Times New Roman" w:hAnsi="Times New Roman" w:cs="Times New Roman"/>
          <w:color w:val="2F2F31"/>
          <w:sz w:val="24"/>
          <w:szCs w:val="24"/>
        </w:rPr>
        <w:t>Okeyo</w:t>
      </w:r>
      <w:proofErr w:type="spellEnd"/>
      <w:r>
        <w:rPr>
          <w:rFonts w:ascii="Times New Roman" w:eastAsia="Times New Roman" w:hAnsi="Times New Roman" w:cs="Times New Roman"/>
          <w:color w:val="2F2F31"/>
          <w:sz w:val="24"/>
          <w:szCs w:val="24"/>
        </w:rPr>
        <w:t>, 2022). The review established and will contribute to important contributions  to  sustainable and inclusive economic development in the digital age, as policymakers, platforms, and researchers grapple with how to ensure the b</w:t>
      </w:r>
      <w:r>
        <w:rPr>
          <w:rFonts w:ascii="Times New Roman" w:eastAsia="Times New Roman" w:hAnsi="Times New Roman" w:cs="Times New Roman"/>
          <w:color w:val="2F2F31"/>
          <w:sz w:val="24"/>
          <w:szCs w:val="24"/>
        </w:rPr>
        <w:t>enefits of technological innovation in the </w:t>
      </w:r>
      <w:hyperlink r:id="rId14">
        <w:r>
          <w:rPr>
            <w:rFonts w:ascii="Times New Roman" w:eastAsia="Times New Roman" w:hAnsi="Times New Roman" w:cs="Times New Roman"/>
            <w:color w:val="2F2F31"/>
            <w:sz w:val="24"/>
            <w:szCs w:val="24"/>
          </w:rPr>
          <w:t>platform economy</w:t>
        </w:r>
      </w:hyperlink>
      <w:r>
        <w:rPr>
          <w:rFonts w:ascii="Times New Roman" w:eastAsia="Times New Roman" w:hAnsi="Times New Roman" w:cs="Times New Roman"/>
          <w:color w:val="2F2F31"/>
          <w:sz w:val="24"/>
          <w:szCs w:val="24"/>
        </w:rPr>
        <w:t> are shared more equitably.</w:t>
      </w:r>
    </w:p>
    <w:p w:rsidR="00A63EAA" w:rsidRDefault="00A63EAA">
      <w:pPr>
        <w:shd w:val="clear" w:color="auto" w:fill="FFFFFF"/>
        <w:spacing w:before="120" w:after="0" w:line="360" w:lineRule="auto"/>
        <w:jc w:val="both"/>
        <w:rPr>
          <w:rFonts w:ascii="Times New Roman" w:eastAsia="Times New Roman" w:hAnsi="Times New Roman" w:cs="Times New Roman"/>
          <w:color w:val="222222"/>
          <w:sz w:val="24"/>
          <w:szCs w:val="24"/>
          <w:highlight w:val="white"/>
        </w:rPr>
      </w:pPr>
    </w:p>
    <w:p w:rsidR="00A63EAA" w:rsidRDefault="009D5DA9">
      <w:pPr>
        <w:shd w:val="clear" w:color="auto" w:fill="FFFFFF"/>
        <w:spacing w:before="120" w:after="0"/>
        <w:jc w:val="both"/>
        <w:rPr>
          <w:rFonts w:ascii="Times New Roman" w:eastAsia="Times New Roman" w:hAnsi="Times New Roman" w:cs="Times New Roman"/>
          <w:b/>
          <w:bCs/>
          <w:color w:val="222222"/>
          <w:sz w:val="24"/>
          <w:szCs w:val="24"/>
          <w:highlight w:val="white"/>
        </w:rPr>
      </w:pPr>
      <w:r>
        <w:rPr>
          <w:rFonts w:ascii="Times New Roman" w:eastAsia="Times New Roman" w:hAnsi="Times New Roman" w:cs="Times New Roman"/>
          <w:b/>
          <w:bCs/>
          <w:color w:val="222222"/>
          <w:sz w:val="24"/>
          <w:szCs w:val="24"/>
          <w:highlight w:val="white"/>
        </w:rPr>
        <w:t>1.1 Problem Statement</w:t>
      </w:r>
    </w:p>
    <w:p w:rsidR="00A63EAA" w:rsidRDefault="009D5DA9">
      <w:pPr>
        <w:shd w:val="clear" w:color="auto" w:fill="FFFFFF"/>
        <w:spacing w:before="120" w:after="0" w:line="360"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Kenya’s gig economy is rapidly evolving, driven by remote working that offers new employment opportunities. The gig economy is a magnet that brings together diverse talents to a global work platform . It has the potential to drive  employment, social mobil</w:t>
      </w:r>
      <w:r>
        <w:rPr>
          <w:rFonts w:ascii="Times New Roman" w:eastAsia="Times New Roman" w:hAnsi="Times New Roman" w:cs="Times New Roman"/>
          <w:sz w:val="24"/>
          <w:szCs w:val="24"/>
        </w:rPr>
        <w:t>ity, and economic growth across countries. According to Farrell and Grieg, (2016), the gig economy can rapidly change the way work is organized and performed to alter content and quality of jobs and to reshape industries.</w:t>
      </w:r>
    </w:p>
    <w:p w:rsidR="00A63EAA" w:rsidRDefault="00A63EAA">
      <w:pPr>
        <w:shd w:val="clear" w:color="auto" w:fill="FFFFFF"/>
        <w:spacing w:before="120" w:after="0" w:line="360" w:lineRule="auto"/>
        <w:ind w:left="90"/>
        <w:jc w:val="both"/>
        <w:rPr>
          <w:rFonts w:ascii="Times New Roman" w:eastAsia="Times New Roman" w:hAnsi="Times New Roman" w:cs="Times New Roman"/>
          <w:sz w:val="24"/>
          <w:szCs w:val="24"/>
        </w:rPr>
      </w:pPr>
    </w:p>
    <w:p w:rsidR="00A63EAA" w:rsidRDefault="009D5DA9">
      <w:pPr>
        <w:shd w:val="clear" w:color="auto" w:fill="FFFFFF"/>
        <w:spacing w:before="120" w:after="0" w:line="360"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evolution of the gig economy </w:t>
      </w:r>
      <w:r>
        <w:rPr>
          <w:rFonts w:ascii="Times New Roman" w:eastAsia="Times New Roman" w:hAnsi="Times New Roman" w:cs="Times New Roman"/>
          <w:sz w:val="24"/>
          <w:szCs w:val="24"/>
        </w:rPr>
        <w:t>in Kenya has been characterized with low unstable incomes where the policy environment and resources face volatile price rates.  Employees in the gig environment are not served in the formal credit market and resort to using the expensive informal loans th</w:t>
      </w:r>
      <w:r>
        <w:rPr>
          <w:rFonts w:ascii="Times New Roman" w:eastAsia="Times New Roman" w:hAnsi="Times New Roman" w:cs="Times New Roman"/>
          <w:sz w:val="24"/>
          <w:szCs w:val="24"/>
        </w:rPr>
        <w:t xml:space="preserve">at increase operation costs leading to job insecurity. Gig work is often short term or task based and online platforms have high worker turnover </w:t>
      </w:r>
      <w:proofErr w:type="spellStart"/>
      <w:r>
        <w:rPr>
          <w:rFonts w:ascii="Times New Roman" w:eastAsia="Times New Roman" w:hAnsi="Times New Roman" w:cs="Times New Roman"/>
          <w:sz w:val="24"/>
          <w:szCs w:val="24"/>
        </w:rPr>
        <w:t>rates.This</w:t>
      </w:r>
      <w:proofErr w:type="spellEnd"/>
      <w:r>
        <w:rPr>
          <w:rFonts w:ascii="Times New Roman" w:eastAsia="Times New Roman" w:hAnsi="Times New Roman" w:cs="Times New Roman"/>
          <w:sz w:val="24"/>
          <w:szCs w:val="24"/>
        </w:rPr>
        <w:t xml:space="preserve"> led to  unstable incomes, limited access to financial services; high operating costs due to high cos</w:t>
      </w:r>
      <w:r>
        <w:rPr>
          <w:rFonts w:ascii="Times New Roman" w:eastAsia="Times New Roman" w:hAnsi="Times New Roman" w:cs="Times New Roman"/>
          <w:sz w:val="24"/>
          <w:szCs w:val="24"/>
        </w:rPr>
        <w:t xml:space="preserve">t of credit, ,  job insecurity and lack social safety nets such as health insurance, pensions, or paid leave (Rotich, 2022; Farrell &amp; Grieg, 2016). </w:t>
      </w:r>
    </w:p>
    <w:p w:rsidR="00A63EAA" w:rsidRDefault="00A63EAA">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p>
    <w:p w:rsidR="00A63EAA" w:rsidRDefault="009D5DA9">
      <w:pPr>
        <w:pBdr>
          <w:top w:val="nil"/>
          <w:left w:val="nil"/>
          <w:bottom w:val="nil"/>
          <w:right w:val="nil"/>
          <w:between w:val="nil"/>
        </w:pBdr>
        <w:shd w:val="clear" w:color="auto" w:fill="FFFFFF"/>
        <w:spacing w:before="280" w:after="280" w:line="360" w:lineRule="auto"/>
        <w:ind w:left="9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The gig work environment is largely unregulated under Kenya’s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laws. The existing</w:t>
      </w:r>
      <w:r>
        <w:rPr>
          <w:rFonts w:ascii="Times New Roman" w:eastAsia="Times New Roman" w:hAnsi="Times New Roman" w:cs="Times New Roman"/>
          <w:sz w:val="24"/>
          <w:szCs w:val="24"/>
        </w:rPr>
        <w:t xml:space="preserve"> la</w:t>
      </w:r>
      <w:r>
        <w:rPr>
          <w:rFonts w:ascii="Times New Roman" w:eastAsia="Times New Roman" w:hAnsi="Times New Roman" w:cs="Times New Roman"/>
          <w:sz w:val="24"/>
          <w:szCs w:val="24"/>
        </w:rPr>
        <w:t xml:space="preserve">ws are outdated, or vague and expose the workers to </w:t>
      </w:r>
      <w:r>
        <w:rPr>
          <w:rFonts w:ascii="Times New Roman" w:eastAsia="Times New Roman" w:hAnsi="Times New Roman" w:cs="Times New Roman"/>
          <w:sz w:val="24"/>
          <w:szCs w:val="24"/>
        </w:rPr>
        <w:t xml:space="preserve"> vulnerabilities </w:t>
      </w:r>
      <w:r>
        <w:rPr>
          <w:rFonts w:ascii="Times New Roman" w:eastAsia="Times New Roman" w:hAnsi="Times New Roman" w:cs="Times New Roman"/>
          <w:sz w:val="24"/>
          <w:szCs w:val="24"/>
        </w:rPr>
        <w:t>characterized by  loopholes that facilitate worker exploitation. This is just but one illustratio</w:t>
      </w:r>
      <w:r>
        <w:rPr>
          <w:rFonts w:ascii="Times New Roman" w:eastAsia="Times New Roman" w:hAnsi="Times New Roman" w:cs="Times New Roman"/>
          <w:sz w:val="24"/>
          <w:szCs w:val="24"/>
        </w:rPr>
        <w:t xml:space="preserve">n of the incomplete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laws </w:t>
      </w:r>
      <w:r>
        <w:rPr>
          <w:rFonts w:ascii="Times New Roman" w:eastAsia="Times New Roman" w:hAnsi="Times New Roman" w:cs="Times New Roman"/>
          <w:sz w:val="24"/>
          <w:szCs w:val="24"/>
        </w:rPr>
        <w:t xml:space="preserve">(ILO, 2020). The digital platforms </w:t>
      </w:r>
      <w:r>
        <w:rPr>
          <w:rFonts w:ascii="Times New Roman" w:eastAsia="Times New Roman" w:hAnsi="Times New Roman" w:cs="Times New Roman"/>
          <w:sz w:val="24"/>
          <w:szCs w:val="24"/>
        </w:rPr>
        <w:t>operate as</w:t>
      </w:r>
      <w:r>
        <w:rPr>
          <w:rFonts w:ascii="Times New Roman" w:eastAsia="Times New Roman" w:hAnsi="Times New Roman" w:cs="Times New Roman"/>
          <w:sz w:val="24"/>
          <w:szCs w:val="24"/>
        </w:rPr>
        <w:t xml:space="preserve"> quasi-employers. They exercise employer-level control over workers’ recruitment, pay structures, and working conditions, while avoiding </w:t>
      </w:r>
      <w:r>
        <w:rPr>
          <w:rFonts w:ascii="Times New Roman" w:eastAsia="Times New Roman" w:hAnsi="Times New Roman" w:cs="Times New Roman"/>
          <w:color w:val="000000"/>
          <w:sz w:val="24"/>
          <w:szCs w:val="24"/>
        </w:rPr>
        <w:t>corresponding legal responsibilities. As W</w:t>
      </w:r>
      <w:r>
        <w:rPr>
          <w:rFonts w:ascii="Times New Roman" w:eastAsia="Times New Roman" w:hAnsi="Times New Roman" w:cs="Times New Roman"/>
          <w:color w:val="000000"/>
          <w:sz w:val="24"/>
          <w:szCs w:val="24"/>
        </w:rPr>
        <w:t>ood et al. (2021) observe, t</w:t>
      </w:r>
      <w:r>
        <w:rPr>
          <w:rFonts w:ascii="Times New Roman" w:eastAsia="Times New Roman" w:hAnsi="Times New Roman" w:cs="Times New Roman"/>
          <w:sz w:val="24"/>
          <w:szCs w:val="24"/>
        </w:rPr>
        <w:t xml:space="preserve">he existence of such platforms denied </w:t>
      </w:r>
      <w:r>
        <w:rPr>
          <w:rFonts w:ascii="Times New Roman" w:eastAsia="Times New Roman" w:hAnsi="Times New Roman" w:cs="Times New Roman"/>
          <w:sz w:val="24"/>
          <w:szCs w:val="24"/>
        </w:rPr>
        <w:lastRenderedPageBreak/>
        <w:t>workers the expected freedom in the work environment as the platforms positioned themselves as</w:t>
      </w:r>
      <w:r>
        <w:rPr>
          <w:rFonts w:ascii="Times New Roman" w:eastAsia="Times New Roman" w:hAnsi="Times New Roman" w:cs="Times New Roman"/>
          <w:color w:val="000000"/>
          <w:sz w:val="24"/>
          <w:szCs w:val="24"/>
        </w:rPr>
        <w:t xml:space="preserve"> market intermediaries matching </w:t>
      </w:r>
      <w:proofErr w:type="spellStart"/>
      <w:r>
        <w:rPr>
          <w:rFonts w:ascii="Times New Roman" w:eastAsia="Times New Roman" w:hAnsi="Times New Roman" w:cs="Times New Roman"/>
          <w:color w:val="000000"/>
          <w:sz w:val="24"/>
          <w:szCs w:val="24"/>
        </w:rPr>
        <w:t>labour</w:t>
      </w:r>
      <w:proofErr w:type="spellEnd"/>
      <w:r>
        <w:rPr>
          <w:rFonts w:ascii="Times New Roman" w:eastAsia="Times New Roman" w:hAnsi="Times New Roman" w:cs="Times New Roman"/>
          <w:color w:val="000000"/>
          <w:sz w:val="24"/>
          <w:szCs w:val="24"/>
        </w:rPr>
        <w:t xml:space="preserve"> supply to demand, thereby evading employment regulations.</w:t>
      </w:r>
      <w:r>
        <w:rPr>
          <w:rFonts w:ascii="Times New Roman" w:eastAsia="Times New Roman" w:hAnsi="Times New Roman" w:cs="Times New Roman"/>
          <w:color w:val="000000"/>
          <w:sz w:val="24"/>
          <w:szCs w:val="24"/>
        </w:rPr>
        <w:t xml:space="preserve"> The platforms in actual sense </w:t>
      </w:r>
      <w:r>
        <w:rPr>
          <w:rFonts w:ascii="Times New Roman" w:eastAsia="Times New Roman" w:hAnsi="Times New Roman" w:cs="Times New Roman"/>
          <w:sz w:val="24"/>
          <w:szCs w:val="24"/>
        </w:rPr>
        <w:t>controlled</w:t>
      </w:r>
      <w:r>
        <w:rPr>
          <w:rFonts w:ascii="Times New Roman" w:eastAsia="Times New Roman" w:hAnsi="Times New Roman" w:cs="Times New Roman"/>
          <w:color w:val="000000"/>
          <w:sz w:val="24"/>
          <w:szCs w:val="24"/>
        </w:rPr>
        <w:t xml:space="preserve"> access to job opportunities , income levels and employment </w:t>
      </w:r>
      <w:r>
        <w:rPr>
          <w:rFonts w:ascii="Times New Roman" w:eastAsia="Times New Roman" w:hAnsi="Times New Roman" w:cs="Times New Roman"/>
          <w:sz w:val="24"/>
          <w:szCs w:val="24"/>
        </w:rPr>
        <w:t>conditions..</w:t>
      </w:r>
      <w:r>
        <w:rPr>
          <w:rFonts w:ascii="Times New Roman" w:eastAsia="Times New Roman" w:hAnsi="Times New Roman" w:cs="Times New Roman"/>
          <w:color w:val="000000"/>
          <w:sz w:val="24"/>
          <w:szCs w:val="24"/>
        </w:rPr>
        <w:t xml:space="preserve"> These structural and regulatory w</w:t>
      </w:r>
      <w:r>
        <w:rPr>
          <w:rFonts w:ascii="Times New Roman" w:eastAsia="Times New Roman" w:hAnsi="Times New Roman" w:cs="Times New Roman"/>
          <w:sz w:val="24"/>
          <w:szCs w:val="24"/>
        </w:rPr>
        <w:t xml:space="preserve">eaknesses </w:t>
      </w:r>
      <w:r>
        <w:rPr>
          <w:rFonts w:ascii="Times New Roman" w:eastAsia="Times New Roman" w:hAnsi="Times New Roman" w:cs="Times New Roman"/>
          <w:color w:val="000000"/>
          <w:sz w:val="24"/>
          <w:szCs w:val="24"/>
        </w:rPr>
        <w:t xml:space="preserve"> undermine the sustainability of gig work as a pathway for youth employment and inclusive economic </w:t>
      </w:r>
      <w:r>
        <w:rPr>
          <w:rFonts w:ascii="Times New Roman" w:eastAsia="Times New Roman" w:hAnsi="Times New Roman" w:cs="Times New Roman"/>
          <w:color w:val="000000"/>
          <w:sz w:val="24"/>
          <w:szCs w:val="24"/>
        </w:rPr>
        <w:t xml:space="preserve">growth. Addressing them requires an evidence-based framework that ensures both platform accountability and worker protection, forming a key focus of this study.  </w:t>
      </w:r>
    </w:p>
    <w:p w:rsidR="00A63EAA" w:rsidRDefault="009D5DA9">
      <w:pPr>
        <w:pBdr>
          <w:top w:val="nil"/>
          <w:left w:val="nil"/>
          <w:bottom w:val="nil"/>
          <w:right w:val="nil"/>
          <w:between w:val="nil"/>
        </w:pBdr>
        <w:shd w:val="clear" w:color="auto" w:fill="FFFFFF"/>
        <w:spacing w:before="280" w:after="280" w:line="360"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Gig workers operate in an environment with no regulatory framework where they  have no benefi</w:t>
      </w:r>
      <w:r>
        <w:rPr>
          <w:rFonts w:ascii="Times New Roman" w:eastAsia="Times New Roman" w:hAnsi="Times New Roman" w:cs="Times New Roman"/>
          <w:sz w:val="24"/>
          <w:szCs w:val="24"/>
        </w:rPr>
        <w:t>ts such as social protection and lack representation at the national level. (Lazar, Ribak, &amp; Davidson, 2020). Addressing the gaps created by an unfavorable regulatory framework requires a coherent  stable regulatory mechanism  that will balance  the platfo</w:t>
      </w:r>
      <w:r>
        <w:rPr>
          <w:rFonts w:ascii="Times New Roman" w:eastAsia="Times New Roman" w:hAnsi="Times New Roman" w:cs="Times New Roman"/>
          <w:sz w:val="24"/>
          <w:szCs w:val="24"/>
        </w:rPr>
        <w:t xml:space="preserve">rm's innovation with worker protection. This may provide an enabling environment that would contribute to sustainable youth employment in Kenya. Countries such as Spain and Chile have improved conditions for gig workers by enacting laws that classify them </w:t>
      </w:r>
      <w:r>
        <w:rPr>
          <w:rFonts w:ascii="Times New Roman" w:eastAsia="Times New Roman" w:hAnsi="Times New Roman" w:cs="Times New Roman"/>
          <w:sz w:val="24"/>
          <w:szCs w:val="24"/>
        </w:rPr>
        <w:t>as employees of the platforms they work for, granting them stronger social protections and employment benefits. (</w:t>
      </w:r>
      <w:r>
        <w:rPr>
          <w:rFonts w:ascii="Times New Roman" w:eastAsia="Times New Roman" w:hAnsi="Times New Roman" w:cs="Times New Roman"/>
          <w:sz w:val="24"/>
          <w:szCs w:val="24"/>
          <w:highlight w:val="white"/>
        </w:rPr>
        <w:t>Caballero, 2025)</w:t>
      </w:r>
    </w:p>
    <w:p w:rsidR="00A63EAA" w:rsidRDefault="009D5DA9">
      <w:pPr>
        <w:pBdr>
          <w:top w:val="nil"/>
          <w:left w:val="nil"/>
          <w:bottom w:val="nil"/>
          <w:right w:val="nil"/>
          <w:between w:val="nil"/>
        </w:pBdr>
        <w:shd w:val="clear" w:color="auto" w:fill="FFFFFF"/>
        <w:spacing w:before="280" w:after="280" w:line="360" w:lineRule="auto"/>
        <w:ind w:left="9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This study therefore employs a systematic review to examine the enablers of sustainable gig employment among Kenyan youth, identifies challenges faced by key stakeholders, and recommends pathways for inclusive regulation of the gig economy</w:t>
      </w:r>
      <w:r>
        <w:rPr>
          <w:rFonts w:ascii="Times New Roman" w:eastAsia="Times New Roman" w:hAnsi="Times New Roman" w:cs="Times New Roman"/>
          <w:sz w:val="24"/>
          <w:szCs w:val="24"/>
          <w:highlight w:val="white"/>
        </w:rPr>
        <w:t xml:space="preserve">. (Lazar, Ribak, </w:t>
      </w:r>
      <w:r>
        <w:rPr>
          <w:rFonts w:ascii="Times New Roman" w:eastAsia="Times New Roman" w:hAnsi="Times New Roman" w:cs="Times New Roman"/>
          <w:sz w:val="24"/>
          <w:szCs w:val="24"/>
          <w:highlight w:val="white"/>
        </w:rPr>
        <w:t>&amp; Davidson, 2020) To address these gaps, a coherent regulatory framework that balances platform innovation with worker protection is required.  This raises a question on how well have the existing enablers contributed to sustainable youth employment in Ken</w:t>
      </w:r>
      <w:r>
        <w:rPr>
          <w:rFonts w:ascii="Times New Roman" w:eastAsia="Times New Roman" w:hAnsi="Times New Roman" w:cs="Times New Roman"/>
          <w:sz w:val="24"/>
          <w:szCs w:val="24"/>
          <w:highlight w:val="white"/>
        </w:rPr>
        <w:t xml:space="preserve">ya. This study therefore employs a systematic review to examine the enablers of sustainable gig employment among Kenyan youth, identifies challenges faced by key stakeholders, and recommends pathways for inclusive regulation of the gig economy. </w:t>
      </w:r>
    </w:p>
    <w:p w:rsidR="00A63EAA" w:rsidRDefault="009D5DA9">
      <w:pPr>
        <w:shd w:val="clear" w:color="auto" w:fill="FFFFFF"/>
        <w:spacing w:before="120" w:after="0"/>
        <w:ind w:left="90"/>
        <w:jc w:val="both"/>
        <w:rPr>
          <w:rFonts w:ascii="Times New Roman" w:eastAsia="Times New Roman" w:hAnsi="Times New Roman" w:cs="Times New Roman"/>
          <w:b/>
          <w:bCs/>
          <w:color w:val="222222"/>
          <w:sz w:val="24"/>
          <w:szCs w:val="24"/>
          <w:highlight w:val="white"/>
        </w:rPr>
      </w:pPr>
      <w:r>
        <w:rPr>
          <w:rFonts w:ascii="Times New Roman" w:eastAsia="Times New Roman" w:hAnsi="Times New Roman" w:cs="Times New Roman"/>
          <w:b/>
          <w:bCs/>
          <w:color w:val="222222"/>
          <w:sz w:val="24"/>
          <w:szCs w:val="24"/>
          <w:highlight w:val="white"/>
        </w:rPr>
        <w:t>1.2 Obj</w:t>
      </w:r>
      <w:r>
        <w:rPr>
          <w:rFonts w:ascii="Times New Roman" w:eastAsia="Times New Roman" w:hAnsi="Times New Roman" w:cs="Times New Roman"/>
          <w:b/>
          <w:bCs/>
          <w:color w:val="222222"/>
          <w:sz w:val="24"/>
          <w:szCs w:val="24"/>
          <w:highlight w:val="white"/>
        </w:rPr>
        <w:t xml:space="preserve">ective of this review </w:t>
      </w:r>
    </w:p>
    <w:p w:rsidR="00A63EAA" w:rsidRDefault="009D5DA9">
      <w:pPr>
        <w:shd w:val="clear" w:color="auto" w:fill="FFFFFF"/>
        <w:spacing w:before="120" w:after="0" w:line="360" w:lineRule="auto"/>
        <w:ind w:left="9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The main objective of this study is to examine the </w:t>
      </w:r>
      <w:proofErr w:type="spellStart"/>
      <w:r>
        <w:rPr>
          <w:rFonts w:ascii="Times New Roman" w:eastAsia="Times New Roman" w:hAnsi="Times New Roman" w:cs="Times New Roman"/>
          <w:color w:val="222222"/>
          <w:sz w:val="24"/>
          <w:szCs w:val="24"/>
          <w:highlight w:val="white"/>
        </w:rPr>
        <w:t>the</w:t>
      </w:r>
      <w:proofErr w:type="spellEnd"/>
      <w:r>
        <w:rPr>
          <w:rFonts w:ascii="Times New Roman" w:eastAsia="Times New Roman" w:hAnsi="Times New Roman" w:cs="Times New Roman"/>
          <w:color w:val="222222"/>
          <w:sz w:val="24"/>
          <w:szCs w:val="24"/>
          <w:highlight w:val="white"/>
        </w:rPr>
        <w:t xml:space="preserve"> contribution  of enablers, challenges, and policy and institutional frameworks to the growth of  sustainable  gig economy among Kenyan youth</w:t>
      </w:r>
    </w:p>
    <w:p w:rsidR="00A63EAA" w:rsidRDefault="00A63EAA">
      <w:pPr>
        <w:shd w:val="clear" w:color="auto" w:fill="FFFFFF"/>
        <w:spacing w:before="120" w:after="0" w:line="360" w:lineRule="auto"/>
        <w:ind w:left="90"/>
        <w:jc w:val="both"/>
        <w:rPr>
          <w:rFonts w:ascii="Times New Roman" w:eastAsia="Times New Roman" w:hAnsi="Times New Roman" w:cs="Times New Roman"/>
          <w:color w:val="222222"/>
          <w:sz w:val="24"/>
          <w:szCs w:val="24"/>
          <w:highlight w:val="white"/>
        </w:rPr>
      </w:pPr>
    </w:p>
    <w:p w:rsidR="00A63EAA" w:rsidRDefault="009D5DA9">
      <w:pPr>
        <w:shd w:val="clear" w:color="auto" w:fill="FFFFFF"/>
        <w:spacing w:before="120" w:after="0"/>
        <w:ind w:left="9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bCs/>
          <w:color w:val="222222"/>
          <w:sz w:val="24"/>
          <w:szCs w:val="24"/>
          <w:highlight w:val="white"/>
        </w:rPr>
        <w:lastRenderedPageBreak/>
        <w:t>1.2.1 Specific Objectives</w:t>
      </w:r>
    </w:p>
    <w:p w:rsidR="00A63EAA" w:rsidRDefault="009D5DA9">
      <w:pPr>
        <w:numPr>
          <w:ilvl w:val="0"/>
          <w:numId w:val="1"/>
        </w:numPr>
        <w:pBdr>
          <w:top w:val="nil"/>
          <w:left w:val="nil"/>
          <w:bottom w:val="nil"/>
          <w:right w:val="nil"/>
          <w:between w:val="nil"/>
        </w:pBdr>
        <w:spacing w:before="280" w:after="0" w:line="360" w:lineRule="auto"/>
        <w:ind w:left="810" w:hanging="4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w:t>
      </w:r>
      <w:r>
        <w:rPr>
          <w:rFonts w:ascii="Times New Roman" w:eastAsia="Times New Roman" w:hAnsi="Times New Roman" w:cs="Times New Roman"/>
          <w:sz w:val="24"/>
          <w:szCs w:val="24"/>
        </w:rPr>
        <w:t>evaluate the socioeconomic</w:t>
      </w:r>
      <w:r>
        <w:rPr>
          <w:rFonts w:ascii="Times New Roman" w:eastAsia="Times New Roman" w:hAnsi="Times New Roman" w:cs="Times New Roman"/>
          <w:color w:val="000000"/>
          <w:sz w:val="24"/>
          <w:szCs w:val="24"/>
        </w:rPr>
        <w:t xml:space="preserve"> factors that </w:t>
      </w:r>
      <w:r>
        <w:rPr>
          <w:rFonts w:ascii="Times New Roman" w:eastAsia="Times New Roman" w:hAnsi="Times New Roman" w:cs="Times New Roman"/>
          <w:sz w:val="24"/>
          <w:szCs w:val="24"/>
        </w:rPr>
        <w:t>promote</w:t>
      </w:r>
      <w:r>
        <w:rPr>
          <w:rFonts w:ascii="Times New Roman" w:eastAsia="Times New Roman" w:hAnsi="Times New Roman" w:cs="Times New Roman"/>
          <w:color w:val="000000"/>
          <w:sz w:val="24"/>
          <w:szCs w:val="24"/>
        </w:rPr>
        <w:t xml:space="preserve"> sustainable gig employment among Kenyan youth. </w:t>
      </w:r>
    </w:p>
    <w:p w:rsidR="00A63EAA" w:rsidRDefault="009D5DA9">
      <w:pPr>
        <w:numPr>
          <w:ilvl w:val="0"/>
          <w:numId w:val="1"/>
        </w:numPr>
        <w:pBdr>
          <w:top w:val="nil"/>
          <w:left w:val="nil"/>
          <w:bottom w:val="nil"/>
          <w:right w:val="nil"/>
          <w:between w:val="nil"/>
        </w:pBdr>
        <w:spacing w:after="0" w:line="360" w:lineRule="auto"/>
        <w:ind w:left="810" w:hanging="4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w:t>
      </w:r>
      <w:r>
        <w:rPr>
          <w:rFonts w:ascii="Times New Roman" w:eastAsia="Times New Roman" w:hAnsi="Times New Roman" w:cs="Times New Roman"/>
          <w:sz w:val="24"/>
          <w:szCs w:val="24"/>
        </w:rPr>
        <w:t>establish the</w:t>
      </w:r>
      <w:r>
        <w:rPr>
          <w:rFonts w:ascii="Times New Roman" w:eastAsia="Times New Roman" w:hAnsi="Times New Roman" w:cs="Times New Roman"/>
          <w:color w:val="000000"/>
          <w:sz w:val="24"/>
          <w:szCs w:val="24"/>
        </w:rPr>
        <w:t xml:space="preserve"> challenges facing the sustainable gig economy in Kenya. </w:t>
      </w:r>
    </w:p>
    <w:p w:rsidR="00A63EAA" w:rsidRDefault="009D5DA9">
      <w:pPr>
        <w:numPr>
          <w:ilvl w:val="0"/>
          <w:numId w:val="1"/>
        </w:numPr>
        <w:pBdr>
          <w:top w:val="nil"/>
          <w:left w:val="nil"/>
          <w:bottom w:val="nil"/>
          <w:right w:val="nil"/>
          <w:between w:val="nil"/>
        </w:pBdr>
        <w:spacing w:after="280" w:line="360" w:lineRule="auto"/>
        <w:ind w:left="810" w:hanging="4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analyze the existing policy and institutional enablers supporting the sustainable gig economy in Kenya</w:t>
      </w:r>
    </w:p>
    <w:p w:rsidR="00A63EAA" w:rsidRDefault="009D5DA9">
      <w:pPr>
        <w:shd w:val="clear" w:color="auto" w:fill="FFFFFF"/>
        <w:spacing w:before="120" w:after="0"/>
        <w:ind w:left="90"/>
        <w:jc w:val="both"/>
        <w:rPr>
          <w:rFonts w:ascii="Times New Roman" w:eastAsia="Times New Roman" w:hAnsi="Times New Roman" w:cs="Times New Roman"/>
          <w:b/>
          <w:bCs/>
          <w:color w:val="222222"/>
          <w:sz w:val="24"/>
          <w:szCs w:val="24"/>
          <w:highlight w:val="white"/>
        </w:rPr>
      </w:pPr>
      <w:r>
        <w:rPr>
          <w:rFonts w:ascii="Times New Roman" w:eastAsia="Times New Roman" w:hAnsi="Times New Roman" w:cs="Times New Roman"/>
          <w:b/>
          <w:bCs/>
          <w:color w:val="222222"/>
          <w:sz w:val="24"/>
          <w:szCs w:val="24"/>
          <w:highlight w:val="white"/>
        </w:rPr>
        <w:t>1.2.2 Research Questions</w:t>
      </w:r>
    </w:p>
    <w:p w:rsidR="00A63EAA" w:rsidRDefault="009D5DA9">
      <w:pPr>
        <w:numPr>
          <w:ilvl w:val="0"/>
          <w:numId w:val="2"/>
        </w:numPr>
        <w:spacing w:before="280" w:after="0" w:line="360" w:lineRule="auto"/>
      </w:pPr>
      <w:r>
        <w:rPr>
          <w:rFonts w:ascii="Times New Roman" w:eastAsia="Times New Roman" w:hAnsi="Times New Roman" w:cs="Times New Roman"/>
          <w:sz w:val="24"/>
          <w:szCs w:val="24"/>
        </w:rPr>
        <w:t xml:space="preserve">What socio economic factors promote sustainable gig employment among Kenyan youth? </w:t>
      </w:r>
    </w:p>
    <w:p w:rsidR="00A63EAA" w:rsidRDefault="009D5DA9">
      <w:pPr>
        <w:numPr>
          <w:ilvl w:val="0"/>
          <w:numId w:val="2"/>
        </w:numPr>
        <w:spacing w:after="0" w:line="360" w:lineRule="auto"/>
      </w:pPr>
      <w:r>
        <w:rPr>
          <w:rFonts w:ascii="Times New Roman" w:eastAsia="Times New Roman" w:hAnsi="Times New Roman" w:cs="Times New Roman"/>
          <w:color w:val="222222"/>
          <w:sz w:val="24"/>
          <w:szCs w:val="24"/>
          <w:highlight w:val="white"/>
        </w:rPr>
        <w:t xml:space="preserve">What are the challenges facing a sustainable gig economy in Kenya? </w:t>
      </w:r>
    </w:p>
    <w:p w:rsidR="00A63EAA" w:rsidRDefault="009D5DA9">
      <w:pPr>
        <w:numPr>
          <w:ilvl w:val="0"/>
          <w:numId w:val="2"/>
        </w:numPr>
        <w:spacing w:after="280" w:line="360" w:lineRule="auto"/>
      </w:pPr>
      <w:r>
        <w:rPr>
          <w:rFonts w:ascii="Times New Roman" w:eastAsia="Times New Roman" w:hAnsi="Times New Roman" w:cs="Times New Roman"/>
          <w:color w:val="222222"/>
          <w:sz w:val="24"/>
          <w:szCs w:val="24"/>
          <w:highlight w:val="white"/>
        </w:rPr>
        <w:t>What are the existing policy and institutional enablers of a sustainable gig economy in Kenya?</w:t>
      </w:r>
    </w:p>
    <w:p w:rsidR="00A63EAA" w:rsidRDefault="009D5DA9">
      <w:pPr>
        <w:shd w:val="clear" w:color="auto" w:fill="FFFFFF"/>
        <w:spacing w:before="120" w:after="0"/>
        <w:ind w:left="9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bCs/>
          <w:color w:val="222222"/>
          <w:sz w:val="24"/>
          <w:szCs w:val="24"/>
          <w:highlight w:val="white"/>
        </w:rPr>
        <w:t>1.3 Scope</w:t>
      </w:r>
    </w:p>
    <w:p w:rsidR="00A63EAA" w:rsidRDefault="009D5DA9">
      <w:pPr>
        <w:shd w:val="clear" w:color="auto" w:fill="FFFFFF"/>
        <w:spacing w:before="120" w:after="0" w:line="436" w:lineRule="auto"/>
        <w:ind w:left="10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The scope of the study will mostly target the youths who make up the majority of workers undertaking gig work. A review of </w:t>
      </w:r>
      <w:r>
        <w:rPr>
          <w:rFonts w:ascii="Times New Roman" w:eastAsia="Times New Roman" w:hAnsi="Times New Roman" w:cs="Times New Roman"/>
          <w:sz w:val="24"/>
          <w:szCs w:val="24"/>
        </w:rPr>
        <w:t xml:space="preserve">sustainable gig economy publications among Kenyan youth for the period 2015 and 2026. These had been used to synthesize scholarly literature, policy documents, institutional reports, and empirical studies related to gig employment in Kenya. </w:t>
      </w:r>
      <w:r>
        <w:rPr>
          <w:rFonts w:ascii="Times New Roman" w:eastAsia="Times New Roman" w:hAnsi="Times New Roman" w:cs="Times New Roman"/>
          <w:color w:val="222222"/>
          <w:sz w:val="24"/>
          <w:szCs w:val="24"/>
          <w:highlight w:val="white"/>
        </w:rPr>
        <w:t xml:space="preserve">A sample will </w:t>
      </w:r>
      <w:r>
        <w:rPr>
          <w:rFonts w:ascii="Times New Roman" w:eastAsia="Times New Roman" w:hAnsi="Times New Roman" w:cs="Times New Roman"/>
          <w:color w:val="222222"/>
          <w:sz w:val="24"/>
          <w:szCs w:val="24"/>
          <w:highlight w:val="white"/>
        </w:rPr>
        <w:t>however be used in the study.</w:t>
      </w:r>
    </w:p>
    <w:p w:rsidR="00A63EAA" w:rsidRDefault="00A63EAA">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A63EAA" w:rsidRDefault="009D5DA9">
      <w:pPr>
        <w:shd w:val="clear" w:color="auto" w:fill="FFFFFF"/>
        <w:spacing w:before="120" w:after="0"/>
        <w:ind w:left="9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 xml:space="preserve">1.4 </w:t>
      </w:r>
      <w:r>
        <w:rPr>
          <w:rFonts w:ascii="Times New Roman" w:eastAsia="Times New Roman" w:hAnsi="Times New Roman" w:cs="Times New Roman"/>
          <w:b/>
          <w:bCs/>
          <w:color w:val="000000"/>
          <w:sz w:val="24"/>
          <w:szCs w:val="24"/>
        </w:rPr>
        <w:t>J</w:t>
      </w:r>
      <w:r>
        <w:rPr>
          <w:rFonts w:ascii="Times New Roman" w:eastAsia="Times New Roman" w:hAnsi="Times New Roman" w:cs="Times New Roman"/>
          <w:b/>
          <w:bCs/>
          <w:sz w:val="24"/>
          <w:szCs w:val="24"/>
        </w:rPr>
        <w:t>ustification of the Study</w:t>
      </w:r>
    </w:p>
    <w:p w:rsidR="00A63EAA" w:rsidRDefault="009D5DA9">
      <w:pPr>
        <w:shd w:val="clear" w:color="auto" w:fill="FFFFFF"/>
        <w:spacing w:before="120" w:after="0" w:line="436" w:lineRule="auto"/>
        <w:ind w:left="1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study will make significant contributions to the theory, policies and management of gig work. In this regard, the study is beneficial to several stakeholders who include: Government of Kenya, researchers and scholars, employers and the youths in Kenya.</w:t>
      </w:r>
    </w:p>
    <w:p w:rsidR="00A63EAA" w:rsidRDefault="009D5DA9">
      <w:pPr>
        <w:shd w:val="clear" w:color="auto" w:fill="FFFFFF"/>
        <w:spacing w:before="120" w:after="0" w:line="436" w:lineRule="auto"/>
        <w:ind w:left="10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1.4.1 Government of Kenya</w:t>
      </w:r>
    </w:p>
    <w:p w:rsidR="00A63EAA" w:rsidRDefault="009D5DA9">
      <w:pPr>
        <w:shd w:val="clear" w:color="auto" w:fill="FFFFFF"/>
        <w:spacing w:before="120" w:after="0" w:line="436" w:lineRule="auto"/>
        <w:ind w:left="1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Government of Kenya may use the finding of the study in formulating various policies and regulations that enhance gig work. In addition, the findings of the study will assist the government on the statistics of gig workers and working conditions of gig</w:t>
      </w:r>
      <w:r>
        <w:rPr>
          <w:rFonts w:ascii="Times New Roman" w:eastAsia="Times New Roman" w:hAnsi="Times New Roman" w:cs="Times New Roman"/>
          <w:sz w:val="24"/>
          <w:szCs w:val="24"/>
          <w:highlight w:val="white"/>
        </w:rPr>
        <w:t xml:space="preserve"> workers.</w:t>
      </w:r>
    </w:p>
    <w:p w:rsidR="00A63EAA" w:rsidRDefault="009D5DA9">
      <w:pPr>
        <w:shd w:val="clear" w:color="auto" w:fill="FFFFFF"/>
        <w:spacing w:before="120" w:after="0" w:line="436" w:lineRule="auto"/>
        <w:ind w:left="10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1.4.2 Researcher and Scholars</w:t>
      </w:r>
    </w:p>
    <w:p w:rsidR="00A63EAA" w:rsidRDefault="009D5DA9">
      <w:pPr>
        <w:shd w:val="clear" w:color="auto" w:fill="FFFFFF"/>
        <w:spacing w:before="120" w:after="0" w:line="436" w:lineRule="auto"/>
        <w:ind w:left="1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At theory level, this study may be used as a reference material for future studies and also point out areas of improvement for further studies. The study will also contribute to new knowledge to the gig economy. Such</w:t>
      </w:r>
      <w:r>
        <w:rPr>
          <w:rFonts w:ascii="Times New Roman" w:eastAsia="Times New Roman" w:hAnsi="Times New Roman" w:cs="Times New Roman"/>
          <w:sz w:val="24"/>
          <w:szCs w:val="24"/>
          <w:highlight w:val="white"/>
        </w:rPr>
        <w:t xml:space="preserve"> knowledge will assist in promoting and improving the general conditions of work in the gig sector.</w:t>
      </w:r>
    </w:p>
    <w:p w:rsidR="00A63EAA" w:rsidRDefault="009D5DA9">
      <w:pPr>
        <w:shd w:val="clear" w:color="auto" w:fill="FFFFFF"/>
        <w:spacing w:before="120" w:after="0" w:line="436" w:lineRule="auto"/>
        <w:ind w:left="10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1.4.3 Employers</w:t>
      </w:r>
    </w:p>
    <w:p w:rsidR="00A63EAA" w:rsidRDefault="009D5DA9">
      <w:pPr>
        <w:shd w:val="clear" w:color="auto" w:fill="FFFFFF"/>
        <w:spacing w:before="120" w:after="0" w:line="436" w:lineRule="auto"/>
        <w:ind w:left="1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study shall also be useful to employers in terms of how the gig economy will affect them either positively or negatively. The finding wi</w:t>
      </w:r>
      <w:r>
        <w:rPr>
          <w:rFonts w:ascii="Times New Roman" w:eastAsia="Times New Roman" w:hAnsi="Times New Roman" w:cs="Times New Roman"/>
          <w:sz w:val="24"/>
          <w:szCs w:val="24"/>
          <w:highlight w:val="white"/>
        </w:rPr>
        <w:t>ll assist the employers on how they can collaborate, interact and coexist with gig workers to improve the Kenyan economy.</w:t>
      </w:r>
    </w:p>
    <w:p w:rsidR="00A63EAA" w:rsidRDefault="009D5DA9">
      <w:pPr>
        <w:shd w:val="clear" w:color="auto" w:fill="FFFFFF"/>
        <w:spacing w:before="120" w:after="0" w:line="436" w:lineRule="auto"/>
        <w:ind w:left="10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1.4.4 Youths in Kenya</w:t>
      </w:r>
    </w:p>
    <w:p w:rsidR="00A63EAA" w:rsidRDefault="009D5DA9">
      <w:pPr>
        <w:shd w:val="clear" w:color="auto" w:fill="FFFFFF"/>
        <w:spacing w:before="120" w:after="0" w:line="436" w:lineRule="auto"/>
        <w:ind w:left="1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findings of the study will assist the youths in Kenya in determining which form of work will be best suited </w:t>
      </w:r>
      <w:r>
        <w:rPr>
          <w:rFonts w:ascii="Times New Roman" w:eastAsia="Times New Roman" w:hAnsi="Times New Roman" w:cs="Times New Roman"/>
          <w:sz w:val="24"/>
          <w:szCs w:val="24"/>
          <w:highlight w:val="white"/>
        </w:rPr>
        <w:t xml:space="preserve">for them. Is it the traditional employment or the gig work and how best they can navigate in order to eradicate the massive unemployment as they are the most </w:t>
      </w:r>
      <w:proofErr w:type="gramStart"/>
      <w:r>
        <w:rPr>
          <w:rFonts w:ascii="Times New Roman" w:eastAsia="Times New Roman" w:hAnsi="Times New Roman" w:cs="Times New Roman"/>
          <w:sz w:val="24"/>
          <w:szCs w:val="24"/>
          <w:highlight w:val="white"/>
        </w:rPr>
        <w:t>affected.</w:t>
      </w:r>
      <w:proofErr w:type="gramEnd"/>
    </w:p>
    <w:p w:rsidR="00A63EAA" w:rsidRDefault="00A63EAA">
      <w:pPr>
        <w:shd w:val="clear" w:color="auto" w:fill="FFFFFF"/>
        <w:spacing w:before="120" w:after="0"/>
        <w:ind w:left="90"/>
        <w:jc w:val="both"/>
        <w:rPr>
          <w:rFonts w:ascii="Times New Roman" w:eastAsia="Times New Roman" w:hAnsi="Times New Roman" w:cs="Times New Roman"/>
          <w:sz w:val="24"/>
          <w:szCs w:val="24"/>
        </w:rPr>
      </w:pPr>
    </w:p>
    <w:p w:rsidR="00A63EAA" w:rsidRDefault="009D5DA9">
      <w:pPr>
        <w:shd w:val="clear" w:color="auto" w:fill="FFFFFF"/>
        <w:spacing w:before="120" w:after="0"/>
        <w:ind w:left="90"/>
        <w:jc w:val="both"/>
        <w:rPr>
          <w:rFonts w:ascii="Times New Roman" w:eastAsia="Times New Roman" w:hAnsi="Times New Roman" w:cs="Times New Roman"/>
          <w:b/>
          <w:bCs/>
          <w:color w:val="2F2F31"/>
          <w:sz w:val="24"/>
          <w:szCs w:val="24"/>
        </w:rPr>
      </w:pPr>
      <w:r>
        <w:rPr>
          <w:rFonts w:ascii="Times New Roman" w:eastAsia="Times New Roman" w:hAnsi="Times New Roman" w:cs="Times New Roman"/>
          <w:b/>
          <w:bCs/>
          <w:color w:val="2F2F31"/>
          <w:sz w:val="24"/>
          <w:szCs w:val="24"/>
        </w:rPr>
        <w:t>2.0 LITERATURE REVIEW</w:t>
      </w:r>
    </w:p>
    <w:p w:rsidR="00A63EAA" w:rsidRDefault="009D5DA9">
      <w:pPr>
        <w:shd w:val="clear" w:color="auto" w:fill="FFFFFF"/>
        <w:tabs>
          <w:tab w:val="left" w:pos="180"/>
        </w:tabs>
        <w:spacing w:before="120" w:after="0" w:line="360" w:lineRule="auto"/>
        <w:jc w:val="both"/>
        <w:rPr>
          <w:rFonts w:ascii="Times New Roman" w:eastAsia="Times New Roman" w:hAnsi="Times New Roman" w:cs="Times New Roman"/>
          <w:color w:val="2F2F31"/>
          <w:sz w:val="24"/>
          <w:szCs w:val="24"/>
        </w:rPr>
      </w:pPr>
      <w:r>
        <w:rPr>
          <w:rFonts w:ascii="Times New Roman" w:eastAsia="Times New Roman" w:hAnsi="Times New Roman" w:cs="Times New Roman"/>
          <w:color w:val="2F2F31"/>
          <w:sz w:val="24"/>
          <w:szCs w:val="24"/>
        </w:rPr>
        <w:t xml:space="preserve">In this section, the paper shall use evolutionary game theory, </w:t>
      </w:r>
      <w:r>
        <w:rPr>
          <w:rFonts w:ascii="Times New Roman" w:eastAsia="Times New Roman" w:hAnsi="Times New Roman" w:cs="Times New Roman"/>
          <w:color w:val="2F2F31"/>
          <w:sz w:val="24"/>
          <w:szCs w:val="24"/>
        </w:rPr>
        <w:t>risk return tradeoffs and social exchange theory for its theoretical framework. The evolutionary game theory combines game theory, evolutionary biology and dynamical systems to understand how populations of interacting agents evolve strategies over time. I</w:t>
      </w:r>
      <w:r>
        <w:rPr>
          <w:rFonts w:ascii="Times New Roman" w:eastAsia="Times New Roman" w:hAnsi="Times New Roman" w:cs="Times New Roman"/>
          <w:color w:val="2F2F31"/>
          <w:sz w:val="24"/>
          <w:szCs w:val="24"/>
        </w:rPr>
        <w:t>t differs from classical game theory focusing more on the dynamic of strategy change (Newton, 2018). This framework helps analyze the interaction between workers and firms and how these interactions shape the overall gig economy landscape.</w:t>
      </w:r>
    </w:p>
    <w:p w:rsidR="00A63EAA" w:rsidRDefault="009D5DA9">
      <w:pPr>
        <w:shd w:val="clear" w:color="auto" w:fill="FFFFFF"/>
        <w:spacing w:before="120" w:after="0" w:line="360" w:lineRule="auto"/>
        <w:jc w:val="both"/>
        <w:rPr>
          <w:rFonts w:ascii="Times New Roman" w:eastAsia="Times New Roman" w:hAnsi="Times New Roman" w:cs="Times New Roman"/>
          <w:b/>
          <w:bCs/>
          <w:color w:val="2F2F31"/>
          <w:sz w:val="24"/>
          <w:szCs w:val="24"/>
        </w:rPr>
      </w:pPr>
      <w:r>
        <w:rPr>
          <w:rFonts w:ascii="Times New Roman" w:eastAsia="Times New Roman" w:hAnsi="Times New Roman" w:cs="Times New Roman"/>
          <w:b/>
          <w:bCs/>
          <w:color w:val="2F2F31"/>
          <w:sz w:val="24"/>
          <w:szCs w:val="24"/>
        </w:rPr>
        <w:t>2.1 Evolutionary</w:t>
      </w:r>
      <w:r>
        <w:rPr>
          <w:rFonts w:ascii="Times New Roman" w:eastAsia="Times New Roman" w:hAnsi="Times New Roman" w:cs="Times New Roman"/>
          <w:b/>
          <w:bCs/>
          <w:color w:val="2F2F31"/>
          <w:sz w:val="24"/>
          <w:szCs w:val="24"/>
        </w:rPr>
        <w:t xml:space="preserve"> game theory</w:t>
      </w:r>
    </w:p>
    <w:p w:rsidR="00A63EAA" w:rsidRDefault="009D5DA9">
      <w:pPr>
        <w:shd w:val="clear" w:color="auto" w:fill="FFFFFF"/>
        <w:spacing w:before="120" w:after="0" w:line="360" w:lineRule="auto"/>
        <w:jc w:val="both"/>
        <w:rPr>
          <w:rFonts w:ascii="Times New Roman" w:eastAsia="Times New Roman" w:hAnsi="Times New Roman" w:cs="Times New Roman"/>
          <w:b/>
          <w:bCs/>
          <w:color w:val="2F2F31"/>
          <w:sz w:val="24"/>
          <w:szCs w:val="24"/>
        </w:rPr>
      </w:pPr>
      <w:r>
        <w:rPr>
          <w:rFonts w:ascii="Times New Roman" w:eastAsia="Times New Roman" w:hAnsi="Times New Roman" w:cs="Times New Roman"/>
          <w:sz w:val="24"/>
          <w:szCs w:val="24"/>
          <w:highlight w:val="white"/>
        </w:rPr>
        <w:t xml:space="preserve">A game describes the interaction of two or more agents (players) in which the outcome of each player depends not only on the own decision, but also on the strategies adopted by the coplayers. </w:t>
      </w:r>
      <w:r>
        <w:rPr>
          <w:rFonts w:ascii="Times New Roman" w:eastAsia="Times New Roman" w:hAnsi="Times New Roman" w:cs="Times New Roman"/>
          <w:sz w:val="24"/>
          <w:szCs w:val="24"/>
        </w:rPr>
        <w:t>Game theory is therefore, a mathematical analysis o</w:t>
      </w:r>
      <w:r>
        <w:rPr>
          <w:rFonts w:ascii="Times New Roman" w:eastAsia="Times New Roman" w:hAnsi="Times New Roman" w:cs="Times New Roman"/>
          <w:sz w:val="24"/>
          <w:szCs w:val="24"/>
        </w:rPr>
        <w:t xml:space="preserve">f any social situation in which one player or </w:t>
      </w:r>
      <w:r>
        <w:rPr>
          <w:rFonts w:ascii="Times New Roman" w:eastAsia="Times New Roman" w:hAnsi="Times New Roman" w:cs="Times New Roman"/>
          <w:sz w:val="24"/>
          <w:szCs w:val="24"/>
        </w:rPr>
        <w:lastRenderedPageBreak/>
        <w:t>actor, but possibly a firm or nation—tries to figure out what other players will do, and choose the best strategy given those guesses about others. (</w:t>
      </w:r>
      <w:r>
        <w:rPr>
          <w:rFonts w:ascii="Times New Roman" w:eastAsia="Times New Roman" w:hAnsi="Times New Roman" w:cs="Times New Roman"/>
          <w:color w:val="222222"/>
          <w:sz w:val="24"/>
          <w:szCs w:val="24"/>
          <w:highlight w:val="white"/>
        </w:rPr>
        <w:t>Von Neumann &amp; Morgenstern, 2007).</w:t>
      </w:r>
    </w:p>
    <w:p w:rsidR="00A63EAA" w:rsidRDefault="00A63EAA">
      <w:pPr>
        <w:shd w:val="clear" w:color="auto" w:fill="FFFFFF"/>
        <w:spacing w:before="120" w:after="0" w:line="360" w:lineRule="auto"/>
        <w:ind w:left="-90"/>
        <w:jc w:val="both"/>
        <w:rPr>
          <w:rFonts w:ascii="Times New Roman" w:eastAsia="Times New Roman" w:hAnsi="Times New Roman" w:cs="Times New Roman"/>
          <w:color w:val="2F2F31"/>
          <w:sz w:val="24"/>
          <w:szCs w:val="24"/>
        </w:rPr>
      </w:pPr>
    </w:p>
    <w:p w:rsidR="00A63EAA" w:rsidRDefault="009D5DA9">
      <w:pPr>
        <w:shd w:val="clear" w:color="auto" w:fill="FFFFFF"/>
        <w:spacing w:before="120" w:after="0" w:line="360" w:lineRule="auto"/>
        <w:ind w:left="-9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F2F31"/>
          <w:sz w:val="24"/>
          <w:szCs w:val="24"/>
        </w:rPr>
        <w:t>The theory can be applied to understand the dynamics of the gig economy through examining how different strategies for example choosing gig work versus traditional employment evolve based on factors such as technology, policy and market conditions. In evol</w:t>
      </w:r>
      <w:r>
        <w:rPr>
          <w:rFonts w:ascii="Times New Roman" w:eastAsia="Times New Roman" w:hAnsi="Times New Roman" w:cs="Times New Roman"/>
          <w:color w:val="2F2F31"/>
          <w:sz w:val="24"/>
          <w:szCs w:val="24"/>
        </w:rPr>
        <w:t>utionary game theory the payoffs are assigned to each strategy reflecting factors like income, job security and work-life balance. (</w:t>
      </w:r>
      <w:r>
        <w:rPr>
          <w:rFonts w:ascii="Times New Roman" w:eastAsia="Times New Roman" w:hAnsi="Times New Roman" w:cs="Times New Roman"/>
          <w:color w:val="222222"/>
          <w:sz w:val="24"/>
          <w:szCs w:val="24"/>
          <w:highlight w:val="white"/>
        </w:rPr>
        <w:t>Dong and Yan, 2022)</w:t>
      </w:r>
    </w:p>
    <w:p w:rsidR="00A63EAA" w:rsidRDefault="00A63EAA">
      <w:pPr>
        <w:shd w:val="clear" w:color="auto" w:fill="FFFFFF"/>
        <w:spacing w:before="120" w:after="0" w:line="360" w:lineRule="auto"/>
        <w:jc w:val="both"/>
        <w:rPr>
          <w:rFonts w:ascii="Times New Roman" w:eastAsia="Times New Roman" w:hAnsi="Times New Roman" w:cs="Times New Roman"/>
          <w:color w:val="2F2F31"/>
          <w:sz w:val="24"/>
          <w:szCs w:val="24"/>
        </w:rPr>
      </w:pPr>
    </w:p>
    <w:p w:rsidR="00A63EAA" w:rsidRDefault="009D5DA9">
      <w:pPr>
        <w:shd w:val="clear" w:color="auto" w:fill="FFFFFF"/>
        <w:spacing w:before="120"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2F2F31"/>
          <w:sz w:val="24"/>
          <w:szCs w:val="24"/>
        </w:rPr>
        <w:t>A core concept of the theory is replicator dynamics which describes how the proportion of individuals a</w:t>
      </w:r>
      <w:r>
        <w:rPr>
          <w:rFonts w:ascii="Times New Roman" w:eastAsia="Times New Roman" w:hAnsi="Times New Roman" w:cs="Times New Roman"/>
          <w:color w:val="2F2F31"/>
          <w:sz w:val="24"/>
          <w:szCs w:val="24"/>
        </w:rPr>
        <w:t>dopting a particular strategy changes based on its payoff relative to other strategies in the population. The strategies become more or less common based on their payoffs or fitness. (</w:t>
      </w:r>
      <w:r>
        <w:rPr>
          <w:rFonts w:ascii="Times New Roman" w:eastAsia="Times New Roman" w:hAnsi="Times New Roman" w:cs="Times New Roman"/>
          <w:color w:val="222222"/>
          <w:sz w:val="24"/>
          <w:szCs w:val="24"/>
          <w:highlight w:val="white"/>
        </w:rPr>
        <w:t xml:space="preserve">Roca, et al., 2009). </w:t>
      </w:r>
      <w:r>
        <w:rPr>
          <w:rFonts w:ascii="Times New Roman" w:eastAsia="Times New Roman" w:hAnsi="Times New Roman" w:cs="Times New Roman"/>
          <w:color w:val="000000"/>
          <w:sz w:val="24"/>
          <w:szCs w:val="24"/>
          <w:highlight w:val="white"/>
        </w:rPr>
        <w:t>EGT can incorporate the influence of technology (e.</w:t>
      </w:r>
      <w:r>
        <w:rPr>
          <w:rFonts w:ascii="Times New Roman" w:eastAsia="Times New Roman" w:hAnsi="Times New Roman" w:cs="Times New Roman"/>
          <w:color w:val="000000"/>
          <w:sz w:val="24"/>
          <w:szCs w:val="24"/>
          <w:highlight w:val="white"/>
        </w:rPr>
        <w:t>g., new platforms, automation), policy (e.g., regulations on gig work), and market conditions (e.g., demand for different types of labor) on the evolution of strategies. The replicator dynamics formula is given by:</w:t>
      </w:r>
    </w:p>
    <w:p w:rsidR="00A63EAA" w:rsidRDefault="009D5DA9">
      <w:pPr>
        <w:jc w:val="center"/>
        <w:rPr>
          <w:rFonts w:ascii="Cambria Math" w:eastAsia="Cambria Math" w:hAnsi="Cambria Math" w:cs="Cambria Math"/>
          <w:color w:val="000000"/>
          <w:sz w:val="24"/>
          <w:szCs w:val="24"/>
          <w:highlight w:val="white"/>
        </w:rPr>
      </w:pPr>
      <m:oMathPara>
        <m:oMath>
          <m:f>
            <m:fPr>
              <m:ctrlPr>
                <w:rPr>
                  <w:rFonts w:ascii="Cambria Math" w:hAnsi="Cambria Math"/>
                </w:rPr>
              </m:ctrlPr>
            </m:fPr>
            <m:num>
              <m:sSub>
                <m:sSubPr>
                  <m:ctrlPr>
                    <w:rPr>
                      <w:rFonts w:ascii="Cambria Math" w:eastAsia="Cambria Math" w:hAnsi="Cambria Math" w:cs="Cambria Math"/>
                      <w:color w:val="000000"/>
                      <w:sz w:val="24"/>
                      <w:szCs w:val="24"/>
                      <w:highlight w:val="white"/>
                    </w:rPr>
                  </m:ctrlPr>
                </m:sSubPr>
                <m:e>
                  <m:r>
                    <w:rPr>
                      <w:rFonts w:ascii="Cambria Math" w:eastAsia="Cambria Math" w:hAnsi="Cambria Math" w:cs="Cambria Math"/>
                      <w:color w:val="000000"/>
                      <w:sz w:val="24"/>
                      <w:szCs w:val="24"/>
                      <w:highlight w:val="white"/>
                    </w:rPr>
                    <m:t>ds</m:t>
                  </m:r>
                </m:e>
                <m:sub>
                  <m:r>
                    <w:rPr>
                      <w:rFonts w:ascii="Cambria Math" w:eastAsia="Cambria Math" w:hAnsi="Cambria Math" w:cs="Cambria Math"/>
                      <w:color w:val="000000"/>
                      <w:sz w:val="24"/>
                      <w:szCs w:val="24"/>
                      <w:highlight w:val="white"/>
                    </w:rPr>
                    <m:t>k</m:t>
                  </m:r>
                </m:sub>
              </m:sSub>
            </m:num>
            <m:den>
              <m:sSub>
                <m:sSubPr>
                  <m:ctrlPr>
                    <w:rPr>
                      <w:rFonts w:ascii="Cambria Math" w:eastAsia="Cambria Math" w:hAnsi="Cambria Math" w:cs="Cambria Math"/>
                      <w:color w:val="000000"/>
                      <w:sz w:val="24"/>
                      <w:szCs w:val="24"/>
                      <w:highlight w:val="white"/>
                    </w:rPr>
                  </m:ctrlPr>
                </m:sSubPr>
                <m:e>
                  <m:r>
                    <w:rPr>
                      <w:rFonts w:ascii="Cambria Math" w:eastAsia="Cambria Math" w:hAnsi="Cambria Math" w:cs="Cambria Math"/>
                      <w:color w:val="000000"/>
                      <w:sz w:val="24"/>
                      <w:szCs w:val="24"/>
                      <w:highlight w:val="white"/>
                    </w:rPr>
                    <m:t>d</m:t>
                  </m:r>
                </m:e>
                <m:sub>
                  <m:r>
                    <w:rPr>
                      <w:rFonts w:ascii="Cambria Math" w:eastAsia="Cambria Math" w:hAnsi="Cambria Math" w:cs="Cambria Math"/>
                      <w:color w:val="000000"/>
                      <w:sz w:val="24"/>
                      <w:szCs w:val="24"/>
                      <w:highlight w:val="white"/>
                    </w:rPr>
                    <m:t>t</m:t>
                  </m:r>
                </m:sub>
              </m:sSub>
            </m:den>
          </m:f>
          <m:r>
            <w:rPr>
              <w:rFonts w:ascii="Cambria Math" w:eastAsia="Cambria Math" w:hAnsi="Cambria Math" w:cs="Cambria Math"/>
              <w:color w:val="000000"/>
              <w:sz w:val="24"/>
              <w:szCs w:val="24"/>
              <w:highlight w:val="white"/>
            </w:rPr>
            <m:t>=</m:t>
          </m:r>
          <m:sSub>
            <m:sSubPr>
              <m:ctrlPr>
                <w:rPr>
                  <w:rFonts w:ascii="Cambria Math" w:eastAsia="Cambria Math" w:hAnsi="Cambria Math" w:cs="Cambria Math"/>
                  <w:color w:val="000000"/>
                  <w:sz w:val="24"/>
                  <w:szCs w:val="24"/>
                  <w:highlight w:val="white"/>
                </w:rPr>
              </m:ctrlPr>
            </m:sSubPr>
            <m:e>
              <m:r>
                <w:rPr>
                  <w:rFonts w:ascii="Cambria Math" w:eastAsia="Cambria Math" w:hAnsi="Cambria Math" w:cs="Cambria Math"/>
                  <w:color w:val="000000"/>
                  <w:sz w:val="24"/>
                  <w:szCs w:val="24"/>
                  <w:highlight w:val="white"/>
                </w:rPr>
                <m:t>s</m:t>
              </m:r>
            </m:e>
            <m:sub>
              <m:r>
                <w:rPr>
                  <w:rFonts w:ascii="Cambria Math" w:eastAsia="Cambria Math" w:hAnsi="Cambria Math" w:cs="Cambria Math"/>
                  <w:color w:val="000000"/>
                  <w:sz w:val="24"/>
                  <w:szCs w:val="24"/>
                  <w:highlight w:val="white"/>
                </w:rPr>
                <m:t>k</m:t>
              </m:r>
              <m:r>
                <w:rPr>
                  <w:rFonts w:ascii="Cambria Math" w:eastAsia="Cambria Math" w:hAnsi="Cambria Math" w:cs="Cambria Math"/>
                  <w:color w:val="000000"/>
                  <w:sz w:val="24"/>
                  <w:szCs w:val="24"/>
                  <w:highlight w:val="white"/>
                </w:rPr>
                <m:t xml:space="preserve"> </m:t>
              </m:r>
            </m:sub>
          </m:sSub>
          <m:d>
            <m:dPr>
              <m:begChr m:val="["/>
              <m:endChr m:val="]"/>
              <m:ctrlPr>
                <w:rPr>
                  <w:rFonts w:ascii="Cambria Math" w:eastAsia="Cambria Math" w:hAnsi="Cambria Math" w:cs="Cambria Math"/>
                  <w:color w:val="000000"/>
                  <w:sz w:val="24"/>
                  <w:szCs w:val="24"/>
                  <w:highlight w:val="white"/>
                </w:rPr>
              </m:ctrlPr>
            </m:dPr>
            <m:e>
              <m:r>
                <w:rPr>
                  <w:rFonts w:ascii="Cambria Math" w:eastAsia="Cambria Math" w:hAnsi="Cambria Math" w:cs="Cambria Math"/>
                  <w:color w:val="000000"/>
                  <w:sz w:val="24"/>
                  <w:szCs w:val="24"/>
                  <w:highlight w:val="white"/>
                </w:rPr>
                <m:t>g</m:t>
              </m:r>
              <m:d>
                <m:dPr>
                  <m:ctrlPr>
                    <w:rPr>
                      <w:rFonts w:ascii="Cambria Math" w:eastAsia="Cambria Math" w:hAnsi="Cambria Math" w:cs="Cambria Math"/>
                      <w:color w:val="000000"/>
                      <w:sz w:val="24"/>
                      <w:szCs w:val="24"/>
                      <w:highlight w:val="white"/>
                    </w:rPr>
                  </m:ctrlPr>
                </m:dPr>
                <m:e>
                  <m:r>
                    <w:rPr>
                      <w:rFonts w:ascii="Cambria Math" w:eastAsia="Cambria Math" w:hAnsi="Cambria Math" w:cs="Cambria Math"/>
                      <w:color w:val="000000"/>
                      <w:sz w:val="24"/>
                      <w:szCs w:val="24"/>
                      <w:highlight w:val="white"/>
                    </w:rPr>
                    <m:t>k</m:t>
                  </m:r>
                  <m:r>
                    <w:rPr>
                      <w:rFonts w:ascii="Cambria Math" w:eastAsia="Cambria Math" w:hAnsi="Cambria Math" w:cs="Cambria Math"/>
                      <w:color w:val="000000"/>
                      <w:sz w:val="24"/>
                      <w:szCs w:val="24"/>
                      <w:highlight w:val="white"/>
                    </w:rPr>
                    <m:t>,</m:t>
                  </m:r>
                  <m:r>
                    <w:rPr>
                      <w:rFonts w:ascii="Cambria Math" w:eastAsia="Cambria Math" w:hAnsi="Cambria Math" w:cs="Cambria Math"/>
                      <w:color w:val="000000"/>
                      <w:sz w:val="24"/>
                      <w:szCs w:val="24"/>
                      <w:highlight w:val="white"/>
                    </w:rPr>
                    <m:t>s</m:t>
                  </m:r>
                </m:e>
              </m:d>
              <m:r>
                <w:rPr>
                  <w:rFonts w:ascii="Cambria Math" w:eastAsia="Cambria Math" w:hAnsi="Cambria Math" w:cs="Cambria Math"/>
                  <w:color w:val="000000"/>
                  <w:sz w:val="24"/>
                  <w:szCs w:val="24"/>
                  <w:highlight w:val="white"/>
                </w:rPr>
                <m:t>-</m:t>
              </m:r>
              <m:r>
                <w:rPr>
                  <w:rFonts w:ascii="Cambria Math" w:eastAsia="Cambria Math" w:hAnsi="Cambria Math" w:cs="Cambria Math"/>
                  <w:color w:val="000000"/>
                  <w:sz w:val="24"/>
                  <w:szCs w:val="24"/>
                  <w:highlight w:val="white"/>
                </w:rPr>
                <m:t>g</m:t>
              </m:r>
              <m:d>
                <m:dPr>
                  <m:ctrlPr>
                    <w:rPr>
                      <w:rFonts w:ascii="Cambria Math" w:eastAsia="Cambria Math" w:hAnsi="Cambria Math" w:cs="Cambria Math"/>
                      <w:color w:val="000000"/>
                      <w:sz w:val="24"/>
                      <w:szCs w:val="24"/>
                      <w:highlight w:val="white"/>
                    </w:rPr>
                  </m:ctrlPr>
                </m:dPr>
                <m:e>
                  <m:r>
                    <w:rPr>
                      <w:rFonts w:ascii="Cambria Math" w:eastAsia="Cambria Math" w:hAnsi="Cambria Math" w:cs="Cambria Math"/>
                      <w:color w:val="000000"/>
                      <w:sz w:val="24"/>
                      <w:szCs w:val="24"/>
                      <w:highlight w:val="white"/>
                    </w:rPr>
                    <m:t>s</m:t>
                  </m:r>
                  <m:r>
                    <w:rPr>
                      <w:rFonts w:ascii="Cambria Math" w:eastAsia="Cambria Math" w:hAnsi="Cambria Math" w:cs="Cambria Math"/>
                      <w:color w:val="000000"/>
                      <w:sz w:val="24"/>
                      <w:szCs w:val="24"/>
                      <w:highlight w:val="white"/>
                    </w:rPr>
                    <m:t>,</m:t>
                  </m:r>
                  <m:r>
                    <w:rPr>
                      <w:rFonts w:ascii="Cambria Math" w:eastAsia="Cambria Math" w:hAnsi="Cambria Math" w:cs="Cambria Math"/>
                      <w:color w:val="000000"/>
                      <w:sz w:val="24"/>
                      <w:szCs w:val="24"/>
                      <w:highlight w:val="white"/>
                    </w:rPr>
                    <m:t>s</m:t>
                  </m:r>
                </m:e>
              </m:d>
            </m:e>
          </m:d>
        </m:oMath>
      </m:oMathPara>
    </w:p>
    <w:p w:rsidR="00A63EAA" w:rsidRDefault="009D5DA9">
      <w:pPr>
        <w:shd w:val="clear" w:color="auto" w:fill="FFFFFF"/>
        <w:spacing w:before="120" w:after="0" w:line="360" w:lineRule="auto"/>
        <w:ind w:left="-9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Where s </w:t>
      </w:r>
      <w:r>
        <w:rPr>
          <w:rFonts w:ascii="Times New Roman" w:eastAsia="Times New Roman" w:hAnsi="Times New Roman" w:cs="Times New Roman"/>
          <w:sz w:val="24"/>
          <w:szCs w:val="24"/>
          <w:highlight w:val="white"/>
        </w:rPr>
        <w:t>b</w:t>
      </w:r>
      <w:r>
        <w:rPr>
          <w:rFonts w:ascii="Times New Roman" w:eastAsia="Times New Roman" w:hAnsi="Times New Roman" w:cs="Times New Roman"/>
          <w:sz w:val="24"/>
          <w:szCs w:val="24"/>
          <w:highlight w:val="white"/>
        </w:rPr>
        <w:t>e a set</w:t>
      </w:r>
      <w:r>
        <w:rPr>
          <w:rFonts w:ascii="Times New Roman" w:eastAsia="Times New Roman" w:hAnsi="Times New Roman" w:cs="Times New Roman"/>
          <w:color w:val="000000"/>
          <w:sz w:val="24"/>
          <w:szCs w:val="24"/>
          <w:highlight w:val="white"/>
        </w:rPr>
        <w:t xml:space="preserve"> of mixed strategies and expected payoff from mixed strategy profile (s, s) which is denoted g (s, s). A strategy may represent a mode of delivery or characteristics and each individual is genetically programmed to choose a particular strategy. The </w:t>
      </w:r>
      <w:r>
        <w:rPr>
          <w:rFonts w:ascii="Times New Roman" w:eastAsia="Times New Roman" w:hAnsi="Times New Roman" w:cs="Times New Roman"/>
          <w:color w:val="000000"/>
          <w:sz w:val="24"/>
          <w:szCs w:val="24"/>
          <w:highlight w:val="white"/>
        </w:rPr>
        <w:t xml:space="preserve">payoff g is interpreted as the number of </w:t>
      </w:r>
      <w:proofErr w:type="gramStart"/>
      <w:r>
        <w:rPr>
          <w:rFonts w:ascii="Times New Roman" w:eastAsia="Times New Roman" w:hAnsi="Times New Roman" w:cs="Times New Roman"/>
          <w:color w:val="000000"/>
          <w:sz w:val="24"/>
          <w:szCs w:val="24"/>
          <w:highlight w:val="white"/>
        </w:rPr>
        <w:t>offspring</w:t>
      </w:r>
      <w:proofErr w:type="gramEnd"/>
      <w:r>
        <w:rPr>
          <w:rFonts w:ascii="Times New Roman" w:eastAsia="Times New Roman" w:hAnsi="Times New Roman" w:cs="Times New Roman"/>
          <w:color w:val="000000"/>
          <w:sz w:val="24"/>
          <w:szCs w:val="24"/>
          <w:highlight w:val="white"/>
        </w:rPr>
        <w:t xml:space="preserve"> that </w:t>
      </w:r>
      <w:r>
        <w:rPr>
          <w:rFonts w:ascii="Times New Roman" w:eastAsia="Times New Roman" w:hAnsi="Times New Roman" w:cs="Times New Roman"/>
          <w:sz w:val="24"/>
          <w:szCs w:val="24"/>
          <w:highlight w:val="white"/>
        </w:rPr>
        <w:t>is the outcome</w:t>
      </w:r>
      <w:r>
        <w:rPr>
          <w:rFonts w:ascii="Times New Roman" w:eastAsia="Times New Roman" w:hAnsi="Times New Roman" w:cs="Times New Roman"/>
          <w:color w:val="000000"/>
          <w:sz w:val="24"/>
          <w:szCs w:val="24"/>
          <w:highlight w:val="white"/>
        </w:rPr>
        <w:t xml:space="preserve"> of various forms of gig economy</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highlight w:val="white"/>
        </w:rPr>
        <w:t>k</w:t>
      </w:r>
      <w:r>
        <w:rPr>
          <w:rFonts w:ascii="Times New Roman" w:eastAsia="Times New Roman" w:hAnsi="Times New Roman" w:cs="Times New Roman"/>
          <w:color w:val="000000"/>
          <w:sz w:val="24"/>
          <w:szCs w:val="24"/>
          <w:highlight w:val="white"/>
        </w:rPr>
        <w:t xml:space="preserve"> is the population strategy and </w:t>
      </w:r>
      <w:proofErr w:type="spellStart"/>
      <w:r>
        <w:rPr>
          <w:rFonts w:ascii="Times New Roman" w:eastAsia="Times New Roman" w:hAnsi="Times New Roman" w:cs="Times New Roman"/>
          <w:color w:val="000000"/>
          <w:sz w:val="24"/>
          <w:szCs w:val="24"/>
          <w:highlight w:val="white"/>
        </w:rPr>
        <w:t>t</w:t>
      </w:r>
      <w:proofErr w:type="spellEnd"/>
      <w:r>
        <w:rPr>
          <w:rFonts w:ascii="Times New Roman" w:eastAsia="Times New Roman" w:hAnsi="Times New Roman" w:cs="Times New Roman"/>
          <w:color w:val="000000"/>
          <w:sz w:val="24"/>
          <w:szCs w:val="24"/>
          <w:highlight w:val="white"/>
        </w:rPr>
        <w:t xml:space="preserve"> is time.</w:t>
      </w:r>
    </w:p>
    <w:p w:rsidR="00A63EAA" w:rsidRDefault="00A63EAA">
      <w:pPr>
        <w:shd w:val="clear" w:color="auto" w:fill="FFFFFF"/>
        <w:spacing w:before="120" w:after="0" w:line="360" w:lineRule="auto"/>
        <w:ind w:left="-90"/>
        <w:jc w:val="both"/>
        <w:rPr>
          <w:rFonts w:ascii="Times New Roman" w:eastAsia="Times New Roman" w:hAnsi="Times New Roman" w:cs="Times New Roman"/>
          <w:sz w:val="24"/>
          <w:szCs w:val="24"/>
          <w:highlight w:val="white"/>
        </w:rPr>
      </w:pPr>
    </w:p>
    <w:p w:rsidR="00A63EAA" w:rsidRDefault="009D5DA9">
      <w:pPr>
        <w:shd w:val="clear" w:color="auto" w:fill="FFFFFF"/>
        <w:spacing w:before="120" w:after="0" w:line="360" w:lineRule="auto"/>
        <w:ind w:left="-18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This can also be illustrated by table 2.1 below showing a comparison of traditional employment versus gig economy, how they interact and preference by workers on the type of work they may incorporate.</w:t>
      </w:r>
    </w:p>
    <w:p w:rsidR="003F2533" w:rsidRDefault="003F2533">
      <w:pPr>
        <w:shd w:val="clear" w:color="auto" w:fill="FFFFFF"/>
        <w:spacing w:before="120" w:after="0"/>
        <w:ind w:left="-180"/>
        <w:jc w:val="both"/>
        <w:rPr>
          <w:rFonts w:ascii="Times New Roman" w:eastAsia="Times New Roman" w:hAnsi="Times New Roman" w:cs="Times New Roman"/>
          <w:b/>
          <w:bCs/>
          <w:color w:val="000000"/>
          <w:sz w:val="24"/>
          <w:szCs w:val="24"/>
          <w:highlight w:val="white"/>
        </w:rPr>
      </w:pPr>
    </w:p>
    <w:p w:rsidR="003F2533" w:rsidRDefault="003F2533">
      <w:pPr>
        <w:shd w:val="clear" w:color="auto" w:fill="FFFFFF"/>
        <w:spacing w:before="120" w:after="0"/>
        <w:ind w:left="-180"/>
        <w:jc w:val="both"/>
        <w:rPr>
          <w:rFonts w:ascii="Times New Roman" w:eastAsia="Times New Roman" w:hAnsi="Times New Roman" w:cs="Times New Roman"/>
          <w:b/>
          <w:bCs/>
          <w:color w:val="000000"/>
          <w:sz w:val="24"/>
          <w:szCs w:val="24"/>
          <w:highlight w:val="white"/>
        </w:rPr>
      </w:pPr>
    </w:p>
    <w:p w:rsidR="00A63EAA" w:rsidRDefault="009D5DA9">
      <w:pPr>
        <w:shd w:val="clear" w:color="auto" w:fill="FFFFFF"/>
        <w:spacing w:before="120" w:after="0"/>
        <w:ind w:left="-180"/>
        <w:jc w:val="both"/>
        <w:rPr>
          <w:rFonts w:ascii="Times New Roman" w:eastAsia="Times New Roman" w:hAnsi="Times New Roman" w:cs="Times New Roman"/>
          <w:b/>
          <w:bCs/>
          <w:color w:val="000000"/>
          <w:sz w:val="24"/>
          <w:szCs w:val="24"/>
          <w:highlight w:val="white"/>
        </w:rPr>
      </w:pPr>
      <w:r>
        <w:rPr>
          <w:rFonts w:ascii="Times New Roman" w:eastAsia="Times New Roman" w:hAnsi="Times New Roman" w:cs="Times New Roman"/>
          <w:b/>
          <w:bCs/>
          <w:color w:val="000000"/>
          <w:sz w:val="24"/>
          <w:szCs w:val="24"/>
          <w:highlight w:val="white"/>
        </w:rPr>
        <w:lastRenderedPageBreak/>
        <w:t>Table 2.1: Matrix between traditional employment and gi</w:t>
      </w:r>
      <w:r>
        <w:rPr>
          <w:rFonts w:ascii="Times New Roman" w:eastAsia="Times New Roman" w:hAnsi="Times New Roman" w:cs="Times New Roman"/>
          <w:b/>
          <w:bCs/>
          <w:color w:val="000000"/>
          <w:sz w:val="24"/>
          <w:szCs w:val="24"/>
          <w:highlight w:val="white"/>
        </w:rPr>
        <w:t>g work</w:t>
      </w:r>
    </w:p>
    <w:p w:rsidR="00A63EAA" w:rsidRDefault="009D5DA9">
      <w:pPr>
        <w:shd w:val="clear" w:color="auto" w:fill="FFFFFF"/>
        <w:spacing w:before="120" w:after="0"/>
        <w:ind w:left="-180"/>
        <w:jc w:val="both"/>
        <w:rPr>
          <w:rFonts w:ascii="Times New Roman" w:eastAsia="Times New Roman" w:hAnsi="Times New Roman" w:cs="Times New Roman"/>
          <w:sz w:val="24"/>
          <w:szCs w:val="24"/>
          <w:highlight w:val="white"/>
        </w:rPr>
      </w:pPr>
      <w:r>
        <w:rPr>
          <w:noProof/>
        </w:rPr>
        <mc:AlternateContent>
          <mc:Choice Requires="wps">
            <w:drawing>
              <wp:anchor distT="0" distB="0" distL="114300" distR="114300" simplePos="0" relativeHeight="251658240" behindDoc="0" locked="0" layoutInCell="1" hidden="0" allowOverlap="1">
                <wp:simplePos x="0" y="0"/>
                <wp:positionH relativeFrom="column">
                  <wp:posOffset>3114675</wp:posOffset>
                </wp:positionH>
                <wp:positionV relativeFrom="paragraph">
                  <wp:posOffset>180975</wp:posOffset>
                </wp:positionV>
                <wp:extent cx="1034415" cy="299720"/>
                <wp:effectExtent l="0" t="0" r="0" b="0"/>
                <wp:wrapSquare wrapText="bothSides" distT="0" distB="0" distL="114300" distR="114300"/>
                <wp:docPr id="6" name="Rectangle 6"/>
                <wp:cNvGraphicFramePr/>
                <a:graphic xmlns:a="http://schemas.openxmlformats.org/drawingml/2006/main">
                  <a:graphicData uri="http://schemas.microsoft.com/office/word/2010/wordprocessingShape">
                    <wps:wsp>
                      <wps:cNvSpPr/>
                      <wps:spPr>
                        <a:xfrm>
                          <a:off x="4833555" y="3634903"/>
                          <a:ext cx="1024890" cy="2901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63EAA" w:rsidRDefault="009D5DA9">
                            <w:pPr>
                              <w:spacing w:line="258" w:lineRule="auto"/>
                              <w:textDirection w:val="btLr"/>
                            </w:pPr>
                            <w:r>
                              <w:rPr>
                                <w:color w:val="000000"/>
                              </w:rPr>
                              <w:t>Gig Work</w:t>
                            </w:r>
                          </w:p>
                        </w:txbxContent>
                      </wps:txbx>
                      <wps:bodyPr spcFirstLastPara="1" wrap="square" lIns="91425" tIns="45700" rIns="91425" bIns="45700" anchor="t" anchorCtr="0">
                        <a:noAutofit/>
                      </wps:bodyPr>
                    </wps:wsp>
                  </a:graphicData>
                </a:graphic>
              </wp:anchor>
            </w:drawing>
          </mc:Choice>
          <mc:Fallback>
            <w:pict>
              <v:rect id="Rectangle 6" o:spid="_x0000_s1026" style="position:absolute;left:0;text-align:left;margin-left:245.25pt;margin-top:14.25pt;width:81.45pt;height:23.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">
                <v:stroke startarrowwidth="narrow" startarrowlength="short" endarrowwidth="narrow" endarrowlength="short"/>
                <v:textbox inset="2.53958mm,1.2694mm,2.53958mm,1.2694mm">
                  <w:txbxContent>
                    <w:p w:rsidR="00A63EAA" w:rsidRDefault="009D5DA9">
                      <w:pPr>
                        <w:spacing w:line="258" w:lineRule="auto"/>
                        <w:textDirection w:val="btLr"/>
                      </w:pPr>
                      <w:r>
                        <w:rPr>
                          <w:color w:val="000000"/>
                        </w:rPr>
                        <w:t>Gig Work</w:t>
                      </w:r>
                    </w:p>
                  </w:txbxContent>
                </v:textbox>
                <w10:wrap type="square"/>
              </v:rect>
            </w:pict>
          </mc:Fallback>
        </mc:AlternateContent>
      </w:r>
    </w:p>
    <w:p w:rsidR="00A63EAA" w:rsidRDefault="009D5DA9">
      <w:pPr>
        <w:shd w:val="clear" w:color="auto" w:fill="FFFFFF"/>
        <w:spacing w:before="120" w:after="0"/>
        <w:ind w:left="-180"/>
        <w:jc w:val="both"/>
        <w:rPr>
          <w:rFonts w:ascii="Times New Roman" w:eastAsia="Times New Roman" w:hAnsi="Times New Roman" w:cs="Times New Roman"/>
          <w:sz w:val="24"/>
          <w:szCs w:val="24"/>
          <w:highlight w:val="white"/>
        </w:rPr>
      </w:pPr>
      <w:r>
        <w:rPr>
          <w:noProof/>
        </w:rPr>
        <mc:AlternateContent>
          <mc:Choice Requires="wps">
            <w:drawing>
              <wp:anchor distT="0" distB="0" distL="114300" distR="114300" simplePos="0" relativeHeight="251659264" behindDoc="0" locked="0" layoutInCell="1" hidden="0" allowOverlap="1">
                <wp:simplePos x="0" y="0"/>
                <wp:positionH relativeFrom="column">
                  <wp:posOffset>2114550</wp:posOffset>
                </wp:positionH>
                <wp:positionV relativeFrom="paragraph">
                  <wp:posOffset>1381</wp:posOffset>
                </wp:positionV>
                <wp:extent cx="448945" cy="273050"/>
                <wp:effectExtent l="0" t="0" r="0" b="0"/>
                <wp:wrapSquare wrapText="bothSides" distT="0" distB="0" distL="114300" distR="114300"/>
                <wp:docPr id="4" name="Rectangle 4"/>
                <wp:cNvGraphicFramePr/>
                <a:graphic xmlns:a="http://schemas.openxmlformats.org/drawingml/2006/main">
                  <a:graphicData uri="http://schemas.microsoft.com/office/word/2010/wordprocessingShape">
                    <wps:wsp>
                      <wps:cNvSpPr/>
                      <wps:spPr>
                        <a:xfrm flipH="1">
                          <a:off x="5126290" y="3648238"/>
                          <a:ext cx="439420" cy="263525"/>
                        </a:xfrm>
                        <a:prstGeom prst="rect">
                          <a:avLst/>
                        </a:prstGeom>
                        <a:solidFill>
                          <a:schemeClr val="lt1"/>
                        </a:solidFill>
                        <a:ln w="9525" cap="flat" cmpd="sng">
                          <a:solidFill>
                            <a:srgbClr val="000000"/>
                          </a:solidFill>
                          <a:prstDash val="solid"/>
                          <a:round/>
                          <a:headEnd type="none" w="sm" len="sm"/>
                          <a:tailEnd type="none" w="sm" len="sm"/>
                        </a:ln>
                      </wps:spPr>
                      <wps:txbx>
                        <w:txbxContent>
                          <w:p w:rsidR="00A63EAA" w:rsidRDefault="009D5DA9">
                            <w:pPr>
                              <w:spacing w:line="258" w:lineRule="auto"/>
                              <w:textDirection w:val="btLr"/>
                            </w:pPr>
                            <w:r>
                              <w:rPr>
                                <w:color w:val="000000"/>
                              </w:rPr>
                              <w:t>LS</w:t>
                            </w:r>
                          </w:p>
                        </w:txbxContent>
                      </wps:txbx>
                      <wps:bodyPr spcFirstLastPara="1" wrap="square" lIns="91425" tIns="45700" rIns="91425" bIns="45700" anchor="t" anchorCtr="0">
                        <a:noAutofit/>
                      </wps:bodyPr>
                    </wps:wsp>
                  </a:graphicData>
                </a:graphic>
              </wp:anchor>
            </w:drawing>
          </mc:Choice>
          <mc:Fallback>
            <w:pict>
              <v:rect id="Rectangle 4" o:spid="_x0000_s1027" style="position:absolute;left:0;text-align:left;margin-left:166.5pt;margin-top:.1pt;width:35.35pt;height:21.5pt;flip:x;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" fillcolor="white [3201]">
                <v:stroke startarrowwidth="narrow" startarrowlength="short" endarrowwidth="narrow" endarrowlength="short" joinstyle="round"/>
                <v:textbox inset="2.53958mm,1.2694mm,2.53958mm,1.2694mm">
                  <w:txbxContent>
                    <w:p w:rsidR="00A63EAA" w:rsidRDefault="009D5DA9">
                      <w:pPr>
                        <w:spacing w:line="258" w:lineRule="auto"/>
                        <w:textDirection w:val="btLr"/>
                      </w:pPr>
                      <w:r>
                        <w:rPr>
                          <w:color w:val="000000"/>
                        </w:rPr>
                        <w:t>LS</w:t>
                      </w:r>
                    </w:p>
                  </w:txbxContent>
                </v:textbox>
                <w10:wrap type="square"/>
              </v:rect>
            </w:pict>
          </mc:Fallback>
        </mc:AlternateContent>
      </w:r>
      <w:r>
        <w:rPr>
          <w:noProof/>
        </w:rPr>
        <mc:AlternateContent>
          <mc:Choice Requires="wps">
            <w:drawing>
              <wp:anchor distT="0" distB="0" distL="114300" distR="114300" simplePos="0" relativeHeight="251660288" behindDoc="0" locked="0" layoutInCell="1" hidden="0" allowOverlap="1">
                <wp:simplePos x="0" y="0"/>
                <wp:positionH relativeFrom="column">
                  <wp:posOffset>4581525</wp:posOffset>
                </wp:positionH>
                <wp:positionV relativeFrom="paragraph">
                  <wp:posOffset>42863</wp:posOffset>
                </wp:positionV>
                <wp:extent cx="448945" cy="346062"/>
                <wp:effectExtent l="0" t="0" r="0" b="0"/>
                <wp:wrapSquare wrapText="bothSides" distT="0" distB="0" distL="114300" distR="114300"/>
                <wp:docPr id="3" name="Rectangle 3"/>
                <wp:cNvGraphicFramePr/>
                <a:graphic xmlns:a="http://schemas.openxmlformats.org/drawingml/2006/main">
                  <a:graphicData uri="http://schemas.microsoft.com/office/word/2010/wordprocessingShape">
                    <wps:wsp>
                      <wps:cNvSpPr/>
                      <wps:spPr>
                        <a:xfrm flipH="1">
                          <a:off x="5126290" y="3648238"/>
                          <a:ext cx="439420" cy="263525"/>
                        </a:xfrm>
                        <a:prstGeom prst="rect">
                          <a:avLst/>
                        </a:prstGeom>
                        <a:solidFill>
                          <a:schemeClr val="lt1"/>
                        </a:solidFill>
                        <a:ln w="9525" cap="flat" cmpd="sng">
                          <a:solidFill>
                            <a:srgbClr val="000000"/>
                          </a:solidFill>
                          <a:prstDash val="solid"/>
                          <a:round/>
                          <a:headEnd type="none" w="sm" len="sm"/>
                          <a:tailEnd type="none" w="sm" len="sm"/>
                        </a:ln>
                      </wps:spPr>
                      <wps:txbx>
                        <w:txbxContent>
                          <w:p w:rsidR="00A63EAA" w:rsidRDefault="009D5DA9">
                            <w:pPr>
                              <w:spacing w:line="258" w:lineRule="auto"/>
                              <w:textDirection w:val="btLr"/>
                            </w:pPr>
                            <w:r>
                              <w:rPr>
                                <w:color w:val="000000"/>
                              </w:rPr>
                              <w:t>HS</w:t>
                            </w:r>
                          </w:p>
                        </w:txbxContent>
                      </wps:txbx>
                      <wps:bodyPr spcFirstLastPara="1" wrap="square" lIns="91425" tIns="45700" rIns="91425" bIns="45700" anchor="t" anchorCtr="0">
                        <a:noAutofit/>
                      </wps:bodyPr>
                    </wps:wsp>
                  </a:graphicData>
                </a:graphic>
              </wp:anchor>
            </w:drawing>
          </mc:Choice>
          <mc:Fallback>
            <w:pict>
              <v:rect id="Rectangle 3" o:spid="_x0000_s1028" style="position:absolute;left:0;text-align:left;margin-left:360.75pt;margin-top:3.4pt;width:35.35pt;height:27.25pt;flip:x;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" fillcolor="white [3201]">
                <v:stroke startarrowwidth="narrow" startarrowlength="short" endarrowwidth="narrow" endarrowlength="short" joinstyle="round"/>
                <v:textbox inset="2.53958mm,1.2694mm,2.53958mm,1.2694mm">
                  <w:txbxContent>
                    <w:p w:rsidR="00A63EAA" w:rsidRDefault="009D5DA9">
                      <w:pPr>
                        <w:spacing w:line="258" w:lineRule="auto"/>
                        <w:textDirection w:val="btLr"/>
                      </w:pPr>
                      <w:r>
                        <w:rPr>
                          <w:color w:val="000000"/>
                        </w:rPr>
                        <w:t>HS</w:t>
                      </w:r>
                    </w:p>
                  </w:txbxContent>
                </v:textbox>
                <w10:wrap type="square"/>
              </v:rect>
            </w:pict>
          </mc:Fallback>
        </mc:AlternateContent>
      </w:r>
    </w:p>
    <w:tbl>
      <w:tblPr>
        <w:tblStyle w:val="a"/>
        <w:tblpPr w:leftFromText="180" w:rightFromText="180" w:vertAnchor="page" w:horzAnchor="margin" w:tblpXSpec="right" w:tblpY="2881"/>
        <w:tblW w:w="62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45"/>
        <w:gridCol w:w="3145"/>
      </w:tblGrid>
      <w:tr w:rsidR="003F2533" w:rsidTr="003F2533">
        <w:trPr>
          <w:trHeight w:val="898"/>
        </w:trPr>
        <w:tc>
          <w:tcPr>
            <w:tcW w:w="3145" w:type="dxa"/>
          </w:tcPr>
          <w:p w:rsidR="003F2533" w:rsidRDefault="003F2533" w:rsidP="003F2533">
            <w:pPr>
              <w:spacing w:before="120"/>
              <w:jc w:val="both"/>
              <w:rPr>
                <w:rFonts w:ascii="Times New Roman" w:eastAsia="Times New Roman" w:hAnsi="Times New Roman" w:cs="Times New Roman"/>
                <w:b/>
                <w:bCs/>
                <w:color w:val="2F2F31"/>
                <w:sz w:val="24"/>
                <w:szCs w:val="24"/>
              </w:rPr>
            </w:pPr>
            <w:r>
              <w:rPr>
                <w:rFonts w:ascii="Times New Roman" w:eastAsia="Times New Roman" w:hAnsi="Times New Roman" w:cs="Times New Roman"/>
                <w:b/>
                <w:bCs/>
                <w:color w:val="2F2F31"/>
                <w:sz w:val="24"/>
                <w:szCs w:val="24"/>
              </w:rPr>
              <w:t>AHBL</w:t>
            </w:r>
          </w:p>
        </w:tc>
        <w:tc>
          <w:tcPr>
            <w:tcW w:w="3145" w:type="dxa"/>
          </w:tcPr>
          <w:p w:rsidR="003F2533" w:rsidRDefault="003F2533" w:rsidP="003F2533">
            <w:pPr>
              <w:spacing w:before="120"/>
              <w:jc w:val="both"/>
              <w:rPr>
                <w:rFonts w:ascii="Times New Roman" w:eastAsia="Times New Roman" w:hAnsi="Times New Roman" w:cs="Times New Roman"/>
                <w:b/>
                <w:bCs/>
                <w:color w:val="2F2F31"/>
                <w:sz w:val="24"/>
                <w:szCs w:val="24"/>
              </w:rPr>
            </w:pPr>
            <w:r>
              <w:rPr>
                <w:rFonts w:ascii="Times New Roman" w:eastAsia="Times New Roman" w:hAnsi="Times New Roman" w:cs="Times New Roman"/>
                <w:b/>
                <w:bCs/>
                <w:color w:val="2F2F31"/>
                <w:sz w:val="24"/>
                <w:szCs w:val="24"/>
              </w:rPr>
              <w:t>AHBH</w:t>
            </w:r>
          </w:p>
        </w:tc>
      </w:tr>
      <w:tr w:rsidR="003F2533" w:rsidTr="003F2533">
        <w:trPr>
          <w:trHeight w:val="914"/>
        </w:trPr>
        <w:tc>
          <w:tcPr>
            <w:tcW w:w="3145" w:type="dxa"/>
          </w:tcPr>
          <w:p w:rsidR="003F2533" w:rsidRDefault="003F2533" w:rsidP="003F2533">
            <w:pPr>
              <w:spacing w:before="120"/>
              <w:jc w:val="both"/>
              <w:rPr>
                <w:rFonts w:ascii="Times New Roman" w:eastAsia="Times New Roman" w:hAnsi="Times New Roman" w:cs="Times New Roman"/>
                <w:b/>
                <w:bCs/>
                <w:color w:val="2F2F31"/>
                <w:sz w:val="24"/>
                <w:szCs w:val="24"/>
              </w:rPr>
            </w:pPr>
            <w:r>
              <w:rPr>
                <w:rFonts w:ascii="Times New Roman" w:eastAsia="Times New Roman" w:hAnsi="Times New Roman" w:cs="Times New Roman"/>
                <w:b/>
                <w:bCs/>
                <w:color w:val="2F2F31"/>
                <w:sz w:val="24"/>
                <w:szCs w:val="24"/>
              </w:rPr>
              <w:t>ALBL</w:t>
            </w:r>
          </w:p>
        </w:tc>
        <w:tc>
          <w:tcPr>
            <w:tcW w:w="3145" w:type="dxa"/>
          </w:tcPr>
          <w:p w:rsidR="003F2533" w:rsidRDefault="003F2533" w:rsidP="003F2533">
            <w:pPr>
              <w:spacing w:before="120"/>
              <w:jc w:val="both"/>
              <w:rPr>
                <w:rFonts w:ascii="Times New Roman" w:eastAsia="Times New Roman" w:hAnsi="Times New Roman" w:cs="Times New Roman"/>
                <w:b/>
                <w:bCs/>
                <w:color w:val="2F2F31"/>
                <w:sz w:val="24"/>
                <w:szCs w:val="24"/>
              </w:rPr>
            </w:pPr>
            <w:r>
              <w:rPr>
                <w:rFonts w:ascii="Times New Roman" w:eastAsia="Times New Roman" w:hAnsi="Times New Roman" w:cs="Times New Roman"/>
                <w:b/>
                <w:bCs/>
                <w:color w:val="2F2F31"/>
                <w:sz w:val="24"/>
                <w:szCs w:val="24"/>
              </w:rPr>
              <w:t>ALBH</w:t>
            </w:r>
          </w:p>
        </w:tc>
      </w:tr>
    </w:tbl>
    <w:p w:rsidR="00A63EAA" w:rsidRDefault="009D5DA9">
      <w:pPr>
        <w:shd w:val="clear" w:color="auto" w:fill="FFFFFF"/>
        <w:spacing w:before="120" w:after="0"/>
        <w:ind w:left="-180"/>
        <w:jc w:val="both"/>
        <w:rPr>
          <w:rFonts w:ascii="Times New Roman" w:eastAsia="Times New Roman" w:hAnsi="Times New Roman" w:cs="Times New Roman"/>
          <w:sz w:val="24"/>
          <w:szCs w:val="24"/>
          <w:highlight w:val="white"/>
        </w:rPr>
      </w:pPr>
      <w:r>
        <w:rPr>
          <w:noProof/>
        </w:rPr>
        <mc:AlternateContent>
          <mc:Choice Requires="wps">
            <w:drawing>
              <wp:anchor distT="0" distB="0" distL="114300" distR="114300" simplePos="0" relativeHeight="251661312" behindDoc="0" locked="0" layoutInCell="1" hidden="0" allowOverlap="1">
                <wp:simplePos x="0" y="0"/>
                <wp:positionH relativeFrom="column">
                  <wp:posOffset>-164781</wp:posOffset>
                </wp:positionH>
                <wp:positionV relativeFrom="paragraph">
                  <wp:posOffset>338138</wp:posOffset>
                </wp:positionV>
                <wp:extent cx="1034415" cy="532765"/>
                <wp:effectExtent l="0" t="0" r="0" b="0"/>
                <wp:wrapSquare wrapText="bothSides" distT="0" distB="0" distL="114300" distR="114300"/>
                <wp:docPr id="2" name="Rectangle 2"/>
                <wp:cNvGraphicFramePr/>
                <a:graphic xmlns:a="http://schemas.openxmlformats.org/drawingml/2006/main">
                  <a:graphicData uri="http://schemas.microsoft.com/office/word/2010/wordprocessingShape">
                    <wps:wsp>
                      <wps:cNvSpPr/>
                      <wps:spPr>
                        <a:xfrm>
                          <a:off x="4833555" y="3518380"/>
                          <a:ext cx="1024890" cy="5232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63EAA" w:rsidRDefault="009D5DA9">
                            <w:pPr>
                              <w:spacing w:line="258" w:lineRule="auto"/>
                              <w:textDirection w:val="btLr"/>
                            </w:pPr>
                            <w:r>
                              <w:rPr>
                                <w:color w:val="000000"/>
                              </w:rPr>
                              <w:t>Traditional Employment</w:t>
                            </w:r>
                          </w:p>
                        </w:txbxContent>
                      </wps:txbx>
                      <wps:bodyPr spcFirstLastPara="1" wrap="square" lIns="91425" tIns="45700" rIns="91425" bIns="45700" anchor="t" anchorCtr="0">
                        <a:noAutofit/>
                      </wps:bodyPr>
                    </wps:wsp>
                  </a:graphicData>
                </a:graphic>
              </wp:anchor>
            </w:drawing>
          </mc:Choice>
          <mc:Fallback>
            <w:pict>
              <v:rect id="Rectangle 2" o:spid="_x0000_s1029" style="position:absolute;left:0;text-align:left;margin-left:-12.95pt;margin-top:26.65pt;width:81.45pt;height:41.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">
                <v:stroke startarrowwidth="narrow" startarrowlength="short" endarrowwidth="narrow" endarrowlength="short"/>
                <v:textbox inset="2.53958mm,1.2694mm,2.53958mm,1.2694mm">
                  <w:txbxContent>
                    <w:p w:rsidR="00A63EAA" w:rsidRDefault="009D5DA9">
                      <w:pPr>
                        <w:spacing w:line="258" w:lineRule="auto"/>
                        <w:textDirection w:val="btLr"/>
                      </w:pPr>
                      <w:r>
                        <w:rPr>
                          <w:color w:val="000000"/>
                        </w:rPr>
                        <w:t>Traditional Employment</w:t>
                      </w:r>
                    </w:p>
                  </w:txbxContent>
                </v:textbox>
                <w10:wrap type="square"/>
              </v:rect>
            </w:pict>
          </mc:Fallback>
        </mc:AlternateContent>
      </w:r>
    </w:p>
    <w:p w:rsidR="00A63EAA" w:rsidRDefault="009D5DA9">
      <w:pPr>
        <w:shd w:val="clear" w:color="auto" w:fill="FFFFFF"/>
        <w:spacing w:before="120" w:after="0"/>
        <w:ind w:left="-180"/>
        <w:jc w:val="both"/>
        <w:rPr>
          <w:rFonts w:ascii="Times New Roman" w:eastAsia="Times New Roman" w:hAnsi="Times New Roman" w:cs="Times New Roman"/>
          <w:sz w:val="24"/>
          <w:szCs w:val="24"/>
          <w:highlight w:val="white"/>
        </w:rPr>
      </w:pPr>
      <w:r>
        <w:rPr>
          <w:noProof/>
        </w:rPr>
        <mc:AlternateContent>
          <mc:Choice Requires="wps">
            <w:drawing>
              <wp:anchor distT="0" distB="0" distL="114300" distR="114300" simplePos="0" relativeHeight="251662336" behindDoc="0" locked="0" layoutInCell="1" hidden="0" allowOverlap="1">
                <wp:simplePos x="0" y="0"/>
                <wp:positionH relativeFrom="column">
                  <wp:posOffset>1181100</wp:posOffset>
                </wp:positionH>
                <wp:positionV relativeFrom="paragraph">
                  <wp:posOffset>77581</wp:posOffset>
                </wp:positionV>
                <wp:extent cx="385445" cy="280035"/>
                <wp:effectExtent l="0" t="0" r="0" b="0"/>
                <wp:wrapNone/>
                <wp:docPr id="5" name="Rectangle 5"/>
                <wp:cNvGraphicFramePr/>
                <a:graphic xmlns:a="http://schemas.openxmlformats.org/drawingml/2006/main">
                  <a:graphicData uri="http://schemas.microsoft.com/office/word/2010/wordprocessingShape">
                    <wps:wsp>
                      <wps:cNvSpPr/>
                      <wps:spPr>
                        <a:xfrm>
                          <a:off x="5158040" y="3644843"/>
                          <a:ext cx="375920" cy="270314"/>
                        </a:xfrm>
                        <a:prstGeom prst="rect">
                          <a:avLst/>
                        </a:prstGeom>
                        <a:solidFill>
                          <a:schemeClr val="lt1"/>
                        </a:solidFill>
                        <a:ln w="9525" cap="flat" cmpd="sng">
                          <a:solidFill>
                            <a:srgbClr val="000000"/>
                          </a:solidFill>
                          <a:prstDash val="solid"/>
                          <a:round/>
                          <a:headEnd type="none" w="sm" len="sm"/>
                          <a:tailEnd type="none" w="sm" len="sm"/>
                        </a:ln>
                      </wps:spPr>
                      <wps:txbx>
                        <w:txbxContent>
                          <w:p w:rsidR="00A63EAA" w:rsidRDefault="009D5DA9">
                            <w:pPr>
                              <w:spacing w:line="258" w:lineRule="auto"/>
                              <w:textDirection w:val="btLr"/>
                            </w:pPr>
                            <w:r>
                              <w:rPr>
                                <w:color w:val="000000"/>
                                <w:sz w:val="20"/>
                              </w:rPr>
                              <w:t>LS</w:t>
                            </w:r>
                          </w:p>
                        </w:txbxContent>
                      </wps:txbx>
                      <wps:bodyPr spcFirstLastPara="1" wrap="square" lIns="91425" tIns="45700" rIns="91425" bIns="45700" anchor="t" anchorCtr="0">
                        <a:noAutofit/>
                      </wps:bodyPr>
                    </wps:wsp>
                  </a:graphicData>
                </a:graphic>
              </wp:anchor>
            </w:drawing>
          </mc:Choice>
          <mc:Fallback>
            <w:pict>
              <v:rect id="Rectangle 5" o:spid="_x0000_s1030" style="position:absolute;left:0;text-align:left;margin-left:93pt;margin-top:6.1pt;width:30.35pt;height:22.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" fillcolor="white [3201]">
                <v:stroke startarrowwidth="narrow" startarrowlength="short" endarrowwidth="narrow" endarrowlength="short" joinstyle="round"/>
                <v:textbox inset="2.53958mm,1.2694mm,2.53958mm,1.2694mm">
                  <w:txbxContent>
                    <w:p w:rsidR="00A63EAA" w:rsidRDefault="009D5DA9">
                      <w:pPr>
                        <w:spacing w:line="258" w:lineRule="auto"/>
                        <w:textDirection w:val="btLr"/>
                      </w:pPr>
                      <w:r>
                        <w:rPr>
                          <w:color w:val="000000"/>
                          <w:sz w:val="20"/>
                        </w:rPr>
                        <w:t>LS</w:t>
                      </w:r>
                    </w:p>
                  </w:txbxContent>
                </v:textbox>
              </v:rect>
            </w:pict>
          </mc:Fallback>
        </mc:AlternateContent>
      </w:r>
    </w:p>
    <w:p w:rsidR="00A63EAA" w:rsidRDefault="00A63EAA">
      <w:pPr>
        <w:shd w:val="clear" w:color="auto" w:fill="FFFFFF"/>
        <w:spacing w:before="120" w:after="0"/>
        <w:ind w:left="-180"/>
        <w:jc w:val="both"/>
        <w:rPr>
          <w:rFonts w:ascii="Times New Roman" w:eastAsia="Times New Roman" w:hAnsi="Times New Roman" w:cs="Times New Roman"/>
          <w:sz w:val="24"/>
          <w:szCs w:val="24"/>
          <w:highlight w:val="white"/>
        </w:rPr>
      </w:pPr>
    </w:p>
    <w:p w:rsidR="00A63EAA" w:rsidRDefault="009D5DA9">
      <w:pPr>
        <w:shd w:val="clear" w:color="auto" w:fill="FFFFFF"/>
        <w:spacing w:before="120" w:after="0"/>
        <w:ind w:left="-180"/>
        <w:jc w:val="both"/>
        <w:rPr>
          <w:rFonts w:ascii="Times New Roman" w:eastAsia="Times New Roman" w:hAnsi="Times New Roman" w:cs="Times New Roman"/>
          <w:sz w:val="24"/>
          <w:szCs w:val="24"/>
          <w:highlight w:val="white"/>
        </w:rPr>
      </w:pPr>
      <w:r>
        <w:rPr>
          <w:noProof/>
        </w:rPr>
        <mc:AlternateContent>
          <mc:Choice Requires="wps">
            <w:drawing>
              <wp:anchor distT="0" distB="0" distL="114300" distR="114300" simplePos="0" relativeHeight="251663360" behindDoc="0" locked="0" layoutInCell="1" hidden="0" allowOverlap="1">
                <wp:simplePos x="0" y="0"/>
                <wp:positionH relativeFrom="column">
                  <wp:posOffset>1171575</wp:posOffset>
                </wp:positionH>
                <wp:positionV relativeFrom="paragraph">
                  <wp:posOffset>209550</wp:posOffset>
                </wp:positionV>
                <wp:extent cx="397510" cy="256540"/>
                <wp:effectExtent l="0" t="0" r="0" b="0"/>
                <wp:wrapNone/>
                <wp:docPr id="1" name="Rectangle 1"/>
                <wp:cNvGraphicFramePr/>
                <a:graphic xmlns:a="http://schemas.openxmlformats.org/drawingml/2006/main">
                  <a:graphicData uri="http://schemas.microsoft.com/office/word/2010/wordprocessingShape">
                    <wps:wsp>
                      <wps:cNvSpPr/>
                      <wps:spPr>
                        <a:xfrm>
                          <a:off x="5152145" y="3656433"/>
                          <a:ext cx="387711" cy="247135"/>
                        </a:xfrm>
                        <a:prstGeom prst="rect">
                          <a:avLst/>
                        </a:prstGeom>
                        <a:solidFill>
                          <a:schemeClr val="lt1"/>
                        </a:solidFill>
                        <a:ln w="9525" cap="flat" cmpd="sng">
                          <a:solidFill>
                            <a:srgbClr val="000000"/>
                          </a:solidFill>
                          <a:prstDash val="solid"/>
                          <a:round/>
                          <a:headEnd type="none" w="sm" len="sm"/>
                          <a:tailEnd type="none" w="sm" len="sm"/>
                        </a:ln>
                      </wps:spPr>
                      <wps:txbx>
                        <w:txbxContent>
                          <w:p w:rsidR="00A63EAA" w:rsidRDefault="009D5DA9">
                            <w:pPr>
                              <w:spacing w:line="258" w:lineRule="auto"/>
                              <w:textDirection w:val="btLr"/>
                            </w:pPr>
                            <w:r>
                              <w:rPr>
                                <w:color w:val="000000"/>
                              </w:rPr>
                              <w:t>HS</w:t>
                            </w:r>
                          </w:p>
                        </w:txbxContent>
                      </wps:txbx>
                      <wps:bodyPr spcFirstLastPara="1" wrap="square" lIns="91425" tIns="45700" rIns="91425" bIns="45700" anchor="t" anchorCtr="0">
                        <a:noAutofit/>
                      </wps:bodyPr>
                    </wps:wsp>
                  </a:graphicData>
                </a:graphic>
              </wp:anchor>
            </w:drawing>
          </mc:Choice>
          <mc:Fallback>
            <w:pict>
              <v:rect id="Rectangle 1" o:spid="_x0000_s1031" style="position:absolute;left:0;text-align:left;margin-left:92.25pt;margin-top:16.5pt;width:31.3pt;height:20.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" fillcolor="white [3201]">
                <v:stroke startarrowwidth="narrow" startarrowlength="short" endarrowwidth="narrow" endarrowlength="short" joinstyle="round"/>
                <v:textbox inset="2.53958mm,1.2694mm,2.53958mm,1.2694mm">
                  <w:txbxContent>
                    <w:p w:rsidR="00A63EAA" w:rsidRDefault="009D5DA9">
                      <w:pPr>
                        <w:spacing w:line="258" w:lineRule="auto"/>
                        <w:textDirection w:val="btLr"/>
                      </w:pPr>
                      <w:r>
                        <w:rPr>
                          <w:color w:val="000000"/>
                        </w:rPr>
                        <w:t>HS</w:t>
                      </w:r>
                    </w:p>
                  </w:txbxContent>
                </v:textbox>
              </v:rect>
            </w:pict>
          </mc:Fallback>
        </mc:AlternateContent>
      </w:r>
    </w:p>
    <w:p w:rsidR="00A63EAA" w:rsidRDefault="00A63EAA">
      <w:pPr>
        <w:shd w:val="clear" w:color="auto" w:fill="FFFFFF"/>
        <w:spacing w:before="120" w:after="0"/>
        <w:ind w:left="-180"/>
        <w:jc w:val="both"/>
        <w:rPr>
          <w:rFonts w:ascii="Times New Roman" w:eastAsia="Times New Roman" w:hAnsi="Times New Roman" w:cs="Times New Roman"/>
          <w:sz w:val="24"/>
          <w:szCs w:val="24"/>
          <w:highlight w:val="white"/>
        </w:rPr>
      </w:pPr>
    </w:p>
    <w:p w:rsidR="00A63EAA" w:rsidRDefault="009D5DA9">
      <w:pPr>
        <w:shd w:val="clear" w:color="auto" w:fill="FFFFFF"/>
        <w:spacing w:before="120" w:after="0"/>
        <w:ind w:left="-180"/>
        <w:jc w:val="both"/>
        <w:rPr>
          <w:rFonts w:ascii="Times New Roman" w:eastAsia="Times New Roman" w:hAnsi="Times New Roman" w:cs="Times New Roman"/>
          <w:b/>
          <w:bCs/>
          <w:color w:val="2F2F31"/>
          <w:sz w:val="24"/>
          <w:szCs w:val="24"/>
        </w:rPr>
      </w:pPr>
      <w:r>
        <w:rPr>
          <w:rFonts w:ascii="Times New Roman" w:eastAsia="Times New Roman" w:hAnsi="Times New Roman" w:cs="Times New Roman"/>
          <w:b/>
          <w:bCs/>
          <w:color w:val="2F2F31"/>
          <w:sz w:val="24"/>
          <w:szCs w:val="24"/>
        </w:rPr>
        <w:t>Whereby</w:t>
      </w:r>
    </w:p>
    <w:p w:rsidR="00A63EAA" w:rsidRDefault="009D5DA9">
      <w:pPr>
        <w:shd w:val="clear" w:color="auto" w:fill="FFFFFF"/>
        <w:spacing w:after="0"/>
        <w:ind w:left="-180"/>
        <w:jc w:val="both"/>
        <w:rPr>
          <w:rFonts w:ascii="Times New Roman" w:eastAsia="Times New Roman" w:hAnsi="Times New Roman" w:cs="Times New Roman"/>
          <w:color w:val="2F2F31"/>
          <w:sz w:val="24"/>
          <w:szCs w:val="24"/>
        </w:rPr>
      </w:pPr>
      <w:r>
        <w:rPr>
          <w:rFonts w:ascii="Times New Roman" w:eastAsia="Times New Roman" w:hAnsi="Times New Roman" w:cs="Times New Roman"/>
          <w:color w:val="2F2F31"/>
          <w:sz w:val="24"/>
          <w:szCs w:val="24"/>
        </w:rPr>
        <w:t>A -Traditional Work</w:t>
      </w:r>
    </w:p>
    <w:p w:rsidR="00A63EAA" w:rsidRDefault="009D5DA9">
      <w:pPr>
        <w:shd w:val="clear" w:color="auto" w:fill="FFFFFF"/>
        <w:spacing w:after="0"/>
        <w:ind w:left="-180"/>
        <w:jc w:val="both"/>
        <w:rPr>
          <w:rFonts w:ascii="Times New Roman" w:eastAsia="Times New Roman" w:hAnsi="Times New Roman" w:cs="Times New Roman"/>
          <w:color w:val="2F2F31"/>
          <w:sz w:val="24"/>
          <w:szCs w:val="24"/>
        </w:rPr>
      </w:pPr>
      <w:r>
        <w:rPr>
          <w:rFonts w:ascii="Times New Roman" w:eastAsia="Times New Roman" w:hAnsi="Times New Roman" w:cs="Times New Roman"/>
          <w:color w:val="2F2F31"/>
          <w:sz w:val="24"/>
          <w:szCs w:val="24"/>
        </w:rPr>
        <w:t>B- Gig work</w:t>
      </w:r>
    </w:p>
    <w:p w:rsidR="00A63EAA" w:rsidRDefault="009D5DA9">
      <w:pPr>
        <w:shd w:val="clear" w:color="auto" w:fill="FFFFFF"/>
        <w:spacing w:after="0"/>
        <w:ind w:left="-180"/>
        <w:jc w:val="both"/>
        <w:rPr>
          <w:rFonts w:ascii="Times New Roman" w:eastAsia="Times New Roman" w:hAnsi="Times New Roman" w:cs="Times New Roman"/>
          <w:color w:val="2F2F31"/>
          <w:sz w:val="24"/>
          <w:szCs w:val="24"/>
        </w:rPr>
      </w:pPr>
      <w:r>
        <w:rPr>
          <w:rFonts w:ascii="Times New Roman" w:eastAsia="Times New Roman" w:hAnsi="Times New Roman" w:cs="Times New Roman"/>
          <w:color w:val="2F2F31"/>
          <w:sz w:val="24"/>
          <w:szCs w:val="24"/>
        </w:rPr>
        <w:t>L- Low skill workers</w:t>
      </w:r>
    </w:p>
    <w:p w:rsidR="00A63EAA" w:rsidRDefault="009D5DA9">
      <w:pPr>
        <w:shd w:val="clear" w:color="auto" w:fill="FFFFFF"/>
        <w:spacing w:after="0"/>
        <w:ind w:left="-180"/>
        <w:jc w:val="both"/>
        <w:rPr>
          <w:rFonts w:ascii="Times New Roman" w:eastAsia="Times New Roman" w:hAnsi="Times New Roman" w:cs="Times New Roman"/>
          <w:color w:val="2F2F31"/>
          <w:sz w:val="24"/>
          <w:szCs w:val="24"/>
        </w:rPr>
      </w:pPr>
      <w:r>
        <w:rPr>
          <w:rFonts w:ascii="Times New Roman" w:eastAsia="Times New Roman" w:hAnsi="Times New Roman" w:cs="Times New Roman"/>
          <w:color w:val="2F2F31"/>
          <w:sz w:val="24"/>
          <w:szCs w:val="24"/>
        </w:rPr>
        <w:t>H – High skill workers</w:t>
      </w:r>
    </w:p>
    <w:p w:rsidR="00A63EAA" w:rsidRDefault="009D5DA9">
      <w:pPr>
        <w:shd w:val="clear" w:color="auto" w:fill="FFFFFF"/>
        <w:spacing w:before="120" w:after="0" w:line="360" w:lineRule="auto"/>
        <w:ind w:left="-18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000000"/>
          <w:sz w:val="24"/>
          <w:szCs w:val="24"/>
          <w:highlight w:val="white"/>
        </w:rPr>
        <w:t>According to one study that uses EGT to examine how technology, policy and market conditions affect the preferences of firms and workers for gig work. The study found that high skill workers might be more sensitive to market driven consumer demand and fina</w:t>
      </w:r>
      <w:r>
        <w:rPr>
          <w:rFonts w:ascii="Times New Roman" w:eastAsia="Times New Roman" w:hAnsi="Times New Roman" w:cs="Times New Roman"/>
          <w:color w:val="000000"/>
          <w:sz w:val="24"/>
          <w:szCs w:val="24"/>
          <w:highlight w:val="white"/>
        </w:rPr>
        <w:t xml:space="preserve">ncial incentive when deciding between gig work and traditional employment. Low skill workers might be more influenced by factors like job security and benefits when making the same decision. Policy changes such as stricter or more lenient </w:t>
      </w:r>
      <w:r>
        <w:rPr>
          <w:rFonts w:ascii="Times New Roman" w:eastAsia="Times New Roman" w:hAnsi="Times New Roman" w:cs="Times New Roman"/>
          <w:sz w:val="24"/>
          <w:szCs w:val="24"/>
          <w:highlight w:val="white"/>
        </w:rPr>
        <w:t>regulations could</w:t>
      </w:r>
      <w:r>
        <w:rPr>
          <w:rFonts w:ascii="Times New Roman" w:eastAsia="Times New Roman" w:hAnsi="Times New Roman" w:cs="Times New Roman"/>
          <w:color w:val="000000"/>
          <w:sz w:val="24"/>
          <w:szCs w:val="24"/>
          <w:highlight w:val="white"/>
        </w:rPr>
        <w:t xml:space="preserve"> significantly alter the balance between gig and traditional strategies.</w:t>
      </w:r>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Allon</w:t>
      </w:r>
      <w:proofErr w:type="spellEnd"/>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et al</w:t>
      </w:r>
      <w:r>
        <w:rPr>
          <w:rFonts w:ascii="Times New Roman" w:eastAsia="Times New Roman" w:hAnsi="Times New Roman" w:cs="Times New Roman"/>
          <w:color w:val="222222"/>
          <w:sz w:val="24"/>
          <w:szCs w:val="24"/>
          <w:highlight w:val="white"/>
        </w:rPr>
        <w:t>., 2023).</w:t>
      </w:r>
    </w:p>
    <w:p w:rsidR="00A63EAA" w:rsidRDefault="00A63EAA">
      <w:pPr>
        <w:shd w:val="clear" w:color="auto" w:fill="FFFFFF"/>
        <w:spacing w:before="120" w:after="0" w:line="360" w:lineRule="auto"/>
        <w:ind w:left="-180"/>
        <w:jc w:val="both"/>
        <w:rPr>
          <w:rFonts w:ascii="Times New Roman" w:eastAsia="Times New Roman" w:hAnsi="Times New Roman" w:cs="Times New Roman"/>
          <w:sz w:val="24"/>
          <w:szCs w:val="24"/>
          <w:highlight w:val="white"/>
        </w:rPr>
      </w:pPr>
    </w:p>
    <w:p w:rsidR="00A63EAA" w:rsidRDefault="009D5DA9">
      <w:pPr>
        <w:shd w:val="clear" w:color="auto" w:fill="FFFFFF"/>
        <w:spacing w:before="120" w:after="0" w:line="360" w:lineRule="auto"/>
        <w:ind w:left="-18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According to KNBS (2020) Statistical abstract findings gig work which comprised of short-term accommodation activities, other telecommunication activities and </w:t>
      </w:r>
      <w:r>
        <w:rPr>
          <w:rFonts w:ascii="Times New Roman" w:eastAsia="Times New Roman" w:hAnsi="Times New Roman" w:cs="Times New Roman"/>
          <w:color w:val="222222"/>
          <w:sz w:val="24"/>
          <w:szCs w:val="24"/>
          <w:highlight w:val="white"/>
        </w:rPr>
        <w:t>activities of extraterritorial organization and bodies period from 2015 to 2019 wage employment totaled to 1426 -1654 for short term accommodation activities, (223-245) other telecommunication activities, (2452-2345)</w:t>
      </w:r>
    </w:p>
    <w:p w:rsidR="00A63EAA" w:rsidRDefault="00A63EAA">
      <w:pPr>
        <w:shd w:val="clear" w:color="auto" w:fill="FFFFFF"/>
        <w:spacing w:before="120" w:after="0" w:line="360" w:lineRule="auto"/>
        <w:ind w:left="-180"/>
        <w:jc w:val="both"/>
        <w:rPr>
          <w:rFonts w:ascii="Times New Roman" w:eastAsia="Times New Roman" w:hAnsi="Times New Roman" w:cs="Times New Roman"/>
          <w:color w:val="222222"/>
          <w:sz w:val="24"/>
          <w:szCs w:val="24"/>
          <w:highlight w:val="white"/>
        </w:rPr>
      </w:pPr>
    </w:p>
    <w:p w:rsidR="00A63EAA" w:rsidRDefault="009D5DA9">
      <w:pPr>
        <w:shd w:val="clear" w:color="auto" w:fill="FFFFFF"/>
        <w:spacing w:before="120" w:after="0" w:line="360" w:lineRule="auto"/>
        <w:ind w:left="-180"/>
        <w:jc w:val="both"/>
        <w:rPr>
          <w:rFonts w:ascii="Times New Roman" w:eastAsia="Times New Roman" w:hAnsi="Times New Roman" w:cs="Times New Roman"/>
          <w:b/>
          <w:bCs/>
          <w:color w:val="222222"/>
          <w:sz w:val="24"/>
          <w:szCs w:val="24"/>
          <w:highlight w:val="white"/>
        </w:rPr>
      </w:pPr>
      <w:r>
        <w:rPr>
          <w:rFonts w:ascii="Times New Roman" w:eastAsia="Times New Roman" w:hAnsi="Times New Roman" w:cs="Times New Roman"/>
          <w:b/>
          <w:bCs/>
          <w:color w:val="222222"/>
          <w:sz w:val="24"/>
          <w:szCs w:val="24"/>
          <w:highlight w:val="white"/>
        </w:rPr>
        <w:t>2.2 Risk-Return Trade off Theory</w:t>
      </w:r>
    </w:p>
    <w:p w:rsidR="00A63EAA" w:rsidRDefault="009D5DA9">
      <w:pPr>
        <w:shd w:val="clear" w:color="auto" w:fill="FFFFFF"/>
        <w:spacing w:before="120" w:after="0" w:line="360" w:lineRule="auto"/>
        <w:ind w:left="-18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It is</w:t>
      </w:r>
      <w:r>
        <w:rPr>
          <w:rFonts w:ascii="Times New Roman" w:eastAsia="Times New Roman" w:hAnsi="Times New Roman" w:cs="Times New Roman"/>
          <w:color w:val="222222"/>
          <w:sz w:val="24"/>
          <w:szCs w:val="24"/>
          <w:highlight w:val="white"/>
        </w:rPr>
        <w:t xml:space="preserve"> a fundamental principle of finance that potential returns rise as the level of risk increases. Investors must accept a higher probability of loss to achieve greater profits. Low-risk investments offer stable, modest returns, while higher-risk investments </w:t>
      </w:r>
      <w:r>
        <w:rPr>
          <w:rFonts w:ascii="Times New Roman" w:eastAsia="Times New Roman" w:hAnsi="Times New Roman" w:cs="Times New Roman"/>
          <w:color w:val="222222"/>
          <w:sz w:val="24"/>
          <w:szCs w:val="24"/>
          <w:highlight w:val="white"/>
        </w:rPr>
        <w:t>like stocks can deliver larger gains but come with greater volatility</w:t>
      </w:r>
      <w:r>
        <w:rPr>
          <w:rFonts w:ascii="Times New Roman" w:eastAsia="Times New Roman" w:hAnsi="Times New Roman" w:cs="Times New Roman"/>
          <w:b/>
          <w:bCs/>
          <w:color w:val="222222"/>
          <w:sz w:val="24"/>
          <w:szCs w:val="24"/>
          <w:highlight w:val="white"/>
        </w:rPr>
        <w:t xml:space="preserve"> </w:t>
      </w:r>
      <w:r>
        <w:rPr>
          <w:rFonts w:ascii="Times New Roman" w:eastAsia="Times New Roman" w:hAnsi="Times New Roman" w:cs="Times New Roman"/>
          <w:color w:val="222222"/>
          <w:sz w:val="24"/>
          <w:szCs w:val="24"/>
          <w:highlight w:val="white"/>
        </w:rPr>
        <w:t>(Liu, 2025)</w:t>
      </w:r>
      <w:r>
        <w:rPr>
          <w:rFonts w:ascii="Times New Roman" w:eastAsia="Times New Roman" w:hAnsi="Times New Roman" w:cs="Times New Roman"/>
          <w:b/>
          <w:bCs/>
          <w:color w:val="222222"/>
          <w:sz w:val="24"/>
          <w:szCs w:val="24"/>
          <w:highlight w:val="white"/>
        </w:rPr>
        <w:t xml:space="preserve">. </w:t>
      </w:r>
      <w:r>
        <w:rPr>
          <w:rFonts w:ascii="Times New Roman" w:eastAsia="Times New Roman" w:hAnsi="Times New Roman" w:cs="Times New Roman"/>
          <w:color w:val="222222"/>
          <w:sz w:val="24"/>
          <w:szCs w:val="24"/>
          <w:highlight w:val="white"/>
        </w:rPr>
        <w:t xml:space="preserve">Therefore, this means that financial managers or </w:t>
      </w:r>
      <w:r>
        <w:rPr>
          <w:rFonts w:ascii="Times New Roman" w:eastAsia="Times New Roman" w:hAnsi="Times New Roman" w:cs="Times New Roman"/>
          <w:color w:val="222222"/>
          <w:sz w:val="24"/>
          <w:szCs w:val="24"/>
          <w:highlight w:val="white"/>
        </w:rPr>
        <w:lastRenderedPageBreak/>
        <w:t>entrepreneurs must evaluate this balance when making decisions ensuring that potential rewards justify the associated risks.</w:t>
      </w:r>
      <w:r>
        <w:rPr>
          <w:rFonts w:ascii="Times New Roman" w:eastAsia="Times New Roman" w:hAnsi="Times New Roman" w:cs="Times New Roman"/>
          <w:color w:val="222222"/>
          <w:sz w:val="24"/>
          <w:szCs w:val="24"/>
          <w:highlight w:val="white"/>
        </w:rPr>
        <w:t xml:space="preserve"> Gig work also depends largely on the risk-return trade off principles particularly on the on-demand work. Gig work increases the granularity of work contracts; work is sold in ever smaller quantities and, in extremis, firms only buy the exact amount of </w:t>
      </w:r>
      <w:proofErr w:type="spellStart"/>
      <w:r>
        <w:rPr>
          <w:rFonts w:ascii="Times New Roman" w:eastAsia="Times New Roman" w:hAnsi="Times New Roman" w:cs="Times New Roman"/>
          <w:color w:val="222222"/>
          <w:sz w:val="24"/>
          <w:szCs w:val="24"/>
          <w:highlight w:val="white"/>
        </w:rPr>
        <w:t>la</w:t>
      </w:r>
      <w:r>
        <w:rPr>
          <w:rFonts w:ascii="Times New Roman" w:eastAsia="Times New Roman" w:hAnsi="Times New Roman" w:cs="Times New Roman"/>
          <w:color w:val="222222"/>
          <w:sz w:val="24"/>
          <w:szCs w:val="24"/>
          <w:highlight w:val="white"/>
        </w:rPr>
        <w:t>bour</w:t>
      </w:r>
      <w:proofErr w:type="spellEnd"/>
      <w:r>
        <w:rPr>
          <w:rFonts w:ascii="Times New Roman" w:eastAsia="Times New Roman" w:hAnsi="Times New Roman" w:cs="Times New Roman"/>
          <w:color w:val="222222"/>
          <w:sz w:val="24"/>
          <w:szCs w:val="24"/>
          <w:highlight w:val="white"/>
        </w:rPr>
        <w:t xml:space="preserve"> they need, at the particular moment they need it (Bieber and </w:t>
      </w:r>
      <w:proofErr w:type="spellStart"/>
      <w:r>
        <w:rPr>
          <w:rFonts w:ascii="Times New Roman" w:eastAsia="Times New Roman" w:hAnsi="Times New Roman" w:cs="Times New Roman"/>
          <w:color w:val="222222"/>
          <w:sz w:val="24"/>
          <w:szCs w:val="24"/>
          <w:highlight w:val="white"/>
        </w:rPr>
        <w:t>Moggia</w:t>
      </w:r>
      <w:proofErr w:type="spellEnd"/>
      <w:r>
        <w:rPr>
          <w:rFonts w:ascii="Times New Roman" w:eastAsia="Times New Roman" w:hAnsi="Times New Roman" w:cs="Times New Roman"/>
          <w:color w:val="222222"/>
          <w:sz w:val="24"/>
          <w:szCs w:val="24"/>
          <w:highlight w:val="white"/>
        </w:rPr>
        <w:t>, 2021). Businesses such as Uber in the United States of America best embody this trend through paying their rides by the rides and only if they are rides. Many firms are gradually mov</w:t>
      </w:r>
      <w:r>
        <w:rPr>
          <w:rFonts w:ascii="Times New Roman" w:eastAsia="Times New Roman" w:hAnsi="Times New Roman" w:cs="Times New Roman"/>
          <w:color w:val="222222"/>
          <w:sz w:val="24"/>
          <w:szCs w:val="24"/>
          <w:highlight w:val="white"/>
        </w:rPr>
        <w:t>ing away from the paradigmatic form of employment in the industrial age whereby a job with a fixed number of hours, worked in set shifts, in one place, and for a predetermined salary towards work that is contracted at short notice on the basis of current d</w:t>
      </w:r>
      <w:r>
        <w:rPr>
          <w:rFonts w:ascii="Times New Roman" w:eastAsia="Times New Roman" w:hAnsi="Times New Roman" w:cs="Times New Roman"/>
          <w:color w:val="222222"/>
          <w:sz w:val="24"/>
          <w:szCs w:val="24"/>
          <w:highlight w:val="white"/>
        </w:rPr>
        <w:t>emand.</w:t>
      </w:r>
    </w:p>
    <w:p w:rsidR="00A63EAA" w:rsidRDefault="00A63EAA">
      <w:pPr>
        <w:shd w:val="clear" w:color="auto" w:fill="FFFFFF"/>
        <w:spacing w:before="120" w:after="0" w:line="360" w:lineRule="auto"/>
        <w:ind w:left="-180"/>
        <w:jc w:val="both"/>
        <w:rPr>
          <w:rFonts w:ascii="Times New Roman" w:eastAsia="Times New Roman" w:hAnsi="Times New Roman" w:cs="Times New Roman"/>
          <w:b/>
          <w:bCs/>
          <w:color w:val="222222"/>
          <w:sz w:val="24"/>
          <w:szCs w:val="24"/>
          <w:highlight w:val="white"/>
        </w:rPr>
      </w:pPr>
    </w:p>
    <w:p w:rsidR="00A63EAA" w:rsidRDefault="009D5DA9">
      <w:pPr>
        <w:shd w:val="clear" w:color="auto" w:fill="FFFFFF"/>
        <w:spacing w:before="120" w:after="0" w:line="360" w:lineRule="auto"/>
        <w:ind w:left="-18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Workers participate in a shared </w:t>
      </w:r>
      <w:proofErr w:type="spellStart"/>
      <w:r>
        <w:rPr>
          <w:rFonts w:ascii="Times New Roman" w:eastAsia="Times New Roman" w:hAnsi="Times New Roman" w:cs="Times New Roman"/>
          <w:color w:val="222222"/>
          <w:sz w:val="24"/>
          <w:szCs w:val="24"/>
          <w:highlight w:val="white"/>
        </w:rPr>
        <w:t>labour</w:t>
      </w:r>
      <w:proofErr w:type="spellEnd"/>
      <w:r>
        <w:rPr>
          <w:rFonts w:ascii="Times New Roman" w:eastAsia="Times New Roman" w:hAnsi="Times New Roman" w:cs="Times New Roman"/>
          <w:color w:val="222222"/>
          <w:sz w:val="24"/>
          <w:szCs w:val="24"/>
          <w:highlight w:val="white"/>
        </w:rPr>
        <w:t xml:space="preserve"> pool utilized by multiple firms. The firms must make a tradeoff when setting pay rates. Higher pay rates are necessary to maintain a larger worker pool and reduce the likelihood of lost demand. However, they a</w:t>
      </w:r>
      <w:r>
        <w:rPr>
          <w:rFonts w:ascii="Times New Roman" w:eastAsia="Times New Roman" w:hAnsi="Times New Roman" w:cs="Times New Roman"/>
          <w:color w:val="222222"/>
          <w:sz w:val="24"/>
          <w:szCs w:val="24"/>
          <w:highlight w:val="white"/>
        </w:rPr>
        <w:t>lso have lower profit margins. This shows that gig workers will accept any job paying more than their reservation wage rate. (Lian, et al., 2025). Gig economy is modeled as a set of N firms that use workers from a common pool. Each firm receives stochastic</w:t>
      </w:r>
      <w:r>
        <w:rPr>
          <w:rFonts w:ascii="Times New Roman" w:eastAsia="Times New Roman" w:hAnsi="Times New Roman" w:cs="Times New Roman"/>
          <w:color w:val="222222"/>
          <w:sz w:val="24"/>
          <w:szCs w:val="24"/>
          <w:highlight w:val="white"/>
        </w:rPr>
        <w:t xml:space="preserve"> arrivals of potential demand (jobs) and seeks to maximize its profit. Firm profit depends on several components. First, each job served generates revenue from the customer and incurs labor costs, which the firm pays to the worker who completes the job. Th</w:t>
      </w:r>
      <w:r>
        <w:rPr>
          <w:rFonts w:ascii="Times New Roman" w:eastAsia="Times New Roman" w:hAnsi="Times New Roman" w:cs="Times New Roman"/>
          <w:color w:val="222222"/>
          <w:sz w:val="24"/>
          <w:szCs w:val="24"/>
          <w:highlight w:val="white"/>
        </w:rPr>
        <w:t>e number of jobs a firm serves depends on both demand and supply: on the demand side, the arrival rate of jobs follows a demand curve and is determined jointly by the pricing decisions of all firms; on the supply side, if a job arrives but no worker is ava</w:t>
      </w:r>
      <w:r>
        <w:rPr>
          <w:rFonts w:ascii="Times New Roman" w:eastAsia="Times New Roman" w:hAnsi="Times New Roman" w:cs="Times New Roman"/>
          <w:color w:val="222222"/>
          <w:sz w:val="24"/>
          <w:szCs w:val="24"/>
          <w:highlight w:val="white"/>
        </w:rPr>
        <w:t xml:space="preserve">ilable, it is assumed to be lost, an outcome more likely when the worker pool is smaller. In addition, workers make rational decisions about which jobs to accept, requiring firms to set pay high enough to attract workers. </w:t>
      </w:r>
    </w:p>
    <w:p w:rsidR="00A63EAA" w:rsidRDefault="00A63EAA">
      <w:pPr>
        <w:shd w:val="clear" w:color="auto" w:fill="FFFFFF"/>
        <w:spacing w:before="120" w:after="0" w:line="360" w:lineRule="auto"/>
        <w:jc w:val="both"/>
        <w:rPr>
          <w:rFonts w:ascii="Times New Roman" w:eastAsia="Times New Roman" w:hAnsi="Times New Roman" w:cs="Times New Roman"/>
          <w:color w:val="2F2F31"/>
          <w:sz w:val="24"/>
          <w:szCs w:val="24"/>
        </w:rPr>
      </w:pPr>
    </w:p>
    <w:p w:rsidR="00A63EAA" w:rsidRDefault="009D5DA9">
      <w:pPr>
        <w:shd w:val="clear" w:color="auto" w:fill="FFFFFF"/>
        <w:spacing w:before="120" w:after="0" w:line="360" w:lineRule="auto"/>
        <w:ind w:left="-270"/>
        <w:jc w:val="both"/>
        <w:rPr>
          <w:rFonts w:ascii="Times New Roman" w:eastAsia="Times New Roman" w:hAnsi="Times New Roman" w:cs="Times New Roman"/>
          <w:b/>
          <w:bCs/>
          <w:color w:val="2F2F31"/>
          <w:sz w:val="24"/>
          <w:szCs w:val="24"/>
        </w:rPr>
      </w:pPr>
      <w:r>
        <w:rPr>
          <w:rFonts w:ascii="Times New Roman" w:eastAsia="Times New Roman" w:hAnsi="Times New Roman" w:cs="Times New Roman"/>
          <w:b/>
          <w:bCs/>
          <w:color w:val="2F2F31"/>
          <w:sz w:val="24"/>
          <w:szCs w:val="24"/>
        </w:rPr>
        <w:t>2.3 Social Exchange Theory</w:t>
      </w:r>
    </w:p>
    <w:p w:rsidR="00A63EAA" w:rsidRDefault="009D5DA9">
      <w:pPr>
        <w:shd w:val="clear" w:color="auto" w:fill="FFFFFF"/>
        <w:spacing w:before="120" w:after="0" w:line="360" w:lineRule="auto"/>
        <w:ind w:left="-270"/>
        <w:jc w:val="both"/>
        <w:rPr>
          <w:rFonts w:ascii="Times New Roman" w:eastAsia="Times New Roman" w:hAnsi="Times New Roman" w:cs="Times New Roman"/>
          <w:color w:val="2F2F31"/>
          <w:sz w:val="24"/>
          <w:szCs w:val="24"/>
        </w:rPr>
      </w:pPr>
      <w:r>
        <w:rPr>
          <w:rFonts w:ascii="Times New Roman" w:eastAsia="Times New Roman" w:hAnsi="Times New Roman" w:cs="Times New Roman"/>
          <w:color w:val="2F2F31"/>
          <w:sz w:val="24"/>
          <w:szCs w:val="24"/>
        </w:rPr>
        <w:t xml:space="preserve">It proposes that individuals evaluate their relationships through a subconscious cost-benefit analysis. People aim to maximize rewards (like support, love, or status) while minimizing costs (such as time, emotional energy, or financial strain), continuing </w:t>
      </w:r>
      <w:r>
        <w:rPr>
          <w:rFonts w:ascii="Times New Roman" w:eastAsia="Times New Roman" w:hAnsi="Times New Roman" w:cs="Times New Roman"/>
          <w:color w:val="2F2F31"/>
          <w:sz w:val="24"/>
          <w:szCs w:val="24"/>
        </w:rPr>
        <w:t>interactions only when the perceived benefits outweigh the drawbacks (</w:t>
      </w:r>
      <w:r>
        <w:rPr>
          <w:rFonts w:ascii="Times New Roman" w:eastAsia="Times New Roman" w:hAnsi="Times New Roman" w:cs="Times New Roman"/>
          <w:color w:val="222222"/>
          <w:sz w:val="24"/>
          <w:szCs w:val="24"/>
          <w:highlight w:val="white"/>
        </w:rPr>
        <w:t xml:space="preserve">Eichelberger, 2023). This is particularly true when it comes to gig work. </w:t>
      </w:r>
      <w:r>
        <w:rPr>
          <w:rFonts w:ascii="Times New Roman" w:eastAsia="Times New Roman" w:hAnsi="Times New Roman" w:cs="Times New Roman"/>
          <w:color w:val="222222"/>
          <w:sz w:val="24"/>
          <w:szCs w:val="24"/>
          <w:highlight w:val="white"/>
        </w:rPr>
        <w:lastRenderedPageBreak/>
        <w:t>The gig workers are faced with a vulnerable, fragile and precarious digital platform work environment whereby th</w:t>
      </w:r>
      <w:r>
        <w:rPr>
          <w:rFonts w:ascii="Times New Roman" w:eastAsia="Times New Roman" w:hAnsi="Times New Roman" w:cs="Times New Roman"/>
          <w:color w:val="222222"/>
          <w:sz w:val="24"/>
          <w:szCs w:val="24"/>
          <w:highlight w:val="white"/>
        </w:rPr>
        <w:t xml:space="preserve">ey remain highly willing to show good task performance so long as they maximize rewards while minimizing expenses. The digital platform work is monitored by algorithms that are increasingly supplementing or substituting standard employment. </w:t>
      </w:r>
      <w:r>
        <w:rPr>
          <w:rFonts w:ascii="Times New Roman" w:eastAsia="Times New Roman" w:hAnsi="Times New Roman" w:cs="Times New Roman"/>
          <w:color w:val="1A1A1A"/>
          <w:sz w:val="24"/>
          <w:szCs w:val="24"/>
          <w:shd w:val="clear" w:color="auto" w:fill="F7F7F7"/>
        </w:rPr>
        <w:t>Gig platforms d</w:t>
      </w:r>
      <w:r>
        <w:rPr>
          <w:rFonts w:ascii="Times New Roman" w:eastAsia="Times New Roman" w:hAnsi="Times New Roman" w:cs="Times New Roman"/>
          <w:color w:val="1A1A1A"/>
          <w:sz w:val="24"/>
          <w:szCs w:val="24"/>
          <w:shd w:val="clear" w:color="auto" w:fill="F7F7F7"/>
        </w:rPr>
        <w:t>evelop an affective trust relationship with gig workers, thus encouraging them to repay the platform by performing platform tasks well. Algorithmic monitoring shows a “double-edged sword” moderating role since it weakens the indirectly positive relationshi</w:t>
      </w:r>
      <w:r>
        <w:rPr>
          <w:rFonts w:ascii="Times New Roman" w:eastAsia="Times New Roman" w:hAnsi="Times New Roman" w:cs="Times New Roman"/>
          <w:color w:val="1A1A1A"/>
          <w:sz w:val="24"/>
          <w:szCs w:val="24"/>
          <w:shd w:val="clear" w:color="auto" w:fill="F7F7F7"/>
        </w:rPr>
        <w:t>p between platform work remuneration and task performance via affective trust but enhances the indirectly positive relationship between platform work flexibility and task performance via affective trust</w:t>
      </w:r>
      <w:r>
        <w:rPr>
          <w:rFonts w:ascii="Times New Roman" w:eastAsia="Times New Roman" w:hAnsi="Times New Roman" w:cs="Times New Roman"/>
          <w:color w:val="222222"/>
          <w:sz w:val="24"/>
          <w:szCs w:val="24"/>
          <w:highlight w:val="white"/>
        </w:rPr>
        <w:t xml:space="preserve"> (Chen &amp; Chen, 2025)</w:t>
      </w:r>
    </w:p>
    <w:p w:rsidR="00A63EAA" w:rsidRDefault="009D5DA9">
      <w:pPr>
        <w:shd w:val="clear" w:color="auto" w:fill="FFFFFF"/>
        <w:spacing w:before="120" w:after="0" w:line="360" w:lineRule="auto"/>
        <w:ind w:left="-18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3.0 RESEARCH METHODOLOGY</w:t>
      </w:r>
    </w:p>
    <w:p w:rsidR="00A63EAA" w:rsidRDefault="009D5DA9">
      <w:pPr>
        <w:shd w:val="clear" w:color="auto" w:fill="FFFFFF"/>
        <w:spacing w:before="120" w:after="0" w:line="360" w:lineRule="auto"/>
        <w:ind w:left="-18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 Stud</w:t>
      </w:r>
      <w:r>
        <w:rPr>
          <w:rFonts w:ascii="Times New Roman" w:eastAsia="Times New Roman" w:hAnsi="Times New Roman" w:cs="Times New Roman"/>
          <w:b/>
          <w:bCs/>
          <w:sz w:val="24"/>
          <w:szCs w:val="24"/>
        </w:rPr>
        <w:t>y Design and Data Collection Methods</w:t>
      </w:r>
    </w:p>
    <w:p w:rsidR="00A63EAA" w:rsidRDefault="009D5DA9">
      <w:pPr>
        <w:shd w:val="clear" w:color="auto" w:fill="FFFFFF"/>
        <w:spacing w:before="120" w:after="0" w:line="360" w:lineRule="auto"/>
        <w:ind w:left="-180" w:firstLine="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paper shall use a systematic review involving a mixed method approach where qualitative and quantitative data drawn mainly from existing studies used to synthesize new knowledge. The study shall use quantitative met</w:t>
      </w:r>
      <w:r>
        <w:rPr>
          <w:rFonts w:ascii="Times New Roman" w:eastAsia="Times New Roman" w:hAnsi="Times New Roman" w:cs="Times New Roman"/>
          <w:sz w:val="24"/>
          <w:szCs w:val="24"/>
        </w:rPr>
        <w:t xml:space="preserve">rics for sizing the economy while qualitative data to capture live experiences such as income volatility, algorithm driven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dynamics and regulatory impacts. The population consisted of published documents on gig economy focusing on the issues listed </w:t>
      </w:r>
      <w:r>
        <w:rPr>
          <w:rFonts w:ascii="Times New Roman" w:eastAsia="Times New Roman" w:hAnsi="Times New Roman" w:cs="Times New Roman"/>
          <w:sz w:val="24"/>
          <w:szCs w:val="24"/>
        </w:rPr>
        <w:t xml:space="preserve">below 1. Socioeconomics </w:t>
      </w:r>
    </w:p>
    <w:p w:rsidR="00A63EAA" w:rsidRDefault="009D5DA9">
      <w:pPr>
        <w:shd w:val="clear" w:color="auto" w:fill="FFFFFF"/>
        <w:spacing w:before="120" w:after="0" w:line="360" w:lineRule="auto"/>
        <w:ind w:left="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2.Economic benefits </w:t>
      </w:r>
    </w:p>
    <w:p w:rsidR="00A63EAA" w:rsidRDefault="009D5DA9">
      <w:pPr>
        <w:shd w:val="clear" w:color="auto" w:fill="FFFFFF"/>
        <w:spacing w:before="120" w:after="0" w:line="360" w:lineRule="auto"/>
        <w:ind w:left="72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Regulatory frameworks and policies </w:t>
      </w:r>
    </w:p>
    <w:p w:rsidR="00A63EAA" w:rsidRDefault="009D5DA9">
      <w:pPr>
        <w:shd w:val="clear" w:color="auto" w:fill="FFFFFF"/>
        <w:spacing w:before="120" w:after="0" w:line="36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was collected using a response category checklist capturing  demographics, gig economy participation platforms, nature of work engagement, economic and income benefits and regulatory framework and policies in Kenya. Responses were measured using a 5 p</w:t>
      </w:r>
      <w:r>
        <w:rPr>
          <w:rFonts w:ascii="Times New Roman" w:eastAsia="Times New Roman" w:hAnsi="Times New Roman" w:cs="Times New Roman"/>
          <w:sz w:val="24"/>
          <w:szCs w:val="24"/>
        </w:rPr>
        <w:t xml:space="preserve">oint </w:t>
      </w:r>
      <w:proofErr w:type="spellStart"/>
      <w:r>
        <w:rPr>
          <w:rFonts w:ascii="Times New Roman" w:eastAsia="Times New Roman" w:hAnsi="Times New Roman" w:cs="Times New Roman"/>
          <w:sz w:val="24"/>
          <w:szCs w:val="24"/>
        </w:rPr>
        <w:t>likert</w:t>
      </w:r>
      <w:proofErr w:type="spellEnd"/>
      <w:r>
        <w:rPr>
          <w:rFonts w:ascii="Times New Roman" w:eastAsia="Times New Roman" w:hAnsi="Times New Roman" w:cs="Times New Roman"/>
          <w:sz w:val="24"/>
          <w:szCs w:val="24"/>
        </w:rPr>
        <w:t xml:space="preserve"> scale were converted into two levels for positive and negative responses and weighted for decision making. Neutral option was eliminated as part of respondent indecision.  </w:t>
      </w:r>
    </w:p>
    <w:p w:rsidR="00A63EAA" w:rsidRDefault="009D5DA9">
      <w:pPr>
        <w:shd w:val="clear" w:color="auto" w:fill="FFFFFF"/>
        <w:spacing w:before="120" w:after="0" w:line="360" w:lineRule="auto"/>
        <w:ind w:left="-18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 Data Analysis</w:t>
      </w:r>
    </w:p>
    <w:p w:rsidR="00A63EAA" w:rsidRDefault="009D5DA9">
      <w:pPr>
        <w:shd w:val="clear" w:color="auto" w:fill="FFFFFF"/>
        <w:spacing w:before="120" w:after="0" w:line="36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collected data was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using Excel and SPSS </w:t>
      </w:r>
      <w:r>
        <w:rPr>
          <w:rFonts w:ascii="Times New Roman" w:eastAsia="Times New Roman" w:hAnsi="Times New Roman" w:cs="Times New Roman"/>
          <w:sz w:val="24"/>
          <w:szCs w:val="24"/>
        </w:rPr>
        <w:t xml:space="preserve">version 27 to generate both descriptive and inferential  statistics that summarized the characteristics of respondents, correlation between variables and their elasticity response to variation in regression analysis. </w:t>
      </w:r>
    </w:p>
    <w:p w:rsidR="00A63EAA" w:rsidRDefault="009D5DA9">
      <w:pPr>
        <w:shd w:val="clear" w:color="auto" w:fill="FFFFFF"/>
        <w:spacing w:before="120" w:after="0" w:line="360" w:lineRule="auto"/>
        <w:ind w:left="-18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 Reliability and Validity of the study</w:t>
      </w:r>
    </w:p>
    <w:p w:rsidR="00A63EAA" w:rsidRDefault="009D5DA9">
      <w:pPr>
        <w:shd w:val="clear" w:color="auto" w:fill="FFFFFF"/>
        <w:spacing w:before="120" w:after="0" w:line="36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Reliability and validity of the study was also established whereby reliability was measured through Cronbach's alpha (</w:t>
      </w:r>
      <m:oMath>
        <m:r>
          <w:rPr>
            <w:rFonts w:ascii="Cambria Math" w:hAnsi="Cambria Math"/>
          </w:rPr>
          <m:t>≥</m:t>
        </m:r>
        <m:r>
          <w:rPr>
            <w:rFonts w:ascii="Times New Roman" w:eastAsia="Times New Roman" w:hAnsi="Times New Roman" w:cs="Times New Roman"/>
            <w:sz w:val="24"/>
            <w:szCs w:val="24"/>
          </w:rPr>
          <m:t>0.7)</m:t>
        </m:r>
      </m:oMath>
      <w:r>
        <w:rPr>
          <w:rFonts w:ascii="Times New Roman" w:eastAsia="Times New Roman" w:hAnsi="Times New Roman" w:cs="Times New Roman"/>
          <w:sz w:val="24"/>
          <w:szCs w:val="24"/>
        </w:rPr>
        <w:t xml:space="preserve"> and validity was ensured through alignment of various existing literature. </w:t>
      </w:r>
    </w:p>
    <w:p w:rsidR="00A63EAA" w:rsidRDefault="009D5DA9">
      <w:pPr>
        <w:shd w:val="clear" w:color="auto" w:fill="FFFFFF"/>
        <w:spacing w:before="120" w:after="0" w:line="360" w:lineRule="auto"/>
        <w:ind w:left="-18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3.4 Ethical Co</w:t>
      </w:r>
      <w:r>
        <w:rPr>
          <w:rFonts w:ascii="Times New Roman" w:eastAsia="Times New Roman" w:hAnsi="Times New Roman" w:cs="Times New Roman"/>
          <w:b/>
          <w:bCs/>
          <w:sz w:val="24"/>
          <w:szCs w:val="24"/>
        </w:rPr>
        <w:t>nsideration</w:t>
      </w:r>
    </w:p>
    <w:p w:rsidR="00A63EAA" w:rsidRDefault="009D5DA9">
      <w:pPr>
        <w:shd w:val="clear" w:color="auto" w:fill="FFFFFF"/>
        <w:spacing w:before="120" w:after="0" w:line="36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also employed ethical consideration by requesting for informed consent, confidentiality and voluntary participation that was observed strictly.</w:t>
      </w:r>
    </w:p>
    <w:p w:rsidR="00A63EAA" w:rsidRDefault="00A63EAA">
      <w:pPr>
        <w:shd w:val="clear" w:color="auto" w:fill="FFFFFF"/>
        <w:spacing w:before="120" w:after="0" w:line="360" w:lineRule="auto"/>
        <w:ind w:left="-180"/>
        <w:jc w:val="both"/>
        <w:rPr>
          <w:rFonts w:ascii="Times New Roman" w:eastAsia="Times New Roman" w:hAnsi="Times New Roman" w:cs="Times New Roman"/>
          <w:sz w:val="24"/>
          <w:szCs w:val="24"/>
        </w:rPr>
      </w:pPr>
    </w:p>
    <w:p w:rsidR="00A63EAA" w:rsidRDefault="009D5DA9">
      <w:pPr>
        <w:shd w:val="clear" w:color="auto" w:fill="FFFFFF"/>
        <w:spacing w:before="120" w:after="0" w:line="360" w:lineRule="auto"/>
        <w:ind w:left="-18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4.0 RESULTS AND DISCUSSIONS</w:t>
      </w:r>
    </w:p>
    <w:p w:rsidR="00A63EAA" w:rsidRDefault="009D5DA9">
      <w:pPr>
        <w:shd w:val="clear" w:color="auto" w:fill="FFFFFF"/>
        <w:spacing w:before="120" w:after="0" w:line="36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was </w:t>
      </w:r>
      <w:r w:rsidR="003F2533">
        <w:rPr>
          <w:rFonts w:ascii="Times New Roman" w:eastAsia="Times New Roman" w:hAnsi="Times New Roman" w:cs="Times New Roman"/>
          <w:sz w:val="24"/>
          <w:szCs w:val="24"/>
        </w:rPr>
        <w:t>analyzed</w:t>
      </w:r>
      <w:r>
        <w:rPr>
          <w:rFonts w:ascii="Times New Roman" w:eastAsia="Times New Roman" w:hAnsi="Times New Roman" w:cs="Times New Roman"/>
          <w:sz w:val="24"/>
          <w:szCs w:val="24"/>
        </w:rPr>
        <w:t xml:space="preserve"> using descriptive and inferential stati</w:t>
      </w:r>
      <w:r>
        <w:rPr>
          <w:rFonts w:ascii="Times New Roman" w:eastAsia="Times New Roman" w:hAnsi="Times New Roman" w:cs="Times New Roman"/>
          <w:sz w:val="24"/>
          <w:szCs w:val="24"/>
        </w:rPr>
        <w:t>stics as shown in the table below:</w:t>
      </w:r>
    </w:p>
    <w:p w:rsidR="00A63EAA" w:rsidRDefault="009D5DA9">
      <w:pPr>
        <w:shd w:val="clear" w:color="auto" w:fill="FFFFFF"/>
        <w:spacing w:before="120" w:after="0" w:line="360" w:lineRule="auto"/>
        <w:ind w:left="-18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4.1 Demographic Characteristics of Respondents</w:t>
      </w:r>
    </w:p>
    <w:sdt>
      <w:sdtPr>
        <w:tag w:val="goog_rdk_0"/>
        <w:id w:val="-309415394"/>
        <w:lock w:val="contentLocked"/>
      </w:sdtPr>
      <w:sdtEndPr/>
      <w:sdtContent>
        <w:tbl>
          <w:tblPr>
            <w:tblStyle w:val="a0"/>
            <w:tblW w:w="8250"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5"/>
            <w:gridCol w:w="2565"/>
            <w:gridCol w:w="1440"/>
            <w:gridCol w:w="1860"/>
          </w:tblGrid>
          <w:tr w:rsidR="00A63EAA">
            <w:tc>
              <w:tcPr>
                <w:tcW w:w="2385"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Variable</w:t>
                </w:r>
              </w:p>
            </w:tc>
            <w:tc>
              <w:tcPr>
                <w:tcW w:w="2565"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Category</w:t>
                </w:r>
              </w:p>
            </w:tc>
            <w:tc>
              <w:tcPr>
                <w:tcW w:w="144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Frequency</w:t>
                </w:r>
              </w:p>
            </w:tc>
            <w:tc>
              <w:tcPr>
                <w:tcW w:w="186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w:t>
                </w:r>
              </w:p>
            </w:tc>
          </w:tr>
          <w:tr w:rsidR="00A63EAA">
            <w:trPr>
              <w:trHeight w:val="440"/>
            </w:trPr>
            <w:tc>
              <w:tcPr>
                <w:tcW w:w="2385" w:type="dxa"/>
                <w:vMerge w:val="restart"/>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Gender</w:t>
                </w:r>
              </w:p>
            </w:tc>
            <w:tc>
              <w:tcPr>
                <w:tcW w:w="2565"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44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189</w:t>
                </w:r>
              </w:p>
            </w:tc>
            <w:tc>
              <w:tcPr>
                <w:tcW w:w="186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54.12 </w:t>
                </w:r>
              </w:p>
            </w:tc>
          </w:tr>
          <w:tr w:rsidR="00A63EAA">
            <w:trPr>
              <w:trHeight w:val="440"/>
            </w:trPr>
            <w:tc>
              <w:tcPr>
                <w:tcW w:w="2385" w:type="dxa"/>
                <w:vMerge/>
                <w:shd w:val="clear" w:color="auto" w:fill="auto"/>
                <w:tcMar>
                  <w:top w:w="100" w:type="dxa"/>
                  <w:left w:w="100" w:type="dxa"/>
                  <w:bottom w:w="100" w:type="dxa"/>
                  <w:right w:w="100" w:type="dxa"/>
                </w:tcMar>
              </w:tcPr>
              <w:p w:rsidR="00A63EAA" w:rsidRDefault="00A63EAA">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p>
            </w:tc>
            <w:tc>
              <w:tcPr>
                <w:tcW w:w="2565"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44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tc>
            <w:tc>
              <w:tcPr>
                <w:tcW w:w="186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45.88</w:t>
                </w:r>
              </w:p>
            </w:tc>
          </w:tr>
          <w:tr w:rsidR="00A63EAA">
            <w:trPr>
              <w:trHeight w:val="440"/>
            </w:trPr>
            <w:tc>
              <w:tcPr>
                <w:tcW w:w="2385" w:type="dxa"/>
                <w:vMerge w:val="restart"/>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Age</w:t>
                </w:r>
              </w:p>
            </w:tc>
            <w:tc>
              <w:tcPr>
                <w:tcW w:w="2565"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18-23</w:t>
                </w:r>
              </w:p>
            </w:tc>
            <w:tc>
              <w:tcPr>
                <w:tcW w:w="144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tc>
            <w:tc>
              <w:tcPr>
                <w:tcW w:w="186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45.7</w:t>
                </w:r>
              </w:p>
            </w:tc>
          </w:tr>
          <w:tr w:rsidR="00A63EAA">
            <w:trPr>
              <w:trHeight w:val="440"/>
            </w:trPr>
            <w:tc>
              <w:tcPr>
                <w:tcW w:w="2385" w:type="dxa"/>
                <w:vMerge/>
                <w:shd w:val="clear" w:color="auto" w:fill="auto"/>
                <w:tcMar>
                  <w:top w:w="100" w:type="dxa"/>
                  <w:left w:w="100" w:type="dxa"/>
                  <w:bottom w:w="100" w:type="dxa"/>
                  <w:right w:w="100" w:type="dxa"/>
                </w:tcMar>
              </w:tcPr>
              <w:p w:rsidR="00A63EAA" w:rsidRDefault="00A63EAA">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p>
            </w:tc>
            <w:tc>
              <w:tcPr>
                <w:tcW w:w="2565"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24-29</w:t>
                </w:r>
              </w:p>
            </w:tc>
            <w:tc>
              <w:tcPr>
                <w:tcW w:w="144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129</w:t>
                </w:r>
              </w:p>
            </w:tc>
            <w:tc>
              <w:tcPr>
                <w:tcW w:w="186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36.98</w:t>
                </w:r>
              </w:p>
            </w:tc>
          </w:tr>
          <w:tr w:rsidR="00A63EAA">
            <w:trPr>
              <w:trHeight w:val="440"/>
            </w:trPr>
            <w:tc>
              <w:tcPr>
                <w:tcW w:w="2385" w:type="dxa"/>
                <w:vMerge/>
                <w:shd w:val="clear" w:color="auto" w:fill="auto"/>
                <w:tcMar>
                  <w:top w:w="100" w:type="dxa"/>
                  <w:left w:w="100" w:type="dxa"/>
                  <w:bottom w:w="100" w:type="dxa"/>
                  <w:right w:w="100" w:type="dxa"/>
                </w:tcMar>
              </w:tcPr>
              <w:p w:rsidR="00A63EAA" w:rsidRDefault="00A63EAA">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p>
            </w:tc>
            <w:tc>
              <w:tcPr>
                <w:tcW w:w="2565"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30-35</w:t>
                </w:r>
              </w:p>
            </w:tc>
            <w:tc>
              <w:tcPr>
                <w:tcW w:w="144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86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17.28</w:t>
                </w:r>
              </w:p>
            </w:tc>
          </w:tr>
          <w:tr w:rsidR="00A63EAA">
            <w:trPr>
              <w:trHeight w:val="440"/>
            </w:trPr>
            <w:tc>
              <w:tcPr>
                <w:tcW w:w="2385" w:type="dxa"/>
                <w:vMerge w:val="restart"/>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Education Level</w:t>
                </w:r>
              </w:p>
            </w:tc>
            <w:tc>
              <w:tcPr>
                <w:tcW w:w="2565"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Secondary</w:t>
                </w:r>
              </w:p>
            </w:tc>
            <w:tc>
              <w:tcPr>
                <w:tcW w:w="144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186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28.3</w:t>
                </w:r>
              </w:p>
            </w:tc>
          </w:tr>
          <w:tr w:rsidR="00A63EAA">
            <w:trPr>
              <w:trHeight w:val="440"/>
            </w:trPr>
            <w:tc>
              <w:tcPr>
                <w:tcW w:w="2385" w:type="dxa"/>
                <w:vMerge/>
                <w:shd w:val="clear" w:color="auto" w:fill="auto"/>
                <w:tcMar>
                  <w:top w:w="100" w:type="dxa"/>
                  <w:left w:w="100" w:type="dxa"/>
                  <w:bottom w:w="100" w:type="dxa"/>
                  <w:right w:w="100" w:type="dxa"/>
                </w:tcMar>
              </w:tcPr>
              <w:p w:rsidR="00A63EAA" w:rsidRDefault="00A63EAA">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p>
            </w:tc>
            <w:tc>
              <w:tcPr>
                <w:tcW w:w="2565"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Diploma</w:t>
                </w:r>
              </w:p>
            </w:tc>
            <w:tc>
              <w:tcPr>
                <w:tcW w:w="144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tc>
            <w:tc>
              <w:tcPr>
                <w:tcW w:w="186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28.7</w:t>
                </w:r>
              </w:p>
            </w:tc>
          </w:tr>
          <w:tr w:rsidR="00A63EAA">
            <w:trPr>
              <w:trHeight w:val="440"/>
            </w:trPr>
            <w:tc>
              <w:tcPr>
                <w:tcW w:w="2385" w:type="dxa"/>
                <w:vMerge/>
                <w:shd w:val="clear" w:color="auto" w:fill="auto"/>
                <w:tcMar>
                  <w:top w:w="100" w:type="dxa"/>
                  <w:left w:w="100" w:type="dxa"/>
                  <w:bottom w:w="100" w:type="dxa"/>
                  <w:right w:w="100" w:type="dxa"/>
                </w:tcMar>
              </w:tcPr>
              <w:p w:rsidR="00A63EAA" w:rsidRDefault="00A63EAA">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p>
            </w:tc>
            <w:tc>
              <w:tcPr>
                <w:tcW w:w="2565"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Bachelors</w:t>
                </w:r>
              </w:p>
            </w:tc>
            <w:tc>
              <w:tcPr>
                <w:tcW w:w="144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157</w:t>
                </w:r>
              </w:p>
            </w:tc>
            <w:tc>
              <w:tcPr>
                <w:tcW w:w="186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36.5</w:t>
                </w:r>
              </w:p>
            </w:tc>
          </w:tr>
          <w:tr w:rsidR="00A63EAA">
            <w:trPr>
              <w:trHeight w:val="440"/>
            </w:trPr>
            <w:tc>
              <w:tcPr>
                <w:tcW w:w="2385" w:type="dxa"/>
                <w:vMerge/>
                <w:shd w:val="clear" w:color="auto" w:fill="auto"/>
                <w:tcMar>
                  <w:top w:w="100" w:type="dxa"/>
                  <w:left w:w="100" w:type="dxa"/>
                  <w:bottom w:w="100" w:type="dxa"/>
                  <w:right w:w="100" w:type="dxa"/>
                </w:tcMar>
              </w:tcPr>
              <w:p w:rsidR="00A63EAA" w:rsidRDefault="00A63EAA">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p>
            </w:tc>
            <w:tc>
              <w:tcPr>
                <w:tcW w:w="2565"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Post graduate</w:t>
                </w:r>
              </w:p>
            </w:tc>
            <w:tc>
              <w:tcPr>
                <w:tcW w:w="144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86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5.45</w:t>
                </w:r>
              </w:p>
            </w:tc>
          </w:tr>
          <w:tr w:rsidR="00A63EAA">
            <w:trPr>
              <w:trHeight w:val="440"/>
            </w:trPr>
            <w:tc>
              <w:tcPr>
                <w:tcW w:w="2385" w:type="dxa"/>
                <w:vMerge w:val="restart"/>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Location</w:t>
                </w:r>
              </w:p>
            </w:tc>
            <w:tc>
              <w:tcPr>
                <w:tcW w:w="2565"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Nairobi</w:t>
                </w:r>
              </w:p>
            </w:tc>
            <w:tc>
              <w:tcPr>
                <w:tcW w:w="144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186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42.86</w:t>
                </w:r>
              </w:p>
            </w:tc>
          </w:tr>
          <w:tr w:rsidR="00A63EAA">
            <w:trPr>
              <w:trHeight w:val="440"/>
            </w:trPr>
            <w:tc>
              <w:tcPr>
                <w:tcW w:w="2385" w:type="dxa"/>
                <w:vMerge/>
                <w:shd w:val="clear" w:color="auto" w:fill="auto"/>
                <w:tcMar>
                  <w:top w:w="100" w:type="dxa"/>
                  <w:left w:w="100" w:type="dxa"/>
                  <w:bottom w:w="100" w:type="dxa"/>
                  <w:right w:w="100" w:type="dxa"/>
                </w:tcMar>
              </w:tcPr>
              <w:p w:rsidR="00A63EAA" w:rsidRDefault="00A63EAA">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p>
            </w:tc>
            <w:tc>
              <w:tcPr>
                <w:tcW w:w="2565"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Mombasa</w:t>
                </w:r>
              </w:p>
            </w:tc>
            <w:tc>
              <w:tcPr>
                <w:tcW w:w="144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86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28.57</w:t>
                </w:r>
              </w:p>
            </w:tc>
          </w:tr>
          <w:tr w:rsidR="00A63EAA">
            <w:trPr>
              <w:trHeight w:val="440"/>
            </w:trPr>
            <w:tc>
              <w:tcPr>
                <w:tcW w:w="2385" w:type="dxa"/>
                <w:vMerge/>
                <w:shd w:val="clear" w:color="auto" w:fill="auto"/>
                <w:tcMar>
                  <w:top w:w="100" w:type="dxa"/>
                  <w:left w:w="100" w:type="dxa"/>
                  <w:bottom w:w="100" w:type="dxa"/>
                  <w:right w:w="100" w:type="dxa"/>
                </w:tcMar>
              </w:tcPr>
              <w:p w:rsidR="00A63EAA" w:rsidRDefault="00A63EAA">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p>
            </w:tc>
            <w:tc>
              <w:tcPr>
                <w:tcW w:w="2565"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Kisumu</w:t>
                </w:r>
              </w:p>
            </w:tc>
            <w:tc>
              <w:tcPr>
                <w:tcW w:w="144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86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21.43</w:t>
                </w:r>
              </w:p>
            </w:tc>
          </w:tr>
          <w:tr w:rsidR="00A63EAA">
            <w:trPr>
              <w:trHeight w:val="440"/>
            </w:trPr>
            <w:tc>
              <w:tcPr>
                <w:tcW w:w="2385" w:type="dxa"/>
                <w:vMerge/>
                <w:shd w:val="clear" w:color="auto" w:fill="auto"/>
                <w:tcMar>
                  <w:top w:w="100" w:type="dxa"/>
                  <w:left w:w="100" w:type="dxa"/>
                  <w:bottom w:w="100" w:type="dxa"/>
                  <w:right w:w="100" w:type="dxa"/>
                </w:tcMar>
              </w:tcPr>
              <w:p w:rsidR="00A63EAA" w:rsidRDefault="00A63EAA">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p>
            </w:tc>
            <w:tc>
              <w:tcPr>
                <w:tcW w:w="2565"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Nakuru</w:t>
                </w:r>
              </w:p>
            </w:tc>
            <w:tc>
              <w:tcPr>
                <w:tcW w:w="144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86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7.14</w:t>
                </w:r>
              </w:p>
            </w:tc>
          </w:tr>
          <w:tr w:rsidR="00A63EAA">
            <w:trPr>
              <w:trHeight w:val="440"/>
            </w:trPr>
            <w:tc>
              <w:tcPr>
                <w:tcW w:w="2385" w:type="dxa"/>
                <w:vMerge w:val="restart"/>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Type of gig work</w:t>
                </w:r>
              </w:p>
            </w:tc>
            <w:tc>
              <w:tcPr>
                <w:tcW w:w="2565"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Content Developer</w:t>
                </w:r>
              </w:p>
            </w:tc>
            <w:tc>
              <w:tcPr>
                <w:tcW w:w="144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86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28.57</w:t>
                </w:r>
              </w:p>
            </w:tc>
          </w:tr>
          <w:tr w:rsidR="00A63EAA">
            <w:trPr>
              <w:trHeight w:val="440"/>
            </w:trPr>
            <w:tc>
              <w:tcPr>
                <w:tcW w:w="2385" w:type="dxa"/>
                <w:vMerge/>
                <w:shd w:val="clear" w:color="auto" w:fill="auto"/>
                <w:tcMar>
                  <w:top w:w="100" w:type="dxa"/>
                  <w:left w:w="100" w:type="dxa"/>
                  <w:bottom w:w="100" w:type="dxa"/>
                  <w:right w:w="100" w:type="dxa"/>
                </w:tcMar>
              </w:tcPr>
              <w:p w:rsidR="00A63EAA" w:rsidRDefault="00A63EAA">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p>
            </w:tc>
            <w:tc>
              <w:tcPr>
                <w:tcW w:w="2565"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Self employed (Uber)</w:t>
                </w:r>
              </w:p>
            </w:tc>
            <w:tc>
              <w:tcPr>
                <w:tcW w:w="144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186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42.86</w:t>
                </w:r>
              </w:p>
            </w:tc>
          </w:tr>
          <w:tr w:rsidR="00A63EAA">
            <w:trPr>
              <w:trHeight w:val="440"/>
            </w:trPr>
            <w:tc>
              <w:tcPr>
                <w:tcW w:w="2385" w:type="dxa"/>
                <w:vMerge/>
                <w:shd w:val="clear" w:color="auto" w:fill="auto"/>
                <w:tcMar>
                  <w:top w:w="100" w:type="dxa"/>
                  <w:left w:w="100" w:type="dxa"/>
                  <w:bottom w:w="100" w:type="dxa"/>
                  <w:right w:w="100" w:type="dxa"/>
                </w:tcMar>
              </w:tcPr>
              <w:p w:rsidR="00A63EAA" w:rsidRDefault="00A63EAA">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p>
            </w:tc>
            <w:tc>
              <w:tcPr>
                <w:tcW w:w="2565"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Goods/Food Delivery worker</w:t>
                </w:r>
              </w:p>
            </w:tc>
            <w:tc>
              <w:tcPr>
                <w:tcW w:w="144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86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17.14</w:t>
                </w:r>
              </w:p>
            </w:tc>
          </w:tr>
          <w:tr w:rsidR="00A63EAA">
            <w:trPr>
              <w:trHeight w:val="440"/>
            </w:trPr>
            <w:tc>
              <w:tcPr>
                <w:tcW w:w="2385" w:type="dxa"/>
                <w:vMerge/>
                <w:shd w:val="clear" w:color="auto" w:fill="auto"/>
                <w:tcMar>
                  <w:top w:w="100" w:type="dxa"/>
                  <w:left w:w="100" w:type="dxa"/>
                  <w:bottom w:w="100" w:type="dxa"/>
                  <w:right w:w="100" w:type="dxa"/>
                </w:tcMar>
              </w:tcPr>
              <w:p w:rsidR="00A63EAA" w:rsidRDefault="00A63EAA">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p>
            </w:tc>
            <w:tc>
              <w:tcPr>
                <w:tcW w:w="2565"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 commerce/sales</w:t>
                </w:r>
              </w:p>
            </w:tc>
            <w:tc>
              <w:tcPr>
                <w:tcW w:w="144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86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8.57</w:t>
                </w:r>
              </w:p>
            </w:tc>
          </w:tr>
          <w:tr w:rsidR="00A63EAA">
            <w:trPr>
              <w:trHeight w:val="440"/>
            </w:trPr>
            <w:tc>
              <w:tcPr>
                <w:tcW w:w="2385" w:type="dxa"/>
                <w:vMerge/>
                <w:shd w:val="clear" w:color="auto" w:fill="auto"/>
                <w:tcMar>
                  <w:top w:w="100" w:type="dxa"/>
                  <w:left w:w="100" w:type="dxa"/>
                  <w:bottom w:w="100" w:type="dxa"/>
                  <w:right w:w="100" w:type="dxa"/>
                </w:tcMar>
              </w:tcPr>
              <w:p w:rsidR="00A63EAA" w:rsidRDefault="00A63EAA">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p>
            </w:tc>
            <w:tc>
              <w:tcPr>
                <w:tcW w:w="2565"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Graphic Designer</w:t>
                </w:r>
              </w:p>
            </w:tc>
            <w:tc>
              <w:tcPr>
                <w:tcW w:w="144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86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2.86</w:t>
                </w:r>
              </w:p>
            </w:tc>
          </w:tr>
          <w:tr w:rsidR="00A63EAA">
            <w:trPr>
              <w:trHeight w:val="440"/>
            </w:trPr>
            <w:tc>
              <w:tcPr>
                <w:tcW w:w="2385" w:type="dxa"/>
                <w:vMerge w:val="restart"/>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Type of employment</w:t>
                </w:r>
              </w:p>
            </w:tc>
            <w:tc>
              <w:tcPr>
                <w:tcW w:w="2565"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Full time</w:t>
                </w:r>
              </w:p>
            </w:tc>
            <w:tc>
              <w:tcPr>
                <w:tcW w:w="144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178</w:t>
                </w:r>
              </w:p>
            </w:tc>
            <w:tc>
              <w:tcPr>
                <w:tcW w:w="186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r>
          <w:tr w:rsidR="00A63EAA">
            <w:trPr>
              <w:trHeight w:val="440"/>
            </w:trPr>
            <w:tc>
              <w:tcPr>
                <w:tcW w:w="2385" w:type="dxa"/>
                <w:vMerge/>
                <w:shd w:val="clear" w:color="auto" w:fill="auto"/>
                <w:tcMar>
                  <w:top w:w="100" w:type="dxa"/>
                  <w:left w:w="100" w:type="dxa"/>
                  <w:bottom w:w="100" w:type="dxa"/>
                  <w:right w:w="100" w:type="dxa"/>
                </w:tcMar>
              </w:tcPr>
              <w:p w:rsidR="00A63EAA" w:rsidRDefault="00A63EAA">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p>
            </w:tc>
            <w:tc>
              <w:tcPr>
                <w:tcW w:w="2565"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 time</w:t>
                </w:r>
              </w:p>
            </w:tc>
            <w:tc>
              <w:tcPr>
                <w:tcW w:w="144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186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A63EAA">
            <w:trPr>
              <w:trHeight w:val="440"/>
            </w:trPr>
            <w:tc>
              <w:tcPr>
                <w:tcW w:w="2385" w:type="dxa"/>
                <w:vMerge/>
                <w:shd w:val="clear" w:color="auto" w:fill="auto"/>
                <w:tcMar>
                  <w:top w:w="100" w:type="dxa"/>
                  <w:left w:w="100" w:type="dxa"/>
                  <w:bottom w:w="100" w:type="dxa"/>
                  <w:right w:w="100" w:type="dxa"/>
                </w:tcMar>
              </w:tcPr>
              <w:p w:rsidR="00A63EAA" w:rsidRDefault="00A63EAA">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p>
            </w:tc>
            <w:tc>
              <w:tcPr>
                <w:tcW w:w="2565"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Seasonal</w:t>
                </w:r>
              </w:p>
            </w:tc>
            <w:tc>
              <w:tcPr>
                <w:tcW w:w="144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86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A63EAA">
            <w:trPr>
              <w:trHeight w:val="440"/>
            </w:trPr>
            <w:tc>
              <w:tcPr>
                <w:tcW w:w="2385" w:type="dxa"/>
                <w:vMerge w:val="restart"/>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Level of Income</w:t>
                </w:r>
              </w:p>
            </w:tc>
            <w:tc>
              <w:tcPr>
                <w:tcW w:w="2565"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Less than 10,000Ksh</w:t>
                </w:r>
              </w:p>
            </w:tc>
            <w:tc>
              <w:tcPr>
                <w:tcW w:w="144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86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6.57</w:t>
                </w:r>
              </w:p>
            </w:tc>
          </w:tr>
          <w:tr w:rsidR="00A63EAA">
            <w:trPr>
              <w:trHeight w:val="440"/>
            </w:trPr>
            <w:tc>
              <w:tcPr>
                <w:tcW w:w="2385" w:type="dxa"/>
                <w:vMerge/>
                <w:shd w:val="clear" w:color="auto" w:fill="auto"/>
                <w:tcMar>
                  <w:top w:w="100" w:type="dxa"/>
                  <w:left w:w="100" w:type="dxa"/>
                  <w:bottom w:w="100" w:type="dxa"/>
                  <w:right w:w="100" w:type="dxa"/>
                </w:tcMar>
              </w:tcPr>
              <w:p w:rsidR="00A63EAA" w:rsidRDefault="00A63EAA">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p>
            </w:tc>
            <w:tc>
              <w:tcPr>
                <w:tcW w:w="2565"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10,001-20,000 Ksh</w:t>
                </w:r>
              </w:p>
            </w:tc>
            <w:tc>
              <w:tcPr>
                <w:tcW w:w="144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117</w:t>
                </w:r>
              </w:p>
            </w:tc>
            <w:tc>
              <w:tcPr>
                <w:tcW w:w="186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33.43</w:t>
                </w:r>
              </w:p>
            </w:tc>
          </w:tr>
          <w:tr w:rsidR="00A63EAA">
            <w:trPr>
              <w:trHeight w:val="440"/>
            </w:trPr>
            <w:tc>
              <w:tcPr>
                <w:tcW w:w="2385" w:type="dxa"/>
                <w:vMerge/>
                <w:shd w:val="clear" w:color="auto" w:fill="auto"/>
                <w:tcMar>
                  <w:top w:w="100" w:type="dxa"/>
                  <w:left w:w="100" w:type="dxa"/>
                  <w:bottom w:w="100" w:type="dxa"/>
                  <w:right w:w="100" w:type="dxa"/>
                </w:tcMar>
              </w:tcPr>
              <w:p w:rsidR="00A63EAA" w:rsidRDefault="00A63EAA">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p>
            </w:tc>
            <w:tc>
              <w:tcPr>
                <w:tcW w:w="2565"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20,001-30,000 Ksh</w:t>
                </w:r>
              </w:p>
            </w:tc>
            <w:tc>
              <w:tcPr>
                <w:tcW w:w="144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145</w:t>
                </w:r>
              </w:p>
            </w:tc>
            <w:tc>
              <w:tcPr>
                <w:tcW w:w="186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41.43</w:t>
                </w:r>
              </w:p>
            </w:tc>
          </w:tr>
          <w:tr w:rsidR="00A63EAA">
            <w:trPr>
              <w:trHeight w:val="440"/>
            </w:trPr>
            <w:tc>
              <w:tcPr>
                <w:tcW w:w="2385" w:type="dxa"/>
                <w:vMerge/>
                <w:shd w:val="clear" w:color="auto" w:fill="auto"/>
                <w:tcMar>
                  <w:top w:w="100" w:type="dxa"/>
                  <w:left w:w="100" w:type="dxa"/>
                  <w:bottom w:w="100" w:type="dxa"/>
                  <w:right w:w="100" w:type="dxa"/>
                </w:tcMar>
              </w:tcPr>
              <w:p w:rsidR="00A63EAA" w:rsidRDefault="00A63EAA">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p>
            </w:tc>
            <w:tc>
              <w:tcPr>
                <w:tcW w:w="2565"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30,001-40,000 Ksh</w:t>
                </w:r>
              </w:p>
            </w:tc>
            <w:tc>
              <w:tcPr>
                <w:tcW w:w="144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86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7.43</w:t>
                </w:r>
              </w:p>
            </w:tc>
          </w:tr>
          <w:tr w:rsidR="00A63EAA">
            <w:trPr>
              <w:trHeight w:val="440"/>
            </w:trPr>
            <w:tc>
              <w:tcPr>
                <w:tcW w:w="2385" w:type="dxa"/>
                <w:vMerge/>
                <w:shd w:val="clear" w:color="auto" w:fill="auto"/>
                <w:tcMar>
                  <w:top w:w="100" w:type="dxa"/>
                  <w:left w:w="100" w:type="dxa"/>
                  <w:bottom w:w="100" w:type="dxa"/>
                  <w:right w:w="100" w:type="dxa"/>
                </w:tcMar>
              </w:tcPr>
              <w:p w:rsidR="00A63EAA" w:rsidRDefault="00A63EAA">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p>
            </w:tc>
            <w:tc>
              <w:tcPr>
                <w:tcW w:w="2565"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40,001-50,000 Ksh</w:t>
                </w:r>
              </w:p>
            </w:tc>
            <w:tc>
              <w:tcPr>
                <w:tcW w:w="144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86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8.57</w:t>
                </w:r>
              </w:p>
            </w:tc>
          </w:tr>
          <w:tr w:rsidR="00A63EAA">
            <w:trPr>
              <w:trHeight w:val="440"/>
            </w:trPr>
            <w:tc>
              <w:tcPr>
                <w:tcW w:w="2385" w:type="dxa"/>
                <w:vMerge/>
                <w:shd w:val="clear" w:color="auto" w:fill="auto"/>
                <w:tcMar>
                  <w:top w:w="100" w:type="dxa"/>
                  <w:left w:w="100" w:type="dxa"/>
                  <w:bottom w:w="100" w:type="dxa"/>
                  <w:right w:w="100" w:type="dxa"/>
                </w:tcMar>
              </w:tcPr>
              <w:p w:rsidR="00A63EAA" w:rsidRDefault="00A63EAA">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p>
            </w:tc>
            <w:tc>
              <w:tcPr>
                <w:tcW w:w="2565"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Above 50000 Ksh</w:t>
                </w:r>
              </w:p>
            </w:tc>
            <w:tc>
              <w:tcPr>
                <w:tcW w:w="144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860"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2.57</w:t>
                </w:r>
              </w:p>
            </w:tc>
          </w:tr>
        </w:tbl>
      </w:sdtContent>
    </w:sdt>
    <w:p w:rsidR="00A63EAA" w:rsidRDefault="00A63EAA">
      <w:pPr>
        <w:shd w:val="clear" w:color="auto" w:fill="FFFFFF"/>
        <w:spacing w:before="120" w:after="0" w:line="360" w:lineRule="auto"/>
        <w:ind w:left="-180"/>
        <w:jc w:val="both"/>
        <w:rPr>
          <w:rFonts w:ascii="Times New Roman" w:eastAsia="Times New Roman" w:hAnsi="Times New Roman" w:cs="Times New Roman"/>
          <w:b/>
          <w:bCs/>
          <w:sz w:val="24"/>
          <w:szCs w:val="24"/>
        </w:rPr>
      </w:pPr>
    </w:p>
    <w:p w:rsidR="00A63EAA" w:rsidRDefault="009D5DA9">
      <w:pPr>
        <w:shd w:val="clear" w:color="auto" w:fill="FFFFFF"/>
        <w:spacing w:before="120" w:after="0" w:line="36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Table 4.1 majority of the respondents were male representing 54.12% in the gender distribution reflecting male dominated gig activities in Kenya. In terms of age, the majority of the respondents were between the age bracket of (18-23yrs) repre</w:t>
      </w:r>
      <w:r>
        <w:rPr>
          <w:rFonts w:ascii="Times New Roman" w:eastAsia="Times New Roman" w:hAnsi="Times New Roman" w:cs="Times New Roman"/>
          <w:sz w:val="24"/>
          <w:szCs w:val="24"/>
        </w:rPr>
        <w:t xml:space="preserve">senting 45.7% of the population followed closely by youths aged (24-29 </w:t>
      </w:r>
      <w:proofErr w:type="spellStart"/>
      <w:r>
        <w:rPr>
          <w:rFonts w:ascii="Times New Roman" w:eastAsia="Times New Roman" w:hAnsi="Times New Roman" w:cs="Times New Roman"/>
          <w:sz w:val="24"/>
          <w:szCs w:val="24"/>
        </w:rPr>
        <w:t>yrs</w:t>
      </w:r>
      <w:proofErr w:type="spellEnd"/>
      <w:r>
        <w:rPr>
          <w:rFonts w:ascii="Times New Roman" w:eastAsia="Times New Roman" w:hAnsi="Times New Roman" w:cs="Times New Roman"/>
          <w:sz w:val="24"/>
          <w:szCs w:val="24"/>
        </w:rPr>
        <w:t xml:space="preserve">) representing 36.98%. This shows that a large majority of employees in the gig economy sector are the younger generation. As age increases, the gig sector </w:t>
      </w:r>
      <w:r>
        <w:rPr>
          <w:rFonts w:ascii="Times New Roman" w:eastAsia="Times New Roman" w:hAnsi="Times New Roman" w:cs="Times New Roman"/>
          <w:sz w:val="24"/>
          <w:szCs w:val="24"/>
        </w:rPr>
        <w:lastRenderedPageBreak/>
        <w:t xml:space="preserve">is not able to retain the </w:t>
      </w:r>
      <w:r>
        <w:rPr>
          <w:rFonts w:ascii="Times New Roman" w:eastAsia="Times New Roman" w:hAnsi="Times New Roman" w:cs="Times New Roman"/>
          <w:sz w:val="24"/>
          <w:szCs w:val="24"/>
        </w:rPr>
        <w:t>mature employees. This could imply the gig economy is not what can be considered as a retiring investment due to the rapidly changing technology platforms that offer employment.</w:t>
      </w:r>
    </w:p>
    <w:p w:rsidR="00A63EAA" w:rsidRDefault="00A63EAA">
      <w:pPr>
        <w:shd w:val="clear" w:color="auto" w:fill="FFFFFF"/>
        <w:spacing w:before="120" w:after="0" w:line="360" w:lineRule="auto"/>
        <w:ind w:left="-180"/>
        <w:jc w:val="both"/>
        <w:rPr>
          <w:rFonts w:ascii="Times New Roman" w:eastAsia="Times New Roman" w:hAnsi="Times New Roman" w:cs="Times New Roman"/>
          <w:sz w:val="24"/>
          <w:szCs w:val="24"/>
        </w:rPr>
      </w:pPr>
    </w:p>
    <w:p w:rsidR="00A63EAA" w:rsidRDefault="009D5DA9">
      <w:pPr>
        <w:shd w:val="clear" w:color="auto" w:fill="FFFFFF"/>
        <w:spacing w:before="120" w:after="0" w:line="36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terms of education, a significant number of respondents (36.5%) had bachel</w:t>
      </w:r>
      <w:r>
        <w:rPr>
          <w:rFonts w:ascii="Times New Roman" w:eastAsia="Times New Roman" w:hAnsi="Times New Roman" w:cs="Times New Roman"/>
          <w:sz w:val="24"/>
          <w:szCs w:val="24"/>
        </w:rPr>
        <w:t>or’s degree as their highest level of education followed by diploma holders (28.7%) highlighting that the gig economy participation is largely among educated youths while postgraduates engage in very high skilled gigs that bachelors tend to avoid. When gen</w:t>
      </w:r>
      <w:r>
        <w:rPr>
          <w:rFonts w:ascii="Times New Roman" w:eastAsia="Times New Roman" w:hAnsi="Times New Roman" w:cs="Times New Roman"/>
          <w:sz w:val="24"/>
          <w:szCs w:val="24"/>
        </w:rPr>
        <w:t xml:space="preserve">der is considered, female participation declines by age since older women tend to engage in domestic chores, family care and mostly are subjected to gender rights violation. Majority of the females in gig employment are aged below 30 years of age </w:t>
      </w:r>
    </w:p>
    <w:p w:rsidR="00A63EAA" w:rsidRDefault="00A63EAA">
      <w:pPr>
        <w:shd w:val="clear" w:color="auto" w:fill="FFFFFF"/>
        <w:spacing w:before="120" w:after="0" w:line="360" w:lineRule="auto"/>
        <w:ind w:left="-180"/>
        <w:jc w:val="both"/>
        <w:rPr>
          <w:rFonts w:ascii="Times New Roman" w:eastAsia="Times New Roman" w:hAnsi="Times New Roman" w:cs="Times New Roman"/>
          <w:sz w:val="24"/>
          <w:szCs w:val="24"/>
        </w:rPr>
      </w:pPr>
    </w:p>
    <w:p w:rsidR="003F2533" w:rsidRDefault="009D5DA9">
      <w:pPr>
        <w:shd w:val="clear" w:color="auto" w:fill="FFFFFF"/>
        <w:spacing w:before="120" w:after="0" w:line="360" w:lineRule="auto"/>
        <w:ind w:left="-18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dis</w:t>
      </w:r>
      <w:r>
        <w:rPr>
          <w:rFonts w:ascii="Times New Roman" w:eastAsia="Times New Roman" w:hAnsi="Times New Roman" w:cs="Times New Roman"/>
          <w:sz w:val="24"/>
          <w:szCs w:val="24"/>
        </w:rPr>
        <w:t>tribution of gig employees shows a higher concentration in Nairobi County representing 42.86%  of the sampled population followed closely by Mombasa County with 28.57%. The lowest percentage of respondents was recorded in Nakuru county (7.14%). A significa</w:t>
      </w:r>
      <w:r>
        <w:rPr>
          <w:rFonts w:ascii="Times New Roman" w:eastAsia="Times New Roman" w:hAnsi="Times New Roman" w:cs="Times New Roman"/>
          <w:sz w:val="24"/>
          <w:szCs w:val="24"/>
        </w:rPr>
        <w:t xml:space="preserve">nt number of respondents (51%) did their gig work on a full time basis with 14% undertaking their gig work on a seasonal basis. </w:t>
      </w:r>
      <w:proofErr w:type="spellStart"/>
      <w:r>
        <w:rPr>
          <w:rFonts w:ascii="Times New Roman" w:eastAsia="Times New Roman" w:hAnsi="Times New Roman" w:cs="Times New Roman"/>
          <w:sz w:val="24"/>
          <w:szCs w:val="24"/>
        </w:rPr>
        <w:t>Self employed</w:t>
      </w:r>
      <w:proofErr w:type="spellEnd"/>
      <w:r>
        <w:rPr>
          <w:rFonts w:ascii="Times New Roman" w:eastAsia="Times New Roman" w:hAnsi="Times New Roman" w:cs="Times New Roman"/>
          <w:sz w:val="24"/>
          <w:szCs w:val="24"/>
        </w:rPr>
        <w:t xml:space="preserve"> (Uber drivers) made up a significant number of respondents with 42.86% followed by content developers (28.57%). Ma</w:t>
      </w:r>
      <w:r>
        <w:rPr>
          <w:rFonts w:ascii="Times New Roman" w:eastAsia="Times New Roman" w:hAnsi="Times New Roman" w:cs="Times New Roman"/>
          <w:sz w:val="24"/>
          <w:szCs w:val="24"/>
        </w:rPr>
        <w:t xml:space="preserve">jority of the respondents (41.43%) had their income level between </w:t>
      </w:r>
      <w:proofErr w:type="spellStart"/>
      <w:r>
        <w:rPr>
          <w:rFonts w:ascii="Times New Roman" w:eastAsia="Times New Roman" w:hAnsi="Times New Roman" w:cs="Times New Roman"/>
          <w:sz w:val="24"/>
          <w:szCs w:val="24"/>
        </w:rPr>
        <w:t>Ksh</w:t>
      </w:r>
      <w:proofErr w:type="spellEnd"/>
      <w:r>
        <w:rPr>
          <w:rFonts w:ascii="Times New Roman" w:eastAsia="Times New Roman" w:hAnsi="Times New Roman" w:cs="Times New Roman"/>
          <w:sz w:val="24"/>
          <w:szCs w:val="24"/>
        </w:rPr>
        <w:t xml:space="preserve"> 20,001 to </w:t>
      </w:r>
      <w:proofErr w:type="spellStart"/>
      <w:r>
        <w:rPr>
          <w:rFonts w:ascii="Times New Roman" w:eastAsia="Times New Roman" w:hAnsi="Times New Roman" w:cs="Times New Roman"/>
          <w:sz w:val="24"/>
          <w:szCs w:val="24"/>
        </w:rPr>
        <w:t>Ksh</w:t>
      </w:r>
      <w:proofErr w:type="spellEnd"/>
      <w:r>
        <w:rPr>
          <w:rFonts w:ascii="Times New Roman" w:eastAsia="Times New Roman" w:hAnsi="Times New Roman" w:cs="Times New Roman"/>
          <w:sz w:val="24"/>
          <w:szCs w:val="24"/>
        </w:rPr>
        <w:t xml:space="preserve">. 30,000 from their gig work and those above </w:t>
      </w:r>
      <w:proofErr w:type="spellStart"/>
      <w:r>
        <w:rPr>
          <w:rFonts w:ascii="Times New Roman" w:eastAsia="Times New Roman" w:hAnsi="Times New Roman" w:cs="Times New Roman"/>
          <w:sz w:val="24"/>
          <w:szCs w:val="24"/>
        </w:rPr>
        <w:t>Ksh</w:t>
      </w:r>
      <w:proofErr w:type="spellEnd"/>
      <w:r>
        <w:rPr>
          <w:rFonts w:ascii="Times New Roman" w:eastAsia="Times New Roman" w:hAnsi="Times New Roman" w:cs="Times New Roman"/>
          <w:sz w:val="24"/>
          <w:szCs w:val="24"/>
        </w:rPr>
        <w:t xml:space="preserve"> 50,000 were the least representing 2.57% of the respondents</w:t>
      </w:r>
      <w:r w:rsidR="003F2533">
        <w:rPr>
          <w:rFonts w:ascii="Times New Roman" w:eastAsia="Times New Roman" w:hAnsi="Times New Roman" w:cs="Times New Roman"/>
          <w:sz w:val="24"/>
          <w:szCs w:val="24"/>
        </w:rPr>
        <w:t>.</w:t>
      </w:r>
    </w:p>
    <w:p w:rsidR="00A63EAA" w:rsidRDefault="009D5DA9">
      <w:pPr>
        <w:shd w:val="clear" w:color="auto" w:fill="FFFFFF"/>
        <w:spacing w:before="120" w:after="0" w:line="360" w:lineRule="auto"/>
        <w:ind w:left="-180"/>
        <w:jc w:val="both"/>
      </w:pPr>
      <w:r>
        <w:rPr>
          <w:rFonts w:ascii="Times New Roman" w:eastAsia="Times New Roman" w:hAnsi="Times New Roman" w:cs="Times New Roman"/>
          <w:b/>
          <w:bCs/>
          <w:sz w:val="24"/>
          <w:szCs w:val="24"/>
        </w:rPr>
        <w:t>Table 4.2 Economic benefits of the gig economy.</w:t>
      </w:r>
      <w:r>
        <w:rPr>
          <w:rFonts w:ascii="Times New Roman" w:eastAsia="Times New Roman" w:hAnsi="Times New Roman" w:cs="Times New Roman"/>
          <w:sz w:val="24"/>
          <w:szCs w:val="24"/>
        </w:rPr>
        <w:t xml:space="preserve"> </w:t>
      </w:r>
    </w:p>
    <w:sdt>
      <w:sdtPr>
        <w:tag w:val="goog_rdk_1"/>
        <w:id w:val="-1327934841"/>
        <w:lock w:val="contentLocked"/>
      </w:sdtPr>
      <w:sdtEndPr/>
      <w:sdtContent>
        <w:tbl>
          <w:tblPr>
            <w:tblStyle w:val="a1"/>
            <w:tblpPr w:leftFromText="180" w:rightFromText="180" w:topFromText="180" w:bottomFromText="180" w:vertAnchor="text" w:tblpX="-165"/>
            <w:tblW w:w="67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65"/>
            <w:gridCol w:w="1305"/>
            <w:gridCol w:w="1230"/>
            <w:gridCol w:w="1350"/>
          </w:tblGrid>
          <w:tr w:rsidR="00A63EAA">
            <w:tc>
              <w:tcPr>
                <w:tcW w:w="2865" w:type="dxa"/>
              </w:tcPr>
              <w:p w:rsidR="00A63EAA" w:rsidRDefault="009D5DA9">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Response</w:t>
                </w:r>
              </w:p>
            </w:tc>
            <w:tc>
              <w:tcPr>
                <w:tcW w:w="1305" w:type="dxa"/>
              </w:tcPr>
              <w:p w:rsidR="00A63EAA" w:rsidRDefault="009D5DA9">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Disag</w:t>
                </w:r>
                <w:r>
                  <w:rPr>
                    <w:rFonts w:ascii="Times New Roman" w:eastAsia="Times New Roman" w:hAnsi="Times New Roman" w:cs="Times New Roman"/>
                    <w:b/>
                    <w:bCs/>
                    <w:sz w:val="24"/>
                    <w:szCs w:val="24"/>
                  </w:rPr>
                  <w:t>ree</w:t>
                </w:r>
              </w:p>
            </w:tc>
            <w:tc>
              <w:tcPr>
                <w:tcW w:w="1230" w:type="dxa"/>
              </w:tcPr>
              <w:p w:rsidR="00A63EAA" w:rsidRDefault="009D5DA9">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Agree</w:t>
                </w:r>
              </w:p>
            </w:tc>
            <w:tc>
              <w:tcPr>
                <w:tcW w:w="1350" w:type="dxa"/>
              </w:tcPr>
              <w:p w:rsidR="00A63EAA" w:rsidRDefault="009D5DA9">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Gap</w:t>
                </w:r>
              </w:p>
            </w:tc>
          </w:tr>
          <w:tr w:rsidR="00A63EAA">
            <w:tc>
              <w:tcPr>
                <w:tcW w:w="2865" w:type="dxa"/>
              </w:tcPr>
              <w:p w:rsidR="00A63EAA" w:rsidRDefault="009D5DA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Low cost </w:t>
                </w:r>
              </w:p>
            </w:tc>
            <w:tc>
              <w:tcPr>
                <w:tcW w:w="1305" w:type="dxa"/>
              </w:tcPr>
              <w:p w:rsidR="00A63EAA" w:rsidRDefault="009D5DA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22.4</w:t>
                </w:r>
              </w:p>
            </w:tc>
            <w:tc>
              <w:tcPr>
                <w:tcW w:w="1230" w:type="dxa"/>
              </w:tcPr>
              <w:p w:rsidR="00A63EAA" w:rsidRDefault="009D5DA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77.6</w:t>
                </w:r>
              </w:p>
            </w:tc>
            <w:tc>
              <w:tcPr>
                <w:tcW w:w="1350" w:type="dxa"/>
              </w:tcPr>
              <w:p w:rsidR="00A63EAA" w:rsidRDefault="009D5DA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Large </w:t>
                </w:r>
              </w:p>
            </w:tc>
          </w:tr>
          <w:tr w:rsidR="00A63EAA">
            <w:tc>
              <w:tcPr>
                <w:tcW w:w="2865" w:type="dxa"/>
              </w:tcPr>
              <w:p w:rsidR="00A63EAA" w:rsidRDefault="009D5DA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Better product quality </w:t>
                </w:r>
              </w:p>
            </w:tc>
            <w:tc>
              <w:tcPr>
                <w:tcW w:w="1305" w:type="dxa"/>
              </w:tcPr>
              <w:p w:rsidR="00A63EAA" w:rsidRDefault="009D5DA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1230" w:type="dxa"/>
              </w:tcPr>
              <w:p w:rsidR="00A63EAA" w:rsidRDefault="009D5DA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89.6</w:t>
                </w:r>
              </w:p>
            </w:tc>
            <w:tc>
              <w:tcPr>
                <w:tcW w:w="1350" w:type="dxa"/>
              </w:tcPr>
              <w:p w:rsidR="00A63EAA" w:rsidRDefault="009D5DA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Large </w:t>
                </w:r>
              </w:p>
            </w:tc>
          </w:tr>
          <w:tr w:rsidR="00A63EAA">
            <w:tc>
              <w:tcPr>
                <w:tcW w:w="2865" w:type="dxa"/>
              </w:tcPr>
              <w:p w:rsidR="00A63EAA" w:rsidRDefault="009D5DA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Company gains </w:t>
                </w:r>
              </w:p>
            </w:tc>
            <w:tc>
              <w:tcPr>
                <w:tcW w:w="1305" w:type="dxa"/>
              </w:tcPr>
              <w:p w:rsidR="00A63EAA" w:rsidRDefault="009D5DA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38.6</w:t>
                </w:r>
              </w:p>
            </w:tc>
            <w:tc>
              <w:tcPr>
                <w:tcW w:w="1230" w:type="dxa"/>
              </w:tcPr>
              <w:p w:rsidR="00A63EAA" w:rsidRDefault="009D5DA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61.4</w:t>
                </w:r>
              </w:p>
            </w:tc>
            <w:tc>
              <w:tcPr>
                <w:tcW w:w="1350" w:type="dxa"/>
              </w:tcPr>
              <w:p w:rsidR="00A63EAA" w:rsidRDefault="009D5DA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Large </w:t>
                </w:r>
              </w:p>
            </w:tc>
          </w:tr>
          <w:tr w:rsidR="00A63EAA">
            <w:tc>
              <w:tcPr>
                <w:tcW w:w="2865" w:type="dxa"/>
              </w:tcPr>
              <w:p w:rsidR="00A63EAA" w:rsidRDefault="009D5DA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Skills upgrades </w:t>
                </w:r>
              </w:p>
            </w:tc>
            <w:tc>
              <w:tcPr>
                <w:tcW w:w="1305" w:type="dxa"/>
              </w:tcPr>
              <w:p w:rsidR="00A63EAA" w:rsidRDefault="009D5DA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23.6</w:t>
                </w:r>
              </w:p>
            </w:tc>
            <w:tc>
              <w:tcPr>
                <w:tcW w:w="1230" w:type="dxa"/>
              </w:tcPr>
              <w:p w:rsidR="00A63EAA" w:rsidRDefault="009D5DA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76.4</w:t>
                </w:r>
              </w:p>
            </w:tc>
            <w:tc>
              <w:tcPr>
                <w:tcW w:w="1350" w:type="dxa"/>
              </w:tcPr>
              <w:p w:rsidR="00A63EAA" w:rsidRDefault="009D5DA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Large</w:t>
                </w:r>
              </w:p>
            </w:tc>
          </w:tr>
          <w:tr w:rsidR="00A63EAA">
            <w:tc>
              <w:tcPr>
                <w:tcW w:w="2865" w:type="dxa"/>
              </w:tcPr>
              <w:p w:rsidR="00A63EAA" w:rsidRDefault="009D5DA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Increased labor force </w:t>
                </w:r>
              </w:p>
            </w:tc>
            <w:tc>
              <w:tcPr>
                <w:tcW w:w="1305" w:type="dxa"/>
              </w:tcPr>
              <w:p w:rsidR="00A63EAA" w:rsidRDefault="009D5DA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76.8</w:t>
                </w:r>
              </w:p>
            </w:tc>
            <w:tc>
              <w:tcPr>
                <w:tcW w:w="1230" w:type="dxa"/>
              </w:tcPr>
              <w:p w:rsidR="00A63EAA" w:rsidRDefault="009D5DA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23.2</w:t>
                </w:r>
              </w:p>
            </w:tc>
            <w:tc>
              <w:tcPr>
                <w:tcW w:w="1350" w:type="dxa"/>
              </w:tcPr>
              <w:p w:rsidR="00A63EAA" w:rsidRDefault="009D5DA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Large </w:t>
                </w:r>
              </w:p>
            </w:tc>
          </w:tr>
          <w:tr w:rsidR="00A63EAA">
            <w:tc>
              <w:tcPr>
                <w:tcW w:w="2865" w:type="dxa"/>
              </w:tcPr>
              <w:p w:rsidR="00A63EAA" w:rsidRDefault="009D5DA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Labor rights violation </w:t>
                </w:r>
              </w:p>
            </w:tc>
            <w:tc>
              <w:tcPr>
                <w:tcW w:w="1305" w:type="dxa"/>
              </w:tcPr>
              <w:p w:rsidR="00A63EAA" w:rsidRDefault="009D5DA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37.7</w:t>
                </w:r>
              </w:p>
            </w:tc>
            <w:tc>
              <w:tcPr>
                <w:tcW w:w="1230" w:type="dxa"/>
              </w:tcPr>
              <w:p w:rsidR="00A63EAA" w:rsidRDefault="009D5DA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62.3</w:t>
                </w:r>
              </w:p>
            </w:tc>
            <w:tc>
              <w:tcPr>
                <w:tcW w:w="1350" w:type="dxa"/>
              </w:tcPr>
              <w:p w:rsidR="00A63EAA" w:rsidRDefault="009D5DA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Narrow </w:t>
                </w:r>
              </w:p>
            </w:tc>
          </w:tr>
          <w:tr w:rsidR="00A63EAA">
            <w:tc>
              <w:tcPr>
                <w:tcW w:w="2865" w:type="dxa"/>
              </w:tcPr>
              <w:p w:rsidR="00A63EAA" w:rsidRDefault="009D5DA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Lack of permanent jobs </w:t>
                </w:r>
              </w:p>
            </w:tc>
            <w:tc>
              <w:tcPr>
                <w:tcW w:w="1305" w:type="dxa"/>
              </w:tcPr>
              <w:p w:rsidR="00A63EAA" w:rsidRDefault="009D5DA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40.2</w:t>
                </w:r>
              </w:p>
            </w:tc>
            <w:tc>
              <w:tcPr>
                <w:tcW w:w="1230" w:type="dxa"/>
              </w:tcPr>
              <w:p w:rsidR="00A63EAA" w:rsidRDefault="009D5DA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59.8</w:t>
                </w:r>
              </w:p>
            </w:tc>
            <w:tc>
              <w:tcPr>
                <w:tcW w:w="1350" w:type="dxa"/>
              </w:tcPr>
              <w:p w:rsidR="00A63EAA" w:rsidRDefault="009D5DA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Narrow </w:t>
                </w:r>
              </w:p>
            </w:tc>
          </w:tr>
          <w:tr w:rsidR="00A63EAA">
            <w:tc>
              <w:tcPr>
                <w:tcW w:w="2865" w:type="dxa"/>
              </w:tcPr>
              <w:p w:rsidR="00A63EAA" w:rsidRDefault="009D5DA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Increased competition </w:t>
                </w:r>
              </w:p>
            </w:tc>
            <w:tc>
              <w:tcPr>
                <w:tcW w:w="1305" w:type="dxa"/>
              </w:tcPr>
              <w:p w:rsidR="00A63EAA" w:rsidRDefault="009D5DA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44.4</w:t>
                </w:r>
              </w:p>
            </w:tc>
            <w:tc>
              <w:tcPr>
                <w:tcW w:w="1230" w:type="dxa"/>
              </w:tcPr>
              <w:p w:rsidR="00A63EAA" w:rsidRDefault="009D5DA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55.6</w:t>
                </w:r>
              </w:p>
            </w:tc>
            <w:tc>
              <w:tcPr>
                <w:tcW w:w="1350" w:type="dxa"/>
              </w:tcPr>
              <w:p w:rsidR="00A63EAA" w:rsidRDefault="009D5DA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Narrow </w:t>
                </w:r>
              </w:p>
            </w:tc>
          </w:tr>
        </w:tbl>
      </w:sdtContent>
    </w:sdt>
    <w:p w:rsidR="00A63EAA" w:rsidRDefault="00A63EAA">
      <w:pPr>
        <w:shd w:val="clear" w:color="auto" w:fill="FFFFFF"/>
        <w:spacing w:before="120" w:after="0" w:line="360" w:lineRule="auto"/>
        <w:ind w:left="-180"/>
        <w:jc w:val="both"/>
        <w:rPr>
          <w:rFonts w:ascii="Times New Roman" w:eastAsia="Times New Roman" w:hAnsi="Times New Roman" w:cs="Times New Roman"/>
          <w:sz w:val="24"/>
          <w:szCs w:val="24"/>
        </w:rPr>
      </w:pPr>
    </w:p>
    <w:p w:rsidR="00A63EAA" w:rsidRDefault="00A63EAA">
      <w:pPr>
        <w:shd w:val="clear" w:color="auto" w:fill="FFFFFF"/>
        <w:spacing w:before="120" w:after="0" w:line="360" w:lineRule="auto"/>
        <w:ind w:left="-180"/>
        <w:jc w:val="both"/>
        <w:rPr>
          <w:rFonts w:ascii="Times New Roman" w:eastAsia="Times New Roman" w:hAnsi="Times New Roman" w:cs="Times New Roman"/>
          <w:sz w:val="24"/>
          <w:szCs w:val="24"/>
        </w:rPr>
      </w:pPr>
    </w:p>
    <w:p w:rsidR="00A63EAA" w:rsidRDefault="00A63EAA">
      <w:pPr>
        <w:shd w:val="clear" w:color="auto" w:fill="FFFFFF"/>
        <w:spacing w:before="120" w:after="0" w:line="360" w:lineRule="auto"/>
        <w:ind w:left="-180"/>
        <w:jc w:val="both"/>
        <w:rPr>
          <w:rFonts w:ascii="Times New Roman" w:eastAsia="Times New Roman" w:hAnsi="Times New Roman" w:cs="Times New Roman"/>
          <w:sz w:val="24"/>
          <w:szCs w:val="24"/>
        </w:rPr>
      </w:pPr>
    </w:p>
    <w:p w:rsidR="00A63EAA" w:rsidRDefault="00A63EAA">
      <w:pPr>
        <w:shd w:val="clear" w:color="auto" w:fill="FFFFFF"/>
        <w:spacing w:before="120" w:after="0" w:line="360" w:lineRule="auto"/>
        <w:ind w:left="-180"/>
        <w:jc w:val="both"/>
        <w:rPr>
          <w:rFonts w:ascii="Times New Roman" w:eastAsia="Times New Roman" w:hAnsi="Times New Roman" w:cs="Times New Roman"/>
          <w:sz w:val="24"/>
          <w:szCs w:val="24"/>
        </w:rPr>
      </w:pPr>
    </w:p>
    <w:p w:rsidR="00A63EAA" w:rsidRDefault="00A63EAA">
      <w:pPr>
        <w:shd w:val="clear" w:color="auto" w:fill="FFFFFF"/>
        <w:spacing w:before="120" w:after="0" w:line="360" w:lineRule="auto"/>
        <w:ind w:left="-180"/>
        <w:jc w:val="both"/>
        <w:rPr>
          <w:rFonts w:ascii="Times New Roman" w:eastAsia="Times New Roman" w:hAnsi="Times New Roman" w:cs="Times New Roman"/>
          <w:sz w:val="24"/>
          <w:szCs w:val="24"/>
        </w:rPr>
      </w:pPr>
    </w:p>
    <w:p w:rsidR="00A63EAA" w:rsidRDefault="00A63EAA">
      <w:pPr>
        <w:shd w:val="clear" w:color="auto" w:fill="FFFFFF"/>
        <w:spacing w:before="120" w:after="0" w:line="360" w:lineRule="auto"/>
        <w:ind w:left="-180"/>
        <w:jc w:val="both"/>
        <w:rPr>
          <w:rFonts w:ascii="Times New Roman" w:eastAsia="Times New Roman" w:hAnsi="Times New Roman" w:cs="Times New Roman"/>
          <w:sz w:val="24"/>
          <w:szCs w:val="24"/>
        </w:rPr>
      </w:pPr>
    </w:p>
    <w:p w:rsidR="003F2533" w:rsidRDefault="003F2533">
      <w:pPr>
        <w:shd w:val="clear" w:color="auto" w:fill="FFFFFF"/>
        <w:spacing w:before="120" w:after="0" w:line="360" w:lineRule="auto"/>
        <w:ind w:left="-180"/>
        <w:jc w:val="both"/>
        <w:rPr>
          <w:rFonts w:ascii="Times New Roman" w:eastAsia="Times New Roman" w:hAnsi="Times New Roman" w:cs="Times New Roman"/>
          <w:sz w:val="24"/>
          <w:szCs w:val="24"/>
        </w:rPr>
      </w:pPr>
    </w:p>
    <w:p w:rsidR="003F2533" w:rsidRDefault="003F2533">
      <w:pPr>
        <w:shd w:val="clear" w:color="auto" w:fill="FFFFFF"/>
        <w:spacing w:before="120" w:after="0" w:line="360" w:lineRule="auto"/>
        <w:ind w:left="-180"/>
        <w:jc w:val="both"/>
        <w:rPr>
          <w:rFonts w:ascii="Times New Roman" w:eastAsia="Times New Roman" w:hAnsi="Times New Roman" w:cs="Times New Roman"/>
          <w:sz w:val="24"/>
          <w:szCs w:val="24"/>
        </w:rPr>
      </w:pPr>
    </w:p>
    <w:p w:rsidR="003F2533" w:rsidRDefault="003F2533">
      <w:pPr>
        <w:shd w:val="clear" w:color="auto" w:fill="FFFFFF"/>
        <w:spacing w:before="120" w:after="0" w:line="360" w:lineRule="auto"/>
        <w:ind w:left="-180"/>
        <w:jc w:val="both"/>
        <w:rPr>
          <w:rFonts w:ascii="Times New Roman" w:eastAsia="Times New Roman" w:hAnsi="Times New Roman" w:cs="Times New Roman"/>
          <w:sz w:val="24"/>
          <w:szCs w:val="24"/>
        </w:rPr>
      </w:pPr>
    </w:p>
    <w:p w:rsidR="00A63EAA" w:rsidRDefault="009D5DA9">
      <w:pPr>
        <w:shd w:val="clear" w:color="auto" w:fill="FFFFFF"/>
        <w:spacing w:before="120" w:after="0" w:line="36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Table 4.2 above shows that the benefits gap in terms of utility differences among employees in the gig economy is larger than the corresponding risk gap. This suggests that employees perceive substantially greater variation in the advantages gained fro</w:t>
      </w:r>
      <w:r>
        <w:rPr>
          <w:rFonts w:ascii="Times New Roman" w:eastAsia="Times New Roman" w:hAnsi="Times New Roman" w:cs="Times New Roman"/>
          <w:sz w:val="24"/>
          <w:szCs w:val="24"/>
        </w:rPr>
        <w:t>m gig work compared to the differences in risks experienced. One possible explanation for these findings is that gig economy opportunities provide unequal access to benefits such as income flexibility, autonomy, skill development, and work-life balance, de</w:t>
      </w:r>
      <w:r>
        <w:rPr>
          <w:rFonts w:ascii="Times New Roman" w:eastAsia="Times New Roman" w:hAnsi="Times New Roman" w:cs="Times New Roman"/>
          <w:sz w:val="24"/>
          <w:szCs w:val="24"/>
        </w:rPr>
        <w:t xml:space="preserve">pending on the nature of tasks, digital access, and worker capabilities. In contrast, risks such as income instability, lack of social protection, and job insecurity tend to be more uniformly experienced across employees, resulting in a relatively smaller </w:t>
      </w:r>
      <w:r>
        <w:rPr>
          <w:rFonts w:ascii="Times New Roman" w:eastAsia="Times New Roman" w:hAnsi="Times New Roman" w:cs="Times New Roman"/>
          <w:sz w:val="24"/>
          <w:szCs w:val="24"/>
        </w:rPr>
        <w:t xml:space="preserve">variation in perceived risk.  These results were supported by chi square analysis in earlier studies which showed the existence of a significant relationship between </w:t>
      </w:r>
      <w:r w:rsidR="00D16EBC">
        <w:rPr>
          <w:rFonts w:ascii="Times New Roman" w:eastAsia="Times New Roman" w:hAnsi="Times New Roman" w:cs="Times New Roman"/>
          <w:sz w:val="24"/>
          <w:szCs w:val="24"/>
        </w:rPr>
        <w:t>work life</w:t>
      </w:r>
      <w:r>
        <w:rPr>
          <w:rFonts w:ascii="Times New Roman" w:eastAsia="Times New Roman" w:hAnsi="Times New Roman" w:cs="Times New Roman"/>
          <w:sz w:val="24"/>
          <w:szCs w:val="24"/>
        </w:rPr>
        <w:t xml:space="preserve"> balance and  a number of variables.</w:t>
      </w:r>
    </w:p>
    <w:p w:rsidR="00A63EAA" w:rsidRDefault="009D5DA9">
      <w:pPr>
        <w:shd w:val="clear" w:color="auto" w:fill="FFFFFF"/>
        <w:spacing w:before="120" w:after="0" w:line="360" w:lineRule="auto"/>
        <w:ind w:left="-180"/>
        <w:jc w:val="both"/>
        <w:rPr>
          <w:rFonts w:ascii="Times New Roman" w:eastAsia="Times New Roman" w:hAnsi="Times New Roman" w:cs="Times New Roman"/>
          <w:b/>
          <w:bCs/>
          <w:color w:val="2F2F31"/>
          <w:sz w:val="24"/>
          <w:szCs w:val="24"/>
        </w:rPr>
      </w:pPr>
      <w:r>
        <w:rPr>
          <w:rFonts w:ascii="Times New Roman" w:eastAsia="Times New Roman" w:hAnsi="Times New Roman" w:cs="Times New Roman"/>
          <w:b/>
          <w:bCs/>
          <w:color w:val="2F2F31"/>
          <w:sz w:val="24"/>
          <w:szCs w:val="24"/>
        </w:rPr>
        <w:t>4.3 Challenges faced by the gig workers in Ke</w:t>
      </w:r>
      <w:r>
        <w:rPr>
          <w:rFonts w:ascii="Times New Roman" w:eastAsia="Times New Roman" w:hAnsi="Times New Roman" w:cs="Times New Roman"/>
          <w:b/>
          <w:bCs/>
          <w:color w:val="2F2F31"/>
          <w:sz w:val="24"/>
          <w:szCs w:val="24"/>
        </w:rPr>
        <w:t>nya</w:t>
      </w:r>
    </w:p>
    <w:p w:rsidR="00A63EAA" w:rsidRDefault="009D5DA9">
      <w:pPr>
        <w:shd w:val="clear" w:color="auto" w:fill="FFFFFF"/>
        <w:spacing w:before="120" w:after="0" w:line="360" w:lineRule="auto"/>
        <w:ind w:left="-180"/>
        <w:jc w:val="both"/>
        <w:rPr>
          <w:rFonts w:ascii="Times New Roman" w:eastAsia="Times New Roman" w:hAnsi="Times New Roman" w:cs="Times New Roman"/>
          <w:color w:val="2F2F31"/>
          <w:sz w:val="24"/>
          <w:szCs w:val="24"/>
        </w:rPr>
      </w:pPr>
      <w:r>
        <w:rPr>
          <w:rFonts w:ascii="Times New Roman" w:eastAsia="Times New Roman" w:hAnsi="Times New Roman" w:cs="Times New Roman"/>
          <w:color w:val="2F2F31"/>
          <w:sz w:val="24"/>
          <w:szCs w:val="24"/>
        </w:rPr>
        <w:t xml:space="preserve">The study found that some of the challenges faced by gig workers include: unpredictable incomes, lack of benefits such as health insurance, paid leave, pensions </w:t>
      </w:r>
      <w:proofErr w:type="spellStart"/>
      <w:r>
        <w:rPr>
          <w:rFonts w:ascii="Times New Roman" w:eastAsia="Times New Roman" w:hAnsi="Times New Roman" w:cs="Times New Roman"/>
          <w:color w:val="2F2F31"/>
          <w:sz w:val="24"/>
          <w:szCs w:val="24"/>
        </w:rPr>
        <w:t>etc</w:t>
      </w:r>
      <w:proofErr w:type="spellEnd"/>
      <w:r>
        <w:rPr>
          <w:rFonts w:ascii="Times New Roman" w:eastAsia="Times New Roman" w:hAnsi="Times New Roman" w:cs="Times New Roman"/>
          <w:color w:val="2F2F31"/>
          <w:sz w:val="24"/>
          <w:szCs w:val="24"/>
        </w:rPr>
        <w:t xml:space="preserve">, lack of representation i.e. unions as illustrated in the table showing 4 point </w:t>
      </w:r>
      <w:proofErr w:type="spellStart"/>
      <w:r>
        <w:rPr>
          <w:rFonts w:ascii="Times New Roman" w:eastAsia="Times New Roman" w:hAnsi="Times New Roman" w:cs="Times New Roman"/>
          <w:color w:val="2F2F31"/>
          <w:sz w:val="24"/>
          <w:szCs w:val="24"/>
        </w:rPr>
        <w:t>likert</w:t>
      </w:r>
      <w:proofErr w:type="spellEnd"/>
      <w:r>
        <w:rPr>
          <w:rFonts w:ascii="Times New Roman" w:eastAsia="Times New Roman" w:hAnsi="Times New Roman" w:cs="Times New Roman"/>
          <w:color w:val="2F2F31"/>
          <w:sz w:val="24"/>
          <w:szCs w:val="24"/>
        </w:rPr>
        <w:t xml:space="preserve"> scal</w:t>
      </w:r>
      <w:r>
        <w:rPr>
          <w:rFonts w:ascii="Times New Roman" w:eastAsia="Times New Roman" w:hAnsi="Times New Roman" w:cs="Times New Roman"/>
          <w:color w:val="2F2F31"/>
          <w:sz w:val="24"/>
          <w:szCs w:val="24"/>
        </w:rPr>
        <w:t>e below:</w:t>
      </w:r>
    </w:p>
    <w:p w:rsidR="00A63EAA" w:rsidRDefault="009D5DA9">
      <w:pPr>
        <w:shd w:val="clear" w:color="auto" w:fill="FFFFFF"/>
        <w:spacing w:before="120" w:after="0" w:line="360" w:lineRule="auto"/>
        <w:ind w:left="-180"/>
        <w:jc w:val="both"/>
        <w:rPr>
          <w:rFonts w:ascii="Times New Roman" w:eastAsia="Times New Roman" w:hAnsi="Times New Roman" w:cs="Times New Roman"/>
          <w:b/>
          <w:bCs/>
          <w:color w:val="2F2F31"/>
          <w:sz w:val="24"/>
          <w:szCs w:val="24"/>
        </w:rPr>
      </w:pPr>
      <w:r>
        <w:rPr>
          <w:rFonts w:ascii="Times New Roman" w:eastAsia="Times New Roman" w:hAnsi="Times New Roman" w:cs="Times New Roman"/>
          <w:b/>
          <w:bCs/>
          <w:color w:val="2F2F31"/>
          <w:sz w:val="24"/>
          <w:szCs w:val="24"/>
        </w:rPr>
        <w:t>Table 4.3 Challenges faced by gig workers</w:t>
      </w:r>
    </w:p>
    <w:sdt>
      <w:sdtPr>
        <w:tag w:val="goog_rdk_2"/>
        <w:id w:val="-1147755926"/>
        <w:lock w:val="contentLocked"/>
      </w:sdtPr>
      <w:sdtEndPr/>
      <w:sdtContent>
        <w:tbl>
          <w:tblPr>
            <w:tblStyle w:val="a2"/>
            <w:tblW w:w="9540"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8"/>
            <w:gridCol w:w="1908"/>
            <w:gridCol w:w="1908"/>
            <w:gridCol w:w="1908"/>
            <w:gridCol w:w="1908"/>
          </w:tblGrid>
          <w:tr w:rsidR="00A63EAA">
            <w:tc>
              <w:tcPr>
                <w:tcW w:w="1908"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color w:val="2F2F31"/>
                    <w:sz w:val="24"/>
                    <w:szCs w:val="24"/>
                  </w:rPr>
                </w:pPr>
                <w:r>
                  <w:rPr>
                    <w:rFonts w:ascii="Times New Roman" w:eastAsia="Times New Roman" w:hAnsi="Times New Roman" w:cs="Times New Roman"/>
                    <w:color w:val="2F2F31"/>
                    <w:sz w:val="24"/>
                    <w:szCs w:val="24"/>
                  </w:rPr>
                  <w:t>Variable</w:t>
                </w:r>
              </w:p>
            </w:tc>
            <w:tc>
              <w:tcPr>
                <w:tcW w:w="1908"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color w:val="2F2F31"/>
                    <w:sz w:val="24"/>
                    <w:szCs w:val="24"/>
                  </w:rPr>
                </w:pPr>
                <w:r>
                  <w:rPr>
                    <w:rFonts w:ascii="Times New Roman" w:eastAsia="Times New Roman" w:hAnsi="Times New Roman" w:cs="Times New Roman"/>
                    <w:color w:val="2F2F31"/>
                    <w:sz w:val="24"/>
                    <w:szCs w:val="24"/>
                  </w:rPr>
                  <w:t>Strongly Agree</w:t>
                </w:r>
              </w:p>
            </w:tc>
            <w:tc>
              <w:tcPr>
                <w:tcW w:w="1908"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color w:val="2F2F31"/>
                    <w:sz w:val="24"/>
                    <w:szCs w:val="24"/>
                  </w:rPr>
                </w:pPr>
                <w:r>
                  <w:rPr>
                    <w:rFonts w:ascii="Times New Roman" w:eastAsia="Times New Roman" w:hAnsi="Times New Roman" w:cs="Times New Roman"/>
                    <w:color w:val="2F2F31"/>
                    <w:sz w:val="24"/>
                    <w:szCs w:val="24"/>
                  </w:rPr>
                  <w:t>Agree</w:t>
                </w:r>
              </w:p>
            </w:tc>
            <w:tc>
              <w:tcPr>
                <w:tcW w:w="1908"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color w:val="2F2F31"/>
                    <w:sz w:val="24"/>
                    <w:szCs w:val="24"/>
                  </w:rPr>
                </w:pPr>
                <w:r>
                  <w:rPr>
                    <w:rFonts w:ascii="Times New Roman" w:eastAsia="Times New Roman" w:hAnsi="Times New Roman" w:cs="Times New Roman"/>
                    <w:color w:val="2F2F31"/>
                    <w:sz w:val="24"/>
                    <w:szCs w:val="24"/>
                  </w:rPr>
                  <w:t>Disagree</w:t>
                </w:r>
              </w:p>
            </w:tc>
            <w:tc>
              <w:tcPr>
                <w:tcW w:w="1908"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color w:val="2F2F31"/>
                    <w:sz w:val="24"/>
                    <w:szCs w:val="24"/>
                  </w:rPr>
                </w:pPr>
                <w:r>
                  <w:rPr>
                    <w:rFonts w:ascii="Times New Roman" w:eastAsia="Times New Roman" w:hAnsi="Times New Roman" w:cs="Times New Roman"/>
                    <w:color w:val="2F2F31"/>
                    <w:sz w:val="24"/>
                    <w:szCs w:val="24"/>
                  </w:rPr>
                  <w:t>Strongly Disagree</w:t>
                </w:r>
              </w:p>
            </w:tc>
          </w:tr>
          <w:tr w:rsidR="00A63EAA">
            <w:tc>
              <w:tcPr>
                <w:tcW w:w="1908"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color w:val="2F2F31"/>
                    <w:sz w:val="24"/>
                    <w:szCs w:val="24"/>
                  </w:rPr>
                </w:pPr>
                <w:r>
                  <w:rPr>
                    <w:rFonts w:ascii="Times New Roman" w:eastAsia="Times New Roman" w:hAnsi="Times New Roman" w:cs="Times New Roman"/>
                    <w:color w:val="2F2F31"/>
                    <w:sz w:val="24"/>
                    <w:szCs w:val="24"/>
                  </w:rPr>
                  <w:t xml:space="preserve">Does your gig work provide a </w:t>
                </w:r>
                <w:r>
                  <w:rPr>
                    <w:rFonts w:ascii="Times New Roman" w:eastAsia="Times New Roman" w:hAnsi="Times New Roman" w:cs="Times New Roman"/>
                    <w:color w:val="2F2F31"/>
                    <w:sz w:val="24"/>
                    <w:szCs w:val="24"/>
                  </w:rPr>
                  <w:lastRenderedPageBreak/>
                  <w:t>stable income</w:t>
                </w:r>
              </w:p>
            </w:tc>
            <w:tc>
              <w:tcPr>
                <w:tcW w:w="1908"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color w:val="2F2F31"/>
                    <w:sz w:val="24"/>
                    <w:szCs w:val="24"/>
                  </w:rPr>
                </w:pPr>
                <w:r>
                  <w:rPr>
                    <w:rFonts w:ascii="Times New Roman" w:eastAsia="Times New Roman" w:hAnsi="Times New Roman" w:cs="Times New Roman"/>
                    <w:color w:val="2F2F31"/>
                    <w:sz w:val="24"/>
                    <w:szCs w:val="24"/>
                  </w:rPr>
                  <w:lastRenderedPageBreak/>
                  <w:t>10 (4.2)</w:t>
                </w:r>
              </w:p>
            </w:tc>
            <w:tc>
              <w:tcPr>
                <w:tcW w:w="1908"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color w:val="2F2F31"/>
                    <w:sz w:val="24"/>
                    <w:szCs w:val="24"/>
                  </w:rPr>
                </w:pPr>
                <w:r>
                  <w:rPr>
                    <w:rFonts w:ascii="Times New Roman" w:eastAsia="Times New Roman" w:hAnsi="Times New Roman" w:cs="Times New Roman"/>
                    <w:color w:val="2F2F31"/>
                    <w:sz w:val="24"/>
                    <w:szCs w:val="24"/>
                  </w:rPr>
                  <w:t>20 (5.5)</w:t>
                </w:r>
              </w:p>
            </w:tc>
            <w:tc>
              <w:tcPr>
                <w:tcW w:w="1908"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color w:val="2F2F31"/>
                    <w:sz w:val="24"/>
                    <w:szCs w:val="24"/>
                  </w:rPr>
                </w:pPr>
                <w:r>
                  <w:rPr>
                    <w:rFonts w:ascii="Times New Roman" w:eastAsia="Times New Roman" w:hAnsi="Times New Roman" w:cs="Times New Roman"/>
                    <w:color w:val="2F2F31"/>
                    <w:sz w:val="24"/>
                    <w:szCs w:val="24"/>
                  </w:rPr>
                  <w:t>200 (52.9%)</w:t>
                </w:r>
              </w:p>
            </w:tc>
            <w:tc>
              <w:tcPr>
                <w:tcW w:w="1908"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color w:val="2F2F31"/>
                    <w:sz w:val="24"/>
                    <w:szCs w:val="24"/>
                  </w:rPr>
                </w:pPr>
                <w:r>
                  <w:rPr>
                    <w:rFonts w:ascii="Times New Roman" w:eastAsia="Times New Roman" w:hAnsi="Times New Roman" w:cs="Times New Roman"/>
                    <w:color w:val="2F2F31"/>
                    <w:sz w:val="24"/>
                    <w:szCs w:val="24"/>
                  </w:rPr>
                  <w:t>100 (37.4)</w:t>
                </w:r>
              </w:p>
            </w:tc>
          </w:tr>
          <w:tr w:rsidR="00A63EAA">
            <w:tc>
              <w:tcPr>
                <w:tcW w:w="1908"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color w:val="2F2F31"/>
                    <w:sz w:val="24"/>
                    <w:szCs w:val="24"/>
                  </w:rPr>
                </w:pPr>
                <w:r>
                  <w:rPr>
                    <w:rFonts w:ascii="Times New Roman" w:eastAsia="Times New Roman" w:hAnsi="Times New Roman" w:cs="Times New Roman"/>
                    <w:color w:val="2F2F31"/>
                    <w:sz w:val="24"/>
                    <w:szCs w:val="24"/>
                  </w:rPr>
                  <w:t>Do you enjoy social benefits such as health insurance, paid leave, pension etc</w:t>
                </w:r>
              </w:p>
            </w:tc>
            <w:tc>
              <w:tcPr>
                <w:tcW w:w="1908"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color w:val="2F2F31"/>
                    <w:sz w:val="24"/>
                    <w:szCs w:val="24"/>
                  </w:rPr>
                </w:pPr>
                <w:r>
                  <w:rPr>
                    <w:rFonts w:ascii="Times New Roman" w:eastAsia="Times New Roman" w:hAnsi="Times New Roman" w:cs="Times New Roman"/>
                    <w:color w:val="2F2F31"/>
                    <w:sz w:val="24"/>
                    <w:szCs w:val="24"/>
                  </w:rPr>
                  <w:t>10 (4.7)</w:t>
                </w:r>
              </w:p>
            </w:tc>
            <w:tc>
              <w:tcPr>
                <w:tcW w:w="1908"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color w:val="2F2F31"/>
                    <w:sz w:val="24"/>
                    <w:szCs w:val="24"/>
                  </w:rPr>
                </w:pPr>
                <w:r>
                  <w:rPr>
                    <w:rFonts w:ascii="Times New Roman" w:eastAsia="Times New Roman" w:hAnsi="Times New Roman" w:cs="Times New Roman"/>
                    <w:color w:val="2F2F31"/>
                    <w:sz w:val="24"/>
                    <w:szCs w:val="24"/>
                  </w:rPr>
                  <w:t>40 (12)</w:t>
                </w:r>
              </w:p>
            </w:tc>
            <w:tc>
              <w:tcPr>
                <w:tcW w:w="1908"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color w:val="2F2F31"/>
                    <w:sz w:val="24"/>
                    <w:szCs w:val="24"/>
                  </w:rPr>
                </w:pPr>
                <w:r>
                  <w:rPr>
                    <w:rFonts w:ascii="Times New Roman" w:eastAsia="Times New Roman" w:hAnsi="Times New Roman" w:cs="Times New Roman"/>
                    <w:color w:val="2F2F31"/>
                    <w:sz w:val="24"/>
                    <w:szCs w:val="24"/>
                  </w:rPr>
                  <w:t>100 (35)</w:t>
                </w:r>
              </w:p>
            </w:tc>
            <w:tc>
              <w:tcPr>
                <w:tcW w:w="1908"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color w:val="2F2F31"/>
                    <w:sz w:val="24"/>
                    <w:szCs w:val="24"/>
                  </w:rPr>
                </w:pPr>
                <w:r>
                  <w:rPr>
                    <w:rFonts w:ascii="Times New Roman" w:eastAsia="Times New Roman" w:hAnsi="Times New Roman" w:cs="Times New Roman"/>
                    <w:color w:val="2F2F31"/>
                    <w:sz w:val="24"/>
                    <w:szCs w:val="24"/>
                  </w:rPr>
                  <w:t>150 (48.3)</w:t>
                </w:r>
              </w:p>
            </w:tc>
          </w:tr>
          <w:tr w:rsidR="00A63EAA">
            <w:tc>
              <w:tcPr>
                <w:tcW w:w="1908"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color w:val="2F2F31"/>
                    <w:sz w:val="24"/>
                    <w:szCs w:val="24"/>
                  </w:rPr>
                </w:pPr>
                <w:r>
                  <w:rPr>
                    <w:rFonts w:ascii="Times New Roman" w:eastAsia="Times New Roman" w:hAnsi="Times New Roman" w:cs="Times New Roman"/>
                    <w:color w:val="2F2F31"/>
                    <w:sz w:val="24"/>
                    <w:szCs w:val="24"/>
                  </w:rPr>
                  <w:t>Does your gig work have representation such as joining a union</w:t>
                </w:r>
              </w:p>
            </w:tc>
            <w:tc>
              <w:tcPr>
                <w:tcW w:w="1908"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color w:val="2F2F31"/>
                    <w:sz w:val="24"/>
                    <w:szCs w:val="24"/>
                  </w:rPr>
                </w:pPr>
                <w:r>
                  <w:rPr>
                    <w:rFonts w:ascii="Times New Roman" w:eastAsia="Times New Roman" w:hAnsi="Times New Roman" w:cs="Times New Roman"/>
                    <w:color w:val="2F2F31"/>
                    <w:sz w:val="24"/>
                    <w:szCs w:val="24"/>
                  </w:rPr>
                  <w:t>20 (6)</w:t>
                </w:r>
              </w:p>
            </w:tc>
            <w:tc>
              <w:tcPr>
                <w:tcW w:w="1908"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color w:val="2F2F31"/>
                    <w:sz w:val="24"/>
                    <w:szCs w:val="24"/>
                  </w:rPr>
                </w:pPr>
                <w:r>
                  <w:rPr>
                    <w:rFonts w:ascii="Times New Roman" w:eastAsia="Times New Roman" w:hAnsi="Times New Roman" w:cs="Times New Roman"/>
                    <w:color w:val="2F2F31"/>
                    <w:sz w:val="24"/>
                    <w:szCs w:val="24"/>
                  </w:rPr>
                  <w:t>30 (7.7)</w:t>
                </w:r>
              </w:p>
            </w:tc>
            <w:tc>
              <w:tcPr>
                <w:tcW w:w="1908"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color w:val="2F2F31"/>
                    <w:sz w:val="24"/>
                    <w:szCs w:val="24"/>
                  </w:rPr>
                </w:pPr>
                <w:r>
                  <w:rPr>
                    <w:rFonts w:ascii="Times New Roman" w:eastAsia="Times New Roman" w:hAnsi="Times New Roman" w:cs="Times New Roman"/>
                    <w:color w:val="2F2F31"/>
                    <w:sz w:val="24"/>
                    <w:szCs w:val="24"/>
                  </w:rPr>
                  <w:t>50 (29.6)</w:t>
                </w:r>
              </w:p>
            </w:tc>
            <w:tc>
              <w:tcPr>
                <w:tcW w:w="1908"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color w:val="2F2F31"/>
                    <w:sz w:val="24"/>
                    <w:szCs w:val="24"/>
                  </w:rPr>
                </w:pPr>
                <w:r>
                  <w:rPr>
                    <w:rFonts w:ascii="Times New Roman" w:eastAsia="Times New Roman" w:hAnsi="Times New Roman" w:cs="Times New Roman"/>
                    <w:color w:val="2F2F31"/>
                    <w:sz w:val="24"/>
                    <w:szCs w:val="24"/>
                  </w:rPr>
                  <w:t>250 (56.7)</w:t>
                </w:r>
              </w:p>
            </w:tc>
          </w:tr>
          <w:tr w:rsidR="00A63EAA">
            <w:tc>
              <w:tcPr>
                <w:tcW w:w="1908"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color w:val="2F2F31"/>
                    <w:sz w:val="24"/>
                    <w:szCs w:val="24"/>
                  </w:rPr>
                </w:pPr>
                <w:r>
                  <w:rPr>
                    <w:rFonts w:ascii="Times New Roman" w:eastAsia="Times New Roman" w:hAnsi="Times New Roman" w:cs="Times New Roman"/>
                    <w:color w:val="2F2F31"/>
                    <w:sz w:val="24"/>
                    <w:szCs w:val="24"/>
                  </w:rPr>
                  <w:t>Do you experience high operational cost</w:t>
                </w:r>
              </w:p>
            </w:tc>
            <w:tc>
              <w:tcPr>
                <w:tcW w:w="1908"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color w:val="2F2F31"/>
                    <w:sz w:val="24"/>
                    <w:szCs w:val="24"/>
                  </w:rPr>
                </w:pPr>
                <w:r>
                  <w:rPr>
                    <w:rFonts w:ascii="Times New Roman" w:eastAsia="Times New Roman" w:hAnsi="Times New Roman" w:cs="Times New Roman"/>
                    <w:color w:val="2F2F31"/>
                    <w:sz w:val="24"/>
                    <w:szCs w:val="24"/>
                  </w:rPr>
                  <w:t>10 (2.86%)</w:t>
                </w:r>
              </w:p>
            </w:tc>
            <w:tc>
              <w:tcPr>
                <w:tcW w:w="1908"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color w:val="2F2F31"/>
                    <w:sz w:val="24"/>
                    <w:szCs w:val="24"/>
                  </w:rPr>
                </w:pPr>
                <w:r>
                  <w:rPr>
                    <w:rFonts w:ascii="Times New Roman" w:eastAsia="Times New Roman" w:hAnsi="Times New Roman" w:cs="Times New Roman"/>
                    <w:color w:val="2F2F31"/>
                    <w:sz w:val="24"/>
                    <w:szCs w:val="24"/>
                  </w:rPr>
                  <w:t>10 (2.86%)</w:t>
                </w:r>
              </w:p>
            </w:tc>
            <w:tc>
              <w:tcPr>
                <w:tcW w:w="1908"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color w:val="2F2F31"/>
                    <w:sz w:val="24"/>
                    <w:szCs w:val="24"/>
                  </w:rPr>
                </w:pPr>
                <w:r>
                  <w:rPr>
                    <w:rFonts w:ascii="Times New Roman" w:eastAsia="Times New Roman" w:hAnsi="Times New Roman" w:cs="Times New Roman"/>
                    <w:color w:val="2F2F31"/>
                    <w:sz w:val="24"/>
                    <w:szCs w:val="24"/>
                  </w:rPr>
                  <w:t>20 (5.71%)</w:t>
                </w:r>
              </w:p>
            </w:tc>
            <w:tc>
              <w:tcPr>
                <w:tcW w:w="1908" w:type="dxa"/>
                <w:shd w:val="clear" w:color="auto" w:fill="auto"/>
                <w:tcMar>
                  <w:top w:w="100" w:type="dxa"/>
                  <w:left w:w="100" w:type="dxa"/>
                  <w:bottom w:w="100" w:type="dxa"/>
                  <w:right w:w="100" w:type="dxa"/>
                </w:tcMar>
              </w:tcPr>
              <w:p w:rsidR="00A63EAA" w:rsidRDefault="009D5DA9">
                <w:pPr>
                  <w:widowControl w:val="0"/>
                  <w:pBdr>
                    <w:top w:val="nil"/>
                    <w:left w:val="nil"/>
                    <w:bottom w:val="nil"/>
                    <w:right w:val="nil"/>
                    <w:between w:val="nil"/>
                  </w:pBdr>
                  <w:spacing w:after="0" w:line="240" w:lineRule="auto"/>
                  <w:rPr>
                    <w:rFonts w:ascii="Times New Roman" w:eastAsia="Times New Roman" w:hAnsi="Times New Roman" w:cs="Times New Roman"/>
                    <w:color w:val="2F2F31"/>
                    <w:sz w:val="24"/>
                    <w:szCs w:val="24"/>
                  </w:rPr>
                </w:pPr>
                <w:r>
                  <w:rPr>
                    <w:rFonts w:ascii="Times New Roman" w:eastAsia="Times New Roman" w:hAnsi="Times New Roman" w:cs="Times New Roman"/>
                    <w:color w:val="2F2F31"/>
                    <w:sz w:val="24"/>
                    <w:szCs w:val="24"/>
                  </w:rPr>
                  <w:t>300 (85.71%)</w:t>
                </w:r>
              </w:p>
            </w:tc>
          </w:tr>
        </w:tbl>
      </w:sdtContent>
    </w:sdt>
    <w:p w:rsidR="00A63EAA" w:rsidRDefault="00A63EAA">
      <w:pPr>
        <w:shd w:val="clear" w:color="auto" w:fill="FFFFFF"/>
        <w:spacing w:before="120" w:after="0" w:line="360" w:lineRule="auto"/>
        <w:ind w:left="-180"/>
        <w:jc w:val="both"/>
        <w:rPr>
          <w:rFonts w:ascii="Times New Roman" w:eastAsia="Times New Roman" w:hAnsi="Times New Roman" w:cs="Times New Roman"/>
          <w:color w:val="2F2F31"/>
          <w:sz w:val="24"/>
          <w:szCs w:val="24"/>
        </w:rPr>
      </w:pPr>
    </w:p>
    <w:p w:rsidR="00A63EAA" w:rsidRDefault="009D5DA9">
      <w:pPr>
        <w:shd w:val="clear" w:color="auto" w:fill="FFFFFF"/>
        <w:spacing w:before="120" w:after="0" w:line="360" w:lineRule="auto"/>
        <w:ind w:left="-180"/>
        <w:jc w:val="both"/>
        <w:rPr>
          <w:rFonts w:ascii="Times New Roman" w:eastAsia="Times New Roman" w:hAnsi="Times New Roman" w:cs="Times New Roman"/>
          <w:color w:val="2F2F31"/>
          <w:sz w:val="24"/>
          <w:szCs w:val="24"/>
        </w:rPr>
      </w:pPr>
      <w:r>
        <w:rPr>
          <w:rFonts w:ascii="Times New Roman" w:eastAsia="Times New Roman" w:hAnsi="Times New Roman" w:cs="Times New Roman"/>
          <w:color w:val="2F2F31"/>
          <w:sz w:val="24"/>
          <w:szCs w:val="24"/>
        </w:rPr>
        <w:t>There is little variation in the responses implying that the respondents had consistent perception during the interviews.</w:t>
      </w:r>
    </w:p>
    <w:p w:rsidR="00A63EAA" w:rsidRDefault="009D5DA9">
      <w:pPr>
        <w:shd w:val="clear" w:color="auto" w:fill="FFFFFF"/>
        <w:spacing w:before="120" w:after="0" w:line="360" w:lineRule="auto"/>
        <w:ind w:left="-180"/>
        <w:jc w:val="both"/>
        <w:rPr>
          <w:rFonts w:ascii="Times New Roman" w:eastAsia="Times New Roman" w:hAnsi="Times New Roman" w:cs="Times New Roman"/>
          <w:b/>
          <w:bCs/>
          <w:color w:val="2F2F31"/>
          <w:sz w:val="24"/>
          <w:szCs w:val="24"/>
        </w:rPr>
      </w:pPr>
      <w:r>
        <w:rPr>
          <w:rFonts w:ascii="Times New Roman" w:eastAsia="Times New Roman" w:hAnsi="Times New Roman" w:cs="Times New Roman"/>
          <w:b/>
          <w:bCs/>
          <w:color w:val="2F2F31"/>
          <w:sz w:val="24"/>
          <w:szCs w:val="24"/>
        </w:rPr>
        <w:t>Figure 4.1 Challenges of gig workers by mean</w:t>
      </w:r>
    </w:p>
    <w:p w:rsidR="00A63EAA" w:rsidRDefault="009D5DA9">
      <w:pPr>
        <w:shd w:val="clear" w:color="auto" w:fill="FFFFFF"/>
        <w:spacing w:before="120" w:after="0" w:line="360" w:lineRule="auto"/>
        <w:ind w:left="-180"/>
        <w:jc w:val="both"/>
        <w:rPr>
          <w:rFonts w:ascii="Times New Roman" w:eastAsia="Times New Roman" w:hAnsi="Times New Roman" w:cs="Times New Roman"/>
          <w:b/>
          <w:bCs/>
          <w:color w:val="2F2F31"/>
          <w:sz w:val="24"/>
          <w:szCs w:val="24"/>
        </w:rPr>
      </w:pPr>
      <w:r>
        <w:rPr>
          <w:rFonts w:ascii="Times New Roman" w:eastAsia="Times New Roman" w:hAnsi="Times New Roman" w:cs="Times New Roman"/>
          <w:b/>
          <w:bCs/>
          <w:noProof/>
          <w:color w:val="2F2F31"/>
          <w:sz w:val="24"/>
          <w:szCs w:val="24"/>
        </w:rPr>
        <w:drawing>
          <wp:inline distT="114300" distB="114300" distL="114300" distR="114300">
            <wp:extent cx="5943600" cy="35814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943600" cy="3581400"/>
                    </a:xfrm>
                    <a:prstGeom prst="rect">
                      <a:avLst/>
                    </a:prstGeom>
                    <a:ln/>
                  </pic:spPr>
                </pic:pic>
              </a:graphicData>
            </a:graphic>
          </wp:inline>
        </w:drawing>
      </w:r>
    </w:p>
    <w:p w:rsidR="00A63EAA" w:rsidRDefault="009D5DA9">
      <w:pPr>
        <w:shd w:val="clear" w:color="auto" w:fill="FFFFFF"/>
        <w:spacing w:before="120" w:after="0" w:line="360" w:lineRule="auto"/>
        <w:ind w:left="-180"/>
        <w:jc w:val="both"/>
        <w:rPr>
          <w:rFonts w:ascii="Times New Roman" w:eastAsia="Times New Roman" w:hAnsi="Times New Roman" w:cs="Times New Roman"/>
          <w:color w:val="2F2F31"/>
          <w:sz w:val="24"/>
          <w:szCs w:val="24"/>
        </w:rPr>
      </w:pPr>
      <w:r>
        <w:rPr>
          <w:rFonts w:ascii="Times New Roman" w:eastAsia="Times New Roman" w:hAnsi="Times New Roman" w:cs="Times New Roman"/>
          <w:color w:val="2F2F31"/>
          <w:sz w:val="24"/>
          <w:szCs w:val="24"/>
        </w:rPr>
        <w:lastRenderedPageBreak/>
        <w:t>Figure 4.1 shows the respondents reaction to challenges which were presented as positive questions and the respondents were required to show their level of agreement. The figure demonstrates that the responden</w:t>
      </w:r>
      <w:r>
        <w:rPr>
          <w:rFonts w:ascii="Times New Roman" w:eastAsia="Times New Roman" w:hAnsi="Times New Roman" w:cs="Times New Roman"/>
          <w:color w:val="2F2F31"/>
          <w:sz w:val="24"/>
          <w:szCs w:val="24"/>
        </w:rPr>
        <w:t>ts agreed that the challenges had strong effects on gig work. This is supported by high levels of disagreement with the positive question posed to the respondents.</w:t>
      </w:r>
    </w:p>
    <w:p w:rsidR="00A63EAA" w:rsidRDefault="009D5DA9">
      <w:pPr>
        <w:shd w:val="clear" w:color="auto" w:fill="FFFFFF"/>
        <w:spacing w:before="120" w:after="0" w:line="360" w:lineRule="auto"/>
        <w:ind w:left="-180"/>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2F2F31"/>
          <w:sz w:val="24"/>
          <w:szCs w:val="24"/>
        </w:rPr>
        <w:t xml:space="preserve">4.5 </w:t>
      </w:r>
      <w:r>
        <w:rPr>
          <w:rFonts w:ascii="Times New Roman" w:eastAsia="Times New Roman" w:hAnsi="Times New Roman" w:cs="Times New Roman"/>
          <w:b/>
          <w:bCs/>
          <w:sz w:val="24"/>
          <w:szCs w:val="24"/>
        </w:rPr>
        <w:t>Existing policy and institutional enablers supporting the sustainable gig economy in Ken</w:t>
      </w:r>
      <w:r>
        <w:rPr>
          <w:rFonts w:ascii="Times New Roman" w:eastAsia="Times New Roman" w:hAnsi="Times New Roman" w:cs="Times New Roman"/>
          <w:b/>
          <w:bCs/>
          <w:sz w:val="24"/>
          <w:szCs w:val="24"/>
        </w:rPr>
        <w:t>ya</w:t>
      </w:r>
    </w:p>
    <w:p w:rsidR="00A63EAA" w:rsidRDefault="009D5DA9">
      <w:pPr>
        <w:shd w:val="clear" w:color="auto" w:fill="FFFFFF"/>
        <w:spacing w:before="120" w:after="0" w:line="36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found out that the existing policies in Kenya's economy fail to address the unique challenges faced by gig workers such as fair pay, social protection and legal clarity. The common policies such as Employment Act (2007), Labour Relations Act (</w:t>
      </w:r>
      <w:r>
        <w:rPr>
          <w:rFonts w:ascii="Times New Roman" w:eastAsia="Times New Roman" w:hAnsi="Times New Roman" w:cs="Times New Roman"/>
          <w:sz w:val="24"/>
          <w:szCs w:val="24"/>
        </w:rPr>
        <w:t xml:space="preserve">2007) and OSHA Act (2007) do not cater for gig workers as they are only recognized as formal employees thus excluding them from protection such as getting minimum wage and a safe working environment. They also experience limited social safety nets whereby </w:t>
      </w:r>
      <w:r>
        <w:rPr>
          <w:rFonts w:ascii="Times New Roman" w:eastAsia="Times New Roman" w:hAnsi="Times New Roman" w:cs="Times New Roman"/>
          <w:sz w:val="24"/>
          <w:szCs w:val="24"/>
        </w:rPr>
        <w:t>they lack income security and benefits such as pensions and health insurance. The study also found out that due to the variety of type of gig work that gig workers are engaged in, they hardly come together to form unions which might advocate their issues.</w:t>
      </w:r>
    </w:p>
    <w:p w:rsidR="00A63EAA" w:rsidRDefault="009D5DA9">
      <w:pPr>
        <w:shd w:val="clear" w:color="auto" w:fill="FFFFFF"/>
        <w:spacing w:before="120" w:after="0" w:line="360" w:lineRule="auto"/>
        <w:ind w:left="-18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DISCUSSION</w:t>
      </w:r>
    </w:p>
    <w:p w:rsidR="00A63EAA" w:rsidRDefault="009D5DA9">
      <w:pPr>
        <w:shd w:val="clear" w:color="auto" w:fill="FFFFFF"/>
        <w:spacing w:before="120" w:after="0" w:line="360" w:lineRule="auto"/>
        <w:ind w:left="-180"/>
        <w:jc w:val="both"/>
        <w:rPr>
          <w:rFonts w:ascii="Times New Roman" w:eastAsia="Times New Roman" w:hAnsi="Times New Roman" w:cs="Times New Roman"/>
          <w:b/>
          <w:bCs/>
          <w:color w:val="2F2F31"/>
          <w:sz w:val="24"/>
          <w:szCs w:val="24"/>
        </w:rPr>
      </w:pPr>
      <w:r>
        <w:rPr>
          <w:rFonts w:ascii="Times New Roman" w:eastAsia="Times New Roman" w:hAnsi="Times New Roman" w:cs="Times New Roman"/>
          <w:b/>
          <w:bCs/>
          <w:color w:val="2F2F31"/>
          <w:sz w:val="24"/>
          <w:szCs w:val="24"/>
        </w:rPr>
        <w:t>5.0  CONCLUSION AND RECOMMENDATION</w:t>
      </w:r>
    </w:p>
    <w:p w:rsidR="00A63EAA" w:rsidRDefault="009D5DA9">
      <w:pPr>
        <w:spacing w:line="360" w:lineRule="auto"/>
        <w:ind w:left="-18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Th</w:t>
      </w:r>
      <w:r>
        <w:rPr>
          <w:rFonts w:ascii="Times New Roman" w:eastAsia="Times New Roman" w:hAnsi="Times New Roman" w:cs="Times New Roman"/>
          <w:sz w:val="24"/>
          <w:szCs w:val="24"/>
          <w:highlight w:val="white"/>
        </w:rPr>
        <w:t xml:space="preserve">e active youth participation </w:t>
      </w:r>
      <w:r>
        <w:rPr>
          <w:rFonts w:ascii="Times New Roman" w:eastAsia="Times New Roman" w:hAnsi="Times New Roman" w:cs="Times New Roman"/>
          <w:color w:val="000000"/>
          <w:sz w:val="24"/>
          <w:szCs w:val="24"/>
          <w:highlight w:val="white"/>
        </w:rPr>
        <w:t>promises to transform Kenya’s gig economy into a sustainable and equitable source of livelihood for millions, supporting the country’s digital transition and socio-economic development.</w:t>
      </w:r>
    </w:p>
    <w:p w:rsidR="00A63EAA" w:rsidRDefault="009D5DA9">
      <w:pPr>
        <w:spacing w:line="360" w:lineRule="auto"/>
        <w:ind w:left="-18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5.1 Conclusion</w:t>
      </w:r>
    </w:p>
    <w:p w:rsidR="00A63EAA" w:rsidRDefault="009D5DA9">
      <w:pPr>
        <w:spacing w:line="360" w:lineRule="auto"/>
        <w:ind w:left="-18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We must agree that the gig economy is here to stay. The</w:t>
      </w:r>
      <w:r>
        <w:rPr>
          <w:rFonts w:ascii="Times New Roman" w:eastAsia="Times New Roman" w:hAnsi="Times New Roman" w:cs="Times New Roman"/>
          <w:sz w:val="24"/>
          <w:szCs w:val="24"/>
          <w:highlight w:val="white"/>
        </w:rPr>
        <w:t>refore, the ever growing population of the youth serve as a clear foundation to affirm sustainable development through the gig economy. This can be achieved through harnessing the youths’ participation in the gig economy through a variety of ways. Although</w:t>
      </w:r>
      <w:r>
        <w:rPr>
          <w:rFonts w:ascii="Times New Roman" w:eastAsia="Times New Roman" w:hAnsi="Times New Roman" w:cs="Times New Roman"/>
          <w:sz w:val="24"/>
          <w:szCs w:val="24"/>
          <w:highlight w:val="white"/>
        </w:rPr>
        <w:t xml:space="preserve"> there are many challenges that prevent youths from participating, appropriate and definite strategies need to be deployed to achieve a thriving economy. Government support through social protection  policies, capacity building and research can go a furthe</w:t>
      </w:r>
      <w:r>
        <w:rPr>
          <w:rFonts w:ascii="Times New Roman" w:eastAsia="Times New Roman" w:hAnsi="Times New Roman" w:cs="Times New Roman"/>
          <w:sz w:val="24"/>
          <w:szCs w:val="24"/>
          <w:highlight w:val="white"/>
        </w:rPr>
        <w:t>r way in ensuring that the challenges that youth face in the gig economy are tackled effectively. Other ways that the government can harness youths’ participation include: offering reliable internet access, digital skill literacy and provision of micro-loa</w:t>
      </w:r>
      <w:r>
        <w:rPr>
          <w:rFonts w:ascii="Times New Roman" w:eastAsia="Times New Roman" w:hAnsi="Times New Roman" w:cs="Times New Roman"/>
          <w:sz w:val="24"/>
          <w:szCs w:val="24"/>
          <w:highlight w:val="white"/>
        </w:rPr>
        <w:t>ns and grants.</w:t>
      </w:r>
    </w:p>
    <w:p w:rsidR="003F2533" w:rsidRDefault="003F2533">
      <w:pPr>
        <w:spacing w:line="360" w:lineRule="auto"/>
        <w:ind w:left="-180"/>
        <w:jc w:val="both"/>
        <w:rPr>
          <w:rFonts w:ascii="Times New Roman" w:eastAsia="Times New Roman" w:hAnsi="Times New Roman" w:cs="Times New Roman"/>
          <w:b/>
          <w:bCs/>
          <w:sz w:val="24"/>
          <w:szCs w:val="24"/>
          <w:highlight w:val="white"/>
        </w:rPr>
      </w:pPr>
    </w:p>
    <w:p w:rsidR="00A63EAA" w:rsidRDefault="009D5DA9">
      <w:pPr>
        <w:spacing w:line="360" w:lineRule="auto"/>
        <w:ind w:left="-18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5.2 Recommendations</w:t>
      </w:r>
    </w:p>
    <w:p w:rsidR="00A63EAA" w:rsidRDefault="009D5DA9">
      <w:pPr>
        <w:spacing w:line="36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The study recommends the following: comprehensive regulatory framework for gig economy, lower the operational cost, ensure employee turnover is minimized, include social safety nets such as gig worker insurance, pension o</w:t>
      </w:r>
      <w:r>
        <w:rPr>
          <w:rFonts w:ascii="Times New Roman" w:eastAsia="Times New Roman" w:hAnsi="Times New Roman" w:cs="Times New Roman"/>
          <w:sz w:val="24"/>
          <w:szCs w:val="24"/>
          <w:highlight w:val="white"/>
        </w:rPr>
        <w:t xml:space="preserve">r having them get paid leave. One key recommendation that the study is proposing is establishing an income insurance fund that stabilizes the worker’s income during the low seasons. Another recommendation is </w:t>
      </w:r>
      <w:r>
        <w:rPr>
          <w:rFonts w:ascii="Times New Roman" w:eastAsia="Times New Roman" w:hAnsi="Times New Roman" w:cs="Times New Roman"/>
          <w:sz w:val="24"/>
          <w:szCs w:val="24"/>
        </w:rPr>
        <w:t>the age of youth participating in the gig econom</w:t>
      </w:r>
      <w:r>
        <w:rPr>
          <w:rFonts w:ascii="Times New Roman" w:eastAsia="Times New Roman" w:hAnsi="Times New Roman" w:cs="Times New Roman"/>
          <w:sz w:val="24"/>
          <w:szCs w:val="24"/>
        </w:rPr>
        <w:t>y be reviewed as currently the ages of people being considered as youth is between 18 to 35 years as opposed to the recommended age of youth being from 15 to 24 years old.</w:t>
      </w:r>
    </w:p>
    <w:p w:rsidR="00A63EAA" w:rsidRDefault="009D5DA9">
      <w:pPr>
        <w:ind w:hanging="180"/>
        <w:jc w:val="both"/>
        <w:rPr>
          <w:rFonts w:ascii="Times New Roman" w:eastAsia="Times New Roman" w:hAnsi="Times New Roman" w:cs="Times New Roman"/>
          <w:b/>
          <w:bCs/>
          <w:color w:val="000000"/>
          <w:sz w:val="24"/>
          <w:szCs w:val="24"/>
          <w:highlight w:val="white"/>
        </w:rPr>
      </w:pPr>
      <w:r>
        <w:rPr>
          <w:rFonts w:ascii="Times New Roman" w:eastAsia="Times New Roman" w:hAnsi="Times New Roman" w:cs="Times New Roman"/>
          <w:b/>
          <w:bCs/>
          <w:sz w:val="24"/>
          <w:szCs w:val="24"/>
          <w:highlight w:val="white"/>
        </w:rPr>
        <w:t>REFERENCES</w:t>
      </w:r>
    </w:p>
    <w:p w:rsidR="00A63EAA" w:rsidRDefault="009D5DA9">
      <w:pPr>
        <w:ind w:left="-18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Alauddin</w:t>
      </w:r>
      <w:proofErr w:type="spellEnd"/>
      <w:r>
        <w:rPr>
          <w:rFonts w:ascii="Times New Roman" w:eastAsia="Times New Roman" w:hAnsi="Times New Roman" w:cs="Times New Roman"/>
          <w:color w:val="222222"/>
          <w:sz w:val="24"/>
          <w:szCs w:val="24"/>
          <w:highlight w:val="white"/>
        </w:rPr>
        <w:t xml:space="preserve">, F. D. A., Aman, A., Ghazali, M. F., &amp; </w:t>
      </w:r>
      <w:proofErr w:type="spellStart"/>
      <w:r>
        <w:rPr>
          <w:rFonts w:ascii="Times New Roman" w:eastAsia="Times New Roman" w:hAnsi="Times New Roman" w:cs="Times New Roman"/>
          <w:color w:val="222222"/>
          <w:sz w:val="24"/>
          <w:szCs w:val="24"/>
          <w:highlight w:val="white"/>
        </w:rPr>
        <w:t>Daud</w:t>
      </w:r>
      <w:proofErr w:type="spellEnd"/>
      <w:r>
        <w:rPr>
          <w:rFonts w:ascii="Times New Roman" w:eastAsia="Times New Roman" w:hAnsi="Times New Roman" w:cs="Times New Roman"/>
          <w:color w:val="222222"/>
          <w:sz w:val="24"/>
          <w:szCs w:val="24"/>
          <w:highlight w:val="white"/>
        </w:rPr>
        <w:t>, S. (2025). The infl</w:t>
      </w:r>
      <w:r>
        <w:rPr>
          <w:rFonts w:ascii="Times New Roman" w:eastAsia="Times New Roman" w:hAnsi="Times New Roman" w:cs="Times New Roman"/>
          <w:color w:val="222222"/>
          <w:sz w:val="24"/>
          <w:szCs w:val="24"/>
          <w:highlight w:val="white"/>
        </w:rPr>
        <w:t xml:space="preserve">uence of digital platforms on gig workers: A systematic literature review. </w:t>
      </w:r>
      <w:proofErr w:type="spellStart"/>
      <w:r>
        <w:rPr>
          <w:rFonts w:ascii="Times New Roman" w:eastAsia="Times New Roman" w:hAnsi="Times New Roman" w:cs="Times New Roman"/>
          <w:i/>
          <w:iCs/>
          <w:color w:val="222222"/>
          <w:sz w:val="24"/>
          <w:szCs w:val="24"/>
          <w:highlight w:val="white"/>
        </w:rPr>
        <w:t>Heliyon</w:t>
      </w:r>
      <w:proofErr w:type="spellEnd"/>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11</w:t>
      </w:r>
      <w:r>
        <w:rPr>
          <w:rFonts w:ascii="Times New Roman" w:eastAsia="Times New Roman" w:hAnsi="Times New Roman" w:cs="Times New Roman"/>
          <w:color w:val="222222"/>
          <w:sz w:val="24"/>
          <w:szCs w:val="24"/>
          <w:highlight w:val="white"/>
        </w:rPr>
        <w:t xml:space="preserve">(1). </w:t>
      </w:r>
    </w:p>
    <w:p w:rsidR="00A63EAA" w:rsidRDefault="009D5DA9">
      <w:pPr>
        <w:ind w:left="-18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Allon</w:t>
      </w:r>
      <w:proofErr w:type="spellEnd"/>
      <w:r>
        <w:rPr>
          <w:rFonts w:ascii="Times New Roman" w:eastAsia="Times New Roman" w:hAnsi="Times New Roman" w:cs="Times New Roman"/>
          <w:color w:val="222222"/>
          <w:sz w:val="24"/>
          <w:szCs w:val="24"/>
          <w:highlight w:val="white"/>
        </w:rPr>
        <w:t xml:space="preserve">, G., Cohen, M. C., &amp; </w:t>
      </w:r>
      <w:proofErr w:type="spellStart"/>
      <w:r>
        <w:rPr>
          <w:rFonts w:ascii="Times New Roman" w:eastAsia="Times New Roman" w:hAnsi="Times New Roman" w:cs="Times New Roman"/>
          <w:color w:val="222222"/>
          <w:sz w:val="24"/>
          <w:szCs w:val="24"/>
          <w:highlight w:val="white"/>
        </w:rPr>
        <w:t>Sinchaisri</w:t>
      </w:r>
      <w:proofErr w:type="spellEnd"/>
      <w:r>
        <w:rPr>
          <w:rFonts w:ascii="Times New Roman" w:eastAsia="Times New Roman" w:hAnsi="Times New Roman" w:cs="Times New Roman"/>
          <w:color w:val="222222"/>
          <w:sz w:val="24"/>
          <w:szCs w:val="24"/>
          <w:highlight w:val="white"/>
        </w:rPr>
        <w:t>, W. P. (2023). The impact of behavioral and economic drivers on gig economy workers. </w:t>
      </w:r>
      <w:r>
        <w:rPr>
          <w:rFonts w:ascii="Times New Roman" w:eastAsia="Times New Roman" w:hAnsi="Times New Roman" w:cs="Times New Roman"/>
          <w:i/>
          <w:iCs/>
          <w:color w:val="222222"/>
          <w:sz w:val="24"/>
          <w:szCs w:val="24"/>
          <w:highlight w:val="white"/>
        </w:rPr>
        <w:t>Manufacturing &amp; Service Operations Management</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iCs/>
          <w:color w:val="222222"/>
          <w:sz w:val="24"/>
          <w:szCs w:val="24"/>
          <w:highlight w:val="white"/>
        </w:rPr>
        <w:t>25</w:t>
      </w:r>
      <w:r>
        <w:rPr>
          <w:rFonts w:ascii="Times New Roman" w:eastAsia="Times New Roman" w:hAnsi="Times New Roman" w:cs="Times New Roman"/>
          <w:color w:val="222222"/>
          <w:sz w:val="24"/>
          <w:szCs w:val="24"/>
          <w:highlight w:val="white"/>
        </w:rPr>
        <w:t>(4), 1376-1393.</w:t>
      </w:r>
    </w:p>
    <w:p w:rsidR="00A63EAA" w:rsidRDefault="009D5DA9">
      <w:pPr>
        <w:tabs>
          <w:tab w:val="left" w:pos="180"/>
        </w:tabs>
        <w:ind w:left="-180"/>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Anwar MA &amp; Graham M (2020) Digital </w:t>
      </w:r>
      <w:proofErr w:type="spellStart"/>
      <w:r>
        <w:rPr>
          <w:rFonts w:ascii="Times New Roman" w:eastAsia="Times New Roman" w:hAnsi="Times New Roman" w:cs="Times New Roman"/>
          <w:color w:val="333333"/>
          <w:sz w:val="24"/>
          <w:szCs w:val="24"/>
          <w:highlight w:val="white"/>
        </w:rPr>
        <w:t>labour</w:t>
      </w:r>
      <w:proofErr w:type="spellEnd"/>
      <w:r>
        <w:rPr>
          <w:rFonts w:ascii="Times New Roman" w:eastAsia="Times New Roman" w:hAnsi="Times New Roman" w:cs="Times New Roman"/>
          <w:color w:val="333333"/>
          <w:sz w:val="24"/>
          <w:szCs w:val="24"/>
          <w:highlight w:val="white"/>
        </w:rPr>
        <w:t xml:space="preserve"> at economic margins: Afric</w:t>
      </w:r>
      <w:r>
        <w:rPr>
          <w:rFonts w:ascii="Times New Roman" w:eastAsia="Times New Roman" w:hAnsi="Times New Roman" w:cs="Times New Roman"/>
          <w:color w:val="333333"/>
          <w:sz w:val="24"/>
          <w:szCs w:val="24"/>
          <w:highlight w:val="white"/>
        </w:rPr>
        <w:t>an workers and the global information economy. </w:t>
      </w:r>
      <w:r>
        <w:rPr>
          <w:rFonts w:ascii="Times New Roman" w:eastAsia="Times New Roman" w:hAnsi="Times New Roman" w:cs="Times New Roman"/>
          <w:i/>
          <w:iCs/>
          <w:color w:val="333333"/>
          <w:sz w:val="24"/>
          <w:szCs w:val="24"/>
          <w:highlight w:val="white"/>
        </w:rPr>
        <w:t>Review of African Political Economy</w:t>
      </w:r>
      <w:r>
        <w:rPr>
          <w:rFonts w:ascii="Times New Roman" w:eastAsia="Times New Roman" w:hAnsi="Times New Roman" w:cs="Times New Roman"/>
          <w:color w:val="333333"/>
          <w:sz w:val="24"/>
          <w:szCs w:val="24"/>
          <w:highlight w:val="white"/>
        </w:rPr>
        <w:t> 47(163): 95–105.</w:t>
      </w:r>
    </w:p>
    <w:p w:rsidR="00A63EAA" w:rsidRDefault="009D5DA9">
      <w:pPr>
        <w:shd w:val="clear" w:color="auto" w:fill="FFFFFF"/>
        <w:spacing w:after="0"/>
        <w:ind w:left="-180"/>
        <w:jc w:val="both"/>
        <w:rPr>
          <w:rFonts w:ascii="Times New Roman" w:eastAsia="Times New Roman" w:hAnsi="Times New Roman" w:cs="Times New Roman"/>
          <w:color w:val="1C1C1C"/>
          <w:sz w:val="24"/>
          <w:szCs w:val="24"/>
        </w:rPr>
      </w:pPr>
      <w:proofErr w:type="spellStart"/>
      <w:r>
        <w:rPr>
          <w:rFonts w:ascii="Times New Roman" w:eastAsia="Times New Roman" w:hAnsi="Times New Roman" w:cs="Times New Roman"/>
          <w:color w:val="1C1C1C"/>
          <w:sz w:val="24"/>
          <w:szCs w:val="24"/>
        </w:rPr>
        <w:t>Basid</w:t>
      </w:r>
      <w:proofErr w:type="spellEnd"/>
      <w:r>
        <w:rPr>
          <w:rFonts w:ascii="Times New Roman" w:eastAsia="Times New Roman" w:hAnsi="Times New Roman" w:cs="Times New Roman"/>
          <w:color w:val="1C1C1C"/>
          <w:sz w:val="24"/>
          <w:szCs w:val="24"/>
        </w:rPr>
        <w:t xml:space="preserve">, R., &amp; </w:t>
      </w:r>
      <w:proofErr w:type="spellStart"/>
      <w:r>
        <w:rPr>
          <w:rFonts w:ascii="Times New Roman" w:eastAsia="Times New Roman" w:hAnsi="Times New Roman" w:cs="Times New Roman"/>
          <w:color w:val="1C1C1C"/>
          <w:sz w:val="24"/>
          <w:szCs w:val="24"/>
        </w:rPr>
        <w:t>Atmaja</w:t>
      </w:r>
      <w:proofErr w:type="spellEnd"/>
      <w:r>
        <w:rPr>
          <w:rFonts w:ascii="Times New Roman" w:eastAsia="Times New Roman" w:hAnsi="Times New Roman" w:cs="Times New Roman"/>
          <w:color w:val="1C1C1C"/>
          <w:sz w:val="24"/>
          <w:szCs w:val="24"/>
        </w:rPr>
        <w:t>, J. (2022). The Effect of Generation Z Workforce Characteristics on The Gig Economy with Work Life Integration as a Mediator. Proceeding</w:t>
      </w:r>
      <w:r>
        <w:rPr>
          <w:rFonts w:ascii="Times New Roman" w:eastAsia="Times New Roman" w:hAnsi="Times New Roman" w:cs="Times New Roman"/>
          <w:color w:val="1C1C1C"/>
          <w:sz w:val="24"/>
          <w:szCs w:val="24"/>
        </w:rPr>
        <w:t>s of the 1st International Conference on Contemporary Risk Studies, ICONIC-RS. https://doi.org/10.4108/eai.31-3-2022.2320670</w:t>
      </w:r>
    </w:p>
    <w:p w:rsidR="00A63EAA" w:rsidRDefault="00A63EAA">
      <w:pPr>
        <w:shd w:val="clear" w:color="auto" w:fill="FFFFFF"/>
        <w:spacing w:after="0"/>
        <w:ind w:left="-180"/>
        <w:jc w:val="both"/>
        <w:rPr>
          <w:rFonts w:ascii="Times New Roman" w:eastAsia="Times New Roman" w:hAnsi="Times New Roman" w:cs="Times New Roman"/>
          <w:color w:val="1C1C1C"/>
          <w:sz w:val="24"/>
          <w:szCs w:val="24"/>
        </w:rPr>
      </w:pPr>
    </w:p>
    <w:p w:rsidR="00A63EAA" w:rsidRDefault="009D5DA9">
      <w:pPr>
        <w:shd w:val="clear" w:color="auto" w:fill="FFFFFF"/>
        <w:spacing w:after="0"/>
        <w:ind w:left="-18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Bieber, F., &amp; </w:t>
      </w:r>
      <w:proofErr w:type="spellStart"/>
      <w:r>
        <w:rPr>
          <w:rFonts w:ascii="Times New Roman" w:eastAsia="Times New Roman" w:hAnsi="Times New Roman" w:cs="Times New Roman"/>
          <w:color w:val="222222"/>
          <w:sz w:val="24"/>
          <w:szCs w:val="24"/>
          <w:highlight w:val="white"/>
        </w:rPr>
        <w:t>Moggia</w:t>
      </w:r>
      <w:proofErr w:type="spellEnd"/>
      <w:r>
        <w:rPr>
          <w:rFonts w:ascii="Times New Roman" w:eastAsia="Times New Roman" w:hAnsi="Times New Roman" w:cs="Times New Roman"/>
          <w:color w:val="222222"/>
          <w:sz w:val="24"/>
          <w:szCs w:val="24"/>
          <w:highlight w:val="white"/>
        </w:rPr>
        <w:t>, J. (2021). Risk Shifts in the Gig Economy: The Normative Case for an Insurance Scheme against the Effects of</w:t>
      </w:r>
      <w:r>
        <w:rPr>
          <w:rFonts w:ascii="Times New Roman" w:eastAsia="Times New Roman" w:hAnsi="Times New Roman" w:cs="Times New Roman"/>
          <w:color w:val="222222"/>
          <w:sz w:val="24"/>
          <w:szCs w:val="24"/>
          <w:highlight w:val="white"/>
        </w:rPr>
        <w:t xml:space="preserve"> Precarious Work*. </w:t>
      </w:r>
      <w:r>
        <w:rPr>
          <w:rFonts w:ascii="Times New Roman" w:eastAsia="Times New Roman" w:hAnsi="Times New Roman" w:cs="Times New Roman"/>
          <w:i/>
          <w:iCs/>
          <w:color w:val="222222"/>
          <w:sz w:val="24"/>
          <w:szCs w:val="24"/>
          <w:highlight w:val="white"/>
        </w:rPr>
        <w:t>Journal of Political Philosophy</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29</w:t>
      </w:r>
      <w:r>
        <w:rPr>
          <w:rFonts w:ascii="Times New Roman" w:eastAsia="Times New Roman" w:hAnsi="Times New Roman" w:cs="Times New Roman"/>
          <w:color w:val="222222"/>
          <w:sz w:val="24"/>
          <w:szCs w:val="24"/>
          <w:highlight w:val="white"/>
        </w:rPr>
        <w:t xml:space="preserve">(3). </w:t>
      </w:r>
    </w:p>
    <w:p w:rsidR="00A63EAA" w:rsidRDefault="00A63EAA">
      <w:pPr>
        <w:shd w:val="clear" w:color="auto" w:fill="FFFFFF"/>
        <w:spacing w:after="0"/>
        <w:ind w:left="-180"/>
        <w:jc w:val="both"/>
        <w:rPr>
          <w:rFonts w:ascii="Times New Roman" w:eastAsia="Times New Roman" w:hAnsi="Times New Roman" w:cs="Times New Roman"/>
          <w:color w:val="222222"/>
          <w:sz w:val="24"/>
          <w:szCs w:val="24"/>
          <w:highlight w:val="white"/>
        </w:rPr>
      </w:pPr>
    </w:p>
    <w:p w:rsidR="00A63EAA" w:rsidRDefault="009D5DA9">
      <w:pPr>
        <w:shd w:val="clear" w:color="auto" w:fill="FFFFFF"/>
        <w:spacing w:after="0"/>
        <w:ind w:left="-180"/>
        <w:jc w:val="both"/>
        <w:rPr>
          <w:rFonts w:ascii="Times New Roman" w:eastAsia="Times New Roman" w:hAnsi="Times New Roman" w:cs="Times New Roman"/>
          <w:color w:val="1C1C1C"/>
          <w:sz w:val="24"/>
          <w:szCs w:val="24"/>
        </w:rPr>
      </w:pPr>
      <w:r>
        <w:rPr>
          <w:rFonts w:ascii="Times New Roman" w:eastAsia="Times New Roman" w:hAnsi="Times New Roman" w:cs="Times New Roman"/>
          <w:color w:val="222222"/>
          <w:sz w:val="24"/>
          <w:szCs w:val="24"/>
          <w:highlight w:val="white"/>
        </w:rPr>
        <w:t xml:space="preserve">Caballero, A. M. (2025). </w:t>
      </w:r>
      <w:r>
        <w:rPr>
          <w:rFonts w:ascii="Times New Roman" w:eastAsia="Times New Roman" w:hAnsi="Times New Roman" w:cs="Times New Roman"/>
          <w:i/>
          <w:iCs/>
          <w:color w:val="222222"/>
          <w:sz w:val="24"/>
          <w:szCs w:val="24"/>
          <w:highlight w:val="white"/>
        </w:rPr>
        <w:t>The Dynamics of Regulatory Change in Platform Work: Institutions, Labour Relations, and the Future of the Gig Economy in Spain and Chile</w:t>
      </w:r>
      <w:r>
        <w:rPr>
          <w:rFonts w:ascii="Times New Roman" w:eastAsia="Times New Roman" w:hAnsi="Times New Roman" w:cs="Times New Roman"/>
          <w:color w:val="222222"/>
          <w:sz w:val="24"/>
          <w:szCs w:val="24"/>
          <w:highlight w:val="white"/>
        </w:rPr>
        <w:t xml:space="preserve"> (Doctoral dissertation, The University of Manchester (United Kingdom)).</w:t>
      </w:r>
      <w:r>
        <w:rPr>
          <w:rFonts w:ascii="Times New Roman" w:eastAsia="Times New Roman" w:hAnsi="Times New Roman" w:cs="Times New Roman"/>
          <w:color w:val="1C1C1C"/>
          <w:sz w:val="24"/>
          <w:szCs w:val="24"/>
        </w:rPr>
        <w:t xml:space="preserve"> </w:t>
      </w:r>
    </w:p>
    <w:p w:rsidR="00A63EAA" w:rsidRDefault="009D5DA9">
      <w:pPr>
        <w:shd w:val="clear" w:color="auto" w:fill="FFFFFF"/>
        <w:spacing w:after="0"/>
        <w:ind w:left="-180"/>
        <w:jc w:val="both"/>
        <w:rPr>
          <w:rFonts w:ascii="Times New Roman" w:eastAsia="Times New Roman" w:hAnsi="Times New Roman" w:cs="Times New Roman"/>
          <w:color w:val="1C1C1C"/>
          <w:sz w:val="24"/>
          <w:szCs w:val="24"/>
        </w:rPr>
      </w:pPr>
      <w:r>
        <w:rPr>
          <w:rFonts w:ascii="Times New Roman" w:eastAsia="Times New Roman" w:hAnsi="Times New Roman" w:cs="Times New Roman"/>
          <w:color w:val="1C1C1C"/>
          <w:sz w:val="24"/>
          <w:szCs w:val="24"/>
        </w:rPr>
        <w:t>Chen, J. (2024). Are we only all by ourselves?</w:t>
      </w:r>
      <w:r>
        <w:rPr>
          <w:rFonts w:ascii="Times New Roman" w:eastAsia="Times New Roman" w:hAnsi="Times New Roman" w:cs="Times New Roman"/>
          <w:color w:val="1C1C1C"/>
          <w:sz w:val="24"/>
          <w:szCs w:val="24"/>
        </w:rPr>
        <w:t xml:space="preserve"> A double-level perspective to cope with the insecurity of the nonstandard gig work model. International Journal of Manpower, 45(4), 733–753. https://doi.org/10.1108/IJM-05-2023-0231</w:t>
      </w:r>
    </w:p>
    <w:p w:rsidR="00A63EAA" w:rsidRDefault="009D5DA9">
      <w:pPr>
        <w:tabs>
          <w:tab w:val="left" w:pos="180"/>
        </w:tabs>
        <w:ind w:left="-180"/>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 xml:space="preserve">Chen, J., &amp; Chen, M. (2025). Humanized algorithms matter! From enabling social exchange factors to building affective trust mechanism for facilitating gig workers’ task performance. </w:t>
      </w:r>
      <w:r>
        <w:rPr>
          <w:rFonts w:ascii="Times New Roman" w:eastAsia="Times New Roman" w:hAnsi="Times New Roman" w:cs="Times New Roman"/>
          <w:i/>
          <w:iCs/>
          <w:color w:val="222222"/>
          <w:sz w:val="24"/>
          <w:szCs w:val="24"/>
          <w:highlight w:val="white"/>
        </w:rPr>
        <w:t>Personnel Review</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54</w:t>
      </w:r>
      <w:r>
        <w:rPr>
          <w:rFonts w:ascii="Times New Roman" w:eastAsia="Times New Roman" w:hAnsi="Times New Roman" w:cs="Times New Roman"/>
          <w:color w:val="222222"/>
          <w:sz w:val="24"/>
          <w:szCs w:val="24"/>
          <w:highlight w:val="white"/>
        </w:rPr>
        <w:t>(2), 636-659.</w:t>
      </w:r>
      <w:r>
        <w:rPr>
          <w:rFonts w:ascii="Times New Roman" w:eastAsia="Times New Roman" w:hAnsi="Times New Roman" w:cs="Times New Roman"/>
          <w:sz w:val="24"/>
          <w:szCs w:val="24"/>
        </w:rPr>
        <w:t xml:space="preserve"> </w:t>
      </w:r>
    </w:p>
    <w:p w:rsidR="00A63EAA" w:rsidRDefault="009D5DA9">
      <w:pPr>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Stefano, V. (2016) “The rise of the </w:t>
      </w:r>
      <w:r>
        <w:rPr>
          <w:rFonts w:ascii="Times New Roman" w:eastAsia="Times New Roman" w:hAnsi="Times New Roman" w:cs="Times New Roman"/>
          <w:sz w:val="24"/>
          <w:szCs w:val="24"/>
        </w:rPr>
        <w:t xml:space="preserve">‘just-in-time workforce’: On demand work, </w:t>
      </w:r>
      <w:proofErr w:type="spellStart"/>
      <w:r>
        <w:rPr>
          <w:rFonts w:ascii="Times New Roman" w:eastAsia="Times New Roman" w:hAnsi="Times New Roman" w:cs="Times New Roman"/>
          <w:sz w:val="24"/>
          <w:szCs w:val="24"/>
        </w:rPr>
        <w:t>crowdwork</w:t>
      </w:r>
      <w:proofErr w:type="spellEnd"/>
      <w:r>
        <w:rPr>
          <w:rFonts w:ascii="Times New Roman" w:eastAsia="Times New Roman" w:hAnsi="Times New Roman" w:cs="Times New Roman"/>
          <w:sz w:val="24"/>
          <w:szCs w:val="24"/>
        </w:rPr>
        <w:t xml:space="preserve">, and labor protection in the ‘gig-economy’”, Working Paper 71. Conditions of Work and Employment Series (Geneva, ILO). </w:t>
      </w:r>
    </w:p>
    <w:p w:rsidR="00A63EAA" w:rsidRDefault="009D5DA9">
      <w:pPr>
        <w:ind w:left="-18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Dong, J., &amp; Yan, S. (2022). Evolutionary game analysis between employees and employe</w:t>
      </w:r>
      <w:r>
        <w:rPr>
          <w:rFonts w:ascii="Times New Roman" w:eastAsia="Times New Roman" w:hAnsi="Times New Roman" w:cs="Times New Roman"/>
          <w:color w:val="222222"/>
          <w:sz w:val="24"/>
          <w:szCs w:val="24"/>
          <w:highlight w:val="white"/>
        </w:rPr>
        <w:t>rs about working overtime from the perspective of information asymmetry. </w:t>
      </w:r>
      <w:r>
        <w:rPr>
          <w:rFonts w:ascii="Times New Roman" w:eastAsia="Times New Roman" w:hAnsi="Times New Roman" w:cs="Times New Roman"/>
          <w:i/>
          <w:iCs/>
          <w:color w:val="222222"/>
          <w:sz w:val="24"/>
          <w:szCs w:val="24"/>
          <w:highlight w:val="white"/>
        </w:rPr>
        <w:t>BMC psychology</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iCs/>
          <w:color w:val="222222"/>
          <w:sz w:val="24"/>
          <w:szCs w:val="24"/>
          <w:highlight w:val="white"/>
        </w:rPr>
        <w:t>10</w:t>
      </w:r>
      <w:r>
        <w:rPr>
          <w:rFonts w:ascii="Times New Roman" w:eastAsia="Times New Roman" w:hAnsi="Times New Roman" w:cs="Times New Roman"/>
          <w:color w:val="222222"/>
          <w:sz w:val="24"/>
          <w:szCs w:val="24"/>
          <w:highlight w:val="white"/>
        </w:rPr>
        <w:t>(1), 95.</w:t>
      </w:r>
    </w:p>
    <w:p w:rsidR="00A63EAA" w:rsidRDefault="009D5DA9">
      <w:pPr>
        <w:ind w:left="-18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lastRenderedPageBreak/>
        <w:t xml:space="preserve">Eichelberger, D. (2023). </w:t>
      </w:r>
      <w:r>
        <w:rPr>
          <w:rFonts w:ascii="Times New Roman" w:eastAsia="Times New Roman" w:hAnsi="Times New Roman" w:cs="Times New Roman"/>
          <w:i/>
          <w:iCs/>
          <w:color w:val="222222"/>
          <w:sz w:val="24"/>
          <w:szCs w:val="24"/>
          <w:highlight w:val="white"/>
        </w:rPr>
        <w:t>Cost-Benefit analysis of Teacher-Student relationships: A case study</w:t>
      </w:r>
      <w:r>
        <w:rPr>
          <w:rFonts w:ascii="Times New Roman" w:eastAsia="Times New Roman" w:hAnsi="Times New Roman" w:cs="Times New Roman"/>
          <w:color w:val="222222"/>
          <w:sz w:val="24"/>
          <w:szCs w:val="24"/>
          <w:highlight w:val="white"/>
        </w:rPr>
        <w:t xml:space="preserve">. Southern Nazarene University. </w:t>
      </w:r>
    </w:p>
    <w:p w:rsidR="00A63EAA" w:rsidRDefault="009D5DA9">
      <w:pPr>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Farrell, D; Greig, F. 2016. Pa</w:t>
      </w:r>
      <w:r>
        <w:rPr>
          <w:rFonts w:ascii="Times New Roman" w:eastAsia="Times New Roman" w:hAnsi="Times New Roman" w:cs="Times New Roman"/>
          <w:sz w:val="24"/>
          <w:szCs w:val="24"/>
        </w:rPr>
        <w:t xml:space="preserve">ychecks, paydays, and the online platform economy: Big data on income volatility. JP Morgan Chase Institute. </w:t>
      </w:r>
    </w:p>
    <w:p w:rsidR="00A63EAA" w:rsidRDefault="009D5DA9">
      <w:pPr>
        <w:shd w:val="clear" w:color="auto" w:fill="FFFFFF"/>
        <w:spacing w:after="0"/>
        <w:ind w:left="-180"/>
        <w:jc w:val="both"/>
        <w:rPr>
          <w:rFonts w:ascii="Times New Roman" w:eastAsia="Times New Roman" w:hAnsi="Times New Roman" w:cs="Times New Roman"/>
          <w:color w:val="1C1C1C"/>
          <w:sz w:val="24"/>
          <w:szCs w:val="24"/>
        </w:rPr>
      </w:pPr>
      <w:r>
        <w:rPr>
          <w:rFonts w:ascii="Times New Roman" w:eastAsia="Times New Roman" w:hAnsi="Times New Roman" w:cs="Times New Roman"/>
          <w:color w:val="1C1C1C"/>
          <w:sz w:val="24"/>
          <w:szCs w:val="24"/>
        </w:rPr>
        <w:t xml:space="preserve">Healy, J., Nicholson, D. J., &amp; </w:t>
      </w:r>
      <w:proofErr w:type="spellStart"/>
      <w:r>
        <w:rPr>
          <w:rFonts w:ascii="Times New Roman" w:eastAsia="Times New Roman" w:hAnsi="Times New Roman" w:cs="Times New Roman"/>
          <w:color w:val="1C1C1C"/>
          <w:sz w:val="24"/>
          <w:szCs w:val="24"/>
        </w:rPr>
        <w:t>Pekarek</w:t>
      </w:r>
      <w:proofErr w:type="spellEnd"/>
      <w:r>
        <w:rPr>
          <w:rFonts w:ascii="Times New Roman" w:eastAsia="Times New Roman" w:hAnsi="Times New Roman" w:cs="Times New Roman"/>
          <w:color w:val="1C1C1C"/>
          <w:sz w:val="24"/>
          <w:szCs w:val="24"/>
        </w:rPr>
        <w:t>, A. (2017). Should we take the gig economy seriously? Labour and Industry A Journal of the Social and Econo</w:t>
      </w:r>
      <w:r>
        <w:rPr>
          <w:rFonts w:ascii="Times New Roman" w:eastAsia="Times New Roman" w:hAnsi="Times New Roman" w:cs="Times New Roman"/>
          <w:color w:val="1C1C1C"/>
          <w:sz w:val="24"/>
          <w:szCs w:val="24"/>
        </w:rPr>
        <w:t>mic Relations of Work, 27(3), 232–248. https://doi.org/https://doi.org/10.1080/10301763.2017.1377048</w:t>
      </w:r>
    </w:p>
    <w:p w:rsidR="00A63EAA" w:rsidRDefault="00A63EAA">
      <w:pPr>
        <w:ind w:left="-180"/>
        <w:jc w:val="both"/>
        <w:rPr>
          <w:rFonts w:ascii="Times New Roman" w:eastAsia="Times New Roman" w:hAnsi="Times New Roman" w:cs="Times New Roman"/>
          <w:color w:val="222222"/>
          <w:sz w:val="24"/>
          <w:szCs w:val="24"/>
          <w:highlight w:val="white"/>
        </w:rPr>
      </w:pPr>
    </w:p>
    <w:p w:rsidR="00A63EAA" w:rsidRDefault="009D5DA9">
      <w:pPr>
        <w:ind w:left="-18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Irani, L. (2015). The cultural work of microwork. </w:t>
      </w:r>
      <w:r>
        <w:rPr>
          <w:rFonts w:ascii="Times New Roman" w:eastAsia="Times New Roman" w:hAnsi="Times New Roman" w:cs="Times New Roman"/>
          <w:i/>
          <w:iCs/>
          <w:color w:val="222222"/>
          <w:sz w:val="24"/>
          <w:szCs w:val="24"/>
          <w:highlight w:val="white"/>
        </w:rPr>
        <w:t>New media &amp; society</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iCs/>
          <w:color w:val="222222"/>
          <w:sz w:val="24"/>
          <w:szCs w:val="24"/>
          <w:highlight w:val="white"/>
        </w:rPr>
        <w:t>17</w:t>
      </w:r>
      <w:r>
        <w:rPr>
          <w:rFonts w:ascii="Times New Roman" w:eastAsia="Times New Roman" w:hAnsi="Times New Roman" w:cs="Times New Roman"/>
          <w:color w:val="222222"/>
          <w:sz w:val="24"/>
          <w:szCs w:val="24"/>
          <w:highlight w:val="white"/>
        </w:rPr>
        <w:t>(5), 720-739.</w:t>
      </w:r>
    </w:p>
    <w:p w:rsidR="00A63EAA" w:rsidRDefault="009D5DA9">
      <w:pPr>
        <w:ind w:left="-180"/>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t xml:space="preserve">Kinder, E., </w:t>
      </w:r>
      <w:proofErr w:type="spellStart"/>
      <w:r>
        <w:rPr>
          <w:rFonts w:ascii="Times New Roman" w:eastAsia="Times New Roman" w:hAnsi="Times New Roman" w:cs="Times New Roman"/>
          <w:color w:val="222222"/>
          <w:sz w:val="24"/>
          <w:szCs w:val="24"/>
          <w:highlight w:val="white"/>
        </w:rPr>
        <w:t>Jarrahi</w:t>
      </w:r>
      <w:proofErr w:type="spellEnd"/>
      <w:r>
        <w:rPr>
          <w:rFonts w:ascii="Times New Roman" w:eastAsia="Times New Roman" w:hAnsi="Times New Roman" w:cs="Times New Roman"/>
          <w:color w:val="222222"/>
          <w:sz w:val="24"/>
          <w:szCs w:val="24"/>
          <w:highlight w:val="white"/>
        </w:rPr>
        <w:t>, M. H., &amp; Sutherland, W. (2019). Gig platforms,</w:t>
      </w:r>
      <w:r>
        <w:rPr>
          <w:rFonts w:ascii="Times New Roman" w:eastAsia="Times New Roman" w:hAnsi="Times New Roman" w:cs="Times New Roman"/>
          <w:color w:val="222222"/>
          <w:sz w:val="24"/>
          <w:szCs w:val="24"/>
          <w:highlight w:val="white"/>
        </w:rPr>
        <w:t xml:space="preserve"> tensions, alliances and ecosystems: An actor-network perspective. </w:t>
      </w:r>
      <w:r>
        <w:rPr>
          <w:rFonts w:ascii="Times New Roman" w:eastAsia="Times New Roman" w:hAnsi="Times New Roman" w:cs="Times New Roman"/>
          <w:i/>
          <w:iCs/>
          <w:color w:val="222222"/>
          <w:sz w:val="24"/>
          <w:szCs w:val="24"/>
          <w:highlight w:val="white"/>
        </w:rPr>
        <w:t>Proceedings of the ACM on Human-Computer Interaction</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3</w:t>
      </w:r>
      <w:r>
        <w:rPr>
          <w:rFonts w:ascii="Times New Roman" w:eastAsia="Times New Roman" w:hAnsi="Times New Roman" w:cs="Times New Roman"/>
          <w:color w:val="222222"/>
          <w:sz w:val="24"/>
          <w:szCs w:val="24"/>
          <w:highlight w:val="white"/>
        </w:rPr>
        <w:t>(CSCW), 1-26.</w:t>
      </w:r>
      <w:r>
        <w:rPr>
          <w:rFonts w:ascii="Times New Roman" w:eastAsia="Times New Roman" w:hAnsi="Times New Roman" w:cs="Times New Roman"/>
          <w:sz w:val="24"/>
          <w:szCs w:val="24"/>
          <w:highlight w:val="white"/>
        </w:rPr>
        <w:t xml:space="preserve"> </w:t>
      </w:r>
    </w:p>
    <w:p w:rsidR="00A63EAA" w:rsidRDefault="009D5DA9">
      <w:pPr>
        <w:ind w:left="-1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highlight w:val="white"/>
        </w:rPr>
        <w:t>Kuek</w:t>
      </w:r>
      <w:proofErr w:type="spellEnd"/>
      <w:r>
        <w:rPr>
          <w:rFonts w:ascii="Times New Roman" w:eastAsia="Times New Roman" w:hAnsi="Times New Roman" w:cs="Times New Roman"/>
          <w:color w:val="000000"/>
          <w:sz w:val="24"/>
          <w:szCs w:val="24"/>
          <w:highlight w:val="white"/>
        </w:rPr>
        <w:t xml:space="preserve"> SC, </w:t>
      </w:r>
      <w:proofErr w:type="spellStart"/>
      <w:r>
        <w:rPr>
          <w:rFonts w:ascii="Times New Roman" w:eastAsia="Times New Roman" w:hAnsi="Times New Roman" w:cs="Times New Roman"/>
          <w:color w:val="000000"/>
          <w:sz w:val="24"/>
          <w:szCs w:val="24"/>
          <w:highlight w:val="white"/>
        </w:rPr>
        <w:t>Paradi</w:t>
      </w:r>
      <w:proofErr w:type="spellEnd"/>
      <w:r>
        <w:rPr>
          <w:rFonts w:ascii="Times New Roman" w:eastAsia="Times New Roman" w:hAnsi="Times New Roman" w:cs="Times New Roman"/>
          <w:color w:val="000000"/>
          <w:sz w:val="24"/>
          <w:szCs w:val="24"/>
          <w:highlight w:val="white"/>
        </w:rPr>
        <w:t xml:space="preserve">-Guilford C, </w:t>
      </w:r>
      <w:proofErr w:type="spellStart"/>
      <w:r>
        <w:rPr>
          <w:rFonts w:ascii="Times New Roman" w:eastAsia="Times New Roman" w:hAnsi="Times New Roman" w:cs="Times New Roman"/>
          <w:color w:val="000000"/>
          <w:sz w:val="24"/>
          <w:szCs w:val="24"/>
          <w:highlight w:val="white"/>
        </w:rPr>
        <w:t>Fayomi</w:t>
      </w:r>
      <w:proofErr w:type="spellEnd"/>
      <w:r>
        <w:rPr>
          <w:rFonts w:ascii="Times New Roman" w:eastAsia="Times New Roman" w:hAnsi="Times New Roman" w:cs="Times New Roman"/>
          <w:color w:val="000000"/>
          <w:sz w:val="24"/>
          <w:szCs w:val="24"/>
          <w:highlight w:val="white"/>
        </w:rPr>
        <w:t xml:space="preserve"> T, et al. (2015) </w:t>
      </w:r>
      <w:r>
        <w:rPr>
          <w:rFonts w:ascii="Times New Roman" w:eastAsia="Times New Roman" w:hAnsi="Times New Roman" w:cs="Times New Roman"/>
          <w:i/>
          <w:iCs/>
          <w:color w:val="000000"/>
          <w:sz w:val="24"/>
          <w:szCs w:val="24"/>
          <w:highlight w:val="white"/>
        </w:rPr>
        <w:t>The Global Opportunity in Online Outsourcing</w:t>
      </w:r>
      <w:r>
        <w:rPr>
          <w:rFonts w:ascii="Times New Roman" w:eastAsia="Times New Roman" w:hAnsi="Times New Roman" w:cs="Times New Roman"/>
          <w:color w:val="000000"/>
          <w:sz w:val="24"/>
          <w:szCs w:val="24"/>
          <w:highlight w:val="white"/>
        </w:rPr>
        <w:t>. Washington D.C: World Bank</w:t>
      </w:r>
      <w:r>
        <w:rPr>
          <w:rFonts w:ascii="Times New Roman" w:eastAsia="Times New Roman" w:hAnsi="Times New Roman" w:cs="Times New Roman"/>
          <w:color w:val="333333"/>
          <w:sz w:val="24"/>
          <w:szCs w:val="24"/>
          <w:highlight w:val="white"/>
        </w:rPr>
        <w:t>.</w:t>
      </w:r>
    </w:p>
    <w:p w:rsidR="00A63EAA" w:rsidRDefault="009D5DA9">
      <w:pPr>
        <w:ind w:left="-18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Lazar, T., Ribak, R., &amp; Davidson, R. (2020). Mobile social media as platforms in workers’ unionization. </w:t>
      </w:r>
      <w:r>
        <w:rPr>
          <w:rFonts w:ascii="Times New Roman" w:eastAsia="Times New Roman" w:hAnsi="Times New Roman" w:cs="Times New Roman"/>
          <w:i/>
          <w:iCs/>
          <w:color w:val="222222"/>
          <w:sz w:val="24"/>
          <w:szCs w:val="24"/>
          <w:highlight w:val="white"/>
        </w:rPr>
        <w:t>Information, Communication &amp; Society</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iCs/>
          <w:color w:val="222222"/>
          <w:sz w:val="24"/>
          <w:szCs w:val="24"/>
          <w:highlight w:val="white"/>
        </w:rPr>
        <w:t>23</w:t>
      </w:r>
      <w:r>
        <w:rPr>
          <w:rFonts w:ascii="Times New Roman" w:eastAsia="Times New Roman" w:hAnsi="Times New Roman" w:cs="Times New Roman"/>
          <w:color w:val="222222"/>
          <w:sz w:val="24"/>
          <w:szCs w:val="24"/>
          <w:highlight w:val="white"/>
        </w:rPr>
        <w:t>(3), 437-453.</w:t>
      </w:r>
    </w:p>
    <w:p w:rsidR="00A63EAA" w:rsidRDefault="009D5DA9">
      <w:pPr>
        <w:ind w:left="-180"/>
        <w:jc w:val="both"/>
        <w:rPr>
          <w:rFonts w:ascii="Times New Roman" w:eastAsia="Times New Roman" w:hAnsi="Times New Roman" w:cs="Times New Roman"/>
          <w:color w:val="222222"/>
          <w:sz w:val="24"/>
          <w:szCs w:val="24"/>
          <w:highlight w:val="white"/>
        </w:rPr>
      </w:pPr>
      <w:r>
        <w:rPr>
          <w:rFonts w:ascii="Arial" w:eastAsia="Arial" w:hAnsi="Arial" w:cs="Arial"/>
          <w:color w:val="222222"/>
          <w:sz w:val="20"/>
          <w:szCs w:val="20"/>
          <w:highlight w:val="white"/>
        </w:rPr>
        <w:t xml:space="preserve">Lian, Z., Martin, S., &amp; </w:t>
      </w:r>
      <w:r>
        <w:rPr>
          <w:rFonts w:ascii="Arial" w:eastAsia="Arial" w:hAnsi="Arial" w:cs="Arial"/>
          <w:color w:val="222222"/>
          <w:sz w:val="20"/>
          <w:szCs w:val="20"/>
          <w:highlight w:val="white"/>
        </w:rPr>
        <w:t xml:space="preserve">van </w:t>
      </w:r>
      <w:proofErr w:type="spellStart"/>
      <w:r>
        <w:rPr>
          <w:rFonts w:ascii="Arial" w:eastAsia="Arial" w:hAnsi="Arial" w:cs="Arial"/>
          <w:color w:val="222222"/>
          <w:sz w:val="20"/>
          <w:szCs w:val="20"/>
          <w:highlight w:val="white"/>
        </w:rPr>
        <w:t>Ryzin</w:t>
      </w:r>
      <w:proofErr w:type="spellEnd"/>
      <w:r>
        <w:rPr>
          <w:rFonts w:ascii="Arial" w:eastAsia="Arial" w:hAnsi="Arial" w:cs="Arial"/>
          <w:color w:val="222222"/>
          <w:sz w:val="20"/>
          <w:szCs w:val="20"/>
          <w:highlight w:val="white"/>
        </w:rPr>
        <w:t xml:space="preserve">, G. (2025). Labor cost free-riding in the gig economy. </w:t>
      </w:r>
      <w:r>
        <w:rPr>
          <w:rFonts w:ascii="Arial" w:eastAsia="Arial" w:hAnsi="Arial" w:cs="Arial"/>
          <w:i/>
          <w:iCs/>
          <w:color w:val="222222"/>
          <w:sz w:val="20"/>
          <w:szCs w:val="20"/>
          <w:highlight w:val="white"/>
        </w:rPr>
        <w:t>Available at SSRN 3775888</w:t>
      </w:r>
      <w:r>
        <w:rPr>
          <w:rFonts w:ascii="Arial" w:eastAsia="Arial" w:hAnsi="Arial" w:cs="Arial"/>
          <w:color w:val="222222"/>
          <w:sz w:val="20"/>
          <w:szCs w:val="20"/>
          <w:highlight w:val="white"/>
        </w:rPr>
        <w:t>.</w:t>
      </w:r>
      <w:r>
        <w:rPr>
          <w:rFonts w:ascii="Times New Roman" w:eastAsia="Times New Roman" w:hAnsi="Times New Roman" w:cs="Times New Roman"/>
          <w:color w:val="222222"/>
          <w:sz w:val="24"/>
          <w:szCs w:val="24"/>
          <w:highlight w:val="white"/>
        </w:rPr>
        <w:t xml:space="preserve"> </w:t>
      </w:r>
    </w:p>
    <w:p w:rsidR="00A63EAA" w:rsidRDefault="009D5DA9">
      <w:pPr>
        <w:ind w:left="-180"/>
        <w:jc w:val="both"/>
        <w:rPr>
          <w:rFonts w:ascii="Times New Roman" w:eastAsia="Times New Roman" w:hAnsi="Times New Roman" w:cs="Times New Roman"/>
          <w:color w:val="222222"/>
          <w:sz w:val="24"/>
          <w:szCs w:val="24"/>
          <w:highlight w:val="white"/>
        </w:rPr>
      </w:pPr>
      <w:r>
        <w:rPr>
          <w:rFonts w:ascii="Arial" w:eastAsia="Arial" w:hAnsi="Arial" w:cs="Arial"/>
          <w:color w:val="222222"/>
          <w:sz w:val="20"/>
          <w:szCs w:val="20"/>
          <w:highlight w:val="white"/>
        </w:rPr>
        <w:t xml:space="preserve">Liu, P. (2025). Fundamentals of Risk and Return in Finance. In </w:t>
      </w:r>
      <w:r>
        <w:rPr>
          <w:rFonts w:ascii="Arial" w:eastAsia="Arial" w:hAnsi="Arial" w:cs="Arial"/>
          <w:i/>
          <w:iCs/>
          <w:color w:val="222222"/>
          <w:sz w:val="20"/>
          <w:szCs w:val="20"/>
          <w:highlight w:val="white"/>
        </w:rPr>
        <w:t>Quantitative Risk Management Using Python: An Essential Guide for Managing Market, Credit, and Model</w:t>
      </w:r>
      <w:r>
        <w:rPr>
          <w:rFonts w:ascii="Arial" w:eastAsia="Arial" w:hAnsi="Arial" w:cs="Arial"/>
          <w:i/>
          <w:iCs/>
          <w:color w:val="222222"/>
          <w:sz w:val="20"/>
          <w:szCs w:val="20"/>
          <w:highlight w:val="white"/>
        </w:rPr>
        <w:t xml:space="preserve"> Risk</w:t>
      </w:r>
      <w:r>
        <w:rPr>
          <w:rFonts w:ascii="Arial" w:eastAsia="Arial" w:hAnsi="Arial" w:cs="Arial"/>
          <w:color w:val="222222"/>
          <w:sz w:val="20"/>
          <w:szCs w:val="20"/>
          <w:highlight w:val="white"/>
        </w:rPr>
        <w:t xml:space="preserve"> (pp. 31-63). Berkeley, CA: </w:t>
      </w:r>
      <w:proofErr w:type="spellStart"/>
      <w:r>
        <w:rPr>
          <w:rFonts w:ascii="Arial" w:eastAsia="Arial" w:hAnsi="Arial" w:cs="Arial"/>
          <w:color w:val="222222"/>
          <w:sz w:val="20"/>
          <w:szCs w:val="20"/>
          <w:highlight w:val="white"/>
        </w:rPr>
        <w:t>Apress</w:t>
      </w:r>
      <w:proofErr w:type="spellEnd"/>
      <w:r>
        <w:rPr>
          <w:rFonts w:ascii="Arial" w:eastAsia="Arial" w:hAnsi="Arial" w:cs="Arial"/>
          <w:color w:val="222222"/>
          <w:sz w:val="20"/>
          <w:szCs w:val="20"/>
          <w:highlight w:val="white"/>
        </w:rPr>
        <w:t>.</w:t>
      </w:r>
      <w:r>
        <w:rPr>
          <w:rFonts w:ascii="Times New Roman" w:eastAsia="Times New Roman" w:hAnsi="Times New Roman" w:cs="Times New Roman"/>
          <w:color w:val="222222"/>
          <w:sz w:val="24"/>
          <w:szCs w:val="24"/>
          <w:highlight w:val="white"/>
        </w:rPr>
        <w:t xml:space="preserve"> </w:t>
      </w:r>
    </w:p>
    <w:p w:rsidR="00A63EAA" w:rsidRDefault="009D5DA9">
      <w:pPr>
        <w:ind w:left="-18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Okeyo</w:t>
      </w:r>
      <w:proofErr w:type="spellEnd"/>
      <w:r>
        <w:rPr>
          <w:rFonts w:ascii="Times New Roman" w:eastAsia="Times New Roman" w:hAnsi="Times New Roman" w:cs="Times New Roman"/>
          <w:color w:val="222222"/>
          <w:sz w:val="24"/>
          <w:szCs w:val="24"/>
          <w:highlight w:val="white"/>
        </w:rPr>
        <w:t>, M. D. (2022). An Investigation into the extent to which the GIG economy has contributed to employment opportunities among the young people in Nairobi.</w:t>
      </w:r>
    </w:p>
    <w:p w:rsidR="00A63EAA" w:rsidRDefault="009D5DA9">
      <w:pPr>
        <w:ind w:left="-18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Newton, J. (2018) Evolutionary game theory: A renaissance, Games, 9(2), 31.</w:t>
      </w:r>
    </w:p>
    <w:p w:rsidR="00A63EAA" w:rsidRDefault="009D5DA9">
      <w:pPr>
        <w:ind w:left="-18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Roca, C. P., Cuesta, J</w:t>
      </w:r>
      <w:r>
        <w:rPr>
          <w:rFonts w:ascii="Times New Roman" w:eastAsia="Times New Roman" w:hAnsi="Times New Roman" w:cs="Times New Roman"/>
          <w:color w:val="222222"/>
          <w:sz w:val="24"/>
          <w:szCs w:val="24"/>
          <w:highlight w:val="white"/>
        </w:rPr>
        <w:t>. A., &amp; Sánchez, A. (2009). Evolutionary game theory: Temporal and spatial effects beyond replicator dynamics. </w:t>
      </w:r>
      <w:r>
        <w:rPr>
          <w:rFonts w:ascii="Times New Roman" w:eastAsia="Times New Roman" w:hAnsi="Times New Roman" w:cs="Times New Roman"/>
          <w:i/>
          <w:iCs/>
          <w:color w:val="222222"/>
          <w:sz w:val="24"/>
          <w:szCs w:val="24"/>
          <w:highlight w:val="white"/>
        </w:rPr>
        <w:t>Physics of life reviews</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iCs/>
          <w:color w:val="222222"/>
          <w:sz w:val="24"/>
          <w:szCs w:val="24"/>
          <w:highlight w:val="white"/>
        </w:rPr>
        <w:t>6</w:t>
      </w:r>
      <w:r>
        <w:rPr>
          <w:rFonts w:ascii="Times New Roman" w:eastAsia="Times New Roman" w:hAnsi="Times New Roman" w:cs="Times New Roman"/>
          <w:color w:val="222222"/>
          <w:sz w:val="24"/>
          <w:szCs w:val="24"/>
          <w:highlight w:val="white"/>
        </w:rPr>
        <w:t>(4), 208-249.</w:t>
      </w:r>
    </w:p>
    <w:p w:rsidR="00A63EAA" w:rsidRDefault="009D5DA9">
      <w:pPr>
        <w:ind w:left="-18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Smith, R., &amp; </w:t>
      </w:r>
      <w:proofErr w:type="spellStart"/>
      <w:r>
        <w:rPr>
          <w:rFonts w:ascii="Times New Roman" w:eastAsia="Times New Roman" w:hAnsi="Times New Roman" w:cs="Times New Roman"/>
          <w:color w:val="222222"/>
          <w:sz w:val="24"/>
          <w:szCs w:val="24"/>
          <w:highlight w:val="white"/>
        </w:rPr>
        <w:t>Leberstein</w:t>
      </w:r>
      <w:proofErr w:type="spellEnd"/>
      <w:r>
        <w:rPr>
          <w:rFonts w:ascii="Times New Roman" w:eastAsia="Times New Roman" w:hAnsi="Times New Roman" w:cs="Times New Roman"/>
          <w:color w:val="222222"/>
          <w:sz w:val="24"/>
          <w:szCs w:val="24"/>
          <w:highlight w:val="white"/>
        </w:rPr>
        <w:t>, S. (2015). Rights on demand. </w:t>
      </w:r>
      <w:r>
        <w:rPr>
          <w:rFonts w:ascii="Times New Roman" w:eastAsia="Times New Roman" w:hAnsi="Times New Roman" w:cs="Times New Roman"/>
          <w:i/>
          <w:iCs/>
          <w:color w:val="222222"/>
          <w:sz w:val="24"/>
          <w:szCs w:val="24"/>
          <w:highlight w:val="white"/>
        </w:rPr>
        <w:t xml:space="preserve">Ensuring Workplace Standards and Worker Security </w:t>
      </w:r>
      <w:proofErr w:type="gramStart"/>
      <w:r>
        <w:rPr>
          <w:rFonts w:ascii="Times New Roman" w:eastAsia="Times New Roman" w:hAnsi="Times New Roman" w:cs="Times New Roman"/>
          <w:i/>
          <w:iCs/>
          <w:color w:val="222222"/>
          <w:sz w:val="24"/>
          <w:szCs w:val="24"/>
          <w:highlight w:val="white"/>
        </w:rPr>
        <w:t>In</w:t>
      </w:r>
      <w:proofErr w:type="gramEnd"/>
      <w:r>
        <w:rPr>
          <w:rFonts w:ascii="Times New Roman" w:eastAsia="Times New Roman" w:hAnsi="Times New Roman" w:cs="Times New Roman"/>
          <w:i/>
          <w:iCs/>
          <w:color w:val="222222"/>
          <w:sz w:val="24"/>
          <w:szCs w:val="24"/>
          <w:highlight w:val="white"/>
        </w:rPr>
        <w:t xml:space="preserve"> the On-Demand Economy, National Employment Law Project, Washington DC</w:t>
      </w:r>
      <w:r>
        <w:rPr>
          <w:rFonts w:ascii="Times New Roman" w:eastAsia="Times New Roman" w:hAnsi="Times New Roman" w:cs="Times New Roman"/>
          <w:color w:val="222222"/>
          <w:sz w:val="24"/>
          <w:szCs w:val="24"/>
          <w:highlight w:val="white"/>
        </w:rPr>
        <w:t>.</w:t>
      </w:r>
    </w:p>
    <w:p w:rsidR="00A63EAA" w:rsidRDefault="009D5DA9">
      <w:pPr>
        <w:ind w:left="-18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Todolí-Signes</w:t>
      </w:r>
      <w:proofErr w:type="spellEnd"/>
      <w:r>
        <w:rPr>
          <w:rFonts w:ascii="Times New Roman" w:eastAsia="Times New Roman" w:hAnsi="Times New Roman" w:cs="Times New Roman"/>
          <w:color w:val="222222"/>
          <w:sz w:val="24"/>
          <w:szCs w:val="24"/>
          <w:highlight w:val="white"/>
        </w:rPr>
        <w:t xml:space="preserve">, A. (2017). The ‘gig economy’: employee, self-employed or the need for a special employment regulation?. </w:t>
      </w:r>
      <w:r>
        <w:rPr>
          <w:rFonts w:ascii="Times New Roman" w:eastAsia="Times New Roman" w:hAnsi="Times New Roman" w:cs="Times New Roman"/>
          <w:i/>
          <w:iCs/>
          <w:color w:val="222222"/>
          <w:sz w:val="24"/>
          <w:szCs w:val="24"/>
          <w:highlight w:val="white"/>
        </w:rPr>
        <w:t>Transfer: European Review of Labour and Research</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23</w:t>
      </w:r>
      <w:r>
        <w:rPr>
          <w:rFonts w:ascii="Times New Roman" w:eastAsia="Times New Roman" w:hAnsi="Times New Roman" w:cs="Times New Roman"/>
          <w:color w:val="222222"/>
          <w:sz w:val="24"/>
          <w:szCs w:val="24"/>
          <w:highlight w:val="white"/>
        </w:rPr>
        <w:t>(2), 193-205.</w:t>
      </w:r>
      <w:r>
        <w:rPr>
          <w:rFonts w:ascii="Times New Roman" w:eastAsia="Times New Roman" w:hAnsi="Times New Roman" w:cs="Times New Roman"/>
          <w:color w:val="222222"/>
          <w:sz w:val="24"/>
          <w:szCs w:val="24"/>
          <w:highlight w:val="white"/>
        </w:rPr>
        <w:t xml:space="preserve"> </w:t>
      </w:r>
    </w:p>
    <w:p w:rsidR="00A63EAA" w:rsidRDefault="009D5DA9">
      <w:pPr>
        <w:ind w:left="-180"/>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222222"/>
          <w:sz w:val="24"/>
          <w:szCs w:val="24"/>
          <w:highlight w:val="white"/>
        </w:rPr>
        <w:t>Von Neumann, J., &amp; Morgenstern, O. (2007). Theory of games and economic behavior: 60th anniversary commemorative edition. In </w:t>
      </w:r>
      <w:r>
        <w:rPr>
          <w:rFonts w:ascii="Times New Roman" w:eastAsia="Times New Roman" w:hAnsi="Times New Roman" w:cs="Times New Roman"/>
          <w:i/>
          <w:iCs/>
          <w:color w:val="222222"/>
          <w:sz w:val="24"/>
          <w:szCs w:val="24"/>
          <w:highlight w:val="white"/>
        </w:rPr>
        <w:t>Theory of games and economic behavior</w:t>
      </w:r>
      <w:r>
        <w:rPr>
          <w:rFonts w:ascii="Times New Roman" w:eastAsia="Times New Roman" w:hAnsi="Times New Roman" w:cs="Times New Roman"/>
          <w:color w:val="222222"/>
          <w:sz w:val="24"/>
          <w:szCs w:val="24"/>
          <w:highlight w:val="white"/>
        </w:rPr>
        <w:t>. Princeton university press.</w:t>
      </w:r>
    </w:p>
    <w:p w:rsidR="00A63EAA" w:rsidRDefault="009D5DA9">
      <w:pPr>
        <w:ind w:left="-180"/>
        <w:jc w:val="both"/>
        <w:rPr>
          <w:rFonts w:ascii="Times New Roman" w:eastAsia="Times New Roman" w:hAnsi="Times New Roman" w:cs="Times New Roman"/>
          <w:b/>
          <w:bCs/>
          <w:sz w:val="24"/>
          <w:szCs w:val="24"/>
        </w:rPr>
      </w:pPr>
      <w:r>
        <w:rPr>
          <w:rFonts w:ascii="Times New Roman" w:eastAsia="Times New Roman" w:hAnsi="Times New Roman" w:cs="Times New Roman"/>
          <w:color w:val="333333"/>
          <w:sz w:val="24"/>
          <w:szCs w:val="24"/>
          <w:highlight w:val="white"/>
        </w:rPr>
        <w:t xml:space="preserve">Wood AJ, Graham M, </w:t>
      </w:r>
      <w:proofErr w:type="spellStart"/>
      <w:r>
        <w:rPr>
          <w:rFonts w:ascii="Times New Roman" w:eastAsia="Times New Roman" w:hAnsi="Times New Roman" w:cs="Times New Roman"/>
          <w:color w:val="333333"/>
          <w:sz w:val="24"/>
          <w:szCs w:val="24"/>
          <w:highlight w:val="white"/>
        </w:rPr>
        <w:t>Lehdonvirta</w:t>
      </w:r>
      <w:proofErr w:type="spellEnd"/>
      <w:r>
        <w:rPr>
          <w:rFonts w:ascii="Times New Roman" w:eastAsia="Times New Roman" w:hAnsi="Times New Roman" w:cs="Times New Roman"/>
          <w:color w:val="333333"/>
          <w:sz w:val="24"/>
          <w:szCs w:val="24"/>
          <w:highlight w:val="white"/>
        </w:rPr>
        <w:t xml:space="preserve"> V, et al. (2019b) Good gig, bad</w:t>
      </w:r>
      <w:r>
        <w:rPr>
          <w:rFonts w:ascii="Times New Roman" w:eastAsia="Times New Roman" w:hAnsi="Times New Roman" w:cs="Times New Roman"/>
          <w:color w:val="333333"/>
          <w:sz w:val="24"/>
          <w:szCs w:val="24"/>
          <w:highlight w:val="white"/>
        </w:rPr>
        <w:t xml:space="preserve"> gig: Autonomy and algorithmic control in the global gig economy. </w:t>
      </w:r>
      <w:r>
        <w:rPr>
          <w:rFonts w:ascii="Times New Roman" w:eastAsia="Times New Roman" w:hAnsi="Times New Roman" w:cs="Times New Roman"/>
          <w:i/>
          <w:iCs/>
          <w:color w:val="333333"/>
          <w:sz w:val="24"/>
          <w:szCs w:val="24"/>
          <w:highlight w:val="white"/>
        </w:rPr>
        <w:t>Work, Employment &amp; Society: A Journal of the British Sociological Association</w:t>
      </w:r>
      <w:r>
        <w:rPr>
          <w:rFonts w:ascii="Times New Roman" w:eastAsia="Times New Roman" w:hAnsi="Times New Roman" w:cs="Times New Roman"/>
          <w:color w:val="333333"/>
          <w:sz w:val="24"/>
          <w:szCs w:val="24"/>
          <w:highlight w:val="white"/>
        </w:rPr>
        <w:t> 33(1): 56–75.</w:t>
      </w:r>
    </w:p>
    <w:sectPr w:rsidR="00A63EAA">
      <w:foot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5DA9" w:rsidRDefault="009D5DA9">
      <w:pPr>
        <w:spacing w:after="0" w:line="240" w:lineRule="auto"/>
      </w:pPr>
      <w:r>
        <w:separator/>
      </w:r>
    </w:p>
  </w:endnote>
  <w:endnote w:type="continuationSeparator" w:id="0">
    <w:p w:rsidR="009D5DA9" w:rsidRDefault="009D5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36D34B6-97A8-4B31-8531-F0EE613117FE}"/>
    <w:embedBold r:id="rId2" w:fontKey="{DEF472D1-F12C-4246-B129-2704B067A581}"/>
    <w:embedItalic r:id="rId3" w:fontKey="{A68B4E82-9A95-4D11-ABEA-03A130D3FE78}"/>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auto"/>
    <w:pitch w:val="default"/>
    <w:embedItalic r:id="rId4" w:fontKey="{5BA43E9E-9A0A-448B-8EFE-C2E4A6108E73}"/>
  </w:font>
  <w:font w:name="Segoe UI">
    <w:panose1 w:val="020B0502040204020203"/>
    <w:charset w:val="00"/>
    <w:family w:val="swiss"/>
    <w:pitch w:val="variable"/>
    <w:sig w:usb0="E4002EFF" w:usb1="C000E47F" w:usb2="00000009" w:usb3="00000000" w:csb0="000001FF" w:csb1="00000000"/>
    <w:embedRegular r:id="rId5" w:fontKey="{CAA0CCC6-1F40-41B1-9068-F0694748C833}"/>
  </w:font>
  <w:font w:name="Cambria Math">
    <w:panose1 w:val="02040503050406030204"/>
    <w:charset w:val="00"/>
    <w:family w:val="roman"/>
    <w:pitch w:val="variable"/>
    <w:sig w:usb0="E00006FF" w:usb1="420024FF" w:usb2="02000000" w:usb3="00000000" w:csb0="0000019F" w:csb1="00000000"/>
    <w:embedRegular r:id="rId6" w:fontKey="{F8252E79-F4CE-417A-99A5-328C71A699E6}"/>
    <w:embedItalic r:id="rId7" w:fontKey="{68D08224-6B94-4390-8AA8-344739B63F4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0755C353-E105-4871-A6A7-5E5C53725D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EAA" w:rsidRDefault="009D5DA9">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sidR="003F2533">
      <w:rPr>
        <w:color w:val="000000"/>
      </w:rPr>
      <w:fldChar w:fldCharType="separate"/>
    </w:r>
    <w:r w:rsidR="003F2533">
      <w:rPr>
        <w:noProof/>
        <w:color w:val="000000"/>
      </w:rPr>
      <w:t>1</w:t>
    </w:r>
    <w:r>
      <w:rPr>
        <w:color w:val="000000"/>
      </w:rPr>
      <w:fldChar w:fldCharType="end"/>
    </w:r>
  </w:p>
  <w:p w:rsidR="00A63EAA" w:rsidRDefault="00A63EA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5DA9" w:rsidRDefault="009D5DA9">
      <w:pPr>
        <w:spacing w:after="0" w:line="240" w:lineRule="auto"/>
      </w:pPr>
      <w:r>
        <w:separator/>
      </w:r>
    </w:p>
  </w:footnote>
  <w:footnote w:type="continuationSeparator" w:id="0">
    <w:p w:rsidR="009D5DA9" w:rsidRDefault="009D5D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1B6161"/>
    <w:multiLevelType w:val="multilevel"/>
    <w:tmpl w:val="4260B1F6"/>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636B3CF7"/>
    <w:multiLevelType w:val="multilevel"/>
    <w:tmpl w:val="3E3E4698"/>
    <w:lvl w:ilvl="0">
      <w:start w:val="1"/>
      <w:numFmt w:val="decimal"/>
      <w:lvlText w:val="%1."/>
      <w:lvlJc w:val="left"/>
      <w:pPr>
        <w:ind w:left="720" w:hanging="360"/>
      </w:pPr>
      <w:rPr>
        <w:sz w:val="24"/>
        <w:szCs w:val="24"/>
      </w:rPr>
    </w:lvl>
    <w:lvl w:ilvl="1">
      <w:start w:val="1"/>
      <w:numFmt w:val="decimal"/>
      <w:lvlText w:val="%2."/>
      <w:lvlJc w:val="left"/>
      <w:pPr>
        <w:ind w:left="1440" w:hanging="360"/>
      </w:pPr>
      <w:rPr>
        <w:sz w:val="24"/>
        <w:szCs w:val="24"/>
      </w:rPr>
    </w:lvl>
    <w:lvl w:ilvl="2">
      <w:start w:val="1"/>
      <w:numFmt w:val="decimal"/>
      <w:lvlText w:val="%3."/>
      <w:lvlJc w:val="left"/>
      <w:pPr>
        <w:ind w:left="2160" w:hanging="360"/>
      </w:pPr>
      <w:rPr>
        <w:sz w:val="24"/>
        <w:szCs w:val="24"/>
      </w:rPr>
    </w:lvl>
    <w:lvl w:ilvl="3">
      <w:start w:val="1"/>
      <w:numFmt w:val="decimal"/>
      <w:lvlText w:val="%4."/>
      <w:lvlJc w:val="left"/>
      <w:pPr>
        <w:ind w:left="2880" w:hanging="360"/>
      </w:pPr>
      <w:rPr>
        <w:sz w:val="24"/>
        <w:szCs w:val="24"/>
      </w:rPr>
    </w:lvl>
    <w:lvl w:ilvl="4">
      <w:start w:val="1"/>
      <w:numFmt w:val="decimal"/>
      <w:lvlText w:val="%5."/>
      <w:lvlJc w:val="left"/>
      <w:pPr>
        <w:ind w:left="3600" w:hanging="360"/>
      </w:pPr>
      <w:rPr>
        <w:sz w:val="24"/>
        <w:szCs w:val="24"/>
      </w:rPr>
    </w:lvl>
    <w:lvl w:ilvl="5">
      <w:start w:val="1"/>
      <w:numFmt w:val="decimal"/>
      <w:lvlText w:val="%6."/>
      <w:lvlJc w:val="left"/>
      <w:pPr>
        <w:ind w:left="4320" w:hanging="360"/>
      </w:pPr>
      <w:rPr>
        <w:sz w:val="24"/>
        <w:szCs w:val="24"/>
      </w:rPr>
    </w:lvl>
    <w:lvl w:ilvl="6">
      <w:start w:val="1"/>
      <w:numFmt w:val="decimal"/>
      <w:lvlText w:val="%7."/>
      <w:lvlJc w:val="left"/>
      <w:pPr>
        <w:ind w:left="5040" w:hanging="360"/>
      </w:pPr>
      <w:rPr>
        <w:sz w:val="24"/>
        <w:szCs w:val="24"/>
      </w:rPr>
    </w:lvl>
    <w:lvl w:ilvl="7">
      <w:start w:val="1"/>
      <w:numFmt w:val="decimal"/>
      <w:lvlText w:val="%8."/>
      <w:lvlJc w:val="left"/>
      <w:pPr>
        <w:ind w:left="5760" w:hanging="360"/>
      </w:pPr>
      <w:rPr>
        <w:sz w:val="24"/>
        <w:szCs w:val="24"/>
      </w:rPr>
    </w:lvl>
    <w:lvl w:ilvl="8">
      <w:start w:val="1"/>
      <w:numFmt w:val="decimal"/>
      <w:lvlText w:val="%9."/>
      <w:lvlJc w:val="left"/>
      <w:pPr>
        <w:ind w:left="6480" w:hanging="360"/>
      </w:pPr>
      <w:rPr>
        <w:sz w:val="24"/>
        <w:szCs w:val="24"/>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EAA"/>
    <w:rsid w:val="00206728"/>
    <w:rsid w:val="003F2533"/>
    <w:rsid w:val="0052737B"/>
    <w:rsid w:val="005C63E6"/>
    <w:rsid w:val="008A437A"/>
    <w:rsid w:val="009D5DA9"/>
    <w:rsid w:val="00A63EAA"/>
    <w:rsid w:val="00D16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448C7"/>
  <w15:docId w15:val="{7EAF68B4-5D33-4364-881E-D06BC2F4F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spacing w:after="0" w:line="240" w:lineRule="auto"/>
      <w:outlineLvl w:val="2"/>
    </w:pPr>
    <w:rPr>
      <w:rFonts w:ascii="SimSun" w:eastAsia="SimSun" w:hAnsi="SimSun" w:cs="SimSun"/>
      <w:b/>
      <w:bCs/>
      <w:color w:val="000000"/>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paragraph" w:styleId="BalloonText">
    <w:name w:val="Balloon Text"/>
    <w:basedOn w:val="Normal"/>
    <w:link w:val="BalloonTextChar"/>
    <w:uiPriority w:val="99"/>
    <w:semiHidden/>
    <w:unhideWhenUsed/>
    <w:rsid w:val="003F25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5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social-sciences/autonomy" TargetMode="External"/><Relationship Id="rId13" Type="http://schemas.openxmlformats.org/officeDocument/2006/relationships/hyperlink" Target="https://journals.sagepub.com/doi/full/10.1177/1024529420914473"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journals.sagepub.com/doi/full/10.1177/1024529420914473"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urnals.sagepub.com/doi/full/10.1177/1024529420914473"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s://journals.sagepub.com/doi/full/10.1177/1024529420914473" TargetMode="External"/><Relationship Id="rId4" Type="http://schemas.openxmlformats.org/officeDocument/2006/relationships/settings" Target="settings.xml"/><Relationship Id="rId9" Type="http://schemas.openxmlformats.org/officeDocument/2006/relationships/hyperlink" Target="https://www.sciencedirect.com/topics/social-sciences/social-alienation" TargetMode="External"/><Relationship Id="rId14" Type="http://schemas.openxmlformats.org/officeDocument/2006/relationships/hyperlink" Target="https://www.sciencedirect.com/topics/social-sciences/platform-econom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NY/6e3i5TGAqeuumyjGZSk7rtA==">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19</Pages>
  <Words>5658</Words>
  <Characters>32251</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 1</dc:creator>
  <cp:lastModifiedBy>Guest 1</cp:lastModifiedBy>
  <cp:revision>3</cp:revision>
  <dcterms:created xsi:type="dcterms:W3CDTF">2026-06-23T07:37:00Z</dcterms:created>
  <dcterms:modified xsi:type="dcterms:W3CDTF">2026-06-23T08:05:00Z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1033-12.1.0.26372</vt:lpwstr>
  </property>
  <property fmtid="{D5CDD505-2E9C-101B-9397-08002B2CF9AE}" pid="3" name="ICV">
    <vt:lpwstr>AAC4F002B597418389F7E3ED4D4E36EA_13</vt:lpwstr>
  </property>
  <property fmtid="{D5CDD505-2E9C-101B-9397-08002B2CF9AE}" pid="4" name="KSOTemplateDocerSaveRecord">
    <vt:lpwstr>eyJoZGlkIjoiMzU2Y2ZlYTQwNDM5Zjk0MDBmNmY4YTcxMDdiNGNmYWMiLCJ1c2VySWQiOiIxNjY2NTc1MDI4NTMzIn0=</vt:lpwstr>
  </property>
</Properties>
</file>