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before="76"/>
      </w:pPr>
      <w:r>
        <w:rPr/>
        <w:t>LocalRAG++: Systematic Evaluation of </w:t>
      </w:r>
      <w:r>
        <w:rPr/>
        <w:t>Hybrid Retrieval, Cross-Encoder Reranking, and</w:t>
      </w:r>
    </w:p>
    <w:p>
      <w:pPr>
        <w:pStyle w:val="Title"/>
        <w:spacing w:line="242" w:lineRule="auto"/>
        <w:ind w:left="1972" w:right="1970"/>
      </w:pPr>
      <w:r>
        <w:rPr/>
        <w:t>OCR-Aware Document Quality </w:t>
      </w:r>
      <w:r>
        <w:rPr/>
        <w:t>for Privacy-Preserving Offline RAG</w:t>
      </w:r>
    </w:p>
    <w:p>
      <w:pPr>
        <w:pStyle w:val="BodyText"/>
        <w:spacing w:before="9"/>
        <w:ind w:left="0"/>
        <w:jc w:val="left"/>
        <w:rPr>
          <w:sz w:val="18"/>
        </w:rPr>
      </w:pPr>
    </w:p>
    <w:p>
      <w:pPr>
        <w:pStyle w:val="BodyText"/>
        <w:spacing w:after="0"/>
        <w:jc w:val="left"/>
        <w:rPr>
          <w:sz w:val="18"/>
        </w:rPr>
        <w:sectPr>
          <w:type w:val="continuous"/>
          <w:pgSz w:w="12240" w:h="15840"/>
          <w:pgMar w:top="900" w:bottom="280" w:left="720" w:right="720"/>
        </w:sectPr>
      </w:pPr>
    </w:p>
    <w:p>
      <w:pPr>
        <w:pStyle w:val="Heading1"/>
        <w:ind w:left="1189"/>
      </w:pPr>
      <w:r>
        <w:rPr/>
        <w:t>Stephen</w:t>
      </w:r>
      <w:r>
        <w:rPr>
          <w:spacing w:val="13"/>
        </w:rPr>
        <w:t> </w:t>
      </w:r>
      <w:r>
        <w:rPr>
          <w:spacing w:val="-2"/>
        </w:rPr>
        <w:t>Thomas</w:t>
      </w:r>
    </w:p>
    <w:p>
      <w:pPr>
        <w:spacing w:before="16"/>
        <w:ind w:left="1189" w:right="0" w:firstLine="0"/>
        <w:jc w:val="center"/>
        <w:rPr>
          <w:i/>
          <w:sz w:val="20"/>
        </w:rPr>
      </w:pPr>
      <w:r>
        <w:rPr>
          <w:i/>
          <w:sz w:val="20"/>
        </w:rPr>
        <w:t>Karunya</w:t>
      </w:r>
      <w:r>
        <w:rPr>
          <w:i/>
          <w:spacing w:val="8"/>
          <w:sz w:val="20"/>
        </w:rPr>
        <w:t> </w:t>
      </w:r>
      <w:r>
        <w:rPr>
          <w:i/>
          <w:sz w:val="20"/>
        </w:rPr>
        <w:t>Institute</w:t>
      </w:r>
      <w:r>
        <w:rPr>
          <w:i/>
          <w:spacing w:val="9"/>
          <w:sz w:val="20"/>
        </w:rPr>
        <w:t> </w:t>
      </w:r>
      <w:r>
        <w:rPr>
          <w:i/>
          <w:sz w:val="20"/>
        </w:rPr>
        <w:t>of</w:t>
      </w:r>
      <w:r>
        <w:rPr>
          <w:i/>
          <w:spacing w:val="9"/>
          <w:sz w:val="20"/>
        </w:rPr>
        <w:t> </w:t>
      </w:r>
      <w:r>
        <w:rPr>
          <w:i/>
          <w:sz w:val="20"/>
        </w:rPr>
        <w:t>Technology</w:t>
      </w:r>
      <w:r>
        <w:rPr>
          <w:i/>
          <w:spacing w:val="8"/>
          <w:sz w:val="20"/>
        </w:rPr>
        <w:t> </w:t>
      </w:r>
      <w:r>
        <w:rPr>
          <w:i/>
          <w:sz w:val="20"/>
        </w:rPr>
        <w:t>and</w:t>
      </w:r>
      <w:r>
        <w:rPr>
          <w:i/>
          <w:spacing w:val="9"/>
          <w:sz w:val="20"/>
        </w:rPr>
        <w:t> </w:t>
      </w:r>
      <w:r>
        <w:rPr>
          <w:i/>
          <w:spacing w:val="-2"/>
          <w:sz w:val="20"/>
        </w:rPr>
        <w:t>Sciences</w:t>
      </w:r>
    </w:p>
    <w:p>
      <w:pPr>
        <w:pStyle w:val="BodyText"/>
        <w:spacing w:before="16"/>
        <w:ind w:left="1189"/>
        <w:jc w:val="center"/>
      </w:pPr>
      <w:hyperlink r:id="rId5">
        <w:r>
          <w:rPr>
            <w:spacing w:val="-2"/>
          </w:rPr>
          <w:t>stephenthomas@karunya.edu.in</w:t>
        </w:r>
      </w:hyperlink>
    </w:p>
    <w:p>
      <w:pPr>
        <w:pStyle w:val="Heading1"/>
        <w:ind w:right="297"/>
      </w:pPr>
      <w:r>
        <w:rPr/>
        <w:br w:type="column"/>
      </w:r>
      <w:r>
        <w:rPr/>
        <w:t>Dr</w:t>
      </w:r>
      <w:r>
        <w:rPr>
          <w:spacing w:val="17"/>
        </w:rPr>
        <w:t> </w:t>
      </w:r>
      <w:r>
        <w:rPr/>
        <w:t>Salaja</w:t>
      </w:r>
      <w:r>
        <w:rPr>
          <w:spacing w:val="17"/>
        </w:rPr>
        <w:t> </w:t>
      </w:r>
      <w:r>
        <w:rPr>
          <w:spacing w:val="-10"/>
        </w:rPr>
        <w:t>S</w:t>
      </w:r>
    </w:p>
    <w:p>
      <w:pPr>
        <w:spacing w:before="16"/>
        <w:ind w:left="0" w:right="297" w:firstLine="0"/>
        <w:jc w:val="center"/>
        <w:rPr>
          <w:i/>
          <w:sz w:val="20"/>
        </w:rPr>
      </w:pPr>
      <w:r>
        <w:rPr>
          <w:i/>
          <w:sz w:val="20"/>
        </w:rPr>
        <w:t>Karunya</w:t>
      </w:r>
      <w:r>
        <w:rPr>
          <w:i/>
          <w:spacing w:val="8"/>
          <w:sz w:val="20"/>
        </w:rPr>
        <w:t> </w:t>
      </w:r>
      <w:r>
        <w:rPr>
          <w:i/>
          <w:sz w:val="20"/>
        </w:rPr>
        <w:t>Institute</w:t>
      </w:r>
      <w:r>
        <w:rPr>
          <w:i/>
          <w:spacing w:val="9"/>
          <w:sz w:val="20"/>
        </w:rPr>
        <w:t> </w:t>
      </w:r>
      <w:r>
        <w:rPr>
          <w:i/>
          <w:sz w:val="20"/>
        </w:rPr>
        <w:t>of</w:t>
      </w:r>
      <w:r>
        <w:rPr>
          <w:i/>
          <w:spacing w:val="9"/>
          <w:sz w:val="20"/>
        </w:rPr>
        <w:t> </w:t>
      </w:r>
      <w:r>
        <w:rPr>
          <w:i/>
          <w:sz w:val="20"/>
        </w:rPr>
        <w:t>Technology</w:t>
      </w:r>
      <w:r>
        <w:rPr>
          <w:i/>
          <w:spacing w:val="8"/>
          <w:sz w:val="20"/>
        </w:rPr>
        <w:t> </w:t>
      </w:r>
      <w:r>
        <w:rPr>
          <w:i/>
          <w:sz w:val="20"/>
        </w:rPr>
        <w:t>and</w:t>
      </w:r>
      <w:r>
        <w:rPr>
          <w:i/>
          <w:spacing w:val="9"/>
          <w:sz w:val="20"/>
        </w:rPr>
        <w:t> </w:t>
      </w:r>
      <w:r>
        <w:rPr>
          <w:i/>
          <w:spacing w:val="-2"/>
          <w:sz w:val="20"/>
        </w:rPr>
        <w:t>Sciences</w:t>
      </w:r>
    </w:p>
    <w:p>
      <w:pPr>
        <w:pStyle w:val="BodyText"/>
        <w:spacing w:before="16"/>
        <w:ind w:left="0" w:right="297"/>
        <w:jc w:val="center"/>
      </w:pPr>
      <w:r>
        <w:rPr>
          <w:spacing w:val="-2"/>
        </w:rPr>
        <w:t>salaja</w:t>
      </w:r>
      <w:r>
        <w:rPr>
          <w:position w:val="-2"/>
        </w:rPr>
        <w:drawing>
          <wp:inline distT="0" distB="0" distL="0" distR="0">
            <wp:extent cx="63258" cy="6324"/>
            <wp:effectExtent l="0" t="0" r="0" b="0"/>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63258" cy="6324"/>
                    </a:xfrm>
                    <a:prstGeom prst="rect">
                      <a:avLst/>
                    </a:prstGeom>
                  </pic:spPr>
                </pic:pic>
              </a:graphicData>
            </a:graphic>
          </wp:inline>
        </w:drawing>
      </w:r>
      <w:r>
        <w:rPr>
          <w:position w:val="-2"/>
        </w:rPr>
      </w:r>
      <w:hyperlink r:id="rId7">
        <w:r>
          <w:rPr>
            <w:spacing w:val="-2"/>
          </w:rPr>
          <w:t>cse@karunya.edu</w:t>
        </w:r>
      </w:hyperlink>
    </w:p>
    <w:p>
      <w:pPr>
        <w:pStyle w:val="BodyText"/>
        <w:spacing w:after="0"/>
        <w:jc w:val="center"/>
        <w:sectPr>
          <w:type w:val="continuous"/>
          <w:pgSz w:w="12240" w:h="15840"/>
          <w:pgMar w:top="900" w:bottom="280" w:left="720" w:right="720"/>
          <w:cols w:num="2" w:equalWidth="0">
            <w:col w:w="4935" w:space="40"/>
            <w:col w:w="5825"/>
          </w:cols>
        </w:sectPr>
      </w:pPr>
    </w:p>
    <w:p>
      <w:pPr>
        <w:pStyle w:val="BodyText"/>
        <w:ind w:left="0"/>
        <w:jc w:val="left"/>
      </w:pPr>
    </w:p>
    <w:p>
      <w:pPr>
        <w:pStyle w:val="BodyText"/>
        <w:ind w:left="0"/>
        <w:jc w:val="left"/>
      </w:pPr>
    </w:p>
    <w:p>
      <w:pPr>
        <w:pStyle w:val="BodyText"/>
        <w:spacing w:before="4"/>
        <w:ind w:left="0"/>
        <w:jc w:val="left"/>
      </w:pPr>
    </w:p>
    <w:p>
      <w:pPr>
        <w:pStyle w:val="BodyText"/>
        <w:spacing w:after="0"/>
        <w:jc w:val="left"/>
        <w:sectPr>
          <w:type w:val="continuous"/>
          <w:pgSz w:w="12240" w:h="15840"/>
          <w:pgMar w:top="900" w:bottom="280" w:left="720" w:right="720"/>
        </w:sectPr>
      </w:pPr>
    </w:p>
    <w:p>
      <w:pPr>
        <w:spacing w:line="230" w:lineRule="auto" w:before="123"/>
        <w:ind w:left="259" w:right="0" w:firstLine="199"/>
        <w:jc w:val="both"/>
        <w:rPr>
          <w:rFonts w:ascii="Cambria" w:hAnsi="Cambria"/>
          <w:sz w:val="18"/>
        </w:rPr>
      </w:pPr>
      <w:r>
        <w:rPr>
          <w:b/>
          <w:i/>
          <w:sz w:val="18"/>
        </w:rPr>
        <w:t>Abstract</w:t>
      </w:r>
      <w:r>
        <w:rPr>
          <w:b/>
          <w:sz w:val="18"/>
        </w:rPr>
        <w:t>—Retrieval-Augmented</w:t>
      </w:r>
      <w:r>
        <w:rPr>
          <w:b/>
          <w:spacing w:val="-12"/>
          <w:sz w:val="18"/>
        </w:rPr>
        <w:t> </w:t>
      </w:r>
      <w:r>
        <w:rPr>
          <w:b/>
          <w:sz w:val="18"/>
        </w:rPr>
        <w:t>Generation</w:t>
      </w:r>
      <w:r>
        <w:rPr>
          <w:b/>
          <w:spacing w:val="-11"/>
          <w:sz w:val="18"/>
        </w:rPr>
        <w:t> </w:t>
      </w:r>
      <w:r>
        <w:rPr>
          <w:b/>
          <w:sz w:val="18"/>
        </w:rPr>
        <w:t>(RAG)</w:t>
      </w:r>
      <w:r>
        <w:rPr>
          <w:b/>
          <w:spacing w:val="-11"/>
          <w:sz w:val="18"/>
        </w:rPr>
        <w:t> </w:t>
      </w:r>
      <w:r>
        <w:rPr>
          <w:b/>
          <w:sz w:val="18"/>
        </w:rPr>
        <w:t>systems</w:t>
      </w:r>
      <w:r>
        <w:rPr>
          <w:b/>
          <w:spacing w:val="-11"/>
          <w:sz w:val="18"/>
        </w:rPr>
        <w:t> </w:t>
      </w:r>
      <w:r>
        <w:rPr>
          <w:b/>
          <w:sz w:val="18"/>
        </w:rPr>
        <w:t>of- ten rely on cloud infrastructure, raising privacy concerns for sensitive document collections. We present LocalRAG++, a sys- tematic evaluation of fully offline, privacy-preserving RAG re- trieval pipelines. Using a benchmark of 114 evaluation questions with</w:t>
      </w:r>
      <w:r>
        <w:rPr>
          <w:b/>
          <w:spacing w:val="40"/>
          <w:sz w:val="18"/>
        </w:rPr>
        <w:t> </w:t>
      </w:r>
      <w:r>
        <w:rPr>
          <w:b/>
          <w:sz w:val="18"/>
        </w:rPr>
        <w:t>gold</w:t>
      </w:r>
      <w:r>
        <w:rPr>
          <w:b/>
          <w:spacing w:val="40"/>
          <w:sz w:val="18"/>
        </w:rPr>
        <w:t> </w:t>
      </w:r>
      <w:r>
        <w:rPr>
          <w:b/>
          <w:sz w:val="18"/>
        </w:rPr>
        <w:t>evidence</w:t>
      </w:r>
      <w:r>
        <w:rPr>
          <w:b/>
          <w:spacing w:val="40"/>
          <w:sz w:val="18"/>
        </w:rPr>
        <w:t> </w:t>
      </w:r>
      <w:r>
        <w:rPr>
          <w:b/>
          <w:sz w:val="18"/>
        </w:rPr>
        <w:t>annotations,</w:t>
      </w:r>
      <w:r>
        <w:rPr>
          <w:b/>
          <w:spacing w:val="40"/>
          <w:sz w:val="18"/>
        </w:rPr>
        <w:t> </w:t>
      </w:r>
      <w:r>
        <w:rPr>
          <w:b/>
          <w:sz w:val="18"/>
        </w:rPr>
        <w:t>we</w:t>
      </w:r>
      <w:r>
        <w:rPr>
          <w:b/>
          <w:spacing w:val="40"/>
          <w:sz w:val="18"/>
        </w:rPr>
        <w:t> </w:t>
      </w:r>
      <w:r>
        <w:rPr>
          <w:b/>
          <w:sz w:val="18"/>
        </w:rPr>
        <w:t>compare</w:t>
      </w:r>
      <w:r>
        <w:rPr>
          <w:b/>
          <w:spacing w:val="40"/>
          <w:sz w:val="18"/>
        </w:rPr>
        <w:t> </w:t>
      </w:r>
      <w:r>
        <w:rPr>
          <w:b/>
          <w:sz w:val="18"/>
        </w:rPr>
        <w:t>dense,</w:t>
      </w:r>
      <w:r>
        <w:rPr>
          <w:b/>
          <w:spacing w:val="40"/>
          <w:sz w:val="18"/>
        </w:rPr>
        <w:t> </w:t>
      </w:r>
      <w:r>
        <w:rPr>
          <w:b/>
          <w:sz w:val="18"/>
        </w:rPr>
        <w:t>sparse, and hybrid retrieval with optional cross-encoder reranking. We conduct</w:t>
      </w:r>
      <w:r>
        <w:rPr>
          <w:b/>
          <w:spacing w:val="68"/>
          <w:sz w:val="18"/>
        </w:rPr>
        <w:t> </w:t>
      </w:r>
      <w:r>
        <w:rPr>
          <w:b/>
          <w:sz w:val="18"/>
        </w:rPr>
        <w:t>an</w:t>
      </w:r>
      <w:r>
        <w:rPr>
          <w:b/>
          <w:spacing w:val="69"/>
          <w:sz w:val="18"/>
        </w:rPr>
        <w:t> </w:t>
      </w:r>
      <w:r>
        <w:rPr>
          <w:b/>
          <w:sz w:val="18"/>
        </w:rPr>
        <w:t>ablation</w:t>
      </w:r>
      <w:r>
        <w:rPr>
          <w:b/>
          <w:spacing w:val="69"/>
          <w:sz w:val="18"/>
        </w:rPr>
        <w:t> </w:t>
      </w:r>
      <w:r>
        <w:rPr>
          <w:b/>
          <w:sz w:val="18"/>
        </w:rPr>
        <w:t>over</w:t>
      </w:r>
      <w:r>
        <w:rPr>
          <w:b/>
          <w:spacing w:val="69"/>
          <w:sz w:val="18"/>
        </w:rPr>
        <w:t> </w:t>
      </w:r>
      <w:r>
        <w:rPr>
          <w:b/>
          <w:sz w:val="18"/>
        </w:rPr>
        <w:t>reranking</w:t>
      </w:r>
      <w:r>
        <w:rPr>
          <w:b/>
          <w:spacing w:val="69"/>
          <w:sz w:val="18"/>
        </w:rPr>
        <w:t> </w:t>
      </w:r>
      <w:r>
        <w:rPr>
          <w:b/>
          <w:sz w:val="18"/>
        </w:rPr>
        <w:t>candidate</w:t>
      </w:r>
      <w:r>
        <w:rPr>
          <w:b/>
          <w:spacing w:val="69"/>
          <w:sz w:val="18"/>
        </w:rPr>
        <w:t> </w:t>
      </w:r>
      <w:r>
        <w:rPr>
          <w:b/>
          <w:sz w:val="18"/>
        </w:rPr>
        <w:t>counts</w:t>
      </w:r>
      <w:r>
        <w:rPr>
          <w:b/>
          <w:spacing w:val="69"/>
          <w:sz w:val="18"/>
        </w:rPr>
        <w:t> </w:t>
      </w:r>
      <w:r>
        <w:rPr>
          <w:b/>
          <w:sz w:val="18"/>
        </w:rPr>
        <w:t>(</w:t>
      </w:r>
      <w:r>
        <w:rPr>
          <w:rFonts w:ascii="Arial" w:hAnsi="Arial"/>
          <w:i/>
          <w:sz w:val="18"/>
        </w:rPr>
        <w:t>c</w:t>
      </w:r>
      <w:r>
        <w:rPr>
          <w:rFonts w:ascii="Arial" w:hAnsi="Arial"/>
          <w:i/>
          <w:spacing w:val="56"/>
          <w:w w:val="150"/>
          <w:sz w:val="18"/>
        </w:rPr>
        <w:t> </w:t>
      </w:r>
      <w:r>
        <w:rPr>
          <w:rFonts w:ascii="Cambria" w:hAnsi="Cambria"/>
          <w:spacing w:val="-10"/>
          <w:sz w:val="18"/>
        </w:rPr>
        <w:t>∈</w:t>
      </w:r>
    </w:p>
    <w:p>
      <w:pPr>
        <w:spacing w:line="230" w:lineRule="auto" w:before="0"/>
        <w:ind w:left="259" w:right="0" w:firstLine="0"/>
        <w:jc w:val="both"/>
        <w:rPr>
          <w:b/>
          <w:sz w:val="18"/>
        </w:rPr>
      </w:pPr>
      <w:r>
        <w:rPr>
          <w:rFonts w:ascii="Cambria" w:hAnsi="Cambria"/>
          <w:sz w:val="18"/>
        </w:rPr>
        <w:t>{</w:t>
      </w:r>
      <w:r>
        <w:rPr>
          <w:rFonts w:ascii="Calibri" w:hAnsi="Calibri"/>
          <w:sz w:val="18"/>
        </w:rPr>
        <w:t>10</w:t>
      </w:r>
      <w:r>
        <w:rPr>
          <w:rFonts w:ascii="Arial" w:hAnsi="Arial"/>
          <w:i/>
          <w:sz w:val="18"/>
        </w:rPr>
        <w:t>,</w:t>
      </w:r>
      <w:r>
        <w:rPr>
          <w:rFonts w:ascii="Arial" w:hAnsi="Arial"/>
          <w:i/>
          <w:spacing w:val="-13"/>
          <w:sz w:val="18"/>
        </w:rPr>
        <w:t> </w:t>
      </w:r>
      <w:r>
        <w:rPr>
          <w:rFonts w:ascii="Calibri" w:hAnsi="Calibri"/>
          <w:sz w:val="18"/>
        </w:rPr>
        <w:t>20</w:t>
      </w:r>
      <w:r>
        <w:rPr>
          <w:rFonts w:ascii="Arial" w:hAnsi="Arial"/>
          <w:i/>
          <w:sz w:val="18"/>
        </w:rPr>
        <w:t>,</w:t>
      </w:r>
      <w:r>
        <w:rPr>
          <w:rFonts w:ascii="Arial" w:hAnsi="Arial"/>
          <w:i/>
          <w:spacing w:val="-12"/>
          <w:sz w:val="18"/>
        </w:rPr>
        <w:t> </w:t>
      </w:r>
      <w:r>
        <w:rPr>
          <w:rFonts w:ascii="Calibri" w:hAnsi="Calibri"/>
          <w:sz w:val="18"/>
        </w:rPr>
        <w:t>40</w:t>
      </w:r>
      <w:r>
        <w:rPr>
          <w:rFonts w:ascii="Arial" w:hAnsi="Arial"/>
          <w:i/>
          <w:sz w:val="18"/>
        </w:rPr>
        <w:t>,</w:t>
      </w:r>
      <w:r>
        <w:rPr>
          <w:rFonts w:ascii="Arial" w:hAnsi="Arial"/>
          <w:i/>
          <w:spacing w:val="-13"/>
          <w:sz w:val="18"/>
        </w:rPr>
        <w:t> </w:t>
      </w:r>
      <w:r>
        <w:rPr>
          <w:rFonts w:ascii="Calibri" w:hAnsi="Calibri"/>
          <w:sz w:val="18"/>
        </w:rPr>
        <w:t>60</w:t>
      </w:r>
      <w:r>
        <w:rPr>
          <w:rFonts w:ascii="Arial" w:hAnsi="Arial"/>
          <w:i/>
          <w:sz w:val="18"/>
        </w:rPr>
        <w:t>,</w:t>
      </w:r>
      <w:r>
        <w:rPr>
          <w:rFonts w:ascii="Arial" w:hAnsi="Arial"/>
          <w:i/>
          <w:spacing w:val="-12"/>
          <w:sz w:val="18"/>
        </w:rPr>
        <w:t> </w:t>
      </w:r>
      <w:r>
        <w:rPr>
          <w:rFonts w:ascii="Calibri" w:hAnsi="Calibri"/>
          <w:sz w:val="18"/>
        </w:rPr>
        <w:t>80</w:t>
      </w:r>
      <w:r>
        <w:rPr>
          <w:rFonts w:ascii="Cambria" w:hAnsi="Cambria"/>
          <w:sz w:val="18"/>
        </w:rPr>
        <w:t>}</w:t>
      </w:r>
      <w:r>
        <w:rPr>
          <w:b/>
          <w:sz w:val="18"/>
        </w:rPr>
        <w:t>) to</w:t>
      </w:r>
      <w:r>
        <w:rPr>
          <w:b/>
          <w:spacing w:val="28"/>
          <w:sz w:val="18"/>
        </w:rPr>
        <w:t> </w:t>
      </w:r>
      <w:r>
        <w:rPr>
          <w:b/>
          <w:sz w:val="18"/>
        </w:rPr>
        <w:t>characterize</w:t>
      </w:r>
      <w:r>
        <w:rPr>
          <w:b/>
          <w:spacing w:val="27"/>
          <w:sz w:val="18"/>
        </w:rPr>
        <w:t> </w:t>
      </w:r>
      <w:r>
        <w:rPr>
          <w:b/>
          <w:sz w:val="18"/>
        </w:rPr>
        <w:t>the</w:t>
      </w:r>
      <w:r>
        <w:rPr>
          <w:b/>
          <w:spacing w:val="27"/>
          <w:sz w:val="18"/>
        </w:rPr>
        <w:t> </w:t>
      </w:r>
      <w:r>
        <w:rPr>
          <w:b/>
          <w:sz w:val="18"/>
        </w:rPr>
        <w:t>quality–latency</w:t>
      </w:r>
      <w:r>
        <w:rPr>
          <w:b/>
          <w:spacing w:val="27"/>
          <w:sz w:val="18"/>
        </w:rPr>
        <w:t> </w:t>
      </w:r>
      <w:r>
        <w:rPr>
          <w:b/>
          <w:sz w:val="18"/>
        </w:rPr>
        <w:t>tradeoff. Results</w:t>
      </w:r>
      <w:r>
        <w:rPr>
          <w:b/>
          <w:spacing w:val="-11"/>
          <w:sz w:val="18"/>
        </w:rPr>
        <w:t> </w:t>
      </w:r>
      <w:r>
        <w:rPr>
          <w:b/>
          <w:sz w:val="18"/>
        </w:rPr>
        <w:t>show</w:t>
      </w:r>
      <w:r>
        <w:rPr>
          <w:b/>
          <w:spacing w:val="-11"/>
          <w:sz w:val="18"/>
        </w:rPr>
        <w:t> </w:t>
      </w:r>
      <w:r>
        <w:rPr>
          <w:b/>
          <w:sz w:val="18"/>
        </w:rPr>
        <w:t>that</w:t>
      </w:r>
      <w:r>
        <w:rPr>
          <w:b/>
          <w:spacing w:val="-11"/>
          <w:sz w:val="18"/>
        </w:rPr>
        <w:t> </w:t>
      </w:r>
      <w:r>
        <w:rPr>
          <w:b/>
          <w:sz w:val="18"/>
        </w:rPr>
        <w:t>hybrid</w:t>
      </w:r>
      <w:r>
        <w:rPr>
          <w:b/>
          <w:spacing w:val="-11"/>
          <w:sz w:val="18"/>
        </w:rPr>
        <w:t> </w:t>
      </w:r>
      <w:r>
        <w:rPr>
          <w:b/>
          <w:sz w:val="18"/>
        </w:rPr>
        <w:t>retrieval</w:t>
      </w:r>
      <w:r>
        <w:rPr>
          <w:b/>
          <w:spacing w:val="-11"/>
          <w:sz w:val="18"/>
        </w:rPr>
        <w:t> </w:t>
      </w:r>
      <w:r>
        <w:rPr>
          <w:b/>
          <w:sz w:val="18"/>
        </w:rPr>
        <w:t>with</w:t>
      </w:r>
      <w:r>
        <w:rPr>
          <w:b/>
          <w:spacing w:val="-11"/>
          <w:sz w:val="18"/>
        </w:rPr>
        <w:t> </w:t>
      </w:r>
      <w:r>
        <w:rPr>
          <w:b/>
          <w:sz w:val="18"/>
        </w:rPr>
        <w:t>20</w:t>
      </w:r>
      <w:r>
        <w:rPr>
          <w:b/>
          <w:spacing w:val="-11"/>
          <w:sz w:val="18"/>
        </w:rPr>
        <w:t> </w:t>
      </w:r>
      <w:r>
        <w:rPr>
          <w:b/>
          <w:sz w:val="18"/>
        </w:rPr>
        <w:t>reranking</w:t>
      </w:r>
      <w:r>
        <w:rPr>
          <w:b/>
          <w:spacing w:val="-11"/>
          <w:sz w:val="18"/>
        </w:rPr>
        <w:t> </w:t>
      </w:r>
      <w:r>
        <w:rPr>
          <w:b/>
          <w:sz w:val="18"/>
        </w:rPr>
        <w:t>candidates</w:t>
      </w:r>
      <w:r>
        <w:rPr>
          <w:b/>
          <w:spacing w:val="-11"/>
          <w:sz w:val="18"/>
        </w:rPr>
        <w:t> </w:t>
      </w:r>
      <w:r>
        <w:rPr>
          <w:b/>
          <w:sz w:val="18"/>
        </w:rPr>
        <w:t>is the most practical operating point, improving Precision@1 from 0.754 to 0.789 and EvidenceHit@10 from 0.930 to 0.974, while maintaining a 901</w:t>
      </w:r>
      <w:r>
        <w:rPr>
          <w:b/>
          <w:spacing w:val="-12"/>
          <w:sz w:val="18"/>
        </w:rPr>
        <w:t> </w:t>
      </w:r>
      <w:r>
        <w:rPr>
          <w:b/>
          <w:sz w:val="18"/>
        </w:rPr>
        <w:t>ms warm mean per-query latency. Increasing candidates beyond 20 yields diminishing quality gains with superlinear latency growth. Beyond retrieval, we introduce an OCR-aware</w:t>
      </w:r>
      <w:r>
        <w:rPr>
          <w:b/>
          <w:spacing w:val="-8"/>
          <w:sz w:val="18"/>
        </w:rPr>
        <w:t> </w:t>
      </w:r>
      <w:r>
        <w:rPr>
          <w:b/>
          <w:sz w:val="18"/>
        </w:rPr>
        <w:t>document</w:t>
      </w:r>
      <w:r>
        <w:rPr>
          <w:b/>
          <w:spacing w:val="-8"/>
          <w:sz w:val="18"/>
        </w:rPr>
        <w:t> </w:t>
      </w:r>
      <w:r>
        <w:rPr>
          <w:b/>
          <w:sz w:val="18"/>
        </w:rPr>
        <w:t>quality</w:t>
      </w:r>
      <w:r>
        <w:rPr>
          <w:b/>
          <w:spacing w:val="-8"/>
          <w:sz w:val="18"/>
        </w:rPr>
        <w:t> </w:t>
      </w:r>
      <w:r>
        <w:rPr>
          <w:b/>
          <w:sz w:val="18"/>
        </w:rPr>
        <w:t>detection</w:t>
      </w:r>
      <w:r>
        <w:rPr>
          <w:b/>
          <w:spacing w:val="-8"/>
          <w:sz w:val="18"/>
        </w:rPr>
        <w:t> </w:t>
      </w:r>
      <w:r>
        <w:rPr>
          <w:b/>
          <w:sz w:val="18"/>
        </w:rPr>
        <w:t>layer</w:t>
      </w:r>
      <w:r>
        <w:rPr>
          <w:b/>
          <w:spacing w:val="-8"/>
          <w:sz w:val="18"/>
        </w:rPr>
        <w:t> </w:t>
      </w:r>
      <w:r>
        <w:rPr>
          <w:b/>
          <w:sz w:val="18"/>
        </w:rPr>
        <w:t>that</w:t>
      </w:r>
      <w:r>
        <w:rPr>
          <w:b/>
          <w:spacing w:val="-8"/>
          <w:sz w:val="18"/>
        </w:rPr>
        <w:t> </w:t>
      </w:r>
      <w:r>
        <w:rPr>
          <w:b/>
          <w:sz w:val="18"/>
        </w:rPr>
        <w:t>classifies</w:t>
      </w:r>
      <w:r>
        <w:rPr>
          <w:b/>
          <w:spacing w:val="-8"/>
          <w:sz w:val="18"/>
        </w:rPr>
        <w:t> </w:t>
      </w:r>
      <w:r>
        <w:rPr>
          <w:b/>
          <w:sz w:val="18"/>
        </w:rPr>
        <w:t>page- level text extractability using 18 deterministic heuristic features and five quality classes at both page and document levels. Validated against human labels with 100% pilot agreement, this layer reveals that 9 of 11 evaluated documents exhibit mixed quality despite appearing predominantly textual, demonstrating that retrieval failures in offline RAG are often attributable to upstream ingestion quality rather than retrieval logic alone. We also report cold-start initialization time separately from steady- state latency to better reflect deployment behavior in resource- constrained, air-gapped environments. All components operate fully offline on commodity CPU hardware.</w:t>
      </w:r>
    </w:p>
    <w:p>
      <w:pPr>
        <w:spacing w:line="230" w:lineRule="auto" w:before="0"/>
        <w:ind w:left="259" w:right="0" w:firstLine="199"/>
        <w:jc w:val="both"/>
        <w:rPr>
          <w:b/>
          <w:sz w:val="18"/>
        </w:rPr>
      </w:pPr>
      <w:r>
        <w:rPr>
          <w:b/>
          <w:i/>
          <w:sz w:val="18"/>
        </w:rPr>
        <w:t>Index Terms</w:t>
      </w:r>
      <w:r>
        <w:rPr>
          <w:b/>
          <w:sz w:val="18"/>
        </w:rPr>
        <w:t>—retrieval-augmented generation, hybrid </w:t>
      </w:r>
      <w:r>
        <w:rPr>
          <w:b/>
          <w:sz w:val="18"/>
        </w:rPr>
        <w:t>re- trieval, cross-encoder reranking, document quality, OCR detec- tion, offline systems, privacy-preserving AI</w:t>
      </w:r>
    </w:p>
    <w:p>
      <w:pPr>
        <w:pStyle w:val="ListParagraph"/>
        <w:numPr>
          <w:ilvl w:val="0"/>
          <w:numId w:val="1"/>
        </w:numPr>
        <w:tabs>
          <w:tab w:pos="2206" w:val="left" w:leader="none"/>
        </w:tabs>
        <w:spacing w:line="240" w:lineRule="auto" w:before="163" w:after="0"/>
        <w:ind w:left="2206" w:right="0" w:hanging="214"/>
        <w:jc w:val="left"/>
        <w:rPr>
          <w:sz w:val="20"/>
        </w:rPr>
      </w:pPr>
      <w:r>
        <w:rPr>
          <w:smallCaps/>
          <w:spacing w:val="-2"/>
          <w:sz w:val="20"/>
        </w:rPr>
        <w:t>Introduction</w:t>
      </w:r>
    </w:p>
    <w:p>
      <w:pPr>
        <w:pStyle w:val="BodyText"/>
        <w:spacing w:line="249" w:lineRule="auto" w:before="66"/>
        <w:ind w:firstLine="199"/>
      </w:pPr>
      <w:r>
        <w:rPr/>
        <w:t>Retrieval-Augmented Generation (RAG) grounds large </w:t>
      </w:r>
      <w:r>
        <w:rPr/>
        <w:t>lan- guage</w:t>
      </w:r>
      <w:r>
        <w:rPr>
          <w:spacing w:val="-4"/>
        </w:rPr>
        <w:t> </w:t>
      </w:r>
      <w:r>
        <w:rPr/>
        <w:t>model</w:t>
      </w:r>
      <w:r>
        <w:rPr>
          <w:spacing w:val="-4"/>
        </w:rPr>
        <w:t> </w:t>
      </w:r>
      <w:r>
        <w:rPr/>
        <w:t>(LLM)</w:t>
      </w:r>
      <w:r>
        <w:rPr>
          <w:spacing w:val="-4"/>
        </w:rPr>
        <w:t> </w:t>
      </w:r>
      <w:r>
        <w:rPr/>
        <w:t>outputs</w:t>
      </w:r>
      <w:r>
        <w:rPr>
          <w:spacing w:val="-4"/>
        </w:rPr>
        <w:t> </w:t>
      </w:r>
      <w:r>
        <w:rPr/>
        <w:t>in</w:t>
      </w:r>
      <w:r>
        <w:rPr>
          <w:spacing w:val="-4"/>
        </w:rPr>
        <w:t> </w:t>
      </w:r>
      <w:r>
        <w:rPr/>
        <w:t>external</w:t>
      </w:r>
      <w:r>
        <w:rPr>
          <w:spacing w:val="-4"/>
        </w:rPr>
        <w:t> </w:t>
      </w:r>
      <w:r>
        <w:rPr/>
        <w:t>evidence</w:t>
      </w:r>
      <w:r>
        <w:rPr>
          <w:spacing w:val="-4"/>
        </w:rPr>
        <w:t> </w:t>
      </w:r>
      <w:r>
        <w:rPr/>
        <w:t>by</w:t>
      </w:r>
      <w:r>
        <w:rPr>
          <w:spacing w:val="-4"/>
        </w:rPr>
        <w:t> </w:t>
      </w:r>
      <w:r>
        <w:rPr/>
        <w:t>retrieving relevant passages at inference time [2]. This improves factu- ality and auditability compared to purely parametric genera- tion. However, many practical RAG deployments depend on cloud-hosted vector databases, embedding APIs, or managed inference, which can conflict with privacy, compliance, or data-sovereignty requirements in domains such as finance, government, healthcare, and legal services [15], [19], [22].</w:t>
      </w:r>
    </w:p>
    <w:p>
      <w:pPr>
        <w:pStyle w:val="BodyText"/>
        <w:spacing w:line="249" w:lineRule="auto"/>
        <w:ind w:firstLine="199"/>
      </w:pPr>
      <w:r>
        <w:rPr/>
        <w:t>Offline</w:t>
      </w:r>
      <w:r>
        <w:rPr>
          <w:spacing w:val="40"/>
        </w:rPr>
        <w:t> </w:t>
      </w:r>
      <w:r>
        <w:rPr/>
        <w:t>RAG</w:t>
      </w:r>
      <w:r>
        <w:rPr>
          <w:spacing w:val="40"/>
        </w:rPr>
        <w:t> </w:t>
      </w:r>
      <w:r>
        <w:rPr/>
        <w:t>systems</w:t>
      </w:r>
      <w:r>
        <w:rPr>
          <w:spacing w:val="40"/>
        </w:rPr>
        <w:t> </w:t>
      </w:r>
      <w:r>
        <w:rPr/>
        <w:t>aim</w:t>
      </w:r>
      <w:r>
        <w:rPr>
          <w:spacing w:val="40"/>
        </w:rPr>
        <w:t> </w:t>
      </w:r>
      <w:r>
        <w:rPr/>
        <w:t>to</w:t>
      </w:r>
      <w:r>
        <w:rPr>
          <w:spacing w:val="40"/>
        </w:rPr>
        <w:t> </w:t>
      </w:r>
      <w:r>
        <w:rPr/>
        <w:t>execute</w:t>
      </w:r>
      <w:r>
        <w:rPr>
          <w:spacing w:val="40"/>
        </w:rPr>
        <w:t> </w:t>
      </w:r>
      <w:r>
        <w:rPr/>
        <w:t>ingestion,</w:t>
      </w:r>
      <w:r>
        <w:rPr>
          <w:spacing w:val="40"/>
        </w:rPr>
        <w:t> </w:t>
      </w:r>
      <w:r>
        <w:rPr/>
        <w:t>index- ing, retrieval, and generation locally on commodity hard- ware.</w:t>
      </w:r>
      <w:r>
        <w:rPr>
          <w:spacing w:val="65"/>
        </w:rPr>
        <w:t> </w:t>
      </w:r>
      <w:r>
        <w:rPr/>
        <w:t>Prior</w:t>
      </w:r>
      <w:r>
        <w:rPr>
          <w:spacing w:val="65"/>
        </w:rPr>
        <w:t> </w:t>
      </w:r>
      <w:r>
        <w:rPr/>
        <w:t>work</w:t>
      </w:r>
      <w:r>
        <w:rPr>
          <w:spacing w:val="65"/>
        </w:rPr>
        <w:t> </w:t>
      </w:r>
      <w:r>
        <w:rPr/>
        <w:t>(LocalRAG)</w:t>
      </w:r>
      <w:r>
        <w:rPr>
          <w:spacing w:val="64"/>
        </w:rPr>
        <w:t> </w:t>
      </w:r>
      <w:r>
        <w:rPr/>
        <w:t>demonstrated</w:t>
      </w:r>
      <w:r>
        <w:rPr>
          <w:spacing w:val="65"/>
        </w:rPr>
        <w:t> </w:t>
      </w:r>
      <w:r>
        <w:rPr/>
        <w:t>feasibility</w:t>
      </w:r>
      <w:r>
        <w:rPr>
          <w:spacing w:val="65"/>
        </w:rPr>
        <w:t> </w:t>
      </w:r>
      <w:r>
        <w:rPr>
          <w:spacing w:val="-5"/>
        </w:rPr>
        <w:t>of</w:t>
      </w:r>
    </w:p>
    <w:p>
      <w:pPr>
        <w:pStyle w:val="BodyText"/>
        <w:spacing w:line="249" w:lineRule="auto" w:before="97"/>
        <w:ind w:left="199" w:right="257"/>
      </w:pPr>
      <w:r>
        <w:rPr/>
        <w:br w:type="column"/>
      </w:r>
      <w:r>
        <w:rPr/>
        <w:t>offline multi-PDF question answering with hybrid </w:t>
      </w:r>
      <w:r>
        <w:rPr/>
        <w:t>retrieval (FAISS+BM25),</w:t>
      </w:r>
      <w:r>
        <w:rPr>
          <w:spacing w:val="-10"/>
        </w:rPr>
        <w:t> </w:t>
      </w:r>
      <w:r>
        <w:rPr/>
        <w:t>CPU-only</w:t>
      </w:r>
      <w:r>
        <w:rPr>
          <w:spacing w:val="-10"/>
        </w:rPr>
        <w:t> </w:t>
      </w:r>
      <w:r>
        <w:rPr/>
        <w:t>quantized</w:t>
      </w:r>
      <w:r>
        <w:rPr>
          <w:spacing w:val="-10"/>
        </w:rPr>
        <w:t> </w:t>
      </w:r>
      <w:r>
        <w:rPr/>
        <w:t>local</w:t>
      </w:r>
      <w:r>
        <w:rPr>
          <w:spacing w:val="-10"/>
        </w:rPr>
        <w:t> </w:t>
      </w:r>
      <w:r>
        <w:rPr/>
        <w:t>inference,</w:t>
      </w:r>
      <w:r>
        <w:rPr>
          <w:spacing w:val="-10"/>
        </w:rPr>
        <w:t> </w:t>
      </w:r>
      <w:r>
        <w:rPr/>
        <w:t>optional OCR for scanned PDFs, and explicit privacy controls to remove metadata from LLM context [1]. That work provides</w:t>
      </w:r>
      <w:r>
        <w:rPr>
          <w:spacing w:val="80"/>
        </w:rPr>
        <w:t> </w:t>
      </w:r>
      <w:r>
        <w:rPr/>
        <w:t>a practical baseline for privacy-preserving offline document QA but evaluation was limited in benchmark size, lacked systematic retrieval/reranking ablations, and did not address the impact of heterogeneous document quality on retrieval reliability. In particular, practitioners need concrete guidance on when hybrid retrieval helps, whether cross-encoder rerank- ing</w:t>
      </w:r>
      <w:r>
        <w:rPr>
          <w:spacing w:val="-3"/>
        </w:rPr>
        <w:t> </w:t>
      </w:r>
      <w:r>
        <w:rPr/>
        <w:t>yields</w:t>
      </w:r>
      <w:r>
        <w:rPr>
          <w:spacing w:val="-2"/>
        </w:rPr>
        <w:t> </w:t>
      </w:r>
      <w:r>
        <w:rPr/>
        <w:t>meaningful</w:t>
      </w:r>
      <w:r>
        <w:rPr>
          <w:spacing w:val="-3"/>
        </w:rPr>
        <w:t> </w:t>
      </w:r>
      <w:r>
        <w:rPr/>
        <w:t>gains,</w:t>
      </w:r>
      <w:r>
        <w:rPr>
          <w:spacing w:val="-3"/>
        </w:rPr>
        <w:t> </w:t>
      </w:r>
      <w:r>
        <w:rPr/>
        <w:t>how</w:t>
      </w:r>
      <w:r>
        <w:rPr>
          <w:spacing w:val="-2"/>
        </w:rPr>
        <w:t> </w:t>
      </w:r>
      <w:r>
        <w:rPr/>
        <w:t>candidate-set</w:t>
      </w:r>
      <w:r>
        <w:rPr>
          <w:spacing w:val="-2"/>
        </w:rPr>
        <w:t> </w:t>
      </w:r>
      <w:r>
        <w:rPr/>
        <w:t>size</w:t>
      </w:r>
      <w:r>
        <w:rPr>
          <w:spacing w:val="-3"/>
        </w:rPr>
        <w:t> </w:t>
      </w:r>
      <w:r>
        <w:rPr/>
        <w:t>influences the quality–latency tradeoff, and whether upstream inges-</w:t>
      </w:r>
      <w:r>
        <w:rPr>
          <w:spacing w:val="80"/>
          <w:w w:val="150"/>
        </w:rPr>
        <w:t> </w:t>
      </w:r>
      <w:r>
        <w:rPr/>
        <w:t>tion quality—scanned pages, OCR artifacts, mixed layouts— degrades evidence surfacing.</w:t>
      </w:r>
    </w:p>
    <w:p>
      <w:pPr>
        <w:pStyle w:val="BodyText"/>
        <w:spacing w:line="249" w:lineRule="auto" w:before="217"/>
        <w:ind w:left="199" w:right="257" w:firstLine="199"/>
      </w:pPr>
      <w:r>
        <w:rPr/>
        <w:t>LocalRAG++</w:t>
      </w:r>
      <w:r>
        <w:rPr>
          <w:spacing w:val="-2"/>
        </w:rPr>
        <w:t> </w:t>
      </w:r>
      <w:r>
        <w:rPr/>
        <w:t>addresses</w:t>
      </w:r>
      <w:r>
        <w:rPr>
          <w:spacing w:val="-2"/>
        </w:rPr>
        <w:t> </w:t>
      </w:r>
      <w:r>
        <w:rPr/>
        <w:t>these</w:t>
      </w:r>
      <w:r>
        <w:rPr>
          <w:spacing w:val="-2"/>
        </w:rPr>
        <w:t> </w:t>
      </w:r>
      <w:r>
        <w:rPr/>
        <w:t>gaps</w:t>
      </w:r>
      <w:r>
        <w:rPr>
          <w:spacing w:val="-2"/>
        </w:rPr>
        <w:t> </w:t>
      </w:r>
      <w:r>
        <w:rPr/>
        <w:t>with</w:t>
      </w:r>
      <w:r>
        <w:rPr>
          <w:spacing w:val="-2"/>
        </w:rPr>
        <w:t> </w:t>
      </w:r>
      <w:r>
        <w:rPr/>
        <w:t>a</w:t>
      </w:r>
      <w:r>
        <w:rPr>
          <w:spacing w:val="-2"/>
        </w:rPr>
        <w:t> </w:t>
      </w:r>
      <w:r>
        <w:rPr/>
        <w:t>controlled</w:t>
      </w:r>
      <w:r>
        <w:rPr>
          <w:spacing w:val="-2"/>
        </w:rPr>
        <w:t> </w:t>
      </w:r>
      <w:r>
        <w:rPr/>
        <w:t>bench- mark, ablation-driven analysis, and a document quality detec- tion layer. Our contributions are:</w:t>
      </w:r>
    </w:p>
    <w:p>
      <w:pPr>
        <w:pStyle w:val="BodyText"/>
        <w:ind w:left="0"/>
        <w:jc w:val="left"/>
      </w:pPr>
    </w:p>
    <w:p>
      <w:pPr>
        <w:pStyle w:val="BodyText"/>
        <w:spacing w:before="39"/>
        <w:ind w:left="0"/>
        <w:jc w:val="left"/>
      </w:pPr>
    </w:p>
    <w:p>
      <w:pPr>
        <w:pStyle w:val="ListParagraph"/>
        <w:numPr>
          <w:ilvl w:val="0"/>
          <w:numId w:val="2"/>
        </w:numPr>
        <w:tabs>
          <w:tab w:pos="681" w:val="left" w:leader="none"/>
          <w:tab w:pos="683" w:val="left" w:leader="none"/>
        </w:tabs>
        <w:spacing w:line="249" w:lineRule="auto" w:before="0" w:after="0"/>
        <w:ind w:left="683" w:right="257" w:hanging="286"/>
        <w:jc w:val="both"/>
        <w:rPr>
          <w:sz w:val="20"/>
        </w:rPr>
      </w:pPr>
      <w:r>
        <w:rPr>
          <w:sz w:val="20"/>
        </w:rPr>
        <w:t>A 114-question retrieval benchmark with gold </w:t>
      </w:r>
      <w:r>
        <w:rPr>
          <w:sz w:val="20"/>
        </w:rPr>
        <w:t>evidence annotations, spanning multi-PDF collections (academic PDFs and corporate reports), with a systematic com- parison of dense (FAISS), sparse (BM25), and hybrid retrieval (RRF fusion), with and without cross-encoder </w:t>
      </w:r>
      <w:r>
        <w:rPr>
          <w:spacing w:val="-2"/>
          <w:sz w:val="20"/>
        </w:rPr>
        <w:t>reranking.</w:t>
      </w:r>
    </w:p>
    <w:p>
      <w:pPr>
        <w:pStyle w:val="ListParagraph"/>
        <w:numPr>
          <w:ilvl w:val="0"/>
          <w:numId w:val="2"/>
        </w:numPr>
        <w:tabs>
          <w:tab w:pos="681" w:val="left" w:leader="none"/>
          <w:tab w:pos="683" w:val="left" w:leader="none"/>
        </w:tabs>
        <w:spacing w:line="211" w:lineRule="auto" w:before="22" w:after="0"/>
        <w:ind w:left="683" w:right="257" w:hanging="286"/>
        <w:jc w:val="both"/>
        <w:rPr>
          <w:sz w:val="20"/>
        </w:rPr>
      </w:pPr>
      <w:r>
        <w:rPr>
          <w:sz w:val="20"/>
        </w:rPr>
        <w:t>A quality–latency tradeoff study over reranking </w:t>
      </w:r>
      <w:r>
        <w:rPr>
          <w:sz w:val="20"/>
        </w:rPr>
        <w:t>can- didate counts </w:t>
      </w:r>
      <w:r>
        <w:rPr>
          <w:rFonts w:ascii="Calibri" w:hAnsi="Calibri"/>
          <w:i/>
          <w:sz w:val="20"/>
        </w:rPr>
        <w:t>c</w:t>
      </w:r>
      <w:r>
        <w:rPr>
          <w:rFonts w:ascii="Calibri" w:hAnsi="Calibri"/>
          <w:i/>
          <w:spacing w:val="40"/>
          <w:sz w:val="20"/>
        </w:rPr>
        <w:t> </w:t>
      </w:r>
      <w:r>
        <w:rPr>
          <w:rFonts w:ascii="Lucida Sans Unicode" w:hAnsi="Lucida Sans Unicode"/>
          <w:sz w:val="20"/>
        </w:rPr>
        <w:t>∈ {</w:t>
      </w:r>
      <w:r>
        <w:rPr>
          <w:rFonts w:ascii="Calibri" w:hAnsi="Calibri"/>
          <w:sz w:val="20"/>
        </w:rPr>
        <w:t>10</w:t>
      </w:r>
      <w:r>
        <w:rPr>
          <w:rFonts w:ascii="Calibri" w:hAnsi="Calibri"/>
          <w:i/>
          <w:sz w:val="20"/>
        </w:rPr>
        <w:t>,</w:t>
      </w:r>
      <w:r>
        <w:rPr>
          <w:rFonts w:ascii="Calibri" w:hAnsi="Calibri"/>
          <w:i/>
          <w:spacing w:val="-12"/>
          <w:sz w:val="20"/>
        </w:rPr>
        <w:t> </w:t>
      </w:r>
      <w:r>
        <w:rPr>
          <w:rFonts w:ascii="Calibri" w:hAnsi="Calibri"/>
          <w:sz w:val="20"/>
        </w:rPr>
        <w:t>20</w:t>
      </w:r>
      <w:r>
        <w:rPr>
          <w:rFonts w:ascii="Calibri" w:hAnsi="Calibri"/>
          <w:i/>
          <w:sz w:val="20"/>
        </w:rPr>
        <w:t>,</w:t>
      </w:r>
      <w:r>
        <w:rPr>
          <w:rFonts w:ascii="Calibri" w:hAnsi="Calibri"/>
          <w:i/>
          <w:spacing w:val="-11"/>
          <w:sz w:val="20"/>
        </w:rPr>
        <w:t> </w:t>
      </w:r>
      <w:r>
        <w:rPr>
          <w:rFonts w:ascii="Calibri" w:hAnsi="Calibri"/>
          <w:sz w:val="20"/>
        </w:rPr>
        <w:t>40</w:t>
      </w:r>
      <w:r>
        <w:rPr>
          <w:rFonts w:ascii="Calibri" w:hAnsi="Calibri"/>
          <w:i/>
          <w:sz w:val="20"/>
        </w:rPr>
        <w:t>,</w:t>
      </w:r>
      <w:r>
        <w:rPr>
          <w:rFonts w:ascii="Calibri" w:hAnsi="Calibri"/>
          <w:i/>
          <w:spacing w:val="-11"/>
          <w:sz w:val="20"/>
        </w:rPr>
        <w:t> </w:t>
      </w:r>
      <w:r>
        <w:rPr>
          <w:rFonts w:ascii="Calibri" w:hAnsi="Calibri"/>
          <w:sz w:val="20"/>
        </w:rPr>
        <w:t>60</w:t>
      </w:r>
      <w:r>
        <w:rPr>
          <w:rFonts w:ascii="Calibri" w:hAnsi="Calibri"/>
          <w:i/>
          <w:sz w:val="20"/>
        </w:rPr>
        <w:t>,</w:t>
      </w:r>
      <w:r>
        <w:rPr>
          <w:rFonts w:ascii="Calibri" w:hAnsi="Calibri"/>
          <w:i/>
          <w:spacing w:val="-12"/>
          <w:sz w:val="20"/>
        </w:rPr>
        <w:t> </w:t>
      </w:r>
      <w:r>
        <w:rPr>
          <w:rFonts w:ascii="Calibri" w:hAnsi="Calibri"/>
          <w:sz w:val="20"/>
        </w:rPr>
        <w:t>80</w:t>
      </w:r>
      <w:r>
        <w:rPr>
          <w:rFonts w:ascii="Lucida Sans Unicode" w:hAnsi="Lucida Sans Unicode"/>
          <w:sz w:val="20"/>
        </w:rPr>
        <w:t>}</w:t>
      </w:r>
      <w:r>
        <w:rPr>
          <w:sz w:val="20"/>
        </w:rPr>
        <w:t>, identifying a practical “knee point” at </w:t>
      </w:r>
      <w:r>
        <w:rPr>
          <w:rFonts w:ascii="Calibri" w:hAnsi="Calibri"/>
          <w:i/>
          <w:sz w:val="20"/>
        </w:rPr>
        <w:t>c</w:t>
      </w:r>
      <w:r>
        <w:rPr>
          <w:rFonts w:ascii="Calibri" w:hAnsi="Calibri"/>
          <w:sz w:val="20"/>
        </w:rPr>
        <w:t>=20 </w:t>
      </w:r>
      <w:r>
        <w:rPr>
          <w:sz w:val="20"/>
        </w:rPr>
        <w:t>for offline deployments.</w:t>
      </w:r>
    </w:p>
    <w:p>
      <w:pPr>
        <w:pStyle w:val="ListParagraph"/>
        <w:numPr>
          <w:ilvl w:val="0"/>
          <w:numId w:val="2"/>
        </w:numPr>
        <w:tabs>
          <w:tab w:pos="681" w:val="left" w:leader="none"/>
          <w:tab w:pos="683" w:val="left" w:leader="none"/>
        </w:tabs>
        <w:spacing w:line="249" w:lineRule="auto" w:before="7" w:after="0"/>
        <w:ind w:left="683" w:right="257" w:hanging="286"/>
        <w:jc w:val="both"/>
        <w:rPr>
          <w:sz w:val="20"/>
        </w:rPr>
      </w:pPr>
      <w:r>
        <w:rPr>
          <w:sz w:val="20"/>
        </w:rPr>
        <w:t>An OCR-aware document quality detection layer </w:t>
      </w:r>
      <w:r>
        <w:rPr>
          <w:sz w:val="20"/>
        </w:rPr>
        <w:t>that computes</w:t>
      </w:r>
      <w:r>
        <w:rPr>
          <w:spacing w:val="-1"/>
          <w:sz w:val="20"/>
        </w:rPr>
        <w:t> </w:t>
      </w:r>
      <w:r>
        <w:rPr>
          <w:sz w:val="20"/>
        </w:rPr>
        <w:t>18</w:t>
      </w:r>
      <w:r>
        <w:rPr>
          <w:spacing w:val="-1"/>
          <w:sz w:val="20"/>
        </w:rPr>
        <w:t> </w:t>
      </w:r>
      <w:r>
        <w:rPr>
          <w:sz w:val="20"/>
        </w:rPr>
        <w:t>page-level</w:t>
      </w:r>
      <w:r>
        <w:rPr>
          <w:spacing w:val="-1"/>
          <w:sz w:val="20"/>
        </w:rPr>
        <w:t> </w:t>
      </w:r>
      <w:r>
        <w:rPr>
          <w:sz w:val="20"/>
        </w:rPr>
        <w:t>text</w:t>
      </w:r>
      <w:r>
        <w:rPr>
          <w:spacing w:val="-1"/>
          <w:sz w:val="20"/>
        </w:rPr>
        <w:t> </w:t>
      </w:r>
      <w:r>
        <w:rPr>
          <w:sz w:val="20"/>
        </w:rPr>
        <w:t>quality</w:t>
      </w:r>
      <w:r>
        <w:rPr>
          <w:spacing w:val="-1"/>
          <w:sz w:val="20"/>
        </w:rPr>
        <w:t> </w:t>
      </w:r>
      <w:r>
        <w:rPr>
          <w:sz w:val="20"/>
        </w:rPr>
        <w:t>features</w:t>
      </w:r>
      <w:r>
        <w:rPr>
          <w:spacing w:val="-1"/>
          <w:sz w:val="20"/>
        </w:rPr>
        <w:t> </w:t>
      </w:r>
      <w:r>
        <w:rPr>
          <w:sz w:val="20"/>
        </w:rPr>
        <w:t>and</w:t>
      </w:r>
      <w:r>
        <w:rPr>
          <w:spacing w:val="-1"/>
          <w:sz w:val="20"/>
        </w:rPr>
        <w:t> </w:t>
      </w:r>
      <w:r>
        <w:rPr>
          <w:sz w:val="20"/>
        </w:rPr>
        <w:t>assigns five quality classes at both page and document levels, calibrated against human labels and validated on an 11- document, 2,432-page corpus.</w:t>
      </w:r>
    </w:p>
    <w:p>
      <w:pPr>
        <w:pStyle w:val="ListParagraph"/>
        <w:numPr>
          <w:ilvl w:val="0"/>
          <w:numId w:val="2"/>
        </w:numPr>
        <w:tabs>
          <w:tab w:pos="681" w:val="left" w:leader="none"/>
          <w:tab w:pos="683" w:val="left" w:leader="none"/>
        </w:tabs>
        <w:spacing w:line="249" w:lineRule="auto" w:before="0" w:after="0"/>
        <w:ind w:left="683" w:right="257" w:hanging="286"/>
        <w:jc w:val="both"/>
        <w:rPr>
          <w:sz w:val="20"/>
        </w:rPr>
      </w:pPr>
      <w:r>
        <w:rPr>
          <w:sz w:val="20"/>
        </w:rPr>
        <w:t>A fully offline architecture achieving P@1</w:t>
      </w:r>
      <w:r>
        <w:rPr>
          <w:spacing w:val="-13"/>
          <w:sz w:val="20"/>
        </w:rPr>
        <w:t> </w:t>
      </w:r>
      <w:r>
        <w:rPr>
          <w:sz w:val="20"/>
        </w:rPr>
        <w:t>=</w:t>
      </w:r>
      <w:r>
        <w:rPr>
          <w:spacing w:val="-12"/>
          <w:sz w:val="20"/>
        </w:rPr>
        <w:t> </w:t>
      </w:r>
      <w:r>
        <w:rPr>
          <w:sz w:val="20"/>
        </w:rPr>
        <w:t>0.789 </w:t>
      </w:r>
      <w:r>
        <w:rPr>
          <w:sz w:val="20"/>
        </w:rPr>
        <w:t>and EvidenceHit@10</w:t>
      </w:r>
      <w:r>
        <w:rPr>
          <w:spacing w:val="-13"/>
          <w:sz w:val="20"/>
        </w:rPr>
        <w:t> </w:t>
      </w:r>
      <w:r>
        <w:rPr>
          <w:sz w:val="20"/>
        </w:rPr>
        <w:t>=</w:t>
      </w:r>
      <w:r>
        <w:rPr>
          <w:spacing w:val="-12"/>
          <w:sz w:val="20"/>
        </w:rPr>
        <w:t> </w:t>
      </w:r>
      <w:r>
        <w:rPr>
          <w:sz w:val="20"/>
        </w:rPr>
        <w:t>0.974 using only CPU-based mod- els (33M parameter embedder, 22M parameter cross- encoder) with cold-start under 21 seconds and warm- query latency under 1 second.</w:t>
      </w:r>
    </w:p>
    <w:p>
      <w:pPr>
        <w:pStyle w:val="ListParagraph"/>
        <w:spacing w:after="0" w:line="249" w:lineRule="auto"/>
        <w:jc w:val="both"/>
        <w:rPr>
          <w:sz w:val="20"/>
        </w:rPr>
        <w:sectPr>
          <w:type w:val="continuous"/>
          <w:pgSz w:w="12240" w:h="15840"/>
          <w:pgMar w:top="900" w:bottom="280" w:left="720" w:right="720"/>
          <w:cols w:num="2" w:equalWidth="0">
            <w:col w:w="5281" w:space="40"/>
            <w:col w:w="5479"/>
          </w:cols>
        </w:sectPr>
      </w:pPr>
    </w:p>
    <w:p>
      <w:pPr>
        <w:pStyle w:val="ListParagraph"/>
        <w:numPr>
          <w:ilvl w:val="0"/>
          <w:numId w:val="1"/>
        </w:numPr>
        <w:tabs>
          <w:tab w:pos="2199" w:val="left" w:leader="none"/>
        </w:tabs>
        <w:spacing w:line="240" w:lineRule="auto" w:before="71" w:after="0"/>
        <w:ind w:left="2199" w:right="0" w:hanging="289"/>
        <w:jc w:val="left"/>
        <w:rPr>
          <w:sz w:val="20"/>
        </w:rPr>
      </w:pPr>
      <w:r>
        <w:rPr>
          <w:smallCaps/>
          <w:sz w:val="20"/>
        </w:rPr>
        <w:t>Related</w:t>
      </w:r>
      <w:r>
        <w:rPr>
          <w:smallCaps/>
          <w:spacing w:val="48"/>
          <w:sz w:val="20"/>
        </w:rPr>
        <w:t> </w:t>
      </w:r>
      <w:r>
        <w:rPr>
          <w:smallCaps/>
          <w:spacing w:val="-4"/>
          <w:sz w:val="20"/>
        </w:rPr>
        <w:t>Work</w:t>
      </w:r>
    </w:p>
    <w:p>
      <w:pPr>
        <w:pStyle w:val="ListParagraph"/>
        <w:numPr>
          <w:ilvl w:val="0"/>
          <w:numId w:val="3"/>
        </w:numPr>
        <w:tabs>
          <w:tab w:pos="529" w:val="left" w:leader="none"/>
        </w:tabs>
        <w:spacing w:line="240" w:lineRule="auto" w:before="76" w:after="0"/>
        <w:ind w:left="529" w:right="0" w:hanging="270"/>
        <w:jc w:val="both"/>
        <w:rPr>
          <w:i/>
          <w:sz w:val="20"/>
        </w:rPr>
      </w:pPr>
      <w:r>
        <w:rPr>
          <w:i/>
          <w:sz w:val="20"/>
        </w:rPr>
        <w:t>Retrieval-Augmented</w:t>
      </w:r>
      <w:r>
        <w:rPr>
          <w:i/>
          <w:spacing w:val="-5"/>
          <w:sz w:val="20"/>
        </w:rPr>
        <w:t> </w:t>
      </w:r>
      <w:r>
        <w:rPr>
          <w:i/>
          <w:spacing w:val="-2"/>
          <w:sz w:val="20"/>
        </w:rPr>
        <w:t>Generation</w:t>
      </w:r>
    </w:p>
    <w:p>
      <w:pPr>
        <w:pStyle w:val="BodyText"/>
        <w:spacing w:line="249" w:lineRule="auto" w:before="75"/>
        <w:ind w:firstLine="199"/>
      </w:pPr>
      <w:r>
        <w:rPr/>
        <w:t>Lewis et al. introduced RAG as a paradigm for </w:t>
      </w:r>
      <w:r>
        <w:rPr/>
        <w:t>combining neural retrieval with generative models [2]. Subsequent work has focused on improving retrievers, robustness, grounding, and evaluation. In local/offline settings, the retrieval stage be- comes especially important because generation is constrained by smaller local models and limited compute. Foundation- model risk considerations and privacy constraints further mo- tivate local processing in sensitive settings [14], [15].</w:t>
      </w:r>
    </w:p>
    <w:p>
      <w:pPr>
        <w:pStyle w:val="ListParagraph"/>
        <w:numPr>
          <w:ilvl w:val="0"/>
          <w:numId w:val="3"/>
        </w:numPr>
        <w:tabs>
          <w:tab w:pos="529" w:val="left" w:leader="none"/>
        </w:tabs>
        <w:spacing w:line="240" w:lineRule="auto" w:before="140" w:after="0"/>
        <w:ind w:left="529" w:right="0" w:hanging="270"/>
        <w:jc w:val="both"/>
        <w:rPr>
          <w:i/>
          <w:sz w:val="20"/>
        </w:rPr>
      </w:pPr>
      <w:r>
        <w:rPr>
          <w:i/>
          <w:sz w:val="20"/>
        </w:rPr>
        <w:t>Sparse</w:t>
      </w:r>
      <w:r>
        <w:rPr>
          <w:i/>
          <w:spacing w:val="13"/>
          <w:sz w:val="20"/>
        </w:rPr>
        <w:t> </w:t>
      </w:r>
      <w:r>
        <w:rPr>
          <w:i/>
          <w:sz w:val="20"/>
        </w:rPr>
        <w:t>and</w:t>
      </w:r>
      <w:r>
        <w:rPr>
          <w:i/>
          <w:spacing w:val="14"/>
          <w:sz w:val="20"/>
        </w:rPr>
        <w:t> </w:t>
      </w:r>
      <w:r>
        <w:rPr>
          <w:i/>
          <w:sz w:val="20"/>
        </w:rPr>
        <w:t>Dense</w:t>
      </w:r>
      <w:r>
        <w:rPr>
          <w:i/>
          <w:spacing w:val="14"/>
          <w:sz w:val="20"/>
        </w:rPr>
        <w:t> </w:t>
      </w:r>
      <w:r>
        <w:rPr>
          <w:i/>
          <w:spacing w:val="-2"/>
          <w:sz w:val="20"/>
        </w:rPr>
        <w:t>Retrieval</w:t>
      </w:r>
    </w:p>
    <w:p>
      <w:pPr>
        <w:pStyle w:val="BodyText"/>
        <w:spacing w:line="249" w:lineRule="auto" w:before="74"/>
        <w:ind w:firstLine="199"/>
      </w:pPr>
      <w:r>
        <w:rPr/>
        <w:t>BM25 remains a strong lexical baseline for exact-</w:t>
      </w:r>
      <w:r>
        <w:rPr/>
        <w:t>match queries and terminology-heavy domains [4]. Dense retrieval uses learned embeddings to capture semantic similarity and supports</w:t>
      </w:r>
      <w:r>
        <w:rPr>
          <w:spacing w:val="-12"/>
        </w:rPr>
        <w:t> </w:t>
      </w:r>
      <w:r>
        <w:rPr/>
        <w:t>approximate</w:t>
      </w:r>
      <w:r>
        <w:rPr>
          <w:spacing w:val="-12"/>
        </w:rPr>
        <w:t> </w:t>
      </w:r>
      <w:r>
        <w:rPr/>
        <w:t>nearest</w:t>
      </w:r>
      <w:r>
        <w:rPr>
          <w:spacing w:val="-12"/>
        </w:rPr>
        <w:t> </w:t>
      </w:r>
      <w:r>
        <w:rPr/>
        <w:t>neighbor</w:t>
      </w:r>
      <w:r>
        <w:rPr>
          <w:spacing w:val="-12"/>
        </w:rPr>
        <w:t> </w:t>
      </w:r>
      <w:r>
        <w:rPr/>
        <w:t>search.</w:t>
      </w:r>
      <w:r>
        <w:rPr>
          <w:spacing w:val="-12"/>
        </w:rPr>
        <w:t> </w:t>
      </w:r>
      <w:r>
        <w:rPr/>
        <w:t>FAISS</w:t>
      </w:r>
      <w:r>
        <w:rPr>
          <w:spacing w:val="-12"/>
        </w:rPr>
        <w:t> </w:t>
      </w:r>
      <w:r>
        <w:rPr/>
        <w:t>provides scalable similarity search primitives widely used in dense retrieval pipelines [3]. Hybrid retrieval combines sparse and dense</w:t>
      </w:r>
      <w:r>
        <w:rPr>
          <w:spacing w:val="40"/>
        </w:rPr>
        <w:t> </w:t>
      </w:r>
      <w:r>
        <w:rPr/>
        <w:t>strengths</w:t>
      </w:r>
      <w:r>
        <w:rPr>
          <w:spacing w:val="40"/>
        </w:rPr>
        <w:t> </w:t>
      </w:r>
      <w:r>
        <w:rPr/>
        <w:t>to</w:t>
      </w:r>
      <w:r>
        <w:rPr>
          <w:spacing w:val="40"/>
        </w:rPr>
        <w:t> </w:t>
      </w:r>
      <w:r>
        <w:rPr/>
        <w:t>improve</w:t>
      </w:r>
      <w:r>
        <w:rPr>
          <w:spacing w:val="40"/>
        </w:rPr>
        <w:t> </w:t>
      </w:r>
      <w:r>
        <w:rPr/>
        <w:t>robustness</w:t>
      </w:r>
      <w:r>
        <w:rPr>
          <w:spacing w:val="40"/>
        </w:rPr>
        <w:t> </w:t>
      </w:r>
      <w:r>
        <w:rPr/>
        <w:t>across</w:t>
      </w:r>
      <w:r>
        <w:rPr>
          <w:spacing w:val="40"/>
        </w:rPr>
        <w:t> </w:t>
      </w:r>
      <w:r>
        <w:rPr/>
        <w:t>query</w:t>
      </w:r>
      <w:r>
        <w:rPr>
          <w:spacing w:val="40"/>
        </w:rPr>
        <w:t> </w:t>
      </w:r>
      <w:r>
        <w:rPr/>
        <w:t>types and is frequently recommended in practice for document QA pipelines [19], [20].</w:t>
      </w:r>
    </w:p>
    <w:p>
      <w:pPr>
        <w:pStyle w:val="ListParagraph"/>
        <w:numPr>
          <w:ilvl w:val="0"/>
          <w:numId w:val="3"/>
        </w:numPr>
        <w:tabs>
          <w:tab w:pos="540" w:val="left" w:leader="none"/>
        </w:tabs>
        <w:spacing w:line="240" w:lineRule="auto" w:before="140" w:after="0"/>
        <w:ind w:left="540" w:right="0" w:hanging="281"/>
        <w:jc w:val="both"/>
        <w:rPr>
          <w:i/>
          <w:sz w:val="20"/>
        </w:rPr>
      </w:pPr>
      <w:r>
        <w:rPr>
          <w:i/>
          <w:sz w:val="20"/>
        </w:rPr>
        <w:t>Rank</w:t>
      </w:r>
      <w:r>
        <w:rPr>
          <w:i/>
          <w:spacing w:val="14"/>
          <w:sz w:val="20"/>
        </w:rPr>
        <w:t> </w:t>
      </w:r>
      <w:r>
        <w:rPr>
          <w:i/>
          <w:sz w:val="20"/>
        </w:rPr>
        <w:t>Fusion</w:t>
      </w:r>
      <w:r>
        <w:rPr>
          <w:i/>
          <w:spacing w:val="15"/>
          <w:sz w:val="20"/>
        </w:rPr>
        <w:t> </w:t>
      </w:r>
      <w:r>
        <w:rPr>
          <w:i/>
          <w:sz w:val="20"/>
        </w:rPr>
        <w:t>and</w:t>
      </w:r>
      <w:r>
        <w:rPr>
          <w:i/>
          <w:spacing w:val="15"/>
          <w:sz w:val="20"/>
        </w:rPr>
        <w:t> </w:t>
      </w:r>
      <w:r>
        <w:rPr>
          <w:i/>
          <w:spacing w:val="-2"/>
          <w:sz w:val="20"/>
        </w:rPr>
        <w:t>Reranking</w:t>
      </w:r>
    </w:p>
    <w:p>
      <w:pPr>
        <w:pStyle w:val="BodyText"/>
        <w:spacing w:line="249" w:lineRule="auto" w:before="75"/>
        <w:ind w:firstLine="199"/>
      </w:pPr>
      <w:r>
        <w:rPr/>
        <w:t>Reciprocal Rank Fusion (RRF) combines ranked lists </w:t>
      </w:r>
      <w:r>
        <w:rPr/>
        <w:t>with- out requiring score calibration and is effective for hybrid retrieval [5]. Two-stage retrieval pipelines often retrieve a candidate set efficiently and rerank with a cross-encoder for improved</w:t>
      </w:r>
      <w:r>
        <w:rPr>
          <w:spacing w:val="-1"/>
        </w:rPr>
        <w:t> </w:t>
      </w:r>
      <w:r>
        <w:rPr/>
        <w:t>top-rank</w:t>
      </w:r>
      <w:r>
        <w:rPr>
          <w:spacing w:val="-1"/>
        </w:rPr>
        <w:t> </w:t>
      </w:r>
      <w:r>
        <w:rPr/>
        <w:t>precision</w:t>
      </w:r>
      <w:r>
        <w:rPr>
          <w:spacing w:val="-1"/>
        </w:rPr>
        <w:t> </w:t>
      </w:r>
      <w:r>
        <w:rPr/>
        <w:t>[6].</w:t>
      </w:r>
      <w:r>
        <w:rPr>
          <w:spacing w:val="-1"/>
        </w:rPr>
        <w:t> </w:t>
      </w:r>
      <w:r>
        <w:rPr/>
        <w:t>Sentence-BERT</w:t>
      </w:r>
      <w:r>
        <w:rPr>
          <w:spacing w:val="-1"/>
        </w:rPr>
        <w:t> </w:t>
      </w:r>
      <w:r>
        <w:rPr/>
        <w:t>[8]</w:t>
      </w:r>
      <w:r>
        <w:rPr>
          <w:spacing w:val="-1"/>
        </w:rPr>
        <w:t> </w:t>
      </w:r>
      <w:r>
        <w:rPr/>
        <w:t>provides efficient bi-encoder embeddings for first-stage retrieval, while cross-encoders serve as second-stage rerankers. MS MARCO provides a common supervision source for passage ranking models [7]. Hallucination mitigation and grounding reliability remain active areas of study motivating retrieval-centric eval- uation [16], [18].</w:t>
      </w:r>
    </w:p>
    <w:p>
      <w:pPr>
        <w:pStyle w:val="ListParagraph"/>
        <w:numPr>
          <w:ilvl w:val="0"/>
          <w:numId w:val="3"/>
        </w:numPr>
        <w:tabs>
          <w:tab w:pos="551" w:val="left" w:leader="none"/>
        </w:tabs>
        <w:spacing w:line="240" w:lineRule="auto" w:before="140" w:after="0"/>
        <w:ind w:left="551" w:right="0" w:hanging="292"/>
        <w:jc w:val="both"/>
        <w:rPr>
          <w:i/>
          <w:sz w:val="20"/>
        </w:rPr>
      </w:pPr>
      <w:r>
        <w:rPr>
          <w:i/>
          <w:sz w:val="20"/>
        </w:rPr>
        <w:t>Document</w:t>
      </w:r>
      <w:r>
        <w:rPr>
          <w:i/>
          <w:spacing w:val="13"/>
          <w:sz w:val="20"/>
        </w:rPr>
        <w:t> </w:t>
      </w:r>
      <w:r>
        <w:rPr>
          <w:i/>
          <w:sz w:val="20"/>
        </w:rPr>
        <w:t>Quality</w:t>
      </w:r>
      <w:r>
        <w:rPr>
          <w:i/>
          <w:spacing w:val="13"/>
          <w:sz w:val="20"/>
        </w:rPr>
        <w:t> </w:t>
      </w:r>
      <w:r>
        <w:rPr>
          <w:i/>
          <w:sz w:val="20"/>
        </w:rPr>
        <w:t>and</w:t>
      </w:r>
      <w:r>
        <w:rPr>
          <w:i/>
          <w:spacing w:val="14"/>
          <w:sz w:val="20"/>
        </w:rPr>
        <w:t> </w:t>
      </w:r>
      <w:r>
        <w:rPr>
          <w:i/>
          <w:sz w:val="20"/>
        </w:rPr>
        <w:t>OCR</w:t>
      </w:r>
      <w:r>
        <w:rPr>
          <w:i/>
          <w:spacing w:val="13"/>
          <w:sz w:val="20"/>
        </w:rPr>
        <w:t> </w:t>
      </w:r>
      <w:r>
        <w:rPr>
          <w:i/>
          <w:sz w:val="20"/>
        </w:rPr>
        <w:t>in</w:t>
      </w:r>
      <w:r>
        <w:rPr>
          <w:i/>
          <w:spacing w:val="13"/>
          <w:sz w:val="20"/>
        </w:rPr>
        <w:t> </w:t>
      </w:r>
      <w:r>
        <w:rPr>
          <w:i/>
          <w:sz w:val="20"/>
        </w:rPr>
        <w:t>RAG</w:t>
      </w:r>
      <w:r>
        <w:rPr>
          <w:i/>
          <w:spacing w:val="14"/>
          <w:sz w:val="20"/>
        </w:rPr>
        <w:t> </w:t>
      </w:r>
      <w:r>
        <w:rPr>
          <w:i/>
          <w:spacing w:val="-2"/>
          <w:sz w:val="20"/>
        </w:rPr>
        <w:t>Pipelines</w:t>
      </w:r>
    </w:p>
    <w:p>
      <w:pPr>
        <w:pStyle w:val="BodyText"/>
        <w:spacing w:line="249" w:lineRule="auto" w:before="74"/>
        <w:ind w:firstLine="199"/>
      </w:pPr>
      <w:r>
        <w:rPr/>
        <w:t>While RAG evaluation typically assumes clean, </w:t>
      </w:r>
      <w:r>
        <w:rPr/>
        <w:t>well- formatted text inputs, real-world enterprise document col- lections contain scanned pages, OCR artifacts, mixed-layout content, and varying extraction quality. Tesseract [9] and PaddleOCR [12] provide open-source OCR capabilities, and OCR-free document understanding approaches [13] offer al- ternatives for structured extraction. Advanced document con- version tools such as Docling [11] preserve layout structure including</w:t>
      </w:r>
      <w:r>
        <w:rPr>
          <w:spacing w:val="-13"/>
        </w:rPr>
        <w:t> </w:t>
      </w:r>
      <w:r>
        <w:rPr/>
        <w:t>tables,</w:t>
      </w:r>
      <w:r>
        <w:rPr>
          <w:spacing w:val="-12"/>
        </w:rPr>
        <w:t> </w:t>
      </w:r>
      <w:r>
        <w:rPr/>
        <w:t>headings,</w:t>
      </w:r>
      <w:r>
        <w:rPr>
          <w:spacing w:val="-13"/>
        </w:rPr>
        <w:t> </w:t>
      </w:r>
      <w:r>
        <w:rPr/>
        <w:t>and</w:t>
      </w:r>
      <w:r>
        <w:rPr>
          <w:spacing w:val="-12"/>
        </w:rPr>
        <w:t> </w:t>
      </w:r>
      <w:r>
        <w:rPr/>
        <w:t>reading</w:t>
      </w:r>
      <w:r>
        <w:rPr>
          <w:spacing w:val="-13"/>
        </w:rPr>
        <w:t> </w:t>
      </w:r>
      <w:r>
        <w:rPr/>
        <w:t>order.</w:t>
      </w:r>
      <w:r>
        <w:rPr>
          <w:spacing w:val="-12"/>
        </w:rPr>
        <w:t> </w:t>
      </w:r>
      <w:r>
        <w:rPr/>
        <w:t>However,</w:t>
      </w:r>
      <w:r>
        <w:rPr>
          <w:spacing w:val="-13"/>
        </w:rPr>
        <w:t> </w:t>
      </w:r>
      <w:r>
        <w:rPr/>
        <w:t>the</w:t>
      </w:r>
      <w:r>
        <w:rPr>
          <w:spacing w:val="-12"/>
        </w:rPr>
        <w:t> </w:t>
      </w:r>
      <w:r>
        <w:rPr/>
        <w:t>im- pact of document-level extractability on downstream retrieval performance remains underexplored. Our OCR-aware quality detection layer addresses this gap by providing structured quality metadata that enables diagnosis of ingestion-related retrieval failures.</w:t>
      </w:r>
    </w:p>
    <w:p>
      <w:pPr>
        <w:pStyle w:val="ListParagraph"/>
        <w:numPr>
          <w:ilvl w:val="0"/>
          <w:numId w:val="3"/>
        </w:numPr>
        <w:tabs>
          <w:tab w:pos="529" w:val="left" w:leader="none"/>
        </w:tabs>
        <w:spacing w:line="240" w:lineRule="auto" w:before="140" w:after="0"/>
        <w:ind w:left="529" w:right="0" w:hanging="270"/>
        <w:jc w:val="both"/>
        <w:rPr>
          <w:i/>
          <w:sz w:val="20"/>
        </w:rPr>
      </w:pPr>
      <w:r>
        <w:rPr>
          <w:i/>
          <w:sz w:val="20"/>
        </w:rPr>
        <w:t>Offline</w:t>
      </w:r>
      <w:r>
        <w:rPr>
          <w:i/>
          <w:spacing w:val="3"/>
          <w:sz w:val="20"/>
        </w:rPr>
        <w:t> </w:t>
      </w:r>
      <w:r>
        <w:rPr>
          <w:i/>
          <w:sz w:val="20"/>
        </w:rPr>
        <w:t>and</w:t>
      </w:r>
      <w:r>
        <w:rPr>
          <w:i/>
          <w:spacing w:val="3"/>
          <w:sz w:val="20"/>
        </w:rPr>
        <w:t> </w:t>
      </w:r>
      <w:r>
        <w:rPr>
          <w:i/>
          <w:sz w:val="20"/>
        </w:rPr>
        <w:t>Privacy-Preserving</w:t>
      </w:r>
      <w:r>
        <w:rPr>
          <w:i/>
          <w:spacing w:val="4"/>
          <w:sz w:val="20"/>
        </w:rPr>
        <w:t> </w:t>
      </w:r>
      <w:r>
        <w:rPr>
          <w:i/>
          <w:spacing w:val="-2"/>
          <w:sz w:val="20"/>
        </w:rPr>
        <w:t>Deployment</w:t>
      </w:r>
    </w:p>
    <w:p>
      <w:pPr>
        <w:pStyle w:val="BodyText"/>
        <w:spacing w:line="249" w:lineRule="auto" w:before="74"/>
        <w:ind w:firstLine="199"/>
      </w:pPr>
      <w:r>
        <w:rPr/>
        <w:t>Local deployment of LLM components is </w:t>
      </w:r>
      <w:r>
        <w:rPr/>
        <w:t>increasingly common</w:t>
      </w:r>
      <w:r>
        <w:rPr>
          <w:spacing w:val="40"/>
        </w:rPr>
        <w:t> </w:t>
      </w:r>
      <w:r>
        <w:rPr/>
        <w:t>for</w:t>
      </w:r>
      <w:r>
        <w:rPr>
          <w:spacing w:val="40"/>
        </w:rPr>
        <w:t> </w:t>
      </w:r>
      <w:r>
        <w:rPr/>
        <w:t>privacy</w:t>
      </w:r>
      <w:r>
        <w:rPr>
          <w:spacing w:val="40"/>
        </w:rPr>
        <w:t> </w:t>
      </w:r>
      <w:r>
        <w:rPr/>
        <w:t>and</w:t>
      </w:r>
      <w:r>
        <w:rPr>
          <w:spacing w:val="40"/>
        </w:rPr>
        <w:t> </w:t>
      </w:r>
      <w:r>
        <w:rPr/>
        <w:t>control,</w:t>
      </w:r>
      <w:r>
        <w:rPr>
          <w:spacing w:val="40"/>
        </w:rPr>
        <w:t> </w:t>
      </w:r>
      <w:r>
        <w:rPr/>
        <w:t>especially</w:t>
      </w:r>
      <w:r>
        <w:rPr>
          <w:spacing w:val="40"/>
        </w:rPr>
        <w:t> </w:t>
      </w:r>
      <w:r>
        <w:rPr/>
        <w:t>in</w:t>
      </w:r>
      <w:r>
        <w:rPr>
          <w:spacing w:val="40"/>
        </w:rPr>
        <w:t> </w:t>
      </w:r>
      <w:r>
        <w:rPr/>
        <w:t>isolated</w:t>
      </w:r>
      <w:r>
        <w:rPr>
          <w:spacing w:val="40"/>
        </w:rPr>
        <w:t> </w:t>
      </w:r>
      <w:r>
        <w:rPr/>
        <w:t>or air-gapped environments [19], [22]. Large-scale proprietary models</w:t>
      </w:r>
      <w:r>
        <w:rPr>
          <w:spacing w:val="69"/>
        </w:rPr>
        <w:t> </w:t>
      </w:r>
      <w:r>
        <w:rPr/>
        <w:t>such</w:t>
      </w:r>
      <w:r>
        <w:rPr>
          <w:spacing w:val="69"/>
        </w:rPr>
        <w:t> </w:t>
      </w:r>
      <w:r>
        <w:rPr/>
        <w:t>as</w:t>
      </w:r>
      <w:r>
        <w:rPr>
          <w:spacing w:val="69"/>
        </w:rPr>
        <w:t> </w:t>
      </w:r>
      <w:r>
        <w:rPr/>
        <w:t>GPT-4</w:t>
      </w:r>
      <w:r>
        <w:rPr>
          <w:spacing w:val="70"/>
        </w:rPr>
        <w:t> </w:t>
      </w:r>
      <w:r>
        <w:rPr/>
        <w:t>[23]</w:t>
      </w:r>
      <w:r>
        <w:rPr>
          <w:spacing w:val="69"/>
        </w:rPr>
        <w:t> </w:t>
      </w:r>
      <w:r>
        <w:rPr/>
        <w:t>offer</w:t>
      </w:r>
      <w:r>
        <w:rPr>
          <w:spacing w:val="69"/>
        </w:rPr>
        <w:t> </w:t>
      </w:r>
      <w:r>
        <w:rPr/>
        <w:t>strong</w:t>
      </w:r>
      <w:r>
        <w:rPr>
          <w:spacing w:val="69"/>
        </w:rPr>
        <w:t> </w:t>
      </w:r>
      <w:r>
        <w:rPr/>
        <w:t>capabilities</w:t>
      </w:r>
      <w:r>
        <w:rPr>
          <w:spacing w:val="70"/>
        </w:rPr>
        <w:t> </w:t>
      </w:r>
      <w:r>
        <w:rPr>
          <w:spacing w:val="-5"/>
        </w:rPr>
        <w:t>but</w:t>
      </w:r>
    </w:p>
    <w:p>
      <w:pPr>
        <w:pStyle w:val="BodyText"/>
        <w:spacing w:line="249" w:lineRule="auto" w:before="71"/>
        <w:ind w:left="199" w:right="257"/>
      </w:pPr>
      <w:r>
        <w:rPr/>
        <w:br w:type="column"/>
      </w:r>
      <w:r>
        <w:rPr/>
        <w:t>require cloud access, motivating the development of </w:t>
      </w:r>
      <w:r>
        <w:rPr/>
        <w:t>open- weight alternatives including Llama 3 [24], Mistral 7B [25], and Qwen [26] that can be deployed locally. LocalRAG provides</w:t>
      </w:r>
      <w:r>
        <w:rPr>
          <w:spacing w:val="40"/>
        </w:rPr>
        <w:t> </w:t>
      </w:r>
      <w:r>
        <w:rPr/>
        <w:t>a</w:t>
      </w:r>
      <w:r>
        <w:rPr>
          <w:spacing w:val="40"/>
        </w:rPr>
        <w:t> </w:t>
      </w:r>
      <w:r>
        <w:rPr/>
        <w:t>baseline</w:t>
      </w:r>
      <w:r>
        <w:rPr>
          <w:spacing w:val="40"/>
        </w:rPr>
        <w:t> </w:t>
      </w:r>
      <w:r>
        <w:rPr/>
        <w:t>for</w:t>
      </w:r>
      <w:r>
        <w:rPr>
          <w:spacing w:val="40"/>
        </w:rPr>
        <w:t> </w:t>
      </w:r>
      <w:r>
        <w:rPr/>
        <w:t>fully</w:t>
      </w:r>
      <w:r>
        <w:rPr>
          <w:spacing w:val="40"/>
        </w:rPr>
        <w:t> </w:t>
      </w:r>
      <w:r>
        <w:rPr/>
        <w:t>offline</w:t>
      </w:r>
      <w:r>
        <w:rPr>
          <w:spacing w:val="40"/>
        </w:rPr>
        <w:t> </w:t>
      </w:r>
      <w:r>
        <w:rPr/>
        <w:t>multi-PDF</w:t>
      </w:r>
      <w:r>
        <w:rPr>
          <w:spacing w:val="40"/>
        </w:rPr>
        <w:t> </w:t>
      </w:r>
      <w:r>
        <w:rPr/>
        <w:t>QA</w:t>
      </w:r>
      <w:r>
        <w:rPr>
          <w:spacing w:val="40"/>
        </w:rPr>
        <w:t> </w:t>
      </w:r>
      <w:r>
        <w:rPr/>
        <w:t>with OCR</w:t>
      </w:r>
      <w:r>
        <w:rPr>
          <w:spacing w:val="38"/>
        </w:rPr>
        <w:t> </w:t>
      </w:r>
      <w:r>
        <w:rPr/>
        <w:t>integration</w:t>
      </w:r>
      <w:r>
        <w:rPr>
          <w:spacing w:val="38"/>
        </w:rPr>
        <w:t> </w:t>
      </w:r>
      <w:r>
        <w:rPr/>
        <w:t>and</w:t>
      </w:r>
      <w:r>
        <w:rPr>
          <w:spacing w:val="38"/>
        </w:rPr>
        <w:t> </w:t>
      </w:r>
      <w:r>
        <w:rPr/>
        <w:t>privacy</w:t>
      </w:r>
      <w:r>
        <w:rPr>
          <w:spacing w:val="38"/>
        </w:rPr>
        <w:t> </w:t>
      </w:r>
      <w:r>
        <w:rPr/>
        <w:t>safeguards;</w:t>
      </w:r>
      <w:r>
        <w:rPr>
          <w:spacing w:val="38"/>
        </w:rPr>
        <w:t> </w:t>
      </w:r>
      <w:r>
        <w:rPr/>
        <w:t>our</w:t>
      </w:r>
      <w:r>
        <w:rPr>
          <w:spacing w:val="38"/>
        </w:rPr>
        <w:t> </w:t>
      </w:r>
      <w:r>
        <w:rPr/>
        <w:t>work</w:t>
      </w:r>
      <w:r>
        <w:rPr>
          <w:spacing w:val="38"/>
        </w:rPr>
        <w:t> </w:t>
      </w:r>
      <w:r>
        <w:rPr/>
        <w:t>extends its evaluation methodology and provides actionable ablation insights on retrieval/reranking tradeoffs, and adds document quality analysis [1]. Related efforts examine policy-document QA and other domain-specific local systems where reliability and privacy are critical [21].</w:t>
      </w:r>
    </w:p>
    <w:p>
      <w:pPr>
        <w:pStyle w:val="ListParagraph"/>
        <w:numPr>
          <w:ilvl w:val="0"/>
          <w:numId w:val="1"/>
        </w:numPr>
        <w:tabs>
          <w:tab w:pos="2192" w:val="left" w:leader="none"/>
        </w:tabs>
        <w:spacing w:line="240" w:lineRule="auto" w:before="138" w:after="0"/>
        <w:ind w:left="2192" w:right="0" w:hanging="364"/>
        <w:jc w:val="left"/>
        <w:rPr>
          <w:sz w:val="20"/>
        </w:rPr>
      </w:pPr>
      <w:r>
        <w:rPr>
          <w:smallCaps/>
          <w:spacing w:val="-2"/>
          <w:sz w:val="20"/>
        </w:rPr>
        <w:t>Methodology</w:t>
      </w:r>
    </w:p>
    <w:p>
      <w:pPr>
        <w:pStyle w:val="ListParagraph"/>
        <w:numPr>
          <w:ilvl w:val="0"/>
          <w:numId w:val="4"/>
        </w:numPr>
        <w:tabs>
          <w:tab w:pos="469" w:val="left" w:leader="none"/>
        </w:tabs>
        <w:spacing w:line="240" w:lineRule="auto" w:before="75" w:after="0"/>
        <w:ind w:left="469" w:right="0" w:hanging="270"/>
        <w:jc w:val="both"/>
        <w:rPr>
          <w:i/>
          <w:sz w:val="20"/>
        </w:rPr>
      </w:pPr>
      <w:r>
        <w:rPr>
          <w:i/>
          <w:sz w:val="20"/>
        </w:rPr>
        <w:t>System</w:t>
      </w:r>
      <w:r>
        <w:rPr>
          <w:i/>
          <w:spacing w:val="13"/>
          <w:sz w:val="20"/>
        </w:rPr>
        <w:t> </w:t>
      </w:r>
      <w:r>
        <w:rPr>
          <w:i/>
          <w:spacing w:val="-2"/>
          <w:sz w:val="20"/>
        </w:rPr>
        <w:t>Overview</w:t>
      </w:r>
    </w:p>
    <w:p>
      <w:pPr>
        <w:pStyle w:val="BodyText"/>
        <w:spacing w:line="249" w:lineRule="auto" w:before="74"/>
        <w:ind w:left="199" w:right="257" w:firstLine="199"/>
      </w:pPr>
      <w:r>
        <w:rPr/>
        <w:t>LocalRAG++ evaluates retrieval pipelines for offline </w:t>
      </w:r>
      <w:r>
        <w:rPr/>
        <w:t>RAG. The system consists of: (i) PDF ingestion with cascading converters</w:t>
      </w:r>
      <w:r>
        <w:rPr>
          <w:spacing w:val="-12"/>
        </w:rPr>
        <w:t> </w:t>
      </w:r>
      <w:r>
        <w:rPr/>
        <w:t>and</w:t>
      </w:r>
      <w:r>
        <w:rPr>
          <w:spacing w:val="-11"/>
        </w:rPr>
        <w:t> </w:t>
      </w:r>
      <w:r>
        <w:rPr/>
        <w:t>conditional</w:t>
      </w:r>
      <w:r>
        <w:rPr>
          <w:spacing w:val="-11"/>
        </w:rPr>
        <w:t> </w:t>
      </w:r>
      <w:r>
        <w:rPr/>
        <w:t>OCR,</w:t>
      </w:r>
      <w:r>
        <w:rPr>
          <w:spacing w:val="-12"/>
        </w:rPr>
        <w:t> </w:t>
      </w:r>
      <w:r>
        <w:rPr/>
        <w:t>(ii)</w:t>
      </w:r>
      <w:r>
        <w:rPr>
          <w:spacing w:val="-11"/>
        </w:rPr>
        <w:t> </w:t>
      </w:r>
      <w:r>
        <w:rPr/>
        <w:t>structure-aware</w:t>
      </w:r>
      <w:r>
        <w:rPr>
          <w:spacing w:val="-11"/>
        </w:rPr>
        <w:t> </w:t>
      </w:r>
      <w:r>
        <w:rPr>
          <w:spacing w:val="-2"/>
        </w:rPr>
        <w:t>chunking,</w:t>
      </w:r>
    </w:p>
    <w:p>
      <w:pPr>
        <w:pStyle w:val="BodyText"/>
        <w:spacing w:line="249" w:lineRule="auto"/>
        <w:ind w:left="199" w:right="257"/>
      </w:pPr>
      <w:r>
        <w:rPr/>
        <w:t>(iii) dual dense/sparse indexing, (iv) retrieval with </w:t>
      </w:r>
      <w:r>
        <w:rPr/>
        <w:t>optional rank fusion, (v) optional cross-encoder reranking, (vi) OCR- aware</w:t>
      </w:r>
      <w:r>
        <w:rPr>
          <w:spacing w:val="-4"/>
        </w:rPr>
        <w:t> </w:t>
      </w:r>
      <w:r>
        <w:rPr/>
        <w:t>document</w:t>
      </w:r>
      <w:r>
        <w:rPr>
          <w:spacing w:val="-4"/>
        </w:rPr>
        <w:t> </w:t>
      </w:r>
      <w:r>
        <w:rPr/>
        <w:t>quality</w:t>
      </w:r>
      <w:r>
        <w:rPr>
          <w:spacing w:val="-4"/>
        </w:rPr>
        <w:t> </w:t>
      </w:r>
      <w:r>
        <w:rPr/>
        <w:t>analysis,</w:t>
      </w:r>
      <w:r>
        <w:rPr>
          <w:spacing w:val="-4"/>
        </w:rPr>
        <w:t> </w:t>
      </w:r>
      <w:r>
        <w:rPr/>
        <w:t>and</w:t>
      </w:r>
      <w:r>
        <w:rPr>
          <w:spacing w:val="-4"/>
        </w:rPr>
        <w:t> </w:t>
      </w:r>
      <w:r>
        <w:rPr/>
        <w:t>(vii)</w:t>
      </w:r>
      <w:r>
        <w:rPr>
          <w:spacing w:val="-4"/>
        </w:rPr>
        <w:t> </w:t>
      </w:r>
      <w:r>
        <w:rPr/>
        <w:t>metric</w:t>
      </w:r>
      <w:r>
        <w:rPr>
          <w:spacing w:val="-4"/>
        </w:rPr>
        <w:t> </w:t>
      </w:r>
      <w:r>
        <w:rPr/>
        <w:t>computation over a fixed question set. All experiments run locally without external</w:t>
      </w:r>
      <w:r>
        <w:rPr>
          <w:spacing w:val="-11"/>
        </w:rPr>
        <w:t> </w:t>
      </w:r>
      <w:r>
        <w:rPr/>
        <w:t>services.</w:t>
      </w:r>
      <w:r>
        <w:rPr>
          <w:spacing w:val="-11"/>
        </w:rPr>
        <w:t> </w:t>
      </w:r>
      <w:r>
        <w:rPr/>
        <w:t>This</w:t>
      </w:r>
      <w:r>
        <w:rPr>
          <w:spacing w:val="-11"/>
        </w:rPr>
        <w:t> </w:t>
      </w:r>
      <w:r>
        <w:rPr/>
        <w:t>evaluation</w:t>
      </w:r>
      <w:r>
        <w:rPr>
          <w:spacing w:val="-11"/>
        </w:rPr>
        <w:t> </w:t>
      </w:r>
      <w:r>
        <w:rPr/>
        <w:t>setting</w:t>
      </w:r>
      <w:r>
        <w:rPr>
          <w:spacing w:val="-11"/>
        </w:rPr>
        <w:t> </w:t>
      </w:r>
      <w:r>
        <w:rPr/>
        <w:t>aligns</w:t>
      </w:r>
      <w:r>
        <w:rPr>
          <w:spacing w:val="-11"/>
        </w:rPr>
        <w:t> </w:t>
      </w:r>
      <w:r>
        <w:rPr/>
        <w:t>with</w:t>
      </w:r>
      <w:r>
        <w:rPr>
          <w:spacing w:val="-11"/>
        </w:rPr>
        <w:t> </w:t>
      </w:r>
      <w:r>
        <w:rPr/>
        <w:t>CPU-only offline</w:t>
      </w:r>
      <w:r>
        <w:rPr>
          <w:spacing w:val="-7"/>
        </w:rPr>
        <w:t> </w:t>
      </w:r>
      <w:r>
        <w:rPr/>
        <w:t>RAG</w:t>
      </w:r>
      <w:r>
        <w:rPr>
          <w:spacing w:val="-7"/>
        </w:rPr>
        <w:t> </w:t>
      </w:r>
      <w:r>
        <w:rPr/>
        <w:t>baselines</w:t>
      </w:r>
      <w:r>
        <w:rPr>
          <w:spacing w:val="-7"/>
        </w:rPr>
        <w:t> </w:t>
      </w:r>
      <w:r>
        <w:rPr/>
        <w:t>that</w:t>
      </w:r>
      <w:r>
        <w:rPr>
          <w:spacing w:val="-7"/>
        </w:rPr>
        <w:t> </w:t>
      </w:r>
      <w:r>
        <w:rPr/>
        <w:t>emphasize</w:t>
      </w:r>
      <w:r>
        <w:rPr>
          <w:spacing w:val="-7"/>
        </w:rPr>
        <w:t> </w:t>
      </w:r>
      <w:r>
        <w:rPr/>
        <w:t>privacy,</w:t>
      </w:r>
      <w:r>
        <w:rPr>
          <w:spacing w:val="-7"/>
        </w:rPr>
        <w:t> </w:t>
      </w:r>
      <w:r>
        <w:rPr/>
        <w:t>reproducibility, and independence from external APIs [1], [22].</w:t>
      </w:r>
    </w:p>
    <w:p>
      <w:pPr>
        <w:pStyle w:val="ListParagraph"/>
        <w:numPr>
          <w:ilvl w:val="0"/>
          <w:numId w:val="4"/>
        </w:numPr>
        <w:tabs>
          <w:tab w:pos="469" w:val="left" w:leader="none"/>
        </w:tabs>
        <w:spacing w:line="240" w:lineRule="auto" w:before="138" w:after="0"/>
        <w:ind w:left="469" w:right="0" w:hanging="270"/>
        <w:jc w:val="both"/>
        <w:rPr>
          <w:i/>
          <w:sz w:val="20"/>
        </w:rPr>
      </w:pPr>
      <w:r>
        <w:rPr>
          <w:i/>
          <w:sz w:val="20"/>
        </w:rPr>
        <w:t>Ingestion</w:t>
      </w:r>
      <w:r>
        <w:rPr>
          <w:i/>
          <w:spacing w:val="9"/>
          <w:sz w:val="20"/>
        </w:rPr>
        <w:t> </w:t>
      </w:r>
      <w:r>
        <w:rPr>
          <w:i/>
          <w:spacing w:val="-2"/>
          <w:sz w:val="20"/>
        </w:rPr>
        <w:t>Pipeline</w:t>
      </w:r>
    </w:p>
    <w:p>
      <w:pPr>
        <w:pStyle w:val="BodyText"/>
        <w:spacing w:line="249" w:lineRule="auto" w:before="74"/>
        <w:ind w:left="199" w:right="257" w:firstLine="199"/>
      </w:pPr>
      <w:r>
        <w:rPr/>
        <w:t>PDFs are processed through a cascading converter </w:t>
      </w:r>
      <w:r>
        <w:rPr/>
        <w:t>strategy: Docling [11] is attempted first for layout-aware conversion preserving tables, headings, and reading order; Marker serves as a fallback for math-heavy content; PyMuPDF provides fast baseline extraction. A confidence scorer evaluates extracted text on six signals (character count, alpha ratio, line length, repetition rate, garbage rate, page coverage). If confidence falls below 0.55, Tesseract [9] or PaddleOCR [12] is triggered for re-extraction from rendered page images. Text cleanup removes headers, footers, and page numbers, and applies </w:t>
      </w:r>
      <w:r>
        <w:rPr>
          <w:spacing w:val="-2"/>
        </w:rPr>
        <w:t>dehyphenation.</w:t>
      </w:r>
    </w:p>
    <w:p>
      <w:pPr>
        <w:pStyle w:val="BodyText"/>
        <w:spacing w:line="249" w:lineRule="auto"/>
        <w:ind w:left="199" w:right="257" w:firstLine="199"/>
      </w:pPr>
      <w:r>
        <w:rPr/>
        <w:t>Processed text is split into chunks using a structure-</w:t>
      </w:r>
      <w:r>
        <w:rPr/>
        <w:t>aware strategy that preserves section boundaries (max 1,500 charac- ters,</w:t>
      </w:r>
      <w:r>
        <w:rPr>
          <w:spacing w:val="-3"/>
        </w:rPr>
        <w:t> </w:t>
      </w:r>
      <w:r>
        <w:rPr/>
        <w:t>min</w:t>
      </w:r>
      <w:r>
        <w:rPr>
          <w:spacing w:val="-3"/>
        </w:rPr>
        <w:t> </w:t>
      </w:r>
      <w:r>
        <w:rPr/>
        <w:t>100,</w:t>
      </w:r>
      <w:r>
        <w:rPr>
          <w:spacing w:val="-3"/>
        </w:rPr>
        <w:t> </w:t>
      </w:r>
      <w:r>
        <w:rPr/>
        <w:t>overlap</w:t>
      </w:r>
      <w:r>
        <w:rPr>
          <w:spacing w:val="-3"/>
        </w:rPr>
        <w:t> </w:t>
      </w:r>
      <w:r>
        <w:rPr/>
        <w:t>150).</w:t>
      </w:r>
      <w:r>
        <w:rPr>
          <w:spacing w:val="-3"/>
        </w:rPr>
        <w:t> </w:t>
      </w:r>
      <w:r>
        <w:rPr/>
        <w:t>Each</w:t>
      </w:r>
      <w:r>
        <w:rPr>
          <w:spacing w:val="-3"/>
        </w:rPr>
        <w:t> </w:t>
      </w:r>
      <w:r>
        <w:rPr/>
        <w:t>chunk</w:t>
      </w:r>
      <w:r>
        <w:rPr>
          <w:spacing w:val="-3"/>
        </w:rPr>
        <w:t> </w:t>
      </w:r>
      <w:r>
        <w:rPr/>
        <w:t>receives</w:t>
      </w:r>
      <w:r>
        <w:rPr>
          <w:spacing w:val="-3"/>
        </w:rPr>
        <w:t> </w:t>
      </w:r>
      <w:r>
        <w:rPr/>
        <w:t>a</w:t>
      </w:r>
      <w:r>
        <w:rPr>
          <w:spacing w:val="-3"/>
        </w:rPr>
        <w:t> </w:t>
      </w:r>
      <w:r>
        <w:rPr/>
        <w:t>determinis- tic SHA-1-based identifier ensuring cross-run reproducibility. Chunk metadata includes source document, page span, and section path, following standard data management practices for reproducible retrieval evaluation [27]. In offline docu- ment</w:t>
      </w:r>
      <w:r>
        <w:rPr>
          <w:spacing w:val="-2"/>
        </w:rPr>
        <w:t> </w:t>
      </w:r>
      <w:r>
        <w:rPr/>
        <w:t>collections,</w:t>
      </w:r>
      <w:r>
        <w:rPr>
          <w:spacing w:val="-2"/>
        </w:rPr>
        <w:t> </w:t>
      </w:r>
      <w:r>
        <w:rPr/>
        <w:t>extraction</w:t>
      </w:r>
      <w:r>
        <w:rPr>
          <w:spacing w:val="-2"/>
        </w:rPr>
        <w:t> </w:t>
      </w:r>
      <w:r>
        <w:rPr/>
        <w:t>quality</w:t>
      </w:r>
      <w:r>
        <w:rPr>
          <w:spacing w:val="-2"/>
        </w:rPr>
        <w:t> </w:t>
      </w:r>
      <w:r>
        <w:rPr/>
        <w:t>can</w:t>
      </w:r>
      <w:r>
        <w:rPr>
          <w:spacing w:val="-2"/>
        </w:rPr>
        <w:t> </w:t>
      </w:r>
      <w:r>
        <w:rPr/>
        <w:t>significantly</w:t>
      </w:r>
      <w:r>
        <w:rPr>
          <w:spacing w:val="-2"/>
        </w:rPr>
        <w:t> </w:t>
      </w:r>
      <w:r>
        <w:rPr/>
        <w:t>influence downstream retrieval quality [1], [13].</w:t>
      </w:r>
    </w:p>
    <w:p>
      <w:pPr>
        <w:pStyle w:val="ListParagraph"/>
        <w:numPr>
          <w:ilvl w:val="0"/>
          <w:numId w:val="4"/>
        </w:numPr>
        <w:tabs>
          <w:tab w:pos="480" w:val="left" w:leader="none"/>
        </w:tabs>
        <w:spacing w:line="240" w:lineRule="auto" w:before="137" w:after="0"/>
        <w:ind w:left="480" w:right="0" w:hanging="281"/>
        <w:jc w:val="both"/>
        <w:rPr>
          <w:i/>
          <w:sz w:val="20"/>
        </w:rPr>
      </w:pPr>
      <w:r>
        <w:rPr>
          <w:i/>
          <w:spacing w:val="-2"/>
          <w:sz w:val="20"/>
        </w:rPr>
        <w:t>Indexing</w:t>
      </w:r>
    </w:p>
    <w:p>
      <w:pPr>
        <w:pStyle w:val="BodyText"/>
        <w:spacing w:before="74"/>
        <w:ind w:left="398"/>
      </w:pPr>
      <w:r>
        <w:rPr/>
        <w:t>We</w:t>
      </w:r>
      <w:r>
        <w:rPr>
          <w:spacing w:val="11"/>
        </w:rPr>
        <w:t> </w:t>
      </w:r>
      <w:r>
        <w:rPr/>
        <w:t>build</w:t>
      </w:r>
      <w:r>
        <w:rPr>
          <w:spacing w:val="12"/>
        </w:rPr>
        <w:t> </w:t>
      </w:r>
      <w:r>
        <w:rPr/>
        <w:t>two</w:t>
      </w:r>
      <w:r>
        <w:rPr>
          <w:spacing w:val="12"/>
        </w:rPr>
        <w:t> </w:t>
      </w:r>
      <w:r>
        <w:rPr/>
        <w:t>indices</w:t>
      </w:r>
      <w:r>
        <w:rPr>
          <w:spacing w:val="11"/>
        </w:rPr>
        <w:t> </w:t>
      </w:r>
      <w:r>
        <w:rPr/>
        <w:t>over</w:t>
      </w:r>
      <w:r>
        <w:rPr>
          <w:spacing w:val="12"/>
        </w:rPr>
        <w:t> </w:t>
      </w:r>
      <w:r>
        <w:rPr/>
        <w:t>the</w:t>
      </w:r>
      <w:r>
        <w:rPr>
          <w:spacing w:val="12"/>
        </w:rPr>
        <w:t> </w:t>
      </w:r>
      <w:r>
        <w:rPr/>
        <w:t>same</w:t>
      </w:r>
      <w:r>
        <w:rPr>
          <w:spacing w:val="11"/>
        </w:rPr>
        <w:t> </w:t>
      </w:r>
      <w:r>
        <w:rPr/>
        <w:t>chunk</w:t>
      </w:r>
      <w:r>
        <w:rPr>
          <w:spacing w:val="12"/>
        </w:rPr>
        <w:t> </w:t>
      </w:r>
      <w:r>
        <w:rPr>
          <w:spacing w:val="-2"/>
        </w:rPr>
        <w:t>corpus:</w:t>
      </w:r>
    </w:p>
    <w:p>
      <w:pPr>
        <w:pStyle w:val="ListParagraph"/>
        <w:numPr>
          <w:ilvl w:val="1"/>
          <w:numId w:val="4"/>
        </w:numPr>
        <w:tabs>
          <w:tab w:pos="597" w:val="left" w:leader="none"/>
          <w:tab w:pos="599" w:val="left" w:leader="none"/>
        </w:tabs>
        <w:spacing w:line="242" w:lineRule="auto" w:before="50" w:after="0"/>
        <w:ind w:left="599" w:right="257" w:hanging="202"/>
        <w:jc w:val="both"/>
        <w:rPr>
          <w:sz w:val="20"/>
        </w:rPr>
      </w:pPr>
      <w:r>
        <w:rPr>
          <w:b/>
          <w:sz w:val="20"/>
        </w:rPr>
        <w:t>Dense Index: </w:t>
      </w:r>
      <w:r>
        <w:rPr>
          <w:sz w:val="20"/>
        </w:rPr>
        <w:t>chunk embeddings computed </w:t>
      </w:r>
      <w:r>
        <w:rPr>
          <w:sz w:val="20"/>
        </w:rPr>
        <w:t>with BAAI/bge-small-en-v1.5 [10] (33M parameters), stored in a FAISS flat index for exact nearest-neighbor search </w:t>
      </w:r>
      <w:r>
        <w:rPr>
          <w:spacing w:val="-4"/>
          <w:sz w:val="20"/>
        </w:rPr>
        <w:t>[3].</w:t>
      </w:r>
    </w:p>
    <w:p>
      <w:pPr>
        <w:pStyle w:val="ListParagraph"/>
        <w:numPr>
          <w:ilvl w:val="1"/>
          <w:numId w:val="4"/>
        </w:numPr>
        <w:tabs>
          <w:tab w:pos="597" w:val="left" w:leader="none"/>
          <w:tab w:pos="599" w:val="left" w:leader="none"/>
        </w:tabs>
        <w:spacing w:line="237" w:lineRule="auto" w:before="11" w:after="0"/>
        <w:ind w:left="599" w:right="257" w:hanging="202"/>
        <w:jc w:val="both"/>
        <w:rPr>
          <w:sz w:val="20"/>
        </w:rPr>
      </w:pPr>
      <w:r>
        <w:rPr>
          <w:b/>
          <w:sz w:val="20"/>
        </w:rPr>
        <w:t>Sparse Index: </w:t>
      </w:r>
      <w:r>
        <w:rPr>
          <w:sz w:val="20"/>
        </w:rPr>
        <w:t>BM25 inverted index for lexical </w:t>
      </w:r>
      <w:r>
        <w:rPr>
          <w:sz w:val="20"/>
        </w:rPr>
        <w:t>re-</w:t>
      </w:r>
      <w:r>
        <w:rPr>
          <w:spacing w:val="40"/>
          <w:sz w:val="20"/>
        </w:rPr>
        <w:t> </w:t>
      </w:r>
      <w:r>
        <w:rPr>
          <w:sz w:val="20"/>
        </w:rPr>
        <w:t>trieval with enhanced tokenization (CamelCase split-</w:t>
      </w:r>
      <w:r>
        <w:rPr>
          <w:spacing w:val="40"/>
          <w:sz w:val="20"/>
        </w:rPr>
        <w:t> </w:t>
      </w:r>
      <w:r>
        <w:rPr>
          <w:sz w:val="20"/>
        </w:rPr>
        <w:t>ting, snake</w:t>
      </w:r>
      <w:r>
        <w:rPr>
          <w:position w:val="-2"/>
          <w:sz w:val="20"/>
        </w:rPr>
        <w:drawing>
          <wp:inline distT="0" distB="0" distL="0" distR="0">
            <wp:extent cx="63258" cy="6324"/>
            <wp:effectExtent l="0" t="0" r="0" b="0"/>
            <wp:docPr id="2" name="Image 2"/>
            <wp:cNvGraphicFramePr>
              <a:graphicFrameLocks/>
            </wp:cNvGraphicFramePr>
            <a:graphic>
              <a:graphicData uri="http://schemas.openxmlformats.org/drawingml/2006/picture">
                <pic:pic>
                  <pic:nvPicPr>
                    <pic:cNvPr id="2" name="Image 2"/>
                    <pic:cNvPicPr/>
                  </pic:nvPicPr>
                  <pic:blipFill>
                    <a:blip r:embed="rId8" cstate="print"/>
                    <a:stretch>
                      <a:fillRect/>
                    </a:stretch>
                  </pic:blipFill>
                  <pic:spPr>
                    <a:xfrm>
                      <a:off x="0" y="0"/>
                      <a:ext cx="63258" cy="6324"/>
                    </a:xfrm>
                    <a:prstGeom prst="rect">
                      <a:avLst/>
                    </a:prstGeom>
                  </pic:spPr>
                </pic:pic>
              </a:graphicData>
            </a:graphic>
          </wp:inline>
        </w:drawing>
      </w:r>
      <w:r>
        <w:rPr>
          <w:position w:val="-2"/>
          <w:sz w:val="20"/>
        </w:rPr>
      </w:r>
      <w:r>
        <w:rPr>
          <w:sz w:val="20"/>
        </w:rPr>
        <w:t>case splitting, number preservation; </w:t>
      </w:r>
      <w:r>
        <w:rPr>
          <w:rFonts w:ascii="Calibri" w:hAnsi="Calibri"/>
          <w:i/>
          <w:sz w:val="20"/>
        </w:rPr>
        <w:t>k</w:t>
      </w:r>
      <w:r>
        <w:rPr>
          <w:rFonts w:ascii="Roboto" w:hAnsi="Roboto"/>
          <w:sz w:val="20"/>
          <w:vertAlign w:val="subscript"/>
        </w:rPr>
        <w:t>1</w:t>
      </w:r>
      <w:r>
        <w:rPr>
          <w:rFonts w:ascii="Calibri" w:hAnsi="Calibri"/>
          <w:sz w:val="20"/>
          <w:vertAlign w:val="baseline"/>
        </w:rPr>
        <w:t>=1</w:t>
      </w:r>
      <w:r>
        <w:rPr>
          <w:rFonts w:ascii="Calibri" w:hAnsi="Calibri"/>
          <w:i/>
          <w:sz w:val="20"/>
          <w:vertAlign w:val="baseline"/>
        </w:rPr>
        <w:t>.</w:t>
      </w:r>
      <w:r>
        <w:rPr>
          <w:rFonts w:ascii="Calibri" w:hAnsi="Calibri"/>
          <w:sz w:val="20"/>
          <w:vertAlign w:val="baseline"/>
        </w:rPr>
        <w:t>5</w:t>
      </w:r>
      <w:r>
        <w:rPr>
          <w:sz w:val="20"/>
          <w:vertAlign w:val="baseline"/>
        </w:rPr>
        <w:t>, </w:t>
      </w:r>
      <w:r>
        <w:rPr>
          <w:rFonts w:ascii="Calibri" w:hAnsi="Calibri"/>
          <w:i/>
          <w:sz w:val="20"/>
          <w:vertAlign w:val="baseline"/>
        </w:rPr>
        <w:t>b</w:t>
      </w:r>
      <w:r>
        <w:rPr>
          <w:rFonts w:ascii="Calibri" w:hAnsi="Calibri"/>
          <w:sz w:val="20"/>
          <w:vertAlign w:val="baseline"/>
        </w:rPr>
        <w:t>=0</w:t>
      </w:r>
      <w:r>
        <w:rPr>
          <w:rFonts w:ascii="Calibri" w:hAnsi="Calibri"/>
          <w:i/>
          <w:sz w:val="20"/>
          <w:vertAlign w:val="baseline"/>
        </w:rPr>
        <w:t>.</w:t>
      </w:r>
      <w:r>
        <w:rPr>
          <w:rFonts w:ascii="Calibri" w:hAnsi="Calibri"/>
          <w:sz w:val="20"/>
          <w:vertAlign w:val="baseline"/>
        </w:rPr>
        <w:t>75</w:t>
      </w:r>
      <w:r>
        <w:rPr>
          <w:sz w:val="20"/>
          <w:vertAlign w:val="baseline"/>
        </w:rPr>
        <w:t>) [4].</w:t>
      </w:r>
    </w:p>
    <w:p>
      <w:pPr>
        <w:pStyle w:val="ListParagraph"/>
        <w:spacing w:after="0" w:line="237" w:lineRule="auto"/>
        <w:jc w:val="both"/>
        <w:rPr>
          <w:sz w:val="20"/>
        </w:rPr>
        <w:sectPr>
          <w:pgSz w:w="12240" w:h="15840"/>
          <w:pgMar w:top="920" w:bottom="280" w:left="720" w:right="720"/>
          <w:cols w:num="2" w:equalWidth="0">
            <w:col w:w="5281" w:space="40"/>
            <w:col w:w="5479"/>
          </w:cols>
        </w:sectPr>
      </w:pPr>
    </w:p>
    <w:p>
      <w:pPr>
        <w:pStyle w:val="ListParagraph"/>
        <w:numPr>
          <w:ilvl w:val="0"/>
          <w:numId w:val="4"/>
        </w:numPr>
        <w:tabs>
          <w:tab w:pos="551" w:val="left" w:leader="none"/>
        </w:tabs>
        <w:spacing w:line="240" w:lineRule="auto" w:before="71" w:after="0"/>
        <w:ind w:left="551" w:right="0" w:hanging="292"/>
        <w:jc w:val="left"/>
        <w:rPr>
          <w:i/>
          <w:sz w:val="20"/>
        </w:rPr>
      </w:pPr>
      <w:r>
        <w:rPr>
          <w:i/>
          <w:sz w:val="20"/>
        </w:rPr>
        <w:t>Retrieval</w:t>
      </w:r>
      <w:r>
        <w:rPr>
          <w:i/>
          <w:spacing w:val="8"/>
          <w:sz w:val="20"/>
        </w:rPr>
        <w:t> </w:t>
      </w:r>
      <w:r>
        <w:rPr>
          <w:i/>
          <w:spacing w:val="-2"/>
          <w:sz w:val="20"/>
        </w:rPr>
        <w:t>Modes</w:t>
      </w:r>
    </w:p>
    <w:p>
      <w:pPr>
        <w:pStyle w:val="BodyText"/>
        <w:spacing w:before="145"/>
        <w:ind w:left="458"/>
        <w:jc w:val="left"/>
      </w:pPr>
      <w:r>
        <w:rPr/>
        <w:t>We</w:t>
      </w:r>
      <w:r>
        <w:rPr>
          <w:spacing w:val="4"/>
        </w:rPr>
        <w:t> </w:t>
      </w:r>
      <w:r>
        <w:rPr/>
        <w:t>evaluate</w:t>
      </w:r>
      <w:r>
        <w:rPr>
          <w:spacing w:val="5"/>
        </w:rPr>
        <w:t> </w:t>
      </w:r>
      <w:r>
        <w:rPr/>
        <w:t>three</w:t>
      </w:r>
      <w:r>
        <w:rPr>
          <w:spacing w:val="5"/>
        </w:rPr>
        <w:t> </w:t>
      </w:r>
      <w:r>
        <w:rPr/>
        <w:t>retrieval</w:t>
      </w:r>
      <w:r>
        <w:rPr>
          <w:spacing w:val="5"/>
        </w:rPr>
        <w:t> </w:t>
      </w:r>
      <w:r>
        <w:rPr>
          <w:spacing w:val="-2"/>
        </w:rPr>
        <w:t>strategies:</w:t>
      </w:r>
    </w:p>
    <w:p>
      <w:pPr>
        <w:pStyle w:val="ListParagraph"/>
        <w:numPr>
          <w:ilvl w:val="1"/>
          <w:numId w:val="4"/>
        </w:numPr>
        <w:tabs>
          <w:tab w:pos="658" w:val="left" w:leader="none"/>
        </w:tabs>
        <w:spacing w:line="244" w:lineRule="exact" w:before="92" w:after="0"/>
        <w:ind w:left="658" w:right="0" w:hanging="200"/>
        <w:jc w:val="left"/>
        <w:rPr>
          <w:sz w:val="20"/>
        </w:rPr>
      </w:pPr>
      <w:r>
        <w:rPr>
          <w:b/>
          <w:sz w:val="20"/>
        </w:rPr>
        <w:t>Dense-only:</w:t>
      </w:r>
      <w:r>
        <w:rPr>
          <w:b/>
          <w:spacing w:val="8"/>
          <w:sz w:val="20"/>
        </w:rPr>
        <w:t> </w:t>
      </w:r>
      <w:r>
        <w:rPr>
          <w:sz w:val="20"/>
        </w:rPr>
        <w:t>FAISS</w:t>
      </w:r>
      <w:r>
        <w:rPr>
          <w:spacing w:val="8"/>
          <w:sz w:val="20"/>
        </w:rPr>
        <w:t> </w:t>
      </w:r>
      <w:r>
        <w:rPr>
          <w:sz w:val="20"/>
        </w:rPr>
        <w:t>cosine</w:t>
      </w:r>
      <w:r>
        <w:rPr>
          <w:spacing w:val="8"/>
          <w:sz w:val="20"/>
        </w:rPr>
        <w:t> </w:t>
      </w:r>
      <w:r>
        <w:rPr>
          <w:sz w:val="20"/>
        </w:rPr>
        <w:t>similarity</w:t>
      </w:r>
      <w:r>
        <w:rPr>
          <w:spacing w:val="8"/>
          <w:sz w:val="20"/>
        </w:rPr>
        <w:t> </w:t>
      </w:r>
      <w:r>
        <w:rPr>
          <w:spacing w:val="-2"/>
          <w:sz w:val="20"/>
        </w:rPr>
        <w:t>retrieval.</w:t>
      </w:r>
    </w:p>
    <w:p>
      <w:pPr>
        <w:pStyle w:val="ListParagraph"/>
        <w:numPr>
          <w:ilvl w:val="1"/>
          <w:numId w:val="4"/>
        </w:numPr>
        <w:tabs>
          <w:tab w:pos="658" w:val="left" w:leader="none"/>
        </w:tabs>
        <w:spacing w:line="239" w:lineRule="exact" w:before="0" w:after="0"/>
        <w:ind w:left="658" w:right="0" w:hanging="200"/>
        <w:jc w:val="left"/>
        <w:rPr>
          <w:sz w:val="20"/>
        </w:rPr>
      </w:pPr>
      <w:r>
        <w:rPr>
          <w:b/>
          <w:sz w:val="20"/>
        </w:rPr>
        <w:t>Sparse-only:</w:t>
      </w:r>
      <w:r>
        <w:rPr>
          <w:b/>
          <w:spacing w:val="11"/>
          <w:sz w:val="20"/>
        </w:rPr>
        <w:t> </w:t>
      </w:r>
      <w:r>
        <w:rPr>
          <w:sz w:val="20"/>
        </w:rPr>
        <w:t>BM25</w:t>
      </w:r>
      <w:r>
        <w:rPr>
          <w:spacing w:val="11"/>
          <w:sz w:val="20"/>
        </w:rPr>
        <w:t> </w:t>
      </w:r>
      <w:r>
        <w:rPr>
          <w:spacing w:val="-2"/>
          <w:sz w:val="20"/>
        </w:rPr>
        <w:t>retrieval.</w:t>
      </w:r>
    </w:p>
    <w:p>
      <w:pPr>
        <w:pStyle w:val="ListParagraph"/>
        <w:numPr>
          <w:ilvl w:val="1"/>
          <w:numId w:val="4"/>
        </w:numPr>
        <w:tabs>
          <w:tab w:pos="658" w:val="left" w:leader="none"/>
        </w:tabs>
        <w:spacing w:line="312" w:lineRule="auto" w:before="0" w:after="0"/>
        <w:ind w:left="458" w:right="183" w:firstLine="0"/>
        <w:jc w:val="left"/>
        <w:rPr>
          <w:sz w:val="20"/>
        </w:rPr>
      </w:pPr>
      <w:r>
        <w:rPr>
          <w:b/>
          <w:sz w:val="20"/>
        </w:rPr>
        <w:t>Hybrid: </w:t>
      </w:r>
      <w:r>
        <w:rPr>
          <w:sz w:val="20"/>
        </w:rPr>
        <w:t>RRF fusion of dense and sparse ranked </w:t>
      </w:r>
      <w:r>
        <w:rPr>
          <w:sz w:val="20"/>
        </w:rPr>
        <w:t>lists. RRF is computed as:</w:t>
      </w:r>
    </w:p>
    <w:p>
      <w:pPr>
        <w:pStyle w:val="BodyText"/>
        <w:tabs>
          <w:tab w:pos="3312" w:val="left" w:leader="none"/>
          <w:tab w:pos="3889" w:val="left" w:leader="none"/>
          <w:tab w:pos="5048" w:val="left" w:leader="none"/>
        </w:tabs>
        <w:spacing w:before="12"/>
        <w:ind w:left="1570"/>
        <w:jc w:val="left"/>
      </w:pPr>
      <w:r>
        <w:rPr/>
        <mc:AlternateContent>
          <mc:Choice Requires="wps">
            <w:drawing>
              <wp:anchor distT="0" distB="0" distL="0" distR="0" allowOverlap="1" layoutInCell="1" locked="0" behindDoc="1" simplePos="0" relativeHeight="487233536">
                <wp:simplePos x="0" y="0"/>
                <wp:positionH relativeFrom="page">
                  <wp:posOffset>2257551</wp:posOffset>
                </wp:positionH>
                <wp:positionV relativeFrom="paragraph">
                  <wp:posOffset>237785</wp:posOffset>
                </wp:positionV>
                <wp:extent cx="669925" cy="1581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69925" cy="158115"/>
                        </a:xfrm>
                        <a:prstGeom prst="rect">
                          <a:avLst/>
                        </a:prstGeom>
                      </wps:spPr>
                      <wps:txbx>
                        <w:txbxContent>
                          <w:p>
                            <w:pPr>
                              <w:spacing w:line="238" w:lineRule="exact" w:before="0"/>
                              <w:ind w:left="0" w:right="0" w:firstLine="0"/>
                              <w:jc w:val="left"/>
                              <w:rPr>
                                <w:rFonts w:ascii="Calibri"/>
                                <w:sz w:val="20"/>
                              </w:rPr>
                            </w:pPr>
                            <w:r>
                              <w:rPr>
                                <w:rFonts w:ascii="Calibri"/>
                                <w:i/>
                                <w:w w:val="120"/>
                                <w:sz w:val="20"/>
                              </w:rPr>
                              <w:t>k</w:t>
                            </w:r>
                            <w:r>
                              <w:rPr>
                                <w:rFonts w:ascii="Calibri"/>
                                <w:i/>
                                <w:spacing w:val="6"/>
                                <w:w w:val="125"/>
                                <w:sz w:val="20"/>
                              </w:rPr>
                              <w:t> </w:t>
                            </w:r>
                            <w:r>
                              <w:rPr>
                                <w:rFonts w:ascii="Calibri"/>
                                <w:w w:val="125"/>
                                <w:sz w:val="20"/>
                              </w:rPr>
                              <w:t>+</w:t>
                            </w:r>
                            <w:r>
                              <w:rPr>
                                <w:rFonts w:ascii="Calibri"/>
                                <w:spacing w:val="-2"/>
                                <w:w w:val="125"/>
                                <w:sz w:val="20"/>
                              </w:rPr>
                              <w:t> </w:t>
                            </w:r>
                            <w:r>
                              <w:rPr>
                                <w:spacing w:val="-2"/>
                                <w:w w:val="110"/>
                                <w:sz w:val="20"/>
                              </w:rPr>
                              <w:t>rank</w:t>
                            </w:r>
                            <w:r>
                              <w:rPr>
                                <w:rFonts w:ascii="Georgia"/>
                                <w:i/>
                                <w:spacing w:val="-2"/>
                                <w:w w:val="110"/>
                                <w:sz w:val="20"/>
                                <w:vertAlign w:val="subscript"/>
                              </w:rPr>
                              <w:t>r</w:t>
                            </w:r>
                            <w:r>
                              <w:rPr>
                                <w:rFonts w:ascii="Calibri"/>
                                <w:spacing w:val="-2"/>
                                <w:w w:val="110"/>
                                <w:sz w:val="20"/>
                                <w:vertAlign w:val="baseline"/>
                              </w:rPr>
                              <w:t>(</w:t>
                            </w:r>
                            <w:r>
                              <w:rPr>
                                <w:rFonts w:ascii="Calibri"/>
                                <w:i/>
                                <w:spacing w:val="-2"/>
                                <w:w w:val="110"/>
                                <w:sz w:val="20"/>
                                <w:vertAlign w:val="baseline"/>
                              </w:rPr>
                              <w:t>d</w:t>
                            </w:r>
                            <w:r>
                              <w:rPr>
                                <w:rFonts w:ascii="Calibri"/>
                                <w:spacing w:val="-2"/>
                                <w:w w:val="110"/>
                                <w:sz w:val="20"/>
                                <w:vertAlign w:val="baseline"/>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7.759995pt;margin-top:18.723257pt;width:52.75pt;height:12.45pt;mso-position-horizontal-relative:page;mso-position-vertical-relative:paragraph;z-index:-16082944" type="#_x0000_t202" id="docshape1" filled="false" stroked="false">
                <v:textbox inset="0,0,0,0">
                  <w:txbxContent>
                    <w:p>
                      <w:pPr>
                        <w:spacing w:line="238" w:lineRule="exact" w:before="0"/>
                        <w:ind w:left="0" w:right="0" w:firstLine="0"/>
                        <w:jc w:val="left"/>
                        <w:rPr>
                          <w:rFonts w:ascii="Calibri"/>
                          <w:sz w:val="20"/>
                        </w:rPr>
                      </w:pPr>
                      <w:r>
                        <w:rPr>
                          <w:rFonts w:ascii="Calibri"/>
                          <w:i/>
                          <w:w w:val="120"/>
                          <w:sz w:val="20"/>
                        </w:rPr>
                        <w:t>k</w:t>
                      </w:r>
                      <w:r>
                        <w:rPr>
                          <w:rFonts w:ascii="Calibri"/>
                          <w:i/>
                          <w:spacing w:val="6"/>
                          <w:w w:val="125"/>
                          <w:sz w:val="20"/>
                        </w:rPr>
                        <w:t> </w:t>
                      </w:r>
                      <w:r>
                        <w:rPr>
                          <w:rFonts w:ascii="Calibri"/>
                          <w:w w:val="125"/>
                          <w:sz w:val="20"/>
                        </w:rPr>
                        <w:t>+</w:t>
                      </w:r>
                      <w:r>
                        <w:rPr>
                          <w:rFonts w:ascii="Calibri"/>
                          <w:spacing w:val="-2"/>
                          <w:w w:val="125"/>
                          <w:sz w:val="20"/>
                        </w:rPr>
                        <w:t> </w:t>
                      </w:r>
                      <w:r>
                        <w:rPr>
                          <w:spacing w:val="-2"/>
                          <w:w w:val="110"/>
                          <w:sz w:val="20"/>
                        </w:rPr>
                        <w:t>rank</w:t>
                      </w:r>
                      <w:r>
                        <w:rPr>
                          <w:rFonts w:ascii="Georgia"/>
                          <w:i/>
                          <w:spacing w:val="-2"/>
                          <w:w w:val="110"/>
                          <w:sz w:val="20"/>
                          <w:vertAlign w:val="subscript"/>
                        </w:rPr>
                        <w:t>r</w:t>
                      </w:r>
                      <w:r>
                        <w:rPr>
                          <w:rFonts w:ascii="Calibri"/>
                          <w:spacing w:val="-2"/>
                          <w:w w:val="110"/>
                          <w:sz w:val="20"/>
                          <w:vertAlign w:val="baseline"/>
                        </w:rPr>
                        <w:t>(</w:t>
                      </w:r>
                      <w:r>
                        <w:rPr>
                          <w:rFonts w:ascii="Calibri"/>
                          <w:i/>
                          <w:spacing w:val="-2"/>
                          <w:w w:val="110"/>
                          <w:sz w:val="20"/>
                          <w:vertAlign w:val="baseline"/>
                        </w:rPr>
                        <w:t>d</w:t>
                      </w:r>
                      <w:r>
                        <w:rPr>
                          <w:rFonts w:ascii="Calibri"/>
                          <w:spacing w:val="-2"/>
                          <w:w w:val="110"/>
                          <w:sz w:val="20"/>
                          <w:vertAlign w:val="baseline"/>
                        </w:rPr>
                        <w:t>)</w:t>
                      </w:r>
                    </w:p>
                  </w:txbxContent>
                </v:textbox>
                <w10:wrap type="none"/>
              </v:shape>
            </w:pict>
          </mc:Fallback>
        </mc:AlternateContent>
      </w:r>
      <w:r>
        <w:rPr>
          <w:w w:val="115"/>
        </w:rPr>
        <w:t>RRF</w:t>
      </w:r>
      <w:r>
        <w:rPr>
          <w:rFonts w:ascii="Calibri" w:hAnsi="Calibri"/>
          <w:w w:val="115"/>
        </w:rPr>
        <w:t>(</w:t>
      </w:r>
      <w:r>
        <w:rPr>
          <w:rFonts w:ascii="Calibri" w:hAnsi="Calibri"/>
          <w:i/>
          <w:w w:val="115"/>
        </w:rPr>
        <w:t>d</w:t>
      </w:r>
      <w:r>
        <w:rPr>
          <w:rFonts w:ascii="Calibri" w:hAnsi="Calibri"/>
          <w:w w:val="115"/>
        </w:rPr>
        <w:t>) =</w:t>
      </w:r>
      <w:r>
        <w:rPr>
          <w:rFonts w:ascii="Calibri" w:hAnsi="Calibri"/>
          <w:spacing w:val="13"/>
          <w:w w:val="115"/>
        </w:rPr>
        <w:t> </w:t>
      </w:r>
      <w:r>
        <w:rPr>
          <w:rFonts w:ascii="Lucida Sans Unicode" w:hAnsi="Lucida Sans Unicode"/>
          <w:w w:val="115"/>
          <w:position w:val="19"/>
        </w:rPr>
        <w:t>Σ</w:t>
      </w:r>
      <w:r>
        <w:rPr>
          <w:rFonts w:ascii="Lucida Sans Unicode" w:hAnsi="Lucida Sans Unicode"/>
          <w:spacing w:val="-5"/>
          <w:w w:val="115"/>
          <w:position w:val="19"/>
        </w:rPr>
        <w:t> </w:t>
      </w:r>
      <w:r>
        <w:rPr>
          <w:position w:val="13"/>
          <w:u w:val="single"/>
        </w:rPr>
        <w:tab/>
      </w:r>
      <w:r>
        <w:rPr>
          <w:rFonts w:ascii="Calibri" w:hAnsi="Calibri"/>
          <w:spacing w:val="-10"/>
          <w:w w:val="120"/>
          <w:position w:val="13"/>
          <w:u w:val="single"/>
        </w:rPr>
        <w:t>1</w:t>
      </w:r>
      <w:r>
        <w:rPr>
          <w:rFonts w:ascii="Calibri" w:hAnsi="Calibri"/>
          <w:position w:val="13"/>
          <w:u w:val="single"/>
        </w:rPr>
        <w:tab/>
      </w:r>
      <w:r>
        <w:rPr>
          <w:rFonts w:ascii="Calibri" w:hAnsi="Calibri"/>
          <w:spacing w:val="-22"/>
          <w:position w:val="13"/>
        </w:rPr>
        <w:t> </w:t>
      </w:r>
      <w:r>
        <w:rPr>
          <w:rFonts w:ascii="Calibri" w:hAnsi="Calibri"/>
          <w:i/>
          <w:w w:val="120"/>
        </w:rPr>
        <w:t>,</w:t>
      </w:r>
      <w:r>
        <w:rPr>
          <w:rFonts w:ascii="Calibri" w:hAnsi="Calibri"/>
          <w:i/>
        </w:rPr>
        <w:tab/>
      </w:r>
      <w:r>
        <w:rPr>
          <w:spacing w:val="-9"/>
          <w:w w:val="105"/>
        </w:rPr>
        <w:t>(1)</w:t>
      </w:r>
    </w:p>
    <w:p>
      <w:pPr>
        <w:spacing w:before="31"/>
        <w:ind w:left="259" w:right="288" w:firstLine="0"/>
        <w:jc w:val="center"/>
        <w:rPr>
          <w:rFonts w:ascii="Georgia" w:hAnsi="Georgia"/>
          <w:i/>
          <w:sz w:val="14"/>
        </w:rPr>
      </w:pPr>
      <w:r>
        <w:rPr>
          <w:rFonts w:ascii="Georgia" w:hAnsi="Georgia"/>
          <w:i/>
          <w:spacing w:val="-5"/>
          <w:w w:val="110"/>
          <w:sz w:val="14"/>
        </w:rPr>
        <w:t>r</w:t>
      </w:r>
      <w:r>
        <w:rPr>
          <w:rFonts w:ascii="Lucida Sans Unicode" w:hAnsi="Lucida Sans Unicode"/>
          <w:spacing w:val="-5"/>
          <w:w w:val="110"/>
          <w:sz w:val="14"/>
        </w:rPr>
        <w:t>∈</w:t>
      </w:r>
      <w:r>
        <w:rPr>
          <w:rFonts w:ascii="Georgia" w:hAnsi="Georgia"/>
          <w:i/>
          <w:spacing w:val="-5"/>
          <w:w w:val="110"/>
          <w:sz w:val="14"/>
        </w:rPr>
        <w:t>R</w:t>
      </w:r>
    </w:p>
    <w:p>
      <w:pPr>
        <w:pStyle w:val="BodyText"/>
        <w:spacing w:line="242" w:lineRule="exact" w:before="143"/>
        <w:rPr>
          <w:rFonts w:ascii="Calibri"/>
          <w:i/>
        </w:rPr>
      </w:pPr>
      <w:r>
        <w:rPr>
          <w:w w:val="105"/>
        </w:rPr>
        <w:t>where</w:t>
      </w:r>
      <w:r>
        <w:rPr>
          <w:spacing w:val="-5"/>
          <w:w w:val="105"/>
        </w:rPr>
        <w:t> </w:t>
      </w:r>
      <w:r>
        <w:rPr>
          <w:rFonts w:ascii="Calibri"/>
          <w:i/>
          <w:w w:val="110"/>
        </w:rPr>
        <w:t>R</w:t>
      </w:r>
      <w:r>
        <w:rPr>
          <w:rFonts w:ascii="Calibri"/>
          <w:i/>
          <w:spacing w:val="-1"/>
          <w:w w:val="110"/>
        </w:rPr>
        <w:t> </w:t>
      </w:r>
      <w:r>
        <w:rPr>
          <w:w w:val="105"/>
        </w:rPr>
        <w:t>is</w:t>
      </w:r>
      <w:r>
        <w:rPr>
          <w:spacing w:val="-4"/>
          <w:w w:val="105"/>
        </w:rPr>
        <w:t> </w:t>
      </w:r>
      <w:r>
        <w:rPr>
          <w:w w:val="105"/>
        </w:rPr>
        <w:t>the</w:t>
      </w:r>
      <w:r>
        <w:rPr>
          <w:spacing w:val="-5"/>
          <w:w w:val="105"/>
        </w:rPr>
        <w:t> </w:t>
      </w:r>
      <w:r>
        <w:rPr>
          <w:w w:val="105"/>
        </w:rPr>
        <w:t>set</w:t>
      </w:r>
      <w:r>
        <w:rPr>
          <w:spacing w:val="-4"/>
          <w:w w:val="105"/>
        </w:rPr>
        <w:t> </w:t>
      </w:r>
      <w:r>
        <w:rPr>
          <w:w w:val="105"/>
        </w:rPr>
        <w:t>of</w:t>
      </w:r>
      <w:r>
        <w:rPr>
          <w:spacing w:val="-5"/>
          <w:w w:val="105"/>
        </w:rPr>
        <w:t> </w:t>
      </w:r>
      <w:r>
        <w:rPr>
          <w:w w:val="105"/>
        </w:rPr>
        <w:t>retrieval</w:t>
      </w:r>
      <w:r>
        <w:rPr>
          <w:spacing w:val="-4"/>
          <w:w w:val="105"/>
        </w:rPr>
        <w:t> </w:t>
      </w:r>
      <w:r>
        <w:rPr>
          <w:w w:val="105"/>
        </w:rPr>
        <w:t>systems</w:t>
      </w:r>
      <w:r>
        <w:rPr>
          <w:spacing w:val="-5"/>
          <w:w w:val="105"/>
        </w:rPr>
        <w:t> </w:t>
      </w:r>
      <w:r>
        <w:rPr>
          <w:w w:val="105"/>
        </w:rPr>
        <w:t>(dense,</w:t>
      </w:r>
      <w:r>
        <w:rPr>
          <w:spacing w:val="-4"/>
          <w:w w:val="105"/>
        </w:rPr>
        <w:t> </w:t>
      </w:r>
      <w:r>
        <w:rPr>
          <w:w w:val="105"/>
        </w:rPr>
        <w:t>sparse),</w:t>
      </w:r>
      <w:r>
        <w:rPr>
          <w:spacing w:val="-5"/>
          <w:w w:val="105"/>
        </w:rPr>
        <w:t> </w:t>
      </w:r>
      <w:r>
        <w:rPr>
          <w:w w:val="105"/>
        </w:rPr>
        <w:t>and</w:t>
      </w:r>
      <w:r>
        <w:rPr>
          <w:spacing w:val="-4"/>
          <w:w w:val="105"/>
        </w:rPr>
        <w:t> </w:t>
      </w:r>
      <w:r>
        <w:rPr>
          <w:rFonts w:ascii="Calibri"/>
          <w:i/>
          <w:spacing w:val="-10"/>
          <w:w w:val="105"/>
        </w:rPr>
        <w:t>k</w:t>
      </w:r>
    </w:p>
    <w:p>
      <w:pPr>
        <w:pStyle w:val="BodyText"/>
        <w:spacing w:line="242" w:lineRule="exact"/>
      </w:pPr>
      <w:r>
        <w:rPr>
          <w:w w:val="105"/>
        </w:rPr>
        <w:t>is</w:t>
      </w:r>
      <w:r>
        <w:rPr>
          <w:spacing w:val="1"/>
          <w:w w:val="105"/>
        </w:rPr>
        <w:t> </w:t>
      </w:r>
      <w:r>
        <w:rPr>
          <w:w w:val="105"/>
        </w:rPr>
        <w:t>a</w:t>
      </w:r>
      <w:r>
        <w:rPr>
          <w:spacing w:val="2"/>
          <w:w w:val="105"/>
        </w:rPr>
        <w:t> </w:t>
      </w:r>
      <w:r>
        <w:rPr>
          <w:w w:val="105"/>
        </w:rPr>
        <w:t>smoothing</w:t>
      </w:r>
      <w:r>
        <w:rPr>
          <w:spacing w:val="2"/>
          <w:w w:val="105"/>
        </w:rPr>
        <w:t> </w:t>
      </w:r>
      <w:r>
        <w:rPr>
          <w:w w:val="105"/>
        </w:rPr>
        <w:t>constant</w:t>
      </w:r>
      <w:r>
        <w:rPr>
          <w:spacing w:val="2"/>
          <w:w w:val="105"/>
        </w:rPr>
        <w:t> </w:t>
      </w:r>
      <w:r>
        <w:rPr>
          <w:w w:val="105"/>
        </w:rPr>
        <w:t>(here,</w:t>
      </w:r>
      <w:r>
        <w:rPr>
          <w:spacing w:val="2"/>
          <w:w w:val="105"/>
        </w:rPr>
        <w:t> </w:t>
      </w:r>
      <w:r>
        <w:rPr>
          <w:rFonts w:ascii="Calibri"/>
          <w:i/>
          <w:w w:val="105"/>
        </w:rPr>
        <w:t>k</w:t>
      </w:r>
      <w:r>
        <w:rPr>
          <w:rFonts w:ascii="Calibri"/>
          <w:i/>
          <w:spacing w:val="-9"/>
          <w:w w:val="125"/>
        </w:rPr>
        <w:t> </w:t>
      </w:r>
      <w:r>
        <w:rPr>
          <w:rFonts w:ascii="Calibri"/>
          <w:w w:val="125"/>
        </w:rPr>
        <w:t>=</w:t>
      </w:r>
      <w:r>
        <w:rPr>
          <w:rFonts w:ascii="Calibri"/>
          <w:spacing w:val="-13"/>
          <w:w w:val="125"/>
        </w:rPr>
        <w:t> </w:t>
      </w:r>
      <w:r>
        <w:rPr>
          <w:rFonts w:ascii="Calibri"/>
          <w:w w:val="105"/>
        </w:rPr>
        <w:t>60</w:t>
      </w:r>
      <w:r>
        <w:rPr>
          <w:w w:val="105"/>
        </w:rPr>
        <w:t>)</w:t>
      </w:r>
      <w:r>
        <w:rPr>
          <w:spacing w:val="2"/>
          <w:w w:val="105"/>
        </w:rPr>
        <w:t> </w:t>
      </w:r>
      <w:r>
        <w:rPr>
          <w:spacing w:val="-4"/>
          <w:w w:val="105"/>
        </w:rPr>
        <w:t>[5].</w:t>
      </w:r>
    </w:p>
    <w:p>
      <w:pPr>
        <w:pStyle w:val="BodyText"/>
        <w:spacing w:before="79"/>
        <w:ind w:left="0"/>
        <w:jc w:val="left"/>
      </w:pPr>
    </w:p>
    <w:p>
      <w:pPr>
        <w:pStyle w:val="ListParagraph"/>
        <w:numPr>
          <w:ilvl w:val="0"/>
          <w:numId w:val="4"/>
        </w:numPr>
        <w:tabs>
          <w:tab w:pos="529" w:val="left" w:leader="none"/>
        </w:tabs>
        <w:spacing w:line="240" w:lineRule="auto" w:before="1" w:after="0"/>
        <w:ind w:left="529" w:right="0" w:hanging="270"/>
        <w:jc w:val="left"/>
        <w:rPr>
          <w:i/>
          <w:sz w:val="20"/>
        </w:rPr>
      </w:pPr>
      <w:r>
        <w:rPr>
          <w:i/>
          <w:sz w:val="20"/>
        </w:rPr>
        <w:t>Cross-Encoder</w:t>
      </w:r>
      <w:r>
        <w:rPr>
          <w:i/>
          <w:spacing w:val="-3"/>
          <w:sz w:val="20"/>
        </w:rPr>
        <w:t> </w:t>
      </w:r>
      <w:r>
        <w:rPr>
          <w:i/>
          <w:spacing w:val="-2"/>
          <w:sz w:val="20"/>
        </w:rPr>
        <w:t>Reranking</w:t>
      </w:r>
    </w:p>
    <w:p>
      <w:pPr>
        <w:pStyle w:val="BodyText"/>
        <w:spacing w:line="232" w:lineRule="auto" w:before="150"/>
        <w:ind w:firstLine="199"/>
        <w:rPr>
          <w:rFonts w:ascii="Lucida Sans Unicode" w:hAnsi="Lucida Sans Unicode"/>
        </w:rPr>
      </w:pPr>
      <w:r>
        <w:rPr/>
        <w:t>For</w:t>
      </w:r>
      <w:r>
        <w:rPr>
          <w:spacing w:val="40"/>
        </w:rPr>
        <w:t> </w:t>
      </w:r>
      <w:r>
        <w:rPr/>
        <w:t>reranking</w:t>
      </w:r>
      <w:r>
        <w:rPr>
          <w:spacing w:val="40"/>
        </w:rPr>
        <w:t> </w:t>
      </w:r>
      <w:r>
        <w:rPr/>
        <w:t>experiments,</w:t>
      </w:r>
      <w:r>
        <w:rPr>
          <w:spacing w:val="40"/>
        </w:rPr>
        <w:t> </w:t>
      </w:r>
      <w:r>
        <w:rPr/>
        <w:t>we</w:t>
      </w:r>
      <w:r>
        <w:rPr>
          <w:spacing w:val="40"/>
        </w:rPr>
        <w:t> </w:t>
      </w:r>
      <w:r>
        <w:rPr/>
        <w:t>first</w:t>
      </w:r>
      <w:r>
        <w:rPr>
          <w:spacing w:val="40"/>
        </w:rPr>
        <w:t> </w:t>
      </w:r>
      <w:r>
        <w:rPr/>
        <w:t>retrieve</w:t>
      </w:r>
      <w:r>
        <w:rPr>
          <w:spacing w:val="40"/>
        </w:rPr>
        <w:t> </w:t>
      </w:r>
      <w:r>
        <w:rPr/>
        <w:t>a</w:t>
      </w:r>
      <w:r>
        <w:rPr>
          <w:spacing w:val="40"/>
        </w:rPr>
        <w:t> </w:t>
      </w:r>
      <w:r>
        <w:rPr/>
        <w:t>candidate set of size </w:t>
      </w:r>
      <w:r>
        <w:rPr>
          <w:rFonts w:ascii="Calibri" w:hAnsi="Calibri"/>
          <w:i/>
        </w:rPr>
        <w:t>c</w:t>
      </w:r>
      <w:r>
        <w:rPr>
          <w:rFonts w:ascii="Calibri" w:hAnsi="Calibri"/>
          <w:i/>
          <w:spacing w:val="40"/>
        </w:rPr>
        <w:t> </w:t>
      </w:r>
      <w:r>
        <w:rPr/>
        <w:t>using hybrid retrieval, then rerank candidates</w:t>
      </w:r>
      <w:r>
        <w:rPr>
          <w:spacing w:val="40"/>
        </w:rPr>
        <w:t> </w:t>
      </w:r>
      <w:r>
        <w:rPr/>
        <w:t>with a cross-encoder trained for passage ranking (ms-marco- MiniLM-L-6-v2,</w:t>
      </w:r>
      <w:r>
        <w:rPr>
          <w:spacing w:val="42"/>
        </w:rPr>
        <w:t> </w:t>
      </w:r>
      <w:r>
        <w:rPr/>
        <w:t>22M</w:t>
      </w:r>
      <w:r>
        <w:rPr>
          <w:spacing w:val="42"/>
        </w:rPr>
        <w:t> </w:t>
      </w:r>
      <w:r>
        <w:rPr/>
        <w:t>parameters)</w:t>
      </w:r>
      <w:r>
        <w:rPr>
          <w:spacing w:val="43"/>
        </w:rPr>
        <w:t> </w:t>
      </w:r>
      <w:r>
        <w:rPr/>
        <w:t>[6],</w:t>
      </w:r>
      <w:r>
        <w:rPr>
          <w:spacing w:val="42"/>
        </w:rPr>
        <w:t> </w:t>
      </w:r>
      <w:r>
        <w:rPr/>
        <w:t>[7].</w:t>
      </w:r>
      <w:r>
        <w:rPr>
          <w:spacing w:val="42"/>
        </w:rPr>
        <w:t> </w:t>
      </w:r>
      <w:r>
        <w:rPr/>
        <w:t>We</w:t>
      </w:r>
      <w:r>
        <w:rPr>
          <w:spacing w:val="43"/>
        </w:rPr>
        <w:t> </w:t>
      </w:r>
      <w:r>
        <w:rPr/>
        <w:t>sweep</w:t>
      </w:r>
      <w:r>
        <w:rPr>
          <w:spacing w:val="42"/>
        </w:rPr>
        <w:t> </w:t>
      </w:r>
      <w:r>
        <w:rPr>
          <w:rFonts w:ascii="Calibri" w:hAnsi="Calibri"/>
          <w:i/>
        </w:rPr>
        <w:t>c</w:t>
      </w:r>
      <w:r>
        <w:rPr>
          <w:rFonts w:ascii="Calibri" w:hAnsi="Calibri"/>
          <w:i/>
          <w:spacing w:val="58"/>
        </w:rPr>
        <w:t> </w:t>
      </w:r>
      <w:r>
        <w:rPr>
          <w:rFonts w:ascii="Lucida Sans Unicode" w:hAnsi="Lucida Sans Unicode"/>
          <w:spacing w:val="-10"/>
        </w:rPr>
        <w:t>∈</w:t>
      </w:r>
    </w:p>
    <w:p>
      <w:pPr>
        <w:pStyle w:val="BodyText"/>
        <w:spacing w:line="227" w:lineRule="exact"/>
      </w:pPr>
      <w:r>
        <w:rPr>
          <w:rFonts w:ascii="Lucida Sans Unicode"/>
        </w:rPr>
        <w:t>{</w:t>
      </w:r>
      <w:r>
        <w:rPr>
          <w:rFonts w:ascii="Calibri"/>
        </w:rPr>
        <w:t>10</w:t>
      </w:r>
      <w:r>
        <w:rPr>
          <w:rFonts w:ascii="Calibri"/>
          <w:i/>
        </w:rPr>
        <w:t>,</w:t>
      </w:r>
      <w:r>
        <w:rPr>
          <w:rFonts w:ascii="Calibri"/>
          <w:i/>
          <w:spacing w:val="-11"/>
        </w:rPr>
        <w:t> </w:t>
      </w:r>
      <w:r>
        <w:rPr>
          <w:rFonts w:ascii="Calibri"/>
        </w:rPr>
        <w:t>20</w:t>
      </w:r>
      <w:r>
        <w:rPr>
          <w:rFonts w:ascii="Calibri"/>
          <w:i/>
        </w:rPr>
        <w:t>,</w:t>
      </w:r>
      <w:r>
        <w:rPr>
          <w:rFonts w:ascii="Calibri"/>
          <w:i/>
          <w:spacing w:val="-11"/>
        </w:rPr>
        <w:t> </w:t>
      </w:r>
      <w:r>
        <w:rPr>
          <w:rFonts w:ascii="Calibri"/>
        </w:rPr>
        <w:t>40</w:t>
      </w:r>
      <w:r>
        <w:rPr>
          <w:rFonts w:ascii="Calibri"/>
          <w:i/>
        </w:rPr>
        <w:t>,</w:t>
      </w:r>
      <w:r>
        <w:rPr>
          <w:rFonts w:ascii="Calibri"/>
          <w:i/>
          <w:spacing w:val="-11"/>
        </w:rPr>
        <w:t> </w:t>
      </w:r>
      <w:r>
        <w:rPr>
          <w:rFonts w:ascii="Calibri"/>
        </w:rPr>
        <w:t>60</w:t>
      </w:r>
      <w:r>
        <w:rPr>
          <w:rFonts w:ascii="Calibri"/>
          <w:i/>
        </w:rPr>
        <w:t>,</w:t>
      </w:r>
      <w:r>
        <w:rPr>
          <w:rFonts w:ascii="Calibri"/>
          <w:i/>
          <w:spacing w:val="-10"/>
        </w:rPr>
        <w:t> </w:t>
      </w:r>
      <w:r>
        <w:rPr>
          <w:rFonts w:ascii="Calibri"/>
        </w:rPr>
        <w:t>80</w:t>
      </w:r>
      <w:r>
        <w:rPr>
          <w:rFonts w:ascii="Lucida Sans Unicode"/>
        </w:rPr>
        <w:t>}</w:t>
      </w:r>
      <w:r>
        <w:rPr>
          <w:rFonts w:ascii="Lucida Sans Unicode"/>
          <w:spacing w:val="-5"/>
        </w:rPr>
        <w:t> </w:t>
      </w:r>
      <w:r>
        <w:rPr/>
        <w:t>and</w:t>
      </w:r>
      <w:r>
        <w:rPr>
          <w:spacing w:val="8"/>
        </w:rPr>
        <w:t> </w:t>
      </w:r>
      <w:r>
        <w:rPr/>
        <w:t>evaluate</w:t>
      </w:r>
      <w:r>
        <w:rPr>
          <w:spacing w:val="8"/>
        </w:rPr>
        <w:t> </w:t>
      </w:r>
      <w:r>
        <w:rPr/>
        <w:t>the</w:t>
      </w:r>
      <w:r>
        <w:rPr>
          <w:spacing w:val="8"/>
        </w:rPr>
        <w:t> </w:t>
      </w:r>
      <w:r>
        <w:rPr/>
        <w:t>final</w:t>
      </w:r>
      <w:r>
        <w:rPr>
          <w:spacing w:val="8"/>
        </w:rPr>
        <w:t> </w:t>
      </w:r>
      <w:r>
        <w:rPr/>
        <w:t>top-10</w:t>
      </w:r>
      <w:r>
        <w:rPr>
          <w:spacing w:val="9"/>
        </w:rPr>
        <w:t> </w:t>
      </w:r>
      <w:r>
        <w:rPr/>
        <w:t>ranking.</w:t>
      </w:r>
      <w:r>
        <w:rPr>
          <w:spacing w:val="8"/>
        </w:rPr>
        <w:t> </w:t>
      </w:r>
      <w:r>
        <w:rPr>
          <w:spacing w:val="-4"/>
        </w:rPr>
        <w:t>This</w:t>
      </w:r>
    </w:p>
    <w:p>
      <w:pPr>
        <w:pStyle w:val="BodyText"/>
        <w:spacing w:line="212" w:lineRule="exact"/>
      </w:pPr>
      <w:r>
        <w:rPr/>
        <w:t>isolates</w:t>
      </w:r>
      <w:r>
        <w:rPr>
          <w:spacing w:val="-5"/>
        </w:rPr>
        <w:t> </w:t>
      </w:r>
      <w:r>
        <w:rPr/>
        <w:t>the</w:t>
      </w:r>
      <w:r>
        <w:rPr>
          <w:spacing w:val="-4"/>
        </w:rPr>
        <w:t> </w:t>
      </w:r>
      <w:r>
        <w:rPr/>
        <w:t>effect</w:t>
      </w:r>
      <w:r>
        <w:rPr>
          <w:spacing w:val="-3"/>
        </w:rPr>
        <w:t> </w:t>
      </w:r>
      <w:r>
        <w:rPr/>
        <w:t>of</w:t>
      </w:r>
      <w:r>
        <w:rPr>
          <w:spacing w:val="-5"/>
        </w:rPr>
        <w:t> </w:t>
      </w:r>
      <w:r>
        <w:rPr/>
        <w:t>candidate</w:t>
      </w:r>
      <w:r>
        <w:rPr>
          <w:spacing w:val="-4"/>
        </w:rPr>
        <w:t> </w:t>
      </w:r>
      <w:r>
        <w:rPr/>
        <w:t>depth</w:t>
      </w:r>
      <w:r>
        <w:rPr>
          <w:spacing w:val="-4"/>
        </w:rPr>
        <w:t> </w:t>
      </w:r>
      <w:r>
        <w:rPr/>
        <w:t>on</w:t>
      </w:r>
      <w:r>
        <w:rPr>
          <w:spacing w:val="-4"/>
        </w:rPr>
        <w:t> </w:t>
      </w:r>
      <w:r>
        <w:rPr/>
        <w:t>top-rank</w:t>
      </w:r>
      <w:r>
        <w:rPr>
          <w:spacing w:val="-4"/>
        </w:rPr>
        <w:t> </w:t>
      </w:r>
      <w:r>
        <w:rPr/>
        <w:t>precision</w:t>
      </w:r>
      <w:r>
        <w:rPr>
          <w:spacing w:val="-4"/>
        </w:rPr>
        <w:t> </w:t>
      </w:r>
      <w:r>
        <w:rPr>
          <w:spacing w:val="-5"/>
        </w:rPr>
        <w:t>and</w:t>
      </w:r>
    </w:p>
    <w:p>
      <w:pPr>
        <w:pStyle w:val="BodyText"/>
        <w:spacing w:line="244" w:lineRule="auto" w:before="9"/>
      </w:pPr>
      <w:r>
        <w:rPr/>
        <w:t>evidence surfacing. A two-stage mechanism reduces cost: </w:t>
      </w:r>
      <w:r>
        <w:rPr/>
        <w:t>a heuristic filter selects top-</w:t>
      </w:r>
      <w:r>
        <w:rPr>
          <w:rFonts w:ascii="Calibri"/>
          <w:i/>
        </w:rPr>
        <w:t>N</w:t>
      </w:r>
      <w:r>
        <w:rPr>
          <w:rFonts w:ascii="Calibri"/>
          <w:i/>
          <w:spacing w:val="26"/>
        </w:rPr>
        <w:t> </w:t>
      </w:r>
      <w:r>
        <w:rPr/>
        <w:t>candidates by original score, then the cross-encoder scores only this reduced set. A conditional skip bypasses reranking when the first-stage retriever shows high confidence (top-1/top-2 score gap exceeding 0.15).</w:t>
      </w:r>
    </w:p>
    <w:p>
      <w:pPr>
        <w:pStyle w:val="BodyText"/>
        <w:spacing w:before="88"/>
        <w:ind w:left="0"/>
        <w:jc w:val="left"/>
      </w:pPr>
    </w:p>
    <w:p>
      <w:pPr>
        <w:pStyle w:val="ListParagraph"/>
        <w:numPr>
          <w:ilvl w:val="0"/>
          <w:numId w:val="4"/>
        </w:numPr>
        <w:tabs>
          <w:tab w:pos="502" w:val="left" w:leader="none"/>
        </w:tabs>
        <w:spacing w:line="240" w:lineRule="auto" w:before="0" w:after="0"/>
        <w:ind w:left="502" w:right="0" w:hanging="243"/>
        <w:jc w:val="left"/>
        <w:rPr>
          <w:i/>
          <w:sz w:val="20"/>
        </w:rPr>
      </w:pPr>
      <w:r>
        <w:rPr>
          <w:i/>
          <w:sz w:val="20"/>
        </w:rPr>
        <w:t>Evaluation</w:t>
      </w:r>
      <w:r>
        <w:rPr>
          <w:i/>
          <w:spacing w:val="10"/>
          <w:sz w:val="20"/>
        </w:rPr>
        <w:t> </w:t>
      </w:r>
      <w:r>
        <w:rPr>
          <w:i/>
          <w:spacing w:val="-2"/>
          <w:sz w:val="20"/>
        </w:rPr>
        <w:t>Metrics</w:t>
      </w:r>
    </w:p>
    <w:p>
      <w:pPr>
        <w:pStyle w:val="BodyText"/>
        <w:spacing w:line="249" w:lineRule="auto" w:before="121"/>
        <w:ind w:firstLine="199"/>
      </w:pPr>
      <w:r>
        <w:rPr/>
        <w:t>Given 114 evaluation questions with gold evidence </w:t>
      </w:r>
      <w:r>
        <w:rPr/>
        <w:t>chunk IDs, we report:</w:t>
      </w:r>
    </w:p>
    <w:p>
      <w:pPr>
        <w:pStyle w:val="ListParagraph"/>
        <w:numPr>
          <w:ilvl w:val="0"/>
          <w:numId w:val="5"/>
        </w:numPr>
        <w:tabs>
          <w:tab w:pos="469" w:val="left" w:leader="none"/>
        </w:tabs>
        <w:spacing w:line="240" w:lineRule="auto" w:before="71" w:after="0"/>
        <w:ind w:left="469" w:right="0" w:hanging="270"/>
        <w:jc w:val="both"/>
        <w:rPr>
          <w:i/>
          <w:sz w:val="20"/>
        </w:rPr>
      </w:pPr>
      <w:r>
        <w:rPr/>
        <w:br w:type="column"/>
      </w:r>
      <w:r>
        <w:rPr>
          <w:i/>
          <w:spacing w:val="-2"/>
          <w:sz w:val="20"/>
        </w:rPr>
        <w:t>Page-Level</w:t>
      </w:r>
      <w:r>
        <w:rPr>
          <w:i/>
          <w:spacing w:val="5"/>
          <w:sz w:val="20"/>
        </w:rPr>
        <w:t> </w:t>
      </w:r>
      <w:r>
        <w:rPr>
          <w:i/>
          <w:spacing w:val="-2"/>
          <w:sz w:val="20"/>
        </w:rPr>
        <w:t>Feature</w:t>
      </w:r>
      <w:r>
        <w:rPr>
          <w:i/>
          <w:spacing w:val="5"/>
          <w:sz w:val="20"/>
        </w:rPr>
        <w:t> </w:t>
      </w:r>
      <w:r>
        <w:rPr>
          <w:i/>
          <w:spacing w:val="-2"/>
          <w:sz w:val="20"/>
        </w:rPr>
        <w:t>Extraction</w:t>
      </w:r>
    </w:p>
    <w:p>
      <w:pPr>
        <w:pStyle w:val="BodyText"/>
        <w:spacing w:line="249" w:lineRule="auto" w:before="108"/>
        <w:ind w:left="199" w:right="257" w:firstLine="199"/>
      </w:pPr>
      <w:r>
        <w:rPr/>
        <w:t>For each extracted page, 18 features are computed </w:t>
      </w:r>
      <w:r>
        <w:rPr/>
        <w:t>from</w:t>
      </w:r>
      <w:r>
        <w:rPr>
          <w:spacing w:val="80"/>
        </w:rPr>
        <w:t> </w:t>
      </w:r>
      <w:r>
        <w:rPr/>
        <w:t>raw text: </w:t>
      </w:r>
      <w:r>
        <w:rPr>
          <w:b/>
        </w:rPr>
        <w:t>Character-level </w:t>
      </w:r>
      <w:r>
        <w:rPr/>
        <w:t>(7 features): extracted character count, whitespace ratio, alphanumeric ratio, alpha ratio, digit ratio, punctuation ratio, non-ASCII ratio. </w:t>
      </w:r>
      <w:r>
        <w:rPr>
          <w:b/>
        </w:rPr>
        <w:t>Token-level </w:t>
      </w:r>
      <w:r>
        <w:rPr/>
        <w:t>(5 fea- tures):</w:t>
      </w:r>
      <w:r>
        <w:rPr>
          <w:spacing w:val="15"/>
        </w:rPr>
        <w:t> </w:t>
      </w:r>
      <w:r>
        <w:rPr/>
        <w:t>token</w:t>
      </w:r>
      <w:r>
        <w:rPr>
          <w:spacing w:val="15"/>
        </w:rPr>
        <w:t> </w:t>
      </w:r>
      <w:r>
        <w:rPr/>
        <w:t>count,</w:t>
      </w:r>
      <w:r>
        <w:rPr>
          <w:spacing w:val="16"/>
        </w:rPr>
        <w:t> </w:t>
      </w:r>
      <w:r>
        <w:rPr/>
        <w:t>unique</w:t>
      </w:r>
      <w:r>
        <w:rPr>
          <w:spacing w:val="15"/>
        </w:rPr>
        <w:t> </w:t>
      </w:r>
      <w:r>
        <w:rPr/>
        <w:t>token</w:t>
      </w:r>
      <w:r>
        <w:rPr>
          <w:spacing w:val="16"/>
        </w:rPr>
        <w:t> </w:t>
      </w:r>
      <w:r>
        <w:rPr/>
        <w:t>ratio,</w:t>
      </w:r>
      <w:r>
        <w:rPr>
          <w:spacing w:val="15"/>
        </w:rPr>
        <w:t> </w:t>
      </w:r>
      <w:r>
        <w:rPr/>
        <w:t>average</w:t>
      </w:r>
      <w:r>
        <w:rPr>
          <w:spacing w:val="16"/>
        </w:rPr>
        <w:t> </w:t>
      </w:r>
      <w:r>
        <w:rPr/>
        <w:t>token</w:t>
      </w:r>
      <w:r>
        <w:rPr>
          <w:spacing w:val="15"/>
        </w:rPr>
        <w:t> </w:t>
      </w:r>
      <w:r>
        <w:rPr>
          <w:spacing w:val="-2"/>
        </w:rPr>
        <w:t>length,</w:t>
      </w:r>
    </w:p>
    <w:p>
      <w:pPr>
        <w:pStyle w:val="BodyText"/>
        <w:spacing w:line="208" w:lineRule="auto"/>
        <w:ind w:left="199" w:right="257"/>
      </w:pPr>
      <w:r>
        <w:rPr/>
        <w:t>very-short-token ratio (</w:t>
      </w:r>
      <w:r>
        <w:rPr>
          <w:rFonts w:ascii="Lucida Sans Unicode" w:hAnsi="Lucida Sans Unicode"/>
        </w:rPr>
        <w:t>≤</w:t>
      </w:r>
      <w:r>
        <w:rPr/>
        <w:t>1 character), long-token ratio </w:t>
      </w:r>
      <w:r>
        <w:rPr/>
        <w:t>(</w:t>
      </w:r>
      <w:r>
        <w:rPr>
          <w:rFonts w:ascii="Lucida Sans Unicode" w:hAnsi="Lucida Sans Unicode"/>
        </w:rPr>
        <w:t>≥</w:t>
      </w:r>
      <w:r>
        <w:rPr/>
        <w:t>20 characters).</w:t>
      </w:r>
      <w:r>
        <w:rPr>
          <w:spacing w:val="50"/>
        </w:rPr>
        <w:t> </w:t>
      </w:r>
      <w:r>
        <w:rPr>
          <w:b/>
        </w:rPr>
        <w:t>Line-level</w:t>
      </w:r>
      <w:r>
        <w:rPr>
          <w:b/>
          <w:spacing w:val="51"/>
        </w:rPr>
        <w:t> </w:t>
      </w:r>
      <w:r>
        <w:rPr/>
        <w:t>(2</w:t>
      </w:r>
      <w:r>
        <w:rPr>
          <w:spacing w:val="50"/>
        </w:rPr>
        <w:t> </w:t>
      </w:r>
      <w:r>
        <w:rPr/>
        <w:t>features):</w:t>
      </w:r>
      <w:r>
        <w:rPr>
          <w:spacing w:val="51"/>
        </w:rPr>
        <w:t> </w:t>
      </w:r>
      <w:r>
        <w:rPr/>
        <w:t>line</w:t>
      </w:r>
      <w:r>
        <w:rPr>
          <w:spacing w:val="50"/>
        </w:rPr>
        <w:t> </w:t>
      </w:r>
      <w:r>
        <w:rPr/>
        <w:t>count,</w:t>
      </w:r>
      <w:r>
        <w:rPr>
          <w:spacing w:val="51"/>
        </w:rPr>
        <w:t> </w:t>
      </w:r>
      <w:r>
        <w:rPr/>
        <w:t>empty</w:t>
      </w:r>
      <w:r>
        <w:rPr>
          <w:spacing w:val="51"/>
        </w:rPr>
        <w:t> </w:t>
      </w:r>
      <w:r>
        <w:rPr>
          <w:spacing w:val="-4"/>
        </w:rPr>
        <w:t>line</w:t>
      </w:r>
    </w:p>
    <w:p>
      <w:pPr>
        <w:pStyle w:val="BodyText"/>
        <w:spacing w:line="249" w:lineRule="auto" w:before="10"/>
        <w:ind w:left="199" w:right="257"/>
      </w:pPr>
      <w:r>
        <w:rPr/>
        <w:t>ratio. </w:t>
      </w:r>
      <w:r>
        <w:rPr>
          <w:b/>
        </w:rPr>
        <w:t>Pattern detectors </w:t>
      </w:r>
      <w:r>
        <w:rPr/>
        <w:t>(3 features): repeated character </w:t>
      </w:r>
      <w:r>
        <w:rPr/>
        <w:t>runs, suspicious symbol ratio (OCR confusion patterns such as runs of bracket/pipe/tilde characters), uppercase ratio. </w:t>
      </w:r>
      <w:r>
        <w:rPr>
          <w:b/>
        </w:rPr>
        <w:t>Diversity proxy</w:t>
      </w:r>
      <w:r>
        <w:rPr>
          <w:b/>
          <w:spacing w:val="-11"/>
        </w:rPr>
        <w:t> </w:t>
      </w:r>
      <w:r>
        <w:rPr/>
        <w:t>(1</w:t>
      </w:r>
      <w:r>
        <w:rPr>
          <w:spacing w:val="-11"/>
        </w:rPr>
        <w:t> </w:t>
      </w:r>
      <w:r>
        <w:rPr/>
        <w:t>feature):</w:t>
      </w:r>
      <w:r>
        <w:rPr>
          <w:spacing w:val="-11"/>
        </w:rPr>
        <w:t> </w:t>
      </w:r>
      <w:r>
        <w:rPr/>
        <w:t>character</w:t>
      </w:r>
      <w:r>
        <w:rPr>
          <w:spacing w:val="-11"/>
        </w:rPr>
        <w:t> </w:t>
      </w:r>
      <w:r>
        <w:rPr/>
        <w:t>bigram</w:t>
      </w:r>
      <w:r>
        <w:rPr>
          <w:spacing w:val="-11"/>
        </w:rPr>
        <w:t> </w:t>
      </w:r>
      <w:r>
        <w:rPr/>
        <w:t>entropy</w:t>
      </w:r>
      <w:r>
        <w:rPr>
          <w:spacing w:val="-11"/>
        </w:rPr>
        <w:t> </w:t>
      </w:r>
      <w:r>
        <w:rPr/>
        <w:t>estimate</w:t>
      </w:r>
      <w:r>
        <w:rPr>
          <w:spacing w:val="-11"/>
        </w:rPr>
        <w:t> </w:t>
      </w:r>
      <w:r>
        <w:rPr/>
        <w:t>computed on the first 2,000 characters.</w:t>
      </w:r>
    </w:p>
    <w:p>
      <w:pPr>
        <w:pStyle w:val="ListParagraph"/>
        <w:numPr>
          <w:ilvl w:val="0"/>
          <w:numId w:val="5"/>
        </w:numPr>
        <w:tabs>
          <w:tab w:pos="469" w:val="left" w:leader="none"/>
        </w:tabs>
        <w:spacing w:line="240" w:lineRule="auto" w:before="220" w:after="0"/>
        <w:ind w:left="469" w:right="0" w:hanging="270"/>
        <w:jc w:val="left"/>
        <w:rPr>
          <w:i/>
          <w:sz w:val="20"/>
        </w:rPr>
      </w:pPr>
      <w:r>
        <w:rPr>
          <w:i/>
          <w:spacing w:val="-2"/>
          <w:sz w:val="20"/>
        </w:rPr>
        <w:t>Page-Level</w:t>
      </w:r>
      <w:r>
        <w:rPr>
          <w:i/>
          <w:spacing w:val="6"/>
          <w:sz w:val="20"/>
        </w:rPr>
        <w:t> </w:t>
      </w:r>
      <w:r>
        <w:rPr>
          <w:i/>
          <w:spacing w:val="-2"/>
          <w:sz w:val="20"/>
        </w:rPr>
        <w:t>Classification</w:t>
      </w:r>
    </w:p>
    <w:p>
      <w:pPr>
        <w:pStyle w:val="BodyText"/>
        <w:spacing w:line="249" w:lineRule="auto" w:before="108"/>
        <w:ind w:left="199" w:firstLine="199"/>
        <w:jc w:val="left"/>
      </w:pPr>
      <w:r>
        <w:rPr/>
        <w:t>Each</w:t>
      </w:r>
      <w:r>
        <w:rPr>
          <w:spacing w:val="40"/>
        </w:rPr>
        <w:t> </w:t>
      </w:r>
      <w:r>
        <w:rPr/>
        <w:t>page</w:t>
      </w:r>
      <w:r>
        <w:rPr>
          <w:spacing w:val="40"/>
        </w:rPr>
        <w:t> </w:t>
      </w:r>
      <w:r>
        <w:rPr/>
        <w:t>is</w:t>
      </w:r>
      <w:r>
        <w:rPr>
          <w:spacing w:val="40"/>
        </w:rPr>
        <w:t> </w:t>
      </w:r>
      <w:r>
        <w:rPr/>
        <w:t>assigned</w:t>
      </w:r>
      <w:r>
        <w:rPr>
          <w:spacing w:val="40"/>
        </w:rPr>
        <w:t> </w:t>
      </w:r>
      <w:r>
        <w:rPr/>
        <w:t>one</w:t>
      </w:r>
      <w:r>
        <w:rPr>
          <w:spacing w:val="40"/>
        </w:rPr>
        <w:t> </w:t>
      </w:r>
      <w:r>
        <w:rPr/>
        <w:t>of</w:t>
      </w:r>
      <w:r>
        <w:rPr>
          <w:spacing w:val="40"/>
        </w:rPr>
        <w:t> </w:t>
      </w:r>
      <w:r>
        <w:rPr/>
        <w:t>five</w:t>
      </w:r>
      <w:r>
        <w:rPr>
          <w:spacing w:val="40"/>
        </w:rPr>
        <w:t> </w:t>
      </w:r>
      <w:r>
        <w:rPr/>
        <w:t>quality</w:t>
      </w:r>
      <w:r>
        <w:rPr>
          <w:spacing w:val="40"/>
        </w:rPr>
        <w:t> </w:t>
      </w:r>
      <w:r>
        <w:rPr/>
        <w:t>classes</w:t>
      </w:r>
      <w:r>
        <w:rPr>
          <w:spacing w:val="40"/>
        </w:rPr>
        <w:t> </w:t>
      </w:r>
      <w:r>
        <w:rPr/>
        <w:t>via</w:t>
      </w:r>
      <w:r>
        <w:rPr>
          <w:spacing w:val="40"/>
        </w:rPr>
        <w:t> </w:t>
      </w:r>
      <w:r>
        <w:rPr/>
        <w:t>a deterministic rule cascade:</w:t>
      </w:r>
    </w:p>
    <w:p>
      <w:pPr>
        <w:pStyle w:val="ListParagraph"/>
        <w:numPr>
          <w:ilvl w:val="1"/>
          <w:numId w:val="5"/>
        </w:numPr>
        <w:tabs>
          <w:tab w:pos="682" w:val="left" w:leader="none"/>
        </w:tabs>
        <w:spacing w:line="245" w:lineRule="exact" w:before="57" w:after="0"/>
        <w:ind w:left="682" w:right="0" w:hanging="284"/>
        <w:jc w:val="left"/>
        <w:rPr>
          <w:rFonts w:ascii="Courier New"/>
          <w:sz w:val="20"/>
        </w:rPr>
      </w:pPr>
      <w:r>
        <w:rPr>
          <w:sz w:val="20"/>
        </w:rPr>
        <w:t>Character</w:t>
      </w:r>
      <w:r>
        <w:rPr>
          <w:spacing w:val="28"/>
          <w:sz w:val="20"/>
        </w:rPr>
        <w:t> </w:t>
      </w:r>
      <w:r>
        <w:rPr>
          <w:sz w:val="20"/>
        </w:rPr>
        <w:t>count</w:t>
      </w:r>
      <w:r>
        <w:rPr>
          <w:spacing w:val="29"/>
          <w:sz w:val="20"/>
        </w:rPr>
        <w:t> </w:t>
      </w:r>
      <w:r>
        <w:rPr>
          <w:rFonts w:ascii="Calibri"/>
          <w:i/>
          <w:sz w:val="20"/>
        </w:rPr>
        <w:t>&lt;</w:t>
      </w:r>
      <w:r>
        <w:rPr>
          <w:rFonts w:ascii="Calibri"/>
          <w:i/>
          <w:spacing w:val="18"/>
          <w:sz w:val="20"/>
        </w:rPr>
        <w:t> </w:t>
      </w:r>
      <w:r>
        <w:rPr>
          <w:rFonts w:ascii="Calibri"/>
          <w:sz w:val="20"/>
        </w:rPr>
        <w:t>30</w:t>
      </w:r>
      <w:r>
        <w:rPr>
          <w:sz w:val="20"/>
        </w:rPr>
        <w:t>:</w:t>
      </w:r>
      <w:r>
        <w:rPr>
          <w:spacing w:val="29"/>
          <w:sz w:val="20"/>
        </w:rPr>
        <w:t> </w:t>
      </w:r>
      <w:r>
        <w:rPr>
          <w:rFonts w:ascii="Courier New"/>
          <w:spacing w:val="-2"/>
          <w:sz w:val="20"/>
        </w:rPr>
        <w:t>likely_scanned</w:t>
      </w:r>
    </w:p>
    <w:p>
      <w:pPr>
        <w:pStyle w:val="ListParagraph"/>
        <w:numPr>
          <w:ilvl w:val="1"/>
          <w:numId w:val="5"/>
        </w:numPr>
        <w:tabs>
          <w:tab w:pos="682" w:val="left" w:leader="none"/>
        </w:tabs>
        <w:spacing w:line="239" w:lineRule="exact" w:before="0" w:after="0"/>
        <w:ind w:left="682" w:right="0" w:hanging="284"/>
        <w:jc w:val="left"/>
        <w:rPr>
          <w:rFonts w:ascii="Courier New"/>
          <w:sz w:val="20"/>
        </w:rPr>
      </w:pPr>
      <w:r>
        <w:rPr>
          <w:sz w:val="20"/>
        </w:rPr>
        <w:t>Character</w:t>
      </w:r>
      <w:r>
        <w:rPr>
          <w:spacing w:val="5"/>
          <w:sz w:val="20"/>
        </w:rPr>
        <w:t> </w:t>
      </w:r>
      <w:r>
        <w:rPr>
          <w:sz w:val="20"/>
        </w:rPr>
        <w:t>count</w:t>
      </w:r>
      <w:r>
        <w:rPr>
          <w:spacing w:val="6"/>
          <w:sz w:val="20"/>
        </w:rPr>
        <w:t> </w:t>
      </w:r>
      <w:r>
        <w:rPr>
          <w:rFonts w:ascii="Calibri"/>
          <w:i/>
          <w:sz w:val="20"/>
        </w:rPr>
        <w:t>&lt;</w:t>
      </w:r>
      <w:r>
        <w:rPr>
          <w:rFonts w:ascii="Calibri"/>
          <w:i/>
          <w:spacing w:val="20"/>
          <w:sz w:val="20"/>
        </w:rPr>
        <w:t> </w:t>
      </w:r>
      <w:r>
        <w:rPr>
          <w:rFonts w:ascii="Calibri"/>
          <w:sz w:val="20"/>
        </w:rPr>
        <w:t>100</w:t>
      </w:r>
      <w:r>
        <w:rPr>
          <w:rFonts w:ascii="Calibri"/>
          <w:spacing w:val="11"/>
          <w:sz w:val="20"/>
        </w:rPr>
        <w:t> </w:t>
      </w:r>
      <w:r>
        <w:rPr>
          <w:sz w:val="20"/>
        </w:rPr>
        <w:t>or</w:t>
      </w:r>
      <w:r>
        <w:rPr>
          <w:spacing w:val="6"/>
          <w:sz w:val="20"/>
        </w:rPr>
        <w:t> </w:t>
      </w:r>
      <w:r>
        <w:rPr>
          <w:sz w:val="20"/>
        </w:rPr>
        <w:t>token</w:t>
      </w:r>
      <w:r>
        <w:rPr>
          <w:spacing w:val="6"/>
          <w:sz w:val="20"/>
        </w:rPr>
        <w:t> </w:t>
      </w:r>
      <w:r>
        <w:rPr>
          <w:sz w:val="20"/>
        </w:rPr>
        <w:t>count</w:t>
      </w:r>
      <w:r>
        <w:rPr>
          <w:spacing w:val="5"/>
          <w:sz w:val="20"/>
        </w:rPr>
        <w:t> </w:t>
      </w:r>
      <w:r>
        <w:rPr>
          <w:rFonts w:ascii="Calibri"/>
          <w:i/>
          <w:sz w:val="20"/>
        </w:rPr>
        <w:t>&lt;</w:t>
      </w:r>
      <w:r>
        <w:rPr>
          <w:rFonts w:ascii="Calibri"/>
          <w:i/>
          <w:spacing w:val="20"/>
          <w:sz w:val="20"/>
        </w:rPr>
        <w:t> </w:t>
      </w:r>
      <w:r>
        <w:rPr>
          <w:rFonts w:ascii="Calibri"/>
          <w:sz w:val="20"/>
        </w:rPr>
        <w:t>15</w:t>
      </w:r>
      <w:r>
        <w:rPr>
          <w:sz w:val="20"/>
        </w:rPr>
        <w:t>:</w:t>
      </w:r>
      <w:r>
        <w:rPr>
          <w:spacing w:val="6"/>
          <w:sz w:val="20"/>
        </w:rPr>
        <w:t> </w:t>
      </w:r>
      <w:r>
        <w:rPr>
          <w:rFonts w:ascii="Courier New"/>
          <w:spacing w:val="-2"/>
          <w:sz w:val="20"/>
        </w:rPr>
        <w:t>low_text</w:t>
      </w:r>
    </w:p>
    <w:p>
      <w:pPr>
        <w:pStyle w:val="ListParagraph"/>
        <w:numPr>
          <w:ilvl w:val="1"/>
          <w:numId w:val="5"/>
        </w:numPr>
        <w:tabs>
          <w:tab w:pos="681" w:val="left" w:leader="none"/>
          <w:tab w:pos="683" w:val="left" w:leader="none"/>
        </w:tabs>
        <w:spacing w:line="237" w:lineRule="auto" w:before="0" w:after="0"/>
        <w:ind w:left="683" w:right="257" w:hanging="286"/>
        <w:jc w:val="both"/>
        <w:rPr>
          <w:rFonts w:ascii="Courier New"/>
          <w:sz w:val="20"/>
        </w:rPr>
      </w:pPr>
      <w:r>
        <w:rPr>
          <w:w w:val="105"/>
          <w:sz w:val="20"/>
        </w:rPr>
        <w:t>Noisy-text</w:t>
      </w:r>
      <w:r>
        <w:rPr>
          <w:spacing w:val="-13"/>
          <w:w w:val="105"/>
          <w:sz w:val="20"/>
        </w:rPr>
        <w:t> </w:t>
      </w:r>
      <w:r>
        <w:rPr>
          <w:w w:val="105"/>
          <w:sz w:val="20"/>
        </w:rPr>
        <w:t>flags</w:t>
      </w:r>
      <w:r>
        <w:rPr>
          <w:spacing w:val="-10"/>
          <w:w w:val="105"/>
          <w:sz w:val="20"/>
        </w:rPr>
        <w:t> </w:t>
      </w:r>
      <w:r>
        <w:rPr>
          <w:w w:val="105"/>
          <w:sz w:val="20"/>
        </w:rPr>
        <w:t>triggered</w:t>
      </w:r>
      <w:r>
        <w:rPr>
          <w:spacing w:val="-10"/>
          <w:w w:val="105"/>
          <w:sz w:val="20"/>
        </w:rPr>
        <w:t> </w:t>
      </w:r>
      <w:r>
        <w:rPr>
          <w:w w:val="105"/>
          <w:sz w:val="20"/>
        </w:rPr>
        <w:t>(suspicious</w:t>
      </w:r>
      <w:r>
        <w:rPr>
          <w:spacing w:val="-10"/>
          <w:w w:val="105"/>
          <w:sz w:val="20"/>
        </w:rPr>
        <w:t> </w:t>
      </w:r>
      <w:r>
        <w:rPr>
          <w:w w:val="105"/>
          <w:sz w:val="20"/>
        </w:rPr>
        <w:t>symbols</w:t>
      </w:r>
      <w:r>
        <w:rPr>
          <w:spacing w:val="-10"/>
          <w:w w:val="105"/>
          <w:sz w:val="20"/>
        </w:rPr>
        <w:t> </w:t>
      </w:r>
      <w:r>
        <w:rPr>
          <w:rFonts w:ascii="Calibri"/>
          <w:i/>
          <w:w w:val="125"/>
          <w:sz w:val="20"/>
        </w:rPr>
        <w:t>&gt;</w:t>
      </w:r>
      <w:r>
        <w:rPr>
          <w:rFonts w:ascii="Calibri"/>
          <w:i/>
          <w:spacing w:val="-15"/>
          <w:w w:val="125"/>
          <w:sz w:val="20"/>
        </w:rPr>
        <w:t> </w:t>
      </w:r>
      <w:r>
        <w:rPr>
          <w:rFonts w:ascii="Calibri"/>
          <w:w w:val="105"/>
          <w:sz w:val="20"/>
        </w:rPr>
        <w:t>0</w:t>
      </w:r>
      <w:r>
        <w:rPr>
          <w:rFonts w:ascii="Calibri"/>
          <w:i/>
          <w:w w:val="105"/>
          <w:sz w:val="20"/>
        </w:rPr>
        <w:t>.</w:t>
      </w:r>
      <w:r>
        <w:rPr>
          <w:rFonts w:ascii="Calibri"/>
          <w:w w:val="105"/>
          <w:sz w:val="20"/>
        </w:rPr>
        <w:t>05</w:t>
      </w:r>
      <w:r>
        <w:rPr>
          <w:w w:val="105"/>
          <w:sz w:val="20"/>
        </w:rPr>
        <w:t>, short-token</w:t>
      </w:r>
      <w:r>
        <w:rPr>
          <w:spacing w:val="-10"/>
          <w:w w:val="105"/>
          <w:sz w:val="20"/>
        </w:rPr>
        <w:t> </w:t>
      </w:r>
      <w:r>
        <w:rPr>
          <w:w w:val="105"/>
          <w:sz w:val="20"/>
        </w:rPr>
        <w:t>ratio</w:t>
      </w:r>
      <w:r>
        <w:rPr>
          <w:spacing w:val="-7"/>
          <w:w w:val="105"/>
          <w:sz w:val="20"/>
        </w:rPr>
        <w:t> </w:t>
      </w:r>
      <w:r>
        <w:rPr>
          <w:rFonts w:ascii="Calibri"/>
          <w:i/>
          <w:w w:val="125"/>
          <w:sz w:val="20"/>
        </w:rPr>
        <w:t>&gt;</w:t>
      </w:r>
      <w:r>
        <w:rPr>
          <w:rFonts w:ascii="Calibri"/>
          <w:i/>
          <w:spacing w:val="-15"/>
          <w:w w:val="125"/>
          <w:sz w:val="20"/>
        </w:rPr>
        <w:t> </w:t>
      </w:r>
      <w:r>
        <w:rPr>
          <w:rFonts w:ascii="Calibri"/>
          <w:w w:val="105"/>
          <w:sz w:val="20"/>
        </w:rPr>
        <w:t>0</w:t>
      </w:r>
      <w:r>
        <w:rPr>
          <w:rFonts w:ascii="Calibri"/>
          <w:i/>
          <w:w w:val="105"/>
          <w:sz w:val="20"/>
        </w:rPr>
        <w:t>.</w:t>
      </w:r>
      <w:r>
        <w:rPr>
          <w:rFonts w:ascii="Calibri"/>
          <w:w w:val="105"/>
          <w:sz w:val="20"/>
        </w:rPr>
        <w:t>4</w:t>
      </w:r>
      <w:r>
        <w:rPr>
          <w:rFonts w:ascii="Calibri"/>
          <w:spacing w:val="-1"/>
          <w:w w:val="105"/>
          <w:sz w:val="20"/>
        </w:rPr>
        <w:t> </w:t>
      </w:r>
      <w:r>
        <w:rPr>
          <w:w w:val="105"/>
          <w:sz w:val="20"/>
        </w:rPr>
        <w:t>with</w:t>
      </w:r>
      <w:r>
        <w:rPr>
          <w:spacing w:val="-7"/>
          <w:w w:val="105"/>
          <w:sz w:val="20"/>
        </w:rPr>
        <w:t> </w:t>
      </w:r>
      <w:r>
        <w:rPr>
          <w:w w:val="105"/>
          <w:sz w:val="20"/>
        </w:rPr>
        <w:t>low</w:t>
      </w:r>
      <w:r>
        <w:rPr>
          <w:spacing w:val="-7"/>
          <w:w w:val="105"/>
          <w:sz w:val="20"/>
        </w:rPr>
        <w:t> </w:t>
      </w:r>
      <w:r>
        <w:rPr>
          <w:w w:val="105"/>
          <w:sz w:val="20"/>
        </w:rPr>
        <w:t>alpha,</w:t>
      </w:r>
      <w:r>
        <w:rPr>
          <w:spacing w:val="-7"/>
          <w:w w:val="105"/>
          <w:sz w:val="20"/>
        </w:rPr>
        <w:t> </w:t>
      </w:r>
      <w:r>
        <w:rPr>
          <w:w w:val="105"/>
          <w:sz w:val="20"/>
        </w:rPr>
        <w:t>or</w:t>
      </w:r>
      <w:r>
        <w:rPr>
          <w:spacing w:val="-7"/>
          <w:w w:val="105"/>
          <w:sz w:val="20"/>
        </w:rPr>
        <w:t> </w:t>
      </w:r>
      <w:r>
        <w:rPr>
          <w:rFonts w:ascii="Calibri"/>
          <w:i/>
          <w:w w:val="105"/>
          <w:sz w:val="20"/>
        </w:rPr>
        <w:t>&gt;</w:t>
      </w:r>
      <w:r>
        <w:rPr>
          <w:w w:val="105"/>
          <w:sz w:val="20"/>
        </w:rPr>
        <w:t>8</w:t>
      </w:r>
      <w:r>
        <w:rPr>
          <w:spacing w:val="-7"/>
          <w:w w:val="105"/>
          <w:sz w:val="20"/>
        </w:rPr>
        <w:t> </w:t>
      </w:r>
      <w:r>
        <w:rPr>
          <w:w w:val="105"/>
          <w:sz w:val="20"/>
        </w:rPr>
        <w:t>repeated- char runs): </w:t>
      </w:r>
      <w:r>
        <w:rPr>
          <w:rFonts w:ascii="Courier New"/>
          <w:w w:val="105"/>
          <w:sz w:val="20"/>
        </w:rPr>
        <w:t>digital_noisy</w:t>
      </w:r>
    </w:p>
    <w:p>
      <w:pPr>
        <w:pStyle w:val="ListParagraph"/>
        <w:numPr>
          <w:ilvl w:val="1"/>
          <w:numId w:val="5"/>
        </w:numPr>
        <w:tabs>
          <w:tab w:pos="681" w:val="left" w:leader="none"/>
          <w:tab w:pos="683" w:val="left" w:leader="none"/>
        </w:tabs>
        <w:spacing w:line="187" w:lineRule="auto" w:before="3" w:after="0"/>
        <w:ind w:left="683" w:right="257" w:hanging="286"/>
        <w:jc w:val="both"/>
        <w:rPr>
          <w:rFonts w:ascii="Courier New" w:hAnsi="Courier New"/>
          <w:sz w:val="20"/>
        </w:rPr>
      </w:pPr>
      <w:r>
        <w:rPr>
          <w:sz w:val="20"/>
        </w:rPr>
        <w:t>Alpha ratio </w:t>
      </w:r>
      <w:r>
        <w:rPr>
          <w:rFonts w:ascii="Lucida Sans Unicode" w:hAnsi="Lucida Sans Unicode"/>
          <w:sz w:val="20"/>
        </w:rPr>
        <w:t>≥ </w:t>
      </w:r>
      <w:r>
        <w:rPr>
          <w:rFonts w:ascii="Calibri" w:hAnsi="Calibri"/>
          <w:sz w:val="20"/>
        </w:rPr>
        <w:t>0</w:t>
      </w:r>
      <w:r>
        <w:rPr>
          <w:rFonts w:ascii="Calibri" w:hAnsi="Calibri"/>
          <w:i/>
          <w:sz w:val="20"/>
        </w:rPr>
        <w:t>.</w:t>
      </w:r>
      <w:r>
        <w:rPr>
          <w:rFonts w:ascii="Calibri" w:hAnsi="Calibri"/>
          <w:sz w:val="20"/>
        </w:rPr>
        <w:t>4</w:t>
      </w:r>
      <w:r>
        <w:rPr>
          <w:sz w:val="20"/>
        </w:rPr>
        <w:t>, average token length </w:t>
      </w:r>
      <w:r>
        <w:rPr>
          <w:rFonts w:ascii="Lucida Sans Unicode" w:hAnsi="Lucida Sans Unicode"/>
          <w:sz w:val="20"/>
        </w:rPr>
        <w:t>∈ </w:t>
      </w:r>
      <w:r>
        <w:rPr>
          <w:rFonts w:ascii="Calibri" w:hAnsi="Calibri"/>
          <w:sz w:val="20"/>
        </w:rPr>
        <w:t>[2</w:t>
      </w:r>
      <w:r>
        <w:rPr>
          <w:rFonts w:ascii="Calibri" w:hAnsi="Calibri"/>
          <w:i/>
          <w:sz w:val="20"/>
        </w:rPr>
        <w:t>,</w:t>
      </w:r>
      <w:r>
        <w:rPr>
          <w:rFonts w:ascii="Calibri" w:hAnsi="Calibri"/>
          <w:i/>
          <w:spacing w:val="-12"/>
          <w:sz w:val="20"/>
        </w:rPr>
        <w:t> </w:t>
      </w:r>
      <w:r>
        <w:rPr>
          <w:rFonts w:ascii="Calibri" w:hAnsi="Calibri"/>
          <w:sz w:val="20"/>
        </w:rPr>
        <w:t>15]</w:t>
      </w:r>
      <w:r>
        <w:rPr>
          <w:sz w:val="20"/>
        </w:rPr>
        <w:t>, and entropy proxy </w:t>
      </w:r>
      <w:r>
        <w:rPr>
          <w:rFonts w:ascii="Lucida Sans Unicode" w:hAnsi="Lucida Sans Unicode"/>
          <w:sz w:val="20"/>
        </w:rPr>
        <w:t>≥ </w:t>
      </w:r>
      <w:r>
        <w:rPr>
          <w:rFonts w:ascii="Calibri" w:hAnsi="Calibri"/>
          <w:sz w:val="20"/>
        </w:rPr>
        <w:t>0</w:t>
      </w:r>
      <w:r>
        <w:rPr>
          <w:rFonts w:ascii="Calibri" w:hAnsi="Calibri"/>
          <w:i/>
          <w:sz w:val="20"/>
        </w:rPr>
        <w:t>.</w:t>
      </w:r>
      <w:r>
        <w:rPr>
          <w:rFonts w:ascii="Calibri" w:hAnsi="Calibri"/>
          <w:sz w:val="20"/>
        </w:rPr>
        <w:t>15</w:t>
      </w:r>
      <w:r>
        <w:rPr>
          <w:sz w:val="20"/>
        </w:rPr>
        <w:t>: </w:t>
      </w:r>
      <w:r>
        <w:rPr>
          <w:rFonts w:ascii="Courier New" w:hAnsi="Courier New"/>
          <w:sz w:val="20"/>
        </w:rPr>
        <w:t>digital_clean</w:t>
      </w:r>
    </w:p>
    <w:p>
      <w:pPr>
        <w:pStyle w:val="ListParagraph"/>
        <w:numPr>
          <w:ilvl w:val="1"/>
          <w:numId w:val="5"/>
        </w:numPr>
        <w:tabs>
          <w:tab w:pos="682" w:val="left" w:leader="none"/>
        </w:tabs>
        <w:spacing w:line="230" w:lineRule="exact" w:before="0" w:after="0"/>
        <w:ind w:left="682" w:right="0" w:hanging="284"/>
        <w:jc w:val="left"/>
        <w:rPr>
          <w:rFonts w:ascii="Courier New"/>
          <w:sz w:val="20"/>
        </w:rPr>
      </w:pPr>
      <w:r>
        <w:rPr>
          <w:sz w:val="20"/>
        </w:rPr>
        <w:t>Otherwise:</w:t>
      </w:r>
      <w:r>
        <w:rPr>
          <w:spacing w:val="10"/>
          <w:sz w:val="20"/>
        </w:rPr>
        <w:t> </w:t>
      </w:r>
      <w:r>
        <w:rPr>
          <w:rFonts w:ascii="Courier New"/>
          <w:spacing w:val="-2"/>
          <w:sz w:val="20"/>
        </w:rPr>
        <w:t>mixed_or_uncertain</w:t>
      </w:r>
    </w:p>
    <w:p>
      <w:pPr>
        <w:pStyle w:val="BodyText"/>
        <w:spacing w:line="208" w:lineRule="auto" w:before="50"/>
        <w:ind w:left="199" w:firstLine="199"/>
        <w:jc w:val="left"/>
      </w:pPr>
      <w:r>
        <w:rPr/>
        <w:t>A</w:t>
      </w:r>
      <w:r>
        <w:rPr>
          <w:spacing w:val="40"/>
        </w:rPr>
        <w:t> </w:t>
      </w:r>
      <w:r>
        <w:rPr/>
        <w:t>numeric</w:t>
      </w:r>
      <w:r>
        <w:rPr>
          <w:spacing w:val="40"/>
        </w:rPr>
        <w:t> </w:t>
      </w:r>
      <w:r>
        <w:rPr/>
        <w:t>quality</w:t>
      </w:r>
      <w:r>
        <w:rPr>
          <w:spacing w:val="40"/>
        </w:rPr>
        <w:t> </w:t>
      </w:r>
      <w:r>
        <w:rPr/>
        <w:t>score</w:t>
      </w:r>
      <w:r>
        <w:rPr>
          <w:spacing w:val="40"/>
        </w:rPr>
        <w:t> </w:t>
      </w:r>
      <w:r>
        <w:rPr>
          <w:rFonts w:ascii="Calibri" w:hAnsi="Calibri"/>
          <w:i/>
        </w:rPr>
        <w:t>q</w:t>
      </w:r>
      <w:r>
        <w:rPr>
          <w:rFonts w:ascii="Calibri" w:hAnsi="Calibri"/>
          <w:i/>
          <w:spacing w:val="80"/>
        </w:rPr>
        <w:t> </w:t>
      </w:r>
      <w:r>
        <w:rPr>
          <w:rFonts w:ascii="Lucida Sans Unicode" w:hAnsi="Lucida Sans Unicode"/>
        </w:rPr>
        <w:t>∈</w:t>
      </w:r>
      <w:r>
        <w:rPr>
          <w:rFonts w:ascii="Lucida Sans Unicode" w:hAnsi="Lucida Sans Unicode"/>
          <w:spacing w:val="73"/>
        </w:rPr>
        <w:t> </w:t>
      </w:r>
      <w:r>
        <w:rPr>
          <w:rFonts w:ascii="Calibri" w:hAnsi="Calibri"/>
        </w:rPr>
        <w:t>[0</w:t>
      </w:r>
      <w:r>
        <w:rPr>
          <w:rFonts w:ascii="Calibri" w:hAnsi="Calibri"/>
          <w:i/>
        </w:rPr>
        <w:t>,</w:t>
      </w:r>
      <w:r>
        <w:rPr>
          <w:rFonts w:ascii="Calibri" w:hAnsi="Calibri"/>
          <w:i/>
          <w:spacing w:val="-12"/>
        </w:rPr>
        <w:t> </w:t>
      </w:r>
      <w:r>
        <w:rPr>
          <w:rFonts w:ascii="Calibri" w:hAnsi="Calibri"/>
        </w:rPr>
        <w:t>1]</w:t>
      </w:r>
      <w:r>
        <w:rPr>
          <w:rFonts w:ascii="Calibri" w:hAnsi="Calibri"/>
          <w:spacing w:val="40"/>
        </w:rPr>
        <w:t> </w:t>
      </w:r>
      <w:r>
        <w:rPr/>
        <w:t>is</w:t>
      </w:r>
      <w:r>
        <w:rPr>
          <w:spacing w:val="40"/>
        </w:rPr>
        <w:t> </w:t>
      </w:r>
      <w:r>
        <w:rPr/>
        <w:t>computed</w:t>
      </w:r>
      <w:r>
        <w:rPr>
          <w:spacing w:val="40"/>
        </w:rPr>
        <w:t> </w:t>
      </w:r>
      <w:r>
        <w:rPr/>
        <w:t>as</w:t>
      </w:r>
      <w:r>
        <w:rPr>
          <w:spacing w:val="40"/>
        </w:rPr>
        <w:t> </w:t>
      </w:r>
      <w:r>
        <w:rPr/>
        <w:t>a weighted combination:</w:t>
      </w:r>
    </w:p>
    <w:p>
      <w:pPr>
        <w:tabs>
          <w:tab w:pos="4987" w:val="left" w:leader="none"/>
        </w:tabs>
        <w:spacing w:before="151"/>
        <w:ind w:left="911" w:right="0" w:firstLine="0"/>
        <w:jc w:val="left"/>
        <w:rPr>
          <w:sz w:val="20"/>
        </w:rPr>
      </w:pPr>
      <w:r>
        <w:rPr>
          <w:rFonts w:ascii="Calibri" w:hAnsi="Calibri"/>
          <w:i/>
          <w:spacing w:val="-6"/>
          <w:w w:val="110"/>
          <w:sz w:val="20"/>
        </w:rPr>
        <w:t>q</w:t>
      </w:r>
      <w:r>
        <w:rPr>
          <w:rFonts w:ascii="Calibri" w:hAnsi="Calibri"/>
          <w:i/>
          <w:spacing w:val="-4"/>
          <w:w w:val="125"/>
          <w:sz w:val="20"/>
        </w:rPr>
        <w:t> </w:t>
      </w:r>
      <w:r>
        <w:rPr>
          <w:rFonts w:ascii="Calibri" w:hAnsi="Calibri"/>
          <w:spacing w:val="-6"/>
          <w:w w:val="125"/>
          <w:sz w:val="20"/>
        </w:rPr>
        <w:t>=</w:t>
      </w:r>
      <w:r>
        <w:rPr>
          <w:rFonts w:ascii="Calibri" w:hAnsi="Calibri"/>
          <w:spacing w:val="-4"/>
          <w:w w:val="125"/>
          <w:sz w:val="20"/>
        </w:rPr>
        <w:t> </w:t>
      </w:r>
      <w:r>
        <w:rPr>
          <w:rFonts w:ascii="Calibri" w:hAnsi="Calibri"/>
          <w:spacing w:val="12"/>
          <w:w w:val="101"/>
          <w:sz w:val="20"/>
        </w:rPr>
        <w:t>0</w:t>
      </w:r>
      <w:r>
        <w:rPr>
          <w:rFonts w:ascii="Calibri" w:hAnsi="Calibri"/>
          <w:i/>
          <w:spacing w:val="12"/>
          <w:w w:val="112"/>
          <w:sz w:val="20"/>
        </w:rPr>
        <w:t>.</w:t>
      </w:r>
      <w:r>
        <w:rPr>
          <w:rFonts w:ascii="Calibri" w:hAnsi="Calibri"/>
          <w:spacing w:val="12"/>
          <w:w w:val="101"/>
          <w:sz w:val="20"/>
        </w:rPr>
        <w:t>30</w:t>
      </w:r>
      <w:r>
        <w:rPr>
          <w:rFonts w:ascii="Calibri" w:hAnsi="Calibri"/>
          <w:i/>
          <w:spacing w:val="-96"/>
          <w:w w:val="115"/>
          <w:sz w:val="20"/>
        </w:rPr>
        <w:t>α</w:t>
      </w:r>
      <w:r>
        <w:rPr>
          <w:rFonts w:ascii="Calibri" w:hAnsi="Calibri"/>
          <w:spacing w:val="12"/>
          <w:w w:val="129"/>
          <w:sz w:val="20"/>
        </w:rPr>
        <w:t>ˆ</w:t>
      </w:r>
      <w:r>
        <w:rPr>
          <w:rFonts w:ascii="Calibri" w:hAnsi="Calibri"/>
          <w:spacing w:val="-7"/>
          <w:w w:val="125"/>
          <w:sz w:val="20"/>
        </w:rPr>
        <w:t> </w:t>
      </w:r>
      <w:r>
        <w:rPr>
          <w:rFonts w:ascii="Calibri" w:hAnsi="Calibri"/>
          <w:spacing w:val="-6"/>
          <w:w w:val="125"/>
          <w:sz w:val="20"/>
        </w:rPr>
        <w:t>+</w:t>
      </w:r>
      <w:r>
        <w:rPr>
          <w:rFonts w:ascii="Calibri" w:hAnsi="Calibri"/>
          <w:spacing w:val="-12"/>
          <w:w w:val="125"/>
          <w:sz w:val="20"/>
        </w:rPr>
        <w:t> </w:t>
      </w:r>
      <w:r>
        <w:rPr>
          <w:rFonts w:ascii="Calibri" w:hAnsi="Calibri"/>
          <w:spacing w:val="-6"/>
          <w:w w:val="110"/>
          <w:sz w:val="20"/>
        </w:rPr>
        <w:t>0</w:t>
      </w:r>
      <w:r>
        <w:rPr>
          <w:rFonts w:ascii="Calibri" w:hAnsi="Calibri"/>
          <w:i/>
          <w:spacing w:val="-6"/>
          <w:w w:val="110"/>
          <w:sz w:val="20"/>
        </w:rPr>
        <w:t>.</w:t>
      </w:r>
      <w:r>
        <w:rPr>
          <w:rFonts w:ascii="Calibri" w:hAnsi="Calibri"/>
          <w:spacing w:val="-6"/>
          <w:w w:val="110"/>
          <w:sz w:val="20"/>
        </w:rPr>
        <w:t>20</w:t>
      </w:r>
      <w:r>
        <w:rPr>
          <w:rFonts w:ascii="Calibri" w:hAnsi="Calibri"/>
          <w:i/>
          <w:spacing w:val="-6"/>
          <w:w w:val="110"/>
          <w:sz w:val="20"/>
        </w:rPr>
        <w:t>t</w:t>
      </w:r>
      <w:r>
        <w:rPr>
          <w:rFonts w:ascii="Calibri" w:hAnsi="Calibri"/>
          <w:spacing w:val="-6"/>
          <w:w w:val="110"/>
          <w:position w:val="4"/>
          <w:sz w:val="20"/>
        </w:rPr>
        <w:t>ˆ</w:t>
      </w:r>
      <w:r>
        <w:rPr>
          <w:rFonts w:ascii="Calibri" w:hAnsi="Calibri"/>
          <w:spacing w:val="-6"/>
          <w:w w:val="110"/>
          <w:sz w:val="20"/>
        </w:rPr>
        <w:t>+</w:t>
      </w:r>
      <w:r>
        <w:rPr>
          <w:rFonts w:ascii="Calibri" w:hAnsi="Calibri"/>
          <w:spacing w:val="-7"/>
          <w:w w:val="110"/>
          <w:sz w:val="20"/>
        </w:rPr>
        <w:t> </w:t>
      </w:r>
      <w:r>
        <w:rPr>
          <w:rFonts w:ascii="Calibri" w:hAnsi="Calibri"/>
          <w:spacing w:val="2"/>
          <w:w w:val="96"/>
          <w:sz w:val="20"/>
        </w:rPr>
        <w:t>0</w:t>
      </w:r>
      <w:r>
        <w:rPr>
          <w:rFonts w:ascii="Calibri" w:hAnsi="Calibri"/>
          <w:i/>
          <w:spacing w:val="2"/>
          <w:w w:val="107"/>
          <w:sz w:val="20"/>
        </w:rPr>
        <w:t>.</w:t>
      </w:r>
      <w:r>
        <w:rPr>
          <w:rFonts w:ascii="Calibri" w:hAnsi="Calibri"/>
          <w:spacing w:val="2"/>
          <w:w w:val="96"/>
          <w:sz w:val="20"/>
        </w:rPr>
        <w:t>20</w:t>
      </w:r>
      <w:r>
        <w:rPr>
          <w:rFonts w:ascii="Calibri" w:hAnsi="Calibri"/>
          <w:i/>
          <w:spacing w:val="-83"/>
          <w:w w:val="95"/>
          <w:sz w:val="20"/>
        </w:rPr>
        <w:t>e</w:t>
      </w:r>
      <w:r>
        <w:rPr>
          <w:rFonts w:ascii="Calibri" w:hAnsi="Calibri"/>
          <w:spacing w:val="31"/>
          <w:w w:val="124"/>
          <w:sz w:val="20"/>
        </w:rPr>
        <w:t>ˆ</w:t>
      </w:r>
      <w:r>
        <w:rPr>
          <w:rFonts w:ascii="Calibri" w:hAnsi="Calibri"/>
          <w:spacing w:val="2"/>
          <w:w w:val="153"/>
          <w:sz w:val="20"/>
        </w:rPr>
        <w:t>+</w:t>
      </w:r>
      <w:r>
        <w:rPr>
          <w:rFonts w:ascii="Calibri" w:hAnsi="Calibri"/>
          <w:spacing w:val="-2"/>
          <w:sz w:val="20"/>
        </w:rPr>
        <w:t> </w:t>
      </w:r>
      <w:r>
        <w:rPr>
          <w:rFonts w:ascii="Calibri" w:hAnsi="Calibri"/>
          <w:spacing w:val="2"/>
          <w:w w:val="93"/>
          <w:sz w:val="20"/>
        </w:rPr>
        <w:t>0</w:t>
      </w:r>
      <w:r>
        <w:rPr>
          <w:rFonts w:ascii="Calibri" w:hAnsi="Calibri"/>
          <w:i/>
          <w:spacing w:val="2"/>
          <w:w w:val="104"/>
          <w:sz w:val="20"/>
        </w:rPr>
        <w:t>.</w:t>
      </w:r>
      <w:r>
        <w:rPr>
          <w:rFonts w:ascii="Calibri" w:hAnsi="Calibri"/>
          <w:spacing w:val="2"/>
          <w:w w:val="93"/>
          <w:sz w:val="20"/>
        </w:rPr>
        <w:t>15</w:t>
      </w:r>
      <w:r>
        <w:rPr>
          <w:rFonts w:ascii="Calibri" w:hAnsi="Calibri"/>
          <w:i/>
          <w:spacing w:val="-84"/>
          <w:w w:val="114"/>
          <w:sz w:val="20"/>
        </w:rPr>
        <w:t>s</w:t>
      </w:r>
      <w:r>
        <w:rPr>
          <w:rFonts w:ascii="Calibri" w:hAnsi="Calibri"/>
          <w:spacing w:val="32"/>
          <w:w w:val="121"/>
          <w:sz w:val="20"/>
        </w:rPr>
        <w:t>ˆ</w:t>
      </w:r>
      <w:r>
        <w:rPr>
          <w:rFonts w:ascii="Calibri" w:hAnsi="Calibri"/>
          <w:spacing w:val="2"/>
          <w:w w:val="150"/>
          <w:sz w:val="20"/>
        </w:rPr>
        <w:t>+</w:t>
      </w:r>
      <w:r>
        <w:rPr>
          <w:rFonts w:ascii="Calibri" w:hAnsi="Calibri"/>
          <w:spacing w:val="-2"/>
          <w:sz w:val="20"/>
        </w:rPr>
        <w:t> </w:t>
      </w:r>
      <w:r>
        <w:rPr>
          <w:rFonts w:ascii="Calibri" w:hAnsi="Calibri"/>
          <w:spacing w:val="-6"/>
          <w:w w:val="110"/>
          <w:sz w:val="20"/>
        </w:rPr>
        <w:t>0</w:t>
      </w:r>
      <w:r>
        <w:rPr>
          <w:rFonts w:ascii="Calibri" w:hAnsi="Calibri"/>
          <w:i/>
          <w:spacing w:val="-6"/>
          <w:w w:val="110"/>
          <w:sz w:val="20"/>
        </w:rPr>
        <w:t>.</w:t>
      </w:r>
      <w:r>
        <w:rPr>
          <w:rFonts w:ascii="Calibri" w:hAnsi="Calibri"/>
          <w:spacing w:val="-6"/>
          <w:w w:val="110"/>
          <w:sz w:val="20"/>
        </w:rPr>
        <w:t>15</w:t>
      </w:r>
      <w:r>
        <w:rPr>
          <w:rFonts w:ascii="Calibri" w:hAnsi="Calibri"/>
          <w:i/>
          <w:spacing w:val="-6"/>
          <w:w w:val="110"/>
          <w:sz w:val="20"/>
        </w:rPr>
        <w:t>v</w:t>
      </w:r>
      <w:r>
        <w:rPr>
          <w:rFonts w:ascii="Calibri" w:hAnsi="Calibri"/>
          <w:spacing w:val="-6"/>
          <w:w w:val="110"/>
          <w:sz w:val="20"/>
        </w:rPr>
        <w:t>ˆ</w:t>
      </w:r>
      <w:r>
        <w:rPr>
          <w:rFonts w:ascii="Calibri" w:hAnsi="Calibri"/>
          <w:sz w:val="20"/>
        </w:rPr>
        <w:tab/>
      </w:r>
      <w:r>
        <w:rPr>
          <w:spacing w:val="-5"/>
          <w:w w:val="110"/>
          <w:sz w:val="20"/>
        </w:rPr>
        <w:t>(2)</w:t>
      </w:r>
    </w:p>
    <w:p>
      <w:pPr>
        <w:pStyle w:val="BodyText"/>
        <w:spacing w:before="134"/>
        <w:ind w:left="199"/>
      </w:pPr>
      <w:r>
        <w:rPr/>
        <w:t>where</w:t>
      </w:r>
      <w:r>
        <w:rPr>
          <w:spacing w:val="46"/>
        </w:rPr>
        <w:t> </w:t>
      </w:r>
      <w:r>
        <w:rPr>
          <w:rFonts w:ascii="Calibri" w:hAnsi="Calibri"/>
          <w:i/>
          <w:spacing w:val="-108"/>
          <w:w w:val="93"/>
        </w:rPr>
        <w:t>α</w:t>
      </w:r>
      <w:r>
        <w:rPr>
          <w:rFonts w:ascii="Calibri" w:hAnsi="Calibri"/>
          <w:w w:val="107"/>
        </w:rPr>
        <w:t>ˆ</w:t>
      </w:r>
      <w:r>
        <w:rPr>
          <w:rFonts w:ascii="Calibri" w:hAnsi="Calibri"/>
          <w:spacing w:val="58"/>
        </w:rPr>
        <w:t> </w:t>
      </w:r>
      <w:r>
        <w:rPr/>
        <w:t>is</w:t>
      </w:r>
      <w:r>
        <w:rPr>
          <w:spacing w:val="46"/>
        </w:rPr>
        <w:t> </w:t>
      </w:r>
      <w:r>
        <w:rPr/>
        <w:t>normalized</w:t>
      </w:r>
      <w:r>
        <w:rPr>
          <w:spacing w:val="46"/>
        </w:rPr>
        <w:t> </w:t>
      </w:r>
      <w:r>
        <w:rPr/>
        <w:t>alpha</w:t>
      </w:r>
      <w:r>
        <w:rPr>
          <w:spacing w:val="47"/>
        </w:rPr>
        <w:t> </w:t>
      </w:r>
      <w:r>
        <w:rPr/>
        <w:t>ratio</w:t>
      </w:r>
      <w:r>
        <w:rPr>
          <w:spacing w:val="46"/>
        </w:rPr>
        <w:t> </w:t>
      </w:r>
      <w:r>
        <w:rPr/>
        <w:t>(saturating</w:t>
      </w:r>
      <w:r>
        <w:rPr>
          <w:spacing w:val="46"/>
        </w:rPr>
        <w:t> </w:t>
      </w:r>
      <w:r>
        <w:rPr/>
        <w:t>at</w:t>
      </w:r>
      <w:r>
        <w:rPr>
          <w:spacing w:val="46"/>
        </w:rPr>
        <w:t> </w:t>
      </w:r>
      <w:r>
        <w:rPr/>
        <w:t>0.6),</w:t>
      </w:r>
      <w:r>
        <w:rPr>
          <w:spacing w:val="46"/>
        </w:rPr>
        <w:t> </w:t>
      </w:r>
      <w:r>
        <w:rPr>
          <w:rFonts w:ascii="Calibri" w:hAnsi="Calibri"/>
          <w:i/>
        </w:rPr>
        <w:t>t</w:t>
      </w:r>
      <w:r>
        <w:rPr>
          <w:rFonts w:ascii="Calibri" w:hAnsi="Calibri"/>
          <w:position w:val="4"/>
        </w:rPr>
        <w:t>ˆ</w:t>
      </w:r>
      <w:r>
        <w:rPr>
          <w:rFonts w:ascii="Calibri" w:hAnsi="Calibri"/>
          <w:spacing w:val="21"/>
          <w:position w:val="4"/>
        </w:rPr>
        <w:t> </w:t>
      </w:r>
      <w:r>
        <w:rPr>
          <w:spacing w:val="-5"/>
        </w:rPr>
        <w:t>is</w:t>
      </w:r>
    </w:p>
    <w:p>
      <w:pPr>
        <w:pStyle w:val="BodyText"/>
        <w:spacing w:after="0"/>
        <w:sectPr>
          <w:pgSz w:w="12240" w:h="15840"/>
          <w:pgMar w:top="920" w:bottom="280" w:left="720" w:right="720"/>
          <w:cols w:num="2" w:equalWidth="0">
            <w:col w:w="5281" w:space="40"/>
            <w:col w:w="5479"/>
          </w:cols>
        </w:sectPr>
      </w:pPr>
    </w:p>
    <w:p>
      <w:pPr>
        <w:pStyle w:val="BodyText"/>
        <w:spacing w:line="103" w:lineRule="exact"/>
        <w:ind w:left="5519"/>
        <w:jc w:val="left"/>
      </w:pPr>
      <w:r>
        <w:rPr/>
        <w:t>normalized</w:t>
      </w:r>
      <w:r>
        <w:rPr>
          <w:spacing w:val="46"/>
        </w:rPr>
        <w:t> </w:t>
      </w:r>
      <w:r>
        <w:rPr/>
        <w:t>average</w:t>
      </w:r>
      <w:r>
        <w:rPr>
          <w:spacing w:val="47"/>
        </w:rPr>
        <w:t> </w:t>
      </w:r>
      <w:r>
        <w:rPr/>
        <w:t>token</w:t>
      </w:r>
      <w:r>
        <w:rPr>
          <w:spacing w:val="46"/>
        </w:rPr>
        <w:t> </w:t>
      </w:r>
      <w:r>
        <w:rPr/>
        <w:t>length,</w:t>
      </w:r>
      <w:r>
        <w:rPr>
          <w:spacing w:val="47"/>
        </w:rPr>
        <w:t> </w:t>
      </w:r>
      <w:r>
        <w:rPr>
          <w:rFonts w:ascii="Calibri" w:hAnsi="Calibri"/>
          <w:i/>
        </w:rPr>
        <w:t>e</w:t>
      </w:r>
      <w:r>
        <w:rPr>
          <w:rFonts w:ascii="Calibri" w:hAnsi="Calibri"/>
        </w:rPr>
        <w:t>ˆ</w:t>
      </w:r>
      <w:r>
        <w:rPr>
          <w:rFonts w:ascii="Calibri" w:hAnsi="Calibri"/>
          <w:spacing w:val="39"/>
        </w:rPr>
        <w:t> </w:t>
      </w:r>
      <w:r>
        <w:rPr/>
        <w:t>is</w:t>
      </w:r>
      <w:r>
        <w:rPr>
          <w:spacing w:val="46"/>
        </w:rPr>
        <w:t> </w:t>
      </w:r>
      <w:r>
        <w:rPr/>
        <w:t>normalized</w:t>
      </w:r>
      <w:r>
        <w:rPr>
          <w:spacing w:val="47"/>
        </w:rPr>
        <w:t> </w:t>
      </w:r>
      <w:r>
        <w:rPr>
          <w:spacing w:val="-2"/>
        </w:rPr>
        <w:t>entropy</w:t>
      </w:r>
    </w:p>
    <w:p>
      <w:pPr>
        <w:pStyle w:val="BodyText"/>
        <w:spacing w:after="0" w:line="103" w:lineRule="exact"/>
        <w:jc w:val="left"/>
        <w:sectPr>
          <w:type w:val="continuous"/>
          <w:pgSz w:w="12240" w:h="15840"/>
          <w:pgMar w:top="900" w:bottom="280" w:left="720" w:right="720"/>
        </w:sectPr>
      </w:pPr>
    </w:p>
    <w:p>
      <w:pPr>
        <w:pStyle w:val="ListParagraph"/>
        <w:numPr>
          <w:ilvl w:val="2"/>
          <w:numId w:val="5"/>
        </w:numPr>
        <w:tabs>
          <w:tab w:pos="657" w:val="left" w:leader="none"/>
          <w:tab w:pos="659" w:val="left" w:leader="none"/>
        </w:tabs>
        <w:spacing w:line="230" w:lineRule="auto" w:before="8" w:after="0"/>
        <w:ind w:left="659" w:right="0" w:hanging="202"/>
        <w:jc w:val="left"/>
        <w:rPr>
          <w:sz w:val="20"/>
        </w:rPr>
      </w:pPr>
      <w:r>
        <w:rPr>
          <w:b/>
          <w:sz w:val="20"/>
        </w:rPr>
        <w:t>Precision@k</w:t>
      </w:r>
      <w:r>
        <w:rPr>
          <w:b/>
          <w:spacing w:val="19"/>
          <w:sz w:val="20"/>
        </w:rPr>
        <w:t> </w:t>
      </w:r>
      <w:r>
        <w:rPr>
          <w:b/>
          <w:sz w:val="20"/>
        </w:rPr>
        <w:t>(P@k): </w:t>
      </w:r>
      <w:r>
        <w:rPr>
          <w:sz w:val="20"/>
        </w:rPr>
        <w:t>fraction of top-</w:t>
      </w:r>
      <w:r>
        <w:rPr>
          <w:rFonts w:ascii="Calibri" w:hAnsi="Calibri"/>
          <w:i/>
          <w:sz w:val="20"/>
        </w:rPr>
        <w:t>k</w:t>
      </w:r>
      <w:r>
        <w:rPr>
          <w:rFonts w:ascii="Calibri" w:hAnsi="Calibri"/>
          <w:i/>
          <w:spacing w:val="25"/>
          <w:sz w:val="20"/>
        </w:rPr>
        <w:t> </w:t>
      </w:r>
      <w:r>
        <w:rPr>
          <w:sz w:val="20"/>
        </w:rPr>
        <w:t>retrieved </w:t>
      </w:r>
      <w:r>
        <w:rPr>
          <w:sz w:val="20"/>
        </w:rPr>
        <w:t>chunks that are gold.</w:t>
      </w:r>
    </w:p>
    <w:p>
      <w:pPr>
        <w:pStyle w:val="ListParagraph"/>
        <w:numPr>
          <w:ilvl w:val="2"/>
          <w:numId w:val="5"/>
        </w:numPr>
        <w:tabs>
          <w:tab w:pos="657" w:val="left" w:leader="none"/>
          <w:tab w:pos="659" w:val="left" w:leader="none"/>
        </w:tabs>
        <w:spacing w:line="228" w:lineRule="auto" w:before="20" w:after="0"/>
        <w:ind w:left="659" w:right="0" w:hanging="202"/>
        <w:jc w:val="left"/>
        <w:rPr>
          <w:sz w:val="20"/>
        </w:rPr>
      </w:pPr>
      <w:r>
        <w:rPr>
          <w:b/>
          <w:sz w:val="20"/>
        </w:rPr>
        <w:t>Recall@k</w:t>
      </w:r>
      <w:r>
        <w:rPr>
          <w:b/>
          <w:spacing w:val="32"/>
          <w:sz w:val="20"/>
        </w:rPr>
        <w:t> </w:t>
      </w:r>
      <w:r>
        <w:rPr>
          <w:b/>
          <w:sz w:val="20"/>
        </w:rPr>
        <w:t>(R@k):</w:t>
      </w:r>
      <w:r>
        <w:rPr>
          <w:b/>
          <w:spacing w:val="25"/>
          <w:sz w:val="20"/>
        </w:rPr>
        <w:t> </w:t>
      </w:r>
      <w:r>
        <w:rPr>
          <w:sz w:val="20"/>
        </w:rPr>
        <w:t>fraction</w:t>
      </w:r>
      <w:r>
        <w:rPr>
          <w:spacing w:val="25"/>
          <w:sz w:val="20"/>
        </w:rPr>
        <w:t> </w:t>
      </w:r>
      <w:r>
        <w:rPr>
          <w:sz w:val="20"/>
        </w:rPr>
        <w:t>of</w:t>
      </w:r>
      <w:r>
        <w:rPr>
          <w:spacing w:val="26"/>
          <w:sz w:val="20"/>
        </w:rPr>
        <w:t> </w:t>
      </w:r>
      <w:r>
        <w:rPr>
          <w:sz w:val="20"/>
        </w:rPr>
        <w:t>gold</w:t>
      </w:r>
      <w:r>
        <w:rPr>
          <w:spacing w:val="25"/>
          <w:sz w:val="20"/>
        </w:rPr>
        <w:t> </w:t>
      </w:r>
      <w:r>
        <w:rPr>
          <w:sz w:val="20"/>
        </w:rPr>
        <w:t>chunks</w:t>
      </w:r>
      <w:r>
        <w:rPr>
          <w:spacing w:val="25"/>
          <w:sz w:val="20"/>
        </w:rPr>
        <w:t> </w:t>
      </w:r>
      <w:r>
        <w:rPr>
          <w:sz w:val="20"/>
        </w:rPr>
        <w:t>retrieved</w:t>
      </w:r>
      <w:r>
        <w:rPr>
          <w:spacing w:val="25"/>
          <w:sz w:val="20"/>
        </w:rPr>
        <w:t> </w:t>
      </w:r>
      <w:r>
        <w:rPr>
          <w:sz w:val="20"/>
        </w:rPr>
        <w:t>in </w:t>
      </w:r>
      <w:r>
        <w:rPr>
          <w:spacing w:val="-2"/>
          <w:sz w:val="20"/>
        </w:rPr>
        <w:t>top-</w:t>
      </w:r>
      <w:r>
        <w:rPr>
          <w:rFonts w:ascii="Calibri" w:hAnsi="Calibri"/>
          <w:i/>
          <w:spacing w:val="-2"/>
          <w:sz w:val="20"/>
        </w:rPr>
        <w:t>k</w:t>
      </w:r>
      <w:r>
        <w:rPr>
          <w:spacing w:val="-2"/>
          <w:sz w:val="20"/>
        </w:rPr>
        <w:t>.</w:t>
      </w:r>
    </w:p>
    <w:p>
      <w:pPr>
        <w:pStyle w:val="ListParagraph"/>
        <w:numPr>
          <w:ilvl w:val="2"/>
          <w:numId w:val="5"/>
        </w:numPr>
        <w:tabs>
          <w:tab w:pos="658" w:val="left" w:leader="none"/>
        </w:tabs>
        <w:spacing w:line="244" w:lineRule="exact" w:before="1" w:after="0"/>
        <w:ind w:left="658" w:right="0" w:hanging="200"/>
        <w:jc w:val="left"/>
        <w:rPr>
          <w:sz w:val="20"/>
        </w:rPr>
      </w:pPr>
      <w:r>
        <w:rPr>
          <w:b/>
          <w:sz w:val="20"/>
        </w:rPr>
        <w:t>MRR:</w:t>
      </w:r>
      <w:r>
        <w:rPr>
          <w:b/>
          <w:spacing w:val="13"/>
          <w:sz w:val="20"/>
        </w:rPr>
        <w:t> </w:t>
      </w:r>
      <w:r>
        <w:rPr>
          <w:sz w:val="20"/>
        </w:rPr>
        <w:t>mean</w:t>
      </w:r>
      <w:r>
        <w:rPr>
          <w:spacing w:val="14"/>
          <w:sz w:val="20"/>
        </w:rPr>
        <w:t> </w:t>
      </w:r>
      <w:r>
        <w:rPr>
          <w:sz w:val="20"/>
        </w:rPr>
        <w:t>reciprocal</w:t>
      </w:r>
      <w:r>
        <w:rPr>
          <w:spacing w:val="14"/>
          <w:sz w:val="20"/>
        </w:rPr>
        <w:t> </w:t>
      </w:r>
      <w:r>
        <w:rPr>
          <w:sz w:val="20"/>
        </w:rPr>
        <w:t>rank</w:t>
      </w:r>
      <w:r>
        <w:rPr>
          <w:spacing w:val="14"/>
          <w:sz w:val="20"/>
        </w:rPr>
        <w:t> </w:t>
      </w:r>
      <w:r>
        <w:rPr>
          <w:sz w:val="20"/>
        </w:rPr>
        <w:t>of</w:t>
      </w:r>
      <w:r>
        <w:rPr>
          <w:spacing w:val="13"/>
          <w:sz w:val="20"/>
        </w:rPr>
        <w:t> </w:t>
      </w:r>
      <w:r>
        <w:rPr>
          <w:sz w:val="20"/>
        </w:rPr>
        <w:t>the</w:t>
      </w:r>
      <w:r>
        <w:rPr>
          <w:spacing w:val="14"/>
          <w:sz w:val="20"/>
        </w:rPr>
        <w:t> </w:t>
      </w:r>
      <w:r>
        <w:rPr>
          <w:sz w:val="20"/>
        </w:rPr>
        <w:t>first</w:t>
      </w:r>
      <w:r>
        <w:rPr>
          <w:spacing w:val="14"/>
          <w:sz w:val="20"/>
        </w:rPr>
        <w:t> </w:t>
      </w:r>
      <w:r>
        <w:rPr>
          <w:sz w:val="20"/>
        </w:rPr>
        <w:t>gold</w:t>
      </w:r>
      <w:r>
        <w:rPr>
          <w:spacing w:val="14"/>
          <w:sz w:val="20"/>
        </w:rPr>
        <w:t> </w:t>
      </w:r>
      <w:r>
        <w:rPr>
          <w:spacing w:val="-2"/>
          <w:sz w:val="20"/>
        </w:rPr>
        <w:t>chunk.</w:t>
      </w:r>
    </w:p>
    <w:p>
      <w:pPr>
        <w:pStyle w:val="ListParagraph"/>
        <w:numPr>
          <w:ilvl w:val="2"/>
          <w:numId w:val="5"/>
        </w:numPr>
        <w:tabs>
          <w:tab w:pos="657" w:val="left" w:leader="none"/>
          <w:tab w:pos="659" w:val="left" w:leader="none"/>
        </w:tabs>
        <w:spacing w:line="230" w:lineRule="auto" w:before="2" w:after="0"/>
        <w:ind w:left="659" w:right="0" w:hanging="202"/>
        <w:jc w:val="left"/>
        <w:rPr>
          <w:sz w:val="20"/>
        </w:rPr>
      </w:pPr>
      <w:r>
        <w:rPr>
          <w:b/>
          <w:sz w:val="20"/>
        </w:rPr>
        <w:t>EvidenceHit@10 (EH@10): </w:t>
      </w:r>
      <w:r>
        <w:rPr>
          <w:sz w:val="20"/>
        </w:rPr>
        <w:t>indicator (averaged) that </w:t>
      </w:r>
      <w:r>
        <w:rPr>
          <w:sz w:val="20"/>
        </w:rPr>
        <w:t>at least one gold chunk appears in the top-10.</w:t>
      </w:r>
    </w:p>
    <w:p>
      <w:pPr>
        <w:pStyle w:val="BodyText"/>
        <w:spacing w:before="95"/>
        <w:jc w:val="left"/>
      </w:pPr>
      <w:r>
        <w:rPr/>
        <w:t>We</w:t>
      </w:r>
      <w:r>
        <w:rPr>
          <w:spacing w:val="10"/>
        </w:rPr>
        <w:t> </w:t>
      </w:r>
      <w:r>
        <w:rPr/>
        <w:t>also</w:t>
      </w:r>
      <w:r>
        <w:rPr>
          <w:spacing w:val="10"/>
        </w:rPr>
        <w:t> </w:t>
      </w:r>
      <w:r>
        <w:rPr/>
        <w:t>report</w:t>
      </w:r>
      <w:r>
        <w:rPr>
          <w:spacing w:val="10"/>
        </w:rPr>
        <w:t> </w:t>
      </w:r>
      <w:r>
        <w:rPr/>
        <w:t>latency</w:t>
      </w:r>
      <w:r>
        <w:rPr>
          <w:spacing w:val="10"/>
        </w:rPr>
        <w:t> </w:t>
      </w:r>
      <w:r>
        <w:rPr>
          <w:spacing w:val="-5"/>
        </w:rPr>
        <w:t>as:</w:t>
      </w:r>
    </w:p>
    <w:p>
      <w:pPr>
        <w:pStyle w:val="ListParagraph"/>
        <w:numPr>
          <w:ilvl w:val="2"/>
          <w:numId w:val="5"/>
        </w:numPr>
        <w:tabs>
          <w:tab w:pos="657" w:val="left" w:leader="none"/>
          <w:tab w:pos="659" w:val="left" w:leader="none"/>
          <w:tab w:pos="1447" w:val="left" w:leader="none"/>
          <w:tab w:pos="2241" w:val="left" w:leader="none"/>
          <w:tab w:pos="3279" w:val="left" w:leader="none"/>
          <w:tab w:pos="4616" w:val="left" w:leader="none"/>
        </w:tabs>
        <w:spacing w:line="230" w:lineRule="auto" w:before="100" w:after="0"/>
        <w:ind w:left="659" w:right="0" w:hanging="202"/>
        <w:jc w:val="left"/>
        <w:rPr>
          <w:sz w:val="20"/>
        </w:rPr>
      </w:pPr>
      <w:r>
        <w:rPr>
          <w:b/>
          <w:spacing w:val="-4"/>
          <w:sz w:val="20"/>
        </w:rPr>
        <w:t>Cold</w:t>
      </w:r>
      <w:r>
        <w:rPr>
          <w:b/>
          <w:sz w:val="20"/>
        </w:rPr>
        <w:tab/>
      </w:r>
      <w:r>
        <w:rPr>
          <w:b/>
          <w:spacing w:val="-2"/>
          <w:sz w:val="20"/>
        </w:rPr>
        <w:t>start:</w:t>
      </w:r>
      <w:r>
        <w:rPr>
          <w:b/>
          <w:sz w:val="20"/>
        </w:rPr>
        <w:tab/>
      </w:r>
      <w:r>
        <w:rPr>
          <w:spacing w:val="-2"/>
          <w:sz w:val="20"/>
        </w:rPr>
        <w:t>one-time</w:t>
      </w:r>
      <w:r>
        <w:rPr>
          <w:sz w:val="20"/>
        </w:rPr>
        <w:tab/>
      </w:r>
      <w:r>
        <w:rPr>
          <w:spacing w:val="-2"/>
          <w:sz w:val="20"/>
        </w:rPr>
        <w:t>initialization</w:t>
      </w:r>
      <w:r>
        <w:rPr>
          <w:sz w:val="20"/>
        </w:rPr>
        <w:tab/>
      </w:r>
      <w:r>
        <w:rPr>
          <w:spacing w:val="-2"/>
          <w:sz w:val="20"/>
        </w:rPr>
        <w:t>(loading indices/models).</w:t>
      </w:r>
    </w:p>
    <w:p>
      <w:pPr>
        <w:pStyle w:val="ListParagraph"/>
        <w:numPr>
          <w:ilvl w:val="2"/>
          <w:numId w:val="5"/>
        </w:numPr>
        <w:tabs>
          <w:tab w:pos="657" w:val="left" w:leader="none"/>
          <w:tab w:pos="659" w:val="left" w:leader="none"/>
        </w:tabs>
        <w:spacing w:line="230" w:lineRule="auto" w:before="18" w:after="0"/>
        <w:ind w:left="659" w:right="0" w:hanging="202"/>
        <w:jc w:val="left"/>
        <w:rPr>
          <w:sz w:val="20"/>
        </w:rPr>
      </w:pPr>
      <w:r>
        <w:rPr>
          <w:b/>
          <w:sz w:val="20"/>
        </w:rPr>
        <w:t>Warm</w:t>
      </w:r>
      <w:r>
        <w:rPr>
          <w:b/>
          <w:spacing w:val="-8"/>
          <w:sz w:val="20"/>
        </w:rPr>
        <w:t> </w:t>
      </w:r>
      <w:r>
        <w:rPr>
          <w:b/>
          <w:sz w:val="20"/>
        </w:rPr>
        <w:t>mean</w:t>
      </w:r>
      <w:r>
        <w:rPr>
          <w:b/>
          <w:spacing w:val="-8"/>
          <w:sz w:val="20"/>
        </w:rPr>
        <w:t> </w:t>
      </w:r>
      <w:r>
        <w:rPr>
          <w:b/>
          <w:sz w:val="20"/>
        </w:rPr>
        <w:t>latency:</w:t>
      </w:r>
      <w:r>
        <w:rPr>
          <w:b/>
          <w:spacing w:val="-9"/>
          <w:sz w:val="20"/>
        </w:rPr>
        <w:t> </w:t>
      </w:r>
      <w:r>
        <w:rPr>
          <w:sz w:val="20"/>
        </w:rPr>
        <w:t>mean</w:t>
      </w:r>
      <w:r>
        <w:rPr>
          <w:spacing w:val="-9"/>
          <w:sz w:val="20"/>
        </w:rPr>
        <w:t> </w:t>
      </w:r>
      <w:r>
        <w:rPr>
          <w:sz w:val="20"/>
        </w:rPr>
        <w:t>per-query</w:t>
      </w:r>
      <w:r>
        <w:rPr>
          <w:spacing w:val="-9"/>
          <w:sz w:val="20"/>
        </w:rPr>
        <w:t> </w:t>
      </w:r>
      <w:r>
        <w:rPr>
          <w:sz w:val="20"/>
        </w:rPr>
        <w:t>retrieval</w:t>
      </w:r>
      <w:r>
        <w:rPr>
          <w:spacing w:val="-9"/>
          <w:sz w:val="20"/>
        </w:rPr>
        <w:t> </w:t>
      </w:r>
      <w:r>
        <w:rPr>
          <w:sz w:val="20"/>
        </w:rPr>
        <w:t>(+rerank) time after initialization.</w:t>
      </w:r>
    </w:p>
    <w:p>
      <w:pPr>
        <w:pStyle w:val="BodyText"/>
        <w:spacing w:before="92"/>
        <w:ind w:left="0"/>
        <w:jc w:val="left"/>
      </w:pPr>
    </w:p>
    <w:p>
      <w:pPr>
        <w:pStyle w:val="ListParagraph"/>
        <w:numPr>
          <w:ilvl w:val="0"/>
          <w:numId w:val="1"/>
        </w:numPr>
        <w:tabs>
          <w:tab w:pos="878" w:val="left" w:leader="none"/>
        </w:tabs>
        <w:spacing w:line="208" w:lineRule="exact" w:before="0" w:after="0"/>
        <w:ind w:left="878" w:right="0" w:hanging="342"/>
        <w:jc w:val="left"/>
        <w:rPr>
          <w:sz w:val="20"/>
        </w:rPr>
      </w:pPr>
      <w:r>
        <w:rPr>
          <w:smallCaps/>
          <w:sz w:val="20"/>
        </w:rPr>
        <w:t>OCR-Aware</w:t>
      </w:r>
      <w:r>
        <w:rPr>
          <w:smallCaps/>
          <w:spacing w:val="58"/>
          <w:sz w:val="20"/>
        </w:rPr>
        <w:t> </w:t>
      </w:r>
      <w:r>
        <w:rPr>
          <w:smallCaps/>
          <w:sz w:val="20"/>
        </w:rPr>
        <w:t>Document</w:t>
      </w:r>
      <w:r>
        <w:rPr>
          <w:smallCaps/>
          <w:spacing w:val="59"/>
          <w:sz w:val="20"/>
        </w:rPr>
        <w:t> </w:t>
      </w:r>
      <w:r>
        <w:rPr>
          <w:smallCaps/>
          <w:sz w:val="20"/>
        </w:rPr>
        <w:t>Quality</w:t>
      </w:r>
      <w:r>
        <w:rPr>
          <w:smallCaps/>
          <w:spacing w:val="59"/>
          <w:sz w:val="20"/>
        </w:rPr>
        <w:t> </w:t>
      </w:r>
      <w:r>
        <w:rPr>
          <w:smallCaps/>
          <w:spacing w:val="-2"/>
          <w:sz w:val="20"/>
        </w:rPr>
        <w:t>Detection</w:t>
      </w:r>
    </w:p>
    <w:p>
      <w:pPr>
        <w:pStyle w:val="BodyText"/>
        <w:spacing w:line="235" w:lineRule="auto" w:before="134"/>
        <w:ind w:left="199"/>
        <w:jc w:val="left"/>
      </w:pPr>
      <w:r>
        <w:rPr/>
        <w:br w:type="column"/>
      </w:r>
      <w:r>
        <w:rPr/>
        <w:t>proxy, </w:t>
      </w:r>
      <w:r>
        <w:rPr>
          <w:rFonts w:ascii="Calibri" w:hAnsi="Calibri"/>
          <w:i/>
        </w:rPr>
        <w:t>s</w:t>
      </w:r>
      <w:r>
        <w:rPr>
          <w:rFonts w:ascii="Calibri" w:hAnsi="Calibri"/>
        </w:rPr>
        <w:t>ˆ</w:t>
      </w:r>
      <w:r>
        <w:rPr>
          <w:rFonts w:ascii="Calibri" w:hAnsi="Calibri"/>
          <w:spacing w:val="-5"/>
        </w:rPr>
        <w:t> </w:t>
      </w:r>
      <w:r>
        <w:rPr/>
        <w:t>penalizes suspicious symbols, and </w:t>
      </w:r>
      <w:r>
        <w:rPr>
          <w:rFonts w:ascii="Calibri" w:hAnsi="Calibri"/>
          <w:i/>
        </w:rPr>
        <w:t>v</w:t>
      </w:r>
      <w:r>
        <w:rPr>
          <w:rFonts w:ascii="Calibri" w:hAnsi="Calibri"/>
        </w:rPr>
        <w:t>ˆ </w:t>
      </w:r>
      <w:r>
        <w:rPr/>
        <w:t>penalizes </w:t>
      </w:r>
      <w:r>
        <w:rPr/>
        <w:t>very- </w:t>
      </w:r>
      <w:r>
        <w:rPr>
          <w:w w:val="105"/>
        </w:rPr>
        <w:t>short tokens. Empty or near-empty pages receive </w:t>
      </w:r>
      <w:r>
        <w:rPr>
          <w:rFonts w:ascii="Calibri" w:hAnsi="Calibri"/>
          <w:i/>
          <w:w w:val="105"/>
        </w:rPr>
        <w:t>q </w:t>
      </w:r>
      <w:r>
        <w:rPr>
          <w:rFonts w:ascii="Calibri" w:hAnsi="Calibri"/>
          <w:w w:val="125"/>
        </w:rPr>
        <w:t>=</w:t>
      </w:r>
      <w:r>
        <w:rPr>
          <w:rFonts w:ascii="Calibri" w:hAnsi="Calibri"/>
          <w:spacing w:val="-6"/>
          <w:w w:val="125"/>
        </w:rPr>
        <w:t> </w:t>
      </w:r>
      <w:r>
        <w:rPr>
          <w:rFonts w:ascii="Calibri" w:hAnsi="Calibri"/>
          <w:w w:val="105"/>
        </w:rPr>
        <w:t>0</w:t>
      </w:r>
      <w:r>
        <w:rPr>
          <w:w w:val="105"/>
        </w:rPr>
        <w:t>.</w:t>
      </w:r>
    </w:p>
    <w:p>
      <w:pPr>
        <w:pStyle w:val="ListParagraph"/>
        <w:numPr>
          <w:ilvl w:val="0"/>
          <w:numId w:val="5"/>
        </w:numPr>
        <w:tabs>
          <w:tab w:pos="480" w:val="left" w:leader="none"/>
        </w:tabs>
        <w:spacing w:line="240" w:lineRule="auto" w:before="220" w:after="0"/>
        <w:ind w:left="480" w:right="0" w:hanging="281"/>
        <w:jc w:val="both"/>
        <w:rPr>
          <w:i/>
          <w:sz w:val="20"/>
        </w:rPr>
      </w:pPr>
      <w:r>
        <w:rPr>
          <w:i/>
          <w:sz w:val="20"/>
        </w:rPr>
        <w:t>Document-Level</w:t>
      </w:r>
      <w:r>
        <w:rPr>
          <w:i/>
          <w:spacing w:val="2"/>
          <w:sz w:val="20"/>
        </w:rPr>
        <w:t> </w:t>
      </w:r>
      <w:r>
        <w:rPr>
          <w:i/>
          <w:spacing w:val="-2"/>
          <w:sz w:val="20"/>
        </w:rPr>
        <w:t>Aggregation</w:t>
      </w:r>
    </w:p>
    <w:p>
      <w:pPr>
        <w:pStyle w:val="BodyText"/>
        <w:spacing w:before="108"/>
        <w:ind w:left="199" w:right="257" w:firstLine="199"/>
      </w:pPr>
      <w:r>
        <w:rPr/>
        <w:t>Page-level classifications are aggregated into </w:t>
      </w:r>
      <w:r>
        <w:rPr/>
        <w:t>document- level</w:t>
      </w:r>
      <w:r>
        <w:rPr>
          <w:spacing w:val="80"/>
        </w:rPr>
        <w:t> </w:t>
      </w:r>
      <w:r>
        <w:rPr/>
        <w:t>summaries.</w:t>
      </w:r>
      <w:r>
        <w:rPr>
          <w:spacing w:val="80"/>
        </w:rPr>
        <w:t> </w:t>
      </w:r>
      <w:r>
        <w:rPr/>
        <w:t>We</w:t>
      </w:r>
      <w:r>
        <w:rPr>
          <w:spacing w:val="80"/>
        </w:rPr>
        <w:t> </w:t>
      </w:r>
      <w:r>
        <w:rPr/>
        <w:t>define</w:t>
      </w:r>
      <w:r>
        <w:rPr>
          <w:spacing w:val="80"/>
        </w:rPr>
        <w:t> </w:t>
      </w:r>
      <w:r>
        <w:rPr/>
        <w:t>the</w:t>
      </w:r>
      <w:r>
        <w:rPr>
          <w:spacing w:val="80"/>
        </w:rPr>
        <w:t> </w:t>
      </w:r>
      <w:r>
        <w:rPr>
          <w:i/>
        </w:rPr>
        <w:t>degraded</w:t>
      </w:r>
      <w:r>
        <w:rPr>
          <w:i/>
          <w:spacing w:val="80"/>
        </w:rPr>
        <w:t> </w:t>
      </w:r>
      <w:r>
        <w:rPr>
          <w:i/>
        </w:rPr>
        <w:t>fraction</w:t>
      </w:r>
      <w:r>
        <w:rPr>
          <w:i/>
          <w:spacing w:val="80"/>
        </w:rPr>
        <w:t> </w:t>
      </w:r>
      <w:r>
        <w:rPr/>
        <w:t>as the proportion of pages classified as </w:t>
      </w:r>
      <w:r>
        <w:rPr>
          <w:rFonts w:ascii="Courier New"/>
        </w:rPr>
        <w:t>likely_scanned</w:t>
      </w:r>
      <w:r>
        <w:rPr/>
        <w:t>, </w:t>
      </w:r>
      <w:r>
        <w:rPr>
          <w:rFonts w:ascii="Courier New"/>
        </w:rPr>
        <w:t>digital_noisy</w:t>
      </w:r>
      <w:r>
        <w:rPr/>
        <w:t>, or </w:t>
      </w:r>
      <w:r>
        <w:rPr>
          <w:rFonts w:ascii="Courier New"/>
        </w:rPr>
        <w:t>mixed_or_uncertain</w:t>
      </w:r>
      <w:r>
        <w:rPr/>
        <w:t>, deliber- ately excluding </w:t>
      </w:r>
      <w:r>
        <w:rPr>
          <w:rFonts w:ascii="Courier New"/>
        </w:rPr>
        <w:t>low_text</w:t>
      </w:r>
      <w:r>
        <w:rPr>
          <w:rFonts w:ascii="Courier New"/>
          <w:spacing w:val="-30"/>
        </w:rPr>
        <w:t> </w:t>
      </w:r>
      <w:r>
        <w:rPr/>
        <w:t>pages which typically represent benign section dividers in born-digital documents.</w:t>
      </w:r>
    </w:p>
    <w:p>
      <w:pPr>
        <w:pStyle w:val="BodyText"/>
        <w:spacing w:line="249" w:lineRule="auto" w:before="14"/>
        <w:ind w:left="199" w:right="257" w:firstLine="199"/>
      </w:pPr>
      <w:r>
        <w:rPr/>
        <mc:AlternateContent>
          <mc:Choice Requires="wps">
            <w:drawing>
              <wp:anchor distT="0" distB="0" distL="0" distR="0" allowOverlap="1" layoutInCell="1" locked="0" behindDoc="1" simplePos="0" relativeHeight="487234048">
                <wp:simplePos x="0" y="0"/>
                <wp:positionH relativeFrom="page">
                  <wp:posOffset>5716384</wp:posOffset>
                </wp:positionH>
                <wp:positionV relativeFrom="paragraph">
                  <wp:posOffset>333650</wp:posOffset>
                </wp:positionV>
                <wp:extent cx="112395" cy="47625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12395" cy="476250"/>
                        </a:xfrm>
                        <a:prstGeom prst="rect">
                          <a:avLst/>
                        </a:prstGeom>
                      </wps:spPr>
                      <wps:txbx>
                        <w:txbxContent>
                          <w:p>
                            <w:pPr>
                              <w:spacing w:line="163" w:lineRule="auto" w:before="0"/>
                              <w:ind w:left="0" w:right="0" w:firstLine="0"/>
                              <w:jc w:val="left"/>
                              <w:rPr>
                                <w:rFonts w:ascii="Lucida Sans Unicode" w:hAnsi="Lucida Sans Unicode"/>
                                <w:position w:val="-23"/>
                                <w:sz w:val="20"/>
                              </w:rPr>
                            </w:pPr>
                            <w:r>
                              <w:rPr>
                                <w:rFonts w:ascii="Lucida Sans Unicode" w:hAnsi="Lucida Sans Unicode"/>
                                <w:spacing w:val="-100"/>
                                <w:w w:val="85"/>
                                <w:sz w:val="20"/>
                              </w:rPr>
                              <w:t>,</w:t>
                            </w:r>
                            <w:r>
                              <w:rPr>
                                <w:rFonts w:ascii="Lucida Sans Unicode" w:hAnsi="Lucida Sans Unicode"/>
                                <w:spacing w:val="-100"/>
                                <w:w w:val="85"/>
                                <w:position w:val="-23"/>
                                <w:sz w:val="20"/>
                              </w:rPr>
                              <w:t></w:t>
                            </w:r>
                          </w:p>
                        </w:txbxContent>
                      </wps:txbx>
                      <wps:bodyPr wrap="square" lIns="0" tIns="0" rIns="0" bIns="0" rtlCol="0">
                        <a:noAutofit/>
                      </wps:bodyPr>
                    </wps:wsp>
                  </a:graphicData>
                </a:graphic>
              </wp:anchor>
            </w:drawing>
          </mc:Choice>
          <mc:Fallback>
            <w:pict>
              <v:shape style="position:absolute;margin-left:450.109009pt;margin-top:26.271669pt;width:8.85pt;height:37.5pt;mso-position-horizontal-relative:page;mso-position-vertical-relative:paragraph;z-index:-16082432" type="#_x0000_t202" id="docshape2" filled="false" stroked="false">
                <v:textbox inset="0,0,0,0">
                  <w:txbxContent>
                    <w:p>
                      <w:pPr>
                        <w:spacing w:line="163" w:lineRule="auto" w:before="0"/>
                        <w:ind w:left="0" w:right="0" w:firstLine="0"/>
                        <w:jc w:val="left"/>
                        <w:rPr>
                          <w:rFonts w:ascii="Lucida Sans Unicode" w:hAnsi="Lucida Sans Unicode"/>
                          <w:position w:val="-23"/>
                          <w:sz w:val="20"/>
                        </w:rPr>
                      </w:pPr>
                      <w:r>
                        <w:rPr>
                          <w:rFonts w:ascii="Lucida Sans Unicode" w:hAnsi="Lucida Sans Unicode"/>
                          <w:spacing w:val="-100"/>
                          <w:w w:val="85"/>
                          <w:sz w:val="20"/>
                        </w:rPr>
                        <w:t>,</w:t>
                      </w:r>
                      <w:r>
                        <w:rPr>
                          <w:rFonts w:ascii="Lucida Sans Unicode" w:hAnsi="Lucida Sans Unicode"/>
                          <w:spacing w:val="-100"/>
                          <w:w w:val="85"/>
                          <w:position w:val="-23"/>
                          <w:sz w:val="20"/>
                        </w:rPr>
                        <w:t></w:t>
                      </w:r>
                    </w:p>
                  </w:txbxContent>
                </v:textbox>
                <w10:wrap type="none"/>
              </v:shape>
            </w:pict>
          </mc:Fallback>
        </mc:AlternateContent>
      </w:r>
      <w:r>
        <w:rPr/>
        <w:t>The document-level classification uses a calibrated </w:t>
      </w:r>
      <w:r>
        <w:rPr/>
        <w:t>three- guard conjunction for the </w:t>
      </w:r>
      <w:r>
        <w:rPr>
          <w:rFonts w:ascii="Courier New"/>
        </w:rPr>
        <w:t>digital_clean</w:t>
      </w:r>
      <w:r>
        <w:rPr>
          <w:rFonts w:ascii="Courier New"/>
          <w:spacing w:val="-22"/>
        </w:rPr>
        <w:t> </w:t>
      </w:r>
      <w:r>
        <w:rPr/>
        <w:t>class:</w:t>
      </w:r>
    </w:p>
    <w:p>
      <w:pPr>
        <w:pStyle w:val="BodyText"/>
        <w:spacing w:before="125"/>
        <w:ind w:left="2961"/>
        <w:jc w:val="left"/>
        <w:rPr>
          <w:rFonts w:ascii="Calibri" w:hAnsi="Calibri"/>
        </w:rPr>
      </w:pPr>
      <w:r>
        <w:rPr>
          <w:rFonts w:ascii="Lucida Sans Unicode" w:hAnsi="Lucida Sans Unicode"/>
          <w:w w:val="120"/>
          <w:position w:val="1"/>
        </w:rPr>
        <w:t>,</w:t>
      </w:r>
      <w:r>
        <w:rPr>
          <w:rFonts w:ascii="Calibri" w:hAnsi="Calibri"/>
          <w:i/>
          <w:w w:val="120"/>
        </w:rPr>
        <w:t>f</w:t>
      </w:r>
      <w:r>
        <w:rPr>
          <w:w w:val="120"/>
          <w:vertAlign w:val="subscript"/>
        </w:rPr>
        <w:t>clean</w:t>
      </w:r>
      <w:r>
        <w:rPr>
          <w:spacing w:val="31"/>
          <w:w w:val="120"/>
          <w:vertAlign w:val="baseline"/>
        </w:rPr>
        <w:t> </w:t>
      </w:r>
      <w:r>
        <w:rPr>
          <w:rFonts w:ascii="Lucida Sans Unicode" w:hAnsi="Lucida Sans Unicode"/>
          <w:w w:val="120"/>
          <w:vertAlign w:val="baseline"/>
        </w:rPr>
        <w:t>≥</w:t>
      </w:r>
      <w:r>
        <w:rPr>
          <w:rFonts w:ascii="Lucida Sans Unicode" w:hAnsi="Lucida Sans Unicode"/>
          <w:spacing w:val="2"/>
          <w:w w:val="120"/>
          <w:vertAlign w:val="baseline"/>
        </w:rPr>
        <w:t> </w:t>
      </w:r>
      <w:r>
        <w:rPr>
          <w:rFonts w:ascii="Calibri" w:hAnsi="Calibri"/>
          <w:spacing w:val="-4"/>
          <w:w w:val="115"/>
          <w:vertAlign w:val="baseline"/>
        </w:rPr>
        <w:t>0</w:t>
      </w:r>
      <w:r>
        <w:rPr>
          <w:rFonts w:ascii="Calibri" w:hAnsi="Calibri"/>
          <w:i/>
          <w:spacing w:val="-4"/>
          <w:w w:val="115"/>
          <w:vertAlign w:val="baseline"/>
        </w:rPr>
        <w:t>.</w:t>
      </w:r>
      <w:r>
        <w:rPr>
          <w:rFonts w:ascii="Calibri" w:hAnsi="Calibri"/>
          <w:spacing w:val="-4"/>
          <w:w w:val="115"/>
          <w:vertAlign w:val="baseline"/>
        </w:rPr>
        <w:t>85</w:t>
      </w:r>
    </w:p>
    <w:p>
      <w:pPr>
        <w:pStyle w:val="BodyText"/>
        <w:spacing w:after="0"/>
        <w:jc w:val="left"/>
        <w:rPr>
          <w:rFonts w:ascii="Calibri" w:hAnsi="Calibri"/>
        </w:rPr>
        <w:sectPr>
          <w:type w:val="continuous"/>
          <w:pgSz w:w="12240" w:h="15840"/>
          <w:pgMar w:top="900" w:bottom="280" w:left="720" w:right="720"/>
          <w:cols w:num="2" w:equalWidth="0">
            <w:col w:w="5281" w:space="40"/>
            <w:col w:w="5479"/>
          </w:cols>
        </w:sectPr>
      </w:pPr>
    </w:p>
    <w:p>
      <w:pPr>
        <w:pStyle w:val="BodyText"/>
        <w:spacing w:line="249" w:lineRule="auto" w:before="218"/>
        <w:ind w:right="38" w:firstLine="199"/>
        <w:jc w:val="left"/>
      </w:pPr>
      <w:r>
        <w:rPr/>
        <w:t>A key insight motivating this work is that retrieval </w:t>
      </w:r>
      <w:r>
        <w:rPr/>
        <w:t>failures in</w:t>
      </w:r>
      <w:r>
        <w:rPr>
          <w:spacing w:val="38"/>
        </w:rPr>
        <w:t> </w:t>
      </w:r>
      <w:r>
        <w:rPr/>
        <w:t>offline</w:t>
      </w:r>
      <w:r>
        <w:rPr>
          <w:spacing w:val="39"/>
        </w:rPr>
        <w:t> </w:t>
      </w:r>
      <w:r>
        <w:rPr/>
        <w:t>RAG</w:t>
      </w:r>
      <w:r>
        <w:rPr>
          <w:spacing w:val="38"/>
        </w:rPr>
        <w:t> </w:t>
      </w:r>
      <w:r>
        <w:rPr/>
        <w:t>systems</w:t>
      </w:r>
      <w:r>
        <w:rPr>
          <w:spacing w:val="39"/>
        </w:rPr>
        <w:t> </w:t>
      </w:r>
      <w:r>
        <w:rPr/>
        <w:t>are</w:t>
      </w:r>
      <w:r>
        <w:rPr>
          <w:spacing w:val="38"/>
        </w:rPr>
        <w:t> </w:t>
      </w:r>
      <w:r>
        <w:rPr/>
        <w:t>frequently</w:t>
      </w:r>
      <w:r>
        <w:rPr>
          <w:spacing w:val="39"/>
        </w:rPr>
        <w:t> </w:t>
      </w:r>
      <w:r>
        <w:rPr/>
        <w:t>caused</w:t>
      </w:r>
      <w:r>
        <w:rPr>
          <w:spacing w:val="38"/>
        </w:rPr>
        <w:t> </w:t>
      </w:r>
      <w:r>
        <w:rPr/>
        <w:t>by</w:t>
      </w:r>
      <w:r>
        <w:rPr>
          <w:spacing w:val="39"/>
        </w:rPr>
        <w:t> </w:t>
      </w:r>
      <w:r>
        <w:rPr>
          <w:spacing w:val="-2"/>
        </w:rPr>
        <w:t>upstream</w:t>
      </w:r>
    </w:p>
    <w:p>
      <w:pPr>
        <w:pStyle w:val="BodyText"/>
        <w:spacing w:line="272" w:lineRule="exact"/>
        <w:jc w:val="left"/>
        <w:rPr>
          <w:rFonts w:ascii="Lucida Sans Unicode" w:hAnsi="Lucida Sans Unicode"/>
        </w:rPr>
      </w:pPr>
      <w:r>
        <w:rPr/>
        <w:br w:type="column"/>
      </w:r>
      <w:r>
        <w:rPr>
          <w:rFonts w:ascii="Courier New" w:hAnsi="Courier New"/>
        </w:rPr>
        <w:t>digital_clean</w:t>
      </w:r>
      <w:r>
        <w:rPr>
          <w:rFonts w:ascii="Courier New" w:hAnsi="Courier New"/>
          <w:spacing w:val="-26"/>
        </w:rPr>
        <w:t> </w:t>
      </w:r>
      <w:r>
        <w:rPr>
          <w:rFonts w:ascii="Lucida Sans Unicode" w:hAnsi="Lucida Sans Unicode"/>
          <w:spacing w:val="-5"/>
        </w:rPr>
        <w:t>⇐⇒</w:t>
      </w:r>
    </w:p>
    <w:p>
      <w:pPr>
        <w:spacing w:line="190" w:lineRule="exact" w:before="0"/>
        <w:ind w:left="248" w:right="0" w:firstLine="0"/>
        <w:jc w:val="left"/>
        <w:rPr>
          <w:rFonts w:ascii="Calibri" w:hAnsi="Calibri"/>
          <w:sz w:val="20"/>
        </w:rPr>
      </w:pPr>
      <w:r>
        <w:rPr/>
        <w:br w:type="column"/>
      </w:r>
      <w:r>
        <w:rPr>
          <w:rFonts w:ascii="Calibri" w:hAnsi="Calibri"/>
          <w:i/>
          <w:spacing w:val="-26"/>
          <w:sz w:val="20"/>
        </w:rPr>
        <w:t>q</w:t>
      </w:r>
      <w:r>
        <w:rPr>
          <w:rFonts w:ascii="Calibri" w:hAnsi="Calibri"/>
          <w:spacing w:val="-26"/>
          <w:sz w:val="20"/>
        </w:rPr>
        <w:t>¯</w:t>
      </w:r>
      <w:r>
        <w:rPr>
          <w:rFonts w:ascii="Calibri" w:hAnsi="Calibri"/>
          <w:spacing w:val="-7"/>
          <w:sz w:val="20"/>
        </w:rPr>
        <w:t> </w:t>
      </w:r>
      <w:r>
        <w:rPr>
          <w:rFonts w:ascii="Lucida Sans Unicode" w:hAnsi="Lucida Sans Unicode"/>
          <w:spacing w:val="-26"/>
          <w:sz w:val="20"/>
        </w:rPr>
        <w:t>≥</w:t>
      </w:r>
      <w:r>
        <w:rPr>
          <w:rFonts w:ascii="Lucida Sans Unicode" w:hAnsi="Lucida Sans Unicode"/>
          <w:spacing w:val="-5"/>
          <w:sz w:val="20"/>
        </w:rPr>
        <w:t> </w:t>
      </w:r>
      <w:r>
        <w:rPr>
          <w:rFonts w:ascii="Calibri" w:hAnsi="Calibri"/>
          <w:spacing w:val="-26"/>
          <w:sz w:val="20"/>
        </w:rPr>
        <w:t>0</w:t>
      </w:r>
      <w:r>
        <w:rPr>
          <w:rFonts w:ascii="Calibri" w:hAnsi="Calibri"/>
          <w:i/>
          <w:spacing w:val="-26"/>
          <w:sz w:val="20"/>
        </w:rPr>
        <w:t>.</w:t>
      </w:r>
      <w:r>
        <w:rPr>
          <w:rFonts w:ascii="Calibri" w:hAnsi="Calibri"/>
          <w:spacing w:val="-26"/>
          <w:sz w:val="20"/>
        </w:rPr>
        <w:t>78</w:t>
      </w:r>
    </w:p>
    <w:p>
      <w:pPr>
        <w:spacing w:line="377" w:lineRule="exact" w:before="0"/>
        <w:ind w:left="71" w:right="0" w:firstLine="0"/>
        <w:jc w:val="left"/>
        <w:rPr>
          <w:rFonts w:ascii="Calibri" w:hAnsi="Calibri"/>
          <w:position w:val="3"/>
          <w:sz w:val="20"/>
        </w:rPr>
      </w:pPr>
      <w:r>
        <w:rPr>
          <w:rFonts w:ascii="Lucida Sans Unicode" w:hAnsi="Lucida Sans Unicode"/>
          <w:spacing w:val="-167"/>
          <w:w w:val="261"/>
          <w:position w:val="19"/>
          <w:sz w:val="20"/>
        </w:rPr>
        <w:t>,</w:t>
      </w:r>
      <w:r>
        <w:rPr>
          <w:rFonts w:ascii="Lucida Sans Unicode" w:hAnsi="Lucida Sans Unicode"/>
          <w:spacing w:val="10"/>
          <w:w w:val="261"/>
          <w:position w:val="14"/>
          <w:sz w:val="20"/>
        </w:rPr>
        <w:t>,</w:t>
      </w:r>
      <w:r>
        <w:rPr>
          <w:rFonts w:ascii="Calibri" w:hAnsi="Calibri"/>
          <w:i/>
          <w:spacing w:val="10"/>
          <w:w w:val="141"/>
          <w:position w:val="3"/>
          <w:sz w:val="20"/>
        </w:rPr>
        <w:t>f</w:t>
      </w:r>
      <w:r>
        <w:rPr>
          <w:spacing w:val="10"/>
          <w:w w:val="81"/>
          <w:sz w:val="14"/>
        </w:rPr>
        <w:t>d</w:t>
      </w:r>
      <w:r>
        <w:rPr>
          <w:spacing w:val="7"/>
          <w:w w:val="81"/>
          <w:sz w:val="14"/>
        </w:rPr>
        <w:t>e</w:t>
      </w:r>
      <w:r>
        <w:rPr>
          <w:spacing w:val="10"/>
          <w:w w:val="81"/>
          <w:sz w:val="14"/>
        </w:rPr>
        <w:t>graded</w:t>
      </w:r>
      <w:r>
        <w:rPr>
          <w:spacing w:val="7"/>
          <w:w w:val="120"/>
          <w:sz w:val="14"/>
        </w:rPr>
        <w:t> </w:t>
      </w:r>
      <w:r>
        <w:rPr>
          <w:rFonts w:ascii="Lucida Sans Unicode" w:hAnsi="Lucida Sans Unicode"/>
          <w:spacing w:val="-6"/>
          <w:w w:val="120"/>
          <w:position w:val="3"/>
          <w:sz w:val="20"/>
        </w:rPr>
        <w:t>≤</w:t>
      </w:r>
      <w:r>
        <w:rPr>
          <w:rFonts w:ascii="Lucida Sans Unicode" w:hAnsi="Lucida Sans Unicode"/>
          <w:spacing w:val="-21"/>
          <w:w w:val="120"/>
          <w:position w:val="3"/>
          <w:sz w:val="20"/>
        </w:rPr>
        <w:t> </w:t>
      </w:r>
      <w:r>
        <w:rPr>
          <w:rFonts w:ascii="Calibri" w:hAnsi="Calibri"/>
          <w:spacing w:val="-6"/>
          <w:w w:val="110"/>
          <w:position w:val="3"/>
          <w:sz w:val="20"/>
        </w:rPr>
        <w:t>0</w:t>
      </w:r>
      <w:r>
        <w:rPr>
          <w:rFonts w:ascii="Calibri" w:hAnsi="Calibri"/>
          <w:i/>
          <w:spacing w:val="-6"/>
          <w:w w:val="110"/>
          <w:position w:val="3"/>
          <w:sz w:val="20"/>
        </w:rPr>
        <w:t>.</w:t>
      </w:r>
      <w:r>
        <w:rPr>
          <w:rFonts w:ascii="Calibri" w:hAnsi="Calibri"/>
          <w:spacing w:val="-6"/>
          <w:w w:val="110"/>
          <w:position w:val="3"/>
          <w:sz w:val="20"/>
        </w:rPr>
        <w:t>10</w:t>
      </w:r>
    </w:p>
    <w:p>
      <w:pPr>
        <w:spacing w:line="228" w:lineRule="exact" w:before="0"/>
        <w:ind w:left="0" w:right="0" w:firstLine="0"/>
        <w:jc w:val="center"/>
        <w:rPr>
          <w:sz w:val="20"/>
        </w:rPr>
      </w:pPr>
      <w:r>
        <w:rPr/>
        <w:br w:type="column"/>
      </w:r>
      <w:r>
        <w:rPr>
          <w:spacing w:val="-5"/>
          <w:sz w:val="20"/>
        </w:rPr>
        <w:t>(3)</w:t>
      </w:r>
    </w:p>
    <w:p>
      <w:pPr>
        <w:spacing w:after="0" w:line="228" w:lineRule="exact"/>
        <w:jc w:val="center"/>
        <w:rPr>
          <w:sz w:val="20"/>
        </w:rPr>
        <w:sectPr>
          <w:type w:val="continuous"/>
          <w:pgSz w:w="12240" w:h="15840"/>
          <w:pgMar w:top="900" w:bottom="280" w:left="720" w:right="720"/>
          <w:cols w:num="4" w:equalWidth="0">
            <w:col w:w="5321" w:space="561"/>
            <w:col w:w="2290" w:space="40"/>
            <w:col w:w="1525" w:space="312"/>
            <w:col w:w="751"/>
          </w:cols>
        </w:sectPr>
      </w:pPr>
    </w:p>
    <w:p>
      <w:pPr>
        <w:pStyle w:val="BodyText"/>
        <w:spacing w:line="249" w:lineRule="auto"/>
      </w:pPr>
      <w:r>
        <w:rPr/>
        <w:t>document quality issues rather than retrieval algorithm </w:t>
      </w:r>
      <w:r>
        <w:rPr/>
        <w:t>de- ficiencies. To enable systematic diagnosis, we introduce an OCR-aware</w:t>
      </w:r>
      <w:r>
        <w:rPr>
          <w:spacing w:val="40"/>
        </w:rPr>
        <w:t> </w:t>
      </w:r>
      <w:r>
        <w:rPr/>
        <w:t>document</w:t>
      </w:r>
      <w:r>
        <w:rPr>
          <w:spacing w:val="40"/>
        </w:rPr>
        <w:t> </w:t>
      </w:r>
      <w:r>
        <w:rPr/>
        <w:t>quality</w:t>
      </w:r>
      <w:r>
        <w:rPr>
          <w:spacing w:val="40"/>
        </w:rPr>
        <w:t> </w:t>
      </w:r>
      <w:r>
        <w:rPr/>
        <w:t>detection</w:t>
      </w:r>
      <w:r>
        <w:rPr>
          <w:spacing w:val="40"/>
        </w:rPr>
        <w:t> </w:t>
      </w:r>
      <w:r>
        <w:rPr/>
        <w:t>layer</w:t>
      </w:r>
      <w:r>
        <w:rPr>
          <w:spacing w:val="40"/>
        </w:rPr>
        <w:t> </w:t>
      </w:r>
      <w:r>
        <w:rPr/>
        <w:t>that</w:t>
      </w:r>
      <w:r>
        <w:rPr>
          <w:spacing w:val="40"/>
        </w:rPr>
        <w:t> </w:t>
      </w:r>
      <w:r>
        <w:rPr/>
        <w:t>operates at both page and document granularity using lightweight deterministic heuristics—no trained model, no internet, and</w:t>
      </w:r>
      <w:r>
        <w:rPr>
          <w:spacing w:val="80"/>
        </w:rPr>
        <w:t> </w:t>
      </w:r>
      <w:r>
        <w:rPr/>
        <w:t>no GPU required.</w:t>
      </w:r>
    </w:p>
    <w:p>
      <w:pPr>
        <w:pStyle w:val="BodyText"/>
        <w:spacing w:line="220" w:lineRule="auto" w:before="11"/>
        <w:ind w:left="199" w:right="257"/>
      </w:pPr>
      <w:r>
        <w:rPr/>
        <w:br w:type="column"/>
      </w:r>
      <w:r>
        <w:rPr/>
        <w:t>where </w:t>
      </w:r>
      <w:r>
        <w:rPr>
          <w:rFonts w:ascii="Calibri" w:hAnsi="Calibri"/>
          <w:i/>
        </w:rPr>
        <w:t>f</w:t>
      </w:r>
      <w:r>
        <w:rPr>
          <w:vertAlign w:val="subscript"/>
        </w:rPr>
        <w:t>clean</w:t>
      </w:r>
      <w:r>
        <w:rPr>
          <w:vertAlign w:val="baseline"/>
        </w:rPr>
        <w:t> is the clean-page fraction, </w:t>
      </w:r>
      <w:r>
        <w:rPr>
          <w:rFonts w:ascii="Calibri" w:hAnsi="Calibri"/>
          <w:i/>
          <w:vertAlign w:val="baseline"/>
        </w:rPr>
        <w:t>q</w:t>
      </w:r>
      <w:r>
        <w:rPr>
          <w:rFonts w:ascii="Calibri" w:hAnsi="Calibri"/>
          <w:vertAlign w:val="baseline"/>
        </w:rPr>
        <w:t>¯ </w:t>
      </w:r>
      <w:r>
        <w:rPr>
          <w:vertAlign w:val="baseline"/>
        </w:rPr>
        <w:t>is the mean </w:t>
      </w:r>
      <w:r>
        <w:rPr>
          <w:vertAlign w:val="baseline"/>
        </w:rPr>
        <w:t>page quality score, and </w:t>
      </w:r>
      <w:r>
        <w:rPr>
          <w:rFonts w:ascii="Calibri" w:hAnsi="Calibri"/>
          <w:i/>
          <w:vertAlign w:val="baseline"/>
        </w:rPr>
        <w:t>f</w:t>
      </w:r>
      <w:r>
        <w:rPr>
          <w:vertAlign w:val="subscript"/>
        </w:rPr>
        <w:t>degraded</w:t>
      </w:r>
      <w:r>
        <w:rPr>
          <w:vertAlign w:val="baseline"/>
        </w:rPr>
        <w:t> is the degraded fraction. Docu- ments failing this conjunction are classified via a secondary cascade: </w:t>
      </w:r>
      <w:r>
        <w:rPr>
          <w:rFonts w:ascii="Courier New" w:hAnsi="Courier New"/>
          <w:vertAlign w:val="baseline"/>
        </w:rPr>
        <w:t>mostly_scanned </w:t>
      </w:r>
      <w:r>
        <w:rPr>
          <w:vertAlign w:val="baseline"/>
        </w:rPr>
        <w:t>(if </w:t>
      </w:r>
      <w:r>
        <w:rPr>
          <w:rFonts w:ascii="Lucida Sans Unicode" w:hAnsi="Lucida Sans Unicode"/>
          <w:vertAlign w:val="baseline"/>
        </w:rPr>
        <w:t>≥</w:t>
      </w:r>
      <w:r>
        <w:rPr>
          <w:vertAlign w:val="baseline"/>
        </w:rPr>
        <w:t>40% scanned pages), </w:t>
      </w:r>
      <w:r>
        <w:rPr>
          <w:rFonts w:ascii="Courier New" w:hAnsi="Courier New"/>
          <w:spacing w:val="-2"/>
          <w:vertAlign w:val="baseline"/>
        </w:rPr>
        <w:t>poor_extractability</w:t>
      </w:r>
      <w:r>
        <w:rPr>
          <w:rFonts w:ascii="Courier New" w:hAnsi="Courier New"/>
          <w:spacing w:val="-28"/>
          <w:vertAlign w:val="baseline"/>
        </w:rPr>
        <w:t> </w:t>
      </w:r>
      <w:r>
        <w:rPr>
          <w:spacing w:val="-2"/>
          <w:vertAlign w:val="baseline"/>
        </w:rPr>
        <w:t>(if</w:t>
      </w:r>
      <w:r>
        <w:rPr>
          <w:spacing w:val="-11"/>
          <w:vertAlign w:val="baseline"/>
        </w:rPr>
        <w:t> </w:t>
      </w:r>
      <w:r>
        <w:rPr>
          <w:rFonts w:ascii="Calibri" w:hAnsi="Calibri"/>
          <w:i/>
          <w:spacing w:val="-2"/>
          <w:vertAlign w:val="baseline"/>
        </w:rPr>
        <w:t>q</w:t>
      </w:r>
      <w:r>
        <w:rPr>
          <w:rFonts w:ascii="Calibri" w:hAnsi="Calibri"/>
          <w:spacing w:val="-2"/>
          <w:vertAlign w:val="baseline"/>
        </w:rPr>
        <w:t>¯</w:t>
      </w:r>
      <w:r>
        <w:rPr>
          <w:rFonts w:ascii="Calibri" w:hAnsi="Calibri"/>
          <w:spacing w:val="-9"/>
          <w:vertAlign w:val="baseline"/>
        </w:rPr>
        <w:t> </w:t>
      </w:r>
      <w:r>
        <w:rPr>
          <w:rFonts w:ascii="Calibri" w:hAnsi="Calibri"/>
          <w:i/>
          <w:spacing w:val="-2"/>
          <w:w w:val="125"/>
          <w:vertAlign w:val="baseline"/>
        </w:rPr>
        <w:t>&lt;</w:t>
      </w:r>
      <w:r>
        <w:rPr>
          <w:rFonts w:ascii="Calibri" w:hAnsi="Calibri"/>
          <w:i/>
          <w:spacing w:val="-12"/>
          <w:w w:val="125"/>
          <w:vertAlign w:val="baseline"/>
        </w:rPr>
        <w:t> </w:t>
      </w:r>
      <w:r>
        <w:rPr>
          <w:rFonts w:ascii="Calibri" w:hAnsi="Calibri"/>
          <w:spacing w:val="-2"/>
          <w:vertAlign w:val="baseline"/>
        </w:rPr>
        <w:t>0</w:t>
      </w:r>
      <w:r>
        <w:rPr>
          <w:rFonts w:ascii="Calibri" w:hAnsi="Calibri"/>
          <w:i/>
          <w:spacing w:val="-2"/>
          <w:vertAlign w:val="baseline"/>
        </w:rPr>
        <w:t>.</w:t>
      </w:r>
      <w:r>
        <w:rPr>
          <w:rFonts w:ascii="Calibri" w:hAnsi="Calibri"/>
          <w:spacing w:val="-2"/>
          <w:vertAlign w:val="baseline"/>
        </w:rPr>
        <w:t>30</w:t>
      </w:r>
      <w:r>
        <w:rPr>
          <w:spacing w:val="-2"/>
          <w:vertAlign w:val="baseline"/>
        </w:rPr>
        <w:t>),</w:t>
      </w:r>
      <w:r>
        <w:rPr>
          <w:spacing w:val="2"/>
          <w:vertAlign w:val="baseline"/>
        </w:rPr>
        <w:t> </w:t>
      </w:r>
      <w:r>
        <w:rPr>
          <w:rFonts w:ascii="Courier New" w:hAnsi="Courier New"/>
          <w:spacing w:val="-2"/>
          <w:vertAlign w:val="baseline"/>
        </w:rPr>
        <w:t>digital_noisy </w:t>
      </w:r>
      <w:r>
        <w:rPr>
          <w:vertAlign w:val="baseline"/>
        </w:rPr>
        <w:t>(if </w:t>
      </w:r>
      <w:r>
        <w:rPr>
          <w:rFonts w:ascii="Lucida Sans Unicode" w:hAnsi="Lucida Sans Unicode"/>
          <w:vertAlign w:val="baseline"/>
        </w:rPr>
        <w:t>≥</w:t>
      </w:r>
      <w:r>
        <w:rPr>
          <w:vertAlign w:val="baseline"/>
        </w:rPr>
        <w:t>30% noisy pages), or </w:t>
      </w:r>
      <w:r>
        <w:rPr>
          <w:rFonts w:ascii="Courier New" w:hAnsi="Courier New"/>
          <w:vertAlign w:val="baseline"/>
        </w:rPr>
        <w:t>mixed_quality</w:t>
      </w:r>
      <w:r>
        <w:rPr>
          <w:rFonts w:ascii="Courier New" w:hAnsi="Courier New"/>
          <w:spacing w:val="-28"/>
          <w:vertAlign w:val="baseline"/>
        </w:rPr>
        <w:t> </w:t>
      </w:r>
      <w:r>
        <w:rPr>
          <w:vertAlign w:val="baseline"/>
        </w:rPr>
        <w:t>(default).</w:t>
      </w:r>
    </w:p>
    <w:p>
      <w:pPr>
        <w:pStyle w:val="BodyText"/>
        <w:spacing w:after="0" w:line="220" w:lineRule="auto"/>
        <w:sectPr>
          <w:type w:val="continuous"/>
          <w:pgSz w:w="12240" w:h="15840"/>
          <w:pgMar w:top="900" w:bottom="280" w:left="720" w:right="720"/>
          <w:cols w:num="2" w:equalWidth="0">
            <w:col w:w="5281" w:space="40"/>
            <w:col w:w="5479"/>
          </w:cols>
        </w:sectPr>
      </w:pPr>
    </w:p>
    <w:p>
      <w:pPr>
        <w:spacing w:line="182" w:lineRule="exact" w:before="69"/>
        <w:ind w:left="288" w:right="29" w:firstLine="0"/>
        <w:jc w:val="center"/>
        <w:rPr>
          <w:sz w:val="16"/>
        </w:rPr>
      </w:pPr>
      <w:r>
        <w:rPr>
          <w:spacing w:val="-2"/>
          <w:sz w:val="16"/>
        </w:rPr>
        <w:t>TABLE</w:t>
      </w:r>
      <w:r>
        <w:rPr>
          <w:spacing w:val="4"/>
          <w:sz w:val="16"/>
        </w:rPr>
        <w:t> </w:t>
      </w:r>
      <w:r>
        <w:rPr>
          <w:spacing w:val="-10"/>
          <w:sz w:val="16"/>
        </w:rPr>
        <w:t>I</w:t>
      </w:r>
    </w:p>
    <w:p>
      <w:pPr>
        <w:spacing w:line="179" w:lineRule="exact" w:before="0"/>
        <w:ind w:left="288" w:right="29" w:firstLine="0"/>
        <w:jc w:val="center"/>
        <w:rPr>
          <w:sz w:val="16"/>
        </w:rPr>
      </w:pPr>
      <w:r>
        <w:rPr>
          <w:smallCaps/>
          <w:sz w:val="16"/>
        </w:rPr>
        <w:t>Document</w:t>
      </w:r>
      <w:r>
        <w:rPr>
          <w:smallCaps/>
          <w:spacing w:val="46"/>
          <w:sz w:val="16"/>
        </w:rPr>
        <w:t> </w:t>
      </w:r>
      <w:r>
        <w:rPr>
          <w:smallCaps/>
          <w:sz w:val="16"/>
        </w:rPr>
        <w:t>Quality</w:t>
      </w:r>
      <w:r>
        <w:rPr>
          <w:smallCaps/>
          <w:spacing w:val="46"/>
          <w:sz w:val="16"/>
        </w:rPr>
        <w:t> </w:t>
      </w:r>
      <w:r>
        <w:rPr>
          <w:smallCaps/>
          <w:sz w:val="16"/>
        </w:rPr>
        <w:t>Calibration</w:t>
      </w:r>
      <w:r>
        <w:rPr>
          <w:smallCaps/>
          <w:spacing w:val="46"/>
          <w:sz w:val="16"/>
        </w:rPr>
        <w:t> </w:t>
      </w:r>
      <w:r>
        <w:rPr>
          <w:smallCaps/>
          <w:sz w:val="16"/>
        </w:rPr>
        <w:t>on</w:t>
      </w:r>
      <w:r>
        <w:rPr>
          <w:smallCaps/>
          <w:spacing w:val="47"/>
          <w:sz w:val="16"/>
        </w:rPr>
        <w:t> </w:t>
      </w:r>
      <w:r>
        <w:rPr>
          <w:smallCaps/>
          <w:sz w:val="16"/>
        </w:rPr>
        <w:t>Four-</w:t>
      </w:r>
      <w:r>
        <w:rPr>
          <w:smallCaps/>
          <w:spacing w:val="-2"/>
          <w:sz w:val="16"/>
        </w:rPr>
        <w:t>Document</w:t>
      </w:r>
    </w:p>
    <w:p>
      <w:pPr>
        <w:spacing w:line="182" w:lineRule="exact" w:before="0"/>
        <w:ind w:left="288" w:right="29" w:firstLine="0"/>
        <w:jc w:val="center"/>
        <w:rPr>
          <w:sz w:val="16"/>
        </w:rPr>
      </w:pPr>
      <w:r>
        <w:rPr>
          <w:smallCaps/>
          <w:sz w:val="16"/>
        </w:rPr>
        <w:t>Human-Labeled</w:t>
      </w:r>
      <w:r>
        <w:rPr>
          <w:smallCaps/>
          <w:spacing w:val="53"/>
          <w:sz w:val="16"/>
        </w:rPr>
        <w:t> </w:t>
      </w:r>
      <w:r>
        <w:rPr>
          <w:smallCaps/>
          <w:sz w:val="16"/>
        </w:rPr>
        <w:t>Pilot</w:t>
      </w:r>
      <w:r>
        <w:rPr>
          <w:smallCaps/>
          <w:spacing w:val="54"/>
          <w:sz w:val="16"/>
        </w:rPr>
        <w:t> </w:t>
      </w:r>
      <w:r>
        <w:rPr>
          <w:smallCaps/>
          <w:spacing w:val="-5"/>
          <w:sz w:val="16"/>
        </w:rPr>
        <w:t>Set</w:t>
      </w:r>
    </w:p>
    <w:p>
      <w:pPr>
        <w:pStyle w:val="BodyText"/>
        <w:ind w:left="0"/>
        <w:jc w:val="left"/>
        <w:rPr>
          <w:sz w:val="16"/>
        </w:rPr>
      </w:pPr>
    </w:p>
    <w:tbl>
      <w:tblPr>
        <w:tblW w:w="0" w:type="auto"/>
        <w:jc w:val="left"/>
        <w:tblInd w:w="5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817"/>
        <w:gridCol w:w="797"/>
        <w:gridCol w:w="797"/>
        <w:gridCol w:w="523"/>
      </w:tblGrid>
      <w:tr>
        <w:trPr>
          <w:trHeight w:val="291" w:hRule="atLeast"/>
        </w:trPr>
        <w:tc>
          <w:tcPr>
            <w:tcW w:w="1519" w:type="dxa"/>
            <w:tcBorders>
              <w:top w:val="single" w:sz="8" w:space="0" w:color="000000"/>
              <w:bottom w:val="single" w:sz="4" w:space="0" w:color="000000"/>
            </w:tcBorders>
          </w:tcPr>
          <w:p>
            <w:pPr>
              <w:pStyle w:val="TableParagraph"/>
              <w:spacing w:line="240" w:lineRule="auto" w:before="27"/>
              <w:jc w:val="left"/>
              <w:rPr>
                <w:b/>
                <w:sz w:val="18"/>
              </w:rPr>
            </w:pPr>
            <w:r>
              <w:rPr>
                <w:b/>
                <w:sz w:val="18"/>
              </w:rPr>
              <w:t>Document</w:t>
            </w:r>
            <w:r>
              <w:rPr>
                <w:b/>
                <w:spacing w:val="14"/>
                <w:sz w:val="18"/>
              </w:rPr>
              <w:t> </w:t>
            </w:r>
            <w:r>
              <w:rPr>
                <w:b/>
                <w:spacing w:val="-4"/>
                <w:sz w:val="18"/>
              </w:rPr>
              <w:t>Type</w:t>
            </w:r>
          </w:p>
        </w:tc>
        <w:tc>
          <w:tcPr>
            <w:tcW w:w="817" w:type="dxa"/>
            <w:tcBorders>
              <w:top w:val="single" w:sz="8" w:space="0" w:color="000000"/>
              <w:bottom w:val="single" w:sz="4" w:space="0" w:color="000000"/>
            </w:tcBorders>
          </w:tcPr>
          <w:p>
            <w:pPr>
              <w:pStyle w:val="TableParagraph"/>
              <w:spacing w:line="240" w:lineRule="auto" w:before="27"/>
              <w:rPr>
                <w:b/>
                <w:sz w:val="18"/>
              </w:rPr>
            </w:pPr>
            <w:r>
              <w:rPr>
                <w:b/>
                <w:spacing w:val="-2"/>
                <w:sz w:val="18"/>
              </w:rPr>
              <w:t>Human</w:t>
            </w:r>
          </w:p>
        </w:tc>
        <w:tc>
          <w:tcPr>
            <w:tcW w:w="797" w:type="dxa"/>
            <w:tcBorders>
              <w:top w:val="single" w:sz="8" w:space="0" w:color="000000"/>
              <w:bottom w:val="single" w:sz="4" w:space="0" w:color="000000"/>
            </w:tcBorders>
          </w:tcPr>
          <w:p>
            <w:pPr>
              <w:pStyle w:val="TableParagraph"/>
              <w:spacing w:line="240" w:lineRule="auto" w:before="27"/>
              <w:rPr>
                <w:b/>
                <w:sz w:val="18"/>
              </w:rPr>
            </w:pPr>
            <w:r>
              <w:rPr>
                <w:b/>
                <w:spacing w:val="-5"/>
                <w:sz w:val="18"/>
              </w:rPr>
              <w:t>Old</w:t>
            </w:r>
          </w:p>
        </w:tc>
        <w:tc>
          <w:tcPr>
            <w:tcW w:w="797" w:type="dxa"/>
            <w:tcBorders>
              <w:top w:val="single" w:sz="8" w:space="0" w:color="000000"/>
              <w:bottom w:val="single" w:sz="4" w:space="0" w:color="000000"/>
            </w:tcBorders>
          </w:tcPr>
          <w:p>
            <w:pPr>
              <w:pStyle w:val="TableParagraph"/>
              <w:spacing w:line="240" w:lineRule="auto" w:before="27"/>
              <w:rPr>
                <w:b/>
                <w:sz w:val="18"/>
              </w:rPr>
            </w:pPr>
            <w:r>
              <w:rPr>
                <w:b/>
                <w:spacing w:val="-5"/>
                <w:sz w:val="18"/>
              </w:rPr>
              <w:t>New</w:t>
            </w:r>
          </w:p>
        </w:tc>
        <w:tc>
          <w:tcPr>
            <w:tcW w:w="523" w:type="dxa"/>
            <w:tcBorders>
              <w:top w:val="single" w:sz="8" w:space="0" w:color="000000"/>
              <w:bottom w:val="single" w:sz="4" w:space="0" w:color="000000"/>
            </w:tcBorders>
          </w:tcPr>
          <w:p>
            <w:pPr>
              <w:pStyle w:val="TableParagraph"/>
              <w:spacing w:line="240" w:lineRule="auto" w:before="24"/>
              <w:ind w:left="135"/>
              <w:rPr>
                <w:rFonts w:ascii="Calibri" w:hAnsi="Calibri"/>
                <w:sz w:val="18"/>
              </w:rPr>
            </w:pPr>
            <w:r>
              <w:rPr>
                <w:rFonts w:ascii="Arial" w:hAnsi="Arial"/>
                <w:i/>
                <w:spacing w:val="-5"/>
                <w:w w:val="105"/>
                <w:sz w:val="18"/>
              </w:rPr>
              <w:t>q</w:t>
            </w:r>
            <w:r>
              <w:rPr>
                <w:rFonts w:ascii="Calibri" w:hAnsi="Calibri"/>
                <w:spacing w:val="-5"/>
                <w:w w:val="105"/>
                <w:sz w:val="18"/>
              </w:rPr>
              <w:t>¯</w:t>
            </w:r>
          </w:p>
        </w:tc>
      </w:tr>
      <w:tr>
        <w:trPr>
          <w:trHeight w:val="239" w:hRule="atLeast"/>
        </w:trPr>
        <w:tc>
          <w:tcPr>
            <w:tcW w:w="1519" w:type="dxa"/>
            <w:tcBorders>
              <w:top w:val="single" w:sz="4" w:space="0" w:color="000000"/>
            </w:tcBorders>
          </w:tcPr>
          <w:p>
            <w:pPr>
              <w:pStyle w:val="TableParagraph"/>
              <w:spacing w:line="190" w:lineRule="exact" w:before="29"/>
              <w:jc w:val="left"/>
              <w:rPr>
                <w:sz w:val="18"/>
              </w:rPr>
            </w:pPr>
            <w:r>
              <w:rPr>
                <w:sz w:val="18"/>
              </w:rPr>
              <w:t>Born-digital</w:t>
            </w:r>
            <w:r>
              <w:rPr>
                <w:spacing w:val="8"/>
                <w:sz w:val="18"/>
              </w:rPr>
              <w:t> </w:t>
            </w:r>
            <w:r>
              <w:rPr>
                <w:spacing w:val="-2"/>
                <w:sz w:val="18"/>
              </w:rPr>
              <w:t>report</w:t>
            </w:r>
          </w:p>
        </w:tc>
        <w:tc>
          <w:tcPr>
            <w:tcW w:w="817" w:type="dxa"/>
            <w:tcBorders>
              <w:top w:val="single" w:sz="4" w:space="0" w:color="000000"/>
            </w:tcBorders>
          </w:tcPr>
          <w:p>
            <w:pPr>
              <w:pStyle w:val="TableParagraph"/>
              <w:spacing w:line="190" w:lineRule="exact" w:before="29"/>
              <w:rPr>
                <w:sz w:val="18"/>
              </w:rPr>
            </w:pPr>
            <w:r>
              <w:rPr>
                <w:sz w:val="18"/>
              </w:rPr>
              <mc:AlternateContent>
                <mc:Choice Requires="wps">
                  <w:drawing>
                    <wp:anchor distT="0" distB="0" distL="0" distR="0" allowOverlap="1" layoutInCell="1" locked="0" behindDoc="1" simplePos="0" relativeHeight="487234560">
                      <wp:simplePos x="0" y="0"/>
                      <wp:positionH relativeFrom="column">
                        <wp:posOffset>139294</wp:posOffset>
                      </wp:positionH>
                      <wp:positionV relativeFrom="paragraph">
                        <wp:posOffset>134180</wp:posOffset>
                      </wp:positionV>
                      <wp:extent cx="57150" cy="635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57150" cy="6350"/>
                                <a:chExt cx="57150" cy="6350"/>
                              </a:xfrm>
                            </wpg:grpSpPr>
                            <wps:wsp>
                              <wps:cNvPr id="6" name="Graphic 6"/>
                              <wps:cNvSpPr/>
                              <wps:spPr>
                                <a:xfrm>
                                  <a:off x="0" y="3162"/>
                                  <a:ext cx="57150" cy="1270"/>
                                </a:xfrm>
                                <a:custGeom>
                                  <a:avLst/>
                                  <a:gdLst/>
                                  <a:ahLst/>
                                  <a:cxnLst/>
                                  <a:rect l="l" t="t" r="r" b="b"/>
                                  <a:pathLst>
                                    <a:path w="57150" h="0">
                                      <a:moveTo>
                                        <a:pt x="0" y="0"/>
                                      </a:moveTo>
                                      <a:lnTo>
                                        <a:pt x="5693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968106pt;margin-top:10.565362pt;width:4.5pt;height:.5pt;mso-position-horizontal-relative:column;mso-position-vertical-relative:paragraph;z-index:-16081920" id="docshapegroup3" coordorigin="219,211" coordsize="90,10">
                      <v:line style="position:absolute" from="219,216" to="309,216" stroked="true" strokeweight=".498pt" strokecolor="#000000">
                        <v:stroke dashstyle="solid"/>
                      </v:line>
                      <w10:wrap type="none"/>
                    </v:group>
                  </w:pict>
                </mc:Fallback>
              </mc:AlternateContent>
            </w:r>
            <w:r>
              <w:rPr>
                <w:sz w:val="18"/>
              </w:rPr>
              <w:t>d</w:t>
            </w:r>
            <w:r>
              <w:rPr>
                <w:spacing w:val="43"/>
                <w:sz w:val="18"/>
              </w:rPr>
              <w:t> </w:t>
            </w:r>
            <w:r>
              <w:rPr>
                <w:spacing w:val="-2"/>
                <w:sz w:val="18"/>
              </w:rPr>
              <w:t>clean</w:t>
            </w:r>
          </w:p>
        </w:tc>
        <w:tc>
          <w:tcPr>
            <w:tcW w:w="797" w:type="dxa"/>
            <w:tcBorders>
              <w:top w:val="single" w:sz="4" w:space="0" w:color="000000"/>
            </w:tcBorders>
          </w:tcPr>
          <w:p>
            <w:pPr>
              <w:pStyle w:val="TableParagraph"/>
              <w:spacing w:line="190" w:lineRule="exact" w:before="29"/>
              <w:rPr>
                <w:sz w:val="18"/>
              </w:rPr>
            </w:pPr>
            <w:r>
              <w:rPr>
                <w:sz w:val="18"/>
              </w:rPr>
              <mc:AlternateContent>
                <mc:Choice Requires="wps">
                  <w:drawing>
                    <wp:anchor distT="0" distB="0" distL="0" distR="0" allowOverlap="1" layoutInCell="1" locked="0" behindDoc="1" simplePos="0" relativeHeight="487235072">
                      <wp:simplePos x="0" y="0"/>
                      <wp:positionH relativeFrom="column">
                        <wp:posOffset>132854</wp:posOffset>
                      </wp:positionH>
                      <wp:positionV relativeFrom="paragraph">
                        <wp:posOffset>134180</wp:posOffset>
                      </wp:positionV>
                      <wp:extent cx="57150" cy="635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57150" cy="6350"/>
                                <a:chExt cx="57150" cy="6350"/>
                              </a:xfrm>
                            </wpg:grpSpPr>
                            <wps:wsp>
                              <wps:cNvPr id="8" name="Graphic 8"/>
                              <wps:cNvSpPr/>
                              <wps:spPr>
                                <a:xfrm>
                                  <a:off x="0" y="3162"/>
                                  <a:ext cx="57150" cy="1270"/>
                                </a:xfrm>
                                <a:custGeom>
                                  <a:avLst/>
                                  <a:gdLst/>
                                  <a:ahLst/>
                                  <a:cxnLst/>
                                  <a:rect l="l" t="t" r="r" b="b"/>
                                  <a:pathLst>
                                    <a:path w="57150" h="0">
                                      <a:moveTo>
                                        <a:pt x="0" y="0"/>
                                      </a:moveTo>
                                      <a:lnTo>
                                        <a:pt x="5693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460945pt;margin-top:10.565362pt;width:4.5pt;height:.5pt;mso-position-horizontal-relative:column;mso-position-vertical-relative:paragraph;z-index:-16081408" id="docshapegroup4" coordorigin="209,211" coordsize="90,10">
                      <v:line style="position:absolute" from="209,216" to="299,216" stroked="true" strokeweight=".498pt" strokecolor="#000000">
                        <v:stroke dashstyle="solid"/>
                      </v:line>
                      <w10:wrap type="none"/>
                    </v:group>
                  </w:pict>
                </mc:Fallback>
              </mc:AlternateContent>
            </w:r>
            <w:r>
              <w:rPr>
                <w:sz w:val="18"/>
              </w:rPr>
              <w:t>d</w:t>
            </w:r>
            <w:r>
              <w:rPr>
                <w:spacing w:val="43"/>
                <w:sz w:val="18"/>
              </w:rPr>
              <w:t> </w:t>
            </w:r>
            <w:r>
              <w:rPr>
                <w:spacing w:val="-2"/>
                <w:sz w:val="18"/>
              </w:rPr>
              <w:t>clean</w:t>
            </w:r>
          </w:p>
        </w:tc>
        <w:tc>
          <w:tcPr>
            <w:tcW w:w="797" w:type="dxa"/>
            <w:tcBorders>
              <w:top w:val="single" w:sz="4" w:space="0" w:color="000000"/>
            </w:tcBorders>
          </w:tcPr>
          <w:p>
            <w:pPr>
              <w:pStyle w:val="TableParagraph"/>
              <w:spacing w:line="190" w:lineRule="exact" w:before="29"/>
              <w:rPr>
                <w:sz w:val="18"/>
              </w:rPr>
            </w:pPr>
            <w:r>
              <w:rPr>
                <w:sz w:val="18"/>
              </w:rPr>
              <mc:AlternateContent>
                <mc:Choice Requires="wps">
                  <w:drawing>
                    <wp:anchor distT="0" distB="0" distL="0" distR="0" allowOverlap="1" layoutInCell="1" locked="0" behindDoc="1" simplePos="0" relativeHeight="487235584">
                      <wp:simplePos x="0" y="0"/>
                      <wp:positionH relativeFrom="column">
                        <wp:posOffset>132864</wp:posOffset>
                      </wp:positionH>
                      <wp:positionV relativeFrom="paragraph">
                        <wp:posOffset>134180</wp:posOffset>
                      </wp:positionV>
                      <wp:extent cx="57150" cy="635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57150" cy="6350"/>
                                <a:chExt cx="57150" cy="6350"/>
                              </a:xfrm>
                            </wpg:grpSpPr>
                            <wps:wsp>
                              <wps:cNvPr id="10" name="Graphic 10"/>
                              <wps:cNvSpPr/>
                              <wps:spPr>
                                <a:xfrm>
                                  <a:off x="0" y="3162"/>
                                  <a:ext cx="57150" cy="1270"/>
                                </a:xfrm>
                                <a:custGeom>
                                  <a:avLst/>
                                  <a:gdLst/>
                                  <a:ahLst/>
                                  <a:cxnLst/>
                                  <a:rect l="l" t="t" r="r" b="b"/>
                                  <a:pathLst>
                                    <a:path w="57150" h="0">
                                      <a:moveTo>
                                        <a:pt x="0" y="0"/>
                                      </a:moveTo>
                                      <a:lnTo>
                                        <a:pt x="5693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461789pt;margin-top:10.565362pt;width:4.5pt;height:.5pt;mso-position-horizontal-relative:column;mso-position-vertical-relative:paragraph;z-index:-16080896" id="docshapegroup5" coordorigin="209,211" coordsize="90,10">
                      <v:line style="position:absolute" from="209,216" to="299,216" stroked="true" strokeweight=".498pt" strokecolor="#000000">
                        <v:stroke dashstyle="solid"/>
                      </v:line>
                      <w10:wrap type="none"/>
                    </v:group>
                  </w:pict>
                </mc:Fallback>
              </mc:AlternateContent>
            </w:r>
            <w:r>
              <w:rPr>
                <w:sz w:val="18"/>
              </w:rPr>
              <w:t>d</w:t>
            </w:r>
            <w:r>
              <w:rPr>
                <w:spacing w:val="43"/>
                <w:sz w:val="18"/>
              </w:rPr>
              <w:t> </w:t>
            </w:r>
            <w:r>
              <w:rPr>
                <w:spacing w:val="-2"/>
                <w:sz w:val="18"/>
              </w:rPr>
              <w:t>clean</w:t>
            </w:r>
          </w:p>
        </w:tc>
        <w:tc>
          <w:tcPr>
            <w:tcW w:w="523" w:type="dxa"/>
            <w:tcBorders>
              <w:top w:val="single" w:sz="4" w:space="0" w:color="000000"/>
            </w:tcBorders>
          </w:tcPr>
          <w:p>
            <w:pPr>
              <w:pStyle w:val="TableParagraph"/>
              <w:spacing w:line="190" w:lineRule="exact" w:before="29"/>
              <w:ind w:left="118"/>
              <w:rPr>
                <w:sz w:val="18"/>
              </w:rPr>
            </w:pPr>
            <w:r>
              <w:rPr>
                <w:spacing w:val="-2"/>
                <w:sz w:val="18"/>
              </w:rPr>
              <w:t>0.809</w:t>
            </w:r>
          </w:p>
        </w:tc>
      </w:tr>
      <w:tr>
        <w:trPr>
          <w:trHeight w:val="199" w:hRule="atLeast"/>
        </w:trPr>
        <w:tc>
          <w:tcPr>
            <w:tcW w:w="1519" w:type="dxa"/>
          </w:tcPr>
          <w:p>
            <w:pPr>
              <w:pStyle w:val="TableParagraph"/>
              <w:ind w:left="-1"/>
              <w:jc w:val="left"/>
              <w:rPr>
                <w:sz w:val="18"/>
              </w:rPr>
            </w:pPr>
            <w:r>
              <w:rPr>
                <w:sz w:val="18"/>
              </w:rPr>
              <w:t>Scan-origin</w:t>
            </w:r>
            <w:r>
              <w:rPr>
                <w:spacing w:val="8"/>
                <w:sz w:val="18"/>
              </w:rPr>
              <w:t> </w:t>
            </w:r>
            <w:r>
              <w:rPr>
                <w:spacing w:val="-2"/>
                <w:sz w:val="18"/>
              </w:rPr>
              <w:t>annual</w:t>
            </w:r>
          </w:p>
        </w:tc>
        <w:tc>
          <w:tcPr>
            <w:tcW w:w="817" w:type="dxa"/>
          </w:tcPr>
          <w:p>
            <w:pPr>
              <w:pStyle w:val="TableParagraph"/>
              <w:rPr>
                <w:sz w:val="18"/>
              </w:rPr>
            </w:pPr>
            <w:r>
              <w:rPr>
                <w:spacing w:val="-2"/>
                <w:sz w:val="18"/>
              </w:rPr>
              <w:t>mixed</w:t>
            </w:r>
          </w:p>
        </w:tc>
        <w:tc>
          <w:tcPr>
            <w:tcW w:w="797" w:type="dxa"/>
          </w:tcPr>
          <w:p>
            <w:pPr>
              <w:pStyle w:val="TableParagraph"/>
              <w:rPr>
                <w:sz w:val="18"/>
              </w:rPr>
            </w:pPr>
            <w:r>
              <w:rPr>
                <w:sz w:val="18"/>
              </w:rPr>
              <mc:AlternateContent>
                <mc:Choice Requires="wps">
                  <w:drawing>
                    <wp:anchor distT="0" distB="0" distL="0" distR="0" allowOverlap="1" layoutInCell="1" locked="0" behindDoc="1" simplePos="0" relativeHeight="487236096">
                      <wp:simplePos x="0" y="0"/>
                      <wp:positionH relativeFrom="column">
                        <wp:posOffset>132854</wp:posOffset>
                      </wp:positionH>
                      <wp:positionV relativeFrom="paragraph">
                        <wp:posOffset>108917</wp:posOffset>
                      </wp:positionV>
                      <wp:extent cx="57150" cy="635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57150" cy="6350"/>
                                <a:chExt cx="57150" cy="6350"/>
                              </a:xfrm>
                            </wpg:grpSpPr>
                            <wps:wsp>
                              <wps:cNvPr id="12" name="Graphic 12"/>
                              <wps:cNvSpPr/>
                              <wps:spPr>
                                <a:xfrm>
                                  <a:off x="0" y="3162"/>
                                  <a:ext cx="57150" cy="1270"/>
                                </a:xfrm>
                                <a:custGeom>
                                  <a:avLst/>
                                  <a:gdLst/>
                                  <a:ahLst/>
                                  <a:cxnLst/>
                                  <a:rect l="l" t="t" r="r" b="b"/>
                                  <a:pathLst>
                                    <a:path w="57150" h="0">
                                      <a:moveTo>
                                        <a:pt x="0" y="0"/>
                                      </a:moveTo>
                                      <a:lnTo>
                                        <a:pt x="5693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460945pt;margin-top:8.576198pt;width:4.5pt;height:.5pt;mso-position-horizontal-relative:column;mso-position-vertical-relative:paragraph;z-index:-16080384" id="docshapegroup6" coordorigin="209,172" coordsize="90,10">
                      <v:line style="position:absolute" from="209,177" to="299,177" stroked="true" strokeweight=".498pt" strokecolor="#000000">
                        <v:stroke dashstyle="solid"/>
                      </v:line>
                      <w10:wrap type="none"/>
                    </v:group>
                  </w:pict>
                </mc:Fallback>
              </mc:AlternateContent>
            </w:r>
            <w:r>
              <w:rPr>
                <w:sz w:val="18"/>
              </w:rPr>
              <w:t>d</w:t>
            </w:r>
            <w:r>
              <w:rPr>
                <w:spacing w:val="43"/>
                <w:sz w:val="18"/>
              </w:rPr>
              <w:t> </w:t>
            </w:r>
            <w:r>
              <w:rPr>
                <w:spacing w:val="-2"/>
                <w:sz w:val="18"/>
              </w:rPr>
              <w:t>clean</w:t>
            </w:r>
          </w:p>
        </w:tc>
        <w:tc>
          <w:tcPr>
            <w:tcW w:w="797" w:type="dxa"/>
          </w:tcPr>
          <w:p>
            <w:pPr>
              <w:pStyle w:val="TableParagraph"/>
              <w:rPr>
                <w:sz w:val="18"/>
              </w:rPr>
            </w:pPr>
            <w:r>
              <w:rPr>
                <w:spacing w:val="-2"/>
                <w:sz w:val="18"/>
              </w:rPr>
              <w:t>mixed</w:t>
            </w:r>
          </w:p>
        </w:tc>
        <w:tc>
          <w:tcPr>
            <w:tcW w:w="523" w:type="dxa"/>
          </w:tcPr>
          <w:p>
            <w:pPr>
              <w:pStyle w:val="TableParagraph"/>
              <w:ind w:left="119"/>
              <w:rPr>
                <w:sz w:val="18"/>
              </w:rPr>
            </w:pPr>
            <w:r>
              <w:rPr>
                <w:spacing w:val="-4"/>
                <w:sz w:val="18"/>
              </w:rPr>
              <w:t>0.780</w:t>
            </w:r>
          </w:p>
        </w:tc>
      </w:tr>
      <w:tr>
        <w:trPr>
          <w:trHeight w:val="199" w:hRule="atLeast"/>
        </w:trPr>
        <w:tc>
          <w:tcPr>
            <w:tcW w:w="1519" w:type="dxa"/>
          </w:tcPr>
          <w:p>
            <w:pPr>
              <w:pStyle w:val="TableParagraph"/>
              <w:jc w:val="left"/>
              <w:rPr>
                <w:sz w:val="18"/>
              </w:rPr>
            </w:pPr>
            <w:r>
              <w:rPr>
                <w:sz w:val="18"/>
              </w:rPr>
              <w:t>Archival </w:t>
            </w:r>
            <w:r>
              <w:rPr>
                <w:spacing w:val="-2"/>
                <w:sz w:val="18"/>
              </w:rPr>
              <w:t>historical</w:t>
            </w:r>
          </w:p>
        </w:tc>
        <w:tc>
          <w:tcPr>
            <w:tcW w:w="817" w:type="dxa"/>
          </w:tcPr>
          <w:p>
            <w:pPr>
              <w:pStyle w:val="TableParagraph"/>
              <w:rPr>
                <w:sz w:val="18"/>
              </w:rPr>
            </w:pPr>
            <w:r>
              <w:rPr>
                <w:spacing w:val="-2"/>
                <w:sz w:val="18"/>
              </w:rPr>
              <w:t>mixed</w:t>
            </w:r>
          </w:p>
        </w:tc>
        <w:tc>
          <w:tcPr>
            <w:tcW w:w="797" w:type="dxa"/>
          </w:tcPr>
          <w:p>
            <w:pPr>
              <w:pStyle w:val="TableParagraph"/>
              <w:rPr>
                <w:sz w:val="18"/>
              </w:rPr>
            </w:pPr>
            <w:r>
              <w:rPr>
                <w:sz w:val="18"/>
              </w:rPr>
              <mc:AlternateContent>
                <mc:Choice Requires="wps">
                  <w:drawing>
                    <wp:anchor distT="0" distB="0" distL="0" distR="0" allowOverlap="1" layoutInCell="1" locked="0" behindDoc="1" simplePos="0" relativeHeight="487236608">
                      <wp:simplePos x="0" y="0"/>
                      <wp:positionH relativeFrom="column">
                        <wp:posOffset>132854</wp:posOffset>
                      </wp:positionH>
                      <wp:positionV relativeFrom="paragraph">
                        <wp:posOffset>108917</wp:posOffset>
                      </wp:positionV>
                      <wp:extent cx="57150" cy="635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57150" cy="6350"/>
                                <a:chExt cx="57150" cy="6350"/>
                              </a:xfrm>
                            </wpg:grpSpPr>
                            <wps:wsp>
                              <wps:cNvPr id="14" name="Graphic 14"/>
                              <wps:cNvSpPr/>
                              <wps:spPr>
                                <a:xfrm>
                                  <a:off x="0" y="3162"/>
                                  <a:ext cx="57150" cy="1270"/>
                                </a:xfrm>
                                <a:custGeom>
                                  <a:avLst/>
                                  <a:gdLst/>
                                  <a:ahLst/>
                                  <a:cxnLst/>
                                  <a:rect l="l" t="t" r="r" b="b"/>
                                  <a:pathLst>
                                    <a:path w="57150" h="0">
                                      <a:moveTo>
                                        <a:pt x="0" y="0"/>
                                      </a:moveTo>
                                      <a:lnTo>
                                        <a:pt x="5693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460945pt;margin-top:8.576198pt;width:4.5pt;height:.5pt;mso-position-horizontal-relative:column;mso-position-vertical-relative:paragraph;z-index:-16079872" id="docshapegroup7" coordorigin="209,172" coordsize="90,10">
                      <v:line style="position:absolute" from="209,177" to="299,177" stroked="true" strokeweight=".498pt" strokecolor="#000000">
                        <v:stroke dashstyle="solid"/>
                      </v:line>
                      <w10:wrap type="none"/>
                    </v:group>
                  </w:pict>
                </mc:Fallback>
              </mc:AlternateContent>
            </w:r>
            <w:r>
              <w:rPr>
                <w:sz w:val="18"/>
              </w:rPr>
              <w:t>d</w:t>
            </w:r>
            <w:r>
              <w:rPr>
                <w:spacing w:val="43"/>
                <w:sz w:val="18"/>
              </w:rPr>
              <w:t> </w:t>
            </w:r>
            <w:r>
              <w:rPr>
                <w:spacing w:val="-2"/>
                <w:sz w:val="18"/>
              </w:rPr>
              <w:t>clean</w:t>
            </w:r>
          </w:p>
        </w:tc>
        <w:tc>
          <w:tcPr>
            <w:tcW w:w="797" w:type="dxa"/>
          </w:tcPr>
          <w:p>
            <w:pPr>
              <w:pStyle w:val="TableParagraph"/>
              <w:rPr>
                <w:sz w:val="18"/>
              </w:rPr>
            </w:pPr>
            <w:r>
              <w:rPr>
                <w:spacing w:val="-2"/>
                <w:sz w:val="18"/>
              </w:rPr>
              <w:t>mixed</w:t>
            </w:r>
          </w:p>
        </w:tc>
        <w:tc>
          <w:tcPr>
            <w:tcW w:w="523" w:type="dxa"/>
          </w:tcPr>
          <w:p>
            <w:pPr>
              <w:pStyle w:val="TableParagraph"/>
              <w:ind w:left="119"/>
              <w:rPr>
                <w:sz w:val="18"/>
              </w:rPr>
            </w:pPr>
            <w:r>
              <w:rPr>
                <w:spacing w:val="-4"/>
                <w:sz w:val="18"/>
              </w:rPr>
              <w:t>0.767</w:t>
            </w:r>
          </w:p>
        </w:tc>
      </w:tr>
      <w:tr>
        <w:trPr>
          <w:trHeight w:val="252" w:hRule="atLeast"/>
        </w:trPr>
        <w:tc>
          <w:tcPr>
            <w:tcW w:w="1519" w:type="dxa"/>
            <w:tcBorders>
              <w:bottom w:val="single" w:sz="4" w:space="0" w:color="000000"/>
            </w:tcBorders>
          </w:tcPr>
          <w:p>
            <w:pPr>
              <w:pStyle w:val="TableParagraph"/>
              <w:spacing w:line="196" w:lineRule="exact"/>
              <w:jc w:val="left"/>
              <w:rPr>
                <w:sz w:val="18"/>
              </w:rPr>
            </w:pPr>
            <w:r>
              <w:rPr>
                <w:spacing w:val="-2"/>
                <w:sz w:val="18"/>
              </w:rPr>
              <w:t>Table-heavy</w:t>
            </w:r>
            <w:r>
              <w:rPr>
                <w:spacing w:val="11"/>
                <w:sz w:val="18"/>
              </w:rPr>
              <w:t> </w:t>
            </w:r>
            <w:r>
              <w:rPr>
                <w:spacing w:val="-2"/>
                <w:sz w:val="18"/>
              </w:rPr>
              <w:t>digital</w:t>
            </w:r>
          </w:p>
        </w:tc>
        <w:tc>
          <w:tcPr>
            <w:tcW w:w="817" w:type="dxa"/>
            <w:tcBorders>
              <w:bottom w:val="single" w:sz="4" w:space="0" w:color="000000"/>
            </w:tcBorders>
          </w:tcPr>
          <w:p>
            <w:pPr>
              <w:pStyle w:val="TableParagraph"/>
              <w:spacing w:line="196" w:lineRule="exact"/>
              <w:rPr>
                <w:sz w:val="18"/>
              </w:rPr>
            </w:pPr>
            <w:r>
              <w:rPr>
                <w:sz w:val="18"/>
              </w:rPr>
              <mc:AlternateContent>
                <mc:Choice Requires="wps">
                  <w:drawing>
                    <wp:anchor distT="0" distB="0" distL="0" distR="0" allowOverlap="1" layoutInCell="1" locked="0" behindDoc="1" simplePos="0" relativeHeight="487237120">
                      <wp:simplePos x="0" y="0"/>
                      <wp:positionH relativeFrom="column">
                        <wp:posOffset>139294</wp:posOffset>
                      </wp:positionH>
                      <wp:positionV relativeFrom="paragraph">
                        <wp:posOffset>108924</wp:posOffset>
                      </wp:positionV>
                      <wp:extent cx="57150" cy="635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57150" cy="6350"/>
                                <a:chExt cx="57150" cy="6350"/>
                              </a:xfrm>
                            </wpg:grpSpPr>
                            <wps:wsp>
                              <wps:cNvPr id="16" name="Graphic 16"/>
                              <wps:cNvSpPr/>
                              <wps:spPr>
                                <a:xfrm>
                                  <a:off x="0" y="3162"/>
                                  <a:ext cx="57150" cy="1270"/>
                                </a:xfrm>
                                <a:custGeom>
                                  <a:avLst/>
                                  <a:gdLst/>
                                  <a:ahLst/>
                                  <a:cxnLst/>
                                  <a:rect l="l" t="t" r="r" b="b"/>
                                  <a:pathLst>
                                    <a:path w="57150" h="0">
                                      <a:moveTo>
                                        <a:pt x="0" y="0"/>
                                      </a:moveTo>
                                      <a:lnTo>
                                        <a:pt x="5693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968106pt;margin-top:8.576697pt;width:4.5pt;height:.5pt;mso-position-horizontal-relative:column;mso-position-vertical-relative:paragraph;z-index:-16079360" id="docshapegroup8" coordorigin="219,172" coordsize="90,10">
                      <v:line style="position:absolute" from="219,177" to="309,177" stroked="true" strokeweight=".498pt" strokecolor="#000000">
                        <v:stroke dashstyle="solid"/>
                      </v:line>
                      <w10:wrap type="none"/>
                    </v:group>
                  </w:pict>
                </mc:Fallback>
              </mc:AlternateContent>
            </w:r>
            <w:r>
              <w:rPr>
                <w:sz w:val="18"/>
              </w:rPr>
              <w:t>d</w:t>
            </w:r>
            <w:r>
              <w:rPr>
                <w:spacing w:val="43"/>
                <w:sz w:val="18"/>
              </w:rPr>
              <w:t> </w:t>
            </w:r>
            <w:r>
              <w:rPr>
                <w:spacing w:val="-2"/>
                <w:sz w:val="18"/>
              </w:rPr>
              <w:t>clean</w:t>
            </w:r>
          </w:p>
        </w:tc>
        <w:tc>
          <w:tcPr>
            <w:tcW w:w="797" w:type="dxa"/>
            <w:tcBorders>
              <w:bottom w:val="single" w:sz="4" w:space="0" w:color="000000"/>
            </w:tcBorders>
          </w:tcPr>
          <w:p>
            <w:pPr>
              <w:pStyle w:val="TableParagraph"/>
              <w:spacing w:line="196" w:lineRule="exact"/>
              <w:rPr>
                <w:sz w:val="18"/>
              </w:rPr>
            </w:pPr>
            <w:r>
              <w:rPr>
                <w:sz w:val="18"/>
              </w:rPr>
              <mc:AlternateContent>
                <mc:Choice Requires="wps">
                  <w:drawing>
                    <wp:anchor distT="0" distB="0" distL="0" distR="0" allowOverlap="1" layoutInCell="1" locked="0" behindDoc="1" simplePos="0" relativeHeight="487237632">
                      <wp:simplePos x="0" y="0"/>
                      <wp:positionH relativeFrom="column">
                        <wp:posOffset>132854</wp:posOffset>
                      </wp:positionH>
                      <wp:positionV relativeFrom="paragraph">
                        <wp:posOffset>108924</wp:posOffset>
                      </wp:positionV>
                      <wp:extent cx="57150" cy="635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57150" cy="6350"/>
                                <a:chExt cx="57150" cy="6350"/>
                              </a:xfrm>
                            </wpg:grpSpPr>
                            <wps:wsp>
                              <wps:cNvPr id="18" name="Graphic 18"/>
                              <wps:cNvSpPr/>
                              <wps:spPr>
                                <a:xfrm>
                                  <a:off x="0" y="3162"/>
                                  <a:ext cx="57150" cy="1270"/>
                                </a:xfrm>
                                <a:custGeom>
                                  <a:avLst/>
                                  <a:gdLst/>
                                  <a:ahLst/>
                                  <a:cxnLst/>
                                  <a:rect l="l" t="t" r="r" b="b"/>
                                  <a:pathLst>
                                    <a:path w="57150" h="0">
                                      <a:moveTo>
                                        <a:pt x="0" y="0"/>
                                      </a:moveTo>
                                      <a:lnTo>
                                        <a:pt x="5693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460945pt;margin-top:8.576697pt;width:4.5pt;height:.5pt;mso-position-horizontal-relative:column;mso-position-vertical-relative:paragraph;z-index:-16078848" id="docshapegroup9" coordorigin="209,172" coordsize="90,10">
                      <v:line style="position:absolute" from="209,177" to="299,177" stroked="true" strokeweight=".498pt" strokecolor="#000000">
                        <v:stroke dashstyle="solid"/>
                      </v:line>
                      <w10:wrap type="none"/>
                    </v:group>
                  </w:pict>
                </mc:Fallback>
              </mc:AlternateContent>
            </w:r>
            <w:r>
              <w:rPr>
                <w:sz w:val="18"/>
              </w:rPr>
              <w:t>d</w:t>
            </w:r>
            <w:r>
              <w:rPr>
                <w:spacing w:val="43"/>
                <w:sz w:val="18"/>
              </w:rPr>
              <w:t> </w:t>
            </w:r>
            <w:r>
              <w:rPr>
                <w:spacing w:val="-2"/>
                <w:sz w:val="18"/>
              </w:rPr>
              <w:t>clean</w:t>
            </w:r>
          </w:p>
        </w:tc>
        <w:tc>
          <w:tcPr>
            <w:tcW w:w="797" w:type="dxa"/>
            <w:tcBorders>
              <w:bottom w:val="single" w:sz="4" w:space="0" w:color="000000"/>
            </w:tcBorders>
          </w:tcPr>
          <w:p>
            <w:pPr>
              <w:pStyle w:val="TableParagraph"/>
              <w:spacing w:line="196" w:lineRule="exact"/>
              <w:rPr>
                <w:sz w:val="18"/>
              </w:rPr>
            </w:pPr>
            <w:r>
              <w:rPr>
                <w:sz w:val="18"/>
              </w:rPr>
              <mc:AlternateContent>
                <mc:Choice Requires="wps">
                  <w:drawing>
                    <wp:anchor distT="0" distB="0" distL="0" distR="0" allowOverlap="1" layoutInCell="1" locked="0" behindDoc="1" simplePos="0" relativeHeight="487238144">
                      <wp:simplePos x="0" y="0"/>
                      <wp:positionH relativeFrom="column">
                        <wp:posOffset>132864</wp:posOffset>
                      </wp:positionH>
                      <wp:positionV relativeFrom="paragraph">
                        <wp:posOffset>108924</wp:posOffset>
                      </wp:positionV>
                      <wp:extent cx="57150" cy="635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57150" cy="6350"/>
                                <a:chExt cx="57150" cy="6350"/>
                              </a:xfrm>
                            </wpg:grpSpPr>
                            <wps:wsp>
                              <wps:cNvPr id="20" name="Graphic 20"/>
                              <wps:cNvSpPr/>
                              <wps:spPr>
                                <a:xfrm>
                                  <a:off x="0" y="3162"/>
                                  <a:ext cx="57150" cy="1270"/>
                                </a:xfrm>
                                <a:custGeom>
                                  <a:avLst/>
                                  <a:gdLst/>
                                  <a:ahLst/>
                                  <a:cxnLst/>
                                  <a:rect l="l" t="t" r="r" b="b"/>
                                  <a:pathLst>
                                    <a:path w="57150" h="0">
                                      <a:moveTo>
                                        <a:pt x="0" y="0"/>
                                      </a:moveTo>
                                      <a:lnTo>
                                        <a:pt x="5693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461789pt;margin-top:8.576697pt;width:4.5pt;height:.5pt;mso-position-horizontal-relative:column;mso-position-vertical-relative:paragraph;z-index:-16078336" id="docshapegroup10" coordorigin="209,172" coordsize="90,10">
                      <v:line style="position:absolute" from="209,177" to="299,177" stroked="true" strokeweight=".498pt" strokecolor="#000000">
                        <v:stroke dashstyle="solid"/>
                      </v:line>
                      <w10:wrap type="none"/>
                    </v:group>
                  </w:pict>
                </mc:Fallback>
              </mc:AlternateContent>
            </w:r>
            <w:r>
              <w:rPr>
                <w:sz w:val="18"/>
              </w:rPr>
              <w:t>d</w:t>
            </w:r>
            <w:r>
              <w:rPr>
                <w:spacing w:val="43"/>
                <w:sz w:val="18"/>
              </w:rPr>
              <w:t> </w:t>
            </w:r>
            <w:r>
              <w:rPr>
                <w:spacing w:val="-2"/>
                <w:sz w:val="18"/>
              </w:rPr>
              <w:t>clean</w:t>
            </w:r>
          </w:p>
        </w:tc>
        <w:tc>
          <w:tcPr>
            <w:tcW w:w="523" w:type="dxa"/>
            <w:tcBorders>
              <w:bottom w:val="single" w:sz="4" w:space="0" w:color="000000"/>
            </w:tcBorders>
          </w:tcPr>
          <w:p>
            <w:pPr>
              <w:pStyle w:val="TableParagraph"/>
              <w:spacing w:line="196" w:lineRule="exact"/>
              <w:ind w:left="118"/>
              <w:rPr>
                <w:sz w:val="18"/>
              </w:rPr>
            </w:pPr>
            <w:r>
              <w:rPr>
                <w:spacing w:val="-2"/>
                <w:sz w:val="18"/>
              </w:rPr>
              <w:t>0.787</w:t>
            </w:r>
          </w:p>
        </w:tc>
      </w:tr>
      <w:tr>
        <w:trPr>
          <w:trHeight w:val="291" w:hRule="atLeast"/>
        </w:trPr>
        <w:tc>
          <w:tcPr>
            <w:tcW w:w="1519" w:type="dxa"/>
            <w:tcBorders>
              <w:top w:val="single" w:sz="4" w:space="0" w:color="000000"/>
              <w:bottom w:val="single" w:sz="8" w:space="0" w:color="000000"/>
            </w:tcBorders>
          </w:tcPr>
          <w:p>
            <w:pPr>
              <w:pStyle w:val="TableParagraph"/>
              <w:spacing w:line="240" w:lineRule="auto" w:before="29"/>
              <w:jc w:val="left"/>
              <w:rPr>
                <w:b/>
                <w:sz w:val="18"/>
              </w:rPr>
            </w:pPr>
            <w:r>
              <w:rPr>
                <w:b/>
                <w:spacing w:val="-2"/>
                <w:sz w:val="18"/>
              </w:rPr>
              <w:t>Accuracy</w:t>
            </w:r>
          </w:p>
        </w:tc>
        <w:tc>
          <w:tcPr>
            <w:tcW w:w="817" w:type="dxa"/>
            <w:tcBorders>
              <w:top w:val="single" w:sz="4" w:space="0" w:color="000000"/>
              <w:bottom w:val="single" w:sz="8" w:space="0" w:color="000000"/>
            </w:tcBorders>
          </w:tcPr>
          <w:p>
            <w:pPr>
              <w:pStyle w:val="TableParagraph"/>
              <w:spacing w:line="240" w:lineRule="auto" w:before="29"/>
              <w:rPr>
                <w:sz w:val="18"/>
              </w:rPr>
            </w:pPr>
            <w:r>
              <w:rPr>
                <w:spacing w:val="-10"/>
                <w:sz w:val="18"/>
              </w:rPr>
              <w:t>—</w:t>
            </w:r>
          </w:p>
        </w:tc>
        <w:tc>
          <w:tcPr>
            <w:tcW w:w="797" w:type="dxa"/>
            <w:tcBorders>
              <w:top w:val="single" w:sz="4" w:space="0" w:color="000000"/>
              <w:bottom w:val="single" w:sz="8" w:space="0" w:color="000000"/>
            </w:tcBorders>
          </w:tcPr>
          <w:p>
            <w:pPr>
              <w:pStyle w:val="TableParagraph"/>
              <w:spacing w:line="240" w:lineRule="auto" w:before="29"/>
              <w:rPr>
                <w:sz w:val="18"/>
              </w:rPr>
            </w:pPr>
            <w:r>
              <w:rPr>
                <w:spacing w:val="-5"/>
                <w:sz w:val="18"/>
              </w:rPr>
              <w:t>50%</w:t>
            </w:r>
          </w:p>
        </w:tc>
        <w:tc>
          <w:tcPr>
            <w:tcW w:w="797" w:type="dxa"/>
            <w:tcBorders>
              <w:top w:val="single" w:sz="4" w:space="0" w:color="000000"/>
              <w:bottom w:val="single" w:sz="8" w:space="0" w:color="000000"/>
            </w:tcBorders>
          </w:tcPr>
          <w:p>
            <w:pPr>
              <w:pStyle w:val="TableParagraph"/>
              <w:spacing w:line="240" w:lineRule="auto" w:before="29"/>
              <w:rPr>
                <w:b/>
                <w:sz w:val="18"/>
              </w:rPr>
            </w:pPr>
            <w:r>
              <w:rPr>
                <w:b/>
                <w:spacing w:val="-4"/>
                <w:sz w:val="18"/>
              </w:rPr>
              <w:t>100%</w:t>
            </w:r>
          </w:p>
        </w:tc>
        <w:tc>
          <w:tcPr>
            <w:tcW w:w="523" w:type="dxa"/>
            <w:tcBorders>
              <w:top w:val="single" w:sz="4" w:space="0" w:color="000000"/>
              <w:bottom w:val="single" w:sz="8" w:space="0" w:color="000000"/>
            </w:tcBorders>
          </w:tcPr>
          <w:p>
            <w:pPr>
              <w:pStyle w:val="TableParagraph"/>
              <w:spacing w:line="240" w:lineRule="auto" w:before="29"/>
              <w:ind w:left="118"/>
              <w:rPr>
                <w:sz w:val="18"/>
              </w:rPr>
            </w:pPr>
            <w:r>
              <w:rPr>
                <w:spacing w:val="-10"/>
                <w:sz w:val="18"/>
              </w:rPr>
              <w:t>—</w:t>
            </w:r>
          </w:p>
        </w:tc>
      </w:tr>
    </w:tbl>
    <w:p>
      <w:pPr>
        <w:spacing w:line="189" w:lineRule="exact" w:before="6"/>
        <w:ind w:left="259" w:right="0" w:firstLine="0"/>
        <w:jc w:val="both"/>
        <w:rPr>
          <w:sz w:val="16"/>
        </w:rPr>
      </w:pPr>
      <w:r>
        <w:rPr>
          <w:sz w:val="16"/>
        </w:rPr>
        <mc:AlternateContent>
          <mc:Choice Requires="wps">
            <w:drawing>
              <wp:anchor distT="0" distB="0" distL="0" distR="0" allowOverlap="1" layoutInCell="1" locked="0" behindDoc="0" simplePos="0" relativeHeight="15733760">
                <wp:simplePos x="0" y="0"/>
                <wp:positionH relativeFrom="page">
                  <wp:posOffset>3533431</wp:posOffset>
                </wp:positionH>
                <wp:positionV relativeFrom="paragraph">
                  <wp:posOffset>110947</wp:posOffset>
                </wp:positionV>
                <wp:extent cx="50800" cy="127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760" from="278.222992pt,8.736pt" to="282.207992pt,8.736pt" stroked="true" strokeweight=".498pt" strokecolor="#000000">
                <v:stroke dashstyle="solid"/>
                <w10:wrap type="none"/>
              </v:line>
            </w:pict>
          </mc:Fallback>
        </mc:AlternateContent>
      </w:r>
      <w:r>
        <w:rPr>
          <w:w w:val="105"/>
          <w:sz w:val="16"/>
        </w:rPr>
        <w:t>Old</w:t>
      </w:r>
      <w:r>
        <w:rPr>
          <w:spacing w:val="2"/>
          <w:w w:val="105"/>
          <w:sz w:val="16"/>
        </w:rPr>
        <w:t> </w:t>
      </w:r>
      <w:r>
        <w:rPr>
          <w:w w:val="105"/>
          <w:sz w:val="16"/>
        </w:rPr>
        <w:t>=</w:t>
      </w:r>
      <w:r>
        <w:rPr>
          <w:spacing w:val="4"/>
          <w:w w:val="105"/>
          <w:sz w:val="16"/>
        </w:rPr>
        <w:t> </w:t>
      </w:r>
      <w:r>
        <w:rPr>
          <w:w w:val="105"/>
          <w:sz w:val="16"/>
        </w:rPr>
        <w:t>single</w:t>
      </w:r>
      <w:r>
        <w:rPr>
          <w:spacing w:val="4"/>
          <w:w w:val="105"/>
          <w:sz w:val="16"/>
        </w:rPr>
        <w:t> </w:t>
      </w:r>
      <w:r>
        <w:rPr>
          <w:w w:val="105"/>
          <w:sz w:val="16"/>
        </w:rPr>
        <w:t>guard</w:t>
      </w:r>
      <w:r>
        <w:rPr>
          <w:spacing w:val="4"/>
          <w:w w:val="105"/>
          <w:sz w:val="16"/>
        </w:rPr>
        <w:t> </w:t>
      </w:r>
      <w:r>
        <w:rPr>
          <w:w w:val="105"/>
          <w:sz w:val="16"/>
        </w:rPr>
        <w:t>(</w:t>
      </w:r>
      <w:r>
        <w:rPr>
          <w:rFonts w:ascii="Calibri" w:hAnsi="Calibri"/>
          <w:i/>
          <w:w w:val="105"/>
          <w:sz w:val="16"/>
        </w:rPr>
        <w:t>f</w:t>
      </w:r>
      <w:r>
        <w:rPr>
          <w:w w:val="105"/>
          <w:sz w:val="16"/>
          <w:vertAlign w:val="subscript"/>
        </w:rPr>
        <w:t>clean</w:t>
      </w:r>
      <w:r>
        <w:rPr>
          <w:w w:val="120"/>
          <w:sz w:val="16"/>
          <w:vertAlign w:val="baseline"/>
        </w:rPr>
        <w:t> </w:t>
      </w:r>
      <w:r>
        <w:rPr>
          <w:rFonts w:ascii="Arial" w:hAnsi="Arial"/>
          <w:i/>
          <w:w w:val="120"/>
          <w:sz w:val="16"/>
          <w:vertAlign w:val="baseline"/>
        </w:rPr>
        <w:t>≥</w:t>
      </w:r>
      <w:r>
        <w:rPr>
          <w:rFonts w:ascii="Arial" w:hAnsi="Arial"/>
          <w:i/>
          <w:spacing w:val="-13"/>
          <w:w w:val="120"/>
          <w:sz w:val="16"/>
          <w:vertAlign w:val="baseline"/>
        </w:rPr>
        <w:t> </w:t>
      </w:r>
      <w:r>
        <w:rPr>
          <w:rFonts w:ascii="Calibri" w:hAnsi="Calibri"/>
          <w:w w:val="105"/>
          <w:sz w:val="16"/>
          <w:vertAlign w:val="baseline"/>
        </w:rPr>
        <w:t>0</w:t>
      </w:r>
      <w:r>
        <w:rPr>
          <w:rFonts w:ascii="Calibri" w:hAnsi="Calibri"/>
          <w:i/>
          <w:w w:val="105"/>
          <w:sz w:val="16"/>
          <w:vertAlign w:val="baseline"/>
        </w:rPr>
        <w:t>.</w:t>
      </w:r>
      <w:r>
        <w:rPr>
          <w:rFonts w:ascii="Calibri" w:hAnsi="Calibri"/>
          <w:w w:val="105"/>
          <w:sz w:val="16"/>
          <w:vertAlign w:val="baseline"/>
        </w:rPr>
        <w:t>70</w:t>
      </w:r>
      <w:r>
        <w:rPr>
          <w:w w:val="105"/>
          <w:sz w:val="16"/>
          <w:vertAlign w:val="baseline"/>
        </w:rPr>
        <w:t>).</w:t>
      </w:r>
      <w:r>
        <w:rPr>
          <w:spacing w:val="4"/>
          <w:w w:val="105"/>
          <w:sz w:val="16"/>
          <w:vertAlign w:val="baseline"/>
        </w:rPr>
        <w:t> </w:t>
      </w:r>
      <w:r>
        <w:rPr>
          <w:w w:val="105"/>
          <w:sz w:val="16"/>
          <w:vertAlign w:val="baseline"/>
        </w:rPr>
        <w:t>New</w:t>
      </w:r>
      <w:r>
        <w:rPr>
          <w:spacing w:val="4"/>
          <w:w w:val="105"/>
          <w:sz w:val="16"/>
          <w:vertAlign w:val="baseline"/>
        </w:rPr>
        <w:t> </w:t>
      </w:r>
      <w:r>
        <w:rPr>
          <w:w w:val="105"/>
          <w:sz w:val="16"/>
          <w:vertAlign w:val="baseline"/>
        </w:rPr>
        <w:t>=</w:t>
      </w:r>
      <w:r>
        <w:rPr>
          <w:spacing w:val="4"/>
          <w:w w:val="105"/>
          <w:sz w:val="16"/>
          <w:vertAlign w:val="baseline"/>
        </w:rPr>
        <w:t> </w:t>
      </w:r>
      <w:r>
        <w:rPr>
          <w:w w:val="105"/>
          <w:sz w:val="16"/>
          <w:vertAlign w:val="baseline"/>
        </w:rPr>
        <w:t>three-guard</w:t>
      </w:r>
      <w:r>
        <w:rPr>
          <w:spacing w:val="4"/>
          <w:w w:val="105"/>
          <w:sz w:val="16"/>
          <w:vertAlign w:val="baseline"/>
        </w:rPr>
        <w:t> </w:t>
      </w:r>
      <w:r>
        <w:rPr>
          <w:w w:val="105"/>
          <w:sz w:val="16"/>
          <w:vertAlign w:val="baseline"/>
        </w:rPr>
        <w:t>conjunction.</w:t>
      </w:r>
      <w:r>
        <w:rPr>
          <w:spacing w:val="4"/>
          <w:w w:val="105"/>
          <w:sz w:val="16"/>
          <w:vertAlign w:val="baseline"/>
        </w:rPr>
        <w:t> </w:t>
      </w:r>
      <w:r>
        <w:rPr>
          <w:w w:val="105"/>
          <w:sz w:val="16"/>
          <w:vertAlign w:val="baseline"/>
        </w:rPr>
        <w:t>d</w:t>
      </w:r>
      <w:r>
        <w:rPr>
          <w:spacing w:val="24"/>
          <w:w w:val="105"/>
          <w:sz w:val="16"/>
          <w:vertAlign w:val="baseline"/>
        </w:rPr>
        <w:t> </w:t>
      </w:r>
      <w:r>
        <w:rPr>
          <w:spacing w:val="-2"/>
          <w:w w:val="105"/>
          <w:sz w:val="16"/>
          <w:vertAlign w:val="baseline"/>
        </w:rPr>
        <w:t>clean</w:t>
      </w:r>
    </w:p>
    <w:p>
      <w:pPr>
        <w:spacing w:line="191" w:lineRule="exact" w:before="0"/>
        <w:ind w:left="259" w:right="0" w:firstLine="0"/>
        <w:jc w:val="both"/>
        <w:rPr>
          <w:sz w:val="16"/>
        </w:rPr>
      </w:pPr>
      <w:r>
        <w:rPr>
          <w:sz w:val="16"/>
        </w:rPr>
        <w:t>=</w:t>
      </w:r>
      <w:r>
        <w:rPr>
          <w:spacing w:val="9"/>
          <w:sz w:val="16"/>
        </w:rPr>
        <w:t> </w:t>
      </w:r>
      <w:r>
        <w:rPr>
          <w:rFonts w:ascii="Courier New"/>
          <w:sz w:val="16"/>
        </w:rPr>
        <w:t>digital_clean</w:t>
      </w:r>
      <w:r>
        <w:rPr>
          <w:sz w:val="16"/>
        </w:rPr>
        <w:t>.</w:t>
      </w:r>
      <w:r>
        <w:rPr>
          <w:spacing w:val="10"/>
          <w:sz w:val="16"/>
        </w:rPr>
        <w:t> </w:t>
      </w:r>
      <w:r>
        <w:rPr>
          <w:sz w:val="16"/>
        </w:rPr>
        <w:t>mixed</w:t>
      </w:r>
      <w:r>
        <w:rPr>
          <w:spacing w:val="9"/>
          <w:sz w:val="16"/>
        </w:rPr>
        <w:t> </w:t>
      </w:r>
      <w:r>
        <w:rPr>
          <w:sz w:val="16"/>
        </w:rPr>
        <w:t>=</w:t>
      </w:r>
      <w:r>
        <w:rPr>
          <w:spacing w:val="10"/>
          <w:sz w:val="16"/>
        </w:rPr>
        <w:t> </w:t>
      </w:r>
      <w:r>
        <w:rPr>
          <w:rFonts w:ascii="Courier New"/>
          <w:spacing w:val="-2"/>
          <w:sz w:val="16"/>
        </w:rPr>
        <w:t>mixed_quality</w:t>
      </w:r>
      <w:r>
        <w:rPr>
          <w:spacing w:val="-2"/>
          <w:sz w:val="16"/>
        </w:rPr>
        <w:t>.</w:t>
      </w:r>
    </w:p>
    <w:p>
      <w:pPr>
        <w:pStyle w:val="BodyText"/>
        <w:ind w:left="0"/>
        <w:jc w:val="left"/>
        <w:rPr>
          <w:sz w:val="16"/>
        </w:rPr>
      </w:pPr>
    </w:p>
    <w:p>
      <w:pPr>
        <w:pStyle w:val="BodyText"/>
        <w:spacing w:before="56"/>
        <w:ind w:left="0"/>
        <w:jc w:val="left"/>
        <w:rPr>
          <w:sz w:val="16"/>
        </w:rPr>
      </w:pPr>
    </w:p>
    <w:p>
      <w:pPr>
        <w:pStyle w:val="ListParagraph"/>
        <w:numPr>
          <w:ilvl w:val="0"/>
          <w:numId w:val="5"/>
        </w:numPr>
        <w:tabs>
          <w:tab w:pos="551" w:val="left" w:leader="none"/>
        </w:tabs>
        <w:spacing w:line="240" w:lineRule="auto" w:before="0" w:after="0"/>
        <w:ind w:left="551" w:right="0" w:hanging="292"/>
        <w:jc w:val="both"/>
        <w:rPr>
          <w:i/>
          <w:sz w:val="20"/>
        </w:rPr>
      </w:pPr>
      <w:r>
        <w:rPr>
          <w:i/>
          <w:sz w:val="20"/>
        </w:rPr>
        <w:t>Calibration</w:t>
      </w:r>
      <w:r>
        <w:rPr>
          <w:i/>
          <w:spacing w:val="11"/>
          <w:sz w:val="20"/>
        </w:rPr>
        <w:t> </w:t>
      </w:r>
      <w:r>
        <w:rPr>
          <w:i/>
          <w:sz w:val="20"/>
        </w:rPr>
        <w:t>and</w:t>
      </w:r>
      <w:r>
        <w:rPr>
          <w:i/>
          <w:spacing w:val="11"/>
          <w:sz w:val="20"/>
        </w:rPr>
        <w:t> </w:t>
      </w:r>
      <w:r>
        <w:rPr>
          <w:i/>
          <w:spacing w:val="-2"/>
          <w:sz w:val="20"/>
        </w:rPr>
        <w:t>Validation</w:t>
      </w:r>
    </w:p>
    <w:p>
      <w:pPr>
        <w:pStyle w:val="BodyText"/>
        <w:spacing w:line="249" w:lineRule="auto" w:before="105"/>
        <w:ind w:firstLine="199"/>
      </w:pPr>
      <w:r>
        <w:rPr/>
        <w:t>The three-guard thresholds were calibrated against a </w:t>
      </w:r>
      <w:r>
        <w:rPr/>
        <w:t>four- document human-labeled pilot set spanning born-digital gov- ernment reports, scan-derived archival volumes, and table- heavy</w:t>
      </w:r>
      <w:r>
        <w:rPr>
          <w:spacing w:val="9"/>
        </w:rPr>
        <w:t> </w:t>
      </w:r>
      <w:r>
        <w:rPr/>
        <w:t>financial</w:t>
      </w:r>
      <w:r>
        <w:rPr>
          <w:spacing w:val="10"/>
        </w:rPr>
        <w:t> </w:t>
      </w:r>
      <w:r>
        <w:rPr/>
        <w:t>filings.</w:t>
      </w:r>
      <w:r>
        <w:rPr>
          <w:spacing w:val="10"/>
        </w:rPr>
        <w:t> </w:t>
      </w:r>
      <w:r>
        <w:rPr/>
        <w:t>Prior</w:t>
      </w:r>
      <w:r>
        <w:rPr>
          <w:spacing w:val="9"/>
        </w:rPr>
        <w:t> </w:t>
      </w:r>
      <w:r>
        <w:rPr/>
        <w:t>to</w:t>
      </w:r>
      <w:r>
        <w:rPr>
          <w:spacing w:val="10"/>
        </w:rPr>
        <w:t> </w:t>
      </w:r>
      <w:r>
        <w:rPr/>
        <w:t>calibration,</w:t>
      </w:r>
      <w:r>
        <w:rPr>
          <w:spacing w:val="10"/>
        </w:rPr>
        <w:t> </w:t>
      </w:r>
      <w:r>
        <w:rPr/>
        <w:t>the</w:t>
      </w:r>
      <w:r>
        <w:rPr>
          <w:spacing w:val="9"/>
        </w:rPr>
        <w:t> </w:t>
      </w:r>
      <w:r>
        <w:rPr/>
        <w:t>system</w:t>
      </w:r>
      <w:r>
        <w:rPr>
          <w:spacing w:val="10"/>
        </w:rPr>
        <w:t> </w:t>
      </w:r>
      <w:r>
        <w:rPr/>
        <w:t>used</w:t>
      </w:r>
      <w:r>
        <w:rPr>
          <w:spacing w:val="10"/>
        </w:rPr>
        <w:t> </w:t>
      </w:r>
      <w:r>
        <w:rPr>
          <w:spacing w:val="-10"/>
        </w:rPr>
        <w:t>a</w:t>
      </w:r>
    </w:p>
    <w:p>
      <w:pPr>
        <w:pStyle w:val="BodyText"/>
        <w:spacing w:line="208" w:lineRule="auto"/>
      </w:pPr>
      <w:r>
        <w:rPr/>
        <w:t>single rule (</w:t>
      </w:r>
      <w:r>
        <w:rPr>
          <w:rFonts w:ascii="Calibri" w:hAnsi="Calibri"/>
          <w:i/>
        </w:rPr>
        <w:t>f</w:t>
      </w:r>
      <w:r>
        <w:rPr>
          <w:vertAlign w:val="subscript"/>
        </w:rPr>
        <w:t>clean</w:t>
      </w:r>
      <w:r>
        <w:rPr>
          <w:vertAlign w:val="baseline"/>
        </w:rPr>
        <w:t> </w:t>
      </w:r>
      <w:r>
        <w:rPr>
          <w:rFonts w:ascii="Lucida Sans Unicode" w:hAnsi="Lucida Sans Unicode"/>
          <w:vertAlign w:val="baseline"/>
        </w:rPr>
        <w:t>≥</w:t>
      </w:r>
      <w:r>
        <w:rPr>
          <w:rFonts w:ascii="Lucida Sans Unicode" w:hAnsi="Lucida Sans Unicode"/>
          <w:spacing w:val="-1"/>
          <w:vertAlign w:val="baseline"/>
        </w:rPr>
        <w:t> </w:t>
      </w:r>
      <w:r>
        <w:rPr>
          <w:rFonts w:ascii="Calibri" w:hAnsi="Calibri"/>
          <w:vertAlign w:val="baseline"/>
        </w:rPr>
        <w:t>0</w:t>
      </w:r>
      <w:r>
        <w:rPr>
          <w:rFonts w:ascii="Calibri" w:hAnsi="Calibri"/>
          <w:i/>
          <w:vertAlign w:val="baseline"/>
        </w:rPr>
        <w:t>.</w:t>
      </w:r>
      <w:r>
        <w:rPr>
          <w:rFonts w:ascii="Calibri" w:hAnsi="Calibri"/>
          <w:vertAlign w:val="baseline"/>
        </w:rPr>
        <w:t>70</w:t>
      </w:r>
      <w:r>
        <w:rPr>
          <w:vertAlign w:val="baseline"/>
        </w:rPr>
        <w:t>) that achieved only 50% </w:t>
      </w:r>
      <w:r>
        <w:rPr>
          <w:vertAlign w:val="baseline"/>
        </w:rPr>
        <w:t>agreement with</w:t>
      </w:r>
      <w:r>
        <w:rPr>
          <w:spacing w:val="1"/>
          <w:vertAlign w:val="baseline"/>
        </w:rPr>
        <w:t> </w:t>
      </w:r>
      <w:r>
        <w:rPr>
          <w:vertAlign w:val="baseline"/>
        </w:rPr>
        <w:t>human</w:t>
      </w:r>
      <w:r>
        <w:rPr>
          <w:spacing w:val="1"/>
          <w:vertAlign w:val="baseline"/>
        </w:rPr>
        <w:t> </w:t>
      </w:r>
      <w:r>
        <w:rPr>
          <w:vertAlign w:val="baseline"/>
        </w:rPr>
        <w:t>labels</w:t>
      </w:r>
      <w:r>
        <w:rPr>
          <w:spacing w:val="2"/>
          <w:vertAlign w:val="baseline"/>
        </w:rPr>
        <w:t> </w:t>
      </w:r>
      <w:r>
        <w:rPr>
          <w:vertAlign w:val="baseline"/>
        </w:rPr>
        <w:t>by</w:t>
      </w:r>
      <w:r>
        <w:rPr>
          <w:spacing w:val="1"/>
          <w:vertAlign w:val="baseline"/>
        </w:rPr>
        <w:t> </w:t>
      </w:r>
      <w:r>
        <w:rPr>
          <w:vertAlign w:val="baseline"/>
        </w:rPr>
        <w:t>collapsing</w:t>
      </w:r>
      <w:r>
        <w:rPr>
          <w:spacing w:val="1"/>
          <w:vertAlign w:val="baseline"/>
        </w:rPr>
        <w:t> </w:t>
      </w:r>
      <w:r>
        <w:rPr>
          <w:vertAlign w:val="baseline"/>
        </w:rPr>
        <w:t>scan-derived</w:t>
      </w:r>
      <w:r>
        <w:rPr>
          <w:spacing w:val="2"/>
          <w:vertAlign w:val="baseline"/>
        </w:rPr>
        <w:t> </w:t>
      </w:r>
      <w:r>
        <w:rPr>
          <w:vertAlign w:val="baseline"/>
        </w:rPr>
        <w:t>documents</w:t>
      </w:r>
      <w:r>
        <w:rPr>
          <w:spacing w:val="1"/>
          <w:vertAlign w:val="baseline"/>
        </w:rPr>
        <w:t> </w:t>
      </w:r>
      <w:r>
        <w:rPr>
          <w:spacing w:val="-4"/>
          <w:vertAlign w:val="baseline"/>
        </w:rPr>
        <w:t>with</w:t>
      </w:r>
    </w:p>
    <w:p>
      <w:pPr>
        <w:pStyle w:val="BodyText"/>
        <w:spacing w:line="242" w:lineRule="auto" w:before="10"/>
      </w:pPr>
      <w:r>
        <w:rPr/>
        <w:t>readable OCR into </w:t>
      </w:r>
      <w:r>
        <w:rPr>
          <w:rFonts w:ascii="Courier New" w:hAnsi="Courier New"/>
        </w:rPr>
        <w:t>digital_clean</w:t>
      </w:r>
      <w:r>
        <w:rPr/>
        <w:t>. The key insight </w:t>
      </w:r>
      <w:r>
        <w:rPr/>
        <w:t>is</w:t>
      </w:r>
      <w:r>
        <w:rPr>
          <w:spacing w:val="80"/>
        </w:rPr>
        <w:t> </w:t>
      </w:r>
      <w:r>
        <w:rPr/>
        <w:t>that scan-derived documents with readable OCR text pro-</w:t>
      </w:r>
      <w:r>
        <w:rPr>
          <w:spacing w:val="40"/>
        </w:rPr>
        <w:t> </w:t>
      </w:r>
      <w:r>
        <w:rPr/>
        <w:t>duce pages that pass individual page-level thresholds but at systematically lower mean quality scores (</w:t>
      </w:r>
      <w:r>
        <w:rPr>
          <w:rFonts w:ascii="Calibri" w:hAnsi="Calibri"/>
          <w:i/>
        </w:rPr>
        <w:t>q</w:t>
      </w:r>
      <w:r>
        <w:rPr>
          <w:rFonts w:ascii="Calibri" w:hAnsi="Calibri"/>
        </w:rPr>
        <w:t>¯ </w:t>
      </w:r>
      <w:r>
        <w:rPr>
          <w:rFonts w:ascii="Calibri" w:hAnsi="Calibri"/>
          <w:w w:val="125"/>
        </w:rPr>
        <w:t>=</w:t>
      </w:r>
      <w:r>
        <w:rPr>
          <w:rFonts w:ascii="Calibri" w:hAnsi="Calibri"/>
          <w:w w:val="125"/>
        </w:rPr>
        <w:t> </w:t>
      </w:r>
      <w:r>
        <w:rPr>
          <w:rFonts w:ascii="Calibri" w:hAnsi="Calibri"/>
        </w:rPr>
        <w:t>0</w:t>
      </w:r>
      <w:r>
        <w:rPr>
          <w:rFonts w:ascii="Calibri" w:hAnsi="Calibri"/>
          <w:i/>
        </w:rPr>
        <w:t>.</w:t>
      </w:r>
      <w:r>
        <w:rPr>
          <w:rFonts w:ascii="Calibri" w:hAnsi="Calibri"/>
        </w:rPr>
        <w:t>767</w:t>
      </w:r>
      <w:r>
        <w:rPr/>
        <w:t>–</w:t>
      </w:r>
      <w:r>
        <w:rPr>
          <w:rFonts w:ascii="Calibri" w:hAnsi="Calibri"/>
        </w:rPr>
        <w:t>0</w:t>
      </w:r>
      <w:r>
        <w:rPr>
          <w:rFonts w:ascii="Calibri" w:hAnsi="Calibri"/>
          <w:i/>
        </w:rPr>
        <w:t>.</w:t>
      </w:r>
      <w:r>
        <w:rPr>
          <w:rFonts w:ascii="Calibri" w:hAnsi="Calibri"/>
        </w:rPr>
        <w:t>780</w:t>
      </w:r>
      <w:r>
        <w:rPr/>
        <w:t>) compared</w:t>
      </w:r>
      <w:r>
        <w:rPr>
          <w:spacing w:val="-1"/>
        </w:rPr>
        <w:t> </w:t>
      </w:r>
      <w:r>
        <w:rPr/>
        <w:t>to truly born-digital documents (</w:t>
      </w:r>
      <w:r>
        <w:rPr>
          <w:rFonts w:ascii="Calibri" w:hAnsi="Calibri"/>
          <w:i/>
        </w:rPr>
        <w:t>q</w:t>
      </w:r>
      <w:r>
        <w:rPr>
          <w:rFonts w:ascii="Calibri" w:hAnsi="Calibri"/>
        </w:rPr>
        <w:t>¯</w:t>
      </w:r>
      <w:r>
        <w:rPr>
          <w:rFonts w:ascii="Calibri" w:hAnsi="Calibri"/>
          <w:spacing w:val="-12"/>
        </w:rPr>
        <w:t> </w:t>
      </w:r>
      <w:r>
        <w:rPr>
          <w:rFonts w:ascii="Calibri" w:hAnsi="Calibri"/>
          <w:w w:val="125"/>
        </w:rPr>
        <w:t>=</w:t>
      </w:r>
      <w:r>
        <w:rPr>
          <w:rFonts w:ascii="Calibri" w:hAnsi="Calibri"/>
          <w:spacing w:val="-12"/>
          <w:w w:val="125"/>
        </w:rPr>
        <w:t> </w:t>
      </w:r>
      <w:r>
        <w:rPr>
          <w:rFonts w:ascii="Calibri" w:hAnsi="Calibri"/>
        </w:rPr>
        <w:t>0</w:t>
      </w:r>
      <w:r>
        <w:rPr>
          <w:rFonts w:ascii="Calibri" w:hAnsi="Calibri"/>
          <w:i/>
        </w:rPr>
        <w:t>.</w:t>
      </w:r>
      <w:r>
        <w:rPr>
          <w:rFonts w:ascii="Calibri" w:hAnsi="Calibri"/>
        </w:rPr>
        <w:t>787</w:t>
      </w:r>
      <w:r>
        <w:rPr/>
        <w:t>–</w:t>
      </w:r>
      <w:r>
        <w:rPr>
          <w:rFonts w:ascii="Calibri" w:hAnsi="Calibri"/>
        </w:rPr>
        <w:t>0</w:t>
      </w:r>
      <w:r>
        <w:rPr>
          <w:rFonts w:ascii="Calibri" w:hAnsi="Calibri"/>
          <w:i/>
        </w:rPr>
        <w:t>.</w:t>
      </w:r>
      <w:r>
        <w:rPr>
          <w:rFonts w:ascii="Calibri" w:hAnsi="Calibri"/>
        </w:rPr>
        <w:t>809</w:t>
      </w:r>
      <w:r>
        <w:rPr/>
        <w:t>). The calibrated three-guard system achieves 100% agreement on the pilot set, as shown in Table I.</w:t>
      </w:r>
    </w:p>
    <w:p>
      <w:pPr>
        <w:pStyle w:val="ListParagraph"/>
        <w:numPr>
          <w:ilvl w:val="0"/>
          <w:numId w:val="1"/>
        </w:numPr>
        <w:tabs>
          <w:tab w:pos="1918" w:val="left" w:leader="none"/>
        </w:tabs>
        <w:spacing w:line="240" w:lineRule="auto" w:before="216" w:after="0"/>
        <w:ind w:left="1918" w:right="0" w:hanging="266"/>
        <w:jc w:val="left"/>
        <w:rPr>
          <w:sz w:val="20"/>
        </w:rPr>
      </w:pPr>
      <w:r>
        <w:rPr>
          <w:smallCaps/>
          <w:spacing w:val="2"/>
          <w:sz w:val="20"/>
        </w:rPr>
        <w:t>Experimental</w:t>
      </w:r>
      <w:r>
        <w:rPr>
          <w:smallCaps/>
          <w:spacing w:val="67"/>
          <w:sz w:val="20"/>
        </w:rPr>
        <w:t> </w:t>
      </w:r>
      <w:r>
        <w:rPr>
          <w:smallCaps/>
          <w:spacing w:val="-4"/>
          <w:sz w:val="20"/>
        </w:rPr>
        <w:t>Setup</w:t>
      </w:r>
    </w:p>
    <w:p>
      <w:pPr>
        <w:pStyle w:val="ListParagraph"/>
        <w:numPr>
          <w:ilvl w:val="0"/>
          <w:numId w:val="6"/>
        </w:numPr>
        <w:tabs>
          <w:tab w:pos="529" w:val="left" w:leader="none"/>
        </w:tabs>
        <w:spacing w:line="240" w:lineRule="auto" w:before="127" w:after="0"/>
        <w:ind w:left="529" w:right="0" w:hanging="270"/>
        <w:jc w:val="both"/>
        <w:rPr>
          <w:i/>
          <w:sz w:val="20"/>
        </w:rPr>
      </w:pPr>
      <w:r>
        <w:rPr>
          <w:i/>
          <w:spacing w:val="-2"/>
          <w:sz w:val="20"/>
        </w:rPr>
        <w:t>Dataset</w:t>
      </w:r>
    </w:p>
    <w:p>
      <w:pPr>
        <w:pStyle w:val="BodyText"/>
        <w:spacing w:line="247" w:lineRule="auto" w:before="101"/>
        <w:ind w:firstLine="199"/>
      </w:pPr>
      <w:r>
        <w:rPr/>
        <w:t>The evaluation uses a fixed question set of </w:t>
      </w:r>
      <w:r>
        <w:rPr>
          <w:rFonts w:ascii="Calibri"/>
          <w:i/>
        </w:rPr>
        <w:t>n </w:t>
      </w:r>
      <w:r>
        <w:rPr>
          <w:rFonts w:ascii="Calibri"/>
          <w:w w:val="125"/>
        </w:rPr>
        <w:t>=</w:t>
      </w:r>
      <w:r>
        <w:rPr>
          <w:rFonts w:ascii="Calibri"/>
          <w:w w:val="125"/>
        </w:rPr>
        <w:t> </w:t>
      </w:r>
      <w:r>
        <w:rPr>
          <w:rFonts w:ascii="Calibri"/>
        </w:rPr>
        <w:t>114 </w:t>
      </w:r>
      <w:r>
        <w:rPr/>
        <w:t>questions</w:t>
      </w:r>
      <w:r>
        <w:rPr>
          <w:spacing w:val="-5"/>
        </w:rPr>
        <w:t> </w:t>
      </w:r>
      <w:r>
        <w:rPr/>
        <w:t>with</w:t>
      </w:r>
      <w:r>
        <w:rPr>
          <w:spacing w:val="-5"/>
        </w:rPr>
        <w:t> </w:t>
      </w:r>
      <w:r>
        <w:rPr/>
        <w:t>gold</w:t>
      </w:r>
      <w:r>
        <w:rPr>
          <w:spacing w:val="-5"/>
        </w:rPr>
        <w:t> </w:t>
      </w:r>
      <w:r>
        <w:rPr/>
        <w:t>evidence</w:t>
      </w:r>
      <w:r>
        <w:rPr>
          <w:spacing w:val="-5"/>
        </w:rPr>
        <w:t> </w:t>
      </w:r>
      <w:r>
        <w:rPr/>
        <w:t>annotations.</w:t>
      </w:r>
      <w:r>
        <w:rPr>
          <w:spacing w:val="-5"/>
        </w:rPr>
        <w:t> </w:t>
      </w:r>
      <w:r>
        <w:rPr/>
        <w:t>The</w:t>
      </w:r>
      <w:r>
        <w:rPr>
          <w:spacing w:val="-5"/>
        </w:rPr>
        <w:t> </w:t>
      </w:r>
      <w:r>
        <w:rPr/>
        <w:t>corpus</w:t>
      </w:r>
      <w:r>
        <w:rPr>
          <w:spacing w:val="-5"/>
        </w:rPr>
        <w:t> </w:t>
      </w:r>
      <w:r>
        <w:rPr/>
        <w:t>includes multiple PDFs from different domains (e.g., arXiv-style aca- demic PDFs and a corporate annual report). Questions cover factual recall, section-specific queries, and evidence localiza- tion. Evaluation is retrieval-centric: we measure how reliably each</w:t>
      </w:r>
      <w:r>
        <w:rPr>
          <w:spacing w:val="-2"/>
        </w:rPr>
        <w:t> </w:t>
      </w:r>
      <w:r>
        <w:rPr/>
        <w:t>configuration</w:t>
      </w:r>
      <w:r>
        <w:rPr>
          <w:spacing w:val="-3"/>
        </w:rPr>
        <w:t> </w:t>
      </w:r>
      <w:r>
        <w:rPr/>
        <w:t>surfaces</w:t>
      </w:r>
      <w:r>
        <w:rPr>
          <w:spacing w:val="-2"/>
        </w:rPr>
        <w:t> </w:t>
      </w:r>
      <w:r>
        <w:rPr/>
        <w:t>gold</w:t>
      </w:r>
      <w:r>
        <w:rPr>
          <w:spacing w:val="-3"/>
        </w:rPr>
        <w:t> </w:t>
      </w:r>
      <w:r>
        <w:rPr/>
        <w:t>evidence</w:t>
      </w:r>
      <w:r>
        <w:rPr>
          <w:spacing w:val="-2"/>
        </w:rPr>
        <w:t> </w:t>
      </w:r>
      <w:r>
        <w:rPr/>
        <w:t>in</w:t>
      </w:r>
      <w:r>
        <w:rPr>
          <w:spacing w:val="-3"/>
        </w:rPr>
        <w:t> </w:t>
      </w:r>
      <w:r>
        <w:rPr/>
        <w:t>the</w:t>
      </w:r>
      <w:r>
        <w:rPr>
          <w:spacing w:val="-2"/>
        </w:rPr>
        <w:t> </w:t>
      </w:r>
      <w:r>
        <w:rPr/>
        <w:t>retrieved</w:t>
      </w:r>
      <w:r>
        <w:rPr>
          <w:spacing w:val="-3"/>
        </w:rPr>
        <w:t> </w:t>
      </w:r>
      <w:r>
        <w:rPr/>
        <w:t>top- </w:t>
      </w:r>
      <w:r>
        <w:rPr>
          <w:rFonts w:ascii="Calibri"/>
          <w:i/>
        </w:rPr>
        <w:t>k </w:t>
      </w:r>
      <w:r>
        <w:rPr/>
        <w:t>list. This complements earlier offline RAG baselines that emphasize</w:t>
      </w:r>
      <w:r>
        <w:rPr>
          <w:spacing w:val="-2"/>
        </w:rPr>
        <w:t> </w:t>
      </w:r>
      <w:r>
        <w:rPr/>
        <w:t>practical</w:t>
      </w:r>
      <w:r>
        <w:rPr>
          <w:spacing w:val="-2"/>
        </w:rPr>
        <w:t> </w:t>
      </w:r>
      <w:r>
        <w:rPr/>
        <w:t>deployment</w:t>
      </w:r>
      <w:r>
        <w:rPr>
          <w:spacing w:val="-2"/>
        </w:rPr>
        <w:t> </w:t>
      </w:r>
      <w:r>
        <w:rPr/>
        <w:t>and</w:t>
      </w:r>
      <w:r>
        <w:rPr>
          <w:spacing w:val="-2"/>
        </w:rPr>
        <w:t> </w:t>
      </w:r>
      <w:r>
        <w:rPr/>
        <w:t>privacy</w:t>
      </w:r>
      <w:r>
        <w:rPr>
          <w:spacing w:val="-2"/>
        </w:rPr>
        <w:t> </w:t>
      </w:r>
      <w:r>
        <w:rPr/>
        <w:t>but</w:t>
      </w:r>
      <w:r>
        <w:rPr>
          <w:spacing w:val="-2"/>
        </w:rPr>
        <w:t> </w:t>
      </w:r>
      <w:r>
        <w:rPr/>
        <w:t>evaluate</w:t>
      </w:r>
      <w:r>
        <w:rPr>
          <w:spacing w:val="-2"/>
        </w:rPr>
        <w:t> </w:t>
      </w:r>
      <w:r>
        <w:rPr/>
        <w:t>with smaller, more illustrative test sets [1].</w:t>
      </w:r>
    </w:p>
    <w:p>
      <w:pPr>
        <w:pStyle w:val="BodyText"/>
        <w:spacing w:line="249" w:lineRule="auto" w:before="6"/>
        <w:ind w:firstLine="199"/>
      </w:pPr>
      <w:r>
        <w:rPr/>
        <w:t>For document quality analysis, we evaluate an </w:t>
      </w:r>
      <w:r>
        <w:rPr/>
        <w:t>expanded</w:t>
      </w:r>
      <w:r>
        <w:rPr>
          <w:spacing w:val="40"/>
        </w:rPr>
        <w:t> </w:t>
      </w:r>
      <w:r>
        <w:rPr/>
        <w:t>11-document corpus totaling 2,432 pages spanning born- digital, scan-derived, and mixed-origin documents including government performance reports, archival historical volumes, corporate annual reports, and table-heavy financial filings.</w:t>
      </w:r>
    </w:p>
    <w:p>
      <w:pPr>
        <w:pStyle w:val="ListParagraph"/>
        <w:numPr>
          <w:ilvl w:val="0"/>
          <w:numId w:val="6"/>
        </w:numPr>
        <w:tabs>
          <w:tab w:pos="529" w:val="left" w:leader="none"/>
        </w:tabs>
        <w:spacing w:line="240" w:lineRule="auto" w:before="213" w:after="0"/>
        <w:ind w:left="529" w:right="0" w:hanging="270"/>
        <w:jc w:val="left"/>
        <w:rPr>
          <w:i/>
          <w:sz w:val="20"/>
        </w:rPr>
      </w:pPr>
      <w:r>
        <w:rPr>
          <w:i/>
          <w:spacing w:val="-2"/>
          <w:sz w:val="20"/>
        </w:rPr>
        <w:t>Configurations</w:t>
      </w:r>
    </w:p>
    <w:p>
      <w:pPr>
        <w:pStyle w:val="BodyText"/>
        <w:spacing w:before="104"/>
        <w:ind w:left="458"/>
        <w:jc w:val="left"/>
      </w:pPr>
      <w:r>
        <w:rPr/>
        <w:t>We</w:t>
      </w:r>
      <w:r>
        <w:rPr>
          <w:spacing w:val="5"/>
        </w:rPr>
        <w:t> </w:t>
      </w:r>
      <w:r>
        <w:rPr/>
        <w:t>evaluate</w:t>
      </w:r>
      <w:r>
        <w:rPr>
          <w:spacing w:val="5"/>
        </w:rPr>
        <w:t> </w:t>
      </w:r>
      <w:r>
        <w:rPr/>
        <w:t>nine</w:t>
      </w:r>
      <w:r>
        <w:rPr>
          <w:spacing w:val="5"/>
        </w:rPr>
        <w:t> </w:t>
      </w:r>
      <w:r>
        <w:rPr/>
        <w:t>retrieval</w:t>
      </w:r>
      <w:r>
        <w:rPr>
          <w:spacing w:val="5"/>
        </w:rPr>
        <w:t> </w:t>
      </w:r>
      <w:r>
        <w:rPr>
          <w:spacing w:val="-2"/>
        </w:rPr>
        <w:t>configurations:</w:t>
      </w:r>
    </w:p>
    <w:p>
      <w:pPr>
        <w:pStyle w:val="ListParagraph"/>
        <w:numPr>
          <w:ilvl w:val="1"/>
          <w:numId w:val="6"/>
        </w:numPr>
        <w:tabs>
          <w:tab w:pos="658" w:val="left" w:leader="none"/>
        </w:tabs>
        <w:spacing w:line="244" w:lineRule="exact" w:before="69" w:after="0"/>
        <w:ind w:left="658" w:right="0" w:hanging="200"/>
        <w:jc w:val="left"/>
        <w:rPr>
          <w:sz w:val="20"/>
        </w:rPr>
      </w:pPr>
      <w:r>
        <w:rPr>
          <w:sz w:val="20"/>
        </w:rPr>
        <w:t>Dense-only,</w:t>
      </w:r>
      <w:r>
        <w:rPr>
          <w:spacing w:val="5"/>
          <w:sz w:val="20"/>
        </w:rPr>
        <w:t> </w:t>
      </w:r>
      <w:r>
        <w:rPr>
          <w:sz w:val="20"/>
        </w:rPr>
        <w:t>Sparse-only,</w:t>
      </w:r>
      <w:r>
        <w:rPr>
          <w:spacing w:val="5"/>
          <w:sz w:val="20"/>
        </w:rPr>
        <w:t> </w:t>
      </w:r>
      <w:r>
        <w:rPr>
          <w:sz w:val="20"/>
        </w:rPr>
        <w:t>Hybrid</w:t>
      </w:r>
      <w:r>
        <w:rPr>
          <w:spacing w:val="6"/>
          <w:sz w:val="20"/>
        </w:rPr>
        <w:t> </w:t>
      </w:r>
      <w:r>
        <w:rPr>
          <w:sz w:val="20"/>
        </w:rPr>
        <w:t>(no</w:t>
      </w:r>
      <w:r>
        <w:rPr>
          <w:spacing w:val="5"/>
          <w:sz w:val="20"/>
        </w:rPr>
        <w:t> </w:t>
      </w:r>
      <w:r>
        <w:rPr>
          <w:spacing w:val="-2"/>
          <w:sz w:val="20"/>
        </w:rPr>
        <w:t>reranking)</w:t>
      </w:r>
    </w:p>
    <w:p>
      <w:pPr>
        <w:pStyle w:val="ListParagraph"/>
        <w:numPr>
          <w:ilvl w:val="1"/>
          <w:numId w:val="6"/>
        </w:numPr>
        <w:tabs>
          <w:tab w:pos="658" w:val="left" w:leader="none"/>
          <w:tab w:pos="1654" w:val="left" w:leader="none"/>
          <w:tab w:pos="2196" w:val="left" w:leader="none"/>
          <w:tab w:pos="3732" w:val="left" w:leader="none"/>
          <w:tab w:pos="4926" w:val="left" w:leader="none"/>
        </w:tabs>
        <w:spacing w:line="223" w:lineRule="exact" w:before="0" w:after="0"/>
        <w:ind w:left="658" w:right="0" w:hanging="200"/>
        <w:jc w:val="left"/>
        <w:rPr>
          <w:sz w:val="20"/>
        </w:rPr>
      </w:pPr>
      <w:r>
        <w:rPr>
          <w:spacing w:val="-2"/>
          <w:sz w:val="20"/>
        </w:rPr>
        <w:t>Hybrid</w:t>
      </w:r>
      <w:r>
        <w:rPr>
          <w:sz w:val="20"/>
        </w:rPr>
        <w:tab/>
      </w:r>
      <w:r>
        <w:rPr>
          <w:spacing w:val="-10"/>
          <w:sz w:val="20"/>
        </w:rPr>
        <w:t>+</w:t>
      </w:r>
      <w:r>
        <w:rPr>
          <w:sz w:val="20"/>
        </w:rPr>
        <w:tab/>
      </w:r>
      <w:r>
        <w:rPr>
          <w:spacing w:val="-2"/>
          <w:sz w:val="20"/>
        </w:rPr>
        <w:t>cross-encoder</w:t>
      </w:r>
      <w:r>
        <w:rPr>
          <w:sz w:val="20"/>
        </w:rPr>
        <w:tab/>
      </w:r>
      <w:r>
        <w:rPr>
          <w:spacing w:val="-2"/>
          <w:sz w:val="20"/>
        </w:rPr>
        <w:t>reranking</w:t>
      </w:r>
      <w:r>
        <w:rPr>
          <w:sz w:val="20"/>
        </w:rPr>
        <w:tab/>
      </w:r>
      <w:r>
        <w:rPr>
          <w:spacing w:val="-4"/>
          <w:sz w:val="20"/>
        </w:rPr>
        <w:t>with</w:t>
      </w:r>
    </w:p>
    <w:p>
      <w:pPr>
        <w:spacing w:line="269" w:lineRule="exact" w:before="0"/>
        <w:ind w:left="659" w:right="0" w:firstLine="0"/>
        <w:jc w:val="left"/>
        <w:rPr>
          <w:rFonts w:ascii="Lucida Sans Unicode" w:hAnsi="Lucida Sans Unicode"/>
          <w:sz w:val="20"/>
        </w:rPr>
      </w:pPr>
      <w:r>
        <w:rPr>
          <w:rFonts w:ascii="Calibri" w:hAnsi="Calibri"/>
          <w:i/>
          <w:sz w:val="20"/>
        </w:rPr>
        <w:t>c</w:t>
      </w:r>
      <w:r>
        <w:rPr>
          <w:rFonts w:ascii="Calibri" w:hAnsi="Calibri"/>
          <w:i/>
          <w:spacing w:val="13"/>
          <w:sz w:val="20"/>
        </w:rPr>
        <w:t> </w:t>
      </w:r>
      <w:r>
        <w:rPr>
          <w:rFonts w:ascii="Lucida Sans Unicode" w:hAnsi="Lucida Sans Unicode"/>
          <w:sz w:val="20"/>
        </w:rPr>
        <w:t>∈</w:t>
      </w:r>
      <w:r>
        <w:rPr>
          <w:rFonts w:ascii="Lucida Sans Unicode" w:hAnsi="Lucida Sans Unicode"/>
          <w:spacing w:val="-5"/>
          <w:sz w:val="20"/>
        </w:rPr>
        <w:t> </w:t>
      </w:r>
      <w:r>
        <w:rPr>
          <w:rFonts w:ascii="Lucida Sans Unicode" w:hAnsi="Lucida Sans Unicode"/>
          <w:sz w:val="20"/>
        </w:rPr>
        <w:t>{</w:t>
      </w:r>
      <w:r>
        <w:rPr>
          <w:rFonts w:ascii="Calibri" w:hAnsi="Calibri"/>
          <w:sz w:val="20"/>
        </w:rPr>
        <w:t>10</w:t>
      </w:r>
      <w:r>
        <w:rPr>
          <w:rFonts w:ascii="Calibri" w:hAnsi="Calibri"/>
          <w:i/>
          <w:sz w:val="20"/>
        </w:rPr>
        <w:t>,</w:t>
      </w:r>
      <w:r>
        <w:rPr>
          <w:rFonts w:ascii="Calibri" w:hAnsi="Calibri"/>
          <w:i/>
          <w:spacing w:val="-10"/>
          <w:sz w:val="20"/>
        </w:rPr>
        <w:t> </w:t>
      </w:r>
      <w:r>
        <w:rPr>
          <w:rFonts w:ascii="Calibri" w:hAnsi="Calibri"/>
          <w:sz w:val="20"/>
        </w:rPr>
        <w:t>20</w:t>
      </w:r>
      <w:r>
        <w:rPr>
          <w:rFonts w:ascii="Calibri" w:hAnsi="Calibri"/>
          <w:i/>
          <w:sz w:val="20"/>
        </w:rPr>
        <w:t>,</w:t>
      </w:r>
      <w:r>
        <w:rPr>
          <w:rFonts w:ascii="Calibri" w:hAnsi="Calibri"/>
          <w:i/>
          <w:spacing w:val="-11"/>
          <w:sz w:val="20"/>
        </w:rPr>
        <w:t> </w:t>
      </w:r>
      <w:r>
        <w:rPr>
          <w:rFonts w:ascii="Calibri" w:hAnsi="Calibri"/>
          <w:sz w:val="20"/>
        </w:rPr>
        <w:t>40</w:t>
      </w:r>
      <w:r>
        <w:rPr>
          <w:rFonts w:ascii="Calibri" w:hAnsi="Calibri"/>
          <w:i/>
          <w:sz w:val="20"/>
        </w:rPr>
        <w:t>,</w:t>
      </w:r>
      <w:r>
        <w:rPr>
          <w:rFonts w:ascii="Calibri" w:hAnsi="Calibri"/>
          <w:i/>
          <w:spacing w:val="-10"/>
          <w:sz w:val="20"/>
        </w:rPr>
        <w:t> </w:t>
      </w:r>
      <w:r>
        <w:rPr>
          <w:rFonts w:ascii="Calibri" w:hAnsi="Calibri"/>
          <w:sz w:val="20"/>
        </w:rPr>
        <w:t>60</w:t>
      </w:r>
      <w:r>
        <w:rPr>
          <w:rFonts w:ascii="Calibri" w:hAnsi="Calibri"/>
          <w:i/>
          <w:sz w:val="20"/>
        </w:rPr>
        <w:t>,</w:t>
      </w:r>
      <w:r>
        <w:rPr>
          <w:rFonts w:ascii="Calibri" w:hAnsi="Calibri"/>
          <w:i/>
          <w:spacing w:val="-10"/>
          <w:sz w:val="20"/>
        </w:rPr>
        <w:t> </w:t>
      </w:r>
      <w:r>
        <w:rPr>
          <w:rFonts w:ascii="Calibri" w:hAnsi="Calibri"/>
          <w:spacing w:val="-5"/>
          <w:sz w:val="20"/>
        </w:rPr>
        <w:t>80</w:t>
      </w:r>
      <w:r>
        <w:rPr>
          <w:rFonts w:ascii="Lucida Sans Unicode" w:hAnsi="Lucida Sans Unicode"/>
          <w:spacing w:val="-5"/>
          <w:sz w:val="20"/>
        </w:rPr>
        <w:t>}</w:t>
      </w:r>
    </w:p>
    <w:p>
      <w:pPr>
        <w:pStyle w:val="ListParagraph"/>
        <w:numPr>
          <w:ilvl w:val="1"/>
          <w:numId w:val="6"/>
        </w:numPr>
        <w:tabs>
          <w:tab w:pos="658" w:val="left" w:leader="none"/>
        </w:tabs>
        <w:spacing w:line="231" w:lineRule="exact" w:before="0" w:after="0"/>
        <w:ind w:left="658" w:right="0" w:hanging="200"/>
        <w:jc w:val="left"/>
        <w:rPr>
          <w:sz w:val="20"/>
        </w:rPr>
      </w:pPr>
      <w:r>
        <w:rPr>
          <w:sz w:val="20"/>
        </w:rPr>
        <w:t>One</w:t>
      </w:r>
      <w:r>
        <w:rPr>
          <w:spacing w:val="12"/>
          <w:sz w:val="20"/>
        </w:rPr>
        <w:t> </w:t>
      </w:r>
      <w:r>
        <w:rPr>
          <w:sz w:val="20"/>
        </w:rPr>
        <w:t>score-fusion</w:t>
      </w:r>
      <w:r>
        <w:rPr>
          <w:spacing w:val="12"/>
          <w:sz w:val="20"/>
        </w:rPr>
        <w:t> </w:t>
      </w:r>
      <w:r>
        <w:rPr>
          <w:sz w:val="20"/>
        </w:rPr>
        <w:t>variant</w:t>
      </w:r>
      <w:r>
        <w:rPr>
          <w:spacing w:val="13"/>
          <w:sz w:val="20"/>
        </w:rPr>
        <w:t> </w:t>
      </w:r>
      <w:r>
        <w:rPr>
          <w:sz w:val="20"/>
        </w:rPr>
        <w:t>for</w:t>
      </w:r>
      <w:r>
        <w:rPr>
          <w:spacing w:val="12"/>
          <w:sz w:val="20"/>
        </w:rPr>
        <w:t> </w:t>
      </w:r>
      <w:r>
        <w:rPr>
          <w:spacing w:val="-2"/>
          <w:sz w:val="20"/>
        </w:rPr>
        <w:t>ablation</w:t>
      </w:r>
    </w:p>
    <w:p>
      <w:pPr>
        <w:pStyle w:val="BodyText"/>
        <w:spacing w:line="249" w:lineRule="auto" w:before="50"/>
      </w:pPr>
      <w:r>
        <w:rPr/>
        <w:t>All configurations output top-10 results for metric </w:t>
      </w:r>
      <w:r>
        <w:rPr/>
        <w:t>computa- </w:t>
      </w:r>
      <w:r>
        <w:rPr>
          <w:spacing w:val="-2"/>
        </w:rPr>
        <w:t>tion.</w:t>
      </w:r>
    </w:p>
    <w:p>
      <w:pPr>
        <w:spacing w:line="180" w:lineRule="exact" w:before="69"/>
        <w:ind w:left="0" w:right="58" w:firstLine="0"/>
        <w:jc w:val="center"/>
        <w:rPr>
          <w:sz w:val="16"/>
        </w:rPr>
      </w:pPr>
      <w:r>
        <w:rPr/>
        <w:br w:type="column"/>
      </w:r>
      <w:r>
        <w:rPr>
          <w:spacing w:val="-2"/>
          <w:sz w:val="16"/>
        </w:rPr>
        <w:t>TABLE</w:t>
      </w:r>
      <w:r>
        <w:rPr>
          <w:spacing w:val="4"/>
          <w:sz w:val="16"/>
        </w:rPr>
        <w:t> </w:t>
      </w:r>
      <w:r>
        <w:rPr>
          <w:spacing w:val="-5"/>
          <w:sz w:val="16"/>
        </w:rPr>
        <w:t>II</w:t>
      </w:r>
    </w:p>
    <w:p>
      <w:pPr>
        <w:spacing w:line="191" w:lineRule="exact" w:before="0"/>
        <w:ind w:left="0" w:right="58" w:firstLine="0"/>
        <w:jc w:val="center"/>
        <w:rPr>
          <w:sz w:val="16"/>
        </w:rPr>
      </w:pPr>
      <w:r>
        <w:rPr>
          <w:smallCaps/>
          <w:sz w:val="16"/>
        </w:rPr>
        <w:t>Retrieval</w:t>
      </w:r>
      <w:r>
        <w:rPr>
          <w:smallCaps/>
          <w:spacing w:val="36"/>
          <w:sz w:val="16"/>
        </w:rPr>
        <w:t> </w:t>
      </w:r>
      <w:r>
        <w:rPr>
          <w:smallCaps/>
          <w:sz w:val="16"/>
        </w:rPr>
        <w:t>Quality</w:t>
      </w:r>
      <w:r>
        <w:rPr>
          <w:smallCaps/>
          <w:spacing w:val="37"/>
          <w:sz w:val="16"/>
        </w:rPr>
        <w:t> </w:t>
      </w:r>
      <w:r>
        <w:rPr>
          <w:smallCaps/>
          <w:sz w:val="16"/>
        </w:rPr>
        <w:t>and</w:t>
      </w:r>
      <w:r>
        <w:rPr>
          <w:smallCaps/>
          <w:spacing w:val="37"/>
          <w:sz w:val="16"/>
        </w:rPr>
        <w:t> </w:t>
      </w:r>
      <w:r>
        <w:rPr>
          <w:smallCaps/>
          <w:sz w:val="16"/>
        </w:rPr>
        <w:t>Latency</w:t>
      </w:r>
      <w:r>
        <w:rPr>
          <w:smallCaps/>
          <w:spacing w:val="36"/>
          <w:sz w:val="16"/>
        </w:rPr>
        <w:t> </w:t>
      </w:r>
      <w:r>
        <w:rPr>
          <w:smallCaps/>
          <w:sz w:val="16"/>
        </w:rPr>
        <w:t>Across</w:t>
      </w:r>
      <w:r>
        <w:rPr>
          <w:smallCaps/>
          <w:spacing w:val="37"/>
          <w:sz w:val="16"/>
        </w:rPr>
        <w:t> </w:t>
      </w:r>
      <w:r>
        <w:rPr>
          <w:smallCaps/>
          <w:sz w:val="16"/>
        </w:rPr>
        <w:t>Configurations</w:t>
      </w:r>
      <w:r>
        <w:rPr>
          <w:smallCaps/>
          <w:spacing w:val="37"/>
          <w:sz w:val="16"/>
        </w:rPr>
        <w:t> </w:t>
      </w:r>
      <w:r>
        <w:rPr>
          <w:smallCaps/>
          <w:spacing w:val="-2"/>
          <w:sz w:val="16"/>
        </w:rPr>
        <w:t>(</w:t>
      </w:r>
      <w:r>
        <w:rPr>
          <w:rFonts w:ascii="Calibri"/>
          <w:i/>
          <w:smallCaps w:val="0"/>
          <w:spacing w:val="-2"/>
          <w:sz w:val="16"/>
        </w:rPr>
        <w:t>n</w:t>
      </w:r>
      <w:r>
        <w:rPr>
          <w:rFonts w:ascii="Calibri"/>
          <w:smallCaps w:val="0"/>
          <w:spacing w:val="-2"/>
          <w:sz w:val="16"/>
        </w:rPr>
        <w:t>=114</w:t>
      </w:r>
      <w:r>
        <w:rPr>
          <w:smallCaps/>
          <w:spacing w:val="-2"/>
          <w:sz w:val="16"/>
        </w:rPr>
        <w:t>)</w:t>
      </w:r>
    </w:p>
    <w:p>
      <w:pPr>
        <w:pStyle w:val="BodyText"/>
        <w:spacing w:before="6" w:after="1"/>
        <w:ind w:left="0"/>
        <w:jc w:val="left"/>
        <w:rPr>
          <w:sz w:val="17"/>
        </w:rPr>
      </w:pPr>
    </w:p>
    <w:tbl>
      <w:tblPr>
        <w:tblW w:w="0" w:type="auto"/>
        <w:jc w:val="left"/>
        <w:tblInd w:w="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0"/>
        <w:gridCol w:w="605"/>
        <w:gridCol w:w="715"/>
        <w:gridCol w:w="668"/>
        <w:gridCol w:w="845"/>
        <w:gridCol w:w="479"/>
      </w:tblGrid>
      <w:tr>
        <w:trPr>
          <w:trHeight w:val="291" w:hRule="atLeast"/>
        </w:trPr>
        <w:tc>
          <w:tcPr>
            <w:tcW w:w="920" w:type="dxa"/>
            <w:tcBorders>
              <w:top w:val="single" w:sz="8" w:space="0" w:color="000000"/>
              <w:bottom w:val="single" w:sz="4" w:space="0" w:color="000000"/>
            </w:tcBorders>
          </w:tcPr>
          <w:p>
            <w:pPr>
              <w:pStyle w:val="TableParagraph"/>
              <w:spacing w:line="240" w:lineRule="auto" w:before="27"/>
              <w:jc w:val="left"/>
              <w:rPr>
                <w:b/>
                <w:sz w:val="18"/>
              </w:rPr>
            </w:pPr>
            <w:r>
              <w:rPr>
                <w:b/>
                <w:spacing w:val="-2"/>
                <w:sz w:val="18"/>
              </w:rPr>
              <w:t>Config</w:t>
            </w:r>
          </w:p>
        </w:tc>
        <w:tc>
          <w:tcPr>
            <w:tcW w:w="605" w:type="dxa"/>
            <w:tcBorders>
              <w:top w:val="single" w:sz="8" w:space="0" w:color="000000"/>
              <w:bottom w:val="single" w:sz="4" w:space="0" w:color="000000"/>
            </w:tcBorders>
          </w:tcPr>
          <w:p>
            <w:pPr>
              <w:pStyle w:val="TableParagraph"/>
              <w:spacing w:line="240" w:lineRule="auto" w:before="27"/>
              <w:rPr>
                <w:b/>
                <w:sz w:val="18"/>
              </w:rPr>
            </w:pPr>
            <w:r>
              <w:rPr>
                <w:b/>
                <w:spacing w:val="-5"/>
                <w:sz w:val="18"/>
              </w:rPr>
              <w:t>P@1</w:t>
            </w:r>
          </w:p>
        </w:tc>
        <w:tc>
          <w:tcPr>
            <w:tcW w:w="715" w:type="dxa"/>
            <w:tcBorders>
              <w:top w:val="single" w:sz="8" w:space="0" w:color="000000"/>
              <w:bottom w:val="single" w:sz="4" w:space="0" w:color="000000"/>
            </w:tcBorders>
          </w:tcPr>
          <w:p>
            <w:pPr>
              <w:pStyle w:val="TableParagraph"/>
              <w:spacing w:line="240" w:lineRule="auto" w:before="27"/>
              <w:rPr>
                <w:b/>
                <w:sz w:val="18"/>
              </w:rPr>
            </w:pPr>
            <w:r>
              <w:rPr>
                <w:b/>
                <w:spacing w:val="-4"/>
                <w:sz w:val="18"/>
              </w:rPr>
              <w:t>R@10</w:t>
            </w:r>
          </w:p>
        </w:tc>
        <w:tc>
          <w:tcPr>
            <w:tcW w:w="668" w:type="dxa"/>
            <w:tcBorders>
              <w:top w:val="single" w:sz="8" w:space="0" w:color="000000"/>
              <w:bottom w:val="single" w:sz="4" w:space="0" w:color="000000"/>
            </w:tcBorders>
          </w:tcPr>
          <w:p>
            <w:pPr>
              <w:pStyle w:val="TableParagraph"/>
              <w:spacing w:line="240" w:lineRule="auto" w:before="27"/>
              <w:rPr>
                <w:b/>
                <w:sz w:val="18"/>
              </w:rPr>
            </w:pPr>
            <w:r>
              <w:rPr>
                <w:b/>
                <w:spacing w:val="-5"/>
                <w:sz w:val="18"/>
              </w:rPr>
              <w:t>MRR</w:t>
            </w:r>
          </w:p>
        </w:tc>
        <w:tc>
          <w:tcPr>
            <w:tcW w:w="845" w:type="dxa"/>
            <w:tcBorders>
              <w:top w:val="single" w:sz="8" w:space="0" w:color="000000"/>
              <w:bottom w:val="single" w:sz="4" w:space="0" w:color="000000"/>
            </w:tcBorders>
          </w:tcPr>
          <w:p>
            <w:pPr>
              <w:pStyle w:val="TableParagraph"/>
              <w:spacing w:line="240" w:lineRule="auto" w:before="27"/>
              <w:ind w:left="1" w:right="1"/>
              <w:rPr>
                <w:b/>
                <w:sz w:val="18"/>
              </w:rPr>
            </w:pPr>
            <w:r>
              <w:rPr>
                <w:b/>
                <w:spacing w:val="-2"/>
                <w:sz w:val="18"/>
              </w:rPr>
              <w:t>EH@10</w:t>
            </w:r>
          </w:p>
        </w:tc>
        <w:tc>
          <w:tcPr>
            <w:tcW w:w="479" w:type="dxa"/>
            <w:tcBorders>
              <w:top w:val="single" w:sz="8" w:space="0" w:color="000000"/>
              <w:bottom w:val="single" w:sz="4" w:space="0" w:color="000000"/>
            </w:tcBorders>
          </w:tcPr>
          <w:p>
            <w:pPr>
              <w:pStyle w:val="TableParagraph"/>
              <w:spacing w:line="240" w:lineRule="auto" w:before="27"/>
              <w:ind w:right="69"/>
              <w:jc w:val="right"/>
              <w:rPr>
                <w:b/>
                <w:sz w:val="18"/>
              </w:rPr>
            </w:pPr>
            <w:r>
              <w:rPr>
                <w:b/>
                <w:spacing w:val="-5"/>
                <w:sz w:val="18"/>
              </w:rPr>
              <w:t>ms</w:t>
            </w:r>
          </w:p>
        </w:tc>
      </w:tr>
      <w:tr>
        <w:trPr>
          <w:trHeight w:val="245" w:hRule="atLeast"/>
        </w:trPr>
        <w:tc>
          <w:tcPr>
            <w:tcW w:w="920" w:type="dxa"/>
            <w:tcBorders>
              <w:top w:val="single" w:sz="4" w:space="0" w:color="000000"/>
            </w:tcBorders>
          </w:tcPr>
          <w:p>
            <w:pPr>
              <w:pStyle w:val="TableParagraph"/>
              <w:spacing w:line="195" w:lineRule="exact" w:before="29"/>
              <w:jc w:val="left"/>
              <w:rPr>
                <w:sz w:val="18"/>
              </w:rPr>
            </w:pPr>
            <w:r>
              <w:rPr>
                <w:spacing w:val="-2"/>
                <w:sz w:val="18"/>
              </w:rPr>
              <w:t>Sparse</w:t>
            </w:r>
          </w:p>
        </w:tc>
        <w:tc>
          <w:tcPr>
            <w:tcW w:w="605" w:type="dxa"/>
            <w:tcBorders>
              <w:top w:val="single" w:sz="4" w:space="0" w:color="000000"/>
            </w:tcBorders>
          </w:tcPr>
          <w:p>
            <w:pPr>
              <w:pStyle w:val="TableParagraph"/>
              <w:spacing w:line="195" w:lineRule="exact" w:before="29"/>
              <w:rPr>
                <w:sz w:val="18"/>
              </w:rPr>
            </w:pPr>
            <w:r>
              <w:rPr>
                <w:spacing w:val="-4"/>
                <w:sz w:val="18"/>
              </w:rPr>
              <w:t>.754</w:t>
            </w:r>
          </w:p>
        </w:tc>
        <w:tc>
          <w:tcPr>
            <w:tcW w:w="715" w:type="dxa"/>
            <w:tcBorders>
              <w:top w:val="single" w:sz="4" w:space="0" w:color="000000"/>
            </w:tcBorders>
          </w:tcPr>
          <w:p>
            <w:pPr>
              <w:pStyle w:val="TableParagraph"/>
              <w:spacing w:line="195" w:lineRule="exact" w:before="29"/>
              <w:rPr>
                <w:sz w:val="18"/>
              </w:rPr>
            </w:pPr>
            <w:r>
              <w:rPr>
                <w:spacing w:val="-4"/>
                <w:sz w:val="18"/>
              </w:rPr>
              <w:t>.292</w:t>
            </w:r>
          </w:p>
        </w:tc>
        <w:tc>
          <w:tcPr>
            <w:tcW w:w="668" w:type="dxa"/>
            <w:tcBorders>
              <w:top w:val="single" w:sz="4" w:space="0" w:color="000000"/>
            </w:tcBorders>
          </w:tcPr>
          <w:p>
            <w:pPr>
              <w:pStyle w:val="TableParagraph"/>
              <w:spacing w:line="195" w:lineRule="exact" w:before="29"/>
              <w:rPr>
                <w:sz w:val="18"/>
              </w:rPr>
            </w:pPr>
            <w:r>
              <w:rPr>
                <w:spacing w:val="-4"/>
                <w:sz w:val="18"/>
              </w:rPr>
              <w:t>.772</w:t>
            </w:r>
          </w:p>
        </w:tc>
        <w:tc>
          <w:tcPr>
            <w:tcW w:w="845" w:type="dxa"/>
            <w:tcBorders>
              <w:top w:val="single" w:sz="4" w:space="0" w:color="000000"/>
            </w:tcBorders>
          </w:tcPr>
          <w:p>
            <w:pPr>
              <w:pStyle w:val="TableParagraph"/>
              <w:spacing w:line="195" w:lineRule="exact" w:before="29"/>
              <w:ind w:left="1" w:right="1"/>
              <w:rPr>
                <w:b/>
                <w:sz w:val="18"/>
              </w:rPr>
            </w:pPr>
            <w:r>
              <w:rPr>
                <w:b/>
                <w:spacing w:val="-4"/>
                <w:sz w:val="18"/>
              </w:rPr>
              <w:t>.974</w:t>
            </w:r>
          </w:p>
        </w:tc>
        <w:tc>
          <w:tcPr>
            <w:tcW w:w="479" w:type="dxa"/>
            <w:tcBorders>
              <w:top w:val="single" w:sz="4" w:space="0" w:color="000000"/>
            </w:tcBorders>
          </w:tcPr>
          <w:p>
            <w:pPr>
              <w:pStyle w:val="TableParagraph"/>
              <w:spacing w:line="195" w:lineRule="exact" w:before="29"/>
              <w:ind w:left="252"/>
              <w:jc w:val="left"/>
              <w:rPr>
                <w:sz w:val="18"/>
              </w:rPr>
            </w:pPr>
            <w:r>
              <w:rPr>
                <w:spacing w:val="-10"/>
                <w:sz w:val="18"/>
              </w:rPr>
              <w:t>6</w:t>
            </w:r>
          </w:p>
        </w:tc>
      </w:tr>
      <w:tr>
        <w:trPr>
          <w:trHeight w:val="193" w:hRule="atLeast"/>
        </w:trPr>
        <w:tc>
          <w:tcPr>
            <w:tcW w:w="920" w:type="dxa"/>
          </w:tcPr>
          <w:p>
            <w:pPr>
              <w:pStyle w:val="TableParagraph"/>
              <w:spacing w:line="174" w:lineRule="exact"/>
              <w:jc w:val="left"/>
              <w:rPr>
                <w:sz w:val="18"/>
              </w:rPr>
            </w:pPr>
            <w:r>
              <w:rPr>
                <w:spacing w:val="-2"/>
                <w:sz w:val="18"/>
              </w:rPr>
              <w:t>Dense</w:t>
            </w:r>
          </w:p>
        </w:tc>
        <w:tc>
          <w:tcPr>
            <w:tcW w:w="605" w:type="dxa"/>
          </w:tcPr>
          <w:p>
            <w:pPr>
              <w:pStyle w:val="TableParagraph"/>
              <w:spacing w:line="174" w:lineRule="exact"/>
              <w:rPr>
                <w:sz w:val="18"/>
              </w:rPr>
            </w:pPr>
            <w:r>
              <w:rPr>
                <w:spacing w:val="-4"/>
                <w:sz w:val="18"/>
              </w:rPr>
              <w:t>.754</w:t>
            </w:r>
          </w:p>
        </w:tc>
        <w:tc>
          <w:tcPr>
            <w:tcW w:w="715" w:type="dxa"/>
          </w:tcPr>
          <w:p>
            <w:pPr>
              <w:pStyle w:val="TableParagraph"/>
              <w:spacing w:line="174" w:lineRule="exact"/>
              <w:rPr>
                <w:sz w:val="18"/>
              </w:rPr>
            </w:pPr>
            <w:r>
              <w:rPr>
                <w:spacing w:val="-4"/>
                <w:sz w:val="18"/>
              </w:rPr>
              <w:t>.295</w:t>
            </w:r>
          </w:p>
        </w:tc>
        <w:tc>
          <w:tcPr>
            <w:tcW w:w="668" w:type="dxa"/>
          </w:tcPr>
          <w:p>
            <w:pPr>
              <w:pStyle w:val="TableParagraph"/>
              <w:spacing w:line="174" w:lineRule="exact"/>
              <w:rPr>
                <w:sz w:val="18"/>
              </w:rPr>
            </w:pPr>
            <w:r>
              <w:rPr>
                <w:spacing w:val="-4"/>
                <w:sz w:val="18"/>
              </w:rPr>
              <w:t>.754</w:t>
            </w:r>
          </w:p>
        </w:tc>
        <w:tc>
          <w:tcPr>
            <w:tcW w:w="845" w:type="dxa"/>
          </w:tcPr>
          <w:p>
            <w:pPr>
              <w:pStyle w:val="TableParagraph"/>
              <w:spacing w:line="174" w:lineRule="exact"/>
              <w:ind w:left="1" w:right="1"/>
              <w:rPr>
                <w:sz w:val="18"/>
              </w:rPr>
            </w:pPr>
            <w:r>
              <w:rPr>
                <w:spacing w:val="-4"/>
                <w:sz w:val="18"/>
              </w:rPr>
              <w:t>.930</w:t>
            </w:r>
          </w:p>
        </w:tc>
        <w:tc>
          <w:tcPr>
            <w:tcW w:w="479" w:type="dxa"/>
          </w:tcPr>
          <w:p>
            <w:pPr>
              <w:pStyle w:val="TableParagraph"/>
              <w:spacing w:line="174" w:lineRule="exact"/>
              <w:ind w:left="207"/>
              <w:jc w:val="left"/>
              <w:rPr>
                <w:sz w:val="18"/>
              </w:rPr>
            </w:pPr>
            <w:r>
              <w:rPr>
                <w:spacing w:val="-5"/>
                <w:sz w:val="18"/>
              </w:rPr>
              <w:t>29</w:t>
            </w:r>
          </w:p>
        </w:tc>
      </w:tr>
      <w:tr>
        <w:trPr>
          <w:trHeight w:val="252" w:hRule="atLeast"/>
        </w:trPr>
        <w:tc>
          <w:tcPr>
            <w:tcW w:w="920" w:type="dxa"/>
            <w:tcBorders>
              <w:bottom w:val="single" w:sz="4" w:space="0" w:color="000000"/>
            </w:tcBorders>
          </w:tcPr>
          <w:p>
            <w:pPr>
              <w:pStyle w:val="TableParagraph"/>
              <w:spacing w:line="196" w:lineRule="exact"/>
              <w:jc w:val="left"/>
              <w:rPr>
                <w:sz w:val="18"/>
              </w:rPr>
            </w:pPr>
            <w:r>
              <w:rPr>
                <w:spacing w:val="-2"/>
                <w:sz w:val="18"/>
              </w:rPr>
              <w:t>Hybrid</w:t>
            </w:r>
          </w:p>
        </w:tc>
        <w:tc>
          <w:tcPr>
            <w:tcW w:w="605" w:type="dxa"/>
            <w:tcBorders>
              <w:bottom w:val="single" w:sz="4" w:space="0" w:color="000000"/>
            </w:tcBorders>
          </w:tcPr>
          <w:p>
            <w:pPr>
              <w:pStyle w:val="TableParagraph"/>
              <w:spacing w:line="196" w:lineRule="exact"/>
              <w:rPr>
                <w:sz w:val="18"/>
              </w:rPr>
            </w:pPr>
            <w:r>
              <w:rPr>
                <w:spacing w:val="-4"/>
                <w:sz w:val="18"/>
              </w:rPr>
              <w:t>.754</w:t>
            </w:r>
          </w:p>
        </w:tc>
        <w:tc>
          <w:tcPr>
            <w:tcW w:w="715" w:type="dxa"/>
            <w:tcBorders>
              <w:bottom w:val="single" w:sz="4" w:space="0" w:color="000000"/>
            </w:tcBorders>
          </w:tcPr>
          <w:p>
            <w:pPr>
              <w:pStyle w:val="TableParagraph"/>
              <w:spacing w:line="196" w:lineRule="exact"/>
              <w:rPr>
                <w:sz w:val="18"/>
              </w:rPr>
            </w:pPr>
            <w:r>
              <w:rPr>
                <w:spacing w:val="-4"/>
                <w:sz w:val="18"/>
              </w:rPr>
              <w:t>.298</w:t>
            </w:r>
          </w:p>
        </w:tc>
        <w:tc>
          <w:tcPr>
            <w:tcW w:w="668" w:type="dxa"/>
            <w:tcBorders>
              <w:bottom w:val="single" w:sz="4" w:space="0" w:color="000000"/>
            </w:tcBorders>
          </w:tcPr>
          <w:p>
            <w:pPr>
              <w:pStyle w:val="TableParagraph"/>
              <w:spacing w:line="196" w:lineRule="exact"/>
              <w:rPr>
                <w:sz w:val="18"/>
              </w:rPr>
            </w:pPr>
            <w:r>
              <w:rPr>
                <w:spacing w:val="-4"/>
                <w:sz w:val="18"/>
              </w:rPr>
              <w:t>.754</w:t>
            </w:r>
          </w:p>
        </w:tc>
        <w:tc>
          <w:tcPr>
            <w:tcW w:w="845" w:type="dxa"/>
            <w:tcBorders>
              <w:bottom w:val="single" w:sz="4" w:space="0" w:color="000000"/>
            </w:tcBorders>
          </w:tcPr>
          <w:p>
            <w:pPr>
              <w:pStyle w:val="TableParagraph"/>
              <w:spacing w:line="196" w:lineRule="exact"/>
              <w:ind w:left="1" w:right="1"/>
              <w:rPr>
                <w:sz w:val="18"/>
              </w:rPr>
            </w:pPr>
            <w:r>
              <w:rPr>
                <w:spacing w:val="-4"/>
                <w:sz w:val="18"/>
              </w:rPr>
              <w:t>.930</w:t>
            </w:r>
          </w:p>
        </w:tc>
        <w:tc>
          <w:tcPr>
            <w:tcW w:w="479" w:type="dxa"/>
            <w:tcBorders>
              <w:bottom w:val="single" w:sz="4" w:space="0" w:color="000000"/>
            </w:tcBorders>
          </w:tcPr>
          <w:p>
            <w:pPr>
              <w:pStyle w:val="TableParagraph"/>
              <w:spacing w:line="196" w:lineRule="exact"/>
              <w:ind w:left="207"/>
              <w:jc w:val="left"/>
              <w:rPr>
                <w:sz w:val="18"/>
              </w:rPr>
            </w:pPr>
            <w:r>
              <w:rPr>
                <w:spacing w:val="-5"/>
                <w:sz w:val="18"/>
              </w:rPr>
              <w:t>34</w:t>
            </w:r>
          </w:p>
        </w:tc>
      </w:tr>
      <w:tr>
        <w:trPr>
          <w:trHeight w:val="236" w:hRule="atLeast"/>
        </w:trPr>
        <w:tc>
          <w:tcPr>
            <w:tcW w:w="920" w:type="dxa"/>
            <w:tcBorders>
              <w:top w:val="single" w:sz="4" w:space="0" w:color="000000"/>
            </w:tcBorders>
          </w:tcPr>
          <w:p>
            <w:pPr>
              <w:pStyle w:val="TableParagraph"/>
              <w:spacing w:line="190" w:lineRule="exact" w:before="26"/>
              <w:jc w:val="left"/>
              <w:rPr>
                <w:rFonts w:ascii="Calibri"/>
                <w:sz w:val="18"/>
              </w:rPr>
            </w:pPr>
            <w:r>
              <w:rPr>
                <w:w w:val="105"/>
                <w:sz w:val="18"/>
              </w:rPr>
              <w:t>+CE</w:t>
            </w:r>
            <w:r>
              <w:rPr>
                <w:spacing w:val="-6"/>
                <w:w w:val="105"/>
                <w:sz w:val="18"/>
              </w:rPr>
              <w:t> </w:t>
            </w:r>
            <w:r>
              <w:rPr>
                <w:rFonts w:ascii="Arial"/>
                <w:i/>
                <w:spacing w:val="-4"/>
                <w:w w:val="110"/>
                <w:sz w:val="18"/>
              </w:rPr>
              <w:t>c</w:t>
            </w:r>
            <w:r>
              <w:rPr>
                <w:rFonts w:ascii="Calibri"/>
                <w:spacing w:val="-4"/>
                <w:w w:val="110"/>
                <w:sz w:val="18"/>
              </w:rPr>
              <w:t>=10</w:t>
            </w:r>
          </w:p>
        </w:tc>
        <w:tc>
          <w:tcPr>
            <w:tcW w:w="605" w:type="dxa"/>
            <w:tcBorders>
              <w:top w:val="single" w:sz="4" w:space="0" w:color="000000"/>
            </w:tcBorders>
          </w:tcPr>
          <w:p>
            <w:pPr>
              <w:pStyle w:val="TableParagraph"/>
              <w:spacing w:line="187" w:lineRule="exact" w:before="29"/>
              <w:rPr>
                <w:sz w:val="18"/>
              </w:rPr>
            </w:pPr>
            <w:r>
              <w:rPr>
                <w:spacing w:val="-4"/>
                <w:sz w:val="18"/>
              </w:rPr>
              <w:t>.754</w:t>
            </w:r>
          </w:p>
        </w:tc>
        <w:tc>
          <w:tcPr>
            <w:tcW w:w="715" w:type="dxa"/>
            <w:tcBorders>
              <w:top w:val="single" w:sz="4" w:space="0" w:color="000000"/>
            </w:tcBorders>
          </w:tcPr>
          <w:p>
            <w:pPr>
              <w:pStyle w:val="TableParagraph"/>
              <w:spacing w:line="187" w:lineRule="exact" w:before="29"/>
              <w:rPr>
                <w:sz w:val="18"/>
              </w:rPr>
            </w:pPr>
            <w:r>
              <w:rPr>
                <w:spacing w:val="-4"/>
                <w:sz w:val="18"/>
              </w:rPr>
              <w:t>.298</w:t>
            </w:r>
          </w:p>
        </w:tc>
        <w:tc>
          <w:tcPr>
            <w:tcW w:w="668" w:type="dxa"/>
            <w:tcBorders>
              <w:top w:val="single" w:sz="4" w:space="0" w:color="000000"/>
            </w:tcBorders>
          </w:tcPr>
          <w:p>
            <w:pPr>
              <w:pStyle w:val="TableParagraph"/>
              <w:spacing w:line="187" w:lineRule="exact" w:before="29"/>
              <w:rPr>
                <w:sz w:val="18"/>
              </w:rPr>
            </w:pPr>
            <w:r>
              <w:rPr>
                <w:spacing w:val="-4"/>
                <w:sz w:val="18"/>
              </w:rPr>
              <w:t>.754</w:t>
            </w:r>
          </w:p>
        </w:tc>
        <w:tc>
          <w:tcPr>
            <w:tcW w:w="845" w:type="dxa"/>
            <w:tcBorders>
              <w:top w:val="single" w:sz="4" w:space="0" w:color="000000"/>
            </w:tcBorders>
          </w:tcPr>
          <w:p>
            <w:pPr>
              <w:pStyle w:val="TableParagraph"/>
              <w:spacing w:line="187" w:lineRule="exact" w:before="29"/>
              <w:ind w:right="1"/>
              <w:rPr>
                <w:sz w:val="18"/>
              </w:rPr>
            </w:pPr>
            <w:r>
              <w:rPr>
                <w:spacing w:val="-4"/>
                <w:sz w:val="18"/>
              </w:rPr>
              <w:t>.930</w:t>
            </w:r>
          </w:p>
        </w:tc>
        <w:tc>
          <w:tcPr>
            <w:tcW w:w="479" w:type="dxa"/>
            <w:tcBorders>
              <w:top w:val="single" w:sz="4" w:space="0" w:color="000000"/>
            </w:tcBorders>
          </w:tcPr>
          <w:p>
            <w:pPr>
              <w:pStyle w:val="TableParagraph"/>
              <w:spacing w:line="187" w:lineRule="exact" w:before="29"/>
              <w:ind w:right="44"/>
              <w:jc w:val="right"/>
              <w:rPr>
                <w:sz w:val="18"/>
              </w:rPr>
            </w:pPr>
            <w:r>
              <w:rPr>
                <w:spacing w:val="-5"/>
                <w:sz w:val="18"/>
              </w:rPr>
              <w:t>395</w:t>
            </w:r>
          </w:p>
        </w:tc>
      </w:tr>
      <w:tr>
        <w:trPr>
          <w:trHeight w:val="204" w:hRule="atLeast"/>
        </w:trPr>
        <w:tc>
          <w:tcPr>
            <w:tcW w:w="920" w:type="dxa"/>
          </w:tcPr>
          <w:p>
            <w:pPr>
              <w:pStyle w:val="TableParagraph"/>
              <w:spacing w:line="185" w:lineRule="exact"/>
              <w:jc w:val="left"/>
              <w:rPr>
                <w:rFonts w:ascii="Calibri"/>
                <w:sz w:val="18"/>
              </w:rPr>
            </w:pPr>
            <w:r>
              <w:rPr>
                <w:w w:val="105"/>
                <w:sz w:val="18"/>
              </w:rPr>
              <w:t>+CE</w:t>
            </w:r>
            <w:r>
              <w:rPr>
                <w:spacing w:val="-6"/>
                <w:w w:val="105"/>
                <w:sz w:val="18"/>
              </w:rPr>
              <w:t> </w:t>
            </w:r>
            <w:r>
              <w:rPr>
                <w:rFonts w:ascii="Arial"/>
                <w:i/>
                <w:spacing w:val="-4"/>
                <w:w w:val="110"/>
                <w:sz w:val="18"/>
              </w:rPr>
              <w:t>c</w:t>
            </w:r>
            <w:r>
              <w:rPr>
                <w:rFonts w:ascii="Calibri"/>
                <w:spacing w:val="-4"/>
                <w:w w:val="110"/>
                <w:sz w:val="18"/>
              </w:rPr>
              <w:t>=20</w:t>
            </w:r>
          </w:p>
        </w:tc>
        <w:tc>
          <w:tcPr>
            <w:tcW w:w="605" w:type="dxa"/>
          </w:tcPr>
          <w:p>
            <w:pPr>
              <w:pStyle w:val="TableParagraph"/>
              <w:spacing w:line="185" w:lineRule="exact"/>
              <w:rPr>
                <w:b/>
                <w:sz w:val="18"/>
              </w:rPr>
            </w:pPr>
            <w:r>
              <w:rPr>
                <w:b/>
                <w:spacing w:val="-4"/>
                <w:sz w:val="18"/>
              </w:rPr>
              <w:t>.789</w:t>
            </w:r>
          </w:p>
        </w:tc>
        <w:tc>
          <w:tcPr>
            <w:tcW w:w="715" w:type="dxa"/>
          </w:tcPr>
          <w:p>
            <w:pPr>
              <w:pStyle w:val="TableParagraph"/>
              <w:spacing w:line="185" w:lineRule="exact"/>
              <w:rPr>
                <w:b/>
                <w:sz w:val="18"/>
              </w:rPr>
            </w:pPr>
            <w:r>
              <w:rPr>
                <w:b/>
                <w:spacing w:val="-4"/>
                <w:sz w:val="18"/>
              </w:rPr>
              <w:t>.308</w:t>
            </w:r>
          </w:p>
        </w:tc>
        <w:tc>
          <w:tcPr>
            <w:tcW w:w="668" w:type="dxa"/>
          </w:tcPr>
          <w:p>
            <w:pPr>
              <w:pStyle w:val="TableParagraph"/>
              <w:spacing w:line="185" w:lineRule="exact"/>
              <w:rPr>
                <w:sz w:val="18"/>
              </w:rPr>
            </w:pPr>
            <w:r>
              <w:rPr>
                <w:spacing w:val="-4"/>
                <w:sz w:val="18"/>
              </w:rPr>
              <w:t>.794</w:t>
            </w:r>
          </w:p>
        </w:tc>
        <w:tc>
          <w:tcPr>
            <w:tcW w:w="845" w:type="dxa"/>
          </w:tcPr>
          <w:p>
            <w:pPr>
              <w:pStyle w:val="TableParagraph"/>
              <w:spacing w:line="185" w:lineRule="exact"/>
              <w:ind w:right="1"/>
              <w:rPr>
                <w:sz w:val="18"/>
              </w:rPr>
            </w:pPr>
            <w:r>
              <w:rPr>
                <w:spacing w:val="-4"/>
                <w:sz w:val="18"/>
              </w:rPr>
              <w:t>.974</w:t>
            </w:r>
          </w:p>
        </w:tc>
        <w:tc>
          <w:tcPr>
            <w:tcW w:w="479" w:type="dxa"/>
          </w:tcPr>
          <w:p>
            <w:pPr>
              <w:pStyle w:val="TableParagraph"/>
              <w:spacing w:line="185" w:lineRule="exact"/>
              <w:ind w:right="44"/>
              <w:jc w:val="right"/>
              <w:rPr>
                <w:sz w:val="18"/>
              </w:rPr>
            </w:pPr>
            <w:r>
              <w:rPr>
                <w:spacing w:val="-5"/>
                <w:sz w:val="18"/>
              </w:rPr>
              <w:t>901</w:t>
            </w:r>
          </w:p>
        </w:tc>
      </w:tr>
      <w:tr>
        <w:trPr>
          <w:trHeight w:val="199" w:hRule="atLeast"/>
        </w:trPr>
        <w:tc>
          <w:tcPr>
            <w:tcW w:w="920" w:type="dxa"/>
          </w:tcPr>
          <w:p>
            <w:pPr>
              <w:pStyle w:val="TableParagraph"/>
              <w:jc w:val="left"/>
              <w:rPr>
                <w:rFonts w:ascii="Calibri"/>
                <w:sz w:val="18"/>
              </w:rPr>
            </w:pPr>
            <w:r>
              <w:rPr>
                <w:w w:val="105"/>
                <w:sz w:val="18"/>
              </w:rPr>
              <w:t>+CE</w:t>
            </w:r>
            <w:r>
              <w:rPr>
                <w:spacing w:val="-6"/>
                <w:w w:val="105"/>
                <w:sz w:val="18"/>
              </w:rPr>
              <w:t> </w:t>
            </w:r>
            <w:r>
              <w:rPr>
                <w:rFonts w:ascii="Arial"/>
                <w:i/>
                <w:spacing w:val="-4"/>
                <w:w w:val="110"/>
                <w:sz w:val="18"/>
              </w:rPr>
              <w:t>c</w:t>
            </w:r>
            <w:r>
              <w:rPr>
                <w:rFonts w:ascii="Calibri"/>
                <w:spacing w:val="-4"/>
                <w:w w:val="110"/>
                <w:sz w:val="18"/>
              </w:rPr>
              <w:t>=40</w:t>
            </w:r>
          </w:p>
        </w:tc>
        <w:tc>
          <w:tcPr>
            <w:tcW w:w="605" w:type="dxa"/>
          </w:tcPr>
          <w:p>
            <w:pPr>
              <w:pStyle w:val="TableParagraph"/>
              <w:rPr>
                <w:b/>
                <w:sz w:val="18"/>
              </w:rPr>
            </w:pPr>
            <w:r>
              <w:rPr>
                <w:b/>
                <w:spacing w:val="-4"/>
                <w:sz w:val="18"/>
              </w:rPr>
              <w:t>.789</w:t>
            </w:r>
          </w:p>
        </w:tc>
        <w:tc>
          <w:tcPr>
            <w:tcW w:w="715" w:type="dxa"/>
          </w:tcPr>
          <w:p>
            <w:pPr>
              <w:pStyle w:val="TableParagraph"/>
              <w:rPr>
                <w:sz w:val="18"/>
              </w:rPr>
            </w:pPr>
            <w:r>
              <w:rPr>
                <w:spacing w:val="-4"/>
                <w:sz w:val="18"/>
              </w:rPr>
              <w:t>.307</w:t>
            </w:r>
          </w:p>
        </w:tc>
        <w:tc>
          <w:tcPr>
            <w:tcW w:w="668" w:type="dxa"/>
          </w:tcPr>
          <w:p>
            <w:pPr>
              <w:pStyle w:val="TableParagraph"/>
              <w:rPr>
                <w:sz w:val="18"/>
              </w:rPr>
            </w:pPr>
            <w:r>
              <w:rPr>
                <w:spacing w:val="-4"/>
                <w:sz w:val="18"/>
              </w:rPr>
              <w:t>.795</w:t>
            </w:r>
          </w:p>
        </w:tc>
        <w:tc>
          <w:tcPr>
            <w:tcW w:w="845" w:type="dxa"/>
          </w:tcPr>
          <w:p>
            <w:pPr>
              <w:pStyle w:val="TableParagraph"/>
              <w:ind w:right="1"/>
              <w:rPr>
                <w:sz w:val="18"/>
              </w:rPr>
            </w:pPr>
            <w:r>
              <w:rPr>
                <w:spacing w:val="-4"/>
                <w:sz w:val="18"/>
              </w:rPr>
              <w:t>.982</w:t>
            </w:r>
          </w:p>
        </w:tc>
        <w:tc>
          <w:tcPr>
            <w:tcW w:w="479" w:type="dxa"/>
          </w:tcPr>
          <w:p>
            <w:pPr>
              <w:pStyle w:val="TableParagraph"/>
              <w:jc w:val="right"/>
              <w:rPr>
                <w:sz w:val="18"/>
              </w:rPr>
            </w:pPr>
            <w:r>
              <w:rPr>
                <w:spacing w:val="-4"/>
                <w:sz w:val="18"/>
              </w:rPr>
              <w:t>1572</w:t>
            </w:r>
          </w:p>
        </w:tc>
      </w:tr>
      <w:tr>
        <w:trPr>
          <w:trHeight w:val="199" w:hRule="atLeast"/>
        </w:trPr>
        <w:tc>
          <w:tcPr>
            <w:tcW w:w="920" w:type="dxa"/>
          </w:tcPr>
          <w:p>
            <w:pPr>
              <w:pStyle w:val="TableParagraph"/>
              <w:jc w:val="left"/>
              <w:rPr>
                <w:rFonts w:ascii="Calibri"/>
                <w:sz w:val="18"/>
              </w:rPr>
            </w:pPr>
            <w:r>
              <w:rPr>
                <w:w w:val="105"/>
                <w:sz w:val="18"/>
              </w:rPr>
              <w:t>+CE</w:t>
            </w:r>
            <w:r>
              <w:rPr>
                <w:spacing w:val="-6"/>
                <w:w w:val="105"/>
                <w:sz w:val="18"/>
              </w:rPr>
              <w:t> </w:t>
            </w:r>
            <w:r>
              <w:rPr>
                <w:rFonts w:ascii="Arial"/>
                <w:i/>
                <w:spacing w:val="-4"/>
                <w:w w:val="110"/>
                <w:sz w:val="18"/>
              </w:rPr>
              <w:t>c</w:t>
            </w:r>
            <w:r>
              <w:rPr>
                <w:rFonts w:ascii="Calibri"/>
                <w:spacing w:val="-4"/>
                <w:w w:val="110"/>
                <w:sz w:val="18"/>
              </w:rPr>
              <w:t>=60</w:t>
            </w:r>
          </w:p>
        </w:tc>
        <w:tc>
          <w:tcPr>
            <w:tcW w:w="605" w:type="dxa"/>
          </w:tcPr>
          <w:p>
            <w:pPr>
              <w:pStyle w:val="TableParagraph"/>
              <w:rPr>
                <w:b/>
                <w:sz w:val="18"/>
              </w:rPr>
            </w:pPr>
            <w:r>
              <w:rPr>
                <w:b/>
                <w:spacing w:val="-4"/>
                <w:sz w:val="18"/>
              </w:rPr>
              <w:t>.789</w:t>
            </w:r>
          </w:p>
        </w:tc>
        <w:tc>
          <w:tcPr>
            <w:tcW w:w="715" w:type="dxa"/>
          </w:tcPr>
          <w:p>
            <w:pPr>
              <w:pStyle w:val="TableParagraph"/>
              <w:rPr>
                <w:sz w:val="18"/>
              </w:rPr>
            </w:pPr>
            <w:r>
              <w:rPr>
                <w:spacing w:val="-4"/>
                <w:sz w:val="18"/>
              </w:rPr>
              <w:t>.306</w:t>
            </w:r>
          </w:p>
        </w:tc>
        <w:tc>
          <w:tcPr>
            <w:tcW w:w="668" w:type="dxa"/>
          </w:tcPr>
          <w:p>
            <w:pPr>
              <w:pStyle w:val="TableParagraph"/>
              <w:rPr>
                <w:sz w:val="18"/>
              </w:rPr>
            </w:pPr>
            <w:r>
              <w:rPr>
                <w:spacing w:val="-4"/>
                <w:sz w:val="18"/>
              </w:rPr>
              <w:t>.795</w:t>
            </w:r>
          </w:p>
        </w:tc>
        <w:tc>
          <w:tcPr>
            <w:tcW w:w="845" w:type="dxa"/>
          </w:tcPr>
          <w:p>
            <w:pPr>
              <w:pStyle w:val="TableParagraph"/>
              <w:ind w:right="1"/>
              <w:rPr>
                <w:sz w:val="18"/>
              </w:rPr>
            </w:pPr>
            <w:r>
              <w:rPr>
                <w:spacing w:val="-4"/>
                <w:sz w:val="18"/>
              </w:rPr>
              <w:t>.982</w:t>
            </w:r>
          </w:p>
        </w:tc>
        <w:tc>
          <w:tcPr>
            <w:tcW w:w="479" w:type="dxa"/>
          </w:tcPr>
          <w:p>
            <w:pPr>
              <w:pStyle w:val="TableParagraph"/>
              <w:jc w:val="right"/>
              <w:rPr>
                <w:sz w:val="18"/>
              </w:rPr>
            </w:pPr>
            <w:r>
              <w:rPr>
                <w:spacing w:val="-4"/>
                <w:sz w:val="18"/>
              </w:rPr>
              <w:t>3338</w:t>
            </w:r>
          </w:p>
        </w:tc>
      </w:tr>
      <w:tr>
        <w:trPr>
          <w:trHeight w:val="248" w:hRule="atLeast"/>
        </w:trPr>
        <w:tc>
          <w:tcPr>
            <w:tcW w:w="920" w:type="dxa"/>
            <w:tcBorders>
              <w:bottom w:val="single" w:sz="8" w:space="0" w:color="000000"/>
            </w:tcBorders>
          </w:tcPr>
          <w:p>
            <w:pPr>
              <w:pStyle w:val="TableParagraph"/>
              <w:spacing w:line="203" w:lineRule="exact"/>
              <w:jc w:val="left"/>
              <w:rPr>
                <w:rFonts w:ascii="Calibri"/>
                <w:sz w:val="18"/>
              </w:rPr>
            </w:pPr>
            <w:r>
              <w:rPr>
                <w:w w:val="105"/>
                <w:sz w:val="18"/>
              </w:rPr>
              <w:t>+CE</w:t>
            </w:r>
            <w:r>
              <w:rPr>
                <w:spacing w:val="-6"/>
                <w:w w:val="105"/>
                <w:sz w:val="18"/>
              </w:rPr>
              <w:t> </w:t>
            </w:r>
            <w:r>
              <w:rPr>
                <w:rFonts w:ascii="Arial"/>
                <w:i/>
                <w:spacing w:val="-4"/>
                <w:w w:val="110"/>
                <w:sz w:val="18"/>
              </w:rPr>
              <w:t>c</w:t>
            </w:r>
            <w:r>
              <w:rPr>
                <w:rFonts w:ascii="Calibri"/>
                <w:spacing w:val="-4"/>
                <w:w w:val="110"/>
                <w:sz w:val="18"/>
              </w:rPr>
              <w:t>=80</w:t>
            </w:r>
          </w:p>
        </w:tc>
        <w:tc>
          <w:tcPr>
            <w:tcW w:w="605" w:type="dxa"/>
            <w:tcBorders>
              <w:bottom w:val="single" w:sz="8" w:space="0" w:color="000000"/>
            </w:tcBorders>
          </w:tcPr>
          <w:p>
            <w:pPr>
              <w:pStyle w:val="TableParagraph"/>
              <w:spacing w:line="194" w:lineRule="exact"/>
              <w:rPr>
                <w:b/>
                <w:sz w:val="18"/>
              </w:rPr>
            </w:pPr>
            <w:r>
              <w:rPr>
                <w:b/>
                <w:spacing w:val="-4"/>
                <w:sz w:val="18"/>
              </w:rPr>
              <w:t>.789</w:t>
            </w:r>
          </w:p>
        </w:tc>
        <w:tc>
          <w:tcPr>
            <w:tcW w:w="715" w:type="dxa"/>
            <w:tcBorders>
              <w:bottom w:val="single" w:sz="8" w:space="0" w:color="000000"/>
            </w:tcBorders>
          </w:tcPr>
          <w:p>
            <w:pPr>
              <w:pStyle w:val="TableParagraph"/>
              <w:spacing w:line="194" w:lineRule="exact"/>
              <w:rPr>
                <w:b/>
                <w:sz w:val="18"/>
              </w:rPr>
            </w:pPr>
            <w:r>
              <w:rPr>
                <w:b/>
                <w:spacing w:val="-4"/>
                <w:sz w:val="18"/>
              </w:rPr>
              <w:t>.308</w:t>
            </w:r>
          </w:p>
        </w:tc>
        <w:tc>
          <w:tcPr>
            <w:tcW w:w="668" w:type="dxa"/>
            <w:tcBorders>
              <w:bottom w:val="single" w:sz="8" w:space="0" w:color="000000"/>
            </w:tcBorders>
          </w:tcPr>
          <w:p>
            <w:pPr>
              <w:pStyle w:val="TableParagraph"/>
              <w:spacing w:line="194" w:lineRule="exact"/>
              <w:rPr>
                <w:b/>
                <w:sz w:val="18"/>
              </w:rPr>
            </w:pPr>
            <w:r>
              <w:rPr>
                <w:b/>
                <w:spacing w:val="-4"/>
                <w:sz w:val="18"/>
              </w:rPr>
              <w:t>.799</w:t>
            </w:r>
          </w:p>
        </w:tc>
        <w:tc>
          <w:tcPr>
            <w:tcW w:w="845" w:type="dxa"/>
            <w:tcBorders>
              <w:bottom w:val="single" w:sz="8" w:space="0" w:color="000000"/>
            </w:tcBorders>
          </w:tcPr>
          <w:p>
            <w:pPr>
              <w:pStyle w:val="TableParagraph"/>
              <w:spacing w:line="194" w:lineRule="exact"/>
              <w:ind w:right="1"/>
              <w:rPr>
                <w:b/>
                <w:sz w:val="18"/>
              </w:rPr>
            </w:pPr>
            <w:r>
              <w:rPr>
                <w:b/>
                <w:spacing w:val="-4"/>
                <w:sz w:val="18"/>
              </w:rPr>
              <w:t>.991</w:t>
            </w:r>
          </w:p>
        </w:tc>
        <w:tc>
          <w:tcPr>
            <w:tcW w:w="479" w:type="dxa"/>
            <w:tcBorders>
              <w:bottom w:val="single" w:sz="8" w:space="0" w:color="000000"/>
            </w:tcBorders>
          </w:tcPr>
          <w:p>
            <w:pPr>
              <w:pStyle w:val="TableParagraph"/>
              <w:spacing w:line="194" w:lineRule="exact"/>
              <w:jc w:val="right"/>
              <w:rPr>
                <w:sz w:val="18"/>
              </w:rPr>
            </w:pPr>
            <w:r>
              <w:rPr>
                <w:spacing w:val="-4"/>
                <w:sz w:val="18"/>
              </w:rPr>
              <w:t>4040</w:t>
            </w:r>
          </w:p>
        </w:tc>
      </w:tr>
    </w:tbl>
    <w:p>
      <w:pPr>
        <w:spacing w:line="232" w:lineRule="auto" w:before="13"/>
        <w:ind w:left="199" w:right="358" w:firstLine="0"/>
        <w:jc w:val="left"/>
        <w:rPr>
          <w:sz w:val="16"/>
        </w:rPr>
      </w:pPr>
      <w:r>
        <w:rPr>
          <w:sz w:val="16"/>
        </w:rPr>
        <w:t>CE = cross-encoder reranking. EH@10 = EvidenceHit@10. ms = warm</w:t>
      </w:r>
      <w:r>
        <w:rPr>
          <w:spacing w:val="40"/>
          <w:sz w:val="16"/>
        </w:rPr>
        <w:t> </w:t>
      </w:r>
      <w:r>
        <w:rPr>
          <w:sz w:val="16"/>
        </w:rPr>
        <w:t>mean per-query latency after initialization. Best per-metric values bolded.</w:t>
      </w:r>
    </w:p>
    <w:p>
      <w:pPr>
        <w:pStyle w:val="BodyText"/>
        <w:ind w:left="0"/>
        <w:jc w:val="left"/>
        <w:rPr>
          <w:sz w:val="16"/>
        </w:rPr>
      </w:pPr>
    </w:p>
    <w:p>
      <w:pPr>
        <w:pStyle w:val="BodyText"/>
        <w:spacing w:before="61"/>
        <w:ind w:left="0"/>
        <w:jc w:val="left"/>
        <w:rPr>
          <w:sz w:val="16"/>
        </w:rPr>
      </w:pPr>
    </w:p>
    <w:p>
      <w:pPr>
        <w:pStyle w:val="ListParagraph"/>
        <w:numPr>
          <w:ilvl w:val="0"/>
          <w:numId w:val="6"/>
        </w:numPr>
        <w:tabs>
          <w:tab w:pos="480" w:val="left" w:leader="none"/>
        </w:tabs>
        <w:spacing w:line="240" w:lineRule="auto" w:before="1" w:after="0"/>
        <w:ind w:left="480" w:right="0" w:hanging="281"/>
        <w:jc w:val="both"/>
        <w:rPr>
          <w:i/>
          <w:sz w:val="20"/>
        </w:rPr>
      </w:pPr>
      <w:r>
        <w:rPr>
          <w:i/>
          <w:sz w:val="20"/>
        </w:rPr>
        <w:t>Latency</w:t>
      </w:r>
      <w:r>
        <w:rPr>
          <w:i/>
          <w:spacing w:val="12"/>
          <w:sz w:val="20"/>
        </w:rPr>
        <w:t> </w:t>
      </w:r>
      <w:r>
        <w:rPr>
          <w:i/>
          <w:spacing w:val="-2"/>
          <w:sz w:val="20"/>
        </w:rPr>
        <w:t>Measurement</w:t>
      </w:r>
    </w:p>
    <w:p>
      <w:pPr>
        <w:pStyle w:val="BodyText"/>
        <w:spacing w:line="249" w:lineRule="auto" w:before="78"/>
        <w:ind w:left="199" w:right="257" w:firstLine="199"/>
      </w:pPr>
      <w:r>
        <w:rPr/>
        <w:t>We</w:t>
      </w:r>
      <w:r>
        <w:rPr>
          <w:spacing w:val="-1"/>
        </w:rPr>
        <w:t> </w:t>
      </w:r>
      <w:r>
        <w:rPr/>
        <w:t>separate</w:t>
      </w:r>
      <w:r>
        <w:rPr>
          <w:spacing w:val="-1"/>
        </w:rPr>
        <w:t> </w:t>
      </w:r>
      <w:r>
        <w:rPr/>
        <w:t>cold-start</w:t>
      </w:r>
      <w:r>
        <w:rPr>
          <w:spacing w:val="-1"/>
        </w:rPr>
        <w:t> </w:t>
      </w:r>
      <w:r>
        <w:rPr/>
        <w:t>initialization</w:t>
      </w:r>
      <w:r>
        <w:rPr>
          <w:spacing w:val="-1"/>
        </w:rPr>
        <w:t> </w:t>
      </w:r>
      <w:r>
        <w:rPr/>
        <w:t>from</w:t>
      </w:r>
      <w:r>
        <w:rPr>
          <w:spacing w:val="-1"/>
        </w:rPr>
        <w:t> </w:t>
      </w:r>
      <w:r>
        <w:rPr/>
        <w:t>warm</w:t>
      </w:r>
      <w:r>
        <w:rPr>
          <w:spacing w:val="-1"/>
        </w:rPr>
        <w:t> </w:t>
      </w:r>
      <w:r>
        <w:rPr/>
        <w:t>steady-</w:t>
      </w:r>
      <w:r>
        <w:rPr/>
        <w:t>state behavior. Cold start includes model/index load and setup; warm latency is averaged per query after initialization. This distinction matters for offline deployments where processes may be restarted per session, particularly in isolated environ- ments with strict security controls [19], [22].</w:t>
      </w:r>
    </w:p>
    <w:p>
      <w:pPr>
        <w:pStyle w:val="ListParagraph"/>
        <w:numPr>
          <w:ilvl w:val="0"/>
          <w:numId w:val="6"/>
        </w:numPr>
        <w:tabs>
          <w:tab w:pos="491" w:val="left" w:leader="none"/>
        </w:tabs>
        <w:spacing w:line="240" w:lineRule="auto" w:before="150" w:after="0"/>
        <w:ind w:left="491" w:right="0" w:hanging="292"/>
        <w:jc w:val="both"/>
        <w:rPr>
          <w:i/>
          <w:sz w:val="20"/>
        </w:rPr>
      </w:pPr>
      <w:r>
        <w:rPr>
          <w:i/>
          <w:spacing w:val="-2"/>
          <w:sz w:val="20"/>
        </w:rPr>
        <w:t>Hardware</w:t>
      </w:r>
    </w:p>
    <w:p>
      <w:pPr>
        <w:pStyle w:val="BodyText"/>
        <w:spacing w:line="249" w:lineRule="auto" w:before="79"/>
        <w:ind w:left="199" w:right="257" w:firstLine="199"/>
      </w:pPr>
      <w:r>
        <w:rPr/>
        <w:t>All experiments run on commodity CPU hardware </w:t>
      </w:r>
      <w:r>
        <w:rPr/>
        <w:t>with-</w:t>
      </w:r>
      <w:r>
        <w:rPr>
          <w:spacing w:val="80"/>
        </w:rPr>
        <w:t> </w:t>
      </w:r>
      <w:r>
        <w:rPr/>
        <w:t>out GPU acceleration. The embedding model (BAAI/bge- small-en-v1.5,</w:t>
      </w:r>
      <w:r>
        <w:rPr>
          <w:spacing w:val="-13"/>
        </w:rPr>
        <w:t> </w:t>
      </w:r>
      <w:r>
        <w:rPr/>
        <w:t>33M</w:t>
      </w:r>
      <w:r>
        <w:rPr>
          <w:spacing w:val="-12"/>
        </w:rPr>
        <w:t> </w:t>
      </w:r>
      <w:r>
        <w:rPr/>
        <w:t>parameters)</w:t>
      </w:r>
      <w:r>
        <w:rPr>
          <w:spacing w:val="-13"/>
        </w:rPr>
        <w:t> </w:t>
      </w:r>
      <w:r>
        <w:rPr/>
        <w:t>and</w:t>
      </w:r>
      <w:r>
        <w:rPr>
          <w:spacing w:val="-12"/>
        </w:rPr>
        <w:t> </w:t>
      </w:r>
      <w:r>
        <w:rPr/>
        <w:t>cross-encoder</w:t>
      </w:r>
      <w:r>
        <w:rPr>
          <w:spacing w:val="-13"/>
        </w:rPr>
        <w:t> </w:t>
      </w:r>
      <w:r>
        <w:rPr/>
        <w:t>(ms-marco- MiniLM-L-6-v2, 22M parameters) are downloaded once and operate fully offline thereafter.</w:t>
      </w:r>
    </w:p>
    <w:p>
      <w:pPr>
        <w:pStyle w:val="ListParagraph"/>
        <w:numPr>
          <w:ilvl w:val="0"/>
          <w:numId w:val="1"/>
        </w:numPr>
        <w:tabs>
          <w:tab w:pos="2500" w:val="left" w:leader="none"/>
        </w:tabs>
        <w:spacing w:line="240" w:lineRule="auto" w:before="150" w:after="0"/>
        <w:ind w:left="2500" w:right="0" w:hanging="367"/>
        <w:jc w:val="left"/>
        <w:rPr>
          <w:sz w:val="20"/>
        </w:rPr>
      </w:pPr>
      <w:r>
        <w:rPr>
          <w:smallCaps/>
          <w:spacing w:val="-2"/>
          <w:sz w:val="20"/>
        </w:rPr>
        <w:t>Results</w:t>
      </w:r>
    </w:p>
    <w:p>
      <w:pPr>
        <w:pStyle w:val="ListParagraph"/>
        <w:numPr>
          <w:ilvl w:val="0"/>
          <w:numId w:val="7"/>
        </w:numPr>
        <w:tabs>
          <w:tab w:pos="469" w:val="left" w:leader="none"/>
        </w:tabs>
        <w:spacing w:line="240" w:lineRule="auto" w:before="83" w:after="0"/>
        <w:ind w:left="469" w:right="0" w:hanging="270"/>
        <w:jc w:val="both"/>
        <w:rPr>
          <w:i/>
          <w:sz w:val="20"/>
        </w:rPr>
      </w:pPr>
      <w:r>
        <w:rPr>
          <w:i/>
          <w:sz w:val="20"/>
        </w:rPr>
        <w:t>Main</w:t>
      </w:r>
      <w:r>
        <w:rPr>
          <w:i/>
          <w:spacing w:val="14"/>
          <w:sz w:val="20"/>
        </w:rPr>
        <w:t> </w:t>
      </w:r>
      <w:r>
        <w:rPr>
          <w:i/>
          <w:sz w:val="20"/>
        </w:rPr>
        <w:t>Results</w:t>
      </w:r>
      <w:r>
        <w:rPr>
          <w:i/>
          <w:spacing w:val="14"/>
          <w:sz w:val="20"/>
        </w:rPr>
        <w:t> </w:t>
      </w:r>
      <w:r>
        <w:rPr>
          <w:i/>
          <w:spacing w:val="-2"/>
          <w:sz w:val="20"/>
        </w:rPr>
        <w:t>Table</w:t>
      </w:r>
    </w:p>
    <w:p>
      <w:pPr>
        <w:pStyle w:val="BodyText"/>
        <w:spacing w:line="249" w:lineRule="auto" w:before="79"/>
        <w:ind w:left="199" w:right="257" w:firstLine="199"/>
      </w:pPr>
      <w:r>
        <w:rPr/>
        <w:t>Table II summarizes retrieval quality and warm mean </w:t>
      </w:r>
      <w:r>
        <w:rPr/>
        <w:t>la- tency across all configurations (114 questions).</w:t>
      </w:r>
    </w:p>
    <w:p>
      <w:pPr>
        <w:pStyle w:val="ListParagraph"/>
        <w:numPr>
          <w:ilvl w:val="0"/>
          <w:numId w:val="7"/>
        </w:numPr>
        <w:tabs>
          <w:tab w:pos="469" w:val="left" w:leader="none"/>
        </w:tabs>
        <w:spacing w:line="240" w:lineRule="auto" w:before="150" w:after="0"/>
        <w:ind w:left="469" w:right="0" w:hanging="270"/>
        <w:jc w:val="both"/>
        <w:rPr>
          <w:i/>
          <w:sz w:val="20"/>
        </w:rPr>
      </w:pPr>
      <w:r>
        <w:rPr>
          <w:i/>
          <w:sz w:val="20"/>
        </w:rPr>
        <w:t>Quality</w:t>
      </w:r>
      <w:r>
        <w:rPr>
          <w:i/>
          <w:spacing w:val="13"/>
          <w:sz w:val="20"/>
        </w:rPr>
        <w:t> </w:t>
      </w:r>
      <w:r>
        <w:rPr>
          <w:i/>
          <w:spacing w:val="-2"/>
          <w:sz w:val="20"/>
        </w:rPr>
        <w:t>Metrics</w:t>
      </w:r>
    </w:p>
    <w:p>
      <w:pPr>
        <w:pStyle w:val="BodyText"/>
        <w:spacing w:line="230" w:lineRule="auto" w:before="86"/>
        <w:ind w:left="199" w:right="257" w:firstLine="199"/>
      </w:pPr>
      <w:r>
        <w:rPr/>
        <w:t>Fig. 1 visualizes retrieval quality across </w:t>
      </w:r>
      <w:r>
        <w:rPr/>
        <w:t>configurations. Reranking improves top-rank precision once the candidate pool is sufficiently large (</w:t>
      </w:r>
      <w:r>
        <w:rPr>
          <w:rFonts w:ascii="Calibri" w:hAnsi="Calibri"/>
          <w:i/>
        </w:rPr>
        <w:t>c </w:t>
      </w:r>
      <w:r>
        <w:rPr>
          <w:rFonts w:ascii="Lucida Sans Unicode" w:hAnsi="Lucida Sans Unicode"/>
        </w:rPr>
        <w:t>≥</w:t>
      </w:r>
      <w:r>
        <w:rPr>
          <w:rFonts w:ascii="Lucida Sans Unicode" w:hAnsi="Lucida Sans Unicode"/>
          <w:spacing w:val="-16"/>
        </w:rPr>
        <w:t> </w:t>
      </w:r>
      <w:r>
        <w:rPr>
          <w:rFonts w:ascii="Calibri" w:hAnsi="Calibri"/>
        </w:rPr>
        <w:t>20</w:t>
      </w:r>
      <w:r>
        <w:rPr/>
        <w:t>). EvidenceHit@10 increases from 0.930 (hybrid) to 0.974 (c20) and peaks at 0.991 for </w:t>
      </w:r>
      <w:r>
        <w:rPr>
          <w:rFonts w:ascii="Calibri" w:hAnsi="Calibri"/>
          <w:i/>
          <w:spacing w:val="-2"/>
        </w:rPr>
        <w:t>c</w:t>
      </w:r>
      <w:r>
        <w:rPr>
          <w:rFonts w:ascii="Calibri" w:hAnsi="Calibri"/>
          <w:spacing w:val="-2"/>
        </w:rPr>
        <w:t>=80</w:t>
      </w:r>
      <w:r>
        <w:rPr>
          <w:spacing w:val="-2"/>
        </w:rPr>
        <w:t>.</w:t>
      </w:r>
    </w:p>
    <w:p>
      <w:pPr>
        <w:pStyle w:val="ListParagraph"/>
        <w:numPr>
          <w:ilvl w:val="0"/>
          <w:numId w:val="7"/>
        </w:numPr>
        <w:tabs>
          <w:tab w:pos="480" w:val="left" w:leader="none"/>
        </w:tabs>
        <w:spacing w:line="240" w:lineRule="auto" w:before="147" w:after="0"/>
        <w:ind w:left="480" w:right="0" w:hanging="281"/>
        <w:jc w:val="both"/>
        <w:rPr>
          <w:i/>
          <w:sz w:val="20"/>
        </w:rPr>
      </w:pPr>
      <w:r>
        <w:rPr>
          <w:i/>
          <w:spacing w:val="-2"/>
          <w:sz w:val="20"/>
        </w:rPr>
        <w:t>Latency</w:t>
      </w:r>
    </w:p>
    <w:p>
      <w:pPr>
        <w:pStyle w:val="BodyText"/>
        <w:spacing w:line="249" w:lineRule="auto" w:before="79"/>
        <w:ind w:left="199" w:right="257" w:firstLine="199"/>
      </w:pPr>
      <w:r>
        <w:rPr/>
        <w:t>Fig. 2 compares latency. Sparse retrieval is fastest (6</w:t>
      </w:r>
      <w:r>
        <w:rPr>
          <w:spacing w:val="-13"/>
        </w:rPr>
        <w:t> </w:t>
      </w:r>
      <w:r>
        <w:rPr/>
        <w:t>ms warm mean). Reranking dominates runtime for larger can- didate sets: c60 reaches 3,338</w:t>
      </w:r>
      <w:r>
        <w:rPr>
          <w:spacing w:val="-13"/>
        </w:rPr>
        <w:t> </w:t>
      </w:r>
      <w:r>
        <w:rPr/>
        <w:t>ms and c80 reaches 4,040</w:t>
      </w:r>
      <w:r>
        <w:rPr>
          <w:spacing w:val="-13"/>
        </w:rPr>
        <w:t> </w:t>
      </w:r>
      <w:r>
        <w:rPr/>
        <w:t>ms warm mean. Per-query retrieval latency without reranking shows</w:t>
      </w:r>
      <w:r>
        <w:rPr>
          <w:spacing w:val="36"/>
        </w:rPr>
        <w:t> </w:t>
      </w:r>
      <w:r>
        <w:rPr/>
        <w:t>a</w:t>
      </w:r>
      <w:r>
        <w:rPr>
          <w:spacing w:val="40"/>
        </w:rPr>
        <w:t> </w:t>
      </w:r>
      <w:r>
        <w:rPr/>
        <w:t>median</w:t>
      </w:r>
      <w:r>
        <w:rPr>
          <w:spacing w:val="40"/>
        </w:rPr>
        <w:t> </w:t>
      </w:r>
      <w:r>
        <w:rPr/>
        <w:t>of</w:t>
      </w:r>
      <w:r>
        <w:rPr>
          <w:spacing w:val="40"/>
        </w:rPr>
        <w:t> </w:t>
      </w:r>
      <w:r>
        <w:rPr/>
        <w:t>28</w:t>
      </w:r>
      <w:r>
        <w:rPr>
          <w:spacing w:val="-17"/>
        </w:rPr>
        <w:t> </w:t>
      </w:r>
      <w:r>
        <w:rPr/>
        <w:t>ms</w:t>
      </w:r>
      <w:r>
        <w:rPr>
          <w:spacing w:val="40"/>
        </w:rPr>
        <w:t> </w:t>
      </w:r>
      <w:r>
        <w:rPr/>
        <w:t>with</w:t>
      </w:r>
      <w:r>
        <w:rPr>
          <w:spacing w:val="39"/>
        </w:rPr>
        <w:t> </w:t>
      </w:r>
      <w:r>
        <w:rPr/>
        <w:t>P95</w:t>
      </w:r>
      <w:r>
        <w:rPr>
          <w:spacing w:val="40"/>
        </w:rPr>
        <w:t> </w:t>
      </w:r>
      <w:r>
        <w:rPr/>
        <w:t>of</w:t>
      </w:r>
      <w:r>
        <w:rPr>
          <w:spacing w:val="40"/>
        </w:rPr>
        <w:t> </w:t>
      </w:r>
      <w:r>
        <w:rPr/>
        <w:t>34</w:t>
      </w:r>
      <w:r>
        <w:rPr>
          <w:spacing w:val="-17"/>
        </w:rPr>
        <w:t> </w:t>
      </w:r>
      <w:r>
        <w:rPr/>
        <w:t>ms.</w:t>
      </w:r>
      <w:r>
        <w:rPr>
          <w:spacing w:val="40"/>
        </w:rPr>
        <w:t> </w:t>
      </w:r>
      <w:r>
        <w:rPr/>
        <w:t>Cold-start</w:t>
      </w:r>
      <w:r>
        <w:rPr>
          <w:spacing w:val="40"/>
        </w:rPr>
        <w:t> </w:t>
      </w:r>
      <w:r>
        <w:rPr>
          <w:spacing w:val="-5"/>
        </w:rPr>
        <w:t>is</w:t>
      </w:r>
    </w:p>
    <w:p>
      <w:pPr>
        <w:pStyle w:val="BodyText"/>
        <w:spacing w:line="208" w:lineRule="auto"/>
        <w:ind w:left="199" w:right="257"/>
      </w:pPr>
      <w:r>
        <w:rPr/>
        <w:t>dominated by embedding-model loading (</w:t>
      </w:r>
      <w:r>
        <w:rPr>
          <w:rFonts w:ascii="Lucida Sans Unicode" w:hAnsi="Lucida Sans Unicode"/>
        </w:rPr>
        <w:t>∼</w:t>
      </w:r>
      <w:r>
        <w:rPr/>
        <w:t>18</w:t>
      </w:r>
      <w:r>
        <w:rPr>
          <w:spacing w:val="-13"/>
        </w:rPr>
        <w:t> </w:t>
      </w:r>
      <w:r>
        <w:rPr/>
        <w:t>s), with </w:t>
      </w:r>
      <w:r>
        <w:rPr/>
        <w:t>index loading contributing only 193 ms.</w:t>
      </w:r>
    </w:p>
    <w:p>
      <w:pPr>
        <w:pStyle w:val="ListParagraph"/>
        <w:numPr>
          <w:ilvl w:val="0"/>
          <w:numId w:val="7"/>
        </w:numPr>
        <w:tabs>
          <w:tab w:pos="491" w:val="left" w:leader="none"/>
        </w:tabs>
        <w:spacing w:line="240" w:lineRule="auto" w:before="161" w:after="0"/>
        <w:ind w:left="491" w:right="0" w:hanging="292"/>
        <w:jc w:val="both"/>
        <w:rPr>
          <w:i/>
          <w:sz w:val="20"/>
        </w:rPr>
      </w:pPr>
      <w:r>
        <w:rPr>
          <w:i/>
          <w:sz w:val="20"/>
        </w:rPr>
        <w:t>Quality–Latency</w:t>
      </w:r>
      <w:r>
        <w:rPr>
          <w:i/>
          <w:spacing w:val="5"/>
          <w:sz w:val="20"/>
        </w:rPr>
        <w:t> </w:t>
      </w:r>
      <w:r>
        <w:rPr>
          <w:i/>
          <w:spacing w:val="-2"/>
          <w:sz w:val="20"/>
        </w:rPr>
        <w:t>Tradeoff</w:t>
      </w:r>
    </w:p>
    <w:p>
      <w:pPr>
        <w:pStyle w:val="BodyText"/>
        <w:spacing w:line="249" w:lineRule="auto" w:before="78"/>
        <w:ind w:left="199" w:right="257" w:firstLine="199"/>
      </w:pPr>
      <w:r>
        <w:rPr/>
        <w:t>Fig. 3 shows the quality–latency frontier for hybrid </w:t>
      </w:r>
      <w:r>
        <w:rPr/>
        <w:t>base- lines and reranking sweeps. The c20 configuration represents the practical “knee point”: it achieves the full observed P@1 gain</w:t>
      </w:r>
      <w:r>
        <w:rPr>
          <w:spacing w:val="24"/>
        </w:rPr>
        <w:t> </w:t>
      </w:r>
      <w:r>
        <w:rPr/>
        <w:t>(0.789)</w:t>
      </w:r>
      <w:r>
        <w:rPr>
          <w:spacing w:val="27"/>
        </w:rPr>
        <w:t> </w:t>
      </w:r>
      <w:r>
        <w:rPr/>
        <w:t>while</w:t>
      </w:r>
      <w:r>
        <w:rPr>
          <w:spacing w:val="26"/>
        </w:rPr>
        <w:t> </w:t>
      </w:r>
      <w:r>
        <w:rPr/>
        <w:t>remaining</w:t>
      </w:r>
      <w:r>
        <w:rPr>
          <w:spacing w:val="27"/>
        </w:rPr>
        <w:t> </w:t>
      </w:r>
      <w:r>
        <w:rPr/>
        <w:t>below</w:t>
      </w:r>
      <w:r>
        <w:rPr>
          <w:spacing w:val="26"/>
        </w:rPr>
        <w:t> </w:t>
      </w:r>
      <w:r>
        <w:rPr/>
        <w:t>1</w:t>
      </w:r>
      <w:r>
        <w:rPr>
          <w:spacing w:val="-17"/>
        </w:rPr>
        <w:t> </w:t>
      </w:r>
      <w:r>
        <w:rPr/>
        <w:t>s</w:t>
      </w:r>
      <w:r>
        <w:rPr>
          <w:spacing w:val="27"/>
        </w:rPr>
        <w:t> </w:t>
      </w:r>
      <w:r>
        <w:rPr/>
        <w:t>warm</w:t>
      </w:r>
      <w:r>
        <w:rPr>
          <w:spacing w:val="27"/>
        </w:rPr>
        <w:t> </w:t>
      </w:r>
      <w:r>
        <w:rPr/>
        <w:t>mean</w:t>
      </w:r>
      <w:r>
        <w:rPr>
          <w:spacing w:val="26"/>
        </w:rPr>
        <w:t> </w:t>
      </w:r>
      <w:r>
        <w:rPr>
          <w:spacing w:val="-2"/>
        </w:rPr>
        <w:t>latency.</w:t>
      </w:r>
    </w:p>
    <w:p>
      <w:pPr>
        <w:pStyle w:val="BodyText"/>
        <w:spacing w:after="0" w:line="249" w:lineRule="auto"/>
        <w:sectPr>
          <w:pgSz w:w="12240" w:h="15840"/>
          <w:pgMar w:top="960" w:bottom="280" w:left="720" w:right="720"/>
          <w:cols w:num="2" w:equalWidth="0">
            <w:col w:w="5281" w:space="40"/>
            <w:col w:w="5479"/>
          </w:cols>
        </w:sectPr>
      </w:pPr>
    </w:p>
    <w:p>
      <w:pPr>
        <w:pStyle w:val="BodyText"/>
        <w:ind w:left="5603"/>
        <w:jc w:val="left"/>
      </w:pPr>
      <w:r>
        <w:rPr/>
        <w:drawing>
          <wp:inline distT="0" distB="0" distL="0" distR="0">
            <wp:extent cx="3038474" cy="2066925"/>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9" cstate="print"/>
                    <a:stretch>
                      <a:fillRect/>
                    </a:stretch>
                  </pic:blipFill>
                  <pic:spPr>
                    <a:xfrm>
                      <a:off x="0" y="0"/>
                      <a:ext cx="3038474" cy="2066925"/>
                    </a:xfrm>
                    <a:prstGeom prst="rect">
                      <a:avLst/>
                    </a:prstGeom>
                  </pic:spPr>
                </pic:pic>
              </a:graphicData>
            </a:graphic>
          </wp:inline>
        </w:drawing>
      </w:r>
      <w:r>
        <w:rPr/>
      </w:r>
    </w:p>
    <w:p>
      <w:pPr>
        <w:pStyle w:val="BodyText"/>
        <w:spacing w:before="11"/>
        <w:ind w:left="0"/>
        <w:jc w:val="left"/>
      </w:pPr>
    </w:p>
    <w:p>
      <w:pPr>
        <w:pStyle w:val="BodyText"/>
        <w:spacing w:after="0"/>
        <w:jc w:val="left"/>
        <w:sectPr>
          <w:pgSz w:w="12240" w:h="15840"/>
          <w:pgMar w:top="1080" w:bottom="280" w:left="720" w:right="720"/>
        </w:sectPr>
      </w:pPr>
    </w:p>
    <w:p>
      <w:pPr>
        <w:pStyle w:val="BodyText"/>
        <w:ind w:left="0"/>
        <w:jc w:val="left"/>
        <w:rPr>
          <w:sz w:val="16"/>
        </w:rPr>
      </w:pPr>
    </w:p>
    <w:p>
      <w:pPr>
        <w:pStyle w:val="BodyText"/>
        <w:ind w:left="0"/>
        <w:jc w:val="left"/>
        <w:rPr>
          <w:sz w:val="16"/>
        </w:rPr>
      </w:pPr>
    </w:p>
    <w:p>
      <w:pPr>
        <w:pStyle w:val="BodyText"/>
        <w:ind w:left="0"/>
        <w:jc w:val="left"/>
        <w:rPr>
          <w:sz w:val="16"/>
        </w:rPr>
      </w:pPr>
    </w:p>
    <w:p>
      <w:pPr>
        <w:pStyle w:val="BodyText"/>
        <w:ind w:left="0"/>
        <w:jc w:val="left"/>
        <w:rPr>
          <w:sz w:val="16"/>
        </w:rPr>
      </w:pPr>
    </w:p>
    <w:p>
      <w:pPr>
        <w:pStyle w:val="BodyText"/>
        <w:spacing w:before="69"/>
        <w:ind w:left="0"/>
        <w:jc w:val="left"/>
        <w:rPr>
          <w:sz w:val="16"/>
        </w:rPr>
      </w:pPr>
    </w:p>
    <w:p>
      <w:pPr>
        <w:spacing w:line="187" w:lineRule="exact" w:before="0"/>
        <w:ind w:left="259" w:right="0" w:firstLine="0"/>
        <w:jc w:val="left"/>
        <w:rPr>
          <w:rFonts w:ascii="Calibri" w:hAnsi="Calibri"/>
          <w:sz w:val="16"/>
        </w:rPr>
      </w:pPr>
      <w:r>
        <w:rPr>
          <w:rFonts w:ascii="Calibri" w:hAnsi="Calibri"/>
          <w:sz w:val="16"/>
        </w:rPr>
        <w:drawing>
          <wp:anchor distT="0" distB="0" distL="0" distR="0" allowOverlap="1" layoutInCell="1" locked="0" behindDoc="0" simplePos="0" relativeHeight="15734784">
            <wp:simplePos x="0" y="0"/>
            <wp:positionH relativeFrom="page">
              <wp:posOffset>683698</wp:posOffset>
            </wp:positionH>
            <wp:positionV relativeFrom="paragraph">
              <wp:posOffset>-2835586</wp:posOffset>
            </wp:positionV>
            <wp:extent cx="3078748" cy="2634509"/>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10" cstate="print"/>
                    <a:stretch>
                      <a:fillRect/>
                    </a:stretch>
                  </pic:blipFill>
                  <pic:spPr>
                    <a:xfrm>
                      <a:off x="0" y="0"/>
                      <a:ext cx="3078748" cy="2634509"/>
                    </a:xfrm>
                    <a:prstGeom prst="rect">
                      <a:avLst/>
                    </a:prstGeom>
                  </pic:spPr>
                </pic:pic>
              </a:graphicData>
            </a:graphic>
          </wp:anchor>
        </w:drawing>
      </w:r>
      <w:r>
        <w:rPr>
          <w:w w:val="105"/>
          <w:sz w:val="16"/>
        </w:rPr>
        <w:t>Fig.</w:t>
      </w:r>
      <w:r>
        <w:rPr>
          <w:spacing w:val="22"/>
          <w:w w:val="105"/>
          <w:sz w:val="16"/>
        </w:rPr>
        <w:t> </w:t>
      </w:r>
      <w:r>
        <w:rPr>
          <w:w w:val="105"/>
          <w:sz w:val="16"/>
        </w:rPr>
        <w:t>1.</w:t>
      </w:r>
      <w:r>
        <w:rPr>
          <w:spacing w:val="69"/>
          <w:w w:val="150"/>
          <w:sz w:val="16"/>
        </w:rPr>
        <w:t> </w:t>
      </w:r>
      <w:r>
        <w:rPr>
          <w:w w:val="105"/>
          <w:sz w:val="16"/>
        </w:rPr>
        <w:t>Retrieval</w:t>
      </w:r>
      <w:r>
        <w:rPr>
          <w:spacing w:val="23"/>
          <w:w w:val="105"/>
          <w:sz w:val="16"/>
        </w:rPr>
        <w:t> </w:t>
      </w:r>
      <w:r>
        <w:rPr>
          <w:w w:val="105"/>
          <w:sz w:val="16"/>
        </w:rPr>
        <w:t>quality</w:t>
      </w:r>
      <w:r>
        <w:rPr>
          <w:spacing w:val="22"/>
          <w:w w:val="105"/>
          <w:sz w:val="16"/>
        </w:rPr>
        <w:t> </w:t>
      </w:r>
      <w:r>
        <w:rPr>
          <w:w w:val="105"/>
          <w:sz w:val="16"/>
        </w:rPr>
        <w:t>across</w:t>
      </w:r>
      <w:r>
        <w:rPr>
          <w:spacing w:val="23"/>
          <w:w w:val="105"/>
          <w:sz w:val="16"/>
        </w:rPr>
        <w:t> </w:t>
      </w:r>
      <w:r>
        <w:rPr>
          <w:w w:val="105"/>
          <w:sz w:val="16"/>
        </w:rPr>
        <w:t>configurations.</w:t>
      </w:r>
      <w:r>
        <w:rPr>
          <w:spacing w:val="22"/>
          <w:w w:val="105"/>
          <w:sz w:val="16"/>
        </w:rPr>
        <w:t> </w:t>
      </w:r>
      <w:r>
        <w:rPr>
          <w:w w:val="105"/>
          <w:sz w:val="16"/>
        </w:rPr>
        <w:t>Reranking</w:t>
      </w:r>
      <w:r>
        <w:rPr>
          <w:spacing w:val="23"/>
          <w:w w:val="105"/>
          <w:sz w:val="16"/>
        </w:rPr>
        <w:t> </w:t>
      </w:r>
      <w:r>
        <w:rPr>
          <w:w w:val="105"/>
          <w:sz w:val="16"/>
        </w:rPr>
        <w:t>with</w:t>
      </w:r>
      <w:r>
        <w:rPr>
          <w:spacing w:val="22"/>
          <w:w w:val="105"/>
          <w:sz w:val="16"/>
        </w:rPr>
        <w:t> </w:t>
      </w:r>
      <w:r>
        <w:rPr>
          <w:rFonts w:ascii="Calibri" w:hAnsi="Calibri"/>
          <w:i/>
          <w:w w:val="105"/>
          <w:sz w:val="16"/>
        </w:rPr>
        <w:t>c</w:t>
      </w:r>
      <w:r>
        <w:rPr>
          <w:rFonts w:ascii="Calibri" w:hAnsi="Calibri"/>
          <w:i/>
          <w:spacing w:val="35"/>
          <w:w w:val="120"/>
          <w:sz w:val="16"/>
        </w:rPr>
        <w:t> </w:t>
      </w:r>
      <w:r>
        <w:rPr>
          <w:rFonts w:ascii="Arial" w:hAnsi="Arial"/>
          <w:i/>
          <w:w w:val="120"/>
          <w:sz w:val="16"/>
        </w:rPr>
        <w:t>≥</w:t>
      </w:r>
      <w:r>
        <w:rPr>
          <w:rFonts w:ascii="Arial" w:hAnsi="Arial"/>
          <w:i/>
          <w:spacing w:val="25"/>
          <w:w w:val="120"/>
          <w:sz w:val="16"/>
        </w:rPr>
        <w:t> </w:t>
      </w:r>
      <w:r>
        <w:rPr>
          <w:rFonts w:ascii="Calibri" w:hAnsi="Calibri"/>
          <w:spacing w:val="-7"/>
          <w:w w:val="105"/>
          <w:sz w:val="16"/>
        </w:rPr>
        <w:t>20</w:t>
      </w:r>
    </w:p>
    <w:p>
      <w:pPr>
        <w:spacing w:line="187" w:lineRule="exact" w:before="0"/>
        <w:ind w:left="259" w:right="0" w:firstLine="0"/>
        <w:jc w:val="left"/>
        <w:rPr>
          <w:sz w:val="16"/>
        </w:rPr>
      </w:pPr>
      <w:r>
        <w:rPr>
          <w:sz w:val="16"/>
        </w:rPr>
        <w:t>improves</w:t>
      </w:r>
      <w:r>
        <w:rPr>
          <w:spacing w:val="11"/>
          <w:sz w:val="16"/>
        </w:rPr>
        <w:t> </w:t>
      </w:r>
      <w:r>
        <w:rPr>
          <w:sz w:val="16"/>
        </w:rPr>
        <w:t>P@1</w:t>
      </w:r>
      <w:r>
        <w:rPr>
          <w:spacing w:val="11"/>
          <w:sz w:val="16"/>
        </w:rPr>
        <w:t> </w:t>
      </w:r>
      <w:r>
        <w:rPr>
          <w:sz w:val="16"/>
        </w:rPr>
        <w:t>from</w:t>
      </w:r>
      <w:r>
        <w:rPr>
          <w:spacing w:val="11"/>
          <w:sz w:val="16"/>
        </w:rPr>
        <w:t> </w:t>
      </w:r>
      <w:r>
        <w:rPr>
          <w:sz w:val="16"/>
        </w:rPr>
        <w:t>0.754</w:t>
      </w:r>
      <w:r>
        <w:rPr>
          <w:spacing w:val="11"/>
          <w:sz w:val="16"/>
        </w:rPr>
        <w:t> </w:t>
      </w:r>
      <w:r>
        <w:rPr>
          <w:sz w:val="16"/>
        </w:rPr>
        <w:t>to</w:t>
      </w:r>
      <w:r>
        <w:rPr>
          <w:spacing w:val="11"/>
          <w:sz w:val="16"/>
        </w:rPr>
        <w:t> </w:t>
      </w:r>
      <w:r>
        <w:rPr>
          <w:sz w:val="16"/>
        </w:rPr>
        <w:t>0.789.</w:t>
      </w:r>
      <w:r>
        <w:rPr>
          <w:spacing w:val="11"/>
          <w:sz w:val="16"/>
        </w:rPr>
        <w:t> </w:t>
      </w:r>
      <w:r>
        <w:rPr>
          <w:sz w:val="16"/>
        </w:rPr>
        <w:t>EH@10</w:t>
      </w:r>
      <w:r>
        <w:rPr>
          <w:spacing w:val="11"/>
          <w:sz w:val="16"/>
        </w:rPr>
        <w:t> </w:t>
      </w:r>
      <w:r>
        <w:rPr>
          <w:sz w:val="16"/>
        </w:rPr>
        <w:t>peaks</w:t>
      </w:r>
      <w:r>
        <w:rPr>
          <w:spacing w:val="12"/>
          <w:sz w:val="16"/>
        </w:rPr>
        <w:t> </w:t>
      </w:r>
      <w:r>
        <w:rPr>
          <w:sz w:val="16"/>
        </w:rPr>
        <w:t>at</w:t>
      </w:r>
      <w:r>
        <w:rPr>
          <w:spacing w:val="11"/>
          <w:sz w:val="16"/>
        </w:rPr>
        <w:t> </w:t>
      </w:r>
      <w:r>
        <w:rPr>
          <w:sz w:val="16"/>
        </w:rPr>
        <w:t>0.991</w:t>
      </w:r>
      <w:r>
        <w:rPr>
          <w:spacing w:val="11"/>
          <w:sz w:val="16"/>
        </w:rPr>
        <w:t> </w:t>
      </w:r>
      <w:r>
        <w:rPr>
          <w:sz w:val="16"/>
        </w:rPr>
        <w:t>for</w:t>
      </w:r>
      <w:r>
        <w:rPr>
          <w:spacing w:val="11"/>
          <w:sz w:val="16"/>
        </w:rPr>
        <w:t> </w:t>
      </w:r>
      <w:r>
        <w:rPr>
          <w:rFonts w:ascii="Calibri"/>
          <w:i/>
          <w:spacing w:val="-2"/>
          <w:sz w:val="16"/>
        </w:rPr>
        <w:t>c</w:t>
      </w:r>
      <w:r>
        <w:rPr>
          <w:rFonts w:ascii="Calibri"/>
          <w:spacing w:val="-2"/>
          <w:sz w:val="16"/>
        </w:rPr>
        <w:t>=80</w:t>
      </w:r>
      <w:r>
        <w:rPr>
          <w:spacing w:val="-2"/>
          <w:sz w:val="16"/>
        </w:rPr>
        <w:t>.</w:t>
      </w:r>
    </w:p>
    <w:p>
      <w:pPr>
        <w:pStyle w:val="BodyText"/>
        <w:spacing w:before="114"/>
        <w:ind w:left="0"/>
        <w:jc w:val="left"/>
      </w:pPr>
      <w:r>
        <w:rPr/>
        <w:drawing>
          <wp:anchor distT="0" distB="0" distL="0" distR="0" allowOverlap="1" layoutInCell="1" locked="0" behindDoc="1" simplePos="0" relativeHeight="487593472">
            <wp:simplePos x="0" y="0"/>
            <wp:positionH relativeFrom="page">
              <wp:posOffset>674024</wp:posOffset>
            </wp:positionH>
            <wp:positionV relativeFrom="paragraph">
              <wp:posOffset>234033</wp:posOffset>
            </wp:positionV>
            <wp:extent cx="3107531" cy="2588228"/>
            <wp:effectExtent l="0" t="0" r="0" b="0"/>
            <wp:wrapTopAndBottom/>
            <wp:docPr id="24" name="Image 24"/>
            <wp:cNvGraphicFramePr>
              <a:graphicFrameLocks/>
            </wp:cNvGraphicFramePr>
            <a:graphic>
              <a:graphicData uri="http://schemas.openxmlformats.org/drawingml/2006/picture">
                <pic:pic>
                  <pic:nvPicPr>
                    <pic:cNvPr id="24" name="Image 24"/>
                    <pic:cNvPicPr/>
                  </pic:nvPicPr>
                  <pic:blipFill>
                    <a:blip r:embed="rId11" cstate="print"/>
                    <a:stretch>
                      <a:fillRect/>
                    </a:stretch>
                  </pic:blipFill>
                  <pic:spPr>
                    <a:xfrm>
                      <a:off x="0" y="0"/>
                      <a:ext cx="3107531" cy="2588228"/>
                    </a:xfrm>
                    <a:prstGeom prst="rect">
                      <a:avLst/>
                    </a:prstGeom>
                  </pic:spPr>
                </pic:pic>
              </a:graphicData>
            </a:graphic>
          </wp:anchor>
        </w:drawing>
      </w:r>
    </w:p>
    <w:p>
      <w:pPr>
        <w:pStyle w:val="BodyText"/>
        <w:spacing w:before="114"/>
        <w:ind w:left="0"/>
        <w:jc w:val="left"/>
        <w:rPr>
          <w:sz w:val="16"/>
        </w:rPr>
      </w:pPr>
    </w:p>
    <w:p>
      <w:pPr>
        <w:spacing w:line="232" w:lineRule="auto" w:before="0"/>
        <w:ind w:left="259" w:right="0" w:firstLine="0"/>
        <w:jc w:val="left"/>
        <w:rPr>
          <w:sz w:val="16"/>
        </w:rPr>
      </w:pPr>
      <w:r>
        <w:rPr>
          <w:sz w:val="16"/>
        </w:rPr>
        <w:t>Fig.</w:t>
      </w:r>
      <w:r>
        <w:rPr>
          <w:spacing w:val="20"/>
          <w:sz w:val="16"/>
        </w:rPr>
        <w:t> </w:t>
      </w:r>
      <w:r>
        <w:rPr>
          <w:sz w:val="16"/>
        </w:rPr>
        <w:t>2.</w:t>
      </w:r>
      <w:r>
        <w:rPr>
          <w:spacing w:val="80"/>
          <w:sz w:val="16"/>
        </w:rPr>
        <w:t> </w:t>
      </w:r>
      <w:r>
        <w:rPr>
          <w:sz w:val="16"/>
        </w:rPr>
        <w:t>Latency</w:t>
      </w:r>
      <w:r>
        <w:rPr>
          <w:spacing w:val="20"/>
          <w:sz w:val="16"/>
        </w:rPr>
        <w:t> </w:t>
      </w:r>
      <w:r>
        <w:rPr>
          <w:sz w:val="16"/>
        </w:rPr>
        <w:t>comparison</w:t>
      </w:r>
      <w:r>
        <w:rPr>
          <w:spacing w:val="20"/>
          <w:sz w:val="16"/>
        </w:rPr>
        <w:t> </w:t>
      </w:r>
      <w:r>
        <w:rPr>
          <w:sz w:val="16"/>
        </w:rPr>
        <w:t>across</w:t>
      </w:r>
      <w:r>
        <w:rPr>
          <w:spacing w:val="20"/>
          <w:sz w:val="16"/>
        </w:rPr>
        <w:t> </w:t>
      </w:r>
      <w:r>
        <w:rPr>
          <w:sz w:val="16"/>
        </w:rPr>
        <w:t>configurations</w:t>
      </w:r>
      <w:r>
        <w:rPr>
          <w:spacing w:val="20"/>
          <w:sz w:val="16"/>
        </w:rPr>
        <w:t> </w:t>
      </w:r>
      <w:r>
        <w:rPr>
          <w:sz w:val="16"/>
        </w:rPr>
        <w:t>(warm</w:t>
      </w:r>
      <w:r>
        <w:rPr>
          <w:spacing w:val="20"/>
          <w:sz w:val="16"/>
        </w:rPr>
        <w:t> </w:t>
      </w:r>
      <w:r>
        <w:rPr>
          <w:sz w:val="16"/>
        </w:rPr>
        <w:t>mean</w:t>
      </w:r>
      <w:r>
        <w:rPr>
          <w:spacing w:val="20"/>
          <w:sz w:val="16"/>
        </w:rPr>
        <w:t> </w:t>
      </w:r>
      <w:r>
        <w:rPr>
          <w:sz w:val="16"/>
        </w:rPr>
        <w:t>per-</w:t>
      </w:r>
      <w:r>
        <w:rPr>
          <w:sz w:val="16"/>
        </w:rPr>
        <w:t>query).</w:t>
      </w:r>
      <w:r>
        <w:rPr>
          <w:spacing w:val="40"/>
          <w:sz w:val="16"/>
        </w:rPr>
        <w:t> </w:t>
      </w:r>
      <w:r>
        <w:rPr>
          <w:sz w:val="16"/>
        </w:rPr>
        <w:t>Reranking cost increases sharply with candidate count.</w:t>
      </w:r>
    </w:p>
    <w:p>
      <w:pPr>
        <w:pStyle w:val="BodyText"/>
        <w:ind w:left="0"/>
        <w:jc w:val="left"/>
        <w:rPr>
          <w:sz w:val="16"/>
        </w:rPr>
      </w:pPr>
    </w:p>
    <w:p>
      <w:pPr>
        <w:pStyle w:val="BodyText"/>
        <w:spacing w:before="74"/>
        <w:ind w:left="0"/>
        <w:jc w:val="left"/>
        <w:rPr>
          <w:sz w:val="16"/>
        </w:rPr>
      </w:pPr>
    </w:p>
    <w:p>
      <w:pPr>
        <w:pStyle w:val="BodyText"/>
        <w:spacing w:line="237" w:lineRule="auto"/>
      </w:pPr>
      <w:r>
        <w:rPr/>
        <w:t>Moving</w:t>
      </w:r>
      <w:r>
        <w:rPr>
          <w:spacing w:val="-8"/>
        </w:rPr>
        <w:t> </w:t>
      </w:r>
      <w:r>
        <w:rPr/>
        <w:t>from</w:t>
      </w:r>
      <w:r>
        <w:rPr>
          <w:spacing w:val="-8"/>
        </w:rPr>
        <w:t> </w:t>
      </w:r>
      <w:r>
        <w:rPr/>
        <w:t>c20</w:t>
      </w:r>
      <w:r>
        <w:rPr>
          <w:spacing w:val="-9"/>
        </w:rPr>
        <w:t> </w:t>
      </w:r>
      <w:r>
        <w:rPr/>
        <w:t>to</w:t>
      </w:r>
      <w:r>
        <w:rPr>
          <w:spacing w:val="-8"/>
        </w:rPr>
        <w:t> </w:t>
      </w:r>
      <w:r>
        <w:rPr/>
        <w:t>c40</w:t>
      </w:r>
      <w:r>
        <w:rPr>
          <w:spacing w:val="-8"/>
        </w:rPr>
        <w:t> </w:t>
      </w:r>
      <w:r>
        <w:rPr/>
        <w:t>yields</w:t>
      </w:r>
      <w:r>
        <w:rPr>
          <w:spacing w:val="-8"/>
        </w:rPr>
        <w:t> </w:t>
      </w:r>
      <w:r>
        <w:rPr/>
        <w:t>only</w:t>
      </w:r>
      <w:r>
        <w:rPr>
          <w:spacing w:val="-8"/>
        </w:rPr>
        <w:t> </w:t>
      </w:r>
      <w:r>
        <w:rPr/>
        <w:t>a</w:t>
      </w:r>
      <w:r>
        <w:rPr>
          <w:spacing w:val="-8"/>
        </w:rPr>
        <w:t> </w:t>
      </w:r>
      <w:r>
        <w:rPr/>
        <w:t>modest</w:t>
      </w:r>
      <w:r>
        <w:rPr>
          <w:spacing w:val="-8"/>
        </w:rPr>
        <w:t> </w:t>
      </w:r>
      <w:r>
        <w:rPr/>
        <w:t>EH@10</w:t>
      </w:r>
      <w:r>
        <w:rPr>
          <w:spacing w:val="-8"/>
        </w:rPr>
        <w:t> </w:t>
      </w:r>
      <w:r>
        <w:rPr/>
        <w:t>increase (0.974 to 0.982) while increasing latency from 901</w:t>
      </w:r>
      <w:r>
        <w:rPr>
          <w:spacing w:val="-13"/>
        </w:rPr>
        <w:t> </w:t>
      </w:r>
      <w:r>
        <w:rPr/>
        <w:t>ms to</w:t>
      </w:r>
      <w:r>
        <w:rPr>
          <w:spacing w:val="40"/>
        </w:rPr>
        <w:t> </w:t>
      </w:r>
      <w:r>
        <w:rPr/>
        <w:t>1,572</w:t>
      </w:r>
      <w:r>
        <w:rPr>
          <w:spacing w:val="-13"/>
        </w:rPr>
        <w:t> </w:t>
      </w:r>
      <w:r>
        <w:rPr/>
        <w:t>ms. The full sweep to c80 achieves EH@10 of 0.991</w:t>
      </w:r>
      <w:r>
        <w:rPr>
          <w:spacing w:val="40"/>
        </w:rPr>
        <w:t> </w:t>
      </w:r>
      <w:r>
        <w:rPr/>
        <w:t>and MRR of 0.799, but at </w:t>
      </w:r>
      <w:r>
        <w:rPr>
          <w:rFonts w:ascii="Calibri" w:hAnsi="Calibri"/>
        </w:rPr>
        <w:t>4</w:t>
      </w:r>
      <w:r>
        <w:rPr>
          <w:rFonts w:ascii="Calibri" w:hAnsi="Calibri"/>
          <w:i/>
        </w:rPr>
        <w:t>.</w:t>
      </w:r>
      <w:r>
        <w:rPr>
          <w:rFonts w:ascii="Calibri" w:hAnsi="Calibri"/>
        </w:rPr>
        <w:t>5</w:t>
      </w:r>
      <w:r>
        <w:rPr>
          <w:rFonts w:ascii="Lucida Sans Unicode" w:hAnsi="Lucida Sans Unicode"/>
        </w:rPr>
        <w:t>× </w:t>
      </w:r>
      <w:r>
        <w:rPr/>
        <w:t>the latency of c20.</w:t>
      </w:r>
    </w:p>
    <w:p>
      <w:pPr>
        <w:pStyle w:val="ListParagraph"/>
        <w:numPr>
          <w:ilvl w:val="0"/>
          <w:numId w:val="7"/>
        </w:numPr>
        <w:tabs>
          <w:tab w:pos="529" w:val="left" w:leader="none"/>
        </w:tabs>
        <w:spacing w:line="240" w:lineRule="auto" w:before="151" w:after="0"/>
        <w:ind w:left="529" w:right="0" w:hanging="270"/>
        <w:jc w:val="both"/>
        <w:rPr>
          <w:i/>
          <w:sz w:val="20"/>
        </w:rPr>
      </w:pPr>
      <w:r>
        <w:rPr>
          <w:i/>
          <w:sz w:val="20"/>
        </w:rPr>
        <w:t>Document</w:t>
      </w:r>
      <w:r>
        <w:rPr>
          <w:i/>
          <w:spacing w:val="11"/>
          <w:sz w:val="20"/>
        </w:rPr>
        <w:t> </w:t>
      </w:r>
      <w:r>
        <w:rPr>
          <w:i/>
          <w:sz w:val="20"/>
        </w:rPr>
        <w:t>Quality</w:t>
      </w:r>
      <w:r>
        <w:rPr>
          <w:i/>
          <w:spacing w:val="12"/>
          <w:sz w:val="20"/>
        </w:rPr>
        <w:t> </w:t>
      </w:r>
      <w:r>
        <w:rPr>
          <w:i/>
          <w:spacing w:val="-2"/>
          <w:sz w:val="20"/>
        </w:rPr>
        <w:t>Analysis</w:t>
      </w:r>
    </w:p>
    <w:p>
      <w:pPr>
        <w:pStyle w:val="BodyText"/>
        <w:spacing w:line="249" w:lineRule="auto" w:before="91"/>
        <w:ind w:firstLine="199"/>
      </w:pPr>
      <w:r>
        <w:rPr/>
        <w:t>Table</w:t>
      </w:r>
      <w:r>
        <w:rPr>
          <w:spacing w:val="40"/>
        </w:rPr>
        <w:t> </w:t>
      </w:r>
      <w:r>
        <w:rPr/>
        <w:t>III</w:t>
      </w:r>
      <w:r>
        <w:rPr>
          <w:spacing w:val="40"/>
        </w:rPr>
        <w:t> </w:t>
      </w:r>
      <w:r>
        <w:rPr/>
        <w:t>presents</w:t>
      </w:r>
      <w:r>
        <w:rPr>
          <w:spacing w:val="40"/>
        </w:rPr>
        <w:t> </w:t>
      </w:r>
      <w:r>
        <w:rPr/>
        <w:t>page-level</w:t>
      </w:r>
      <w:r>
        <w:rPr>
          <w:spacing w:val="40"/>
        </w:rPr>
        <w:t> </w:t>
      </w:r>
      <w:r>
        <w:rPr/>
        <w:t>quality</w:t>
      </w:r>
      <w:r>
        <w:rPr>
          <w:spacing w:val="40"/>
        </w:rPr>
        <w:t> </w:t>
      </w:r>
      <w:r>
        <w:rPr/>
        <w:t>distribution</w:t>
      </w:r>
      <w:r>
        <w:rPr>
          <w:spacing w:val="40"/>
        </w:rPr>
        <w:t> </w:t>
      </w:r>
      <w:r>
        <w:rPr/>
        <w:t>across the 11-document corpus. Fig. 4 shows the document-level </w:t>
      </w:r>
      <w:r>
        <w:rPr>
          <w:spacing w:val="-2"/>
        </w:rPr>
        <w:t>classification.</w:t>
      </w:r>
    </w:p>
    <w:p>
      <w:pPr>
        <w:pStyle w:val="BodyText"/>
        <w:spacing w:line="232" w:lineRule="auto" w:before="11"/>
        <w:ind w:firstLine="199"/>
      </w:pPr>
      <w:r>
        <w:rPr/>
        <w:t>While</w:t>
      </w:r>
      <w:r>
        <w:rPr>
          <w:spacing w:val="-11"/>
        </w:rPr>
        <w:t> </w:t>
      </w:r>
      <w:r>
        <w:rPr/>
        <w:t>89.56%</w:t>
      </w:r>
      <w:r>
        <w:rPr>
          <w:spacing w:val="-11"/>
        </w:rPr>
        <w:t> </w:t>
      </w:r>
      <w:r>
        <w:rPr/>
        <w:t>of</w:t>
      </w:r>
      <w:r>
        <w:rPr>
          <w:spacing w:val="-11"/>
        </w:rPr>
        <w:t> </w:t>
      </w:r>
      <w:r>
        <w:rPr/>
        <w:t>pages</w:t>
      </w:r>
      <w:r>
        <w:rPr>
          <w:spacing w:val="-11"/>
        </w:rPr>
        <w:t> </w:t>
      </w:r>
      <w:r>
        <w:rPr/>
        <w:t>are</w:t>
      </w:r>
      <w:r>
        <w:rPr>
          <w:spacing w:val="-11"/>
        </w:rPr>
        <w:t> </w:t>
      </w:r>
      <w:r>
        <w:rPr/>
        <w:t>classified</w:t>
      </w:r>
      <w:r>
        <w:rPr>
          <w:spacing w:val="-11"/>
        </w:rPr>
        <w:t> </w:t>
      </w:r>
      <w:r>
        <w:rPr/>
        <w:t>as</w:t>
      </w:r>
      <w:r>
        <w:rPr>
          <w:spacing w:val="-11"/>
        </w:rPr>
        <w:t> </w:t>
      </w:r>
      <w:r>
        <w:rPr>
          <w:rFonts w:ascii="Courier New"/>
        </w:rPr>
        <w:t>digital_clean</w:t>
      </w:r>
      <w:r>
        <w:rPr/>
        <w:t>, only</w:t>
      </w:r>
      <w:r>
        <w:rPr>
          <w:spacing w:val="-7"/>
        </w:rPr>
        <w:t> </w:t>
      </w:r>
      <w:r>
        <w:rPr/>
        <w:t>2</w:t>
      </w:r>
      <w:r>
        <w:rPr>
          <w:spacing w:val="-7"/>
        </w:rPr>
        <w:t> </w:t>
      </w:r>
      <w:r>
        <w:rPr/>
        <w:t>of</w:t>
      </w:r>
      <w:r>
        <w:rPr>
          <w:spacing w:val="-7"/>
        </w:rPr>
        <w:t> </w:t>
      </w:r>
      <w:r>
        <w:rPr/>
        <w:t>11</w:t>
      </w:r>
      <w:r>
        <w:rPr>
          <w:spacing w:val="-6"/>
        </w:rPr>
        <w:t> </w:t>
      </w:r>
      <w:r>
        <w:rPr/>
        <w:t>documents</w:t>
      </w:r>
      <w:r>
        <w:rPr>
          <w:spacing w:val="-7"/>
        </w:rPr>
        <w:t> </w:t>
      </w:r>
      <w:r>
        <w:rPr/>
        <w:t>(18.2%)</w:t>
      </w:r>
      <w:r>
        <w:rPr>
          <w:spacing w:val="-7"/>
        </w:rPr>
        <w:t> </w:t>
      </w:r>
      <w:r>
        <w:rPr/>
        <w:t>qualify</w:t>
      </w:r>
      <w:r>
        <w:rPr>
          <w:spacing w:val="-7"/>
        </w:rPr>
        <w:t> </w:t>
      </w:r>
      <w:r>
        <w:rPr/>
        <w:t>as</w:t>
      </w:r>
      <w:r>
        <w:rPr>
          <w:spacing w:val="-7"/>
        </w:rPr>
        <w:t> </w:t>
      </w:r>
      <w:r>
        <w:rPr>
          <w:rFonts w:ascii="Courier New"/>
        </w:rPr>
        <w:t>digital_clean </w:t>
      </w:r>
      <w:r>
        <w:rPr/>
        <w:t>under</w:t>
      </w:r>
      <w:r>
        <w:rPr>
          <w:spacing w:val="-6"/>
        </w:rPr>
        <w:t> </w:t>
      </w:r>
      <w:r>
        <w:rPr/>
        <w:t>the</w:t>
      </w:r>
      <w:r>
        <w:rPr>
          <w:spacing w:val="-6"/>
        </w:rPr>
        <w:t> </w:t>
      </w:r>
      <w:r>
        <w:rPr/>
        <w:t>calibrated</w:t>
      </w:r>
      <w:r>
        <w:rPr>
          <w:spacing w:val="-6"/>
        </w:rPr>
        <w:t> </w:t>
      </w:r>
      <w:r>
        <w:rPr/>
        <w:t>three-guard</w:t>
      </w:r>
      <w:r>
        <w:rPr>
          <w:spacing w:val="-6"/>
        </w:rPr>
        <w:t> </w:t>
      </w:r>
      <w:r>
        <w:rPr/>
        <w:t>rule.</w:t>
      </w:r>
      <w:r>
        <w:rPr>
          <w:spacing w:val="-6"/>
        </w:rPr>
        <w:t> </w:t>
      </w:r>
      <w:r>
        <w:rPr/>
        <w:t>The</w:t>
      </w:r>
      <w:r>
        <w:rPr>
          <w:spacing w:val="-6"/>
        </w:rPr>
        <w:t> </w:t>
      </w:r>
      <w:r>
        <w:rPr/>
        <w:t>remaining</w:t>
      </w:r>
      <w:r>
        <w:rPr>
          <w:spacing w:val="-6"/>
        </w:rPr>
        <w:t> </w:t>
      </w:r>
      <w:r>
        <w:rPr/>
        <w:t>9</w:t>
      </w:r>
      <w:r>
        <w:rPr>
          <w:spacing w:val="-6"/>
        </w:rPr>
        <w:t> </w:t>
      </w:r>
      <w:r>
        <w:rPr>
          <w:spacing w:val="-2"/>
        </w:rPr>
        <w:t>(81.8%)</w:t>
      </w:r>
    </w:p>
    <w:p>
      <w:pPr>
        <w:spacing w:line="232" w:lineRule="auto" w:before="102"/>
        <w:ind w:left="199" w:right="257" w:firstLine="0"/>
        <w:jc w:val="both"/>
        <w:rPr>
          <w:sz w:val="16"/>
        </w:rPr>
      </w:pPr>
      <w:r>
        <w:rPr/>
        <w:br w:type="column"/>
      </w:r>
      <w:r>
        <w:rPr>
          <w:sz w:val="16"/>
        </w:rPr>
        <w:t>Fig.</w:t>
      </w:r>
      <w:r>
        <w:rPr>
          <w:spacing w:val="-7"/>
          <w:sz w:val="16"/>
        </w:rPr>
        <w:t> </w:t>
      </w:r>
      <w:r>
        <w:rPr>
          <w:sz w:val="16"/>
        </w:rPr>
        <w:t>3.</w:t>
      </w:r>
      <w:r>
        <w:rPr>
          <w:spacing w:val="26"/>
          <w:sz w:val="16"/>
        </w:rPr>
        <w:t> </w:t>
      </w:r>
      <w:r>
        <w:rPr>
          <w:sz w:val="16"/>
        </w:rPr>
        <w:t>Quality–latency</w:t>
      </w:r>
      <w:r>
        <w:rPr>
          <w:spacing w:val="-7"/>
          <w:sz w:val="16"/>
        </w:rPr>
        <w:t> </w:t>
      </w:r>
      <w:r>
        <w:rPr>
          <w:sz w:val="16"/>
        </w:rPr>
        <w:t>tradeoff</w:t>
      </w:r>
      <w:r>
        <w:rPr>
          <w:spacing w:val="-7"/>
          <w:sz w:val="16"/>
        </w:rPr>
        <w:t> </w:t>
      </w:r>
      <w:r>
        <w:rPr>
          <w:sz w:val="16"/>
        </w:rPr>
        <w:t>(P@1</w:t>
      </w:r>
      <w:r>
        <w:rPr>
          <w:spacing w:val="-7"/>
          <w:sz w:val="16"/>
        </w:rPr>
        <w:t> </w:t>
      </w:r>
      <w:r>
        <w:rPr>
          <w:sz w:val="16"/>
        </w:rPr>
        <w:t>vs</w:t>
      </w:r>
      <w:r>
        <w:rPr>
          <w:spacing w:val="-7"/>
          <w:sz w:val="16"/>
        </w:rPr>
        <w:t> </w:t>
      </w:r>
      <w:r>
        <w:rPr>
          <w:sz w:val="16"/>
        </w:rPr>
        <w:t>warm</w:t>
      </w:r>
      <w:r>
        <w:rPr>
          <w:spacing w:val="-7"/>
          <w:sz w:val="16"/>
        </w:rPr>
        <w:t> </w:t>
      </w:r>
      <w:r>
        <w:rPr>
          <w:sz w:val="16"/>
        </w:rPr>
        <w:t>mean</w:t>
      </w:r>
      <w:r>
        <w:rPr>
          <w:spacing w:val="-7"/>
          <w:sz w:val="16"/>
        </w:rPr>
        <w:t> </w:t>
      </w:r>
      <w:r>
        <w:rPr>
          <w:sz w:val="16"/>
        </w:rPr>
        <w:t>latency).</w:t>
      </w:r>
      <w:r>
        <w:rPr>
          <w:spacing w:val="-7"/>
          <w:sz w:val="16"/>
        </w:rPr>
        <w:t> </w:t>
      </w:r>
      <w:r>
        <w:rPr>
          <w:sz w:val="16"/>
        </w:rPr>
        <w:t>The</w:t>
      </w:r>
      <w:r>
        <w:rPr>
          <w:spacing w:val="-7"/>
          <w:sz w:val="16"/>
        </w:rPr>
        <w:t> </w:t>
      </w:r>
      <w:r>
        <w:rPr>
          <w:sz w:val="16"/>
        </w:rPr>
        <w:t>c20</w:t>
      </w:r>
      <w:r>
        <w:rPr>
          <w:spacing w:val="-7"/>
          <w:sz w:val="16"/>
        </w:rPr>
        <w:t> </w:t>
      </w:r>
      <w:r>
        <w:rPr>
          <w:sz w:val="16"/>
        </w:rPr>
        <w:t>setting</w:t>
      </w:r>
      <w:r>
        <w:rPr>
          <w:spacing w:val="40"/>
          <w:sz w:val="16"/>
        </w:rPr>
        <w:t> </w:t>
      </w:r>
      <w:r>
        <w:rPr>
          <w:sz w:val="16"/>
        </w:rPr>
        <w:t>is a practical knee point for offline deployments.</w:t>
      </w:r>
    </w:p>
    <w:p>
      <w:pPr>
        <w:pStyle w:val="BodyText"/>
        <w:ind w:left="0"/>
        <w:jc w:val="left"/>
        <w:rPr>
          <w:sz w:val="16"/>
        </w:rPr>
      </w:pPr>
    </w:p>
    <w:p>
      <w:pPr>
        <w:pStyle w:val="BodyText"/>
        <w:spacing w:before="15"/>
        <w:ind w:left="0"/>
        <w:jc w:val="left"/>
        <w:rPr>
          <w:sz w:val="16"/>
        </w:rPr>
      </w:pPr>
    </w:p>
    <w:p>
      <w:pPr>
        <w:spacing w:line="182" w:lineRule="exact" w:before="0"/>
        <w:ind w:left="0" w:right="58" w:firstLine="0"/>
        <w:jc w:val="center"/>
        <w:rPr>
          <w:sz w:val="16"/>
        </w:rPr>
      </w:pPr>
      <w:r>
        <w:rPr>
          <w:spacing w:val="-2"/>
          <w:sz w:val="16"/>
        </w:rPr>
        <w:t>TABLE</w:t>
      </w:r>
      <w:r>
        <w:rPr>
          <w:spacing w:val="4"/>
          <w:sz w:val="16"/>
        </w:rPr>
        <w:t> </w:t>
      </w:r>
      <w:r>
        <w:rPr>
          <w:spacing w:val="-5"/>
          <w:sz w:val="16"/>
        </w:rPr>
        <w:t>III</w:t>
      </w:r>
    </w:p>
    <w:p>
      <w:pPr>
        <w:spacing w:line="182" w:lineRule="exact" w:before="0"/>
        <w:ind w:left="0" w:right="58" w:firstLine="0"/>
        <w:jc w:val="center"/>
        <w:rPr>
          <w:sz w:val="16"/>
        </w:rPr>
      </w:pPr>
      <w:r>
        <w:rPr>
          <w:smallCaps/>
          <w:sz w:val="16"/>
        </w:rPr>
        <w:t>Page-Level</w:t>
      </w:r>
      <w:r>
        <w:rPr>
          <w:smallCaps/>
          <w:spacing w:val="49"/>
          <w:sz w:val="16"/>
        </w:rPr>
        <w:t> </w:t>
      </w:r>
      <w:r>
        <w:rPr>
          <w:smallCaps/>
          <w:sz w:val="16"/>
        </w:rPr>
        <w:t>Quality</w:t>
      </w:r>
      <w:r>
        <w:rPr>
          <w:smallCaps/>
          <w:spacing w:val="49"/>
          <w:sz w:val="16"/>
        </w:rPr>
        <w:t> </w:t>
      </w:r>
      <w:r>
        <w:rPr>
          <w:smallCaps/>
          <w:sz w:val="16"/>
        </w:rPr>
        <w:t>Distribution</w:t>
      </w:r>
      <w:r>
        <w:rPr>
          <w:smallCaps/>
          <w:spacing w:val="49"/>
          <w:sz w:val="16"/>
        </w:rPr>
        <w:t> </w:t>
      </w:r>
      <w:r>
        <w:rPr>
          <w:smallCaps/>
          <w:sz w:val="16"/>
        </w:rPr>
        <w:t>(11</w:t>
      </w:r>
      <w:r>
        <w:rPr>
          <w:smallCaps/>
          <w:spacing w:val="38"/>
          <w:sz w:val="16"/>
        </w:rPr>
        <w:t> </w:t>
      </w:r>
      <w:r>
        <w:rPr>
          <w:smallCaps/>
          <w:sz w:val="16"/>
        </w:rPr>
        <w:t>Documents,</w:t>
      </w:r>
      <w:r>
        <w:rPr>
          <w:smallCaps/>
          <w:spacing w:val="38"/>
          <w:sz w:val="16"/>
        </w:rPr>
        <w:t> </w:t>
      </w:r>
      <w:r>
        <w:rPr>
          <w:smallCaps/>
          <w:sz w:val="16"/>
        </w:rPr>
        <w:t>2,432</w:t>
      </w:r>
      <w:r>
        <w:rPr>
          <w:smallCaps/>
          <w:spacing w:val="37"/>
          <w:sz w:val="16"/>
        </w:rPr>
        <w:t> </w:t>
      </w:r>
      <w:r>
        <w:rPr>
          <w:smallCaps/>
          <w:spacing w:val="-2"/>
          <w:sz w:val="16"/>
        </w:rPr>
        <w:t>Pages)</w:t>
      </w:r>
    </w:p>
    <w:p>
      <w:pPr>
        <w:pStyle w:val="BodyText"/>
        <w:spacing w:before="4"/>
        <w:ind w:left="0"/>
        <w:jc w:val="left"/>
        <w:rPr>
          <w:sz w:val="18"/>
        </w:rPr>
      </w:pPr>
    </w:p>
    <w:tbl>
      <w:tblPr>
        <w:tblW w:w="0" w:type="auto"/>
        <w:jc w:val="left"/>
        <w:tblInd w:w="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56"/>
        <w:gridCol w:w="675"/>
        <w:gridCol w:w="776"/>
      </w:tblGrid>
      <w:tr>
        <w:trPr>
          <w:trHeight w:val="291" w:hRule="atLeast"/>
        </w:trPr>
        <w:tc>
          <w:tcPr>
            <w:tcW w:w="2056" w:type="dxa"/>
            <w:tcBorders>
              <w:top w:val="single" w:sz="8" w:space="0" w:color="000000"/>
              <w:bottom w:val="single" w:sz="4" w:space="0" w:color="000000"/>
            </w:tcBorders>
          </w:tcPr>
          <w:p>
            <w:pPr>
              <w:pStyle w:val="TableParagraph"/>
              <w:spacing w:line="240" w:lineRule="auto" w:before="27"/>
              <w:jc w:val="left"/>
              <w:rPr>
                <w:b/>
                <w:sz w:val="18"/>
              </w:rPr>
            </w:pPr>
            <w:r>
              <w:rPr>
                <w:b/>
                <w:sz w:val="18"/>
              </w:rPr>
              <w:t>Quality</w:t>
            </w:r>
            <w:r>
              <w:rPr>
                <w:b/>
                <w:spacing w:val="16"/>
                <w:sz w:val="18"/>
              </w:rPr>
              <w:t> </w:t>
            </w:r>
            <w:r>
              <w:rPr>
                <w:b/>
                <w:spacing w:val="-2"/>
                <w:sz w:val="18"/>
              </w:rPr>
              <w:t>Class</w:t>
            </w:r>
          </w:p>
        </w:tc>
        <w:tc>
          <w:tcPr>
            <w:tcW w:w="675" w:type="dxa"/>
            <w:tcBorders>
              <w:top w:val="single" w:sz="8" w:space="0" w:color="000000"/>
              <w:bottom w:val="single" w:sz="4" w:space="0" w:color="000000"/>
            </w:tcBorders>
          </w:tcPr>
          <w:p>
            <w:pPr>
              <w:pStyle w:val="TableParagraph"/>
              <w:spacing w:line="240" w:lineRule="auto" w:before="27"/>
              <w:ind w:right="116"/>
              <w:jc w:val="right"/>
              <w:rPr>
                <w:b/>
                <w:sz w:val="18"/>
              </w:rPr>
            </w:pPr>
            <w:r>
              <w:rPr>
                <w:b/>
                <w:spacing w:val="-2"/>
                <w:sz w:val="18"/>
              </w:rPr>
              <w:t>Pages</w:t>
            </w:r>
          </w:p>
        </w:tc>
        <w:tc>
          <w:tcPr>
            <w:tcW w:w="776" w:type="dxa"/>
            <w:tcBorders>
              <w:top w:val="single" w:sz="8" w:space="0" w:color="000000"/>
              <w:bottom w:val="single" w:sz="4" w:space="0" w:color="000000"/>
            </w:tcBorders>
          </w:tcPr>
          <w:p>
            <w:pPr>
              <w:pStyle w:val="TableParagraph"/>
              <w:spacing w:line="240" w:lineRule="auto" w:before="27"/>
              <w:ind w:right="-15"/>
              <w:jc w:val="right"/>
              <w:rPr>
                <w:b/>
                <w:sz w:val="18"/>
              </w:rPr>
            </w:pPr>
            <w:r>
              <w:rPr>
                <w:b/>
                <w:spacing w:val="-2"/>
                <w:sz w:val="18"/>
              </w:rPr>
              <w:t>Fraction</w:t>
            </w:r>
          </w:p>
        </w:tc>
      </w:tr>
      <w:tr>
        <w:trPr>
          <w:trHeight w:val="239" w:hRule="atLeast"/>
        </w:trPr>
        <w:tc>
          <w:tcPr>
            <w:tcW w:w="2056" w:type="dxa"/>
            <w:tcBorders>
              <w:top w:val="single" w:sz="4" w:space="0" w:color="000000"/>
            </w:tcBorders>
          </w:tcPr>
          <w:p>
            <w:pPr>
              <w:pStyle w:val="TableParagraph"/>
              <w:spacing w:line="172" w:lineRule="exact" w:before="48"/>
              <w:jc w:val="left"/>
              <w:rPr>
                <w:rFonts w:ascii="Courier New"/>
                <w:sz w:val="18"/>
              </w:rPr>
            </w:pPr>
            <w:r>
              <w:rPr>
                <w:rFonts w:ascii="Courier New"/>
                <w:spacing w:val="-2"/>
                <w:sz w:val="18"/>
              </w:rPr>
              <w:t>digital_clean</w:t>
            </w:r>
          </w:p>
        </w:tc>
        <w:tc>
          <w:tcPr>
            <w:tcW w:w="675" w:type="dxa"/>
            <w:tcBorders>
              <w:top w:val="single" w:sz="4" w:space="0" w:color="000000"/>
            </w:tcBorders>
          </w:tcPr>
          <w:p>
            <w:pPr>
              <w:pStyle w:val="TableParagraph"/>
              <w:spacing w:line="190" w:lineRule="exact" w:before="29"/>
              <w:ind w:right="116"/>
              <w:jc w:val="right"/>
              <w:rPr>
                <w:sz w:val="18"/>
              </w:rPr>
            </w:pPr>
            <w:r>
              <w:rPr>
                <w:spacing w:val="-2"/>
                <w:sz w:val="18"/>
              </w:rPr>
              <w:t>2,178</w:t>
            </w:r>
          </w:p>
        </w:tc>
        <w:tc>
          <w:tcPr>
            <w:tcW w:w="776" w:type="dxa"/>
            <w:tcBorders>
              <w:top w:val="single" w:sz="4" w:space="0" w:color="000000"/>
            </w:tcBorders>
          </w:tcPr>
          <w:p>
            <w:pPr>
              <w:pStyle w:val="TableParagraph"/>
              <w:spacing w:line="190" w:lineRule="exact" w:before="29"/>
              <w:ind w:right="-15"/>
              <w:jc w:val="right"/>
              <w:rPr>
                <w:sz w:val="18"/>
              </w:rPr>
            </w:pPr>
            <w:r>
              <w:rPr>
                <w:spacing w:val="-2"/>
                <w:sz w:val="18"/>
              </w:rPr>
              <w:t>89.56%</w:t>
            </w:r>
          </w:p>
        </w:tc>
      </w:tr>
      <w:tr>
        <w:trPr>
          <w:trHeight w:val="199" w:hRule="atLeast"/>
        </w:trPr>
        <w:tc>
          <w:tcPr>
            <w:tcW w:w="2056" w:type="dxa"/>
          </w:tcPr>
          <w:p>
            <w:pPr>
              <w:pStyle w:val="TableParagraph"/>
              <w:spacing w:line="172" w:lineRule="exact" w:before="7"/>
              <w:jc w:val="left"/>
              <w:rPr>
                <w:rFonts w:ascii="Courier New"/>
                <w:sz w:val="18"/>
              </w:rPr>
            </w:pPr>
            <w:r>
              <w:rPr>
                <w:rFonts w:ascii="Courier New"/>
                <w:spacing w:val="-2"/>
                <w:sz w:val="18"/>
              </w:rPr>
              <w:t>likely_scanned</w:t>
            </w:r>
          </w:p>
        </w:tc>
        <w:tc>
          <w:tcPr>
            <w:tcW w:w="675" w:type="dxa"/>
          </w:tcPr>
          <w:p>
            <w:pPr>
              <w:pStyle w:val="TableParagraph"/>
              <w:ind w:right="116"/>
              <w:jc w:val="right"/>
              <w:rPr>
                <w:sz w:val="18"/>
              </w:rPr>
            </w:pPr>
            <w:r>
              <w:rPr>
                <w:spacing w:val="-5"/>
                <w:sz w:val="18"/>
              </w:rPr>
              <w:t>117</w:t>
            </w:r>
          </w:p>
        </w:tc>
        <w:tc>
          <w:tcPr>
            <w:tcW w:w="776" w:type="dxa"/>
          </w:tcPr>
          <w:p>
            <w:pPr>
              <w:pStyle w:val="TableParagraph"/>
              <w:ind w:right="-15"/>
              <w:jc w:val="right"/>
              <w:rPr>
                <w:sz w:val="18"/>
              </w:rPr>
            </w:pPr>
            <w:r>
              <w:rPr>
                <w:spacing w:val="-2"/>
                <w:sz w:val="18"/>
              </w:rPr>
              <w:t>4.81%</w:t>
            </w:r>
          </w:p>
        </w:tc>
      </w:tr>
      <w:tr>
        <w:trPr>
          <w:trHeight w:val="199" w:hRule="atLeast"/>
        </w:trPr>
        <w:tc>
          <w:tcPr>
            <w:tcW w:w="2056" w:type="dxa"/>
          </w:tcPr>
          <w:p>
            <w:pPr>
              <w:pStyle w:val="TableParagraph"/>
              <w:spacing w:line="172" w:lineRule="exact" w:before="7"/>
              <w:jc w:val="left"/>
              <w:rPr>
                <w:rFonts w:ascii="Courier New"/>
                <w:sz w:val="18"/>
              </w:rPr>
            </w:pPr>
            <w:r>
              <w:rPr>
                <w:rFonts w:ascii="Courier New"/>
                <w:spacing w:val="-2"/>
                <w:sz w:val="18"/>
              </w:rPr>
              <w:t>mixed_or_uncertain</w:t>
            </w:r>
          </w:p>
        </w:tc>
        <w:tc>
          <w:tcPr>
            <w:tcW w:w="675" w:type="dxa"/>
          </w:tcPr>
          <w:p>
            <w:pPr>
              <w:pStyle w:val="TableParagraph"/>
              <w:ind w:right="116"/>
              <w:jc w:val="right"/>
              <w:rPr>
                <w:sz w:val="18"/>
              </w:rPr>
            </w:pPr>
            <w:r>
              <w:rPr>
                <w:spacing w:val="-5"/>
                <w:sz w:val="18"/>
              </w:rPr>
              <w:t>59</w:t>
            </w:r>
          </w:p>
        </w:tc>
        <w:tc>
          <w:tcPr>
            <w:tcW w:w="776" w:type="dxa"/>
          </w:tcPr>
          <w:p>
            <w:pPr>
              <w:pStyle w:val="TableParagraph"/>
              <w:ind w:right="-15"/>
              <w:jc w:val="right"/>
              <w:rPr>
                <w:sz w:val="18"/>
              </w:rPr>
            </w:pPr>
            <w:r>
              <w:rPr>
                <w:spacing w:val="-2"/>
                <w:sz w:val="18"/>
              </w:rPr>
              <w:t>2.43%</w:t>
            </w:r>
          </w:p>
        </w:tc>
      </w:tr>
      <w:tr>
        <w:trPr>
          <w:trHeight w:val="199" w:hRule="atLeast"/>
        </w:trPr>
        <w:tc>
          <w:tcPr>
            <w:tcW w:w="2056" w:type="dxa"/>
          </w:tcPr>
          <w:p>
            <w:pPr>
              <w:pStyle w:val="TableParagraph"/>
              <w:spacing w:line="172" w:lineRule="exact" w:before="7"/>
              <w:jc w:val="left"/>
              <w:rPr>
                <w:rFonts w:ascii="Courier New"/>
                <w:sz w:val="18"/>
              </w:rPr>
            </w:pPr>
            <w:r>
              <w:rPr>
                <w:rFonts w:ascii="Courier New"/>
                <w:spacing w:val="-2"/>
                <w:sz w:val="18"/>
              </w:rPr>
              <w:t>low_text</w:t>
            </w:r>
          </w:p>
        </w:tc>
        <w:tc>
          <w:tcPr>
            <w:tcW w:w="675" w:type="dxa"/>
          </w:tcPr>
          <w:p>
            <w:pPr>
              <w:pStyle w:val="TableParagraph"/>
              <w:ind w:right="116"/>
              <w:jc w:val="right"/>
              <w:rPr>
                <w:sz w:val="18"/>
              </w:rPr>
            </w:pPr>
            <w:r>
              <w:rPr>
                <w:spacing w:val="-5"/>
                <w:sz w:val="18"/>
              </w:rPr>
              <w:t>40</w:t>
            </w:r>
          </w:p>
        </w:tc>
        <w:tc>
          <w:tcPr>
            <w:tcW w:w="776" w:type="dxa"/>
          </w:tcPr>
          <w:p>
            <w:pPr>
              <w:pStyle w:val="TableParagraph"/>
              <w:ind w:right="-15"/>
              <w:jc w:val="right"/>
              <w:rPr>
                <w:sz w:val="18"/>
              </w:rPr>
            </w:pPr>
            <w:r>
              <w:rPr>
                <w:spacing w:val="-2"/>
                <w:sz w:val="18"/>
              </w:rPr>
              <w:t>1.64%</w:t>
            </w:r>
          </w:p>
        </w:tc>
      </w:tr>
      <w:tr>
        <w:trPr>
          <w:trHeight w:val="252" w:hRule="atLeast"/>
        </w:trPr>
        <w:tc>
          <w:tcPr>
            <w:tcW w:w="2056" w:type="dxa"/>
            <w:tcBorders>
              <w:bottom w:val="single" w:sz="4" w:space="0" w:color="000000"/>
            </w:tcBorders>
          </w:tcPr>
          <w:p>
            <w:pPr>
              <w:pStyle w:val="TableParagraph"/>
              <w:spacing w:line="240" w:lineRule="auto" w:before="7"/>
              <w:jc w:val="left"/>
              <w:rPr>
                <w:rFonts w:ascii="Courier New"/>
                <w:sz w:val="18"/>
              </w:rPr>
            </w:pPr>
            <w:r>
              <w:rPr>
                <w:rFonts w:ascii="Courier New"/>
                <w:spacing w:val="-2"/>
                <w:sz w:val="18"/>
              </w:rPr>
              <w:t>digital_noisy</w:t>
            </w:r>
          </w:p>
        </w:tc>
        <w:tc>
          <w:tcPr>
            <w:tcW w:w="675" w:type="dxa"/>
            <w:tcBorders>
              <w:bottom w:val="single" w:sz="4" w:space="0" w:color="000000"/>
            </w:tcBorders>
          </w:tcPr>
          <w:p>
            <w:pPr>
              <w:pStyle w:val="TableParagraph"/>
              <w:spacing w:line="196" w:lineRule="exact"/>
              <w:ind w:right="116"/>
              <w:jc w:val="right"/>
              <w:rPr>
                <w:sz w:val="18"/>
              </w:rPr>
            </w:pPr>
            <w:r>
              <w:rPr>
                <w:spacing w:val="-5"/>
                <w:sz w:val="18"/>
              </w:rPr>
              <w:t>38</w:t>
            </w:r>
          </w:p>
        </w:tc>
        <w:tc>
          <w:tcPr>
            <w:tcW w:w="776" w:type="dxa"/>
            <w:tcBorders>
              <w:bottom w:val="single" w:sz="4" w:space="0" w:color="000000"/>
            </w:tcBorders>
          </w:tcPr>
          <w:p>
            <w:pPr>
              <w:pStyle w:val="TableParagraph"/>
              <w:spacing w:line="196" w:lineRule="exact"/>
              <w:ind w:right="-15"/>
              <w:jc w:val="right"/>
              <w:rPr>
                <w:sz w:val="18"/>
              </w:rPr>
            </w:pPr>
            <w:r>
              <w:rPr>
                <w:spacing w:val="-2"/>
                <w:sz w:val="18"/>
              </w:rPr>
              <w:t>1.56%</w:t>
            </w:r>
          </w:p>
        </w:tc>
      </w:tr>
      <w:tr>
        <w:trPr>
          <w:trHeight w:val="291" w:hRule="atLeast"/>
        </w:trPr>
        <w:tc>
          <w:tcPr>
            <w:tcW w:w="2056" w:type="dxa"/>
            <w:tcBorders>
              <w:top w:val="single" w:sz="4" w:space="0" w:color="000000"/>
              <w:bottom w:val="single" w:sz="8" w:space="0" w:color="000000"/>
            </w:tcBorders>
          </w:tcPr>
          <w:p>
            <w:pPr>
              <w:pStyle w:val="TableParagraph"/>
              <w:spacing w:line="240" w:lineRule="auto" w:before="29"/>
              <w:jc w:val="left"/>
              <w:rPr>
                <w:b/>
                <w:sz w:val="18"/>
              </w:rPr>
            </w:pPr>
            <w:r>
              <w:rPr>
                <w:b/>
                <w:spacing w:val="-2"/>
                <w:sz w:val="18"/>
              </w:rPr>
              <w:t>Total</w:t>
            </w:r>
          </w:p>
        </w:tc>
        <w:tc>
          <w:tcPr>
            <w:tcW w:w="675" w:type="dxa"/>
            <w:tcBorders>
              <w:top w:val="single" w:sz="4" w:space="0" w:color="000000"/>
              <w:bottom w:val="single" w:sz="8" w:space="0" w:color="000000"/>
            </w:tcBorders>
          </w:tcPr>
          <w:p>
            <w:pPr>
              <w:pStyle w:val="TableParagraph"/>
              <w:spacing w:line="240" w:lineRule="auto" w:before="29"/>
              <w:ind w:right="116"/>
              <w:jc w:val="right"/>
              <w:rPr>
                <w:b/>
                <w:sz w:val="18"/>
              </w:rPr>
            </w:pPr>
            <w:r>
              <w:rPr>
                <w:b/>
                <w:spacing w:val="-2"/>
                <w:sz w:val="18"/>
              </w:rPr>
              <w:t>2,432</w:t>
            </w:r>
          </w:p>
        </w:tc>
        <w:tc>
          <w:tcPr>
            <w:tcW w:w="776" w:type="dxa"/>
            <w:tcBorders>
              <w:top w:val="single" w:sz="4" w:space="0" w:color="000000"/>
              <w:bottom w:val="single" w:sz="8" w:space="0" w:color="000000"/>
            </w:tcBorders>
          </w:tcPr>
          <w:p>
            <w:pPr>
              <w:pStyle w:val="TableParagraph"/>
              <w:spacing w:line="240" w:lineRule="auto" w:before="29"/>
              <w:ind w:right="-15"/>
              <w:jc w:val="right"/>
              <w:rPr>
                <w:b/>
                <w:sz w:val="18"/>
              </w:rPr>
            </w:pPr>
            <w:r>
              <w:rPr>
                <w:b/>
                <w:spacing w:val="-4"/>
                <w:sz w:val="18"/>
              </w:rPr>
              <w:t>100%</w:t>
            </w:r>
          </w:p>
        </w:tc>
      </w:tr>
    </w:tbl>
    <w:p>
      <w:pPr>
        <w:pStyle w:val="BodyText"/>
        <w:ind w:left="0"/>
        <w:jc w:val="left"/>
        <w:rPr>
          <w:sz w:val="12"/>
        </w:rPr>
      </w:pPr>
    </w:p>
    <w:p>
      <w:pPr>
        <w:pStyle w:val="BodyText"/>
        <w:ind w:left="0"/>
        <w:jc w:val="left"/>
        <w:rPr>
          <w:sz w:val="12"/>
        </w:rPr>
      </w:pPr>
    </w:p>
    <w:p>
      <w:pPr>
        <w:pStyle w:val="BodyText"/>
        <w:spacing w:before="87"/>
        <w:ind w:left="0"/>
        <w:jc w:val="left"/>
        <w:rPr>
          <w:sz w:val="12"/>
        </w:rPr>
      </w:pPr>
    </w:p>
    <w:p>
      <w:pPr>
        <w:pStyle w:val="BodyText"/>
        <w:spacing w:before="1"/>
        <w:ind w:left="199" w:right="257"/>
      </w:pPr>
      <w:r>
        <w:rPr/>
        <w:t>are classified as </w:t>
      </w:r>
      <w:r>
        <w:rPr>
          <w:rFonts w:ascii="Courier New" w:hAnsi="Courier New"/>
        </w:rPr>
        <w:t>mixed_quality</w:t>
      </w:r>
      <w:r>
        <w:rPr/>
        <w:t>. This discrepancy </w:t>
      </w:r>
      <w:r>
        <w:rPr/>
        <w:t>arises because scan-derived documents with readable OCR produce pages</w:t>
      </w:r>
      <w:r>
        <w:rPr>
          <w:spacing w:val="-1"/>
        </w:rPr>
        <w:t> </w:t>
      </w:r>
      <w:r>
        <w:rPr/>
        <w:t>that</w:t>
      </w:r>
      <w:r>
        <w:rPr>
          <w:spacing w:val="-1"/>
        </w:rPr>
        <w:t> </w:t>
      </w:r>
      <w:r>
        <w:rPr/>
        <w:t>pass</w:t>
      </w:r>
      <w:r>
        <w:rPr>
          <w:spacing w:val="-1"/>
        </w:rPr>
        <w:t> </w:t>
      </w:r>
      <w:r>
        <w:rPr/>
        <w:t>individual</w:t>
      </w:r>
      <w:r>
        <w:rPr>
          <w:spacing w:val="-1"/>
        </w:rPr>
        <w:t> </w:t>
      </w:r>
      <w:r>
        <w:rPr/>
        <w:t>page-level</w:t>
      </w:r>
      <w:r>
        <w:rPr>
          <w:spacing w:val="-1"/>
        </w:rPr>
        <w:t> </w:t>
      </w:r>
      <w:r>
        <w:rPr/>
        <w:t>thresholds</w:t>
      </w:r>
      <w:r>
        <w:rPr>
          <w:spacing w:val="-1"/>
        </w:rPr>
        <w:t> </w:t>
      </w:r>
      <w:r>
        <w:rPr/>
        <w:t>but</w:t>
      </w:r>
      <w:r>
        <w:rPr>
          <w:spacing w:val="-1"/>
        </w:rPr>
        <w:t> </w:t>
      </w:r>
      <w:r>
        <w:rPr/>
        <w:t>at</w:t>
      </w:r>
      <w:r>
        <w:rPr>
          <w:spacing w:val="-1"/>
        </w:rPr>
        <w:t> </w:t>
      </w:r>
      <w:r>
        <w:rPr/>
        <w:t>system- atically lower quality scores (</w:t>
      </w:r>
      <w:r>
        <w:rPr>
          <w:rFonts w:ascii="Calibri" w:hAnsi="Calibri"/>
          <w:i/>
        </w:rPr>
        <w:t>q</w:t>
      </w:r>
      <w:r>
        <w:rPr>
          <w:rFonts w:ascii="Calibri" w:hAnsi="Calibri"/>
        </w:rPr>
        <w:t>¯</w:t>
      </w:r>
      <w:r>
        <w:rPr>
          <w:rFonts w:ascii="Calibri" w:hAnsi="Calibri"/>
          <w:spacing w:val="-4"/>
        </w:rPr>
        <w:t> </w:t>
      </w:r>
      <w:r>
        <w:rPr>
          <w:rFonts w:ascii="Calibri" w:hAnsi="Calibri"/>
          <w:w w:val="125"/>
        </w:rPr>
        <w:t>=</w:t>
      </w:r>
      <w:r>
        <w:rPr>
          <w:rFonts w:ascii="Calibri" w:hAnsi="Calibri"/>
          <w:w w:val="125"/>
        </w:rPr>
        <w:t> </w:t>
      </w:r>
      <w:r>
        <w:rPr>
          <w:rFonts w:ascii="Calibri" w:hAnsi="Calibri"/>
        </w:rPr>
        <w:t>0</w:t>
      </w:r>
      <w:r>
        <w:rPr>
          <w:rFonts w:ascii="Calibri" w:hAnsi="Calibri"/>
          <w:i/>
        </w:rPr>
        <w:t>.</w:t>
      </w:r>
      <w:r>
        <w:rPr>
          <w:rFonts w:ascii="Calibri" w:hAnsi="Calibri"/>
        </w:rPr>
        <w:t>615</w:t>
      </w:r>
      <w:r>
        <w:rPr/>
        <w:t>–</w:t>
      </w:r>
      <w:r>
        <w:rPr>
          <w:rFonts w:ascii="Calibri" w:hAnsi="Calibri"/>
        </w:rPr>
        <w:t>0</w:t>
      </w:r>
      <w:r>
        <w:rPr>
          <w:rFonts w:ascii="Calibri" w:hAnsi="Calibri"/>
          <w:i/>
        </w:rPr>
        <w:t>.</w:t>
      </w:r>
      <w:r>
        <w:rPr>
          <w:rFonts w:ascii="Calibri" w:hAnsi="Calibri"/>
        </w:rPr>
        <w:t>784</w:t>
      </w:r>
      <w:r>
        <w:rPr/>
        <w:t>) compared to born-digital documents (</w:t>
      </w:r>
      <w:r>
        <w:rPr>
          <w:rFonts w:ascii="Calibri" w:hAnsi="Calibri"/>
          <w:i/>
        </w:rPr>
        <w:t>q</w:t>
      </w:r>
      <w:r>
        <w:rPr>
          <w:rFonts w:ascii="Calibri" w:hAnsi="Calibri"/>
        </w:rPr>
        <w:t>¯ </w:t>
      </w:r>
      <w:r>
        <w:rPr>
          <w:rFonts w:ascii="Calibri" w:hAnsi="Calibri"/>
          <w:w w:val="125"/>
        </w:rPr>
        <w:t>= </w:t>
      </w:r>
      <w:r>
        <w:rPr>
          <w:rFonts w:ascii="Calibri" w:hAnsi="Calibri"/>
        </w:rPr>
        <w:t>0</w:t>
      </w:r>
      <w:r>
        <w:rPr>
          <w:rFonts w:ascii="Calibri" w:hAnsi="Calibri"/>
          <w:i/>
        </w:rPr>
        <w:t>.</w:t>
      </w:r>
      <w:r>
        <w:rPr>
          <w:rFonts w:ascii="Calibri" w:hAnsi="Calibri"/>
        </w:rPr>
        <w:t>787</w:t>
      </w:r>
      <w:r>
        <w:rPr/>
        <w:t>–</w:t>
      </w:r>
      <w:r>
        <w:rPr>
          <w:rFonts w:ascii="Calibri" w:hAnsi="Calibri"/>
        </w:rPr>
        <w:t>0</w:t>
      </w:r>
      <w:r>
        <w:rPr>
          <w:rFonts w:ascii="Calibri" w:hAnsi="Calibri"/>
          <w:i/>
        </w:rPr>
        <w:t>.</w:t>
      </w:r>
      <w:r>
        <w:rPr>
          <w:rFonts w:ascii="Calibri" w:hAnsi="Calibri"/>
        </w:rPr>
        <w:t>809</w:t>
      </w:r>
      <w:r>
        <w:rPr/>
        <w:t>).</w:t>
      </w:r>
    </w:p>
    <w:p>
      <w:pPr>
        <w:pStyle w:val="BodyText"/>
        <w:spacing w:before="184"/>
        <w:ind w:left="0"/>
        <w:jc w:val="left"/>
      </w:pPr>
    </w:p>
    <w:p>
      <w:pPr>
        <w:pStyle w:val="ListParagraph"/>
        <w:numPr>
          <w:ilvl w:val="0"/>
          <w:numId w:val="7"/>
        </w:numPr>
        <w:tabs>
          <w:tab w:pos="442" w:val="left" w:leader="none"/>
        </w:tabs>
        <w:spacing w:line="240" w:lineRule="auto" w:before="0" w:after="0"/>
        <w:ind w:left="442" w:right="0" w:hanging="243"/>
        <w:jc w:val="left"/>
        <w:rPr>
          <w:i/>
          <w:sz w:val="20"/>
        </w:rPr>
      </w:pPr>
      <w:r>
        <w:rPr>
          <w:i/>
          <w:spacing w:val="-2"/>
          <w:sz w:val="20"/>
        </w:rPr>
        <w:t>Interpretation</w:t>
      </w:r>
    </w:p>
    <w:p>
      <w:pPr>
        <w:pStyle w:val="BodyText"/>
        <w:spacing w:line="249" w:lineRule="auto" w:before="187"/>
        <w:ind w:left="199" w:right="257" w:firstLine="199"/>
      </w:pPr>
      <w:r>
        <w:rPr>
          <w:b/>
        </w:rPr>
        <w:t>Dense</w:t>
      </w:r>
      <w:r>
        <w:rPr>
          <w:b/>
          <w:spacing w:val="40"/>
        </w:rPr>
        <w:t> </w:t>
      </w:r>
      <w:r>
        <w:rPr>
          <w:b/>
        </w:rPr>
        <w:t>vs</w:t>
      </w:r>
      <w:r>
        <w:rPr>
          <w:b/>
          <w:spacing w:val="40"/>
        </w:rPr>
        <w:t> </w:t>
      </w:r>
      <w:r>
        <w:rPr>
          <w:b/>
        </w:rPr>
        <w:t>sparse</w:t>
      </w:r>
      <w:r>
        <w:rPr>
          <w:b/>
          <w:spacing w:val="40"/>
        </w:rPr>
        <w:t> </w:t>
      </w:r>
      <w:r>
        <w:rPr>
          <w:b/>
        </w:rPr>
        <w:t>vs</w:t>
      </w:r>
      <w:r>
        <w:rPr>
          <w:b/>
          <w:spacing w:val="40"/>
        </w:rPr>
        <w:t> </w:t>
      </w:r>
      <w:r>
        <w:rPr>
          <w:b/>
        </w:rPr>
        <w:t>hybrid.</w:t>
      </w:r>
      <w:r>
        <w:rPr>
          <w:b/>
          <w:spacing w:val="40"/>
        </w:rPr>
        <w:t> </w:t>
      </w:r>
      <w:r>
        <w:rPr/>
        <w:t>On</w:t>
      </w:r>
      <w:r>
        <w:rPr>
          <w:spacing w:val="40"/>
        </w:rPr>
        <w:t> </w:t>
      </w:r>
      <w:r>
        <w:rPr/>
        <w:t>this</w:t>
      </w:r>
      <w:r>
        <w:rPr>
          <w:spacing w:val="40"/>
        </w:rPr>
        <w:t> </w:t>
      </w:r>
      <w:r>
        <w:rPr/>
        <w:t>benchmark,</w:t>
      </w:r>
      <w:r>
        <w:rPr>
          <w:spacing w:val="40"/>
        </w:rPr>
        <w:t> </w:t>
      </w:r>
      <w:r>
        <w:rPr/>
        <w:t>P@1</w:t>
      </w:r>
      <w:r>
        <w:rPr>
          <w:spacing w:val="80"/>
        </w:rPr>
        <w:t> </w:t>
      </w:r>
      <w:r>
        <w:rPr/>
        <w:t>is identical (0.754) for dense, sparse, and hybrid retrieval, suggesting that the best-first result is often retrievable by</w:t>
      </w:r>
      <w:r>
        <w:rPr>
          <w:spacing w:val="40"/>
        </w:rPr>
        <w:t> </w:t>
      </w:r>
      <w:r>
        <w:rPr/>
        <w:t>either lexical or semantic signals. However, sparse retrieval achieves higher EH@10 (0.974) compared to dense/hybrid (0.930), indicating better evidence surfacing within the top-</w:t>
      </w:r>
      <w:r>
        <w:rPr>
          <w:spacing w:val="80"/>
        </w:rPr>
        <w:t> </w:t>
      </w:r>
      <w:r>
        <w:rPr/>
        <w:t>10 for certain query types (e.g., exact-phrase or terminology- heavy questions).</w:t>
      </w:r>
    </w:p>
    <w:p>
      <w:pPr>
        <w:pStyle w:val="BodyText"/>
        <w:spacing w:line="249" w:lineRule="auto" w:before="33"/>
        <w:ind w:left="199" w:right="257" w:firstLine="199"/>
      </w:pPr>
      <w:r>
        <w:rPr>
          <w:b/>
        </w:rPr>
        <w:t>Reranking. </w:t>
      </w:r>
      <w:r>
        <w:rPr/>
        <w:t>Reranking yields no measurable </w:t>
      </w:r>
      <w:r>
        <w:rPr/>
        <w:t>improvement at c10, but improves P@1 at c20 and above, consistent with the</w:t>
      </w:r>
      <w:r>
        <w:rPr>
          <w:spacing w:val="-4"/>
        </w:rPr>
        <w:t> </w:t>
      </w:r>
      <w:r>
        <w:rPr/>
        <w:t>intuition</w:t>
      </w:r>
      <w:r>
        <w:rPr>
          <w:spacing w:val="-4"/>
        </w:rPr>
        <w:t> </w:t>
      </w:r>
      <w:r>
        <w:rPr/>
        <w:t>that</w:t>
      </w:r>
      <w:r>
        <w:rPr>
          <w:spacing w:val="-4"/>
        </w:rPr>
        <w:t> </w:t>
      </w:r>
      <w:r>
        <w:rPr/>
        <w:t>reranking</w:t>
      </w:r>
      <w:r>
        <w:rPr>
          <w:spacing w:val="-4"/>
        </w:rPr>
        <w:t> </w:t>
      </w:r>
      <w:r>
        <w:rPr/>
        <w:t>only</w:t>
      </w:r>
      <w:r>
        <w:rPr>
          <w:spacing w:val="-4"/>
        </w:rPr>
        <w:t> </w:t>
      </w:r>
      <w:r>
        <w:rPr/>
        <w:t>helps</w:t>
      </w:r>
      <w:r>
        <w:rPr>
          <w:spacing w:val="-4"/>
        </w:rPr>
        <w:t> </w:t>
      </w:r>
      <w:r>
        <w:rPr/>
        <w:t>when</w:t>
      </w:r>
      <w:r>
        <w:rPr>
          <w:spacing w:val="-4"/>
        </w:rPr>
        <w:t> </w:t>
      </w:r>
      <w:r>
        <w:rPr/>
        <w:t>the</w:t>
      </w:r>
      <w:r>
        <w:rPr>
          <w:spacing w:val="-4"/>
        </w:rPr>
        <w:t> </w:t>
      </w:r>
      <w:r>
        <w:rPr/>
        <w:t>candidate</w:t>
      </w:r>
      <w:r>
        <w:rPr>
          <w:spacing w:val="-4"/>
        </w:rPr>
        <w:t> </w:t>
      </w:r>
      <w:r>
        <w:rPr/>
        <w:t>pool contains alternative relevant chunks that were not already at rank 1.</w:t>
      </w:r>
    </w:p>
    <w:p>
      <w:pPr>
        <w:pStyle w:val="BodyText"/>
        <w:spacing w:line="249" w:lineRule="auto" w:before="32"/>
        <w:ind w:left="199" w:right="257" w:firstLine="199"/>
      </w:pPr>
      <w:r>
        <w:rPr>
          <w:b/>
        </w:rPr>
        <w:t>Document quality. </w:t>
      </w:r>
      <w:r>
        <w:rPr/>
        <w:t>The finding that 81.8% of </w:t>
      </w:r>
      <w:r>
        <w:rPr/>
        <w:t>documents exhibit mixed quality despite high page-level clean fractions indicates that document-level quality classification requires multi-signal aggregation rather than simple majority voting.</w:t>
      </w:r>
    </w:p>
    <w:p>
      <w:pPr>
        <w:pStyle w:val="BodyText"/>
        <w:spacing w:after="0" w:line="249" w:lineRule="auto"/>
        <w:sectPr>
          <w:type w:val="continuous"/>
          <w:pgSz w:w="12240" w:h="15840"/>
          <w:pgMar w:top="900" w:bottom="280" w:left="720" w:right="720"/>
          <w:cols w:num="2" w:equalWidth="0">
            <w:col w:w="5281" w:space="40"/>
            <w:col w:w="5479"/>
          </w:cols>
        </w:sectPr>
      </w:pPr>
    </w:p>
    <w:p>
      <w:pPr>
        <w:pStyle w:val="BodyText"/>
        <w:spacing w:before="7"/>
        <w:ind w:left="0"/>
        <w:jc w:val="left"/>
        <w:rPr>
          <w:sz w:val="16"/>
        </w:rPr>
      </w:pPr>
    </w:p>
    <w:p>
      <w:pPr>
        <w:pStyle w:val="BodyText"/>
        <w:ind w:left="351"/>
        <w:jc w:val="left"/>
      </w:pPr>
      <w:r>
        <w:rPr/>
        <w:drawing>
          <wp:inline distT="0" distB="0" distL="0" distR="0">
            <wp:extent cx="3085719" cy="1866900"/>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12" cstate="print"/>
                    <a:stretch>
                      <a:fillRect/>
                    </a:stretch>
                  </pic:blipFill>
                  <pic:spPr>
                    <a:xfrm>
                      <a:off x="0" y="0"/>
                      <a:ext cx="3085719" cy="1866900"/>
                    </a:xfrm>
                    <a:prstGeom prst="rect">
                      <a:avLst/>
                    </a:prstGeom>
                  </pic:spPr>
                </pic:pic>
              </a:graphicData>
            </a:graphic>
          </wp:inline>
        </w:drawing>
      </w:r>
      <w:r>
        <w:rPr/>
      </w:r>
    </w:p>
    <w:p>
      <w:pPr>
        <w:pStyle w:val="BodyText"/>
        <w:spacing w:before="132"/>
        <w:ind w:left="0"/>
        <w:jc w:val="left"/>
        <w:rPr>
          <w:sz w:val="16"/>
        </w:rPr>
      </w:pPr>
    </w:p>
    <w:p>
      <w:pPr>
        <w:spacing w:line="225" w:lineRule="auto" w:before="0"/>
        <w:ind w:left="259" w:right="0" w:firstLine="0"/>
        <w:jc w:val="both"/>
        <w:rPr>
          <w:sz w:val="16"/>
        </w:rPr>
      </w:pPr>
      <w:r>
        <w:rPr>
          <w:sz w:val="16"/>
        </w:rPr>
        <w:t>Fig. 4.</w:t>
      </w:r>
      <w:r>
        <w:rPr>
          <w:spacing w:val="40"/>
          <w:sz w:val="16"/>
        </w:rPr>
        <w:t> </w:t>
      </w:r>
      <w:r>
        <w:rPr>
          <w:sz w:val="16"/>
        </w:rPr>
        <w:t>Document-level quality classification across the 11-document </w:t>
      </w:r>
      <w:r>
        <w:rPr>
          <w:sz w:val="16"/>
        </w:rPr>
        <w:t>corpus.</w:t>
      </w:r>
      <w:r>
        <w:rPr>
          <w:spacing w:val="40"/>
          <w:sz w:val="16"/>
        </w:rPr>
        <w:t> </w:t>
      </w:r>
      <w:r>
        <w:rPr>
          <w:sz w:val="16"/>
        </w:rPr>
        <w:t>Nine documents are classified </w:t>
      </w:r>
      <w:r>
        <w:rPr>
          <w:rFonts w:ascii="Courier New"/>
          <w:sz w:val="16"/>
        </w:rPr>
        <w:t>mixed_quality</w:t>
      </w:r>
      <w:r>
        <w:rPr>
          <w:rFonts w:ascii="Courier New"/>
          <w:spacing w:val="-24"/>
          <w:sz w:val="16"/>
        </w:rPr>
        <w:t> </w:t>
      </w:r>
      <w:r>
        <w:rPr>
          <w:sz w:val="16"/>
        </w:rPr>
        <w:t>despite having majority</w:t>
      </w:r>
      <w:r>
        <w:rPr>
          <w:spacing w:val="40"/>
          <w:sz w:val="16"/>
        </w:rPr>
        <w:t> </w:t>
      </w:r>
      <w:r>
        <w:rPr>
          <w:sz w:val="16"/>
        </w:rPr>
        <w:t>clean pages, reflecting the stricter three-guard rule.</w:t>
      </w:r>
    </w:p>
    <w:p>
      <w:pPr>
        <w:pStyle w:val="BodyText"/>
        <w:ind w:left="0"/>
        <w:jc w:val="left"/>
        <w:rPr>
          <w:sz w:val="16"/>
        </w:rPr>
      </w:pPr>
    </w:p>
    <w:p>
      <w:pPr>
        <w:pStyle w:val="BodyText"/>
        <w:spacing w:before="63"/>
        <w:ind w:left="0"/>
        <w:jc w:val="left"/>
        <w:rPr>
          <w:sz w:val="16"/>
        </w:rPr>
      </w:pPr>
    </w:p>
    <w:p>
      <w:pPr>
        <w:pStyle w:val="ListParagraph"/>
        <w:numPr>
          <w:ilvl w:val="0"/>
          <w:numId w:val="1"/>
        </w:numPr>
        <w:tabs>
          <w:tab w:pos="2450" w:val="left" w:leader="none"/>
        </w:tabs>
        <w:spacing w:line="240" w:lineRule="auto" w:before="0" w:after="0"/>
        <w:ind w:left="2450" w:right="0" w:hanging="442"/>
        <w:jc w:val="left"/>
        <w:rPr>
          <w:sz w:val="20"/>
        </w:rPr>
      </w:pPr>
      <w:r>
        <w:rPr>
          <w:smallCaps/>
          <w:spacing w:val="-2"/>
          <w:sz w:val="20"/>
        </w:rPr>
        <w:t>Discussion</w:t>
      </w:r>
    </w:p>
    <w:p>
      <w:pPr>
        <w:pStyle w:val="ListParagraph"/>
        <w:numPr>
          <w:ilvl w:val="0"/>
          <w:numId w:val="8"/>
        </w:numPr>
        <w:tabs>
          <w:tab w:pos="529" w:val="left" w:leader="none"/>
        </w:tabs>
        <w:spacing w:line="240" w:lineRule="auto" w:before="87" w:after="0"/>
        <w:ind w:left="529" w:right="0" w:hanging="270"/>
        <w:jc w:val="left"/>
        <w:rPr>
          <w:i/>
          <w:sz w:val="20"/>
        </w:rPr>
      </w:pPr>
      <w:r>
        <w:rPr>
          <w:i/>
          <w:sz w:val="20"/>
        </w:rPr>
        <w:t>Recommended</w:t>
      </w:r>
      <w:r>
        <w:rPr>
          <w:i/>
          <w:spacing w:val="7"/>
          <w:sz w:val="20"/>
        </w:rPr>
        <w:t> </w:t>
      </w:r>
      <w:r>
        <w:rPr>
          <w:i/>
          <w:sz w:val="20"/>
        </w:rPr>
        <w:t>Operating</w:t>
      </w:r>
      <w:r>
        <w:rPr>
          <w:i/>
          <w:spacing w:val="8"/>
          <w:sz w:val="20"/>
        </w:rPr>
        <w:t> </w:t>
      </w:r>
      <w:r>
        <w:rPr>
          <w:i/>
          <w:spacing w:val="-2"/>
          <w:sz w:val="20"/>
        </w:rPr>
        <w:t>Point</w:t>
      </w:r>
    </w:p>
    <w:p>
      <w:pPr>
        <w:pStyle w:val="BodyText"/>
        <w:spacing w:before="80"/>
        <w:ind w:left="458"/>
        <w:jc w:val="left"/>
        <w:rPr>
          <w:b/>
        </w:rPr>
      </w:pPr>
      <w:r>
        <w:rPr/>
        <w:t>For</w:t>
      </w:r>
      <w:r>
        <w:rPr>
          <w:spacing w:val="-7"/>
        </w:rPr>
        <w:t> </w:t>
      </w:r>
      <w:r>
        <w:rPr/>
        <w:t>most</w:t>
      </w:r>
      <w:r>
        <w:rPr>
          <w:spacing w:val="-7"/>
        </w:rPr>
        <w:t> </w:t>
      </w:r>
      <w:r>
        <w:rPr/>
        <w:t>offline</w:t>
      </w:r>
      <w:r>
        <w:rPr>
          <w:spacing w:val="-7"/>
        </w:rPr>
        <w:t> </w:t>
      </w:r>
      <w:r>
        <w:rPr/>
        <w:t>RAG</w:t>
      </w:r>
      <w:r>
        <w:rPr>
          <w:spacing w:val="-6"/>
        </w:rPr>
        <w:t> </w:t>
      </w:r>
      <w:r>
        <w:rPr/>
        <w:t>deployments,</w:t>
      </w:r>
      <w:r>
        <w:rPr>
          <w:spacing w:val="-7"/>
        </w:rPr>
        <w:t> </w:t>
      </w:r>
      <w:r>
        <w:rPr/>
        <w:t>we</w:t>
      </w:r>
      <w:r>
        <w:rPr>
          <w:spacing w:val="-7"/>
        </w:rPr>
        <w:t> </w:t>
      </w:r>
      <w:r>
        <w:rPr/>
        <w:t>recommend</w:t>
      </w:r>
      <w:r>
        <w:rPr>
          <w:spacing w:val="-6"/>
        </w:rPr>
        <w:t> </w:t>
      </w:r>
      <w:r>
        <w:rPr>
          <w:b/>
          <w:spacing w:val="-2"/>
        </w:rPr>
        <w:t>Hybrid</w:t>
      </w:r>
    </w:p>
    <w:p>
      <w:pPr>
        <w:spacing w:before="9"/>
        <w:ind w:left="259" w:right="0" w:firstLine="0"/>
        <w:jc w:val="left"/>
        <w:rPr>
          <w:sz w:val="20"/>
        </w:rPr>
      </w:pPr>
      <w:r>
        <w:rPr>
          <w:b/>
          <w:sz w:val="20"/>
        </w:rPr>
        <w:t>+</w:t>
      </w:r>
      <w:r>
        <w:rPr>
          <w:b/>
          <w:spacing w:val="20"/>
          <w:sz w:val="20"/>
        </w:rPr>
        <w:t> </w:t>
      </w:r>
      <w:r>
        <w:rPr>
          <w:b/>
          <w:sz w:val="20"/>
        </w:rPr>
        <w:t>Rerank</w:t>
      </w:r>
      <w:r>
        <w:rPr>
          <w:b/>
          <w:spacing w:val="20"/>
          <w:sz w:val="20"/>
        </w:rPr>
        <w:t> </w:t>
      </w:r>
      <w:r>
        <w:rPr>
          <w:b/>
          <w:spacing w:val="-2"/>
          <w:sz w:val="20"/>
        </w:rPr>
        <w:t>(c20)</w:t>
      </w:r>
      <w:r>
        <w:rPr>
          <w:spacing w:val="-2"/>
          <w:sz w:val="20"/>
        </w:rPr>
        <w:t>:</w:t>
      </w:r>
    </w:p>
    <w:p>
      <w:pPr>
        <w:pStyle w:val="ListParagraph"/>
        <w:numPr>
          <w:ilvl w:val="1"/>
          <w:numId w:val="8"/>
        </w:numPr>
        <w:tabs>
          <w:tab w:pos="658" w:val="left" w:leader="none"/>
        </w:tabs>
        <w:spacing w:line="244" w:lineRule="exact" w:before="55" w:after="0"/>
        <w:ind w:left="658" w:right="0" w:hanging="200"/>
        <w:jc w:val="left"/>
        <w:rPr>
          <w:sz w:val="20"/>
        </w:rPr>
      </w:pPr>
      <w:r>
        <w:rPr>
          <w:sz w:val="20"/>
        </w:rPr>
        <w:t>P@1</w:t>
      </w:r>
      <w:r>
        <w:rPr>
          <w:spacing w:val="13"/>
          <w:sz w:val="20"/>
        </w:rPr>
        <w:t> </w:t>
      </w:r>
      <w:r>
        <w:rPr>
          <w:sz w:val="20"/>
        </w:rPr>
        <w:t>improves</w:t>
      </w:r>
      <w:r>
        <w:rPr>
          <w:spacing w:val="14"/>
          <w:sz w:val="20"/>
        </w:rPr>
        <w:t> </w:t>
      </w:r>
      <w:r>
        <w:rPr>
          <w:sz w:val="20"/>
        </w:rPr>
        <w:t>from</w:t>
      </w:r>
      <w:r>
        <w:rPr>
          <w:spacing w:val="14"/>
          <w:sz w:val="20"/>
        </w:rPr>
        <w:t> </w:t>
      </w:r>
      <w:r>
        <w:rPr>
          <w:sz w:val="20"/>
        </w:rPr>
        <w:t>0.754</w:t>
      </w:r>
      <w:r>
        <w:rPr>
          <w:spacing w:val="13"/>
          <w:sz w:val="20"/>
        </w:rPr>
        <w:t> </w:t>
      </w:r>
      <w:r>
        <w:rPr>
          <w:sz w:val="20"/>
        </w:rPr>
        <w:t>to</w:t>
      </w:r>
      <w:r>
        <w:rPr>
          <w:spacing w:val="14"/>
          <w:sz w:val="20"/>
        </w:rPr>
        <w:t> </w:t>
      </w:r>
      <w:r>
        <w:rPr>
          <w:sz w:val="20"/>
        </w:rPr>
        <w:t>0.789</w:t>
      </w:r>
      <w:r>
        <w:rPr>
          <w:spacing w:val="14"/>
          <w:sz w:val="20"/>
        </w:rPr>
        <w:t> </w:t>
      </w:r>
      <w:r>
        <w:rPr>
          <w:spacing w:val="-2"/>
          <w:sz w:val="20"/>
        </w:rPr>
        <w:t>(+4.6%).</w:t>
      </w:r>
    </w:p>
    <w:p>
      <w:pPr>
        <w:pStyle w:val="ListParagraph"/>
        <w:numPr>
          <w:ilvl w:val="1"/>
          <w:numId w:val="8"/>
        </w:numPr>
        <w:tabs>
          <w:tab w:pos="658" w:val="left" w:leader="none"/>
        </w:tabs>
        <w:spacing w:line="239" w:lineRule="exact" w:before="0" w:after="0"/>
        <w:ind w:left="658" w:right="0" w:hanging="200"/>
        <w:jc w:val="left"/>
        <w:rPr>
          <w:sz w:val="20"/>
        </w:rPr>
      </w:pPr>
      <w:r>
        <w:rPr>
          <w:sz w:val="20"/>
        </w:rPr>
        <w:t>EH@10</w:t>
      </w:r>
      <w:r>
        <w:rPr>
          <w:spacing w:val="13"/>
          <w:sz w:val="20"/>
        </w:rPr>
        <w:t> </w:t>
      </w:r>
      <w:r>
        <w:rPr>
          <w:sz w:val="20"/>
        </w:rPr>
        <w:t>improves</w:t>
      </w:r>
      <w:r>
        <w:rPr>
          <w:spacing w:val="13"/>
          <w:sz w:val="20"/>
        </w:rPr>
        <w:t> </w:t>
      </w:r>
      <w:r>
        <w:rPr>
          <w:sz w:val="20"/>
        </w:rPr>
        <w:t>from</w:t>
      </w:r>
      <w:r>
        <w:rPr>
          <w:spacing w:val="13"/>
          <w:sz w:val="20"/>
        </w:rPr>
        <w:t> </w:t>
      </w:r>
      <w:r>
        <w:rPr>
          <w:sz w:val="20"/>
        </w:rPr>
        <w:t>0.930</w:t>
      </w:r>
      <w:r>
        <w:rPr>
          <w:spacing w:val="14"/>
          <w:sz w:val="20"/>
        </w:rPr>
        <w:t> </w:t>
      </w:r>
      <w:r>
        <w:rPr>
          <w:sz w:val="20"/>
        </w:rPr>
        <w:t>to</w:t>
      </w:r>
      <w:r>
        <w:rPr>
          <w:spacing w:val="13"/>
          <w:sz w:val="20"/>
        </w:rPr>
        <w:t> </w:t>
      </w:r>
      <w:r>
        <w:rPr>
          <w:sz w:val="20"/>
        </w:rPr>
        <w:t>0.974</w:t>
      </w:r>
      <w:r>
        <w:rPr>
          <w:spacing w:val="13"/>
          <w:sz w:val="20"/>
        </w:rPr>
        <w:t> </w:t>
      </w:r>
      <w:r>
        <w:rPr>
          <w:spacing w:val="-2"/>
          <w:sz w:val="20"/>
        </w:rPr>
        <w:t>(+4.7%).</w:t>
      </w:r>
    </w:p>
    <w:p>
      <w:pPr>
        <w:pStyle w:val="ListParagraph"/>
        <w:numPr>
          <w:ilvl w:val="1"/>
          <w:numId w:val="8"/>
        </w:numPr>
        <w:tabs>
          <w:tab w:pos="658" w:val="left" w:leader="none"/>
        </w:tabs>
        <w:spacing w:line="239" w:lineRule="exact" w:before="0" w:after="0"/>
        <w:ind w:left="658" w:right="0" w:hanging="200"/>
        <w:jc w:val="left"/>
        <w:rPr>
          <w:sz w:val="20"/>
        </w:rPr>
      </w:pPr>
      <w:r>
        <w:rPr>
          <w:sz w:val="20"/>
        </w:rPr>
        <w:t>MRR</w:t>
      </w:r>
      <w:r>
        <w:rPr>
          <w:spacing w:val="13"/>
          <w:sz w:val="20"/>
        </w:rPr>
        <w:t> </w:t>
      </w:r>
      <w:r>
        <w:rPr>
          <w:sz w:val="20"/>
        </w:rPr>
        <w:t>improves</w:t>
      </w:r>
      <w:r>
        <w:rPr>
          <w:spacing w:val="14"/>
          <w:sz w:val="20"/>
        </w:rPr>
        <w:t> </w:t>
      </w:r>
      <w:r>
        <w:rPr>
          <w:sz w:val="20"/>
        </w:rPr>
        <w:t>from</w:t>
      </w:r>
      <w:r>
        <w:rPr>
          <w:spacing w:val="13"/>
          <w:sz w:val="20"/>
        </w:rPr>
        <w:t> </w:t>
      </w:r>
      <w:r>
        <w:rPr>
          <w:sz w:val="20"/>
        </w:rPr>
        <w:t>0.754</w:t>
      </w:r>
      <w:r>
        <w:rPr>
          <w:spacing w:val="14"/>
          <w:sz w:val="20"/>
        </w:rPr>
        <w:t> </w:t>
      </w:r>
      <w:r>
        <w:rPr>
          <w:sz w:val="20"/>
        </w:rPr>
        <w:t>to</w:t>
      </w:r>
      <w:r>
        <w:rPr>
          <w:spacing w:val="14"/>
          <w:sz w:val="20"/>
        </w:rPr>
        <w:t> </w:t>
      </w:r>
      <w:r>
        <w:rPr>
          <w:sz w:val="20"/>
        </w:rPr>
        <w:t>0.794</w:t>
      </w:r>
      <w:r>
        <w:rPr>
          <w:spacing w:val="13"/>
          <w:sz w:val="20"/>
        </w:rPr>
        <w:t> </w:t>
      </w:r>
      <w:r>
        <w:rPr>
          <w:spacing w:val="-2"/>
          <w:sz w:val="20"/>
        </w:rPr>
        <w:t>(+5.3%).</w:t>
      </w:r>
    </w:p>
    <w:p>
      <w:pPr>
        <w:pStyle w:val="ListParagraph"/>
        <w:numPr>
          <w:ilvl w:val="1"/>
          <w:numId w:val="8"/>
        </w:numPr>
        <w:tabs>
          <w:tab w:pos="657" w:val="left" w:leader="none"/>
          <w:tab w:pos="659" w:val="left" w:leader="none"/>
        </w:tabs>
        <w:spacing w:line="230" w:lineRule="auto" w:before="2" w:after="0"/>
        <w:ind w:left="659" w:right="0" w:hanging="202"/>
        <w:jc w:val="left"/>
        <w:rPr>
          <w:sz w:val="20"/>
        </w:rPr>
      </w:pPr>
      <w:r>
        <w:rPr>
          <w:sz w:val="20"/>
        </w:rPr>
        <w:t>Warm</w:t>
      </w:r>
      <w:r>
        <w:rPr>
          <w:spacing w:val="30"/>
          <w:sz w:val="20"/>
        </w:rPr>
        <w:t> </w:t>
      </w:r>
      <w:r>
        <w:rPr>
          <w:sz w:val="20"/>
        </w:rPr>
        <w:t>mean</w:t>
      </w:r>
      <w:r>
        <w:rPr>
          <w:spacing w:val="33"/>
          <w:sz w:val="20"/>
        </w:rPr>
        <w:t> </w:t>
      </w:r>
      <w:r>
        <w:rPr>
          <w:sz w:val="20"/>
        </w:rPr>
        <w:t>latency</w:t>
      </w:r>
      <w:r>
        <w:rPr>
          <w:spacing w:val="33"/>
          <w:sz w:val="20"/>
        </w:rPr>
        <w:t> </w:t>
      </w:r>
      <w:r>
        <w:rPr>
          <w:sz w:val="20"/>
        </w:rPr>
        <w:t>remains</w:t>
      </w:r>
      <w:r>
        <w:rPr>
          <w:spacing w:val="33"/>
          <w:sz w:val="20"/>
        </w:rPr>
        <w:t> </w:t>
      </w:r>
      <w:r>
        <w:rPr>
          <w:sz w:val="20"/>
        </w:rPr>
        <w:t>under</w:t>
      </w:r>
      <w:r>
        <w:rPr>
          <w:spacing w:val="33"/>
          <w:sz w:val="20"/>
        </w:rPr>
        <w:t> </w:t>
      </w:r>
      <w:r>
        <w:rPr>
          <w:sz w:val="20"/>
        </w:rPr>
        <w:t>1</w:t>
      </w:r>
      <w:r>
        <w:rPr>
          <w:spacing w:val="34"/>
          <w:sz w:val="20"/>
        </w:rPr>
        <w:t> </w:t>
      </w:r>
      <w:r>
        <w:rPr>
          <w:sz w:val="20"/>
        </w:rPr>
        <w:t>second</w:t>
      </w:r>
      <w:r>
        <w:rPr>
          <w:spacing w:val="33"/>
          <w:sz w:val="20"/>
        </w:rPr>
        <w:t> </w:t>
      </w:r>
      <w:r>
        <w:rPr>
          <w:sz w:val="20"/>
        </w:rPr>
        <w:t>(901</w:t>
      </w:r>
      <w:r>
        <w:rPr>
          <w:spacing w:val="-17"/>
          <w:sz w:val="20"/>
        </w:rPr>
        <w:t> </w:t>
      </w:r>
      <w:r>
        <w:rPr>
          <w:sz w:val="20"/>
        </w:rPr>
        <w:t>ms), suitable for interactive workflows.</w:t>
      </w:r>
    </w:p>
    <w:p>
      <w:pPr>
        <w:pStyle w:val="BodyText"/>
        <w:spacing w:line="249" w:lineRule="auto" w:before="56"/>
      </w:pPr>
      <w:r>
        <w:rPr/>
        <w:t>If ultra-low latency is required, </w:t>
      </w:r>
      <w:r>
        <w:rPr>
          <w:b/>
        </w:rPr>
        <w:t>Sparse-only </w:t>
      </w:r>
      <w:r>
        <w:rPr/>
        <w:t>achieves </w:t>
      </w:r>
      <w:r>
        <w:rPr/>
        <w:t>strong EH@10 (0.974) at 6</w:t>
      </w:r>
      <w:r>
        <w:rPr>
          <w:spacing w:val="-13"/>
        </w:rPr>
        <w:t> </w:t>
      </w:r>
      <w:r>
        <w:rPr/>
        <w:t>ms warm mean latency, though it does</w:t>
      </w:r>
      <w:r>
        <w:rPr>
          <w:spacing w:val="40"/>
        </w:rPr>
        <w:t> </w:t>
      </w:r>
      <w:r>
        <w:rPr/>
        <w:t>not improve P@1 relative to the non-reranked baseline.</w:t>
      </w:r>
    </w:p>
    <w:p>
      <w:pPr>
        <w:pStyle w:val="ListParagraph"/>
        <w:numPr>
          <w:ilvl w:val="0"/>
          <w:numId w:val="8"/>
        </w:numPr>
        <w:tabs>
          <w:tab w:pos="529" w:val="left" w:leader="none"/>
        </w:tabs>
        <w:spacing w:line="240" w:lineRule="auto" w:before="156" w:after="0"/>
        <w:ind w:left="529" w:right="0" w:hanging="270"/>
        <w:jc w:val="both"/>
        <w:rPr>
          <w:i/>
          <w:sz w:val="20"/>
        </w:rPr>
      </w:pPr>
      <w:r>
        <w:rPr>
          <w:i/>
          <w:sz w:val="20"/>
        </w:rPr>
        <w:t>Why</w:t>
      </w:r>
      <w:r>
        <w:rPr>
          <w:i/>
          <w:spacing w:val="15"/>
          <w:sz w:val="20"/>
        </w:rPr>
        <w:t> </w:t>
      </w:r>
      <w:r>
        <w:rPr>
          <w:i/>
          <w:sz w:val="20"/>
        </w:rPr>
        <w:t>c=10</w:t>
      </w:r>
      <w:r>
        <w:rPr>
          <w:i/>
          <w:spacing w:val="15"/>
          <w:sz w:val="20"/>
        </w:rPr>
        <w:t> </w:t>
      </w:r>
      <w:r>
        <w:rPr>
          <w:i/>
          <w:sz w:val="20"/>
        </w:rPr>
        <w:t>Does</w:t>
      </w:r>
      <w:r>
        <w:rPr>
          <w:i/>
          <w:spacing w:val="15"/>
          <w:sz w:val="20"/>
        </w:rPr>
        <w:t> </w:t>
      </w:r>
      <w:r>
        <w:rPr>
          <w:i/>
          <w:sz w:val="20"/>
        </w:rPr>
        <w:t>Not</w:t>
      </w:r>
      <w:r>
        <w:rPr>
          <w:i/>
          <w:spacing w:val="16"/>
          <w:sz w:val="20"/>
        </w:rPr>
        <w:t> </w:t>
      </w:r>
      <w:r>
        <w:rPr>
          <w:i/>
          <w:spacing w:val="-4"/>
          <w:sz w:val="20"/>
        </w:rPr>
        <w:t>Help</w:t>
      </w:r>
    </w:p>
    <w:p>
      <w:pPr>
        <w:pStyle w:val="BodyText"/>
        <w:spacing w:line="247" w:lineRule="auto" w:before="81"/>
        <w:ind w:firstLine="199"/>
      </w:pPr>
      <w:r>
        <w:rPr/>
        <w:t>With only 10 candidates, reranking can primarily </w:t>
      </w:r>
      <w:r>
        <w:rPr/>
        <w:t>reshuffle the</w:t>
      </w:r>
      <w:r>
        <w:rPr>
          <w:spacing w:val="40"/>
        </w:rPr>
        <w:t> </w:t>
      </w:r>
      <w:r>
        <w:rPr/>
        <w:t>already-returned</w:t>
      </w:r>
      <w:r>
        <w:rPr>
          <w:spacing w:val="40"/>
        </w:rPr>
        <w:t> </w:t>
      </w:r>
      <w:r>
        <w:rPr/>
        <w:t>set;</w:t>
      </w:r>
      <w:r>
        <w:rPr>
          <w:spacing w:val="40"/>
        </w:rPr>
        <w:t> </w:t>
      </w:r>
      <w:r>
        <w:rPr/>
        <w:t>if</w:t>
      </w:r>
      <w:r>
        <w:rPr>
          <w:spacing w:val="40"/>
        </w:rPr>
        <w:t> </w:t>
      </w:r>
      <w:r>
        <w:rPr/>
        <w:t>the</w:t>
      </w:r>
      <w:r>
        <w:rPr>
          <w:spacing w:val="40"/>
        </w:rPr>
        <w:t> </w:t>
      </w:r>
      <w:r>
        <w:rPr/>
        <w:t>best</w:t>
      </w:r>
      <w:r>
        <w:rPr>
          <w:spacing w:val="40"/>
        </w:rPr>
        <w:t> </w:t>
      </w:r>
      <w:r>
        <w:rPr/>
        <w:t>answer</w:t>
      </w:r>
      <w:r>
        <w:rPr>
          <w:spacing w:val="40"/>
        </w:rPr>
        <w:t> </w:t>
      </w:r>
      <w:r>
        <w:rPr/>
        <w:t>is</w:t>
      </w:r>
      <w:r>
        <w:rPr>
          <w:spacing w:val="40"/>
        </w:rPr>
        <w:t> </w:t>
      </w:r>
      <w:r>
        <w:rPr/>
        <w:t>already</w:t>
      </w:r>
      <w:r>
        <w:rPr>
          <w:spacing w:val="40"/>
        </w:rPr>
        <w:t> </w:t>
      </w:r>
      <w:r>
        <w:rPr/>
        <w:t>at rank 1 (or if better evidence is not present in the candidate</w:t>
      </w:r>
      <w:r>
        <w:rPr>
          <w:spacing w:val="40"/>
        </w:rPr>
        <w:t> </w:t>
      </w:r>
      <w:r>
        <w:rPr/>
        <w:t>set), the cross-encoder cannot improve P@1. The observed improvement only appears once </w:t>
      </w:r>
      <w:r>
        <w:rPr>
          <w:rFonts w:ascii="Calibri" w:hAnsi="Calibri"/>
          <w:i/>
        </w:rPr>
        <w:t>c </w:t>
      </w:r>
      <w:r>
        <w:rPr/>
        <w:t>is large enough to include “near-miss” candidates that the cross-encoder can promote.</w:t>
      </w:r>
    </w:p>
    <w:p>
      <w:pPr>
        <w:pStyle w:val="ListParagraph"/>
        <w:numPr>
          <w:ilvl w:val="0"/>
          <w:numId w:val="8"/>
        </w:numPr>
        <w:tabs>
          <w:tab w:pos="540" w:val="left" w:leader="none"/>
        </w:tabs>
        <w:spacing w:line="240" w:lineRule="auto" w:before="154" w:after="0"/>
        <w:ind w:left="540" w:right="0" w:hanging="281"/>
        <w:jc w:val="both"/>
        <w:rPr>
          <w:i/>
          <w:sz w:val="20"/>
        </w:rPr>
      </w:pPr>
      <w:r>
        <w:rPr>
          <w:i/>
          <w:sz w:val="20"/>
        </w:rPr>
        <w:t>Diminishing</w:t>
      </w:r>
      <w:r>
        <w:rPr>
          <w:i/>
          <w:spacing w:val="9"/>
          <w:sz w:val="20"/>
        </w:rPr>
        <w:t> </w:t>
      </w:r>
      <w:r>
        <w:rPr>
          <w:i/>
          <w:sz w:val="20"/>
        </w:rPr>
        <w:t>Returns</w:t>
      </w:r>
      <w:r>
        <w:rPr>
          <w:i/>
          <w:spacing w:val="10"/>
          <w:sz w:val="20"/>
        </w:rPr>
        <w:t> </w:t>
      </w:r>
      <w:r>
        <w:rPr>
          <w:i/>
          <w:sz w:val="20"/>
        </w:rPr>
        <w:t>Beyond</w:t>
      </w:r>
      <w:r>
        <w:rPr>
          <w:i/>
          <w:spacing w:val="9"/>
          <w:sz w:val="20"/>
        </w:rPr>
        <w:t> </w:t>
      </w:r>
      <w:r>
        <w:rPr>
          <w:i/>
          <w:spacing w:val="-4"/>
          <w:sz w:val="20"/>
        </w:rPr>
        <w:t>c=20</w:t>
      </w:r>
    </w:p>
    <w:p>
      <w:pPr>
        <w:pStyle w:val="BodyText"/>
        <w:spacing w:line="249" w:lineRule="auto" w:before="81"/>
        <w:ind w:firstLine="199"/>
      </w:pPr>
      <w:r>
        <w:rPr/>
        <w:t>Quality gains plateau quickly: moving from c20 to </w:t>
      </w:r>
      <w:r>
        <w:rPr/>
        <w:t>c40 yields a small EH@10 increase (0.974 to 0.982) with a substantial</w:t>
      </w:r>
      <w:r>
        <w:rPr>
          <w:spacing w:val="-13"/>
        </w:rPr>
        <w:t> </w:t>
      </w:r>
      <w:r>
        <w:rPr/>
        <w:t>latency</w:t>
      </w:r>
      <w:r>
        <w:rPr>
          <w:spacing w:val="-12"/>
        </w:rPr>
        <w:t> </w:t>
      </w:r>
      <w:r>
        <w:rPr/>
        <w:t>increase</w:t>
      </w:r>
      <w:r>
        <w:rPr>
          <w:spacing w:val="-13"/>
        </w:rPr>
        <w:t> </w:t>
      </w:r>
      <w:r>
        <w:rPr/>
        <w:t>(901</w:t>
      </w:r>
      <w:r>
        <w:rPr>
          <w:spacing w:val="-12"/>
        </w:rPr>
        <w:t> </w:t>
      </w:r>
      <w:r>
        <w:rPr/>
        <w:t>ms</w:t>
      </w:r>
      <w:r>
        <w:rPr>
          <w:spacing w:val="-7"/>
        </w:rPr>
        <w:t> </w:t>
      </w:r>
      <w:r>
        <w:rPr/>
        <w:t>to</w:t>
      </w:r>
      <w:r>
        <w:rPr>
          <w:spacing w:val="-8"/>
        </w:rPr>
        <w:t> </w:t>
      </w:r>
      <w:r>
        <w:rPr/>
        <w:t>1,572</w:t>
      </w:r>
      <w:r>
        <w:rPr>
          <w:spacing w:val="-13"/>
        </w:rPr>
        <w:t> </w:t>
      </w:r>
      <w:r>
        <w:rPr/>
        <w:t>ms).</w:t>
      </w:r>
      <w:r>
        <w:rPr>
          <w:spacing w:val="-6"/>
        </w:rPr>
        <w:t> </w:t>
      </w:r>
      <w:r>
        <w:rPr/>
        <w:t>c60</w:t>
      </w:r>
      <w:r>
        <w:rPr>
          <w:spacing w:val="-8"/>
        </w:rPr>
        <w:t> </w:t>
      </w:r>
      <w:r>
        <w:rPr/>
        <w:t>provides no additional quality gain over c40 while more than doubling latency again. The full sweep to c80 achieves the highest EH@10 (0.991) and MRR (0.799) but at 4,040</w:t>
      </w:r>
      <w:r>
        <w:rPr>
          <w:spacing w:val="-13"/>
        </w:rPr>
        <w:t> </w:t>
      </w:r>
      <w:r>
        <w:rPr/>
        <w:t>ms per query, which is impractical for interactive use.</w:t>
      </w:r>
    </w:p>
    <w:p>
      <w:pPr>
        <w:pStyle w:val="ListParagraph"/>
        <w:numPr>
          <w:ilvl w:val="0"/>
          <w:numId w:val="8"/>
        </w:numPr>
        <w:tabs>
          <w:tab w:pos="551" w:val="left" w:leader="none"/>
        </w:tabs>
        <w:spacing w:line="240" w:lineRule="auto" w:before="155" w:after="0"/>
        <w:ind w:left="551" w:right="0" w:hanging="292"/>
        <w:jc w:val="both"/>
        <w:rPr>
          <w:i/>
          <w:sz w:val="20"/>
        </w:rPr>
      </w:pPr>
      <w:r>
        <w:rPr>
          <w:i/>
          <w:sz w:val="20"/>
        </w:rPr>
        <w:t>Cold</w:t>
      </w:r>
      <w:r>
        <w:rPr>
          <w:i/>
          <w:spacing w:val="15"/>
          <w:sz w:val="20"/>
        </w:rPr>
        <w:t> </w:t>
      </w:r>
      <w:r>
        <w:rPr>
          <w:i/>
          <w:sz w:val="20"/>
        </w:rPr>
        <w:t>Start</w:t>
      </w:r>
      <w:r>
        <w:rPr>
          <w:i/>
          <w:spacing w:val="15"/>
          <w:sz w:val="20"/>
        </w:rPr>
        <w:t> </w:t>
      </w:r>
      <w:r>
        <w:rPr>
          <w:i/>
          <w:spacing w:val="-2"/>
          <w:sz w:val="20"/>
        </w:rPr>
        <w:t>Considerations</w:t>
      </w:r>
    </w:p>
    <w:p>
      <w:pPr>
        <w:pStyle w:val="BodyText"/>
        <w:spacing w:line="230" w:lineRule="auto" w:before="88"/>
        <w:ind w:firstLine="199"/>
      </w:pPr>
      <w:r>
        <w:rPr/>
        <w:t>Cold start is a one-time cost that depends on </w:t>
      </w:r>
      <w:r>
        <w:rPr/>
        <w:t>model/index loading and system cache state. Embedding model loading dominates (</w:t>
      </w:r>
      <w:r>
        <w:rPr>
          <w:rFonts w:ascii="Lucida Sans Unicode" w:hAnsi="Lucida Sans Unicode"/>
        </w:rPr>
        <w:t>∼</w:t>
      </w:r>
      <w:r>
        <w:rPr/>
        <w:t>18</w:t>
      </w:r>
      <w:r>
        <w:rPr>
          <w:spacing w:val="-13"/>
        </w:rPr>
        <w:t> </w:t>
      </w:r>
      <w:r>
        <w:rPr/>
        <w:t>s), while index loading is fast (193</w:t>
      </w:r>
      <w:r>
        <w:rPr>
          <w:spacing w:val="-13"/>
        </w:rPr>
        <w:t> </w:t>
      </w:r>
      <w:r>
        <w:rPr/>
        <w:t>ms). For offline workflows, this motivates deployment patterns such as keeping</w:t>
      </w:r>
      <w:r>
        <w:rPr>
          <w:spacing w:val="50"/>
        </w:rPr>
        <w:t> </w:t>
      </w:r>
      <w:r>
        <w:rPr/>
        <w:t>the</w:t>
      </w:r>
      <w:r>
        <w:rPr>
          <w:spacing w:val="50"/>
        </w:rPr>
        <w:t> </w:t>
      </w:r>
      <w:r>
        <w:rPr/>
        <w:t>process</w:t>
      </w:r>
      <w:r>
        <w:rPr>
          <w:spacing w:val="51"/>
        </w:rPr>
        <w:t> </w:t>
      </w:r>
      <w:r>
        <w:rPr/>
        <w:t>warm</w:t>
      </w:r>
      <w:r>
        <w:rPr>
          <w:spacing w:val="50"/>
        </w:rPr>
        <w:t> </w:t>
      </w:r>
      <w:r>
        <w:rPr/>
        <w:t>during</w:t>
      </w:r>
      <w:r>
        <w:rPr>
          <w:spacing w:val="50"/>
        </w:rPr>
        <w:t> </w:t>
      </w:r>
      <w:r>
        <w:rPr/>
        <w:t>a</w:t>
      </w:r>
      <w:r>
        <w:rPr>
          <w:spacing w:val="51"/>
        </w:rPr>
        <w:t> </w:t>
      </w:r>
      <w:r>
        <w:rPr/>
        <w:t>session,</w:t>
      </w:r>
      <w:r>
        <w:rPr>
          <w:spacing w:val="50"/>
        </w:rPr>
        <w:t> </w:t>
      </w:r>
      <w:r>
        <w:rPr/>
        <w:t>or</w:t>
      </w:r>
      <w:r>
        <w:rPr>
          <w:spacing w:val="50"/>
        </w:rPr>
        <w:t> </w:t>
      </w:r>
      <w:r>
        <w:rPr/>
        <w:t>using</w:t>
      </w:r>
      <w:r>
        <w:rPr>
          <w:spacing w:val="51"/>
        </w:rPr>
        <w:t> </w:t>
      </w:r>
      <w:r>
        <w:rPr>
          <w:spacing w:val="-4"/>
        </w:rPr>
        <w:t>pre-</w:t>
      </w:r>
    </w:p>
    <w:p>
      <w:pPr>
        <w:pStyle w:val="BodyText"/>
        <w:spacing w:before="10"/>
      </w:pPr>
      <w:r>
        <w:rPr/>
        <w:t>initialized</w:t>
      </w:r>
      <w:r>
        <w:rPr>
          <w:spacing w:val="12"/>
        </w:rPr>
        <w:t> </w:t>
      </w:r>
      <w:r>
        <w:rPr/>
        <w:t>services</w:t>
      </w:r>
      <w:r>
        <w:rPr>
          <w:spacing w:val="13"/>
        </w:rPr>
        <w:t> </w:t>
      </w:r>
      <w:r>
        <w:rPr/>
        <w:t>when</w:t>
      </w:r>
      <w:r>
        <w:rPr>
          <w:spacing w:val="13"/>
        </w:rPr>
        <w:t> </w:t>
      </w:r>
      <w:r>
        <w:rPr>
          <w:spacing w:val="-2"/>
        </w:rPr>
        <w:t>permissible.</w:t>
      </w:r>
    </w:p>
    <w:p>
      <w:pPr>
        <w:pStyle w:val="ListParagraph"/>
        <w:numPr>
          <w:ilvl w:val="0"/>
          <w:numId w:val="8"/>
        </w:numPr>
        <w:tabs>
          <w:tab w:pos="469" w:val="left" w:leader="none"/>
        </w:tabs>
        <w:spacing w:line="240" w:lineRule="auto" w:before="71" w:after="0"/>
        <w:ind w:left="469" w:right="0" w:hanging="270"/>
        <w:jc w:val="both"/>
        <w:rPr>
          <w:i/>
          <w:sz w:val="20"/>
        </w:rPr>
      </w:pPr>
      <w:r>
        <w:rPr/>
        <w:br w:type="column"/>
      </w:r>
      <w:r>
        <w:rPr>
          <w:i/>
          <w:sz w:val="20"/>
        </w:rPr>
        <w:t>Sparse</w:t>
      </w:r>
      <w:r>
        <w:rPr>
          <w:i/>
          <w:spacing w:val="10"/>
          <w:sz w:val="20"/>
        </w:rPr>
        <w:t> </w:t>
      </w:r>
      <w:r>
        <w:rPr>
          <w:i/>
          <w:sz w:val="20"/>
        </w:rPr>
        <w:t>Retrieval</w:t>
      </w:r>
      <w:r>
        <w:rPr>
          <w:i/>
          <w:spacing w:val="10"/>
          <w:sz w:val="20"/>
        </w:rPr>
        <w:t> </w:t>
      </w:r>
      <w:r>
        <w:rPr>
          <w:i/>
          <w:spacing w:val="-2"/>
          <w:sz w:val="20"/>
        </w:rPr>
        <w:t>Strength</w:t>
      </w:r>
    </w:p>
    <w:p>
      <w:pPr>
        <w:pStyle w:val="BodyText"/>
        <w:spacing w:line="247" w:lineRule="auto" w:before="92"/>
        <w:ind w:left="199" w:right="257" w:firstLine="199"/>
      </w:pPr>
      <w:r>
        <w:rPr/>
        <w:t>A notable finding is that BM25 achieves the highest </w:t>
      </w:r>
      <w:r>
        <w:rPr/>
        <w:t>base EH@10 (0.974), matching Hybrid + Rerank at </w:t>
      </w:r>
      <w:r>
        <w:rPr>
          <w:rFonts w:ascii="Calibri" w:hAnsi="Calibri"/>
          <w:i/>
        </w:rPr>
        <w:t>c</w:t>
      </w:r>
      <w:r>
        <w:rPr>
          <w:rFonts w:ascii="Calibri" w:hAnsi="Calibri"/>
        </w:rPr>
        <w:t>=20</w:t>
      </w:r>
      <w:r>
        <w:rPr/>
        <w:t>. This indicates that for evidence surfacing—the core requirement in document-grounded</w:t>
      </w:r>
      <w:r>
        <w:rPr>
          <w:spacing w:val="-8"/>
        </w:rPr>
        <w:t> </w:t>
      </w:r>
      <w:r>
        <w:rPr/>
        <w:t>applications—keyword</w:t>
      </w:r>
      <w:r>
        <w:rPr>
          <w:spacing w:val="-8"/>
        </w:rPr>
        <w:t> </w:t>
      </w:r>
      <w:r>
        <w:rPr/>
        <w:t>matching</w:t>
      </w:r>
      <w:r>
        <w:rPr>
          <w:spacing w:val="-8"/>
        </w:rPr>
        <w:t> </w:t>
      </w:r>
      <w:r>
        <w:rPr/>
        <w:t>remains highly</w:t>
      </w:r>
      <w:r>
        <w:rPr>
          <w:spacing w:val="-6"/>
        </w:rPr>
        <w:t> </w:t>
      </w:r>
      <w:r>
        <w:rPr/>
        <w:t>competitive,</w:t>
      </w:r>
      <w:r>
        <w:rPr>
          <w:spacing w:val="-6"/>
        </w:rPr>
        <w:t> </w:t>
      </w:r>
      <w:r>
        <w:rPr/>
        <w:t>particularly</w:t>
      </w:r>
      <w:r>
        <w:rPr>
          <w:spacing w:val="-6"/>
        </w:rPr>
        <w:t> </w:t>
      </w:r>
      <w:r>
        <w:rPr/>
        <w:t>for</w:t>
      </w:r>
      <w:r>
        <w:rPr>
          <w:spacing w:val="-6"/>
        </w:rPr>
        <w:t> </w:t>
      </w:r>
      <w:r>
        <w:rPr/>
        <w:t>terminology-heavy</w:t>
      </w:r>
      <w:r>
        <w:rPr>
          <w:spacing w:val="-6"/>
        </w:rPr>
        <w:t> </w:t>
      </w:r>
      <w:r>
        <w:rPr/>
        <w:t>queries where dense retrieval’s semantic similarity may not capture exact-match relevance.</w:t>
      </w:r>
    </w:p>
    <w:p>
      <w:pPr>
        <w:pStyle w:val="ListParagraph"/>
        <w:numPr>
          <w:ilvl w:val="0"/>
          <w:numId w:val="8"/>
        </w:numPr>
        <w:tabs>
          <w:tab w:pos="442" w:val="left" w:leader="none"/>
        </w:tabs>
        <w:spacing w:line="240" w:lineRule="auto" w:before="182" w:after="0"/>
        <w:ind w:left="442" w:right="0" w:hanging="243"/>
        <w:jc w:val="both"/>
        <w:rPr>
          <w:i/>
          <w:sz w:val="20"/>
        </w:rPr>
      </w:pPr>
      <w:r>
        <w:rPr>
          <w:i/>
          <w:sz w:val="20"/>
        </w:rPr>
        <w:t>Document</w:t>
      </w:r>
      <w:r>
        <w:rPr>
          <w:i/>
          <w:spacing w:val="13"/>
          <w:sz w:val="20"/>
        </w:rPr>
        <w:t> </w:t>
      </w:r>
      <w:r>
        <w:rPr>
          <w:i/>
          <w:sz w:val="20"/>
        </w:rPr>
        <w:t>Quality</w:t>
      </w:r>
      <w:r>
        <w:rPr>
          <w:i/>
          <w:spacing w:val="14"/>
          <w:sz w:val="20"/>
        </w:rPr>
        <w:t> </w:t>
      </w:r>
      <w:r>
        <w:rPr>
          <w:i/>
          <w:sz w:val="20"/>
        </w:rPr>
        <w:t>as</w:t>
      </w:r>
      <w:r>
        <w:rPr>
          <w:i/>
          <w:spacing w:val="13"/>
          <w:sz w:val="20"/>
        </w:rPr>
        <w:t> </w:t>
      </w:r>
      <w:r>
        <w:rPr>
          <w:i/>
          <w:sz w:val="20"/>
        </w:rPr>
        <w:t>a</w:t>
      </w:r>
      <w:r>
        <w:rPr>
          <w:i/>
          <w:spacing w:val="14"/>
          <w:sz w:val="20"/>
        </w:rPr>
        <w:t> </w:t>
      </w:r>
      <w:r>
        <w:rPr>
          <w:i/>
          <w:sz w:val="20"/>
        </w:rPr>
        <w:t>Retrieval</w:t>
      </w:r>
      <w:r>
        <w:rPr>
          <w:i/>
          <w:spacing w:val="13"/>
          <w:sz w:val="20"/>
        </w:rPr>
        <w:t> </w:t>
      </w:r>
      <w:r>
        <w:rPr>
          <w:i/>
          <w:spacing w:val="-2"/>
          <w:sz w:val="20"/>
        </w:rPr>
        <w:t>Diagnostic</w:t>
      </w:r>
    </w:p>
    <w:p>
      <w:pPr>
        <w:pStyle w:val="BodyText"/>
        <w:spacing w:line="249" w:lineRule="auto" w:before="92"/>
        <w:ind w:left="199" w:right="257" w:firstLine="199"/>
      </w:pPr>
      <w:r>
        <w:rPr/>
        <w:t>The document quality layer provides a new </w:t>
      </w:r>
      <w:r>
        <w:rPr/>
        <w:t>diagnostic dimension for interpreting retrieval performance:</w:t>
      </w:r>
    </w:p>
    <w:p>
      <w:pPr>
        <w:pStyle w:val="ListParagraph"/>
        <w:numPr>
          <w:ilvl w:val="1"/>
          <w:numId w:val="8"/>
        </w:numPr>
        <w:tabs>
          <w:tab w:pos="597" w:val="left" w:leader="none"/>
          <w:tab w:pos="599" w:val="left" w:leader="none"/>
        </w:tabs>
        <w:spacing w:line="240" w:lineRule="auto" w:before="51" w:after="0"/>
        <w:ind w:left="599" w:right="257" w:hanging="202"/>
        <w:jc w:val="both"/>
        <w:rPr>
          <w:sz w:val="20"/>
        </w:rPr>
      </w:pPr>
      <w:r>
        <w:rPr>
          <w:b/>
          <w:sz w:val="20"/>
        </w:rPr>
        <w:t>Failure attribution: </w:t>
      </w:r>
      <w:r>
        <w:rPr>
          <w:sz w:val="20"/>
        </w:rPr>
        <w:t>When retrieval fails to surface </w:t>
      </w:r>
      <w:r>
        <w:rPr>
          <w:sz w:val="20"/>
        </w:rPr>
        <w:t>gold evidence, the quality layer can distinguish retrieval algo- rithm failure from ingestion-quality failure.</w:t>
      </w:r>
    </w:p>
    <w:p>
      <w:pPr>
        <w:pStyle w:val="ListParagraph"/>
        <w:numPr>
          <w:ilvl w:val="1"/>
          <w:numId w:val="8"/>
        </w:numPr>
        <w:tabs>
          <w:tab w:pos="597" w:val="left" w:leader="none"/>
          <w:tab w:pos="599" w:val="left" w:leader="none"/>
        </w:tabs>
        <w:spacing w:line="240" w:lineRule="auto" w:before="9" w:after="0"/>
        <w:ind w:left="599" w:right="257" w:hanging="202"/>
        <w:jc w:val="both"/>
        <w:rPr>
          <w:sz w:val="20"/>
        </w:rPr>
      </w:pPr>
      <w:r>
        <w:rPr>
          <w:b/>
          <w:sz w:val="20"/>
        </w:rPr>
        <w:t>Confidence-aware</w:t>
      </w:r>
      <w:r>
        <w:rPr>
          <w:b/>
          <w:spacing w:val="-13"/>
          <w:sz w:val="20"/>
        </w:rPr>
        <w:t> </w:t>
      </w:r>
      <w:r>
        <w:rPr>
          <w:b/>
          <w:sz w:val="20"/>
        </w:rPr>
        <w:t>routing:</w:t>
      </w:r>
      <w:r>
        <w:rPr>
          <w:b/>
          <w:spacing w:val="-12"/>
          <w:sz w:val="20"/>
        </w:rPr>
        <w:t> </w:t>
      </w:r>
      <w:r>
        <w:rPr>
          <w:sz w:val="20"/>
        </w:rPr>
        <w:t>Per-document</w:t>
      </w:r>
      <w:r>
        <w:rPr>
          <w:spacing w:val="-13"/>
          <w:sz w:val="20"/>
        </w:rPr>
        <w:t> </w:t>
      </w:r>
      <w:r>
        <w:rPr>
          <w:sz w:val="20"/>
        </w:rPr>
        <w:t>quality</w:t>
      </w:r>
      <w:r>
        <w:rPr>
          <w:spacing w:val="-12"/>
          <w:sz w:val="20"/>
        </w:rPr>
        <w:t> </w:t>
      </w:r>
      <w:r>
        <w:rPr>
          <w:sz w:val="20"/>
        </w:rPr>
        <w:t>classi- fication enables future systems to adapt candidate pools or extraction strategies for lower-quality sources.</w:t>
      </w:r>
    </w:p>
    <w:p>
      <w:pPr>
        <w:pStyle w:val="ListParagraph"/>
        <w:numPr>
          <w:ilvl w:val="1"/>
          <w:numId w:val="8"/>
        </w:numPr>
        <w:tabs>
          <w:tab w:pos="597" w:val="left" w:leader="none"/>
          <w:tab w:pos="599" w:val="left" w:leader="none"/>
        </w:tabs>
        <w:spacing w:line="242" w:lineRule="auto" w:before="9" w:after="0"/>
        <w:ind w:left="599" w:right="257" w:hanging="202"/>
        <w:jc w:val="both"/>
        <w:rPr>
          <w:sz w:val="20"/>
        </w:rPr>
      </w:pPr>
      <w:r>
        <w:rPr>
          <w:b/>
          <w:sz w:val="20"/>
        </w:rPr>
        <w:t>Corpus health monitoring: </w:t>
      </w:r>
      <w:r>
        <w:rPr>
          <w:sz w:val="20"/>
        </w:rPr>
        <w:t>Aggregate quality </w:t>
      </w:r>
      <w:r>
        <w:rPr>
          <w:sz w:val="20"/>
        </w:rPr>
        <w:t>statistics provide a corpus-level health dashboard informing deci- sions about re-ingestion, OCR re-processing, or manual </w:t>
      </w:r>
      <w:r>
        <w:rPr>
          <w:spacing w:val="-2"/>
          <w:sz w:val="20"/>
        </w:rPr>
        <w:t>review.</w:t>
      </w:r>
    </w:p>
    <w:p>
      <w:pPr>
        <w:pStyle w:val="ListParagraph"/>
        <w:numPr>
          <w:ilvl w:val="0"/>
          <w:numId w:val="8"/>
        </w:numPr>
        <w:tabs>
          <w:tab w:pos="491" w:val="left" w:leader="none"/>
        </w:tabs>
        <w:spacing w:line="240" w:lineRule="auto" w:before="191" w:after="0"/>
        <w:ind w:left="491" w:right="0" w:hanging="292"/>
        <w:jc w:val="both"/>
        <w:rPr>
          <w:i/>
          <w:sz w:val="20"/>
        </w:rPr>
      </w:pPr>
      <w:r>
        <w:rPr>
          <w:i/>
          <w:sz w:val="20"/>
        </w:rPr>
        <w:t>Mean</w:t>
      </w:r>
      <w:r>
        <w:rPr>
          <w:i/>
          <w:spacing w:val="12"/>
          <w:sz w:val="20"/>
        </w:rPr>
        <w:t> </w:t>
      </w:r>
      <w:r>
        <w:rPr>
          <w:i/>
          <w:sz w:val="20"/>
        </w:rPr>
        <w:t>Quality</w:t>
      </w:r>
      <w:r>
        <w:rPr>
          <w:i/>
          <w:spacing w:val="12"/>
          <w:sz w:val="20"/>
        </w:rPr>
        <w:t> </w:t>
      </w:r>
      <w:r>
        <w:rPr>
          <w:i/>
          <w:sz w:val="20"/>
        </w:rPr>
        <w:t>Score</w:t>
      </w:r>
      <w:r>
        <w:rPr>
          <w:i/>
          <w:spacing w:val="12"/>
          <w:sz w:val="20"/>
        </w:rPr>
        <w:t> </w:t>
      </w:r>
      <w:r>
        <w:rPr>
          <w:i/>
          <w:sz w:val="20"/>
        </w:rPr>
        <w:t>as</w:t>
      </w:r>
      <w:r>
        <w:rPr>
          <w:i/>
          <w:spacing w:val="12"/>
          <w:sz w:val="20"/>
        </w:rPr>
        <w:t> </w:t>
      </w:r>
      <w:r>
        <w:rPr>
          <w:i/>
          <w:sz w:val="20"/>
        </w:rPr>
        <w:t>Scan-Origin</w:t>
      </w:r>
      <w:r>
        <w:rPr>
          <w:i/>
          <w:spacing w:val="12"/>
          <w:sz w:val="20"/>
        </w:rPr>
        <w:t> </w:t>
      </w:r>
      <w:r>
        <w:rPr>
          <w:i/>
          <w:spacing w:val="-2"/>
          <w:sz w:val="20"/>
        </w:rPr>
        <w:t>Discriminator</w:t>
      </w:r>
    </w:p>
    <w:p>
      <w:pPr>
        <w:pStyle w:val="BodyText"/>
        <w:spacing w:line="244" w:lineRule="auto" w:before="91"/>
        <w:ind w:left="199" w:right="257" w:firstLine="199"/>
      </w:pPr>
      <w:r>
        <w:rPr/>
        <w:t>The</w:t>
      </w:r>
      <w:r>
        <w:rPr>
          <w:spacing w:val="-11"/>
        </w:rPr>
        <w:t> </w:t>
      </w:r>
      <w:r>
        <w:rPr/>
        <w:t>calibration</w:t>
      </w:r>
      <w:r>
        <w:rPr>
          <w:spacing w:val="-11"/>
        </w:rPr>
        <w:t> </w:t>
      </w:r>
      <w:r>
        <w:rPr/>
        <w:t>analysis</w:t>
      </w:r>
      <w:r>
        <w:rPr>
          <w:spacing w:val="-11"/>
        </w:rPr>
        <w:t> </w:t>
      </w:r>
      <w:r>
        <w:rPr/>
        <w:t>reveals</w:t>
      </w:r>
      <w:r>
        <w:rPr>
          <w:spacing w:val="-11"/>
        </w:rPr>
        <w:t> </w:t>
      </w:r>
      <w:r>
        <w:rPr/>
        <w:t>that</w:t>
      </w:r>
      <w:r>
        <w:rPr>
          <w:spacing w:val="-11"/>
        </w:rPr>
        <w:t> </w:t>
      </w:r>
      <w:r>
        <w:rPr/>
        <w:t>mean</w:t>
      </w:r>
      <w:r>
        <w:rPr>
          <w:spacing w:val="-11"/>
        </w:rPr>
        <w:t> </w:t>
      </w:r>
      <w:r>
        <w:rPr/>
        <w:t>page</w:t>
      </w:r>
      <w:r>
        <w:rPr>
          <w:spacing w:val="-11"/>
        </w:rPr>
        <w:t> </w:t>
      </w:r>
      <w:r>
        <w:rPr/>
        <w:t>quality</w:t>
      </w:r>
      <w:r>
        <w:rPr>
          <w:spacing w:val="-11"/>
        </w:rPr>
        <w:t> </w:t>
      </w:r>
      <w:r>
        <w:rPr/>
        <w:t>score </w:t>
      </w:r>
      <w:r>
        <w:rPr>
          <w:spacing w:val="-2"/>
        </w:rPr>
        <w:t>(</w:t>
      </w:r>
      <w:r>
        <w:rPr>
          <w:rFonts w:ascii="Calibri" w:hAnsi="Calibri"/>
          <w:i/>
          <w:spacing w:val="-2"/>
        </w:rPr>
        <w:t>q</w:t>
      </w:r>
      <w:r>
        <w:rPr>
          <w:rFonts w:ascii="Calibri" w:hAnsi="Calibri"/>
          <w:spacing w:val="-2"/>
        </w:rPr>
        <w:t>¯</w:t>
      </w:r>
      <w:r>
        <w:rPr>
          <w:spacing w:val="-2"/>
        </w:rPr>
        <w:t>)</w:t>
      </w:r>
      <w:r>
        <w:rPr>
          <w:spacing w:val="-7"/>
        </w:rPr>
        <w:t> </w:t>
      </w:r>
      <w:r>
        <w:rPr>
          <w:spacing w:val="-2"/>
        </w:rPr>
        <w:t>is</w:t>
      </w:r>
      <w:r>
        <w:rPr>
          <w:spacing w:val="-7"/>
        </w:rPr>
        <w:t> </w:t>
      </w:r>
      <w:r>
        <w:rPr>
          <w:spacing w:val="-2"/>
        </w:rPr>
        <w:t>the</w:t>
      </w:r>
      <w:r>
        <w:rPr>
          <w:spacing w:val="-7"/>
        </w:rPr>
        <w:t> </w:t>
      </w:r>
      <w:r>
        <w:rPr>
          <w:spacing w:val="-2"/>
        </w:rPr>
        <w:t>most</w:t>
      </w:r>
      <w:r>
        <w:rPr>
          <w:spacing w:val="-7"/>
        </w:rPr>
        <w:t> </w:t>
      </w:r>
      <w:r>
        <w:rPr>
          <w:spacing w:val="-2"/>
        </w:rPr>
        <w:t>effective</w:t>
      </w:r>
      <w:r>
        <w:rPr>
          <w:spacing w:val="-7"/>
        </w:rPr>
        <w:t> </w:t>
      </w:r>
      <w:r>
        <w:rPr>
          <w:spacing w:val="-2"/>
        </w:rPr>
        <w:t>discriminator</w:t>
      </w:r>
      <w:r>
        <w:rPr>
          <w:spacing w:val="-7"/>
        </w:rPr>
        <w:t> </w:t>
      </w:r>
      <w:r>
        <w:rPr>
          <w:spacing w:val="-2"/>
        </w:rPr>
        <w:t>between</w:t>
      </w:r>
      <w:r>
        <w:rPr>
          <w:spacing w:val="-7"/>
        </w:rPr>
        <w:t> </w:t>
      </w:r>
      <w:r>
        <w:rPr>
          <w:spacing w:val="-2"/>
        </w:rPr>
        <w:t>born-digital</w:t>
      </w:r>
      <w:r>
        <w:rPr>
          <w:spacing w:val="-7"/>
        </w:rPr>
        <w:t> </w:t>
      </w:r>
      <w:r>
        <w:rPr>
          <w:spacing w:val="-2"/>
        </w:rPr>
        <w:t>and </w:t>
      </w:r>
      <w:r>
        <w:rPr/>
        <w:t>scan-derived documents, even when scan-derived text passes individual</w:t>
      </w:r>
      <w:r>
        <w:rPr>
          <w:spacing w:val="45"/>
        </w:rPr>
        <w:t> </w:t>
      </w:r>
      <w:r>
        <w:rPr/>
        <w:t>page-level</w:t>
      </w:r>
      <w:r>
        <w:rPr>
          <w:spacing w:val="45"/>
        </w:rPr>
        <w:t> </w:t>
      </w:r>
      <w:r>
        <w:rPr/>
        <w:t>thresholds.</w:t>
      </w:r>
      <w:r>
        <w:rPr>
          <w:spacing w:val="46"/>
        </w:rPr>
        <w:t> </w:t>
      </w:r>
      <w:r>
        <w:rPr/>
        <w:t>Born-digital</w:t>
      </w:r>
      <w:r>
        <w:rPr>
          <w:spacing w:val="44"/>
        </w:rPr>
        <w:t> </w:t>
      </w:r>
      <w:r>
        <w:rPr/>
        <w:t>documents</w:t>
      </w:r>
      <w:r>
        <w:rPr>
          <w:spacing w:val="46"/>
        </w:rPr>
        <w:t> </w:t>
      </w:r>
      <w:r>
        <w:rPr>
          <w:spacing w:val="-5"/>
        </w:rPr>
        <w:t>in</w:t>
      </w:r>
    </w:p>
    <w:p>
      <w:pPr>
        <w:pStyle w:val="BodyText"/>
        <w:spacing w:line="220" w:lineRule="auto"/>
        <w:ind w:left="199" w:right="257"/>
      </w:pPr>
      <w:r>
        <w:rPr/>
        <w:t>our</w:t>
      </w:r>
      <w:r>
        <w:rPr>
          <w:spacing w:val="-4"/>
        </w:rPr>
        <w:t> </w:t>
      </w:r>
      <w:r>
        <w:rPr/>
        <w:t>corpus achieve </w:t>
      </w:r>
      <w:r>
        <w:rPr>
          <w:rFonts w:ascii="Calibri" w:hAnsi="Calibri"/>
          <w:i/>
        </w:rPr>
        <w:t>q</w:t>
      </w:r>
      <w:r>
        <w:rPr>
          <w:rFonts w:ascii="Calibri" w:hAnsi="Calibri"/>
        </w:rPr>
        <w:t>¯</w:t>
      </w:r>
      <w:r>
        <w:rPr>
          <w:rFonts w:ascii="Calibri" w:hAnsi="Calibri"/>
          <w:spacing w:val="-12"/>
        </w:rPr>
        <w:t> </w:t>
      </w:r>
      <w:r>
        <w:rPr>
          <w:rFonts w:ascii="Lucida Sans Unicode" w:hAnsi="Lucida Sans Unicode"/>
        </w:rPr>
        <w:t>≥</w:t>
      </w:r>
      <w:r>
        <w:rPr>
          <w:rFonts w:ascii="Lucida Sans Unicode" w:hAnsi="Lucida Sans Unicode"/>
          <w:spacing w:val="-16"/>
        </w:rPr>
        <w:t> </w:t>
      </w:r>
      <w:r>
        <w:rPr>
          <w:rFonts w:ascii="Calibri" w:hAnsi="Calibri"/>
        </w:rPr>
        <w:t>0</w:t>
      </w:r>
      <w:r>
        <w:rPr>
          <w:rFonts w:ascii="Calibri" w:hAnsi="Calibri"/>
          <w:i/>
        </w:rPr>
        <w:t>.</w:t>
      </w:r>
      <w:r>
        <w:rPr>
          <w:rFonts w:ascii="Calibri" w:hAnsi="Calibri"/>
        </w:rPr>
        <w:t>787</w:t>
      </w:r>
      <w:r>
        <w:rPr/>
        <w:t>, while scan-derived </w:t>
      </w:r>
      <w:r>
        <w:rPr/>
        <w:t>documents consistently fall below </w:t>
      </w:r>
      <w:r>
        <w:rPr>
          <w:rFonts w:ascii="Calibri" w:hAnsi="Calibri"/>
          <w:i/>
        </w:rPr>
        <w:t>q</w:t>
      </w:r>
      <w:r>
        <w:rPr>
          <w:rFonts w:ascii="Calibri" w:hAnsi="Calibri"/>
        </w:rPr>
        <w:t>¯</w:t>
      </w:r>
      <w:r>
        <w:rPr>
          <w:rFonts w:ascii="Calibri" w:hAnsi="Calibri"/>
          <w:spacing w:val="-1"/>
        </w:rPr>
        <w:t> </w:t>
      </w:r>
      <w:r>
        <w:rPr>
          <w:rFonts w:ascii="Calibri" w:hAnsi="Calibri"/>
          <w:w w:val="125"/>
        </w:rPr>
        <w:t>=</w:t>
      </w:r>
      <w:r>
        <w:rPr>
          <w:rFonts w:ascii="Calibri" w:hAnsi="Calibri"/>
          <w:w w:val="125"/>
        </w:rPr>
        <w:t> </w:t>
      </w:r>
      <w:r>
        <w:rPr>
          <w:rFonts w:ascii="Calibri" w:hAnsi="Calibri"/>
        </w:rPr>
        <w:t>0</w:t>
      </w:r>
      <w:r>
        <w:rPr>
          <w:rFonts w:ascii="Calibri" w:hAnsi="Calibri"/>
          <w:i/>
        </w:rPr>
        <w:t>.</w:t>
      </w:r>
      <w:r>
        <w:rPr>
          <w:rFonts w:ascii="Calibri" w:hAnsi="Calibri"/>
        </w:rPr>
        <w:t>784</w:t>
      </w:r>
      <w:r>
        <w:rPr/>
        <w:t>. This subtle but consistent gap</w:t>
      </w:r>
      <w:r>
        <w:rPr>
          <w:spacing w:val="38"/>
        </w:rPr>
        <w:t> </w:t>
      </w:r>
      <w:r>
        <w:rPr/>
        <w:t>reflects</w:t>
      </w:r>
      <w:r>
        <w:rPr>
          <w:spacing w:val="38"/>
        </w:rPr>
        <w:t> </w:t>
      </w:r>
      <w:r>
        <w:rPr/>
        <w:t>differences</w:t>
      </w:r>
      <w:r>
        <w:rPr>
          <w:spacing w:val="39"/>
        </w:rPr>
        <w:t> </w:t>
      </w:r>
      <w:r>
        <w:rPr/>
        <w:t>in</w:t>
      </w:r>
      <w:r>
        <w:rPr>
          <w:spacing w:val="38"/>
        </w:rPr>
        <w:t> </w:t>
      </w:r>
      <w:r>
        <w:rPr/>
        <w:t>character</w:t>
      </w:r>
      <w:r>
        <w:rPr>
          <w:spacing w:val="38"/>
        </w:rPr>
        <w:t> </w:t>
      </w:r>
      <w:r>
        <w:rPr/>
        <w:t>and</w:t>
      </w:r>
      <w:r>
        <w:rPr>
          <w:spacing w:val="39"/>
        </w:rPr>
        <w:t> </w:t>
      </w:r>
      <w:r>
        <w:rPr/>
        <w:t>token</w:t>
      </w:r>
      <w:r>
        <w:rPr>
          <w:spacing w:val="38"/>
        </w:rPr>
        <w:t> </w:t>
      </w:r>
      <w:r>
        <w:rPr>
          <w:spacing w:val="-2"/>
        </w:rPr>
        <w:t>distributions</w:t>
      </w:r>
    </w:p>
    <w:p>
      <w:pPr>
        <w:pStyle w:val="BodyText"/>
        <w:spacing w:line="249" w:lineRule="auto" w:before="2"/>
        <w:ind w:left="199" w:right="257"/>
      </w:pPr>
      <w:r>
        <w:rPr/>
        <w:t>between native digital text and OCR-reconstructed text—</w:t>
      </w:r>
      <w:r>
        <w:rPr/>
        <w:t>a signal that single-page analysis alone cannot reliably detect.</w:t>
      </w:r>
    </w:p>
    <w:p>
      <w:pPr>
        <w:pStyle w:val="ListParagraph"/>
        <w:numPr>
          <w:ilvl w:val="0"/>
          <w:numId w:val="1"/>
        </w:numPr>
        <w:tabs>
          <w:tab w:pos="1503" w:val="left" w:leader="none"/>
        </w:tabs>
        <w:spacing w:line="240" w:lineRule="auto" w:before="182" w:after="0"/>
        <w:ind w:left="1503" w:right="0" w:hanging="517"/>
        <w:jc w:val="left"/>
        <w:rPr>
          <w:sz w:val="20"/>
        </w:rPr>
      </w:pPr>
      <w:r>
        <w:rPr>
          <w:smallCaps/>
          <w:sz w:val="20"/>
        </w:rPr>
        <w:t>Limitations</w:t>
      </w:r>
      <w:r>
        <w:rPr>
          <w:smallCaps/>
          <w:spacing w:val="53"/>
          <w:sz w:val="20"/>
        </w:rPr>
        <w:t> </w:t>
      </w:r>
      <w:r>
        <w:rPr>
          <w:smallCaps/>
          <w:sz w:val="20"/>
        </w:rPr>
        <w:t>and</w:t>
      </w:r>
      <w:r>
        <w:rPr>
          <w:smallCaps/>
          <w:spacing w:val="54"/>
          <w:sz w:val="20"/>
        </w:rPr>
        <w:t> </w:t>
      </w:r>
      <w:r>
        <w:rPr>
          <w:smallCaps/>
          <w:sz w:val="20"/>
        </w:rPr>
        <w:t>Future</w:t>
      </w:r>
      <w:r>
        <w:rPr>
          <w:smallCaps/>
          <w:spacing w:val="53"/>
          <w:sz w:val="20"/>
        </w:rPr>
        <w:t> </w:t>
      </w:r>
      <w:r>
        <w:rPr>
          <w:smallCaps/>
          <w:spacing w:val="-4"/>
          <w:sz w:val="20"/>
        </w:rPr>
        <w:t>Work</w:t>
      </w:r>
    </w:p>
    <w:p>
      <w:pPr>
        <w:pStyle w:val="BodyText"/>
        <w:spacing w:line="249" w:lineRule="auto" w:before="105"/>
        <w:ind w:left="199" w:right="257" w:firstLine="199"/>
      </w:pPr>
      <w:r>
        <w:rPr>
          <w:b/>
        </w:rPr>
        <w:t>Corpus scale. </w:t>
      </w:r>
      <w:r>
        <w:rPr/>
        <w:t>The 114-question retrieval benchmark </w:t>
      </w:r>
      <w:r>
        <w:rPr/>
        <w:t>suf- fices for methodology validation and tradeoff analysis, but larger-scale evaluation on diverse corpora is needed for gen- eralizability claims.</w:t>
      </w:r>
    </w:p>
    <w:p>
      <w:pPr>
        <w:pStyle w:val="BodyText"/>
        <w:spacing w:line="230" w:lineRule="auto" w:before="13"/>
        <w:ind w:left="199" w:right="257" w:firstLine="199"/>
      </w:pPr>
      <w:r>
        <w:rPr>
          <w:b/>
        </w:rPr>
        <w:t>Quality</w:t>
      </w:r>
      <w:r>
        <w:rPr>
          <w:b/>
          <w:spacing w:val="-9"/>
        </w:rPr>
        <w:t> </w:t>
      </w:r>
      <w:r>
        <w:rPr>
          <w:b/>
        </w:rPr>
        <w:t>calibration</w:t>
      </w:r>
      <w:r>
        <w:rPr>
          <w:b/>
          <w:spacing w:val="-9"/>
        </w:rPr>
        <w:t> </w:t>
      </w:r>
      <w:r>
        <w:rPr>
          <w:b/>
        </w:rPr>
        <w:t>scope.</w:t>
      </w:r>
      <w:r>
        <w:rPr>
          <w:b/>
          <w:spacing w:val="-10"/>
        </w:rPr>
        <w:t> </w:t>
      </w:r>
      <w:r>
        <w:rPr/>
        <w:t>The</w:t>
      </w:r>
      <w:r>
        <w:rPr>
          <w:spacing w:val="-10"/>
        </w:rPr>
        <w:t> </w:t>
      </w:r>
      <w:r>
        <w:rPr/>
        <w:t>three-guard</w:t>
      </w:r>
      <w:r>
        <w:rPr>
          <w:spacing w:val="-10"/>
        </w:rPr>
        <w:t> </w:t>
      </w:r>
      <w:r>
        <w:rPr/>
        <w:t>thresholds</w:t>
      </w:r>
      <w:r>
        <w:rPr>
          <w:spacing w:val="-10"/>
        </w:rPr>
        <w:t> </w:t>
      </w:r>
      <w:r>
        <w:rPr/>
        <w:t>were calibrated</w:t>
      </w:r>
      <w:r>
        <w:rPr>
          <w:spacing w:val="-2"/>
        </w:rPr>
        <w:t> </w:t>
      </w:r>
      <w:r>
        <w:rPr/>
        <w:t>on a four-document pilot set. The </w:t>
      </w:r>
      <w:r>
        <w:rPr>
          <w:rFonts w:ascii="Calibri" w:hAnsi="Calibri"/>
          <w:i/>
        </w:rPr>
        <w:t>q</w:t>
      </w:r>
      <w:r>
        <w:rPr>
          <w:rFonts w:ascii="Calibri" w:hAnsi="Calibri"/>
        </w:rPr>
        <w:t>¯</w:t>
      </w:r>
      <w:r>
        <w:rPr>
          <w:rFonts w:ascii="Calibri" w:hAnsi="Calibri"/>
          <w:spacing w:val="-12"/>
        </w:rPr>
        <w:t> </w:t>
      </w:r>
      <w:r>
        <w:rPr>
          <w:rFonts w:ascii="Lucida Sans Unicode" w:hAnsi="Lucida Sans Unicode"/>
        </w:rPr>
        <w:t>≥</w:t>
      </w:r>
      <w:r>
        <w:rPr>
          <w:rFonts w:ascii="Lucida Sans Unicode" w:hAnsi="Lucida Sans Unicode"/>
          <w:spacing w:val="-16"/>
        </w:rPr>
        <w:t> </w:t>
      </w:r>
      <w:r>
        <w:rPr>
          <w:rFonts w:ascii="Calibri" w:hAnsi="Calibri"/>
        </w:rPr>
        <w:t>0</w:t>
      </w:r>
      <w:r>
        <w:rPr>
          <w:rFonts w:ascii="Calibri" w:hAnsi="Calibri"/>
          <w:i/>
        </w:rPr>
        <w:t>.</w:t>
      </w:r>
      <w:r>
        <w:rPr>
          <w:rFonts w:ascii="Calibri" w:hAnsi="Calibri"/>
        </w:rPr>
        <w:t>78 </w:t>
      </w:r>
      <w:r>
        <w:rPr/>
        <w:t>thresh- old</w:t>
      </w:r>
      <w:r>
        <w:rPr>
          <w:spacing w:val="40"/>
        </w:rPr>
        <w:t> </w:t>
      </w:r>
      <w:r>
        <w:rPr/>
        <w:t>has</w:t>
      </w:r>
      <w:r>
        <w:rPr>
          <w:spacing w:val="40"/>
        </w:rPr>
        <w:t> </w:t>
      </w:r>
      <w:r>
        <w:rPr/>
        <w:t>a</w:t>
      </w:r>
      <w:r>
        <w:rPr>
          <w:spacing w:val="40"/>
        </w:rPr>
        <w:t> </w:t>
      </w:r>
      <w:r>
        <w:rPr/>
        <w:t>narrow</w:t>
      </w:r>
      <w:r>
        <w:rPr>
          <w:spacing w:val="40"/>
        </w:rPr>
        <w:t> </w:t>
      </w:r>
      <w:r>
        <w:rPr/>
        <w:t>margin</w:t>
      </w:r>
      <w:r>
        <w:rPr>
          <w:spacing w:val="40"/>
        </w:rPr>
        <w:t> </w:t>
      </w:r>
      <w:r>
        <w:rPr/>
        <w:t>between</w:t>
      </w:r>
      <w:r>
        <w:rPr>
          <w:spacing w:val="40"/>
        </w:rPr>
        <w:t> </w:t>
      </w:r>
      <w:r>
        <w:rPr/>
        <w:t>the</w:t>
      </w:r>
      <w:r>
        <w:rPr>
          <w:spacing w:val="40"/>
        </w:rPr>
        <w:t> </w:t>
      </w:r>
      <w:r>
        <w:rPr/>
        <w:t>scan-derived</w:t>
      </w:r>
      <w:r>
        <w:rPr>
          <w:spacing w:val="40"/>
        </w:rPr>
        <w:t> </w:t>
      </w:r>
      <w:r>
        <w:rPr/>
        <w:t>bound- ary (0.780) and born-digital boundary (0.787). Validation on larger, more diverse corpora is warranted.</w:t>
      </w:r>
    </w:p>
    <w:p>
      <w:pPr>
        <w:pStyle w:val="BodyText"/>
        <w:spacing w:line="247" w:lineRule="auto" w:before="15"/>
        <w:ind w:left="199" w:right="257" w:firstLine="199"/>
        <w:jc w:val="right"/>
      </w:pPr>
      <w:r>
        <w:rPr>
          <w:b/>
        </w:rPr>
        <w:t>Quality–retrieval</w:t>
      </w:r>
      <w:r>
        <w:rPr>
          <w:b/>
          <w:spacing w:val="-9"/>
        </w:rPr>
        <w:t> </w:t>
      </w:r>
      <w:r>
        <w:rPr>
          <w:b/>
        </w:rPr>
        <w:t>correlation.</w:t>
      </w:r>
      <w:r>
        <w:rPr>
          <w:b/>
          <w:spacing w:val="-9"/>
        </w:rPr>
        <w:t> </w:t>
      </w:r>
      <w:r>
        <w:rPr/>
        <w:t>While</w:t>
      </w:r>
      <w:r>
        <w:rPr>
          <w:spacing w:val="-9"/>
        </w:rPr>
        <w:t> </w:t>
      </w:r>
      <w:r>
        <w:rPr/>
        <w:t>the</w:t>
      </w:r>
      <w:r>
        <w:rPr>
          <w:spacing w:val="-9"/>
        </w:rPr>
        <w:t> </w:t>
      </w:r>
      <w:r>
        <w:rPr/>
        <w:t>quality</w:t>
      </w:r>
      <w:r>
        <w:rPr>
          <w:spacing w:val="-10"/>
        </w:rPr>
        <w:t> </w:t>
      </w:r>
      <w:r>
        <w:rPr/>
        <w:t>layer</w:t>
      </w:r>
      <w:r>
        <w:rPr>
          <w:spacing w:val="-9"/>
        </w:rPr>
        <w:t> </w:t>
      </w:r>
      <w:r>
        <w:rPr/>
        <w:t>clas- sifies</w:t>
      </w:r>
      <w:r>
        <w:rPr>
          <w:spacing w:val="18"/>
        </w:rPr>
        <w:t> </w:t>
      </w:r>
      <w:r>
        <w:rPr/>
        <w:t>documents,</w:t>
      </w:r>
      <w:r>
        <w:rPr>
          <w:spacing w:val="18"/>
        </w:rPr>
        <w:t> </w:t>
      </w:r>
      <w:r>
        <w:rPr/>
        <w:t>stratified</w:t>
      </w:r>
      <w:r>
        <w:rPr>
          <w:spacing w:val="18"/>
        </w:rPr>
        <w:t> </w:t>
      </w:r>
      <w:r>
        <w:rPr/>
        <w:t>retrieval</w:t>
      </w:r>
      <w:r>
        <w:rPr>
          <w:spacing w:val="18"/>
        </w:rPr>
        <w:t> </w:t>
      </w:r>
      <w:r>
        <w:rPr/>
        <w:t>metrics</w:t>
      </w:r>
      <w:r>
        <w:rPr>
          <w:spacing w:val="18"/>
        </w:rPr>
        <w:t> </w:t>
      </w:r>
      <w:r>
        <w:rPr/>
        <w:t>per</w:t>
      </w:r>
      <w:r>
        <w:rPr>
          <w:spacing w:val="18"/>
        </w:rPr>
        <w:t> </w:t>
      </w:r>
      <w:r>
        <w:rPr/>
        <w:t>quality</w:t>
      </w:r>
      <w:r>
        <w:rPr>
          <w:spacing w:val="18"/>
        </w:rPr>
        <w:t> </w:t>
      </w:r>
      <w:r>
        <w:rPr/>
        <w:t>class (e.g.,</w:t>
      </w:r>
      <w:r>
        <w:rPr>
          <w:spacing w:val="8"/>
        </w:rPr>
        <w:t> </w:t>
      </w:r>
      <w:r>
        <w:rPr/>
        <w:t>EH@10</w:t>
      </w:r>
      <w:r>
        <w:rPr>
          <w:spacing w:val="19"/>
        </w:rPr>
        <w:t> </w:t>
      </w:r>
      <w:r>
        <w:rPr/>
        <w:t>for</w:t>
      </w:r>
      <w:r>
        <w:rPr>
          <w:spacing w:val="19"/>
        </w:rPr>
        <w:t> </w:t>
      </w:r>
      <w:r>
        <w:rPr>
          <w:rFonts w:ascii="Courier New" w:hAnsi="Courier New"/>
        </w:rPr>
        <w:t>digital_clean</w:t>
      </w:r>
      <w:r>
        <w:rPr>
          <w:rFonts w:ascii="Courier New" w:hAnsi="Courier New"/>
          <w:spacing w:val="-40"/>
        </w:rPr>
        <w:t> </w:t>
      </w:r>
      <w:r>
        <w:rPr/>
        <w:t>vs.</w:t>
      </w:r>
      <w:r>
        <w:rPr>
          <w:spacing w:val="19"/>
        </w:rPr>
        <w:t> </w:t>
      </w:r>
      <w:r>
        <w:rPr>
          <w:rFonts w:ascii="Courier New" w:hAnsi="Courier New"/>
        </w:rPr>
        <w:t>mixed_quality </w:t>
      </w:r>
      <w:r>
        <w:rPr/>
        <w:t>documents) have not yet been computed due to corpus com- position. This correlation analysis is the immediate next step. </w:t>
      </w:r>
      <w:r>
        <w:rPr>
          <w:b/>
        </w:rPr>
        <w:t>Domain</w:t>
      </w:r>
      <w:r>
        <w:rPr>
          <w:b/>
          <w:spacing w:val="40"/>
        </w:rPr>
        <w:t> </w:t>
      </w:r>
      <w:r>
        <w:rPr>
          <w:b/>
        </w:rPr>
        <w:t>breadth.</w:t>
      </w:r>
      <w:r>
        <w:rPr>
          <w:b/>
          <w:spacing w:val="40"/>
        </w:rPr>
        <w:t> </w:t>
      </w:r>
      <w:r>
        <w:rPr/>
        <w:t>The</w:t>
      </w:r>
      <w:r>
        <w:rPr>
          <w:spacing w:val="40"/>
        </w:rPr>
        <w:t> </w:t>
      </w:r>
      <w:r>
        <w:rPr/>
        <w:t>benchmark</w:t>
      </w:r>
      <w:r>
        <w:rPr>
          <w:spacing w:val="40"/>
        </w:rPr>
        <w:t> </w:t>
      </w:r>
      <w:r>
        <w:rPr/>
        <w:t>includes</w:t>
      </w:r>
      <w:r>
        <w:rPr>
          <w:spacing w:val="40"/>
        </w:rPr>
        <w:t> </w:t>
      </w:r>
      <w:r>
        <w:rPr/>
        <w:t>academic</w:t>
      </w:r>
      <w:r>
        <w:rPr>
          <w:spacing w:val="40"/>
        </w:rPr>
        <w:t> </w:t>
      </w:r>
      <w:r>
        <w:rPr/>
        <w:t>and corporate</w:t>
      </w:r>
      <w:r>
        <w:rPr>
          <w:spacing w:val="25"/>
        </w:rPr>
        <w:t> </w:t>
      </w:r>
      <w:r>
        <w:rPr/>
        <w:t>documents;</w:t>
      </w:r>
      <w:r>
        <w:rPr>
          <w:spacing w:val="25"/>
        </w:rPr>
        <w:t> </w:t>
      </w:r>
      <w:r>
        <w:rPr/>
        <w:t>results</w:t>
      </w:r>
      <w:r>
        <w:rPr>
          <w:spacing w:val="25"/>
        </w:rPr>
        <w:t> </w:t>
      </w:r>
      <w:r>
        <w:rPr/>
        <w:t>may</w:t>
      </w:r>
      <w:r>
        <w:rPr>
          <w:spacing w:val="25"/>
        </w:rPr>
        <w:t> </w:t>
      </w:r>
      <w:r>
        <w:rPr/>
        <w:t>differ</w:t>
      </w:r>
      <w:r>
        <w:rPr>
          <w:spacing w:val="25"/>
        </w:rPr>
        <w:t> </w:t>
      </w:r>
      <w:r>
        <w:rPr/>
        <w:t>on</w:t>
      </w:r>
      <w:r>
        <w:rPr>
          <w:spacing w:val="25"/>
        </w:rPr>
        <w:t> </w:t>
      </w:r>
      <w:r>
        <w:rPr/>
        <w:t>legal</w:t>
      </w:r>
      <w:r>
        <w:rPr>
          <w:spacing w:val="25"/>
        </w:rPr>
        <w:t> </w:t>
      </w:r>
      <w:r>
        <w:rPr/>
        <w:t>or</w:t>
      </w:r>
      <w:r>
        <w:rPr>
          <w:spacing w:val="25"/>
        </w:rPr>
        <w:t> </w:t>
      </w:r>
      <w:r>
        <w:rPr/>
        <w:t>medical corpora</w:t>
      </w:r>
      <w:r>
        <w:rPr>
          <w:spacing w:val="40"/>
        </w:rPr>
        <w:t> </w:t>
      </w:r>
      <w:r>
        <w:rPr/>
        <w:t>with</w:t>
      </w:r>
      <w:r>
        <w:rPr>
          <w:spacing w:val="40"/>
        </w:rPr>
        <w:t> </w:t>
      </w:r>
      <w:r>
        <w:rPr/>
        <w:t>different</w:t>
      </w:r>
      <w:r>
        <w:rPr>
          <w:spacing w:val="40"/>
        </w:rPr>
        <w:t> </w:t>
      </w:r>
      <w:r>
        <w:rPr/>
        <w:t>language</w:t>
      </w:r>
      <w:r>
        <w:rPr>
          <w:spacing w:val="40"/>
        </w:rPr>
        <w:t> </w:t>
      </w:r>
      <w:r>
        <w:rPr/>
        <w:t>and</w:t>
      </w:r>
      <w:r>
        <w:rPr>
          <w:spacing w:val="40"/>
        </w:rPr>
        <w:t> </w:t>
      </w:r>
      <w:r>
        <w:rPr/>
        <w:t>structure.</w:t>
      </w:r>
      <w:r>
        <w:rPr>
          <w:spacing w:val="40"/>
        </w:rPr>
        <w:t> </w:t>
      </w:r>
      <w:r>
        <w:rPr/>
        <w:t>LLM-based information extraction in medical PDFs highlights variability with</w:t>
      </w:r>
      <w:r>
        <w:rPr>
          <w:spacing w:val="47"/>
        </w:rPr>
        <w:t> </w:t>
      </w:r>
      <w:r>
        <w:rPr/>
        <w:t>document</w:t>
      </w:r>
      <w:r>
        <w:rPr>
          <w:spacing w:val="48"/>
        </w:rPr>
        <w:t> </w:t>
      </w:r>
      <w:r>
        <w:rPr/>
        <w:t>complexity</w:t>
      </w:r>
      <w:r>
        <w:rPr>
          <w:spacing w:val="48"/>
        </w:rPr>
        <w:t> </w:t>
      </w:r>
      <w:r>
        <w:rPr/>
        <w:t>and</w:t>
      </w:r>
      <w:r>
        <w:rPr>
          <w:spacing w:val="48"/>
        </w:rPr>
        <w:t> </w:t>
      </w:r>
      <w:r>
        <w:rPr/>
        <w:t>reinforces</w:t>
      </w:r>
      <w:r>
        <w:rPr>
          <w:spacing w:val="48"/>
        </w:rPr>
        <w:t> </w:t>
      </w:r>
      <w:r>
        <w:rPr/>
        <w:t>grounding</w:t>
      </w:r>
      <w:r>
        <w:rPr>
          <w:spacing w:val="48"/>
        </w:rPr>
        <w:t> </w:t>
      </w:r>
      <w:r>
        <w:rPr>
          <w:spacing w:val="-2"/>
        </w:rPr>
        <w:t>needs</w:t>
      </w:r>
    </w:p>
    <w:p>
      <w:pPr>
        <w:pStyle w:val="BodyText"/>
        <w:spacing w:before="11"/>
        <w:ind w:left="199"/>
        <w:jc w:val="left"/>
      </w:pPr>
      <w:r>
        <w:rPr>
          <w:spacing w:val="-2"/>
        </w:rPr>
        <w:t>[17].</w:t>
      </w:r>
    </w:p>
    <w:p>
      <w:pPr>
        <w:pStyle w:val="BodyText"/>
        <w:spacing w:after="0"/>
        <w:jc w:val="left"/>
        <w:sectPr>
          <w:pgSz w:w="12240" w:h="15840"/>
          <w:pgMar w:top="920" w:bottom="280" w:left="720" w:right="720"/>
          <w:cols w:num="2" w:equalWidth="0">
            <w:col w:w="5281" w:space="40"/>
            <w:col w:w="5479"/>
          </w:cols>
        </w:sectPr>
      </w:pPr>
    </w:p>
    <w:p>
      <w:pPr>
        <w:pStyle w:val="BodyText"/>
        <w:spacing w:line="249" w:lineRule="auto" w:before="91"/>
        <w:ind w:firstLine="199"/>
      </w:pPr>
      <w:r>
        <w:rPr>
          <w:b/>
        </w:rPr>
        <w:t>No generation evaluation. </w:t>
      </w:r>
      <w:r>
        <w:rPr/>
        <w:t>This work evaluates </w:t>
      </w:r>
      <w:r>
        <w:rPr/>
        <w:t>retrieval quality</w:t>
      </w:r>
      <w:r>
        <w:rPr>
          <w:spacing w:val="-12"/>
        </w:rPr>
        <w:t> </w:t>
      </w:r>
      <w:r>
        <w:rPr/>
        <w:t>only.</w:t>
      </w:r>
      <w:r>
        <w:rPr>
          <w:spacing w:val="-12"/>
        </w:rPr>
        <w:t> </w:t>
      </w:r>
      <w:r>
        <w:rPr/>
        <w:t>End-to-end</w:t>
      </w:r>
      <w:r>
        <w:rPr>
          <w:spacing w:val="-12"/>
        </w:rPr>
        <w:t> </w:t>
      </w:r>
      <w:r>
        <w:rPr/>
        <w:t>RAG</w:t>
      </w:r>
      <w:r>
        <w:rPr>
          <w:spacing w:val="-12"/>
        </w:rPr>
        <w:t> </w:t>
      </w:r>
      <w:r>
        <w:rPr/>
        <w:t>evaluation</w:t>
      </w:r>
      <w:r>
        <w:rPr>
          <w:spacing w:val="-12"/>
        </w:rPr>
        <w:t> </w:t>
      </w:r>
      <w:r>
        <w:rPr/>
        <w:t>with</w:t>
      </w:r>
      <w:r>
        <w:rPr>
          <w:spacing w:val="-12"/>
        </w:rPr>
        <w:t> </w:t>
      </w:r>
      <w:r>
        <w:rPr/>
        <w:t>a</w:t>
      </w:r>
      <w:r>
        <w:rPr>
          <w:spacing w:val="-12"/>
        </w:rPr>
        <w:t> </w:t>
      </w:r>
      <w:r>
        <w:rPr/>
        <w:t>local</w:t>
      </w:r>
      <w:r>
        <w:rPr>
          <w:spacing w:val="-12"/>
        </w:rPr>
        <w:t> </w:t>
      </w:r>
      <w:r>
        <w:rPr/>
        <w:t>language model for answer generation is a natural extension.</w:t>
      </w:r>
    </w:p>
    <w:p>
      <w:pPr>
        <w:pStyle w:val="BodyText"/>
        <w:spacing w:line="249" w:lineRule="auto"/>
        <w:ind w:firstLine="199"/>
      </w:pPr>
      <w:r>
        <w:rPr>
          <w:b/>
        </w:rPr>
        <w:t>Compute</w:t>
      </w:r>
      <w:r>
        <w:rPr>
          <w:b/>
          <w:spacing w:val="-12"/>
        </w:rPr>
        <w:t> </w:t>
      </w:r>
      <w:r>
        <w:rPr>
          <w:b/>
        </w:rPr>
        <w:t>constraints.</w:t>
      </w:r>
      <w:r>
        <w:rPr>
          <w:b/>
          <w:spacing w:val="-12"/>
        </w:rPr>
        <w:t> </w:t>
      </w:r>
      <w:r>
        <w:rPr/>
        <w:t>All</w:t>
      </w:r>
      <w:r>
        <w:rPr>
          <w:spacing w:val="-12"/>
        </w:rPr>
        <w:t> </w:t>
      </w:r>
      <w:r>
        <w:rPr/>
        <w:t>measurements</w:t>
      </w:r>
      <w:r>
        <w:rPr>
          <w:spacing w:val="-12"/>
        </w:rPr>
        <w:t> </w:t>
      </w:r>
      <w:r>
        <w:rPr/>
        <w:t>are</w:t>
      </w:r>
      <w:r>
        <w:rPr>
          <w:spacing w:val="-12"/>
        </w:rPr>
        <w:t> </w:t>
      </w:r>
      <w:r>
        <w:rPr/>
        <w:t>CPU-</w:t>
      </w:r>
      <w:r>
        <w:rPr/>
        <w:t>oriented. GPU</w:t>
      </w:r>
      <w:r>
        <w:rPr>
          <w:spacing w:val="-3"/>
        </w:rPr>
        <w:t> </w:t>
      </w:r>
      <w:r>
        <w:rPr/>
        <w:t>acceleration</w:t>
      </w:r>
      <w:r>
        <w:rPr>
          <w:spacing w:val="-3"/>
        </w:rPr>
        <w:t> </w:t>
      </w:r>
      <w:r>
        <w:rPr/>
        <w:t>could</w:t>
      </w:r>
      <w:r>
        <w:rPr>
          <w:spacing w:val="-3"/>
        </w:rPr>
        <w:t> </w:t>
      </w:r>
      <w:r>
        <w:rPr/>
        <w:t>shift</w:t>
      </w:r>
      <w:r>
        <w:rPr>
          <w:spacing w:val="-3"/>
        </w:rPr>
        <w:t> </w:t>
      </w:r>
      <w:r>
        <w:rPr/>
        <w:t>the</w:t>
      </w:r>
      <w:r>
        <w:rPr>
          <w:spacing w:val="-3"/>
        </w:rPr>
        <w:t> </w:t>
      </w:r>
      <w:r>
        <w:rPr/>
        <w:t>tradeoff</w:t>
      </w:r>
      <w:r>
        <w:rPr>
          <w:spacing w:val="-3"/>
        </w:rPr>
        <w:t> </w:t>
      </w:r>
      <w:r>
        <w:rPr/>
        <w:t>curve,</w:t>
      </w:r>
      <w:r>
        <w:rPr>
          <w:spacing w:val="-3"/>
        </w:rPr>
        <w:t> </w:t>
      </w:r>
      <w:r>
        <w:rPr/>
        <w:t>making</w:t>
      </w:r>
      <w:r>
        <w:rPr>
          <w:spacing w:val="-3"/>
        </w:rPr>
        <w:t> </w:t>
      </w:r>
      <w:r>
        <w:rPr/>
        <w:t>larger candidate counts more viable.</w:t>
      </w:r>
    </w:p>
    <w:p>
      <w:pPr>
        <w:pStyle w:val="BodyText"/>
        <w:spacing w:line="237" w:lineRule="auto"/>
        <w:ind w:firstLine="199"/>
      </w:pPr>
      <w:r>
        <w:rPr>
          <w:b/>
        </w:rPr>
        <w:t>Static candidate count. </w:t>
      </w:r>
      <w:r>
        <w:rPr/>
        <w:t>We used fixed </w:t>
      </w:r>
      <w:r>
        <w:rPr>
          <w:rFonts w:ascii="Calibri"/>
          <w:i/>
        </w:rPr>
        <w:t>c </w:t>
      </w:r>
      <w:r>
        <w:rPr/>
        <w:t>per run. </w:t>
      </w:r>
      <w:r>
        <w:rPr/>
        <w:t>Adaptive reranking that increases </w:t>
      </w:r>
      <w:r>
        <w:rPr>
          <w:rFonts w:ascii="Calibri"/>
          <w:i/>
        </w:rPr>
        <w:t>c </w:t>
      </w:r>
      <w:r>
        <w:rPr/>
        <w:t>only for hard queries could improve latency without sacrificing quality.</w:t>
      </w:r>
    </w:p>
    <w:p>
      <w:pPr>
        <w:pStyle w:val="BodyText"/>
        <w:spacing w:line="249" w:lineRule="auto" w:before="7"/>
        <w:ind w:firstLine="199"/>
      </w:pPr>
      <w:r>
        <w:rPr/>
        <w:t>Future work includes expanding the human-labeled </w:t>
      </w:r>
      <w:r>
        <w:rPr/>
        <w:t>valida- tion set, introducing a page-level scan-origin detector using image-to-text ratio metadata, building a complete failure tax- onomy mapping retrieval misses to specific quality deficien- cies, distilled rerankers, query-adaptive candidate selection, and learned fusion of sparse/dense/cross-encoder signals.</w:t>
      </w:r>
    </w:p>
    <w:p>
      <w:pPr>
        <w:pStyle w:val="ListParagraph"/>
        <w:numPr>
          <w:ilvl w:val="0"/>
          <w:numId w:val="1"/>
        </w:numPr>
        <w:tabs>
          <w:tab w:pos="2370" w:val="left" w:leader="none"/>
        </w:tabs>
        <w:spacing w:line="240" w:lineRule="auto" w:before="136" w:after="0"/>
        <w:ind w:left="2370" w:right="0" w:hanging="367"/>
        <w:jc w:val="left"/>
        <w:rPr>
          <w:sz w:val="20"/>
        </w:rPr>
      </w:pPr>
      <w:r>
        <w:rPr>
          <w:smallCaps/>
          <w:spacing w:val="-2"/>
          <w:sz w:val="20"/>
        </w:rPr>
        <w:t>Conclusion</w:t>
      </w:r>
    </w:p>
    <w:p>
      <w:pPr>
        <w:pStyle w:val="BodyText"/>
        <w:spacing w:line="249" w:lineRule="auto" w:before="73"/>
        <w:ind w:firstLine="199"/>
      </w:pPr>
      <w:r>
        <w:rPr/>
        <w:t>LocalRAG++</w:t>
      </w:r>
      <w:r>
        <w:rPr>
          <w:spacing w:val="40"/>
        </w:rPr>
        <w:t> </w:t>
      </w:r>
      <w:r>
        <w:rPr/>
        <w:t>provides</w:t>
      </w:r>
      <w:r>
        <w:rPr>
          <w:spacing w:val="40"/>
        </w:rPr>
        <w:t> </w:t>
      </w:r>
      <w:r>
        <w:rPr/>
        <w:t>a</w:t>
      </w:r>
      <w:r>
        <w:rPr>
          <w:spacing w:val="40"/>
        </w:rPr>
        <w:t> </w:t>
      </w:r>
      <w:r>
        <w:rPr/>
        <w:t>systematic</w:t>
      </w:r>
      <w:r>
        <w:rPr>
          <w:spacing w:val="40"/>
        </w:rPr>
        <w:t> </w:t>
      </w:r>
      <w:r>
        <w:rPr/>
        <w:t>retrieval</w:t>
      </w:r>
      <w:r>
        <w:rPr>
          <w:spacing w:val="40"/>
        </w:rPr>
        <w:t> </w:t>
      </w:r>
      <w:r>
        <w:rPr/>
        <w:t>evaluation for offline RAG pipelines using a 114-question benchmark. Our ablations show that hybrid retrieval with cross-encoder reranking improves top-rank precision when candidate depth</w:t>
      </w:r>
      <w:r>
        <w:rPr>
          <w:spacing w:val="40"/>
        </w:rPr>
        <w:t> </w:t>
      </w:r>
      <w:r>
        <w:rPr/>
        <w:t>is sufficient, and that </w:t>
      </w:r>
      <w:r>
        <w:rPr>
          <w:b/>
        </w:rPr>
        <w:t>c20 </w:t>
      </w:r>
      <w:r>
        <w:rPr/>
        <w:t>is a practical knee point: P@1 improves</w:t>
      </w:r>
      <w:r>
        <w:rPr>
          <w:spacing w:val="-10"/>
        </w:rPr>
        <w:t> </w:t>
      </w:r>
      <w:r>
        <w:rPr/>
        <w:t>from</w:t>
      </w:r>
      <w:r>
        <w:rPr>
          <w:spacing w:val="-10"/>
        </w:rPr>
        <w:t> </w:t>
      </w:r>
      <w:r>
        <w:rPr/>
        <w:t>0.754</w:t>
      </w:r>
      <w:r>
        <w:rPr>
          <w:spacing w:val="-10"/>
        </w:rPr>
        <w:t> </w:t>
      </w:r>
      <w:r>
        <w:rPr/>
        <w:t>to</w:t>
      </w:r>
      <w:r>
        <w:rPr>
          <w:spacing w:val="-10"/>
        </w:rPr>
        <w:t> </w:t>
      </w:r>
      <w:r>
        <w:rPr/>
        <w:t>0.789</w:t>
      </w:r>
      <w:r>
        <w:rPr>
          <w:spacing w:val="-10"/>
        </w:rPr>
        <w:t> </w:t>
      </w:r>
      <w:r>
        <w:rPr/>
        <w:t>and</w:t>
      </w:r>
      <w:r>
        <w:rPr>
          <w:spacing w:val="-10"/>
        </w:rPr>
        <w:t> </w:t>
      </w:r>
      <w:r>
        <w:rPr/>
        <w:t>EH@10</w:t>
      </w:r>
      <w:r>
        <w:rPr>
          <w:spacing w:val="-10"/>
        </w:rPr>
        <w:t> </w:t>
      </w:r>
      <w:r>
        <w:rPr/>
        <w:t>from</w:t>
      </w:r>
      <w:r>
        <w:rPr>
          <w:spacing w:val="-10"/>
        </w:rPr>
        <w:t> </w:t>
      </w:r>
      <w:r>
        <w:rPr/>
        <w:t>0.930</w:t>
      </w:r>
      <w:r>
        <w:rPr>
          <w:spacing w:val="-10"/>
        </w:rPr>
        <w:t> </w:t>
      </w:r>
      <w:r>
        <w:rPr/>
        <w:t>to</w:t>
      </w:r>
      <w:r>
        <w:rPr>
          <w:spacing w:val="-10"/>
        </w:rPr>
        <w:t> </w:t>
      </w:r>
      <w:r>
        <w:rPr/>
        <w:t>0.974 at 901</w:t>
      </w:r>
      <w:r>
        <w:rPr>
          <w:spacing w:val="-13"/>
        </w:rPr>
        <w:t> </w:t>
      </w:r>
      <w:r>
        <w:rPr/>
        <w:t>ms warm mean latency. The OCR-aware document quality detection layer, validated against human labels with 100%</w:t>
      </w:r>
      <w:r>
        <w:rPr>
          <w:spacing w:val="36"/>
        </w:rPr>
        <w:t> </w:t>
      </w:r>
      <w:r>
        <w:rPr/>
        <w:t>pilot</w:t>
      </w:r>
      <w:r>
        <w:rPr>
          <w:spacing w:val="36"/>
        </w:rPr>
        <w:t> </w:t>
      </w:r>
      <w:r>
        <w:rPr/>
        <w:t>agreement,</w:t>
      </w:r>
      <w:r>
        <w:rPr>
          <w:spacing w:val="36"/>
        </w:rPr>
        <w:t> </w:t>
      </w:r>
      <w:r>
        <w:rPr/>
        <w:t>reveals</w:t>
      </w:r>
      <w:r>
        <w:rPr>
          <w:spacing w:val="36"/>
        </w:rPr>
        <w:t> </w:t>
      </w:r>
      <w:r>
        <w:rPr/>
        <w:t>that</w:t>
      </w:r>
      <w:r>
        <w:rPr>
          <w:spacing w:val="36"/>
        </w:rPr>
        <w:t> </w:t>
      </w:r>
      <w:r>
        <w:rPr/>
        <w:t>81.8%</w:t>
      </w:r>
      <w:r>
        <w:rPr>
          <w:spacing w:val="36"/>
        </w:rPr>
        <w:t> </w:t>
      </w:r>
      <w:r>
        <w:rPr/>
        <w:t>of</w:t>
      </w:r>
      <w:r>
        <w:rPr>
          <w:spacing w:val="36"/>
        </w:rPr>
        <w:t> </w:t>
      </w:r>
      <w:r>
        <w:rPr/>
        <w:t>documents</w:t>
      </w:r>
      <w:r>
        <w:rPr>
          <w:spacing w:val="36"/>
        </w:rPr>
        <w:t> </w:t>
      </w:r>
      <w:r>
        <w:rPr/>
        <w:t>in a heterogeneous corpus exhibit mixed extractability charac- teristics, demonstrating that retrieval failures in offline RAG are often attributable to upstream ingestion quality rather than retrieval logic alone. Together, these contributions provide both engineering guidance and diagnostic tooling for practical offline RAG deployment in privacy-sensitive environments, extending</w:t>
      </w:r>
      <w:r>
        <w:rPr>
          <w:spacing w:val="-10"/>
        </w:rPr>
        <w:t> </w:t>
      </w:r>
      <w:r>
        <w:rPr/>
        <w:t>and</w:t>
      </w:r>
      <w:r>
        <w:rPr>
          <w:spacing w:val="-10"/>
        </w:rPr>
        <w:t> </w:t>
      </w:r>
      <w:r>
        <w:rPr/>
        <w:t>strengthening</w:t>
      </w:r>
      <w:r>
        <w:rPr>
          <w:spacing w:val="-10"/>
        </w:rPr>
        <w:t> </w:t>
      </w:r>
      <w:r>
        <w:rPr/>
        <w:t>the</w:t>
      </w:r>
      <w:r>
        <w:rPr>
          <w:spacing w:val="-10"/>
        </w:rPr>
        <w:t> </w:t>
      </w:r>
      <w:r>
        <w:rPr/>
        <w:t>empirical</w:t>
      </w:r>
      <w:r>
        <w:rPr>
          <w:spacing w:val="-10"/>
        </w:rPr>
        <w:t> </w:t>
      </w:r>
      <w:r>
        <w:rPr/>
        <w:t>basis</w:t>
      </w:r>
      <w:r>
        <w:rPr>
          <w:spacing w:val="-10"/>
        </w:rPr>
        <w:t> </w:t>
      </w:r>
      <w:r>
        <w:rPr/>
        <w:t>of</w:t>
      </w:r>
      <w:r>
        <w:rPr>
          <w:spacing w:val="-10"/>
        </w:rPr>
        <w:t> </w:t>
      </w:r>
      <w:r>
        <w:rPr/>
        <w:t>prior</w:t>
      </w:r>
      <w:r>
        <w:rPr>
          <w:spacing w:val="-10"/>
        </w:rPr>
        <w:t> </w:t>
      </w:r>
      <w:r>
        <w:rPr/>
        <w:t>offline baselines such as LocalRAG [1].</w:t>
      </w:r>
    </w:p>
    <w:p>
      <w:pPr>
        <w:pStyle w:val="BodyText"/>
        <w:spacing w:before="135"/>
        <w:ind w:left="288" w:right="29"/>
        <w:jc w:val="center"/>
      </w:pPr>
      <w:r>
        <w:rPr>
          <w:smallCaps/>
          <w:spacing w:val="-2"/>
        </w:rPr>
        <w:t>Acknowledgment</w:t>
      </w:r>
    </w:p>
    <w:p>
      <w:pPr>
        <w:pStyle w:val="BodyText"/>
        <w:spacing w:line="249" w:lineRule="auto" w:before="74"/>
        <w:ind w:firstLine="199"/>
      </w:pPr>
      <w:r>
        <w:rPr/>
        <w:t>This work builds on and benefits from open-source </w:t>
      </w:r>
      <w:r>
        <w:rPr/>
        <w:t>con- tributions in information retrieval and local NLP tooling, in- cluding FAISS, BM25-based retrieval libraries, and Sentence- </w:t>
      </w:r>
      <w:r>
        <w:rPr>
          <w:spacing w:val="-2"/>
        </w:rPr>
        <w:t>Transformers.</w:t>
      </w:r>
    </w:p>
    <w:p>
      <w:pPr>
        <w:pStyle w:val="BodyText"/>
        <w:spacing w:before="136"/>
        <w:ind w:left="288" w:right="29"/>
        <w:jc w:val="center"/>
      </w:pPr>
      <w:r>
        <w:rPr>
          <w:smallCaps/>
          <w:spacing w:val="-2"/>
        </w:rPr>
        <w:t>References</w:t>
      </w:r>
    </w:p>
    <w:p>
      <w:pPr>
        <w:pStyle w:val="ListParagraph"/>
        <w:numPr>
          <w:ilvl w:val="0"/>
          <w:numId w:val="9"/>
        </w:numPr>
        <w:tabs>
          <w:tab w:pos="622" w:val="left" w:leader="none"/>
          <w:tab w:pos="624" w:val="left" w:leader="none"/>
        </w:tabs>
        <w:spacing w:line="232" w:lineRule="auto" w:before="109" w:after="0"/>
        <w:ind w:left="624" w:right="0" w:hanging="286"/>
        <w:jc w:val="both"/>
        <w:rPr>
          <w:sz w:val="16"/>
        </w:rPr>
      </w:pPr>
      <w:r>
        <w:rPr>
          <w:sz w:val="16"/>
        </w:rPr>
        <w:t>D. R. Velamala, “LocalRAG: A Privacy-Preserving Offline </w:t>
      </w:r>
      <w:r>
        <w:rPr>
          <w:sz w:val="16"/>
        </w:rPr>
        <w:t>Framework</w:t>
      </w:r>
      <w:r>
        <w:rPr>
          <w:spacing w:val="40"/>
          <w:sz w:val="16"/>
        </w:rPr>
        <w:t> </w:t>
      </w:r>
      <w:r>
        <w:rPr>
          <w:sz w:val="16"/>
        </w:rPr>
        <w:t>for</w:t>
      </w:r>
      <w:r>
        <w:rPr>
          <w:spacing w:val="-7"/>
          <w:sz w:val="16"/>
        </w:rPr>
        <w:t> </w:t>
      </w:r>
      <w:r>
        <w:rPr>
          <w:sz w:val="16"/>
        </w:rPr>
        <w:t>Multi-PDF</w:t>
      </w:r>
      <w:r>
        <w:rPr>
          <w:spacing w:val="-8"/>
          <w:sz w:val="16"/>
        </w:rPr>
        <w:t> </w:t>
      </w:r>
      <w:r>
        <w:rPr>
          <w:sz w:val="16"/>
        </w:rPr>
        <w:t>Question</w:t>
      </w:r>
      <w:r>
        <w:rPr>
          <w:spacing w:val="-7"/>
          <w:sz w:val="16"/>
        </w:rPr>
        <w:t> </w:t>
      </w:r>
      <w:r>
        <w:rPr>
          <w:sz w:val="16"/>
        </w:rPr>
        <w:t>Answering,”</w:t>
      </w:r>
      <w:r>
        <w:rPr>
          <w:spacing w:val="-7"/>
          <w:sz w:val="16"/>
        </w:rPr>
        <w:t> </w:t>
      </w:r>
      <w:r>
        <w:rPr>
          <w:i/>
          <w:sz w:val="16"/>
        </w:rPr>
        <w:t>International</w:t>
      </w:r>
      <w:r>
        <w:rPr>
          <w:i/>
          <w:spacing w:val="-7"/>
          <w:sz w:val="16"/>
        </w:rPr>
        <w:t> </w:t>
      </w:r>
      <w:r>
        <w:rPr>
          <w:i/>
          <w:sz w:val="16"/>
        </w:rPr>
        <w:t>Journal</w:t>
      </w:r>
      <w:r>
        <w:rPr>
          <w:i/>
          <w:spacing w:val="-8"/>
          <w:sz w:val="16"/>
        </w:rPr>
        <w:t> </w:t>
      </w:r>
      <w:r>
        <w:rPr>
          <w:i/>
          <w:sz w:val="16"/>
        </w:rPr>
        <w:t>of</w:t>
      </w:r>
      <w:r>
        <w:rPr>
          <w:i/>
          <w:spacing w:val="-7"/>
          <w:sz w:val="16"/>
        </w:rPr>
        <w:t> </w:t>
      </w:r>
      <w:r>
        <w:rPr>
          <w:i/>
          <w:sz w:val="16"/>
        </w:rPr>
        <w:t>Computer</w:t>
      </w:r>
      <w:r>
        <w:rPr>
          <w:i/>
          <w:spacing w:val="40"/>
          <w:sz w:val="16"/>
        </w:rPr>
        <w:t> </w:t>
      </w:r>
      <w:r>
        <w:rPr>
          <w:i/>
          <w:sz w:val="16"/>
        </w:rPr>
        <w:t>Applications Technology and Research</w:t>
      </w:r>
      <w:r>
        <w:rPr>
          <w:sz w:val="16"/>
        </w:rPr>
        <w:t>, vol. 15, no. 1, pp. 16–22, 2026,</w:t>
      </w:r>
      <w:r>
        <w:rPr>
          <w:spacing w:val="40"/>
          <w:sz w:val="16"/>
        </w:rPr>
        <w:t> </w:t>
      </w:r>
      <w:r>
        <w:rPr>
          <w:spacing w:val="-2"/>
          <w:sz w:val="16"/>
        </w:rPr>
        <w:t>doi:10.7753/IJCATR1501.1003.</w:t>
      </w:r>
    </w:p>
    <w:p>
      <w:pPr>
        <w:pStyle w:val="ListParagraph"/>
        <w:numPr>
          <w:ilvl w:val="0"/>
          <w:numId w:val="9"/>
        </w:numPr>
        <w:tabs>
          <w:tab w:pos="622" w:val="left" w:leader="none"/>
          <w:tab w:pos="624" w:val="left" w:leader="none"/>
        </w:tabs>
        <w:spacing w:line="232" w:lineRule="auto" w:before="4" w:after="0"/>
        <w:ind w:left="624" w:right="0" w:hanging="286"/>
        <w:jc w:val="both"/>
        <w:rPr>
          <w:sz w:val="16"/>
        </w:rPr>
      </w:pPr>
      <w:r>
        <w:rPr>
          <w:sz w:val="16"/>
        </w:rPr>
        <w:t>P. Lewis, E. Perez, A. Piktus, F. Petroni, V. Karpukhin, N. Goyal, </w:t>
      </w:r>
      <w:r>
        <w:rPr>
          <w:sz w:val="16"/>
        </w:rPr>
        <w:t>H.</w:t>
      </w:r>
      <w:r>
        <w:rPr>
          <w:spacing w:val="40"/>
          <w:sz w:val="16"/>
        </w:rPr>
        <w:t> </w:t>
      </w:r>
      <w:r>
        <w:rPr>
          <w:sz w:val="16"/>
        </w:rPr>
        <w:t>Ku¨ttler, M. Lewis, W.-t. Yih, T. Rockta¨schel, S. Riedel, and D. Kiela,</w:t>
      </w:r>
      <w:r>
        <w:rPr>
          <w:spacing w:val="40"/>
          <w:sz w:val="16"/>
        </w:rPr>
        <w:t> </w:t>
      </w:r>
      <w:r>
        <w:rPr>
          <w:sz w:val="16"/>
        </w:rPr>
        <w:t>“Retrieval-augmented generation for knowledge-intensive NLP tasks,”</w:t>
      </w:r>
      <w:r>
        <w:rPr>
          <w:spacing w:val="40"/>
          <w:sz w:val="16"/>
        </w:rPr>
        <w:t> </w:t>
      </w:r>
      <w:r>
        <w:rPr>
          <w:sz w:val="16"/>
        </w:rPr>
        <w:t>in </w:t>
      </w:r>
      <w:r>
        <w:rPr>
          <w:i/>
          <w:sz w:val="16"/>
        </w:rPr>
        <w:t>Advances in Neural Information Processing Systems</w:t>
      </w:r>
      <w:r>
        <w:rPr>
          <w:sz w:val="16"/>
        </w:rPr>
        <w:t>, vol. 33, 2020,</w:t>
      </w:r>
    </w:p>
    <w:p>
      <w:pPr>
        <w:spacing w:line="181" w:lineRule="exact" w:before="0"/>
        <w:ind w:left="624" w:right="0" w:firstLine="0"/>
        <w:jc w:val="both"/>
        <w:rPr>
          <w:sz w:val="16"/>
        </w:rPr>
      </w:pPr>
      <w:r>
        <w:rPr>
          <w:sz w:val="16"/>
        </w:rPr>
        <w:t>pp.</w:t>
      </w:r>
      <w:r>
        <w:rPr>
          <w:spacing w:val="13"/>
          <w:sz w:val="16"/>
        </w:rPr>
        <w:t> </w:t>
      </w:r>
      <w:r>
        <w:rPr>
          <w:spacing w:val="-2"/>
          <w:sz w:val="16"/>
        </w:rPr>
        <w:t>9459–9474.</w:t>
      </w:r>
    </w:p>
    <w:p>
      <w:pPr>
        <w:pStyle w:val="ListParagraph"/>
        <w:numPr>
          <w:ilvl w:val="0"/>
          <w:numId w:val="9"/>
        </w:numPr>
        <w:tabs>
          <w:tab w:pos="622" w:val="left" w:leader="none"/>
          <w:tab w:pos="624" w:val="left" w:leader="none"/>
        </w:tabs>
        <w:spacing w:line="232" w:lineRule="auto" w:before="2" w:after="0"/>
        <w:ind w:left="624" w:right="0" w:hanging="286"/>
        <w:jc w:val="both"/>
        <w:rPr>
          <w:sz w:val="16"/>
        </w:rPr>
      </w:pPr>
      <w:r>
        <w:rPr>
          <w:sz w:val="16"/>
        </w:rPr>
        <w:t>J. Johnson, M. Douze, and H. Je´gou, “Billion-scale similarity </w:t>
      </w:r>
      <w:r>
        <w:rPr>
          <w:sz w:val="16"/>
        </w:rPr>
        <w:t>search</w:t>
      </w:r>
      <w:r>
        <w:rPr>
          <w:spacing w:val="40"/>
          <w:sz w:val="16"/>
        </w:rPr>
        <w:t> </w:t>
      </w:r>
      <w:r>
        <w:rPr>
          <w:sz w:val="16"/>
        </w:rPr>
        <w:t>with GPUs,” </w:t>
      </w:r>
      <w:r>
        <w:rPr>
          <w:i/>
          <w:sz w:val="16"/>
        </w:rPr>
        <w:t>IEEE Transactions on Big Data</w:t>
      </w:r>
      <w:r>
        <w:rPr>
          <w:sz w:val="16"/>
        </w:rPr>
        <w:t>, vol. 7, no. 3, pp. 535–</w:t>
      </w:r>
      <w:r>
        <w:rPr>
          <w:spacing w:val="40"/>
          <w:sz w:val="16"/>
        </w:rPr>
        <w:t> </w:t>
      </w:r>
      <w:r>
        <w:rPr>
          <w:sz w:val="16"/>
        </w:rPr>
        <w:t>547, 2021.</w:t>
      </w:r>
    </w:p>
    <w:p>
      <w:pPr>
        <w:pStyle w:val="ListParagraph"/>
        <w:numPr>
          <w:ilvl w:val="0"/>
          <w:numId w:val="9"/>
        </w:numPr>
        <w:tabs>
          <w:tab w:pos="622" w:val="left" w:leader="none"/>
          <w:tab w:pos="624" w:val="left" w:leader="none"/>
        </w:tabs>
        <w:spacing w:line="232" w:lineRule="auto" w:before="3" w:after="0"/>
        <w:ind w:left="624" w:right="0" w:hanging="286"/>
        <w:jc w:val="both"/>
        <w:rPr>
          <w:sz w:val="16"/>
        </w:rPr>
      </w:pPr>
      <w:r>
        <w:rPr>
          <w:sz w:val="16"/>
        </w:rPr>
        <w:t>S. Robertson and H. Zaragoza, “The probabilistic relevance </w:t>
      </w:r>
      <w:r>
        <w:rPr>
          <w:sz w:val="16"/>
        </w:rPr>
        <w:t>framework:</w:t>
      </w:r>
      <w:r>
        <w:rPr>
          <w:spacing w:val="40"/>
          <w:sz w:val="16"/>
        </w:rPr>
        <w:t> </w:t>
      </w:r>
      <w:r>
        <w:rPr>
          <w:sz w:val="16"/>
        </w:rPr>
        <w:t>BM25 and beyond,” </w:t>
      </w:r>
      <w:r>
        <w:rPr>
          <w:i/>
          <w:sz w:val="16"/>
        </w:rPr>
        <w:t>Foundations and Trends in Information Retrieval</w:t>
      </w:r>
      <w:r>
        <w:rPr>
          <w:sz w:val="16"/>
        </w:rPr>
        <w:t>,</w:t>
      </w:r>
      <w:r>
        <w:rPr>
          <w:spacing w:val="40"/>
          <w:sz w:val="16"/>
        </w:rPr>
        <w:t> </w:t>
      </w:r>
      <w:r>
        <w:rPr>
          <w:sz w:val="16"/>
        </w:rPr>
        <w:t>vol. 3, no. 4, pp. 333–389, 2009.</w:t>
      </w:r>
    </w:p>
    <w:p>
      <w:pPr>
        <w:pStyle w:val="ListParagraph"/>
        <w:numPr>
          <w:ilvl w:val="0"/>
          <w:numId w:val="9"/>
        </w:numPr>
        <w:tabs>
          <w:tab w:pos="622" w:val="left" w:leader="none"/>
          <w:tab w:pos="624" w:val="left" w:leader="none"/>
        </w:tabs>
        <w:spacing w:line="232" w:lineRule="auto" w:before="3" w:after="0"/>
        <w:ind w:left="624" w:right="0" w:hanging="286"/>
        <w:jc w:val="both"/>
        <w:rPr>
          <w:sz w:val="16"/>
        </w:rPr>
      </w:pPr>
      <w:r>
        <w:rPr>
          <w:spacing w:val="-2"/>
          <w:sz w:val="16"/>
        </w:rPr>
        <w:t>G.</w:t>
      </w:r>
      <w:r>
        <w:rPr>
          <w:spacing w:val="-3"/>
          <w:sz w:val="16"/>
        </w:rPr>
        <w:t> </w:t>
      </w:r>
      <w:r>
        <w:rPr>
          <w:spacing w:val="-2"/>
          <w:sz w:val="16"/>
        </w:rPr>
        <w:t>V.</w:t>
      </w:r>
      <w:r>
        <w:rPr>
          <w:spacing w:val="-3"/>
          <w:sz w:val="16"/>
        </w:rPr>
        <w:t> </w:t>
      </w:r>
      <w:r>
        <w:rPr>
          <w:spacing w:val="-2"/>
          <w:sz w:val="16"/>
        </w:rPr>
        <w:t>Cormack,</w:t>
      </w:r>
      <w:r>
        <w:rPr>
          <w:spacing w:val="-4"/>
          <w:sz w:val="16"/>
        </w:rPr>
        <w:t> </w:t>
      </w:r>
      <w:r>
        <w:rPr>
          <w:spacing w:val="-2"/>
          <w:sz w:val="16"/>
        </w:rPr>
        <w:t>C.</w:t>
      </w:r>
      <w:r>
        <w:rPr>
          <w:spacing w:val="-3"/>
          <w:sz w:val="16"/>
        </w:rPr>
        <w:t> </w:t>
      </w:r>
      <w:r>
        <w:rPr>
          <w:spacing w:val="-2"/>
          <w:sz w:val="16"/>
        </w:rPr>
        <w:t>L.</w:t>
      </w:r>
      <w:r>
        <w:rPr>
          <w:spacing w:val="-3"/>
          <w:sz w:val="16"/>
        </w:rPr>
        <w:t> </w:t>
      </w:r>
      <w:r>
        <w:rPr>
          <w:spacing w:val="-2"/>
          <w:sz w:val="16"/>
        </w:rPr>
        <w:t>A.</w:t>
      </w:r>
      <w:r>
        <w:rPr>
          <w:spacing w:val="-3"/>
          <w:sz w:val="16"/>
        </w:rPr>
        <w:t> </w:t>
      </w:r>
      <w:r>
        <w:rPr>
          <w:spacing w:val="-2"/>
          <w:sz w:val="16"/>
        </w:rPr>
        <w:t>Clarke,</w:t>
      </w:r>
      <w:r>
        <w:rPr>
          <w:spacing w:val="-4"/>
          <w:sz w:val="16"/>
        </w:rPr>
        <w:t> </w:t>
      </w:r>
      <w:r>
        <w:rPr>
          <w:spacing w:val="-2"/>
          <w:sz w:val="16"/>
        </w:rPr>
        <w:t>and</w:t>
      </w:r>
      <w:r>
        <w:rPr>
          <w:spacing w:val="-3"/>
          <w:sz w:val="16"/>
        </w:rPr>
        <w:t> </w:t>
      </w:r>
      <w:r>
        <w:rPr>
          <w:spacing w:val="-2"/>
          <w:sz w:val="16"/>
        </w:rPr>
        <w:t>S.</w:t>
      </w:r>
      <w:r>
        <w:rPr>
          <w:spacing w:val="-3"/>
          <w:sz w:val="16"/>
        </w:rPr>
        <w:t> </w:t>
      </w:r>
      <w:r>
        <w:rPr>
          <w:spacing w:val="-2"/>
          <w:sz w:val="16"/>
        </w:rPr>
        <w:t>Bu¨ttcher,</w:t>
      </w:r>
      <w:r>
        <w:rPr>
          <w:spacing w:val="-3"/>
          <w:sz w:val="16"/>
        </w:rPr>
        <w:t> </w:t>
      </w:r>
      <w:r>
        <w:rPr>
          <w:spacing w:val="-2"/>
          <w:sz w:val="16"/>
        </w:rPr>
        <w:t>“Reciprocal</w:t>
      </w:r>
      <w:r>
        <w:rPr>
          <w:spacing w:val="-4"/>
          <w:sz w:val="16"/>
        </w:rPr>
        <w:t> </w:t>
      </w:r>
      <w:r>
        <w:rPr>
          <w:spacing w:val="-2"/>
          <w:sz w:val="16"/>
        </w:rPr>
        <w:t>rank</w:t>
      </w:r>
      <w:r>
        <w:rPr>
          <w:spacing w:val="-3"/>
          <w:sz w:val="16"/>
        </w:rPr>
        <w:t> </w:t>
      </w:r>
      <w:r>
        <w:rPr>
          <w:spacing w:val="-2"/>
          <w:sz w:val="16"/>
        </w:rPr>
        <w:t>fusion</w:t>
      </w:r>
      <w:r>
        <w:rPr>
          <w:spacing w:val="40"/>
          <w:sz w:val="16"/>
        </w:rPr>
        <w:t> </w:t>
      </w:r>
      <w:r>
        <w:rPr>
          <w:sz w:val="16"/>
        </w:rPr>
        <w:t>outperforms condorcet and individual rank learning methods,” in </w:t>
      </w:r>
      <w:r>
        <w:rPr>
          <w:i/>
          <w:sz w:val="16"/>
        </w:rPr>
        <w:t>Proc.</w:t>
      </w:r>
      <w:r>
        <w:rPr>
          <w:i/>
          <w:spacing w:val="40"/>
          <w:sz w:val="16"/>
        </w:rPr>
        <w:t> </w:t>
      </w:r>
      <w:r>
        <w:rPr>
          <w:i/>
          <w:sz w:val="16"/>
        </w:rPr>
        <w:t>32nd Int. ACM SIGIR Conf. Research and Development in Information</w:t>
      </w:r>
      <w:r>
        <w:rPr>
          <w:i/>
          <w:spacing w:val="40"/>
          <w:sz w:val="16"/>
        </w:rPr>
        <w:t> </w:t>
      </w:r>
      <w:r>
        <w:rPr>
          <w:i/>
          <w:sz w:val="16"/>
        </w:rPr>
        <w:t>Retrieval</w:t>
      </w:r>
      <w:r>
        <w:rPr>
          <w:sz w:val="16"/>
        </w:rPr>
        <w:t>, 2009, pp. 758–759.</w:t>
      </w:r>
    </w:p>
    <w:p>
      <w:pPr>
        <w:pStyle w:val="ListParagraph"/>
        <w:numPr>
          <w:ilvl w:val="0"/>
          <w:numId w:val="9"/>
        </w:numPr>
        <w:tabs>
          <w:tab w:pos="562" w:val="left" w:leader="none"/>
          <w:tab w:pos="564" w:val="left" w:leader="none"/>
        </w:tabs>
        <w:spacing w:line="232" w:lineRule="auto" w:before="133" w:after="0"/>
        <w:ind w:left="564" w:right="257" w:hanging="286"/>
        <w:jc w:val="both"/>
        <w:rPr>
          <w:sz w:val="16"/>
        </w:rPr>
      </w:pPr>
      <w:r>
        <w:rPr/>
        <w:br w:type="column"/>
      </w:r>
      <w:r>
        <w:rPr>
          <w:sz w:val="16"/>
        </w:rPr>
        <w:t>R. Nogueira and K. Cho, “Passage re-ranking with BERT,” </w:t>
      </w:r>
      <w:r>
        <w:rPr>
          <w:i/>
          <w:sz w:val="16"/>
        </w:rPr>
        <w:t>arXiv</w:t>
      </w:r>
      <w:r>
        <w:rPr>
          <w:i/>
          <w:spacing w:val="40"/>
          <w:sz w:val="16"/>
        </w:rPr>
        <w:t> </w:t>
      </w:r>
      <w:r>
        <w:rPr>
          <w:i/>
          <w:sz w:val="16"/>
        </w:rPr>
        <w:t>preprint arXiv:1901.04085</w:t>
      </w:r>
      <w:r>
        <w:rPr>
          <w:sz w:val="16"/>
        </w:rPr>
        <w:t>, 2019.</w:t>
      </w:r>
    </w:p>
    <w:p>
      <w:pPr>
        <w:pStyle w:val="ListParagraph"/>
        <w:numPr>
          <w:ilvl w:val="0"/>
          <w:numId w:val="9"/>
        </w:numPr>
        <w:tabs>
          <w:tab w:pos="562" w:val="left" w:leader="none"/>
          <w:tab w:pos="564" w:val="left" w:leader="none"/>
        </w:tabs>
        <w:spacing w:line="232" w:lineRule="auto" w:before="2" w:after="0"/>
        <w:ind w:left="564" w:right="257" w:hanging="286"/>
        <w:jc w:val="both"/>
        <w:rPr>
          <w:sz w:val="16"/>
        </w:rPr>
      </w:pPr>
      <w:r>
        <w:rPr>
          <w:sz w:val="16"/>
        </w:rPr>
        <w:t>T. Nguyen, M. Rosenberg, X. Song, J. Gao, S. Tiwary, R. Majumder,</w:t>
      </w:r>
      <w:r>
        <w:rPr>
          <w:spacing w:val="40"/>
          <w:sz w:val="16"/>
        </w:rPr>
        <w:t> </w:t>
      </w:r>
      <w:r>
        <w:rPr>
          <w:sz w:val="16"/>
        </w:rPr>
        <w:t>and L. Deng, “MS MARCO: A human generated machine </w:t>
      </w:r>
      <w:r>
        <w:rPr>
          <w:sz w:val="16"/>
        </w:rPr>
        <w:t>reading</w:t>
      </w:r>
      <w:r>
        <w:rPr>
          <w:spacing w:val="40"/>
          <w:sz w:val="16"/>
        </w:rPr>
        <w:t> </w:t>
      </w:r>
      <w:r>
        <w:rPr>
          <w:sz w:val="16"/>
        </w:rPr>
        <w:t>comprehension dataset,” in </w:t>
      </w:r>
      <w:r>
        <w:rPr>
          <w:i/>
          <w:sz w:val="16"/>
        </w:rPr>
        <w:t>Proc. Workshop on Cognitive Computation</w:t>
      </w:r>
      <w:r>
        <w:rPr>
          <w:sz w:val="16"/>
        </w:rPr>
        <w:t>,</w:t>
      </w:r>
      <w:r>
        <w:rPr>
          <w:spacing w:val="40"/>
          <w:sz w:val="16"/>
        </w:rPr>
        <w:t> </w:t>
      </w:r>
      <w:r>
        <w:rPr>
          <w:spacing w:val="-2"/>
          <w:sz w:val="16"/>
        </w:rPr>
        <w:t>2016.</w:t>
      </w:r>
    </w:p>
    <w:p>
      <w:pPr>
        <w:pStyle w:val="ListParagraph"/>
        <w:numPr>
          <w:ilvl w:val="0"/>
          <w:numId w:val="9"/>
        </w:numPr>
        <w:tabs>
          <w:tab w:pos="562" w:val="left" w:leader="none"/>
          <w:tab w:pos="564" w:val="left" w:leader="none"/>
        </w:tabs>
        <w:spacing w:line="232" w:lineRule="auto" w:before="3" w:after="0"/>
        <w:ind w:left="564" w:right="257" w:hanging="286"/>
        <w:jc w:val="both"/>
        <w:rPr>
          <w:sz w:val="16"/>
        </w:rPr>
      </w:pPr>
      <w:r>
        <w:rPr>
          <w:sz w:val="16"/>
        </w:rPr>
        <w:t>N. Reimers and I. Gurevych, “Sentence-BERT: Sentence embeddings</w:t>
      </w:r>
      <w:r>
        <w:rPr>
          <w:spacing w:val="40"/>
          <w:sz w:val="16"/>
        </w:rPr>
        <w:t> </w:t>
      </w:r>
      <w:r>
        <w:rPr>
          <w:sz w:val="16"/>
        </w:rPr>
        <w:t>using Siamese BERT-Networks,” in </w:t>
      </w:r>
      <w:r>
        <w:rPr>
          <w:i/>
          <w:sz w:val="16"/>
        </w:rPr>
        <w:t>Proc. EMNLP</w:t>
      </w:r>
      <w:r>
        <w:rPr>
          <w:sz w:val="16"/>
        </w:rPr>
        <w:t>, 2019, pp. </w:t>
      </w:r>
      <w:r>
        <w:rPr>
          <w:sz w:val="16"/>
        </w:rPr>
        <w:t>3982–</w:t>
      </w:r>
      <w:r>
        <w:rPr>
          <w:spacing w:val="40"/>
          <w:sz w:val="16"/>
        </w:rPr>
        <w:t> </w:t>
      </w:r>
      <w:r>
        <w:rPr>
          <w:spacing w:val="-2"/>
          <w:sz w:val="16"/>
        </w:rPr>
        <w:t>3992.</w:t>
      </w:r>
    </w:p>
    <w:p>
      <w:pPr>
        <w:pStyle w:val="ListParagraph"/>
        <w:numPr>
          <w:ilvl w:val="0"/>
          <w:numId w:val="9"/>
        </w:numPr>
        <w:tabs>
          <w:tab w:pos="562" w:val="left" w:leader="none"/>
          <w:tab w:pos="564" w:val="left" w:leader="none"/>
        </w:tabs>
        <w:spacing w:line="232" w:lineRule="auto" w:before="3" w:after="0"/>
        <w:ind w:left="564" w:right="257" w:hanging="286"/>
        <w:jc w:val="both"/>
        <w:rPr>
          <w:sz w:val="16"/>
        </w:rPr>
      </w:pPr>
      <w:r>
        <w:rPr>
          <w:sz w:val="16"/>
        </w:rPr>
        <w:t>R. Smith, “An overview of the Tesseract OCR engine,” in </w:t>
      </w:r>
      <w:r>
        <w:rPr>
          <w:i/>
          <w:sz w:val="16"/>
        </w:rPr>
        <w:t>Proc. 9th Int.</w:t>
      </w:r>
      <w:r>
        <w:rPr>
          <w:i/>
          <w:spacing w:val="40"/>
          <w:sz w:val="16"/>
        </w:rPr>
        <w:t> </w:t>
      </w:r>
      <w:r>
        <w:rPr>
          <w:i/>
          <w:sz w:val="16"/>
        </w:rPr>
        <w:t>Conf.</w:t>
      </w:r>
      <w:r>
        <w:rPr>
          <w:i/>
          <w:spacing w:val="-6"/>
          <w:sz w:val="16"/>
        </w:rPr>
        <w:t> </w:t>
      </w:r>
      <w:r>
        <w:rPr>
          <w:i/>
          <w:sz w:val="16"/>
        </w:rPr>
        <w:t>Document</w:t>
      </w:r>
      <w:r>
        <w:rPr>
          <w:i/>
          <w:spacing w:val="-6"/>
          <w:sz w:val="16"/>
        </w:rPr>
        <w:t> </w:t>
      </w:r>
      <w:r>
        <w:rPr>
          <w:i/>
          <w:sz w:val="16"/>
        </w:rPr>
        <w:t>Analysis</w:t>
      </w:r>
      <w:r>
        <w:rPr>
          <w:i/>
          <w:spacing w:val="-6"/>
          <w:sz w:val="16"/>
        </w:rPr>
        <w:t> </w:t>
      </w:r>
      <w:r>
        <w:rPr>
          <w:i/>
          <w:sz w:val="16"/>
        </w:rPr>
        <w:t>and</w:t>
      </w:r>
      <w:r>
        <w:rPr>
          <w:i/>
          <w:spacing w:val="-6"/>
          <w:sz w:val="16"/>
        </w:rPr>
        <w:t> </w:t>
      </w:r>
      <w:r>
        <w:rPr>
          <w:i/>
          <w:sz w:val="16"/>
        </w:rPr>
        <w:t>Recognition</w:t>
      </w:r>
      <w:r>
        <w:rPr>
          <w:i/>
          <w:spacing w:val="-6"/>
          <w:sz w:val="16"/>
        </w:rPr>
        <w:t> </w:t>
      </w:r>
      <w:r>
        <w:rPr>
          <w:i/>
          <w:sz w:val="16"/>
        </w:rPr>
        <w:t>(ICDAR)</w:t>
      </w:r>
      <w:r>
        <w:rPr>
          <w:sz w:val="16"/>
        </w:rPr>
        <w:t>,</w:t>
      </w:r>
      <w:r>
        <w:rPr>
          <w:spacing w:val="-6"/>
          <w:sz w:val="16"/>
        </w:rPr>
        <w:t> </w:t>
      </w:r>
      <w:r>
        <w:rPr>
          <w:sz w:val="16"/>
        </w:rPr>
        <w:t>2007,</w:t>
      </w:r>
      <w:r>
        <w:rPr>
          <w:spacing w:val="-6"/>
          <w:sz w:val="16"/>
        </w:rPr>
        <w:t> </w:t>
      </w:r>
      <w:r>
        <w:rPr>
          <w:sz w:val="16"/>
        </w:rPr>
        <w:t>pp.</w:t>
      </w:r>
      <w:r>
        <w:rPr>
          <w:spacing w:val="-6"/>
          <w:sz w:val="16"/>
        </w:rPr>
        <w:t> </w:t>
      </w:r>
      <w:r>
        <w:rPr>
          <w:sz w:val="16"/>
        </w:rPr>
        <w:t>629–633.</w:t>
      </w:r>
    </w:p>
    <w:p>
      <w:pPr>
        <w:pStyle w:val="ListParagraph"/>
        <w:numPr>
          <w:ilvl w:val="0"/>
          <w:numId w:val="9"/>
        </w:numPr>
        <w:tabs>
          <w:tab w:pos="562" w:val="left" w:leader="none"/>
          <w:tab w:pos="564" w:val="left" w:leader="none"/>
        </w:tabs>
        <w:spacing w:line="232" w:lineRule="auto" w:before="2" w:after="0"/>
        <w:ind w:left="564" w:right="257" w:hanging="366"/>
        <w:jc w:val="both"/>
        <w:rPr>
          <w:sz w:val="16"/>
        </w:rPr>
      </w:pPr>
      <w:r>
        <w:rPr>
          <w:sz w:val="16"/>
        </w:rPr>
        <w:t>S. Xiao, Z. Liu, P. Zhang, and N. Muennighoff, “C-Pack: Packaged</w:t>
      </w:r>
      <w:r>
        <w:rPr>
          <w:spacing w:val="40"/>
          <w:sz w:val="16"/>
        </w:rPr>
        <w:t> </w:t>
      </w:r>
      <w:r>
        <w:rPr>
          <w:sz w:val="16"/>
        </w:rPr>
        <w:t>resources to advance general Chinese embedding,” </w:t>
      </w:r>
      <w:r>
        <w:rPr>
          <w:i/>
          <w:sz w:val="16"/>
        </w:rPr>
        <w:t>arXiv </w:t>
      </w:r>
      <w:r>
        <w:rPr>
          <w:i/>
          <w:sz w:val="16"/>
        </w:rPr>
        <w:t>preprint</w:t>
      </w:r>
      <w:r>
        <w:rPr>
          <w:i/>
          <w:spacing w:val="40"/>
          <w:sz w:val="16"/>
        </w:rPr>
        <w:t> </w:t>
      </w:r>
      <w:r>
        <w:rPr>
          <w:i/>
          <w:sz w:val="16"/>
        </w:rPr>
        <w:t>arXiv:2309.07597</w:t>
      </w:r>
      <w:r>
        <w:rPr>
          <w:sz w:val="16"/>
        </w:rPr>
        <w:t>, 2024.</w:t>
      </w:r>
    </w:p>
    <w:p>
      <w:pPr>
        <w:pStyle w:val="ListParagraph"/>
        <w:numPr>
          <w:ilvl w:val="0"/>
          <w:numId w:val="9"/>
        </w:numPr>
        <w:tabs>
          <w:tab w:pos="562" w:val="left" w:leader="none"/>
          <w:tab w:pos="564" w:val="left" w:leader="none"/>
        </w:tabs>
        <w:spacing w:line="232" w:lineRule="auto" w:before="2" w:after="0"/>
        <w:ind w:left="564" w:right="257" w:hanging="366"/>
        <w:jc w:val="both"/>
        <w:rPr>
          <w:sz w:val="16"/>
        </w:rPr>
      </w:pPr>
      <w:r>
        <w:rPr>
          <w:sz w:val="16"/>
        </w:rPr>
        <w:t>C. Auer, M. Lysak, A. Nassar, M. Dolfi, </w:t>
      </w:r>
      <w:r>
        <w:rPr>
          <w:i/>
          <w:sz w:val="16"/>
        </w:rPr>
        <w:t>et al.</w:t>
      </w:r>
      <w:r>
        <w:rPr>
          <w:sz w:val="16"/>
        </w:rPr>
        <w:t>, “Docling Technical</w:t>
      </w:r>
      <w:r>
        <w:rPr>
          <w:spacing w:val="40"/>
          <w:sz w:val="16"/>
        </w:rPr>
        <w:t> </w:t>
      </w:r>
      <w:r>
        <w:rPr>
          <w:sz w:val="16"/>
        </w:rPr>
        <w:t>Report,” </w:t>
      </w:r>
      <w:r>
        <w:rPr>
          <w:i/>
          <w:sz w:val="16"/>
        </w:rPr>
        <w:t>arXiv preprint arXiv:2408.09869</w:t>
      </w:r>
      <w:r>
        <w:rPr>
          <w:sz w:val="16"/>
        </w:rPr>
        <w:t>, 2024.</w:t>
      </w:r>
    </w:p>
    <w:p>
      <w:pPr>
        <w:pStyle w:val="ListParagraph"/>
        <w:numPr>
          <w:ilvl w:val="0"/>
          <w:numId w:val="9"/>
        </w:numPr>
        <w:tabs>
          <w:tab w:pos="562" w:val="left" w:leader="none"/>
          <w:tab w:pos="564" w:val="left" w:leader="none"/>
        </w:tabs>
        <w:spacing w:line="232" w:lineRule="auto" w:before="2" w:after="0"/>
        <w:ind w:left="564" w:right="257" w:hanging="366"/>
        <w:jc w:val="both"/>
        <w:rPr>
          <w:sz w:val="16"/>
        </w:rPr>
      </w:pPr>
      <w:r>
        <w:rPr>
          <w:sz w:val="16"/>
        </w:rPr>
        <w:t>PaddleOCR, “PaddleOCR,” 2020. [Online]. </w:t>
      </w:r>
      <w:r>
        <w:rPr>
          <w:sz w:val="16"/>
        </w:rPr>
        <w:t>Available:</w:t>
      </w:r>
      <w:r>
        <w:rPr>
          <w:spacing w:val="40"/>
          <w:sz w:val="16"/>
        </w:rPr>
        <w:t> </w:t>
      </w:r>
      <w:r>
        <w:rPr>
          <w:spacing w:val="-2"/>
          <w:sz w:val="16"/>
        </w:rPr>
        <w:t>https://github.com/PaddlePaddle/PaddleOCR</w:t>
      </w:r>
    </w:p>
    <w:p>
      <w:pPr>
        <w:pStyle w:val="ListParagraph"/>
        <w:numPr>
          <w:ilvl w:val="0"/>
          <w:numId w:val="9"/>
        </w:numPr>
        <w:tabs>
          <w:tab w:pos="563" w:val="left" w:leader="none"/>
        </w:tabs>
        <w:spacing w:line="179" w:lineRule="exact" w:before="0" w:after="0"/>
        <w:ind w:left="563" w:right="0" w:hanging="364"/>
        <w:jc w:val="both"/>
        <w:rPr>
          <w:sz w:val="16"/>
        </w:rPr>
      </w:pPr>
      <w:r>
        <w:rPr>
          <w:sz w:val="16"/>
        </w:rPr>
        <w:t>G.</w:t>
      </w:r>
      <w:r>
        <w:rPr>
          <w:spacing w:val="40"/>
          <w:sz w:val="16"/>
        </w:rPr>
        <w:t> </w:t>
      </w:r>
      <w:r>
        <w:rPr>
          <w:sz w:val="16"/>
        </w:rPr>
        <w:t>Kim</w:t>
      </w:r>
      <w:r>
        <w:rPr>
          <w:spacing w:val="41"/>
          <w:sz w:val="16"/>
        </w:rPr>
        <w:t> </w:t>
      </w:r>
      <w:r>
        <w:rPr>
          <w:i/>
          <w:sz w:val="16"/>
        </w:rPr>
        <w:t>et</w:t>
      </w:r>
      <w:r>
        <w:rPr>
          <w:i/>
          <w:spacing w:val="41"/>
          <w:sz w:val="16"/>
        </w:rPr>
        <w:t> </w:t>
      </w:r>
      <w:r>
        <w:rPr>
          <w:i/>
          <w:sz w:val="16"/>
        </w:rPr>
        <w:t>al.</w:t>
      </w:r>
      <w:r>
        <w:rPr>
          <w:sz w:val="16"/>
        </w:rPr>
        <w:t>,</w:t>
      </w:r>
      <w:r>
        <w:rPr>
          <w:spacing w:val="40"/>
          <w:sz w:val="16"/>
        </w:rPr>
        <w:t> </w:t>
      </w:r>
      <w:r>
        <w:rPr>
          <w:sz w:val="16"/>
        </w:rPr>
        <w:t>“OCR-free</w:t>
      </w:r>
      <w:r>
        <w:rPr>
          <w:spacing w:val="41"/>
          <w:sz w:val="16"/>
        </w:rPr>
        <w:t> </w:t>
      </w:r>
      <w:r>
        <w:rPr>
          <w:sz w:val="16"/>
        </w:rPr>
        <w:t>document</w:t>
      </w:r>
      <w:r>
        <w:rPr>
          <w:spacing w:val="41"/>
          <w:sz w:val="16"/>
        </w:rPr>
        <w:t> </w:t>
      </w:r>
      <w:r>
        <w:rPr>
          <w:sz w:val="16"/>
        </w:rPr>
        <w:t>understanding</w:t>
      </w:r>
      <w:r>
        <w:rPr>
          <w:spacing w:val="40"/>
          <w:sz w:val="16"/>
        </w:rPr>
        <w:t> </w:t>
      </w:r>
      <w:r>
        <w:rPr>
          <w:sz w:val="16"/>
        </w:rPr>
        <w:t>transformer,”</w:t>
      </w:r>
      <w:r>
        <w:rPr>
          <w:spacing w:val="41"/>
          <w:sz w:val="16"/>
        </w:rPr>
        <w:t> </w:t>
      </w:r>
      <w:r>
        <w:rPr>
          <w:spacing w:val="-5"/>
          <w:sz w:val="16"/>
        </w:rPr>
        <w:t>in</w:t>
      </w:r>
    </w:p>
    <w:p>
      <w:pPr>
        <w:spacing w:line="179" w:lineRule="exact" w:before="0"/>
        <w:ind w:left="564" w:right="0" w:firstLine="0"/>
        <w:jc w:val="both"/>
        <w:rPr>
          <w:sz w:val="16"/>
        </w:rPr>
      </w:pPr>
      <w:r>
        <w:rPr>
          <w:i/>
          <w:sz w:val="16"/>
        </w:rPr>
        <w:t>European</w:t>
      </w:r>
      <w:r>
        <w:rPr>
          <w:i/>
          <w:spacing w:val="2"/>
          <w:sz w:val="16"/>
        </w:rPr>
        <w:t> </w:t>
      </w:r>
      <w:r>
        <w:rPr>
          <w:i/>
          <w:sz w:val="16"/>
        </w:rPr>
        <w:t>Conference</w:t>
      </w:r>
      <w:r>
        <w:rPr>
          <w:i/>
          <w:spacing w:val="2"/>
          <w:sz w:val="16"/>
        </w:rPr>
        <w:t> </w:t>
      </w:r>
      <w:r>
        <w:rPr>
          <w:i/>
          <w:sz w:val="16"/>
        </w:rPr>
        <w:t>on</w:t>
      </w:r>
      <w:r>
        <w:rPr>
          <w:i/>
          <w:spacing w:val="2"/>
          <w:sz w:val="16"/>
        </w:rPr>
        <w:t> </w:t>
      </w:r>
      <w:r>
        <w:rPr>
          <w:i/>
          <w:sz w:val="16"/>
        </w:rPr>
        <w:t>Computer</w:t>
      </w:r>
      <w:r>
        <w:rPr>
          <w:i/>
          <w:spacing w:val="2"/>
          <w:sz w:val="16"/>
        </w:rPr>
        <w:t> </w:t>
      </w:r>
      <w:r>
        <w:rPr>
          <w:i/>
          <w:sz w:val="16"/>
        </w:rPr>
        <w:t>Vision</w:t>
      </w:r>
      <w:r>
        <w:rPr>
          <w:i/>
          <w:spacing w:val="2"/>
          <w:sz w:val="16"/>
        </w:rPr>
        <w:t> </w:t>
      </w:r>
      <w:r>
        <w:rPr>
          <w:i/>
          <w:sz w:val="16"/>
        </w:rPr>
        <w:t>(ECCV)</w:t>
      </w:r>
      <w:r>
        <w:rPr>
          <w:sz w:val="16"/>
        </w:rPr>
        <w:t>,</w:t>
      </w:r>
      <w:r>
        <w:rPr>
          <w:spacing w:val="2"/>
          <w:sz w:val="16"/>
        </w:rPr>
        <w:t> </w:t>
      </w:r>
      <w:r>
        <w:rPr>
          <w:sz w:val="16"/>
        </w:rPr>
        <w:t>2022,</w:t>
      </w:r>
      <w:r>
        <w:rPr>
          <w:spacing w:val="2"/>
          <w:sz w:val="16"/>
        </w:rPr>
        <w:t> </w:t>
      </w:r>
      <w:r>
        <w:rPr>
          <w:sz w:val="16"/>
        </w:rPr>
        <w:t>pp.</w:t>
      </w:r>
      <w:r>
        <w:rPr>
          <w:spacing w:val="2"/>
          <w:sz w:val="16"/>
        </w:rPr>
        <w:t> </w:t>
      </w:r>
      <w:r>
        <w:rPr>
          <w:spacing w:val="-2"/>
          <w:sz w:val="16"/>
        </w:rPr>
        <w:t>498–517.</w:t>
      </w:r>
    </w:p>
    <w:p>
      <w:pPr>
        <w:pStyle w:val="ListParagraph"/>
        <w:numPr>
          <w:ilvl w:val="0"/>
          <w:numId w:val="9"/>
        </w:numPr>
        <w:tabs>
          <w:tab w:pos="562" w:val="left" w:leader="none"/>
          <w:tab w:pos="564" w:val="left" w:leader="none"/>
        </w:tabs>
        <w:spacing w:line="232" w:lineRule="auto" w:before="2" w:after="0"/>
        <w:ind w:left="564" w:right="257" w:hanging="366"/>
        <w:jc w:val="both"/>
        <w:rPr>
          <w:sz w:val="16"/>
        </w:rPr>
      </w:pPr>
      <w:r>
        <w:rPr>
          <w:sz w:val="16"/>
        </w:rPr>
        <w:t>R. Bommasani </w:t>
      </w:r>
      <w:r>
        <w:rPr>
          <w:i/>
          <w:sz w:val="16"/>
        </w:rPr>
        <w:t>et al.</w:t>
      </w:r>
      <w:r>
        <w:rPr>
          <w:sz w:val="16"/>
        </w:rPr>
        <w:t>, “On the opportunities and risks of </w:t>
      </w:r>
      <w:r>
        <w:rPr>
          <w:sz w:val="16"/>
        </w:rPr>
        <w:t>foundation</w:t>
      </w:r>
      <w:r>
        <w:rPr>
          <w:spacing w:val="40"/>
          <w:sz w:val="16"/>
        </w:rPr>
        <w:t> </w:t>
      </w:r>
      <w:r>
        <w:rPr>
          <w:sz w:val="16"/>
        </w:rPr>
        <w:t>models,” </w:t>
      </w:r>
      <w:r>
        <w:rPr>
          <w:i/>
          <w:sz w:val="16"/>
        </w:rPr>
        <w:t>arXiv preprint arXiv:2108.07258</w:t>
      </w:r>
      <w:r>
        <w:rPr>
          <w:sz w:val="16"/>
        </w:rPr>
        <w:t>, 2021.</w:t>
      </w:r>
    </w:p>
    <w:p>
      <w:pPr>
        <w:pStyle w:val="ListParagraph"/>
        <w:numPr>
          <w:ilvl w:val="0"/>
          <w:numId w:val="9"/>
        </w:numPr>
        <w:tabs>
          <w:tab w:pos="562" w:val="left" w:leader="none"/>
          <w:tab w:pos="564" w:val="left" w:leader="none"/>
        </w:tabs>
        <w:spacing w:line="232" w:lineRule="auto" w:before="2" w:after="0"/>
        <w:ind w:left="564" w:right="257" w:hanging="366"/>
        <w:jc w:val="both"/>
        <w:rPr>
          <w:sz w:val="16"/>
        </w:rPr>
      </w:pPr>
      <w:r>
        <w:rPr>
          <w:sz w:val="16"/>
        </w:rPr>
        <w:t>E. M. Bender, T. Gebru, A. McMillan-Major, and S. Shmitchell, “On</w:t>
      </w:r>
      <w:r>
        <w:rPr>
          <w:spacing w:val="40"/>
          <w:sz w:val="16"/>
        </w:rPr>
        <w:t> </w:t>
      </w:r>
      <w:r>
        <w:rPr>
          <w:sz w:val="16"/>
        </w:rPr>
        <w:t>the dangers of stochastic parrots: Can language models be too big?,” in</w:t>
      </w:r>
      <w:r>
        <w:rPr>
          <w:spacing w:val="40"/>
          <w:sz w:val="16"/>
        </w:rPr>
        <w:t> </w:t>
      </w:r>
      <w:r>
        <w:rPr>
          <w:i/>
          <w:sz w:val="16"/>
        </w:rPr>
        <w:t>Proc. ACM FAccT</w:t>
      </w:r>
      <w:r>
        <w:rPr>
          <w:sz w:val="16"/>
        </w:rPr>
        <w:t>, 2021, pp. 610–623.</w:t>
      </w:r>
    </w:p>
    <w:p>
      <w:pPr>
        <w:pStyle w:val="ListParagraph"/>
        <w:numPr>
          <w:ilvl w:val="0"/>
          <w:numId w:val="9"/>
        </w:numPr>
        <w:tabs>
          <w:tab w:pos="562" w:val="left" w:leader="none"/>
          <w:tab w:pos="564" w:val="left" w:leader="none"/>
        </w:tabs>
        <w:spacing w:line="232" w:lineRule="auto" w:before="2" w:after="0"/>
        <w:ind w:left="564" w:right="257" w:hanging="366"/>
        <w:jc w:val="both"/>
        <w:rPr>
          <w:sz w:val="16"/>
        </w:rPr>
      </w:pPr>
      <w:r>
        <w:rPr>
          <w:sz w:val="16"/>
        </w:rPr>
        <w:t>S.</w:t>
      </w:r>
      <w:r>
        <w:rPr>
          <w:spacing w:val="40"/>
          <w:sz w:val="16"/>
        </w:rPr>
        <w:t> </w:t>
      </w:r>
      <w:r>
        <w:rPr>
          <w:sz w:val="16"/>
        </w:rPr>
        <w:t>M.</w:t>
      </w:r>
      <w:r>
        <w:rPr>
          <w:spacing w:val="40"/>
          <w:sz w:val="16"/>
        </w:rPr>
        <w:t> </w:t>
      </w:r>
      <w:r>
        <w:rPr>
          <w:sz w:val="16"/>
        </w:rPr>
        <w:t>I.</w:t>
      </w:r>
      <w:r>
        <w:rPr>
          <w:spacing w:val="40"/>
          <w:sz w:val="16"/>
        </w:rPr>
        <w:t> </w:t>
      </w:r>
      <w:r>
        <w:rPr>
          <w:sz w:val="16"/>
        </w:rPr>
        <w:t>Tonmoy</w:t>
      </w:r>
      <w:r>
        <w:rPr>
          <w:spacing w:val="40"/>
          <w:sz w:val="16"/>
        </w:rPr>
        <w:t> </w:t>
      </w:r>
      <w:r>
        <w:rPr>
          <w:i/>
          <w:sz w:val="16"/>
        </w:rPr>
        <w:t>et</w:t>
      </w:r>
      <w:r>
        <w:rPr>
          <w:i/>
          <w:spacing w:val="40"/>
          <w:sz w:val="16"/>
        </w:rPr>
        <w:t> </w:t>
      </w:r>
      <w:r>
        <w:rPr>
          <w:i/>
          <w:sz w:val="16"/>
        </w:rPr>
        <w:t>al.</w:t>
      </w:r>
      <w:r>
        <w:rPr>
          <w:sz w:val="16"/>
        </w:rPr>
        <w:t>,</w:t>
      </w:r>
      <w:r>
        <w:rPr>
          <w:spacing w:val="40"/>
          <w:sz w:val="16"/>
        </w:rPr>
        <w:t> </w:t>
      </w:r>
      <w:r>
        <w:rPr>
          <w:sz w:val="16"/>
        </w:rPr>
        <w:t>“A</w:t>
      </w:r>
      <w:r>
        <w:rPr>
          <w:spacing w:val="40"/>
          <w:sz w:val="16"/>
        </w:rPr>
        <w:t> </w:t>
      </w:r>
      <w:r>
        <w:rPr>
          <w:sz w:val="16"/>
        </w:rPr>
        <w:t>comprehensive</w:t>
      </w:r>
      <w:r>
        <w:rPr>
          <w:spacing w:val="40"/>
          <w:sz w:val="16"/>
        </w:rPr>
        <w:t> </w:t>
      </w:r>
      <w:r>
        <w:rPr>
          <w:sz w:val="16"/>
        </w:rPr>
        <w:t>survey</w:t>
      </w:r>
      <w:r>
        <w:rPr>
          <w:spacing w:val="40"/>
          <w:sz w:val="16"/>
        </w:rPr>
        <w:t> </w:t>
      </w:r>
      <w:r>
        <w:rPr>
          <w:sz w:val="16"/>
        </w:rPr>
        <w:t>of</w:t>
      </w:r>
      <w:r>
        <w:rPr>
          <w:spacing w:val="40"/>
          <w:sz w:val="16"/>
        </w:rPr>
        <w:t> </w:t>
      </w:r>
      <w:r>
        <w:rPr>
          <w:sz w:val="16"/>
        </w:rPr>
        <w:t>hallucina-</w:t>
      </w:r>
      <w:r>
        <w:rPr>
          <w:spacing w:val="40"/>
          <w:sz w:val="16"/>
        </w:rPr>
        <w:t> </w:t>
      </w:r>
      <w:r>
        <w:rPr>
          <w:sz w:val="16"/>
        </w:rPr>
        <w:t>tion mitigation techniques in large language models,” </w:t>
      </w:r>
      <w:r>
        <w:rPr>
          <w:i/>
          <w:sz w:val="16"/>
        </w:rPr>
        <w:t>arXiv </w:t>
      </w:r>
      <w:r>
        <w:rPr>
          <w:i/>
          <w:sz w:val="16"/>
        </w:rPr>
        <w:t>preprint</w:t>
      </w:r>
      <w:r>
        <w:rPr>
          <w:i/>
          <w:spacing w:val="40"/>
          <w:sz w:val="16"/>
        </w:rPr>
        <w:t> </w:t>
      </w:r>
      <w:r>
        <w:rPr>
          <w:i/>
          <w:sz w:val="16"/>
        </w:rPr>
        <w:t>arXiv:2401.01313</w:t>
      </w:r>
      <w:r>
        <w:rPr>
          <w:sz w:val="16"/>
        </w:rPr>
        <w:t>, 2024.</w:t>
      </w:r>
    </w:p>
    <w:p>
      <w:pPr>
        <w:pStyle w:val="ListParagraph"/>
        <w:numPr>
          <w:ilvl w:val="0"/>
          <w:numId w:val="9"/>
        </w:numPr>
        <w:tabs>
          <w:tab w:pos="562" w:val="left" w:leader="none"/>
          <w:tab w:pos="564" w:val="left" w:leader="none"/>
        </w:tabs>
        <w:spacing w:line="232" w:lineRule="auto" w:before="3" w:after="0"/>
        <w:ind w:left="564" w:right="257" w:hanging="366"/>
        <w:jc w:val="both"/>
        <w:rPr>
          <w:sz w:val="16"/>
        </w:rPr>
      </w:pPr>
      <w:r>
        <w:rPr>
          <w:sz w:val="16"/>
        </w:rPr>
        <w:t>V. Sciannameo </w:t>
      </w:r>
      <w:r>
        <w:rPr>
          <w:i/>
          <w:sz w:val="16"/>
        </w:rPr>
        <w:t>et al.</w:t>
      </w:r>
      <w:r>
        <w:rPr>
          <w:sz w:val="16"/>
        </w:rPr>
        <w:t>, “Information extraction from medical case re-</w:t>
      </w:r>
      <w:r>
        <w:rPr>
          <w:spacing w:val="40"/>
          <w:sz w:val="16"/>
        </w:rPr>
        <w:t> </w:t>
      </w:r>
      <w:r>
        <w:rPr>
          <w:sz w:val="16"/>
        </w:rPr>
        <w:t>ports using OpenAI InstructGPT,” </w:t>
      </w:r>
      <w:r>
        <w:rPr>
          <w:i/>
          <w:sz w:val="16"/>
        </w:rPr>
        <w:t>Computer Methods and Programs </w:t>
      </w:r>
      <w:r>
        <w:rPr>
          <w:i/>
          <w:sz w:val="16"/>
        </w:rPr>
        <w:t>in</w:t>
      </w:r>
      <w:r>
        <w:rPr>
          <w:i/>
          <w:spacing w:val="40"/>
          <w:sz w:val="16"/>
        </w:rPr>
        <w:t> </w:t>
      </w:r>
      <w:r>
        <w:rPr>
          <w:i/>
          <w:sz w:val="16"/>
        </w:rPr>
        <w:t>Biomedicine</w:t>
      </w:r>
      <w:r>
        <w:rPr>
          <w:sz w:val="16"/>
        </w:rPr>
        <w:t>, vol. 255, p. 108326, 2024.</w:t>
      </w:r>
    </w:p>
    <w:p>
      <w:pPr>
        <w:pStyle w:val="ListParagraph"/>
        <w:numPr>
          <w:ilvl w:val="0"/>
          <w:numId w:val="9"/>
        </w:numPr>
        <w:tabs>
          <w:tab w:pos="562" w:val="left" w:leader="none"/>
          <w:tab w:pos="564" w:val="left" w:leader="none"/>
        </w:tabs>
        <w:spacing w:line="232" w:lineRule="auto" w:before="2" w:after="0"/>
        <w:ind w:left="564" w:right="257" w:hanging="366"/>
        <w:jc w:val="both"/>
        <w:rPr>
          <w:sz w:val="16"/>
        </w:rPr>
      </w:pPr>
      <w:r>
        <w:rPr>
          <w:sz w:val="16"/>
        </w:rPr>
        <w:t>N.</w:t>
      </w:r>
      <w:r>
        <w:rPr>
          <w:spacing w:val="-2"/>
          <w:sz w:val="16"/>
        </w:rPr>
        <w:t> </w:t>
      </w:r>
      <w:r>
        <w:rPr>
          <w:sz w:val="16"/>
        </w:rPr>
        <w:t>Joshi,</w:t>
      </w:r>
      <w:r>
        <w:rPr>
          <w:spacing w:val="-2"/>
          <w:sz w:val="16"/>
        </w:rPr>
        <w:t> </w:t>
      </w:r>
      <w:r>
        <w:rPr>
          <w:sz w:val="16"/>
        </w:rPr>
        <w:t>A.</w:t>
      </w:r>
      <w:r>
        <w:rPr>
          <w:spacing w:val="-2"/>
          <w:sz w:val="16"/>
        </w:rPr>
        <w:t> </w:t>
      </w:r>
      <w:r>
        <w:rPr>
          <w:sz w:val="16"/>
        </w:rPr>
        <w:t>Saparov,</w:t>
      </w:r>
      <w:r>
        <w:rPr>
          <w:spacing w:val="-2"/>
          <w:sz w:val="16"/>
        </w:rPr>
        <w:t> </w:t>
      </w:r>
      <w:r>
        <w:rPr>
          <w:sz w:val="16"/>
        </w:rPr>
        <w:t>Y.</w:t>
      </w:r>
      <w:r>
        <w:rPr>
          <w:spacing w:val="-2"/>
          <w:sz w:val="16"/>
        </w:rPr>
        <w:t> </w:t>
      </w:r>
      <w:r>
        <w:rPr>
          <w:sz w:val="16"/>
        </w:rPr>
        <w:t>Wang,</w:t>
      </w:r>
      <w:r>
        <w:rPr>
          <w:spacing w:val="-2"/>
          <w:sz w:val="16"/>
        </w:rPr>
        <w:t> </w:t>
      </w:r>
      <w:r>
        <w:rPr>
          <w:sz w:val="16"/>
        </w:rPr>
        <w:t>and</w:t>
      </w:r>
      <w:r>
        <w:rPr>
          <w:spacing w:val="-2"/>
          <w:sz w:val="16"/>
        </w:rPr>
        <w:t> </w:t>
      </w:r>
      <w:r>
        <w:rPr>
          <w:sz w:val="16"/>
        </w:rPr>
        <w:t>H.</w:t>
      </w:r>
      <w:r>
        <w:rPr>
          <w:spacing w:val="-2"/>
          <w:sz w:val="16"/>
        </w:rPr>
        <w:t> </w:t>
      </w:r>
      <w:r>
        <w:rPr>
          <w:sz w:val="16"/>
        </w:rPr>
        <w:t>He,</w:t>
      </w:r>
      <w:r>
        <w:rPr>
          <w:spacing w:val="-2"/>
          <w:sz w:val="16"/>
        </w:rPr>
        <w:t> </w:t>
      </w:r>
      <w:r>
        <w:rPr>
          <w:sz w:val="16"/>
        </w:rPr>
        <w:t>“LLMs</w:t>
      </w:r>
      <w:r>
        <w:rPr>
          <w:spacing w:val="-2"/>
          <w:sz w:val="16"/>
        </w:rPr>
        <w:t> </w:t>
      </w:r>
      <w:r>
        <w:rPr>
          <w:sz w:val="16"/>
        </w:rPr>
        <w:t>are</w:t>
      </w:r>
      <w:r>
        <w:rPr>
          <w:spacing w:val="-2"/>
          <w:sz w:val="16"/>
        </w:rPr>
        <w:t> </w:t>
      </w:r>
      <w:r>
        <w:rPr>
          <w:sz w:val="16"/>
        </w:rPr>
        <w:t>prone</w:t>
      </w:r>
      <w:r>
        <w:rPr>
          <w:spacing w:val="-2"/>
          <w:sz w:val="16"/>
        </w:rPr>
        <w:t> </w:t>
      </w:r>
      <w:r>
        <w:rPr>
          <w:sz w:val="16"/>
        </w:rPr>
        <w:t>to</w:t>
      </w:r>
      <w:r>
        <w:rPr>
          <w:spacing w:val="-2"/>
          <w:sz w:val="16"/>
        </w:rPr>
        <w:t> </w:t>
      </w:r>
      <w:r>
        <w:rPr>
          <w:sz w:val="16"/>
        </w:rPr>
        <w:t>fallacies</w:t>
      </w:r>
      <w:r>
        <w:rPr>
          <w:spacing w:val="40"/>
          <w:sz w:val="16"/>
        </w:rPr>
        <w:t> </w:t>
      </w:r>
      <w:r>
        <w:rPr>
          <w:sz w:val="16"/>
        </w:rPr>
        <w:t>in causal inference,” </w:t>
      </w:r>
      <w:r>
        <w:rPr>
          <w:i/>
          <w:sz w:val="16"/>
        </w:rPr>
        <w:t>arXiv preprint arXiv:2406.12158</w:t>
      </w:r>
      <w:r>
        <w:rPr>
          <w:sz w:val="16"/>
        </w:rPr>
        <w:t>, 2024.</w:t>
      </w:r>
    </w:p>
    <w:p>
      <w:pPr>
        <w:pStyle w:val="ListParagraph"/>
        <w:numPr>
          <w:ilvl w:val="0"/>
          <w:numId w:val="9"/>
        </w:numPr>
        <w:tabs>
          <w:tab w:pos="562" w:val="left" w:leader="none"/>
          <w:tab w:pos="564" w:val="left" w:leader="none"/>
        </w:tabs>
        <w:spacing w:line="232" w:lineRule="auto" w:before="2" w:after="0"/>
        <w:ind w:left="564" w:right="257" w:hanging="366"/>
        <w:jc w:val="both"/>
        <w:rPr>
          <w:sz w:val="16"/>
        </w:rPr>
      </w:pPr>
      <w:r>
        <w:rPr>
          <w:sz w:val="16"/>
        </w:rPr>
        <w:t>K. Lee, S. Yang, J. Jeong, Y. Lee, and D. Shin, “Enhancing </w:t>
      </w:r>
      <w:r>
        <w:rPr>
          <w:sz w:val="16"/>
        </w:rPr>
        <w:t>Security</w:t>
      </w:r>
      <w:r>
        <w:rPr>
          <w:spacing w:val="40"/>
          <w:sz w:val="16"/>
        </w:rPr>
        <w:t> </w:t>
      </w:r>
      <w:r>
        <w:rPr>
          <w:sz w:val="16"/>
        </w:rPr>
        <w:t>and Applicability of Local LLM-Based Document Retrieval Systems in</w:t>
      </w:r>
      <w:r>
        <w:rPr>
          <w:spacing w:val="40"/>
          <w:sz w:val="16"/>
        </w:rPr>
        <w:t> </w:t>
      </w:r>
      <w:r>
        <w:rPr>
          <w:sz w:val="16"/>
        </w:rPr>
        <w:t>Smart</w:t>
      </w:r>
      <w:r>
        <w:rPr>
          <w:spacing w:val="-7"/>
          <w:sz w:val="16"/>
        </w:rPr>
        <w:t> </w:t>
      </w:r>
      <w:r>
        <w:rPr>
          <w:sz w:val="16"/>
        </w:rPr>
        <w:t>Grid</w:t>
      </w:r>
      <w:r>
        <w:rPr>
          <w:spacing w:val="-7"/>
          <w:sz w:val="16"/>
        </w:rPr>
        <w:t> </w:t>
      </w:r>
      <w:r>
        <w:rPr>
          <w:sz w:val="16"/>
        </w:rPr>
        <w:t>Isolated</w:t>
      </w:r>
      <w:r>
        <w:rPr>
          <w:spacing w:val="-7"/>
          <w:sz w:val="16"/>
        </w:rPr>
        <w:t> </w:t>
      </w:r>
      <w:r>
        <w:rPr>
          <w:sz w:val="16"/>
        </w:rPr>
        <w:t>Environments,”</w:t>
      </w:r>
      <w:r>
        <w:rPr>
          <w:spacing w:val="-7"/>
          <w:sz w:val="16"/>
        </w:rPr>
        <w:t> </w:t>
      </w:r>
      <w:r>
        <w:rPr>
          <w:i/>
          <w:sz w:val="16"/>
        </w:rPr>
        <w:t>Electronics</w:t>
      </w:r>
      <w:r>
        <w:rPr>
          <w:sz w:val="16"/>
        </w:rPr>
        <w:t>,</w:t>
      </w:r>
      <w:r>
        <w:rPr>
          <w:spacing w:val="-7"/>
          <w:sz w:val="16"/>
        </w:rPr>
        <w:t> </w:t>
      </w:r>
      <w:r>
        <w:rPr>
          <w:sz w:val="16"/>
        </w:rPr>
        <w:t>vol.</w:t>
      </w:r>
      <w:r>
        <w:rPr>
          <w:spacing w:val="-7"/>
          <w:sz w:val="16"/>
        </w:rPr>
        <w:t> </w:t>
      </w:r>
      <w:r>
        <w:rPr>
          <w:sz w:val="16"/>
        </w:rPr>
        <w:t>14,</w:t>
      </w:r>
      <w:r>
        <w:rPr>
          <w:spacing w:val="-7"/>
          <w:sz w:val="16"/>
        </w:rPr>
        <w:t> </w:t>
      </w:r>
      <w:r>
        <w:rPr>
          <w:sz w:val="16"/>
        </w:rPr>
        <w:t>no.</w:t>
      </w:r>
      <w:r>
        <w:rPr>
          <w:spacing w:val="-7"/>
          <w:sz w:val="16"/>
        </w:rPr>
        <w:t> </w:t>
      </w:r>
      <w:r>
        <w:rPr>
          <w:sz w:val="16"/>
        </w:rPr>
        <w:t>17,</w:t>
      </w:r>
      <w:r>
        <w:rPr>
          <w:spacing w:val="-7"/>
          <w:sz w:val="16"/>
        </w:rPr>
        <w:t> </w:t>
      </w:r>
      <w:r>
        <w:rPr>
          <w:sz w:val="16"/>
        </w:rPr>
        <w:t>p.</w:t>
      </w:r>
      <w:r>
        <w:rPr>
          <w:spacing w:val="-7"/>
          <w:sz w:val="16"/>
        </w:rPr>
        <w:t> </w:t>
      </w:r>
      <w:r>
        <w:rPr>
          <w:sz w:val="16"/>
        </w:rPr>
        <w:t>3407,</w:t>
      </w:r>
      <w:r>
        <w:rPr>
          <w:spacing w:val="40"/>
          <w:sz w:val="16"/>
        </w:rPr>
        <w:t> </w:t>
      </w:r>
      <w:r>
        <w:rPr>
          <w:spacing w:val="-2"/>
          <w:sz w:val="16"/>
        </w:rPr>
        <w:t>2025.</w:t>
      </w:r>
    </w:p>
    <w:p>
      <w:pPr>
        <w:pStyle w:val="ListParagraph"/>
        <w:numPr>
          <w:ilvl w:val="0"/>
          <w:numId w:val="9"/>
        </w:numPr>
        <w:tabs>
          <w:tab w:pos="562" w:val="left" w:leader="none"/>
          <w:tab w:pos="564" w:val="left" w:leader="none"/>
        </w:tabs>
        <w:spacing w:line="232" w:lineRule="auto" w:before="4" w:after="0"/>
        <w:ind w:left="564" w:right="257" w:hanging="366"/>
        <w:jc w:val="both"/>
        <w:rPr>
          <w:sz w:val="16"/>
        </w:rPr>
      </w:pPr>
      <w:r>
        <w:rPr>
          <w:sz w:val="16"/>
        </w:rPr>
        <w:t>P. Astrino, “Local hybrid retrieval-augmented document QA,” </w:t>
      </w:r>
      <w:r>
        <w:rPr>
          <w:i/>
          <w:sz w:val="16"/>
        </w:rPr>
        <w:t>Internet</w:t>
      </w:r>
      <w:r>
        <w:rPr>
          <w:i/>
          <w:spacing w:val="40"/>
          <w:sz w:val="16"/>
        </w:rPr>
        <w:t> </w:t>
      </w:r>
      <w:r>
        <w:rPr>
          <w:i/>
          <w:sz w:val="16"/>
        </w:rPr>
        <w:t>Research</w:t>
      </w:r>
      <w:r>
        <w:rPr>
          <w:sz w:val="16"/>
        </w:rPr>
        <w:t>, 2025, doi:10.2196/60083.</w:t>
      </w:r>
    </w:p>
    <w:p>
      <w:pPr>
        <w:pStyle w:val="ListParagraph"/>
        <w:numPr>
          <w:ilvl w:val="0"/>
          <w:numId w:val="9"/>
        </w:numPr>
        <w:tabs>
          <w:tab w:pos="562" w:val="left" w:leader="none"/>
          <w:tab w:pos="564" w:val="left" w:leader="none"/>
        </w:tabs>
        <w:spacing w:line="232" w:lineRule="auto" w:before="1" w:after="0"/>
        <w:ind w:left="564" w:right="257" w:hanging="366"/>
        <w:jc w:val="both"/>
        <w:rPr>
          <w:sz w:val="16"/>
        </w:rPr>
      </w:pPr>
      <w:r>
        <w:rPr>
          <w:sz w:val="16"/>
        </w:rPr>
        <w:t>G. Nagarajan, O. Kumar, and S. Santhiappan, “PolicyBot: Reliable</w:t>
      </w:r>
      <w:r>
        <w:rPr>
          <w:spacing w:val="40"/>
          <w:sz w:val="16"/>
        </w:rPr>
        <w:t> </w:t>
      </w:r>
      <w:r>
        <w:rPr>
          <w:sz w:val="16"/>
        </w:rPr>
        <w:t>question answering over policy documents,” </w:t>
      </w:r>
      <w:r>
        <w:rPr>
          <w:i/>
          <w:sz w:val="16"/>
        </w:rPr>
        <w:t>arXiv preprint</w:t>
      </w:r>
      <w:r>
        <w:rPr>
          <w:sz w:val="16"/>
        </w:rPr>
        <w:t>, 2025,</w:t>
      </w:r>
      <w:r>
        <w:rPr>
          <w:spacing w:val="40"/>
          <w:sz w:val="16"/>
        </w:rPr>
        <w:t> </w:t>
      </w:r>
      <w:r>
        <w:rPr>
          <w:spacing w:val="-2"/>
          <w:sz w:val="16"/>
        </w:rPr>
        <w:t>doi:10.48550/arXiv.2511.13489.</w:t>
      </w:r>
    </w:p>
    <w:p>
      <w:pPr>
        <w:pStyle w:val="ListParagraph"/>
        <w:numPr>
          <w:ilvl w:val="0"/>
          <w:numId w:val="9"/>
        </w:numPr>
        <w:tabs>
          <w:tab w:pos="562" w:val="left" w:leader="none"/>
          <w:tab w:pos="564" w:val="left" w:leader="none"/>
        </w:tabs>
        <w:spacing w:line="232" w:lineRule="auto" w:before="3" w:after="0"/>
        <w:ind w:left="564" w:right="257" w:hanging="366"/>
        <w:jc w:val="both"/>
        <w:rPr>
          <w:sz w:val="16"/>
        </w:rPr>
      </w:pPr>
      <w:r>
        <w:rPr>
          <w:sz w:val="16"/>
        </w:rPr>
        <w:t>E. Tyndall, T. Wagner, C. Gayheart, A. Some, and B. Langhals,</w:t>
      </w:r>
      <w:r>
        <w:rPr>
          <w:spacing w:val="40"/>
          <w:sz w:val="16"/>
        </w:rPr>
        <w:t> </w:t>
      </w:r>
      <w:r>
        <w:rPr>
          <w:sz w:val="16"/>
        </w:rPr>
        <w:t>“Feasibility evaluation of secure offline large language models </w:t>
      </w:r>
      <w:r>
        <w:rPr>
          <w:sz w:val="16"/>
        </w:rPr>
        <w:t>with</w:t>
      </w:r>
      <w:r>
        <w:rPr>
          <w:spacing w:val="40"/>
          <w:sz w:val="16"/>
        </w:rPr>
        <w:t> </w:t>
      </w:r>
      <w:r>
        <w:rPr>
          <w:sz w:val="16"/>
        </w:rPr>
        <w:t>retrieval-augmented generation for CPU-only inference,” </w:t>
      </w:r>
      <w:r>
        <w:rPr>
          <w:i/>
          <w:sz w:val="16"/>
        </w:rPr>
        <w:t>Information</w:t>
      </w:r>
      <w:r>
        <w:rPr>
          <w:sz w:val="16"/>
        </w:rPr>
        <w:t>,</w:t>
      </w:r>
      <w:r>
        <w:rPr>
          <w:spacing w:val="40"/>
          <w:sz w:val="16"/>
        </w:rPr>
        <w:t> </w:t>
      </w:r>
      <w:r>
        <w:rPr>
          <w:sz w:val="16"/>
        </w:rPr>
        <w:t>vol. 16, no. 9, p. 744, 2025.</w:t>
      </w:r>
    </w:p>
    <w:p>
      <w:pPr>
        <w:pStyle w:val="ListParagraph"/>
        <w:numPr>
          <w:ilvl w:val="0"/>
          <w:numId w:val="9"/>
        </w:numPr>
        <w:tabs>
          <w:tab w:pos="562" w:val="left" w:leader="none"/>
          <w:tab w:pos="564" w:val="left" w:leader="none"/>
        </w:tabs>
        <w:spacing w:line="232" w:lineRule="auto" w:before="3" w:after="0"/>
        <w:ind w:left="564" w:right="257" w:hanging="366"/>
        <w:jc w:val="both"/>
        <w:rPr>
          <w:sz w:val="16"/>
        </w:rPr>
      </w:pPr>
      <w:r>
        <w:rPr>
          <w:sz w:val="16"/>
        </w:rPr>
        <w:t>OpenAI, “GPT-4 Technical Report,” </w:t>
      </w:r>
      <w:r>
        <w:rPr>
          <w:i/>
          <w:sz w:val="16"/>
        </w:rPr>
        <w:t>arXiv preprint arXiv:2303.08774</w:t>
      </w:r>
      <w:r>
        <w:rPr>
          <w:sz w:val="16"/>
        </w:rPr>
        <w:t>,</w:t>
      </w:r>
      <w:r>
        <w:rPr>
          <w:spacing w:val="40"/>
          <w:sz w:val="16"/>
        </w:rPr>
        <w:t> </w:t>
      </w:r>
      <w:r>
        <w:rPr>
          <w:spacing w:val="-2"/>
          <w:sz w:val="16"/>
        </w:rPr>
        <w:t>2023.</w:t>
      </w:r>
    </w:p>
    <w:p>
      <w:pPr>
        <w:pStyle w:val="ListParagraph"/>
        <w:numPr>
          <w:ilvl w:val="0"/>
          <w:numId w:val="9"/>
        </w:numPr>
        <w:tabs>
          <w:tab w:pos="562" w:val="left" w:leader="none"/>
          <w:tab w:pos="564" w:val="left" w:leader="none"/>
        </w:tabs>
        <w:spacing w:line="232" w:lineRule="auto" w:before="2" w:after="0"/>
        <w:ind w:left="564" w:right="257" w:hanging="366"/>
        <w:jc w:val="both"/>
        <w:rPr>
          <w:sz w:val="16"/>
        </w:rPr>
      </w:pPr>
      <w:r>
        <w:rPr>
          <w:sz w:val="16"/>
        </w:rPr>
        <w:t>Meta</w:t>
      </w:r>
      <w:r>
        <w:rPr>
          <w:spacing w:val="-5"/>
          <w:sz w:val="16"/>
        </w:rPr>
        <w:t> </w:t>
      </w:r>
      <w:r>
        <w:rPr>
          <w:sz w:val="16"/>
        </w:rPr>
        <w:t>AI,</w:t>
      </w:r>
      <w:r>
        <w:rPr>
          <w:spacing w:val="-5"/>
          <w:sz w:val="16"/>
        </w:rPr>
        <w:t> </w:t>
      </w:r>
      <w:r>
        <w:rPr>
          <w:sz w:val="16"/>
        </w:rPr>
        <w:t>“Llama</w:t>
      </w:r>
      <w:r>
        <w:rPr>
          <w:spacing w:val="-5"/>
          <w:sz w:val="16"/>
        </w:rPr>
        <w:t> </w:t>
      </w:r>
      <w:r>
        <w:rPr>
          <w:sz w:val="16"/>
        </w:rPr>
        <w:t>3:</w:t>
      </w:r>
      <w:r>
        <w:rPr>
          <w:spacing w:val="-5"/>
          <w:sz w:val="16"/>
        </w:rPr>
        <w:t> </w:t>
      </w:r>
      <w:r>
        <w:rPr>
          <w:sz w:val="16"/>
        </w:rPr>
        <w:t>Open</w:t>
      </w:r>
      <w:r>
        <w:rPr>
          <w:spacing w:val="-5"/>
          <w:sz w:val="16"/>
        </w:rPr>
        <w:t> </w:t>
      </w:r>
      <w:r>
        <w:rPr>
          <w:sz w:val="16"/>
        </w:rPr>
        <w:t>foundation</w:t>
      </w:r>
      <w:r>
        <w:rPr>
          <w:spacing w:val="-5"/>
          <w:sz w:val="16"/>
        </w:rPr>
        <w:t> </w:t>
      </w:r>
      <w:r>
        <w:rPr>
          <w:sz w:val="16"/>
        </w:rPr>
        <w:t>and</w:t>
      </w:r>
      <w:r>
        <w:rPr>
          <w:spacing w:val="-5"/>
          <w:sz w:val="16"/>
        </w:rPr>
        <w:t> </w:t>
      </w:r>
      <w:r>
        <w:rPr>
          <w:sz w:val="16"/>
        </w:rPr>
        <w:t>fine-tuned</w:t>
      </w:r>
      <w:r>
        <w:rPr>
          <w:spacing w:val="-5"/>
          <w:sz w:val="16"/>
        </w:rPr>
        <w:t> </w:t>
      </w:r>
      <w:r>
        <w:rPr>
          <w:sz w:val="16"/>
        </w:rPr>
        <w:t>chat</w:t>
      </w:r>
      <w:r>
        <w:rPr>
          <w:spacing w:val="-5"/>
          <w:sz w:val="16"/>
        </w:rPr>
        <w:t> </w:t>
      </w:r>
      <w:r>
        <w:rPr>
          <w:sz w:val="16"/>
        </w:rPr>
        <w:t>models,”</w:t>
      </w:r>
      <w:r>
        <w:rPr>
          <w:spacing w:val="-5"/>
          <w:sz w:val="16"/>
        </w:rPr>
        <w:t> </w:t>
      </w:r>
      <w:r>
        <w:rPr>
          <w:sz w:val="16"/>
        </w:rPr>
        <w:t>2024.</w:t>
      </w:r>
      <w:r>
        <w:rPr>
          <w:spacing w:val="40"/>
          <w:sz w:val="16"/>
        </w:rPr>
        <w:t> </w:t>
      </w:r>
      <w:r>
        <w:rPr>
          <w:sz w:val="16"/>
        </w:rPr>
        <w:t>[Online]. Available: https://ai.meta.com/blog/meta-llama-3/</w:t>
      </w:r>
    </w:p>
    <w:p>
      <w:pPr>
        <w:pStyle w:val="ListParagraph"/>
        <w:numPr>
          <w:ilvl w:val="0"/>
          <w:numId w:val="9"/>
        </w:numPr>
        <w:tabs>
          <w:tab w:pos="563" w:val="left" w:leader="none"/>
        </w:tabs>
        <w:spacing w:line="179" w:lineRule="exact" w:before="0" w:after="0"/>
        <w:ind w:left="563" w:right="0" w:hanging="364"/>
        <w:jc w:val="both"/>
        <w:rPr>
          <w:sz w:val="16"/>
        </w:rPr>
      </w:pPr>
      <w:r>
        <w:rPr>
          <w:sz w:val="16"/>
        </w:rPr>
        <w:t>A.</w:t>
      </w:r>
      <w:r>
        <w:rPr>
          <w:spacing w:val="-2"/>
          <w:sz w:val="16"/>
        </w:rPr>
        <w:t> </w:t>
      </w:r>
      <w:r>
        <w:rPr>
          <w:sz w:val="16"/>
        </w:rPr>
        <w:t>Q.</w:t>
      </w:r>
      <w:r>
        <w:rPr>
          <w:spacing w:val="-2"/>
          <w:sz w:val="16"/>
        </w:rPr>
        <w:t> </w:t>
      </w:r>
      <w:r>
        <w:rPr>
          <w:sz w:val="16"/>
        </w:rPr>
        <w:t>Jiang</w:t>
      </w:r>
      <w:r>
        <w:rPr>
          <w:spacing w:val="-2"/>
          <w:sz w:val="16"/>
        </w:rPr>
        <w:t> </w:t>
      </w:r>
      <w:r>
        <w:rPr>
          <w:i/>
          <w:sz w:val="16"/>
        </w:rPr>
        <w:t>et</w:t>
      </w:r>
      <w:r>
        <w:rPr>
          <w:i/>
          <w:spacing w:val="-1"/>
          <w:sz w:val="16"/>
        </w:rPr>
        <w:t> </w:t>
      </w:r>
      <w:r>
        <w:rPr>
          <w:i/>
          <w:sz w:val="16"/>
        </w:rPr>
        <w:t>al.</w:t>
      </w:r>
      <w:r>
        <w:rPr>
          <w:sz w:val="16"/>
        </w:rPr>
        <w:t>,</w:t>
      </w:r>
      <w:r>
        <w:rPr>
          <w:spacing w:val="-2"/>
          <w:sz w:val="16"/>
        </w:rPr>
        <w:t> </w:t>
      </w:r>
      <w:r>
        <w:rPr>
          <w:sz w:val="16"/>
        </w:rPr>
        <w:t>“Mistral</w:t>
      </w:r>
      <w:r>
        <w:rPr>
          <w:spacing w:val="-2"/>
          <w:sz w:val="16"/>
        </w:rPr>
        <w:t> </w:t>
      </w:r>
      <w:r>
        <w:rPr>
          <w:sz w:val="16"/>
        </w:rPr>
        <w:t>7B,”</w:t>
      </w:r>
      <w:r>
        <w:rPr>
          <w:spacing w:val="-1"/>
          <w:sz w:val="16"/>
        </w:rPr>
        <w:t> </w:t>
      </w:r>
      <w:r>
        <w:rPr>
          <w:i/>
          <w:sz w:val="16"/>
        </w:rPr>
        <w:t>arXiv</w:t>
      </w:r>
      <w:r>
        <w:rPr>
          <w:i/>
          <w:spacing w:val="-2"/>
          <w:sz w:val="16"/>
        </w:rPr>
        <w:t> </w:t>
      </w:r>
      <w:r>
        <w:rPr>
          <w:i/>
          <w:sz w:val="16"/>
        </w:rPr>
        <w:t>preprint</w:t>
      </w:r>
      <w:r>
        <w:rPr>
          <w:i/>
          <w:spacing w:val="-2"/>
          <w:sz w:val="16"/>
        </w:rPr>
        <w:t> </w:t>
      </w:r>
      <w:r>
        <w:rPr>
          <w:i/>
          <w:sz w:val="16"/>
        </w:rPr>
        <w:t>arXiv:2310.06825</w:t>
      </w:r>
      <w:r>
        <w:rPr>
          <w:sz w:val="16"/>
        </w:rPr>
        <w:t>,</w:t>
      </w:r>
      <w:r>
        <w:rPr>
          <w:spacing w:val="-1"/>
          <w:sz w:val="16"/>
        </w:rPr>
        <w:t> </w:t>
      </w:r>
      <w:r>
        <w:rPr>
          <w:spacing w:val="-4"/>
          <w:sz w:val="16"/>
        </w:rPr>
        <w:t>2023.</w:t>
      </w:r>
    </w:p>
    <w:p>
      <w:pPr>
        <w:pStyle w:val="ListParagraph"/>
        <w:numPr>
          <w:ilvl w:val="0"/>
          <w:numId w:val="9"/>
        </w:numPr>
        <w:tabs>
          <w:tab w:pos="562" w:val="left" w:leader="none"/>
          <w:tab w:pos="564" w:val="left" w:leader="none"/>
        </w:tabs>
        <w:spacing w:line="232" w:lineRule="auto" w:before="2" w:after="0"/>
        <w:ind w:left="564" w:right="257" w:hanging="366"/>
        <w:jc w:val="both"/>
        <w:rPr>
          <w:sz w:val="16"/>
        </w:rPr>
      </w:pPr>
      <w:r>
        <w:rPr>
          <w:sz w:val="16"/>
        </w:rPr>
        <w:t>Qwen Team, “Qwen Technical Report,” </w:t>
      </w:r>
      <w:r>
        <w:rPr>
          <w:i/>
          <w:sz w:val="16"/>
        </w:rPr>
        <w:t>arXiv </w:t>
      </w:r>
      <w:r>
        <w:rPr>
          <w:i/>
          <w:sz w:val="16"/>
        </w:rPr>
        <w:t>preprint</w:t>
      </w:r>
      <w:r>
        <w:rPr>
          <w:i/>
          <w:spacing w:val="40"/>
          <w:sz w:val="16"/>
        </w:rPr>
        <w:t> </w:t>
      </w:r>
      <w:r>
        <w:rPr>
          <w:i/>
          <w:sz w:val="16"/>
        </w:rPr>
        <w:t>arXiv:2309.16609</w:t>
      </w:r>
      <w:r>
        <w:rPr>
          <w:sz w:val="16"/>
        </w:rPr>
        <w:t>, 2023.</w:t>
      </w:r>
    </w:p>
    <w:p>
      <w:pPr>
        <w:pStyle w:val="ListParagraph"/>
        <w:numPr>
          <w:ilvl w:val="0"/>
          <w:numId w:val="9"/>
        </w:numPr>
        <w:tabs>
          <w:tab w:pos="562" w:val="left" w:leader="none"/>
          <w:tab w:pos="564" w:val="left" w:leader="none"/>
        </w:tabs>
        <w:spacing w:line="232" w:lineRule="auto" w:before="2" w:after="0"/>
        <w:ind w:left="564" w:right="257" w:hanging="366"/>
        <w:jc w:val="both"/>
        <w:rPr>
          <w:sz w:val="16"/>
        </w:rPr>
      </w:pPr>
      <w:r>
        <w:rPr>
          <w:sz w:val="16"/>
        </w:rPr>
        <w:t>R. Elmasri and S. B. Navathe, </w:t>
      </w:r>
      <w:r>
        <w:rPr>
          <w:i/>
          <w:sz w:val="16"/>
        </w:rPr>
        <w:t>Fundamentals of Database Systems</w:t>
      </w:r>
      <w:r>
        <w:rPr>
          <w:sz w:val="16"/>
        </w:rPr>
        <w:t>, </w:t>
      </w:r>
      <w:r>
        <w:rPr>
          <w:sz w:val="16"/>
        </w:rPr>
        <w:t>7th</w:t>
      </w:r>
      <w:r>
        <w:rPr>
          <w:spacing w:val="40"/>
          <w:sz w:val="16"/>
        </w:rPr>
        <w:t> </w:t>
      </w:r>
      <w:r>
        <w:rPr>
          <w:sz w:val="16"/>
        </w:rPr>
        <w:t>ed. Pearson, 2016.</w:t>
      </w:r>
    </w:p>
    <w:sectPr>
      <w:pgSz w:w="12240" w:h="15840"/>
      <w:pgMar w:top="900" w:bottom="280" w:left="720" w:right="720"/>
      <w:cols w:num="2" w:equalWidth="0">
        <w:col w:w="5281" w:space="40"/>
        <w:col w:w="54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Lucida Sans Unicode">
    <w:altName w:val="Lucida Sans Unicode"/>
    <w:charset w:val="1"/>
    <w:family w:val="swiss"/>
    <w:pitch w:val="variable"/>
  </w:font>
  <w:font w:name="Calibri">
    <w:altName w:val="Calibri"/>
    <w:charset w:val="1"/>
    <w:family w:val="roman"/>
    <w:pitch w:val="variable"/>
  </w:font>
  <w:font w:name="Georgia">
    <w:altName w:val="Georgia"/>
    <w:charset w:val="1"/>
    <w:family w:val="roman"/>
    <w:pitch w:val="variable"/>
  </w:font>
  <w:font w:name="Arial">
    <w:altName w:val="Arial"/>
    <w:charset w:val="1"/>
    <w:family w:val="swiss"/>
    <w:pitch w:val="variable"/>
  </w:font>
  <w:font w:name="Roboto">
    <w:altName w:val="Roboto"/>
    <w:charset w:val="1"/>
    <w:family w:val="auto"/>
    <w:pitch w:val="variable"/>
  </w:font>
  <w:font w:name="Cambria">
    <w:altName w:val="Cambria"/>
    <w:charset w:val="1"/>
    <w:family w:val="roman"/>
    <w:pitch w:val="variable"/>
  </w:font>
  <w:font w:name="Courier New">
    <w:altName w:val="Courier New"/>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62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86" w:hanging="286"/>
      </w:pPr>
      <w:rPr>
        <w:rFonts w:hint="default"/>
        <w:lang w:val="en-US" w:eastAsia="en-US" w:bidi="ar-SA"/>
      </w:rPr>
    </w:lvl>
    <w:lvl w:ilvl="2">
      <w:start w:val="0"/>
      <w:numFmt w:val="bullet"/>
      <w:lvlText w:val="•"/>
      <w:lvlJc w:val="left"/>
      <w:pPr>
        <w:ind w:left="1552" w:hanging="286"/>
      </w:pPr>
      <w:rPr>
        <w:rFonts w:hint="default"/>
        <w:lang w:val="en-US" w:eastAsia="en-US" w:bidi="ar-SA"/>
      </w:rPr>
    </w:lvl>
    <w:lvl w:ilvl="3">
      <w:start w:val="0"/>
      <w:numFmt w:val="bullet"/>
      <w:lvlText w:val="•"/>
      <w:lvlJc w:val="left"/>
      <w:pPr>
        <w:ind w:left="2018" w:hanging="286"/>
      </w:pPr>
      <w:rPr>
        <w:rFonts w:hint="default"/>
        <w:lang w:val="en-US" w:eastAsia="en-US" w:bidi="ar-SA"/>
      </w:rPr>
    </w:lvl>
    <w:lvl w:ilvl="4">
      <w:start w:val="0"/>
      <w:numFmt w:val="bullet"/>
      <w:lvlText w:val="•"/>
      <w:lvlJc w:val="left"/>
      <w:pPr>
        <w:ind w:left="2484" w:hanging="286"/>
      </w:pPr>
      <w:rPr>
        <w:rFonts w:hint="default"/>
        <w:lang w:val="en-US" w:eastAsia="en-US" w:bidi="ar-SA"/>
      </w:rPr>
    </w:lvl>
    <w:lvl w:ilvl="5">
      <w:start w:val="0"/>
      <w:numFmt w:val="bullet"/>
      <w:lvlText w:val="•"/>
      <w:lvlJc w:val="left"/>
      <w:pPr>
        <w:ind w:left="2950" w:hanging="286"/>
      </w:pPr>
      <w:rPr>
        <w:rFonts w:hint="default"/>
        <w:lang w:val="en-US" w:eastAsia="en-US" w:bidi="ar-SA"/>
      </w:rPr>
    </w:lvl>
    <w:lvl w:ilvl="6">
      <w:start w:val="0"/>
      <w:numFmt w:val="bullet"/>
      <w:lvlText w:val="•"/>
      <w:lvlJc w:val="left"/>
      <w:pPr>
        <w:ind w:left="3416" w:hanging="286"/>
      </w:pPr>
      <w:rPr>
        <w:rFonts w:hint="default"/>
        <w:lang w:val="en-US" w:eastAsia="en-US" w:bidi="ar-SA"/>
      </w:rPr>
    </w:lvl>
    <w:lvl w:ilvl="7">
      <w:start w:val="0"/>
      <w:numFmt w:val="bullet"/>
      <w:lvlText w:val="•"/>
      <w:lvlJc w:val="left"/>
      <w:pPr>
        <w:ind w:left="3882" w:hanging="286"/>
      </w:pPr>
      <w:rPr>
        <w:rFonts w:hint="default"/>
        <w:lang w:val="en-US" w:eastAsia="en-US" w:bidi="ar-SA"/>
      </w:rPr>
    </w:lvl>
    <w:lvl w:ilvl="8">
      <w:start w:val="0"/>
      <w:numFmt w:val="bullet"/>
      <w:lvlText w:val="•"/>
      <w:lvlJc w:val="left"/>
      <w:pPr>
        <w:ind w:left="4348" w:hanging="286"/>
      </w:pPr>
      <w:rPr>
        <w:rFonts w:hint="default"/>
        <w:lang w:val="en-US" w:eastAsia="en-US" w:bidi="ar-SA"/>
      </w:rPr>
    </w:lvl>
  </w:abstractNum>
  <w:abstractNum w:abstractNumId="7">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Lucida Sans Unicode" w:hAnsi="Lucida Sans Unicode" w:eastAsia="Lucida Sans Unicode" w:cs="Lucida Sans Unicode"/>
        <w:b w:val="0"/>
        <w:bCs w:val="0"/>
        <w:i w:val="0"/>
        <w:iCs w:val="0"/>
        <w:spacing w:val="0"/>
        <w:w w:val="92"/>
        <w:sz w:val="14"/>
        <w:szCs w:val="14"/>
        <w:lang w:val="en-US" w:eastAsia="en-US" w:bidi="ar-SA"/>
      </w:rPr>
    </w:lvl>
    <w:lvl w:ilvl="2">
      <w:start w:val="0"/>
      <w:numFmt w:val="bullet"/>
      <w:lvlText w:val="•"/>
      <w:lvlJc w:val="left"/>
      <w:pPr>
        <w:ind w:left="660" w:hanging="202"/>
      </w:pPr>
      <w:rPr>
        <w:rFonts w:hint="default"/>
        <w:lang w:val="en-US" w:eastAsia="en-US" w:bidi="ar-SA"/>
      </w:rPr>
    </w:lvl>
    <w:lvl w:ilvl="3">
      <w:start w:val="0"/>
      <w:numFmt w:val="bullet"/>
      <w:lvlText w:val="•"/>
      <w:lvlJc w:val="left"/>
      <w:pPr>
        <w:ind w:left="572" w:hanging="202"/>
      </w:pPr>
      <w:rPr>
        <w:rFonts w:hint="default"/>
        <w:lang w:val="en-US" w:eastAsia="en-US" w:bidi="ar-SA"/>
      </w:rPr>
    </w:lvl>
    <w:lvl w:ilvl="4">
      <w:start w:val="0"/>
      <w:numFmt w:val="bullet"/>
      <w:lvlText w:val="•"/>
      <w:lvlJc w:val="left"/>
      <w:pPr>
        <w:ind w:left="485" w:hanging="202"/>
      </w:pPr>
      <w:rPr>
        <w:rFonts w:hint="default"/>
        <w:lang w:val="en-US" w:eastAsia="en-US" w:bidi="ar-SA"/>
      </w:rPr>
    </w:lvl>
    <w:lvl w:ilvl="5">
      <w:start w:val="0"/>
      <w:numFmt w:val="bullet"/>
      <w:lvlText w:val="•"/>
      <w:lvlJc w:val="left"/>
      <w:pPr>
        <w:ind w:left="397" w:hanging="202"/>
      </w:pPr>
      <w:rPr>
        <w:rFonts w:hint="default"/>
        <w:lang w:val="en-US" w:eastAsia="en-US" w:bidi="ar-SA"/>
      </w:rPr>
    </w:lvl>
    <w:lvl w:ilvl="6">
      <w:start w:val="0"/>
      <w:numFmt w:val="bullet"/>
      <w:lvlText w:val="•"/>
      <w:lvlJc w:val="left"/>
      <w:pPr>
        <w:ind w:left="310" w:hanging="202"/>
      </w:pPr>
      <w:rPr>
        <w:rFonts w:hint="default"/>
        <w:lang w:val="en-US" w:eastAsia="en-US" w:bidi="ar-SA"/>
      </w:rPr>
    </w:lvl>
    <w:lvl w:ilvl="7">
      <w:start w:val="0"/>
      <w:numFmt w:val="bullet"/>
      <w:lvlText w:val="•"/>
      <w:lvlJc w:val="left"/>
      <w:pPr>
        <w:ind w:left="222" w:hanging="202"/>
      </w:pPr>
      <w:rPr>
        <w:rFonts w:hint="default"/>
        <w:lang w:val="en-US" w:eastAsia="en-US" w:bidi="ar-SA"/>
      </w:rPr>
    </w:lvl>
    <w:lvl w:ilvl="8">
      <w:start w:val="0"/>
      <w:numFmt w:val="bullet"/>
      <w:lvlText w:val="•"/>
      <w:lvlJc w:val="left"/>
      <w:pPr>
        <w:ind w:left="135" w:hanging="202"/>
      </w:pPr>
      <w:rPr>
        <w:rFonts w:hint="default"/>
        <w:lang w:val="en-US" w:eastAsia="en-US" w:bidi="ar-SA"/>
      </w:rPr>
    </w:lvl>
  </w:abstractNum>
  <w:abstractNum w:abstractNumId="6">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5">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Lucida Sans Unicode" w:hAnsi="Lucida Sans Unicode" w:eastAsia="Lucida Sans Unicode" w:cs="Lucida Sans Unicode"/>
        <w:b w:val="0"/>
        <w:bCs w:val="0"/>
        <w:i w:val="0"/>
        <w:iCs w:val="0"/>
        <w:spacing w:val="0"/>
        <w:w w:val="92"/>
        <w:sz w:val="14"/>
        <w:szCs w:val="14"/>
        <w:lang w:val="en-US" w:eastAsia="en-US" w:bidi="ar-SA"/>
      </w:rPr>
    </w:lvl>
    <w:lvl w:ilvl="2">
      <w:start w:val="0"/>
      <w:numFmt w:val="bullet"/>
      <w:lvlText w:val="•"/>
      <w:lvlJc w:val="left"/>
      <w:pPr>
        <w:ind w:left="1173" w:hanging="202"/>
      </w:pPr>
      <w:rPr>
        <w:rFonts w:hint="default"/>
        <w:lang w:val="en-US" w:eastAsia="en-US" w:bidi="ar-SA"/>
      </w:rPr>
    </w:lvl>
    <w:lvl w:ilvl="3">
      <w:start w:val="0"/>
      <w:numFmt w:val="bullet"/>
      <w:lvlText w:val="•"/>
      <w:lvlJc w:val="left"/>
      <w:pPr>
        <w:ind w:left="1686" w:hanging="202"/>
      </w:pPr>
      <w:rPr>
        <w:rFonts w:hint="default"/>
        <w:lang w:val="en-US" w:eastAsia="en-US" w:bidi="ar-SA"/>
      </w:rPr>
    </w:lvl>
    <w:lvl w:ilvl="4">
      <w:start w:val="0"/>
      <w:numFmt w:val="bullet"/>
      <w:lvlText w:val="•"/>
      <w:lvlJc w:val="left"/>
      <w:pPr>
        <w:ind w:left="2200" w:hanging="202"/>
      </w:pPr>
      <w:rPr>
        <w:rFonts w:hint="default"/>
        <w:lang w:val="en-US" w:eastAsia="en-US" w:bidi="ar-SA"/>
      </w:rPr>
    </w:lvl>
    <w:lvl w:ilvl="5">
      <w:start w:val="0"/>
      <w:numFmt w:val="bullet"/>
      <w:lvlText w:val="•"/>
      <w:lvlJc w:val="left"/>
      <w:pPr>
        <w:ind w:left="2713" w:hanging="202"/>
      </w:pPr>
      <w:rPr>
        <w:rFonts w:hint="default"/>
        <w:lang w:val="en-US" w:eastAsia="en-US" w:bidi="ar-SA"/>
      </w:rPr>
    </w:lvl>
    <w:lvl w:ilvl="6">
      <w:start w:val="0"/>
      <w:numFmt w:val="bullet"/>
      <w:lvlText w:val="•"/>
      <w:lvlJc w:val="left"/>
      <w:pPr>
        <w:ind w:left="3226" w:hanging="202"/>
      </w:pPr>
      <w:rPr>
        <w:rFonts w:hint="default"/>
        <w:lang w:val="en-US" w:eastAsia="en-US" w:bidi="ar-SA"/>
      </w:rPr>
    </w:lvl>
    <w:lvl w:ilvl="7">
      <w:start w:val="0"/>
      <w:numFmt w:val="bullet"/>
      <w:lvlText w:val="•"/>
      <w:lvlJc w:val="left"/>
      <w:pPr>
        <w:ind w:left="3740" w:hanging="202"/>
      </w:pPr>
      <w:rPr>
        <w:rFonts w:hint="default"/>
        <w:lang w:val="en-US" w:eastAsia="en-US" w:bidi="ar-SA"/>
      </w:rPr>
    </w:lvl>
    <w:lvl w:ilvl="8">
      <w:start w:val="0"/>
      <w:numFmt w:val="bullet"/>
      <w:lvlText w:val="•"/>
      <w:lvlJc w:val="left"/>
      <w:pPr>
        <w:ind w:left="4253" w:hanging="202"/>
      </w:pPr>
      <w:rPr>
        <w:rFonts w:hint="default"/>
        <w:lang w:val="en-US" w:eastAsia="en-US" w:bidi="ar-SA"/>
      </w:rPr>
    </w:lvl>
  </w:abstractNum>
  <w:abstractNum w:abstractNumId="4">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683"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659" w:hanging="202"/>
      </w:pPr>
      <w:rPr>
        <w:rFonts w:hint="default" w:ascii="Lucida Sans Unicode" w:hAnsi="Lucida Sans Unicode" w:eastAsia="Lucida Sans Unicode" w:cs="Lucida Sans Unicode"/>
        <w:b w:val="0"/>
        <w:bCs w:val="0"/>
        <w:i w:val="0"/>
        <w:iCs w:val="0"/>
        <w:spacing w:val="0"/>
        <w:w w:val="92"/>
        <w:sz w:val="14"/>
        <w:szCs w:val="14"/>
        <w:lang w:val="en-US" w:eastAsia="en-US" w:bidi="ar-SA"/>
      </w:rPr>
    </w:lvl>
    <w:lvl w:ilvl="3">
      <w:start w:val="0"/>
      <w:numFmt w:val="bullet"/>
      <w:lvlText w:val="•"/>
      <w:lvlJc w:val="left"/>
      <w:pPr>
        <w:ind w:left="590" w:hanging="202"/>
      </w:pPr>
      <w:rPr>
        <w:rFonts w:hint="default"/>
        <w:lang w:val="en-US" w:eastAsia="en-US" w:bidi="ar-SA"/>
      </w:rPr>
    </w:lvl>
    <w:lvl w:ilvl="4">
      <w:start w:val="0"/>
      <w:numFmt w:val="bullet"/>
      <w:lvlText w:val="•"/>
      <w:lvlJc w:val="left"/>
      <w:pPr>
        <w:ind w:left="500" w:hanging="202"/>
      </w:pPr>
      <w:rPr>
        <w:rFonts w:hint="default"/>
        <w:lang w:val="en-US" w:eastAsia="en-US" w:bidi="ar-SA"/>
      </w:rPr>
    </w:lvl>
    <w:lvl w:ilvl="5">
      <w:start w:val="0"/>
      <w:numFmt w:val="bullet"/>
      <w:lvlText w:val="•"/>
      <w:lvlJc w:val="left"/>
      <w:pPr>
        <w:ind w:left="409" w:hanging="202"/>
      </w:pPr>
      <w:rPr>
        <w:rFonts w:hint="default"/>
        <w:lang w:val="en-US" w:eastAsia="en-US" w:bidi="ar-SA"/>
      </w:rPr>
    </w:lvl>
    <w:lvl w:ilvl="6">
      <w:start w:val="0"/>
      <w:numFmt w:val="bullet"/>
      <w:lvlText w:val="•"/>
      <w:lvlJc w:val="left"/>
      <w:pPr>
        <w:ind w:left="319" w:hanging="202"/>
      </w:pPr>
      <w:rPr>
        <w:rFonts w:hint="default"/>
        <w:lang w:val="en-US" w:eastAsia="en-US" w:bidi="ar-SA"/>
      </w:rPr>
    </w:lvl>
    <w:lvl w:ilvl="7">
      <w:start w:val="0"/>
      <w:numFmt w:val="bullet"/>
      <w:lvlText w:val="•"/>
      <w:lvlJc w:val="left"/>
      <w:pPr>
        <w:ind w:left="229" w:hanging="202"/>
      </w:pPr>
      <w:rPr>
        <w:rFonts w:hint="default"/>
        <w:lang w:val="en-US" w:eastAsia="en-US" w:bidi="ar-SA"/>
      </w:rPr>
    </w:lvl>
    <w:lvl w:ilvl="8">
      <w:start w:val="0"/>
      <w:numFmt w:val="bullet"/>
      <w:lvlText w:val="•"/>
      <w:lvlJc w:val="left"/>
      <w:pPr>
        <w:ind w:left="139" w:hanging="202"/>
      </w:pPr>
      <w:rPr>
        <w:rFonts w:hint="default"/>
        <w:lang w:val="en-US" w:eastAsia="en-US" w:bidi="ar-SA"/>
      </w:rPr>
    </w:lvl>
  </w:abstractNum>
  <w:abstractNum w:abstractNumId="3">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99" w:hanging="202"/>
      </w:pPr>
      <w:rPr>
        <w:rFonts w:hint="default" w:ascii="Lucida Sans Unicode" w:hAnsi="Lucida Sans Unicode" w:eastAsia="Lucida Sans Unicode" w:cs="Lucida Sans Unicode"/>
        <w:b w:val="0"/>
        <w:bCs w:val="0"/>
        <w:i w:val="0"/>
        <w:iCs w:val="0"/>
        <w:spacing w:val="0"/>
        <w:w w:val="92"/>
        <w:sz w:val="14"/>
        <w:szCs w:val="14"/>
        <w:lang w:val="en-US" w:eastAsia="en-US" w:bidi="ar-SA"/>
      </w:rPr>
    </w:lvl>
    <w:lvl w:ilvl="2">
      <w:start w:val="0"/>
      <w:numFmt w:val="bullet"/>
      <w:lvlText w:val="•"/>
      <w:lvlJc w:val="left"/>
      <w:pPr>
        <w:ind w:left="600" w:hanging="202"/>
      </w:pPr>
      <w:rPr>
        <w:rFonts w:hint="default"/>
        <w:lang w:val="en-US" w:eastAsia="en-US" w:bidi="ar-SA"/>
      </w:rPr>
    </w:lvl>
    <w:lvl w:ilvl="3">
      <w:start w:val="0"/>
      <w:numFmt w:val="bullet"/>
      <w:lvlText w:val="•"/>
      <w:lvlJc w:val="left"/>
      <w:pPr>
        <w:ind w:left="520" w:hanging="202"/>
      </w:pPr>
      <w:rPr>
        <w:rFonts w:hint="default"/>
        <w:lang w:val="en-US" w:eastAsia="en-US" w:bidi="ar-SA"/>
      </w:rPr>
    </w:lvl>
    <w:lvl w:ilvl="4">
      <w:start w:val="0"/>
      <w:numFmt w:val="bullet"/>
      <w:lvlText w:val="•"/>
      <w:lvlJc w:val="left"/>
      <w:pPr>
        <w:ind w:left="440" w:hanging="202"/>
      </w:pPr>
      <w:rPr>
        <w:rFonts w:hint="default"/>
        <w:lang w:val="en-US" w:eastAsia="en-US" w:bidi="ar-SA"/>
      </w:rPr>
    </w:lvl>
    <w:lvl w:ilvl="5">
      <w:start w:val="0"/>
      <w:numFmt w:val="bullet"/>
      <w:lvlText w:val="•"/>
      <w:lvlJc w:val="left"/>
      <w:pPr>
        <w:ind w:left="360" w:hanging="202"/>
      </w:pPr>
      <w:rPr>
        <w:rFonts w:hint="default"/>
        <w:lang w:val="en-US" w:eastAsia="en-US" w:bidi="ar-SA"/>
      </w:rPr>
    </w:lvl>
    <w:lvl w:ilvl="6">
      <w:start w:val="0"/>
      <w:numFmt w:val="bullet"/>
      <w:lvlText w:val="•"/>
      <w:lvlJc w:val="left"/>
      <w:pPr>
        <w:ind w:left="280" w:hanging="202"/>
      </w:pPr>
      <w:rPr>
        <w:rFonts w:hint="default"/>
        <w:lang w:val="en-US" w:eastAsia="en-US" w:bidi="ar-SA"/>
      </w:rPr>
    </w:lvl>
    <w:lvl w:ilvl="7">
      <w:start w:val="0"/>
      <w:numFmt w:val="bullet"/>
      <w:lvlText w:val="•"/>
      <w:lvlJc w:val="left"/>
      <w:pPr>
        <w:ind w:left="200" w:hanging="202"/>
      </w:pPr>
      <w:rPr>
        <w:rFonts w:hint="default"/>
        <w:lang w:val="en-US" w:eastAsia="en-US" w:bidi="ar-SA"/>
      </w:rPr>
    </w:lvl>
    <w:lvl w:ilvl="8">
      <w:start w:val="0"/>
      <w:numFmt w:val="bullet"/>
      <w:lvlText w:val="•"/>
      <w:lvlJc w:val="left"/>
      <w:pPr>
        <w:ind w:left="120" w:hanging="202"/>
      </w:pPr>
      <w:rPr>
        <w:rFonts w:hint="default"/>
        <w:lang w:val="en-US" w:eastAsia="en-US" w:bidi="ar-SA"/>
      </w:rPr>
    </w:lvl>
  </w:abstractNum>
  <w:abstractNum w:abstractNumId="2">
    <w:multiLevelType w:val="hybridMultilevel"/>
    <w:lvl w:ilvl="0">
      <w:start w:val="1"/>
      <w:numFmt w:val="upperLetter"/>
      <w:lvlText w:val="%1."/>
      <w:lvlJc w:val="left"/>
      <w:pPr>
        <w:ind w:left="53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1">
    <w:multiLevelType w:val="hybridMultilevel"/>
    <w:lvl w:ilvl="0">
      <w:start w:val="1"/>
      <w:numFmt w:val="decimal"/>
      <w:lvlText w:val="%1)"/>
      <w:lvlJc w:val="left"/>
      <w:pPr>
        <w:ind w:left="683"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59" w:hanging="286"/>
      </w:pPr>
      <w:rPr>
        <w:rFonts w:hint="default"/>
        <w:lang w:val="en-US" w:eastAsia="en-US" w:bidi="ar-SA"/>
      </w:rPr>
    </w:lvl>
    <w:lvl w:ilvl="2">
      <w:start w:val="0"/>
      <w:numFmt w:val="bullet"/>
      <w:lvlText w:val="•"/>
      <w:lvlJc w:val="left"/>
      <w:pPr>
        <w:ind w:left="1639" w:hanging="286"/>
      </w:pPr>
      <w:rPr>
        <w:rFonts w:hint="default"/>
        <w:lang w:val="en-US" w:eastAsia="en-US" w:bidi="ar-SA"/>
      </w:rPr>
    </w:lvl>
    <w:lvl w:ilvl="3">
      <w:start w:val="0"/>
      <w:numFmt w:val="bullet"/>
      <w:lvlText w:val="•"/>
      <w:lvlJc w:val="left"/>
      <w:pPr>
        <w:ind w:left="2119" w:hanging="286"/>
      </w:pPr>
      <w:rPr>
        <w:rFonts w:hint="default"/>
        <w:lang w:val="en-US" w:eastAsia="en-US" w:bidi="ar-SA"/>
      </w:rPr>
    </w:lvl>
    <w:lvl w:ilvl="4">
      <w:start w:val="0"/>
      <w:numFmt w:val="bullet"/>
      <w:lvlText w:val="•"/>
      <w:lvlJc w:val="left"/>
      <w:pPr>
        <w:ind w:left="2599" w:hanging="286"/>
      </w:pPr>
      <w:rPr>
        <w:rFonts w:hint="default"/>
        <w:lang w:val="en-US" w:eastAsia="en-US" w:bidi="ar-SA"/>
      </w:rPr>
    </w:lvl>
    <w:lvl w:ilvl="5">
      <w:start w:val="0"/>
      <w:numFmt w:val="bullet"/>
      <w:lvlText w:val="•"/>
      <w:lvlJc w:val="left"/>
      <w:pPr>
        <w:ind w:left="3079" w:hanging="286"/>
      </w:pPr>
      <w:rPr>
        <w:rFonts w:hint="default"/>
        <w:lang w:val="en-US" w:eastAsia="en-US" w:bidi="ar-SA"/>
      </w:rPr>
    </w:lvl>
    <w:lvl w:ilvl="6">
      <w:start w:val="0"/>
      <w:numFmt w:val="bullet"/>
      <w:lvlText w:val="•"/>
      <w:lvlJc w:val="left"/>
      <w:pPr>
        <w:ind w:left="3559" w:hanging="286"/>
      </w:pPr>
      <w:rPr>
        <w:rFonts w:hint="default"/>
        <w:lang w:val="en-US" w:eastAsia="en-US" w:bidi="ar-SA"/>
      </w:rPr>
    </w:lvl>
    <w:lvl w:ilvl="7">
      <w:start w:val="0"/>
      <w:numFmt w:val="bullet"/>
      <w:lvlText w:val="•"/>
      <w:lvlJc w:val="left"/>
      <w:pPr>
        <w:ind w:left="4039" w:hanging="286"/>
      </w:pPr>
      <w:rPr>
        <w:rFonts w:hint="default"/>
        <w:lang w:val="en-US" w:eastAsia="en-US" w:bidi="ar-SA"/>
      </w:rPr>
    </w:lvl>
    <w:lvl w:ilvl="8">
      <w:start w:val="0"/>
      <w:numFmt w:val="bullet"/>
      <w:lvlText w:val="•"/>
      <w:lvlJc w:val="left"/>
      <w:pPr>
        <w:ind w:left="4519" w:hanging="286"/>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59"/>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97"/>
      <w:jc w:val="center"/>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1"/>
      <w:ind w:left="2"/>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64" w:hanging="36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79" w:lineRule="exact"/>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tephenthomas@karunya.edu.in" TargetMode="External"/><Relationship Id="rId6" Type="http://schemas.openxmlformats.org/officeDocument/2006/relationships/image" Target="media/image1.png"/><Relationship Id="rId7" Type="http://schemas.openxmlformats.org/officeDocument/2006/relationships/hyperlink" Target="mailto:cse@karunya.edu" TargetMode="External"/><Relationship Id="rId8" Type="http://schemas.openxmlformats.org/officeDocument/2006/relationships/image" Target="media/image2.png"/><Relationship Id="rId9" Type="http://schemas.openxmlformats.org/officeDocument/2006/relationships/image" Target="media/image3.jpe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2026-03-31T10:08:35Z</dcterms:created>
  <dcterms:modified xsi:type="dcterms:W3CDTF">2026-03-31T10:08:35Z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2026-03-29T00:00:00Z</vt:filetime>
  </property>
  <property fmtid="{D5CDD505-2E9C-101B-9397-08002B2CF9AE}" pid="3" name="Creator">
    <vt:lpwstr>TeX</vt:lpwstr>
  </property>
  <property fmtid="{D5CDD505-2E9C-101B-9397-08002B2CF9AE}" pid="4" name="LastSaved">
    <vt:filetime>2026-03-31T00:00:00Z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