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19B" w:rsidRPr="002C0A1E" w:rsidRDefault="0076211C" w:rsidP="00097E01">
      <w:pPr>
        <w:pStyle w:val="Title"/>
        <w:spacing w:after="240"/>
      </w:pPr>
      <w:bookmarkStart w:id="0" w:name="OLE_LINK27"/>
      <w:r w:rsidRPr="002C0A1E">
        <w:t xml:space="preserve">Gamification </w:t>
      </w:r>
      <w:r w:rsidR="00121456" w:rsidRPr="002C0A1E">
        <w:t>Learning Environment</w:t>
      </w:r>
      <w:r w:rsidR="0017656A" w:rsidRPr="002C0A1E">
        <w:t xml:space="preserve"> </w:t>
      </w:r>
      <w:r w:rsidR="00097E01" w:rsidRPr="002C0A1E">
        <w:t>(</w:t>
      </w:r>
      <w:r w:rsidR="0017656A" w:rsidRPr="002C0A1E">
        <w:t>GLE</w:t>
      </w:r>
      <w:r w:rsidR="00097E01" w:rsidRPr="002C0A1E">
        <w:t xml:space="preserve">) </w:t>
      </w:r>
      <w:r w:rsidR="00097E01">
        <w:t>f</w:t>
      </w:r>
      <w:r w:rsidR="00097E01" w:rsidRPr="002C0A1E">
        <w:t xml:space="preserve">or </w:t>
      </w:r>
      <w:r w:rsidR="00FB79A5" w:rsidRPr="002C0A1E">
        <w:t xml:space="preserve">Supporting </w:t>
      </w:r>
      <w:r w:rsidR="00C13C21" w:rsidRPr="002C0A1E">
        <w:t>Self</w:t>
      </w:r>
      <w:r w:rsidR="00097E01" w:rsidRPr="002C0A1E">
        <w:t>-</w:t>
      </w:r>
      <w:r w:rsidR="00C13C21" w:rsidRPr="002C0A1E">
        <w:t xml:space="preserve">Regulated Learning </w:t>
      </w:r>
      <w:r w:rsidR="00097E01" w:rsidRPr="002C0A1E">
        <w:t xml:space="preserve">in </w:t>
      </w:r>
      <w:r w:rsidR="00C44772" w:rsidRPr="002C0A1E">
        <w:t>Arabic Vocabulary</w:t>
      </w:r>
      <w:r w:rsidR="00097E01" w:rsidRPr="002C0A1E">
        <w:t xml:space="preserve">: </w:t>
      </w:r>
      <w:r w:rsidR="00FB79A5" w:rsidRPr="002C0A1E">
        <w:t>A Quasi</w:t>
      </w:r>
      <w:r w:rsidR="00097E01" w:rsidRPr="002C0A1E">
        <w:t>-</w:t>
      </w:r>
      <w:r w:rsidR="00FB79A5" w:rsidRPr="002C0A1E">
        <w:t>Experimental Study</w:t>
      </w:r>
      <w:r w:rsidR="00097E01" w:rsidRPr="002C0A1E">
        <w:t>.</w:t>
      </w:r>
    </w:p>
    <w:p w:rsidR="005A2F46" w:rsidRPr="00097E01" w:rsidRDefault="00EC6F1E" w:rsidP="00097E01">
      <w:pPr>
        <w:spacing w:after="240" w:line="240" w:lineRule="auto"/>
        <w:jc w:val="center"/>
        <w:rPr>
          <w:rFonts w:ascii="Times New Roman" w:hAnsi="Times New Roman" w:cs="Times New Roman"/>
          <w:b/>
          <w:bCs/>
        </w:rPr>
      </w:pPr>
      <w:bookmarkStart w:id="1" w:name="OLE_LINK28"/>
      <w:bookmarkEnd w:id="0"/>
      <w:proofErr w:type="spellStart"/>
      <w:r w:rsidRPr="00097E01">
        <w:rPr>
          <w:rFonts w:ascii="Times New Roman" w:hAnsi="Times New Roman" w:cs="Times New Roman"/>
          <w:b/>
          <w:bCs/>
        </w:rPr>
        <w:t>Liyana</w:t>
      </w:r>
      <w:proofErr w:type="spellEnd"/>
      <w:r w:rsidRPr="00097E01">
        <w:rPr>
          <w:rFonts w:ascii="Times New Roman" w:hAnsi="Times New Roman" w:cs="Times New Roman"/>
          <w:b/>
          <w:bCs/>
        </w:rPr>
        <w:t xml:space="preserve"> Abdul </w:t>
      </w:r>
      <w:proofErr w:type="spellStart"/>
      <w:r w:rsidRPr="00097E01">
        <w:rPr>
          <w:rFonts w:ascii="Times New Roman" w:hAnsi="Times New Roman" w:cs="Times New Roman"/>
          <w:b/>
          <w:bCs/>
        </w:rPr>
        <w:t>Ghafar</w:t>
      </w:r>
      <w:bookmarkEnd w:id="1"/>
      <w:proofErr w:type="spellEnd"/>
      <w:r w:rsidR="00B455C6" w:rsidRPr="00097E01">
        <w:rPr>
          <w:rFonts w:ascii="Times New Roman" w:hAnsi="Times New Roman" w:cs="Times New Roman"/>
          <w:b/>
          <w:bCs/>
        </w:rPr>
        <w:t>*</w:t>
      </w:r>
      <w:r w:rsidR="0040658E" w:rsidRPr="00097E01">
        <w:rPr>
          <w:rFonts w:ascii="Times New Roman" w:hAnsi="Times New Roman" w:cs="Times New Roman"/>
          <w:b/>
          <w:bCs/>
        </w:rPr>
        <w:t xml:space="preserve">, Norah </w:t>
      </w:r>
      <w:proofErr w:type="spellStart"/>
      <w:r w:rsidR="0040658E" w:rsidRPr="00097E01">
        <w:rPr>
          <w:rFonts w:ascii="Times New Roman" w:hAnsi="Times New Roman" w:cs="Times New Roman"/>
          <w:b/>
          <w:bCs/>
        </w:rPr>
        <w:t>Md</w:t>
      </w:r>
      <w:proofErr w:type="spellEnd"/>
      <w:r w:rsidR="0040658E" w:rsidRPr="00097E01">
        <w:rPr>
          <w:rFonts w:ascii="Times New Roman" w:hAnsi="Times New Roman" w:cs="Times New Roman"/>
          <w:b/>
          <w:bCs/>
        </w:rPr>
        <w:t xml:space="preserve"> </w:t>
      </w:r>
      <w:proofErr w:type="spellStart"/>
      <w:r w:rsidR="0040658E" w:rsidRPr="00097E01">
        <w:rPr>
          <w:rFonts w:ascii="Times New Roman" w:hAnsi="Times New Roman" w:cs="Times New Roman"/>
          <w:b/>
          <w:bCs/>
        </w:rPr>
        <w:t>Noor</w:t>
      </w:r>
      <w:proofErr w:type="spellEnd"/>
      <w:r w:rsidR="003658EA" w:rsidRPr="00097E01">
        <w:rPr>
          <w:rFonts w:ascii="Times New Roman" w:hAnsi="Times New Roman" w:cs="Times New Roman"/>
          <w:b/>
          <w:bCs/>
        </w:rPr>
        <w:t xml:space="preserve"> </w:t>
      </w:r>
    </w:p>
    <w:p w:rsidR="0053619B" w:rsidRPr="00097E01" w:rsidRDefault="00B94230" w:rsidP="00097E01">
      <w:pPr>
        <w:spacing w:after="240" w:line="240" w:lineRule="auto"/>
        <w:jc w:val="center"/>
        <w:rPr>
          <w:rFonts w:ascii="Times New Roman" w:hAnsi="Times New Roman" w:cs="Times New Roman"/>
          <w:b/>
          <w:bCs/>
        </w:rPr>
      </w:pPr>
      <w:r w:rsidRPr="00097E01">
        <w:rPr>
          <w:rFonts w:ascii="Times New Roman" w:hAnsi="Times New Roman" w:cs="Times New Roman"/>
          <w:b/>
          <w:bCs/>
        </w:rPr>
        <w:t xml:space="preserve">Faculty </w:t>
      </w:r>
      <w:r w:rsidR="00855BFB" w:rsidRPr="00097E01">
        <w:rPr>
          <w:rFonts w:ascii="Times New Roman" w:hAnsi="Times New Roman" w:cs="Times New Roman"/>
          <w:b/>
          <w:bCs/>
        </w:rPr>
        <w:t xml:space="preserve">of Educational Sciences </w:t>
      </w:r>
      <w:r w:rsidR="007E6395" w:rsidRPr="00097E01">
        <w:rPr>
          <w:rFonts w:ascii="Times New Roman" w:hAnsi="Times New Roman" w:cs="Times New Roman"/>
          <w:b/>
          <w:bCs/>
        </w:rPr>
        <w:t>and</w:t>
      </w:r>
      <w:r w:rsidR="00855BFB" w:rsidRPr="00097E01">
        <w:rPr>
          <w:rFonts w:ascii="Times New Roman" w:hAnsi="Times New Roman" w:cs="Times New Roman"/>
          <w:b/>
          <w:bCs/>
        </w:rPr>
        <w:t xml:space="preserve"> Technology</w:t>
      </w:r>
      <w:r w:rsidRPr="00097E01">
        <w:rPr>
          <w:rFonts w:ascii="Times New Roman" w:hAnsi="Times New Roman" w:cs="Times New Roman"/>
          <w:b/>
          <w:bCs/>
        </w:rPr>
        <w:t xml:space="preserve">, </w:t>
      </w:r>
      <w:proofErr w:type="spellStart"/>
      <w:r w:rsidR="003658EA" w:rsidRPr="00097E01">
        <w:rPr>
          <w:rFonts w:ascii="Times New Roman" w:hAnsi="Times New Roman" w:cs="Times New Roman"/>
          <w:b/>
          <w:bCs/>
        </w:rPr>
        <w:t>U</w:t>
      </w:r>
      <w:r w:rsidR="00A777D7" w:rsidRPr="00097E01">
        <w:rPr>
          <w:rFonts w:ascii="Times New Roman" w:hAnsi="Times New Roman" w:cs="Times New Roman"/>
          <w:b/>
          <w:bCs/>
        </w:rPr>
        <w:t>niversiti</w:t>
      </w:r>
      <w:proofErr w:type="spellEnd"/>
      <w:r w:rsidR="00A777D7" w:rsidRPr="00097E01">
        <w:rPr>
          <w:rFonts w:ascii="Times New Roman" w:hAnsi="Times New Roman" w:cs="Times New Roman"/>
          <w:b/>
          <w:bCs/>
        </w:rPr>
        <w:t xml:space="preserve"> </w:t>
      </w:r>
      <w:proofErr w:type="spellStart"/>
      <w:r w:rsidR="003658EA" w:rsidRPr="00097E01">
        <w:rPr>
          <w:rFonts w:ascii="Times New Roman" w:hAnsi="Times New Roman" w:cs="Times New Roman"/>
          <w:b/>
          <w:bCs/>
        </w:rPr>
        <w:t>T</w:t>
      </w:r>
      <w:r w:rsidR="00A777D7" w:rsidRPr="00097E01">
        <w:rPr>
          <w:rFonts w:ascii="Times New Roman" w:hAnsi="Times New Roman" w:cs="Times New Roman"/>
          <w:b/>
          <w:bCs/>
        </w:rPr>
        <w:t>eknologi</w:t>
      </w:r>
      <w:proofErr w:type="spellEnd"/>
      <w:r w:rsidR="00A777D7" w:rsidRPr="00097E01">
        <w:rPr>
          <w:rFonts w:ascii="Times New Roman" w:hAnsi="Times New Roman" w:cs="Times New Roman"/>
          <w:b/>
          <w:bCs/>
        </w:rPr>
        <w:t xml:space="preserve"> </w:t>
      </w:r>
      <w:r w:rsidR="003658EA" w:rsidRPr="00097E01">
        <w:rPr>
          <w:rFonts w:ascii="Times New Roman" w:hAnsi="Times New Roman" w:cs="Times New Roman"/>
          <w:b/>
          <w:bCs/>
        </w:rPr>
        <w:t>M</w:t>
      </w:r>
      <w:r w:rsidR="00A777D7" w:rsidRPr="00097E01">
        <w:rPr>
          <w:rFonts w:ascii="Times New Roman" w:hAnsi="Times New Roman" w:cs="Times New Roman"/>
          <w:b/>
          <w:bCs/>
        </w:rPr>
        <w:t>alaysia,</w:t>
      </w:r>
      <w:r w:rsidR="003658EA" w:rsidRPr="00097E01">
        <w:rPr>
          <w:rFonts w:ascii="Times New Roman" w:hAnsi="Times New Roman" w:cs="Times New Roman"/>
          <w:b/>
          <w:bCs/>
        </w:rPr>
        <w:t xml:space="preserve"> </w:t>
      </w:r>
      <w:proofErr w:type="spellStart"/>
      <w:r w:rsidR="003658EA" w:rsidRPr="00097E01">
        <w:rPr>
          <w:rFonts w:ascii="Times New Roman" w:hAnsi="Times New Roman" w:cs="Times New Roman"/>
          <w:b/>
          <w:bCs/>
        </w:rPr>
        <w:t>Skudai</w:t>
      </w:r>
      <w:proofErr w:type="spellEnd"/>
      <w:r w:rsidR="003658EA" w:rsidRPr="00097E01">
        <w:rPr>
          <w:rFonts w:ascii="Times New Roman" w:hAnsi="Times New Roman" w:cs="Times New Roman"/>
          <w:b/>
          <w:bCs/>
        </w:rPr>
        <w:t xml:space="preserve">, Johor </w:t>
      </w:r>
      <w:proofErr w:type="spellStart"/>
      <w:r w:rsidR="003658EA" w:rsidRPr="00097E01">
        <w:rPr>
          <w:rFonts w:ascii="Times New Roman" w:hAnsi="Times New Roman" w:cs="Times New Roman"/>
          <w:b/>
          <w:bCs/>
        </w:rPr>
        <w:t>Bharu</w:t>
      </w:r>
      <w:proofErr w:type="spellEnd"/>
      <w:r w:rsidR="00304D31">
        <w:rPr>
          <w:rFonts w:ascii="Times New Roman" w:hAnsi="Times New Roman" w:cs="Times New Roman"/>
          <w:b/>
          <w:bCs/>
        </w:rPr>
        <w:t>,</w:t>
      </w:r>
      <w:r w:rsidR="00304D31" w:rsidRPr="00304D31">
        <w:rPr>
          <w:rFonts w:ascii="Arial" w:hAnsi="Arial" w:cs="Arial"/>
          <w:color w:val="222222"/>
          <w:shd w:val="clear" w:color="auto" w:fill="F3F3F3"/>
        </w:rPr>
        <w:t xml:space="preserve"> </w:t>
      </w:r>
      <w:r w:rsidR="00304D31" w:rsidRPr="00304D31">
        <w:rPr>
          <w:rFonts w:ascii="Times New Roman" w:hAnsi="Times New Roman" w:cs="Times New Roman"/>
          <w:b/>
          <w:color w:val="222222"/>
          <w:shd w:val="clear" w:color="auto" w:fill="F3F3F3"/>
        </w:rPr>
        <w:t>Malaysia</w:t>
      </w:r>
    </w:p>
    <w:p w:rsidR="0053619B" w:rsidRPr="00097E01" w:rsidRDefault="00097E01" w:rsidP="00097E01">
      <w:pPr>
        <w:spacing w:after="240" w:line="240" w:lineRule="auto"/>
        <w:jc w:val="center"/>
        <w:rPr>
          <w:rFonts w:ascii="Times New Roman" w:hAnsi="Times New Roman" w:cs="Times New Roman"/>
          <w:b/>
          <w:bCs/>
        </w:rPr>
      </w:pPr>
      <w:r>
        <w:rPr>
          <w:rFonts w:ascii="Times New Roman" w:hAnsi="Times New Roman" w:cs="Times New Roman"/>
          <w:b/>
          <w:bCs/>
          <w:vertAlign w:val="superscript"/>
        </w:rPr>
        <w:t>*</w:t>
      </w:r>
      <w:r w:rsidR="0053619B" w:rsidRPr="00097E01">
        <w:rPr>
          <w:rFonts w:ascii="Times New Roman" w:hAnsi="Times New Roman" w:cs="Times New Roman"/>
          <w:b/>
          <w:bCs/>
        </w:rPr>
        <w:t xml:space="preserve">Corresponding </w:t>
      </w:r>
      <w:r w:rsidRPr="00097E01">
        <w:rPr>
          <w:rFonts w:ascii="Times New Roman" w:hAnsi="Times New Roman" w:cs="Times New Roman"/>
          <w:b/>
          <w:bCs/>
        </w:rPr>
        <w:t>A</w:t>
      </w:r>
      <w:r w:rsidR="0053619B" w:rsidRPr="00097E01">
        <w:rPr>
          <w:rFonts w:ascii="Times New Roman" w:hAnsi="Times New Roman" w:cs="Times New Roman"/>
          <w:b/>
          <w:bCs/>
        </w:rPr>
        <w:t>uthor</w:t>
      </w:r>
    </w:p>
    <w:p w:rsidR="00097E01" w:rsidRPr="00097E01" w:rsidRDefault="00097E01" w:rsidP="00097E01">
      <w:pPr>
        <w:tabs>
          <w:tab w:val="left" w:pos="360"/>
        </w:tabs>
        <w:spacing w:after="240" w:line="240" w:lineRule="auto"/>
        <w:ind w:right="-28"/>
        <w:jc w:val="center"/>
        <w:rPr>
          <w:rFonts w:ascii="Times New Roman" w:hAnsi="Times New Roman" w:cs="Times New Roman"/>
          <w:b/>
          <w:lang w:val="en-GB" w:eastAsia="en-US"/>
        </w:rPr>
      </w:pPr>
      <w:r w:rsidRPr="00097E01">
        <w:rPr>
          <w:rFonts w:ascii="Times New Roman" w:eastAsia="Aptos" w:hAnsi="Times New Roman" w:cs="Times New Roman"/>
          <w:b/>
          <w:bCs/>
          <w:lang w:val="en-GB" w:eastAsia="en-US"/>
        </w:rPr>
        <w:t xml:space="preserve">DOI: </w:t>
      </w:r>
      <w:hyperlink r:id="rId8" w:history="1">
        <w:r w:rsidR="00304D31">
          <w:rPr>
            <w:rFonts w:ascii="Times New Roman" w:eastAsia="Aptos" w:hAnsi="Times New Roman" w:cs="Times New Roman"/>
            <w:b/>
            <w:bCs/>
            <w:color w:val="467886"/>
            <w:u w:val="single"/>
            <w:lang w:val="en-GB" w:eastAsia="en-US"/>
          </w:rPr>
          <w:t>https://doi.org/10.47772/IJRISS.2026.10100586</w:t>
        </w:r>
      </w:hyperlink>
    </w:p>
    <w:p w:rsidR="00097E01" w:rsidRPr="00097E01" w:rsidRDefault="00304D31" w:rsidP="00097E01">
      <w:pPr>
        <w:tabs>
          <w:tab w:val="left" w:pos="360"/>
        </w:tabs>
        <w:spacing w:after="240" w:line="240" w:lineRule="auto"/>
        <w:ind w:right="-28"/>
        <w:jc w:val="center"/>
        <w:rPr>
          <w:rFonts w:ascii="Times New Roman" w:hAnsi="Times New Roman" w:cs="Times New Roman"/>
          <w:b/>
          <w:lang w:val="en-GB" w:eastAsia="en-US"/>
        </w:rPr>
      </w:pPr>
      <w:r>
        <w:rPr>
          <w:rFonts w:ascii="Times New Roman" w:eastAsia="Aptos" w:hAnsi="Times New Roman" w:cs="Times New Roman"/>
          <w:b/>
          <w:bCs/>
          <w:lang w:val="en-GB" w:eastAsia="en-US"/>
        </w:rPr>
        <w:t>Received: 30</w:t>
      </w:r>
      <w:r w:rsidR="00097E01" w:rsidRPr="00097E01">
        <w:rPr>
          <w:rFonts w:ascii="Times New Roman" w:eastAsia="Aptos" w:hAnsi="Times New Roman" w:cs="Times New Roman"/>
          <w:b/>
          <w:bCs/>
          <w:lang w:val="en-GB" w:eastAsia="en-US"/>
        </w:rPr>
        <w:t xml:space="preserve"> </w:t>
      </w:r>
      <w:r w:rsidRPr="00097E01">
        <w:rPr>
          <w:rFonts w:ascii="Times New Roman" w:eastAsia="Aptos" w:hAnsi="Times New Roman" w:cs="Times New Roman"/>
          <w:b/>
          <w:bCs/>
          <w:lang w:val="en-GB" w:eastAsia="en-US"/>
        </w:rPr>
        <w:t>January 2026</w:t>
      </w:r>
      <w:r w:rsidR="00097E01" w:rsidRPr="00097E01">
        <w:rPr>
          <w:rFonts w:ascii="Times New Roman" w:eastAsia="Aptos" w:hAnsi="Times New Roman" w:cs="Times New Roman"/>
          <w:b/>
          <w:bCs/>
          <w:lang w:val="en-GB" w:eastAsia="en-US"/>
        </w:rPr>
        <w:t xml:space="preserve">; </w:t>
      </w:r>
      <w:r>
        <w:rPr>
          <w:rFonts w:ascii="Times New Roman" w:eastAsia="Aptos" w:hAnsi="Times New Roman" w:cs="Times New Roman"/>
          <w:b/>
          <w:bCs/>
          <w:lang w:val="en-GB" w:eastAsia="en-US"/>
        </w:rPr>
        <w:t>Accepted: 05</w:t>
      </w:r>
      <w:r w:rsidR="00097E01" w:rsidRPr="00097E01">
        <w:rPr>
          <w:rFonts w:ascii="Times New Roman" w:eastAsia="Aptos" w:hAnsi="Times New Roman" w:cs="Times New Roman"/>
          <w:b/>
          <w:bCs/>
          <w:lang w:val="en-GB" w:eastAsia="en-US"/>
        </w:rPr>
        <w:t xml:space="preserve"> </w:t>
      </w:r>
      <w:r w:rsidRPr="00304D31">
        <w:rPr>
          <w:rFonts w:ascii="Times New Roman" w:eastAsia="Aptos" w:hAnsi="Times New Roman" w:cs="Times New Roman"/>
          <w:b/>
          <w:bCs/>
          <w:lang w:val="en-GB" w:eastAsia="en-US"/>
        </w:rPr>
        <w:t>February 2026</w:t>
      </w:r>
      <w:r>
        <w:rPr>
          <w:rFonts w:ascii="Times New Roman" w:eastAsia="Aptos" w:hAnsi="Times New Roman" w:cs="Times New Roman"/>
          <w:b/>
          <w:bCs/>
          <w:lang w:val="en-GB" w:eastAsia="en-US"/>
        </w:rPr>
        <w:t>; Published: 19</w:t>
      </w:r>
      <w:r w:rsidR="00097E01" w:rsidRPr="00097E01">
        <w:rPr>
          <w:rFonts w:ascii="Times New Roman" w:eastAsia="Aptos" w:hAnsi="Times New Roman" w:cs="Times New Roman"/>
          <w:b/>
          <w:bCs/>
          <w:lang w:val="en-GB" w:eastAsia="en-US"/>
        </w:rPr>
        <w:t xml:space="preserve"> </w:t>
      </w:r>
      <w:r w:rsidRPr="00304D31">
        <w:rPr>
          <w:rFonts w:ascii="Times New Roman" w:eastAsia="Aptos" w:hAnsi="Times New Roman" w:cs="Times New Roman"/>
          <w:b/>
          <w:bCs/>
          <w:lang w:val="en-GB" w:eastAsia="en-US"/>
        </w:rPr>
        <w:t>February 2026</w:t>
      </w:r>
    </w:p>
    <w:p w:rsidR="00A5097E" w:rsidRPr="002C0A1E" w:rsidRDefault="005525DE" w:rsidP="00097E01">
      <w:pPr>
        <w:spacing w:after="240" w:line="240" w:lineRule="auto"/>
        <w:jc w:val="both"/>
        <w:rPr>
          <w:rFonts w:ascii="Times New Roman" w:hAnsi="Times New Roman" w:cs="Times New Roman"/>
          <w:b/>
          <w:bCs/>
          <w:szCs w:val="28"/>
        </w:rPr>
      </w:pPr>
      <w:r w:rsidRPr="002C0A1E">
        <w:rPr>
          <w:rFonts w:ascii="Times New Roman" w:hAnsi="Times New Roman" w:cs="Times New Roman"/>
          <w:b/>
          <w:bCs/>
          <w:caps/>
          <w:sz w:val="28"/>
          <w:szCs w:val="28"/>
        </w:rPr>
        <w:t>ABSTRACT</w:t>
      </w:r>
    </w:p>
    <w:p w:rsidR="00C516A7" w:rsidRPr="002C0A1E" w:rsidRDefault="00C516A7"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The purpose of this research is to see the effects of Gamification Learning Environment (GLE) developed towards </w:t>
      </w:r>
      <w:r w:rsidR="000178EC" w:rsidRPr="002C0A1E">
        <w:rPr>
          <w:rFonts w:ascii="Times New Roman" w:hAnsi="Times New Roman" w:cs="Times New Roman"/>
        </w:rPr>
        <w:t>students’</w:t>
      </w:r>
      <w:r w:rsidRPr="002C0A1E">
        <w:rPr>
          <w:rFonts w:ascii="Times New Roman" w:hAnsi="Times New Roman" w:cs="Times New Roman"/>
        </w:rPr>
        <w:t xml:space="preserve"> performance, motivation and the </w:t>
      </w:r>
      <w:r w:rsidR="00B01D28" w:rsidRPr="002C0A1E">
        <w:rPr>
          <w:rFonts w:ascii="Times New Roman" w:hAnsi="Times New Roman" w:cs="Times New Roman"/>
        </w:rPr>
        <w:t>Self-Regulated Learning (</w:t>
      </w:r>
      <w:r w:rsidRPr="002C0A1E">
        <w:rPr>
          <w:rFonts w:ascii="Times New Roman" w:hAnsi="Times New Roman" w:cs="Times New Roman"/>
        </w:rPr>
        <w:t>SRL</w:t>
      </w:r>
      <w:r w:rsidR="00B01D28" w:rsidRPr="002C0A1E">
        <w:rPr>
          <w:rFonts w:ascii="Times New Roman" w:hAnsi="Times New Roman" w:cs="Times New Roman"/>
        </w:rPr>
        <w:t>)</w:t>
      </w:r>
      <w:r w:rsidRPr="002C0A1E">
        <w:rPr>
          <w:rFonts w:ascii="Times New Roman" w:hAnsi="Times New Roman" w:cs="Times New Roman"/>
        </w:rPr>
        <w:t xml:space="preserve"> strategies used in learning Arabic vocabulary</w:t>
      </w:r>
      <w:r w:rsidR="004B4EB5" w:rsidRPr="002C0A1E">
        <w:rPr>
          <w:rFonts w:ascii="Times New Roman" w:hAnsi="Times New Roman" w:cs="Times New Roman"/>
        </w:rPr>
        <w:t>;</w:t>
      </w:r>
      <w:r w:rsidRPr="002C0A1E">
        <w:rPr>
          <w:rFonts w:ascii="Times New Roman" w:hAnsi="Times New Roman" w:cs="Times New Roman"/>
        </w:rPr>
        <w:t xml:space="preserve"> and the correlations between motivations, SRL strategies and performance. </w:t>
      </w:r>
      <w:r w:rsidR="001F65B7" w:rsidRPr="002C0A1E">
        <w:rPr>
          <w:rFonts w:ascii="Times New Roman" w:hAnsi="Times New Roman" w:cs="Times New Roman"/>
        </w:rPr>
        <w:t>A quasi-</w:t>
      </w:r>
      <w:r w:rsidR="00B75FAC" w:rsidRPr="002C0A1E">
        <w:rPr>
          <w:rFonts w:ascii="Times New Roman" w:hAnsi="Times New Roman" w:cs="Times New Roman"/>
        </w:rPr>
        <w:t>experiment</w:t>
      </w:r>
      <w:r w:rsidR="001F65B7" w:rsidRPr="002C0A1E">
        <w:rPr>
          <w:rFonts w:ascii="Times New Roman" w:hAnsi="Times New Roman" w:cs="Times New Roman"/>
        </w:rPr>
        <w:t>al design was employed</w:t>
      </w:r>
      <w:r w:rsidR="00B75FAC" w:rsidRPr="002C0A1E">
        <w:rPr>
          <w:rFonts w:ascii="Times New Roman" w:hAnsi="Times New Roman" w:cs="Times New Roman"/>
        </w:rPr>
        <w:t xml:space="preserve"> </w:t>
      </w:r>
      <w:r w:rsidR="00976AA1" w:rsidRPr="002C0A1E">
        <w:rPr>
          <w:rFonts w:ascii="Times New Roman" w:hAnsi="Times New Roman" w:cs="Times New Roman"/>
        </w:rPr>
        <w:t xml:space="preserve">involving </w:t>
      </w:r>
      <w:r w:rsidR="00CD2376" w:rsidRPr="002C0A1E">
        <w:rPr>
          <w:rFonts w:ascii="Times New Roman" w:hAnsi="Times New Roman" w:cs="Times New Roman"/>
        </w:rPr>
        <w:t xml:space="preserve">55 </w:t>
      </w:r>
      <w:r w:rsidR="00DD02C0" w:rsidRPr="002C0A1E">
        <w:rPr>
          <w:rFonts w:ascii="Times New Roman" w:hAnsi="Times New Roman" w:cs="Times New Roman"/>
        </w:rPr>
        <w:t xml:space="preserve">secondary school students </w:t>
      </w:r>
      <w:r w:rsidR="002E634E" w:rsidRPr="002C0A1E">
        <w:rPr>
          <w:rFonts w:ascii="Times New Roman" w:hAnsi="Times New Roman" w:cs="Times New Roman"/>
        </w:rPr>
        <w:t>from</w:t>
      </w:r>
      <w:r w:rsidR="00DD02C0" w:rsidRPr="002C0A1E">
        <w:rPr>
          <w:rFonts w:ascii="Times New Roman" w:hAnsi="Times New Roman" w:cs="Times New Roman"/>
        </w:rPr>
        <w:t xml:space="preserve"> one of the district</w:t>
      </w:r>
      <w:r w:rsidR="00976AA1" w:rsidRPr="002C0A1E">
        <w:rPr>
          <w:rFonts w:ascii="Times New Roman" w:hAnsi="Times New Roman" w:cs="Times New Roman"/>
        </w:rPr>
        <w:t>s</w:t>
      </w:r>
      <w:r w:rsidR="00DD02C0" w:rsidRPr="002C0A1E">
        <w:rPr>
          <w:rFonts w:ascii="Times New Roman" w:hAnsi="Times New Roman" w:cs="Times New Roman"/>
        </w:rPr>
        <w:t xml:space="preserve"> in Malaysia</w:t>
      </w:r>
      <w:r w:rsidR="001F65B7" w:rsidRPr="002C0A1E">
        <w:rPr>
          <w:rFonts w:ascii="Times New Roman" w:hAnsi="Times New Roman" w:cs="Times New Roman"/>
        </w:rPr>
        <w:t xml:space="preserve">. </w:t>
      </w:r>
      <w:r w:rsidR="00FD0122" w:rsidRPr="002C0A1E">
        <w:rPr>
          <w:rFonts w:ascii="Times New Roman" w:hAnsi="Times New Roman" w:cs="Times New Roman"/>
        </w:rPr>
        <w:t xml:space="preserve"> </w:t>
      </w:r>
      <w:r w:rsidR="001F65B7" w:rsidRPr="002C0A1E">
        <w:rPr>
          <w:rFonts w:ascii="Times New Roman" w:hAnsi="Times New Roman" w:cs="Times New Roman"/>
        </w:rPr>
        <w:t>Two online learning environments were developed: a gamified version for the experimental group and a non-gamified version for the control group.</w:t>
      </w:r>
      <w:r w:rsidR="00C91D42" w:rsidRPr="002C0A1E">
        <w:rPr>
          <w:rFonts w:ascii="Times New Roman" w:hAnsi="Times New Roman" w:cs="Times New Roman"/>
        </w:rPr>
        <w:t xml:space="preserve"> </w:t>
      </w:r>
      <w:r w:rsidR="004B0BE3" w:rsidRPr="002C0A1E">
        <w:rPr>
          <w:rFonts w:ascii="Times New Roman" w:hAnsi="Times New Roman" w:cs="Times New Roman"/>
        </w:rPr>
        <w:t>Pre and post test</w:t>
      </w:r>
      <w:r w:rsidR="004F0A33" w:rsidRPr="002C0A1E">
        <w:rPr>
          <w:rFonts w:ascii="Times New Roman" w:hAnsi="Times New Roman" w:cs="Times New Roman"/>
        </w:rPr>
        <w:t>s</w:t>
      </w:r>
      <w:r w:rsidR="004B0BE3" w:rsidRPr="002C0A1E">
        <w:rPr>
          <w:rFonts w:ascii="Times New Roman" w:hAnsi="Times New Roman" w:cs="Times New Roman"/>
        </w:rPr>
        <w:t xml:space="preserve"> </w:t>
      </w:r>
      <w:r w:rsidR="004F0A33" w:rsidRPr="002C0A1E">
        <w:rPr>
          <w:rFonts w:ascii="Times New Roman" w:hAnsi="Times New Roman" w:cs="Times New Roman"/>
        </w:rPr>
        <w:t xml:space="preserve">were conducted prior and after the students learning </w:t>
      </w:r>
      <w:r w:rsidR="008F2D57" w:rsidRPr="002C0A1E">
        <w:rPr>
          <w:rFonts w:ascii="Times New Roman" w:hAnsi="Times New Roman" w:cs="Times New Roman"/>
        </w:rPr>
        <w:t xml:space="preserve">in the online </w:t>
      </w:r>
      <w:r w:rsidR="004F0A33" w:rsidRPr="002C0A1E">
        <w:rPr>
          <w:rFonts w:ascii="Times New Roman" w:hAnsi="Times New Roman" w:cs="Times New Roman"/>
        </w:rPr>
        <w:t>environment</w:t>
      </w:r>
      <w:r w:rsidR="008F2D57" w:rsidRPr="002C0A1E">
        <w:rPr>
          <w:rFonts w:ascii="Times New Roman" w:hAnsi="Times New Roman" w:cs="Times New Roman"/>
        </w:rPr>
        <w:t xml:space="preserve"> for </w:t>
      </w:r>
      <w:r w:rsidR="00DF20ED" w:rsidRPr="002C0A1E">
        <w:rPr>
          <w:rFonts w:ascii="Times New Roman" w:hAnsi="Times New Roman" w:cs="Times New Roman"/>
        </w:rPr>
        <w:t xml:space="preserve">three (3) </w:t>
      </w:r>
      <w:r w:rsidR="008F2D57" w:rsidRPr="002C0A1E">
        <w:rPr>
          <w:rFonts w:ascii="Times New Roman" w:hAnsi="Times New Roman" w:cs="Times New Roman"/>
        </w:rPr>
        <w:t xml:space="preserve">weeks using </w:t>
      </w:r>
      <w:r w:rsidR="004B0BE3" w:rsidRPr="002C0A1E">
        <w:rPr>
          <w:rFonts w:ascii="Times New Roman" w:hAnsi="Times New Roman" w:cs="Times New Roman"/>
        </w:rPr>
        <w:t>Arabic vocabulary test and</w:t>
      </w:r>
      <w:r w:rsidR="000F644E" w:rsidRPr="002C0A1E">
        <w:rPr>
          <w:rFonts w:ascii="Times New Roman" w:hAnsi="Times New Roman" w:cs="Times New Roman"/>
        </w:rPr>
        <w:t xml:space="preserve"> adapted</w:t>
      </w:r>
      <w:r w:rsidR="004B0BE3" w:rsidRPr="002C0A1E">
        <w:rPr>
          <w:rFonts w:ascii="Times New Roman" w:hAnsi="Times New Roman" w:cs="Times New Roman"/>
        </w:rPr>
        <w:t xml:space="preserve"> </w:t>
      </w:r>
      <w:r w:rsidR="006D2D3C" w:rsidRPr="002C0A1E">
        <w:rPr>
          <w:rFonts w:ascii="Times New Roman" w:hAnsi="Times New Roman" w:cs="Times New Roman"/>
        </w:rPr>
        <w:t>Motivated Self-regulated Learning Questionnaire (</w:t>
      </w:r>
      <w:r w:rsidR="004B0BE3" w:rsidRPr="002C0A1E">
        <w:rPr>
          <w:rFonts w:ascii="Times New Roman" w:hAnsi="Times New Roman" w:cs="Times New Roman"/>
        </w:rPr>
        <w:t>MSLQ</w:t>
      </w:r>
      <w:r w:rsidR="006D2D3C" w:rsidRPr="002C0A1E">
        <w:rPr>
          <w:rFonts w:ascii="Times New Roman" w:hAnsi="Times New Roman" w:cs="Times New Roman"/>
        </w:rPr>
        <w:t>)</w:t>
      </w:r>
      <w:r w:rsidR="008F2D57" w:rsidRPr="002C0A1E">
        <w:rPr>
          <w:rFonts w:ascii="Times New Roman" w:hAnsi="Times New Roman" w:cs="Times New Roman"/>
        </w:rPr>
        <w:t xml:space="preserve">. </w:t>
      </w:r>
      <w:r w:rsidR="001F65B7" w:rsidRPr="002C0A1E">
        <w:rPr>
          <w:rFonts w:ascii="Times New Roman" w:hAnsi="Times New Roman" w:cs="Times New Roman"/>
        </w:rPr>
        <w:t>The results indicated that although there was no statistically significant overall difference in performance gains between the two groups, students in the gamified group who initially had lower vocabulary scores demonstrated greater improvement compared to their counterparts. In addition, a strong positive correlation was found between post-intervention motivation and SRL strategies in the experimental group (r = .745, p &lt; .001), as well as between changes in motivation and changes in SRL strategies (r = .638, p &lt; .001). However, no significant correlations were observed between motivation or SRL strategies and vocabulary performance in either group. Overall, the findings suggest that while the GLE did not function as a universal performance enhancer, it was particularly effective in supporting lower-performing students and in strengthening the relationship between motivation and self-regulated learning strategies.</w:t>
      </w:r>
    </w:p>
    <w:p w:rsidR="0053619B" w:rsidRPr="002C0A1E" w:rsidRDefault="0053619B" w:rsidP="00304D31">
      <w:pPr>
        <w:tabs>
          <w:tab w:val="left" w:pos="5580"/>
        </w:tabs>
        <w:spacing w:after="240" w:line="240" w:lineRule="auto"/>
        <w:jc w:val="both"/>
        <w:rPr>
          <w:rFonts w:ascii="Times New Roman" w:hAnsi="Times New Roman" w:cs="Times New Roman"/>
        </w:rPr>
      </w:pPr>
      <w:r w:rsidRPr="002C0A1E">
        <w:rPr>
          <w:rFonts w:ascii="Times New Roman" w:hAnsi="Times New Roman" w:cs="Times New Roman"/>
          <w:b/>
          <w:bCs/>
        </w:rPr>
        <w:t>Keyword:</w:t>
      </w:r>
      <w:r w:rsidRPr="002C0A1E">
        <w:rPr>
          <w:rFonts w:ascii="Times New Roman" w:hAnsi="Times New Roman" w:cs="Times New Roman"/>
        </w:rPr>
        <w:t xml:space="preserve"> </w:t>
      </w:r>
      <w:bookmarkStart w:id="2" w:name="OLE_LINK29"/>
      <w:r w:rsidR="00C516A7" w:rsidRPr="002C0A1E">
        <w:rPr>
          <w:rFonts w:ascii="Times New Roman" w:hAnsi="Times New Roman" w:cs="Times New Roman"/>
        </w:rPr>
        <w:t xml:space="preserve">Gamification, Self-Regulated Learning strategies, </w:t>
      </w:r>
      <w:r w:rsidR="000C5A62" w:rsidRPr="002C0A1E">
        <w:rPr>
          <w:rFonts w:ascii="Times New Roman" w:hAnsi="Times New Roman" w:cs="Times New Roman"/>
        </w:rPr>
        <w:t xml:space="preserve">Motivation, Arabic language, Foreign language learning. </w:t>
      </w:r>
    </w:p>
    <w:bookmarkEnd w:id="2"/>
    <w:p w:rsidR="0053619B" w:rsidRPr="002C0A1E" w:rsidRDefault="005525DE" w:rsidP="00097E01">
      <w:pPr>
        <w:spacing w:after="240" w:line="240" w:lineRule="auto"/>
        <w:jc w:val="both"/>
        <w:rPr>
          <w:rFonts w:ascii="Times New Roman" w:hAnsi="Times New Roman" w:cs="Times New Roman"/>
          <w:b/>
          <w:bCs/>
          <w:szCs w:val="28"/>
        </w:rPr>
      </w:pPr>
      <w:r w:rsidRPr="002C0A1E">
        <w:rPr>
          <w:rFonts w:ascii="Times New Roman" w:hAnsi="Times New Roman" w:cs="Times New Roman"/>
          <w:b/>
          <w:bCs/>
          <w:caps/>
          <w:sz w:val="28"/>
          <w:szCs w:val="28"/>
        </w:rPr>
        <w:t>INTRODUCTION</w:t>
      </w:r>
    </w:p>
    <w:p w:rsidR="00AF5EF5" w:rsidRPr="002C0A1E" w:rsidRDefault="00DE39F6"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Over the years, </w:t>
      </w:r>
      <w:r w:rsidR="00F709D5" w:rsidRPr="002C0A1E">
        <w:rPr>
          <w:rFonts w:ascii="Times New Roman" w:hAnsi="Times New Roman" w:cs="Times New Roman"/>
        </w:rPr>
        <w:t>numerous studies have suggested ways to improve the learning environment and help students remain engaged in online learning</w:t>
      </w:r>
      <w:r w:rsidRPr="002C0A1E">
        <w:rPr>
          <w:rFonts w:ascii="Times New Roman" w:hAnsi="Times New Roman" w:cs="Times New Roman"/>
        </w:rPr>
        <w:t xml:space="preserve">. Online learning became an unavoidable necessity, imposed regardless of learners’ readiness. </w:t>
      </w:r>
      <w:r w:rsidR="00B63546" w:rsidRPr="002C0A1E">
        <w:rPr>
          <w:rFonts w:ascii="Times New Roman" w:hAnsi="Times New Roman" w:cs="Times New Roman"/>
        </w:rPr>
        <w:t>Institutions that had previously resisted moving away from traditional pedagogical models were left with no choice but to fully embrace online teaching and learning during the pandemic</w:t>
      </w:r>
      <w:r w:rsidR="00355E06"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"/>
          <w:id w:val="1187262239"/>
          <w:placeholder>
            <w:docPart w:val="DefaultPlaceholder_-1854013440"/>
          </w:placeholder>
        </w:sdtPr>
        <w:sdtContent>
          <w:r w:rsidR="001C6CF3" w:rsidRPr="002C0A1E">
            <w:rPr>
              <w:rFonts w:ascii="Times New Roman" w:hAnsi="Times New Roman" w:cs="Times New Roman"/>
              <w:color w:val="000000"/>
            </w:rPr>
            <w:t>(Dhawan, 2020)</w:t>
          </w:r>
        </w:sdtContent>
      </w:sdt>
      <w:r w:rsidR="00B63546" w:rsidRPr="002C0A1E">
        <w:rPr>
          <w:rFonts w:ascii="Times New Roman" w:hAnsi="Times New Roman" w:cs="Times New Roman"/>
        </w:rPr>
        <w:t xml:space="preserve">. </w:t>
      </w:r>
      <w:r w:rsidRPr="002C0A1E">
        <w:rPr>
          <w:rFonts w:ascii="Times New Roman" w:hAnsi="Times New Roman" w:cs="Times New Roman"/>
        </w:rPr>
        <w:t xml:space="preserve">This abrupt transition posed significant challenges to education systems worldwide, compelling educators to adopt digital teaching methods almost overnight. </w:t>
      </w:r>
      <w:r w:rsidR="00282277" w:rsidRPr="002C0A1E">
        <w:rPr>
          <w:rFonts w:ascii="Times New Roman" w:hAnsi="Times New Roman" w:cs="Times New Roman"/>
        </w:rPr>
        <w:t xml:space="preserve">Undoubtedly, </w:t>
      </w:r>
      <w:r w:rsidR="00F709D5" w:rsidRPr="002C0A1E">
        <w:rPr>
          <w:rFonts w:ascii="Times New Roman" w:hAnsi="Times New Roman" w:cs="Times New Roman"/>
        </w:rPr>
        <w:t>the student learning environment has changed; however, sustaining engagement and success in an online learning environment is difficult and requires students’</w:t>
      </w:r>
      <w:r w:rsidRPr="002C0A1E">
        <w:rPr>
          <w:rFonts w:ascii="Times New Roman" w:hAnsi="Times New Roman" w:cs="Times New Roman"/>
        </w:rPr>
        <w:t xml:space="preserve"> awareness and motivation. </w:t>
      </w:r>
    </w:p>
    <w:p w:rsidR="00655F12" w:rsidRPr="002C0A1E" w:rsidRDefault="00C4311C"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Applying </w:t>
      </w:r>
      <w:r w:rsidR="00F709D5" w:rsidRPr="002C0A1E">
        <w:rPr>
          <w:rFonts w:ascii="Times New Roman" w:hAnsi="Times New Roman" w:cs="Times New Roman"/>
        </w:rPr>
        <w:t xml:space="preserve">Self-Regulated Learning (SRL) strategies could enhance students' cognitive and metacognitive </w:t>
      </w:r>
      <w:proofErr w:type="gramStart"/>
      <w:r w:rsidR="00F709D5" w:rsidRPr="002C0A1E">
        <w:rPr>
          <w:rFonts w:ascii="Times New Roman" w:hAnsi="Times New Roman" w:cs="Times New Roman"/>
        </w:rPr>
        <w:t>skills,</w:t>
      </w:r>
      <w:proofErr w:type="gramEnd"/>
      <w:r w:rsidR="00F709D5" w:rsidRPr="002C0A1E">
        <w:rPr>
          <w:rFonts w:ascii="Times New Roman" w:hAnsi="Times New Roman" w:cs="Times New Roman"/>
        </w:rPr>
        <w:t xml:space="preserve"> thereby </w:t>
      </w:r>
      <w:r w:rsidR="00C60361" w:rsidRPr="002C0A1E">
        <w:rPr>
          <w:rFonts w:ascii="Times New Roman" w:hAnsi="Times New Roman" w:cs="Times New Roman"/>
        </w:rPr>
        <w:t>increase</w:t>
      </w:r>
      <w:r w:rsidR="00F709D5" w:rsidRPr="002C0A1E">
        <w:rPr>
          <w:rFonts w:ascii="Times New Roman" w:hAnsi="Times New Roman" w:cs="Times New Roman"/>
        </w:rPr>
        <w:t xml:space="preserve"> their learning awareness and transforming a passive learning attitude into an active one</w:t>
      </w:r>
      <w:r w:rsidRPr="002C0A1E">
        <w:rPr>
          <w:rFonts w:ascii="Times New Roman" w:hAnsi="Times New Roman" w:cs="Times New Roman"/>
        </w:rPr>
        <w:t xml:space="preserve">. </w:t>
      </w:r>
      <w:r w:rsidR="002C6801" w:rsidRPr="002C0A1E">
        <w:rPr>
          <w:rFonts w:ascii="Times New Roman" w:hAnsi="Times New Roman" w:cs="Times New Roman"/>
        </w:rPr>
        <w:t xml:space="preserve">Despite SRL strategies proven to increase students’ academic achievement across subjects </w:t>
      </w:r>
      <w:sdt>
        <w:sdtPr>
          <w:rPr>
            <w:rFonts w:ascii="Times New Roman" w:hAnsi="Times New Roman" w:cs="Times New Roman"/>
            <w:color w:val="000000"/>
          </w:rPr>
          <w:tag w:val="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"/>
          <w:id w:val="-658763846"/>
          <w:placeholder>
            <w:docPart w:val="DefaultPlaceholder_-1854013440"/>
          </w:placeholder>
        </w:sdtPr>
        <w:sdtContent>
          <w:r w:rsidR="001C6CF3" w:rsidRPr="002C0A1E">
            <w:rPr>
              <w:rFonts w:ascii="Times New Roman" w:hAnsi="Times New Roman" w:cs="Times New Roman"/>
              <w:color w:val="000000"/>
            </w:rPr>
            <w:t>(Alotaibi, 2017; Chen, 2009; Seker, 2016)</w:t>
          </w:r>
        </w:sdtContent>
      </w:sdt>
      <w:r w:rsidR="002C6801" w:rsidRPr="002C0A1E">
        <w:rPr>
          <w:rFonts w:ascii="Times New Roman" w:hAnsi="Times New Roman" w:cs="Times New Roman"/>
        </w:rPr>
        <w:t xml:space="preserve"> it is difficult to employ and sustain because it demands discipline and high motivation from the students </w:t>
      </w:r>
      <w:sdt>
        <w:sdtPr>
          <w:rPr>
            <w:rFonts w:ascii="Times New Roman" w:hAnsi="Times New Roman" w:cs="Times New Roman"/>
            <w:color w:val="000000"/>
          </w:rPr>
          <w:tag w:val="MENDELEY_CITATION_v3_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"/>
          <w:id w:val="1073630956"/>
          <w:placeholder>
            <w:docPart w:val="DefaultPlaceholder_-1854013440"/>
          </w:placeholder>
        </w:sdtPr>
        <w:sdtContent>
          <w:r w:rsidR="001C6CF3" w:rsidRPr="002C0A1E">
            <w:rPr>
              <w:rFonts w:ascii="Times New Roman" w:eastAsia="Times New Roman" w:hAnsi="Times New Roman" w:cs="Times New Roman"/>
              <w:color w:val="000000"/>
            </w:rPr>
            <w:t>(Zimmerman &amp; Schunk, 2008)</w:t>
          </w:r>
        </w:sdtContent>
      </w:sdt>
      <w:r w:rsidR="002C6801" w:rsidRPr="002C0A1E">
        <w:rPr>
          <w:rFonts w:ascii="Times New Roman" w:hAnsi="Times New Roman" w:cs="Times New Roman"/>
        </w:rPr>
        <w:t xml:space="preserve">. Research found that </w:t>
      </w:r>
      <w:r w:rsidR="00F709D5" w:rsidRPr="002C0A1E">
        <w:rPr>
          <w:rFonts w:ascii="Times New Roman" w:hAnsi="Times New Roman" w:cs="Times New Roman"/>
        </w:rPr>
        <w:t xml:space="preserve">the cognitive strategy used by students in Arabic vocabulary learning remains at a </w:t>
      </w:r>
      <w:r w:rsidR="002C6801" w:rsidRPr="002C0A1E">
        <w:rPr>
          <w:rFonts w:ascii="Times New Roman" w:hAnsi="Times New Roman" w:cs="Times New Roman"/>
        </w:rPr>
        <w:t xml:space="preserve">moderate level </w:t>
      </w:r>
      <w:sdt>
        <w:sdtPr>
          <w:rPr>
            <w:rFonts w:ascii="Times New Roman" w:hAnsi="Times New Roman" w:cs="Times New Roman"/>
            <w:color w:val="000000"/>
          </w:rPr>
          <w:tag w:val="MENDELEY_CITATION_v3_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"/>
          <w:id w:val="1567293239"/>
          <w:placeholder>
            <w:docPart w:val="DefaultPlaceholder_-1854013440"/>
          </w:placeholder>
        </w:sdtPr>
        <w:sdtContent>
          <w:r w:rsidR="001C6CF3" w:rsidRPr="002C0A1E">
            <w:rPr>
              <w:rFonts w:ascii="Times New Roman" w:hAnsi="Times New Roman" w:cs="Times New Roman"/>
              <w:color w:val="000000"/>
            </w:rPr>
            <w:t>(Abdul Basit et al., 2017).</w:t>
          </w:r>
        </w:sdtContent>
      </w:sdt>
    </w:p>
    <w:p w:rsidR="002C6801" w:rsidRPr="002C0A1E" w:rsidRDefault="002C6801"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Apparently, motivation plays an important role in SRL strategies application </w:t>
      </w:r>
      <w:sdt>
        <w:sdtPr>
          <w:rPr>
            <w:rFonts w:ascii="Times New Roman" w:hAnsi="Times New Roman" w:cs="Times New Roman"/>
            <w:color w:val="000000"/>
          </w:rPr>
          <w:tag w:val="MENDELEY_CITATION_v3_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"/>
          <w:id w:val="1647010199"/>
          <w:placeholder>
            <w:docPart w:val="DefaultPlaceholder_-1854013440"/>
          </w:placeholder>
        </w:sdtPr>
        <w:sdtContent>
          <w:r w:rsidR="001C6CF3" w:rsidRPr="002C0A1E">
            <w:rPr>
              <w:rFonts w:ascii="Times New Roman" w:hAnsi="Times New Roman" w:cs="Times New Roman"/>
              <w:color w:val="000000"/>
            </w:rPr>
            <w:t>(</w:t>
          </w:r>
          <w:proofErr w:type="spellStart"/>
          <w:r w:rsidR="001C6CF3" w:rsidRPr="002C0A1E">
            <w:rPr>
              <w:rFonts w:ascii="Times New Roman" w:hAnsi="Times New Roman" w:cs="Times New Roman"/>
              <w:color w:val="000000"/>
            </w:rPr>
            <w:t>Pintrich</w:t>
          </w:r>
          <w:proofErr w:type="spellEnd"/>
          <w:r w:rsidR="001C6CF3" w:rsidRPr="002C0A1E">
            <w:rPr>
              <w:rFonts w:ascii="Times New Roman" w:hAnsi="Times New Roman" w:cs="Times New Roman"/>
              <w:color w:val="000000"/>
            </w:rPr>
            <w:t>, 1999)</w:t>
          </w:r>
        </w:sdtContent>
      </w:sdt>
      <w:r w:rsidRPr="002C0A1E">
        <w:rPr>
          <w:rFonts w:ascii="Times New Roman" w:hAnsi="Times New Roman" w:cs="Times New Roman"/>
        </w:rPr>
        <w:t xml:space="preserve">. Gamification is one strategy that enhances motivation in learning </w:t>
      </w:r>
      <w:sdt>
        <w:sdtPr>
          <w:rPr>
            <w:rFonts w:ascii="Times New Roman" w:hAnsi="Times New Roman" w:cs="Times New Roman"/>
            <w:color w:val="000000"/>
          </w:rPr>
          <w:tag w:val="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"/>
          <w:id w:val="-1298442909"/>
          <w:placeholder>
            <w:docPart w:val="DefaultPlaceholder_-1854013440"/>
          </w:placeholder>
        </w:sdtPr>
        <w:sdtContent>
          <w:r w:rsidR="001C6CF3" w:rsidRPr="002C0A1E">
            <w:rPr>
              <w:rFonts w:ascii="Times New Roman" w:eastAsia="Times New Roman" w:hAnsi="Times New Roman" w:cs="Times New Roman"/>
              <w:color w:val="000000"/>
            </w:rPr>
            <w:t>(</w:t>
          </w:r>
          <w:proofErr w:type="spellStart"/>
          <w:r w:rsidR="001C6CF3" w:rsidRPr="002C0A1E">
            <w:rPr>
              <w:rFonts w:ascii="Times New Roman" w:eastAsia="Times New Roman" w:hAnsi="Times New Roman" w:cs="Times New Roman"/>
              <w:color w:val="000000"/>
            </w:rPr>
            <w:t>Aleksic-Maslac</w:t>
          </w:r>
          <w:proofErr w:type="spellEnd"/>
          <w:r w:rsidR="001C6CF3" w:rsidRPr="002C0A1E">
            <w:rPr>
              <w:rFonts w:ascii="Times New Roman" w:eastAsia="Times New Roman" w:hAnsi="Times New Roman" w:cs="Times New Roman"/>
              <w:color w:val="000000"/>
            </w:rPr>
            <w:t xml:space="preserve"> et al., 2018; </w:t>
          </w:r>
          <w:proofErr w:type="spellStart"/>
          <w:r w:rsidR="001C6CF3" w:rsidRPr="002C0A1E">
            <w:rPr>
              <w:rFonts w:ascii="Times New Roman" w:eastAsia="Times New Roman" w:hAnsi="Times New Roman" w:cs="Times New Roman"/>
              <w:color w:val="000000"/>
            </w:rPr>
            <w:t>Fathoni</w:t>
          </w:r>
          <w:proofErr w:type="spellEnd"/>
          <w:r w:rsidR="001C6CF3" w:rsidRPr="002C0A1E">
            <w:rPr>
              <w:rFonts w:ascii="Times New Roman" w:eastAsia="Times New Roman" w:hAnsi="Times New Roman" w:cs="Times New Roman"/>
              <w:color w:val="000000"/>
            </w:rPr>
            <w:t xml:space="preserve"> &amp; </w:t>
          </w:r>
          <w:proofErr w:type="spellStart"/>
          <w:r w:rsidR="001C6CF3" w:rsidRPr="002C0A1E">
            <w:rPr>
              <w:rFonts w:ascii="Times New Roman" w:eastAsia="Times New Roman" w:hAnsi="Times New Roman" w:cs="Times New Roman"/>
              <w:color w:val="000000"/>
            </w:rPr>
            <w:t>Delima</w:t>
          </w:r>
          <w:proofErr w:type="spellEnd"/>
          <w:r w:rsidR="001C6CF3" w:rsidRPr="002C0A1E">
            <w:rPr>
              <w:rFonts w:ascii="Times New Roman" w:eastAsia="Times New Roman" w:hAnsi="Times New Roman" w:cs="Times New Roman"/>
              <w:color w:val="000000"/>
            </w:rPr>
            <w:t xml:space="preserve">, 2017; </w:t>
          </w:r>
          <w:r w:rsidR="001C6CF3" w:rsidRPr="002C0A1E">
            <w:rPr>
              <w:rFonts w:ascii="Times New Roman" w:eastAsia="Times New Roman" w:hAnsi="Times New Roman" w:cs="Times New Roman"/>
              <w:color w:val="000000"/>
            </w:rPr>
            <w:lastRenderedPageBreak/>
            <w:t xml:space="preserve">Molnar, 2018; </w:t>
          </w:r>
          <w:proofErr w:type="spellStart"/>
          <w:r w:rsidR="001C6CF3" w:rsidRPr="002C0A1E">
            <w:rPr>
              <w:rFonts w:ascii="Times New Roman" w:eastAsia="Times New Roman" w:hAnsi="Times New Roman" w:cs="Times New Roman"/>
              <w:color w:val="000000"/>
            </w:rPr>
            <w:t>Permana</w:t>
          </w:r>
          <w:proofErr w:type="spellEnd"/>
          <w:r w:rsidR="001C6CF3" w:rsidRPr="002C0A1E">
            <w:rPr>
              <w:rFonts w:ascii="Times New Roman" w:eastAsia="Times New Roman" w:hAnsi="Times New Roman" w:cs="Times New Roman"/>
              <w:color w:val="000000"/>
            </w:rPr>
            <w:t xml:space="preserve"> &amp; </w:t>
          </w:r>
          <w:proofErr w:type="spellStart"/>
          <w:r w:rsidR="001C6CF3" w:rsidRPr="002C0A1E">
            <w:rPr>
              <w:rFonts w:ascii="Times New Roman" w:eastAsia="Times New Roman" w:hAnsi="Times New Roman" w:cs="Times New Roman"/>
              <w:color w:val="000000"/>
            </w:rPr>
            <w:t>Kusumo</w:t>
          </w:r>
          <w:proofErr w:type="spellEnd"/>
          <w:r w:rsidR="001C6CF3" w:rsidRPr="002C0A1E">
            <w:rPr>
              <w:rFonts w:ascii="Times New Roman" w:eastAsia="Times New Roman" w:hAnsi="Times New Roman" w:cs="Times New Roman"/>
              <w:color w:val="000000"/>
            </w:rPr>
            <w:t xml:space="preserve">, 2018; </w:t>
          </w:r>
          <w:proofErr w:type="spellStart"/>
          <w:r w:rsidR="001C6CF3" w:rsidRPr="002C0A1E">
            <w:rPr>
              <w:rFonts w:ascii="Times New Roman" w:eastAsia="Times New Roman" w:hAnsi="Times New Roman" w:cs="Times New Roman"/>
              <w:color w:val="000000"/>
            </w:rPr>
            <w:t>Rawendy</w:t>
          </w:r>
          <w:proofErr w:type="spellEnd"/>
          <w:r w:rsidR="001C6CF3" w:rsidRPr="002C0A1E">
            <w:rPr>
              <w:rFonts w:ascii="Times New Roman" w:eastAsia="Times New Roman" w:hAnsi="Times New Roman" w:cs="Times New Roman"/>
              <w:color w:val="000000"/>
            </w:rPr>
            <w:t xml:space="preserve"> et al., 2017; Yue &amp; Ying, 2017)</w:t>
          </w:r>
        </w:sdtContent>
      </w:sdt>
      <w:r w:rsidRPr="002C0A1E">
        <w:rPr>
          <w:rFonts w:ascii="Times New Roman" w:hAnsi="Times New Roman" w:cs="Times New Roman"/>
        </w:rPr>
        <w:t xml:space="preserve"> because of </w:t>
      </w:r>
      <w:r w:rsidR="00F709D5" w:rsidRPr="002C0A1E">
        <w:rPr>
          <w:rFonts w:ascii="Times New Roman" w:hAnsi="Times New Roman" w:cs="Times New Roman"/>
        </w:rPr>
        <w:t xml:space="preserve">its </w:t>
      </w:r>
      <w:r w:rsidRPr="002C0A1E">
        <w:rPr>
          <w:rFonts w:ascii="Times New Roman" w:hAnsi="Times New Roman" w:cs="Times New Roman"/>
        </w:rPr>
        <w:t xml:space="preserve">fun and less pressuring nature. </w:t>
      </w:r>
      <w:sdt>
        <w:sdtPr>
          <w:rPr>
            <w:rFonts w:ascii="Times New Roman" w:hAnsi="Times New Roman" w:cs="Times New Roman"/>
            <w:color w:val="000000"/>
          </w:rPr>
          <w:tag w:val="MENDELEY_CITATION_v3_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"/>
          <w:id w:val="75334589"/>
          <w:placeholder>
            <w:docPart w:val="DefaultPlaceholder_-1854013440"/>
          </w:placeholder>
        </w:sdtPr>
        <w:sdtContent>
          <w:r w:rsidR="001C6CF3" w:rsidRPr="002C0A1E">
            <w:rPr>
              <w:rFonts w:ascii="Times New Roman" w:hAnsi="Times New Roman" w:cs="Times New Roman"/>
              <w:color w:val="000000"/>
            </w:rPr>
            <w:t>Panadero (2017)</w:t>
          </w:r>
        </w:sdtContent>
      </w:sdt>
      <w:r w:rsidR="004B6DD9" w:rsidRPr="002C0A1E">
        <w:rPr>
          <w:rFonts w:ascii="Times New Roman" w:hAnsi="Times New Roman" w:cs="Times New Roman"/>
        </w:rPr>
        <w:t xml:space="preserve"> noticed that </w:t>
      </w:r>
      <w:r w:rsidR="00F709D5" w:rsidRPr="002C0A1E">
        <w:rPr>
          <w:rFonts w:ascii="Times New Roman" w:hAnsi="Times New Roman" w:cs="Times New Roman"/>
        </w:rPr>
        <w:t>the introduction of computers in SRL research shows promising results not only for measuring but also for scaffolding</w:t>
      </w:r>
      <w:r w:rsidR="004B6DD9" w:rsidRPr="002C0A1E">
        <w:rPr>
          <w:rFonts w:ascii="Times New Roman" w:hAnsi="Times New Roman" w:cs="Times New Roman"/>
        </w:rPr>
        <w:t xml:space="preserve"> SRL. This is supported by research conducted by </w:t>
      </w:r>
      <w:sdt>
        <w:sdtPr>
          <w:rPr>
            <w:rFonts w:ascii="Times New Roman" w:hAnsi="Times New Roman" w:cs="Times New Roman"/>
            <w:color w:val="000000"/>
          </w:rPr>
          <w:tag w:val="MENDELEY_CITATION_v3_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"/>
          <w:id w:val="-1539050422"/>
          <w:placeholder>
            <w:docPart w:val="DefaultPlaceholder_-1854013440"/>
          </w:placeholder>
        </w:sdtPr>
        <w:sdtContent>
          <w:r w:rsidR="001C6CF3" w:rsidRPr="002C0A1E">
            <w:rPr>
              <w:rFonts w:ascii="Times New Roman" w:hAnsi="Times New Roman" w:cs="Times New Roman"/>
              <w:color w:val="000000"/>
            </w:rPr>
            <w:t>(Chen, 2009; Chen et al., 2018)</w:t>
          </w:r>
        </w:sdtContent>
      </w:sdt>
      <w:r w:rsidR="008A151B" w:rsidRPr="002C0A1E">
        <w:rPr>
          <w:rFonts w:ascii="Times New Roman" w:hAnsi="Times New Roman" w:cs="Times New Roman"/>
          <w:color w:val="000000"/>
        </w:rPr>
        <w:t xml:space="preserve">. </w:t>
      </w:r>
      <w:r w:rsidR="0024124A" w:rsidRPr="002C0A1E">
        <w:rPr>
          <w:rFonts w:ascii="Times New Roman" w:hAnsi="Times New Roman" w:cs="Times New Roman"/>
          <w:color w:val="000000"/>
        </w:rPr>
        <w:t xml:space="preserve">Several recent studies have examined gamification’s role in self-regulated learning. For example, gamified environments were found to significantly enhance both SRL behaviours and learning outcomes in language contexts </w:t>
      </w:r>
      <w:sdt>
        <w:sdtPr>
          <w:rPr>
            <w:rFonts w:ascii="Times New Roman" w:hAnsi="Times New Roman" w:cs="Times New Roman"/>
            <w:color w:val="000000"/>
          </w:rPr>
          <w:tag w:val="MENDELEY_CITATION_v3_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"/>
          <w:id w:val="-1709794640"/>
          <w:placeholder>
            <w:docPart w:val="DefaultPlaceholder_-1854013440"/>
          </w:placeholder>
        </w:sdtPr>
        <w:sdtContent>
          <w:r w:rsidR="001C6CF3" w:rsidRPr="002C0A1E">
            <w:rPr>
              <w:rFonts w:ascii="Times New Roman" w:eastAsia="Times New Roman" w:hAnsi="Times New Roman" w:cs="Times New Roman"/>
              <w:color w:val="000000"/>
            </w:rPr>
            <w:t>(</w:t>
          </w:r>
          <w:proofErr w:type="spellStart"/>
          <w:r w:rsidR="001C6CF3" w:rsidRPr="002C0A1E">
            <w:rPr>
              <w:rFonts w:ascii="Times New Roman" w:eastAsia="Times New Roman" w:hAnsi="Times New Roman" w:cs="Times New Roman"/>
              <w:color w:val="000000"/>
            </w:rPr>
            <w:t>Maimaiti</w:t>
          </w:r>
          <w:proofErr w:type="spellEnd"/>
          <w:r w:rsidR="001C6CF3" w:rsidRPr="002C0A1E">
            <w:rPr>
              <w:rFonts w:ascii="Times New Roman" w:eastAsia="Times New Roman" w:hAnsi="Times New Roman" w:cs="Times New Roman"/>
              <w:color w:val="000000"/>
            </w:rPr>
            <w:t xml:space="preserve"> &amp; Hew, 2025)</w:t>
          </w:r>
        </w:sdtContent>
      </w:sdt>
      <w:r w:rsidR="000D433E" w:rsidRPr="002C0A1E">
        <w:rPr>
          <w:rFonts w:ascii="Times New Roman" w:hAnsi="Times New Roman" w:cs="Times New Roman"/>
          <w:color w:val="000000"/>
        </w:rPr>
        <w:t xml:space="preserve">. </w:t>
      </w:r>
      <w:r w:rsidR="004B6DD9" w:rsidRPr="002C0A1E">
        <w:rPr>
          <w:rFonts w:ascii="Times New Roman" w:hAnsi="Times New Roman" w:cs="Times New Roman"/>
        </w:rPr>
        <w:t xml:space="preserve">However, very few </w:t>
      </w:r>
      <w:r w:rsidR="00F709D5" w:rsidRPr="002C0A1E">
        <w:rPr>
          <w:rFonts w:ascii="Times New Roman" w:hAnsi="Times New Roman" w:cs="Times New Roman"/>
        </w:rPr>
        <w:t xml:space="preserve">instructional designers emphasise assisting learners </w:t>
      </w:r>
      <w:r w:rsidR="00051C12" w:rsidRPr="002C0A1E">
        <w:rPr>
          <w:rFonts w:ascii="Times New Roman" w:hAnsi="Times New Roman" w:cs="Times New Roman"/>
        </w:rPr>
        <w:t>in planning, monitoring, and evaluating their learning sessions in an online learning environment using</w:t>
      </w:r>
      <w:r w:rsidR="004B6DD9" w:rsidRPr="002C0A1E">
        <w:rPr>
          <w:rFonts w:ascii="Times New Roman" w:hAnsi="Times New Roman" w:cs="Times New Roman"/>
        </w:rPr>
        <w:t xml:space="preserve"> gamification. For example, </w:t>
      </w:r>
      <w:sdt>
        <w:sdtPr>
          <w:rPr>
            <w:rFonts w:ascii="Times New Roman" w:hAnsi="Times New Roman" w:cs="Times New Roman"/>
            <w:color w:val="000000"/>
          </w:rPr>
          <w:tag w:val="MENDELEY_CITATION_v3_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"/>
          <w:id w:val="-381091064"/>
          <w:placeholder>
            <w:docPart w:val="DefaultPlaceholder_-1854013440"/>
          </w:placeholder>
        </w:sdtPr>
        <w:sdtContent>
          <w:r w:rsidR="001C6CF3" w:rsidRPr="002C0A1E">
            <w:rPr>
              <w:rFonts w:ascii="Times New Roman" w:hAnsi="Times New Roman" w:cs="Times New Roman"/>
              <w:color w:val="000000"/>
            </w:rPr>
            <w:t>Chen et al. (2018)</w:t>
          </w:r>
        </w:sdtContent>
      </w:sdt>
      <w:r w:rsidR="004B6DD9" w:rsidRPr="002C0A1E">
        <w:rPr>
          <w:rFonts w:ascii="Times New Roman" w:hAnsi="Times New Roman" w:cs="Times New Roman"/>
        </w:rPr>
        <w:t xml:space="preserve"> suggested further research to compare the effect of their proposed SRL app with and without game elements.  This suggests the potential of gamification in SRL.</w:t>
      </w:r>
      <w:r w:rsidR="00043F83" w:rsidRPr="002C0A1E">
        <w:rPr>
          <w:rFonts w:ascii="Times New Roman" w:hAnsi="Times New Roman" w:cs="Times New Roman"/>
        </w:rPr>
        <w:t xml:space="preserve"> </w:t>
      </w:r>
      <w:r w:rsidR="009038EB" w:rsidRPr="002C0A1E">
        <w:rPr>
          <w:rFonts w:ascii="Times New Roman" w:hAnsi="Times New Roman" w:cs="Times New Roman"/>
        </w:rPr>
        <w:t>Moreover, t</w:t>
      </w:r>
      <w:r w:rsidRPr="002C0A1E">
        <w:rPr>
          <w:rFonts w:ascii="Times New Roman" w:hAnsi="Times New Roman" w:cs="Times New Roman"/>
        </w:rPr>
        <w:t>here are several</w:t>
      </w:r>
      <w:r w:rsidR="004242E7" w:rsidRPr="002C0A1E">
        <w:rPr>
          <w:rFonts w:ascii="Times New Roman" w:hAnsi="Times New Roman" w:cs="Times New Roman"/>
        </w:rPr>
        <w:t xml:space="preserve"> research</w:t>
      </w:r>
      <w:r w:rsidRPr="002C0A1E">
        <w:rPr>
          <w:rFonts w:ascii="Times New Roman" w:hAnsi="Times New Roman" w:cs="Times New Roman"/>
        </w:rPr>
        <w:t xml:space="preserve"> motivating gamifications</w:t>
      </w:r>
      <w:r w:rsidR="00051C12" w:rsidRPr="002C0A1E">
        <w:rPr>
          <w:rFonts w:ascii="Times New Roman" w:hAnsi="Times New Roman" w:cs="Times New Roman"/>
        </w:rPr>
        <w:t>, but very few for foreign language learning,</w:t>
      </w:r>
      <w:r w:rsidRPr="002C0A1E">
        <w:rPr>
          <w:rFonts w:ascii="Times New Roman" w:hAnsi="Times New Roman" w:cs="Times New Roman"/>
        </w:rPr>
        <w:t xml:space="preserve"> especially Arabic.</w:t>
      </w:r>
      <w:r w:rsidR="00FD4601"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"/>
          <w:id w:val="594672602"/>
          <w:placeholder>
            <w:docPart w:val="DefaultPlaceholder_-1854013440"/>
          </w:placeholder>
        </w:sdtPr>
        <w:sdtContent>
          <w:r w:rsidR="001C6CF3" w:rsidRPr="002C0A1E">
            <w:rPr>
              <w:rFonts w:ascii="Times New Roman" w:eastAsia="Times New Roman" w:hAnsi="Times New Roman" w:cs="Times New Roman"/>
              <w:color w:val="000000"/>
            </w:rPr>
            <w:t>Seaborn &amp; Fels (2015)</w:t>
          </w:r>
        </w:sdtContent>
      </w:sdt>
      <w:r w:rsidR="0022708C" w:rsidRPr="002C0A1E">
        <w:rPr>
          <w:rFonts w:ascii="Times New Roman" w:hAnsi="Times New Roman" w:cs="Times New Roman"/>
          <w:color w:val="000000"/>
        </w:rPr>
        <w:t xml:space="preserve"> </w:t>
      </w:r>
      <w:r w:rsidR="00FD4601" w:rsidRPr="002C0A1E">
        <w:rPr>
          <w:rFonts w:ascii="Times New Roman" w:hAnsi="Times New Roman" w:cs="Times New Roman"/>
        </w:rPr>
        <w:t xml:space="preserve">encourage empirical research on the </w:t>
      </w:r>
      <w:r w:rsidR="00051C12" w:rsidRPr="002C0A1E">
        <w:rPr>
          <w:rFonts w:ascii="Times New Roman" w:hAnsi="Times New Roman" w:cs="Times New Roman"/>
        </w:rPr>
        <w:t>effects of gamification on learning performance or achievement, beyond</w:t>
      </w:r>
      <w:r w:rsidR="00FD4601" w:rsidRPr="002C0A1E">
        <w:rPr>
          <w:rFonts w:ascii="Times New Roman" w:hAnsi="Times New Roman" w:cs="Times New Roman"/>
        </w:rPr>
        <w:t xml:space="preserve"> motivation and engagement.</w:t>
      </w:r>
      <w:r w:rsidR="005275BC" w:rsidRPr="002C0A1E">
        <w:rPr>
          <w:rFonts w:ascii="Times New Roman" w:hAnsi="Times New Roman" w:cs="Times New Roman"/>
        </w:rPr>
        <w:t xml:space="preserve"> Therefore</w:t>
      </w:r>
      <w:r w:rsidR="009C1A96" w:rsidRPr="002C0A1E">
        <w:rPr>
          <w:rFonts w:ascii="Times New Roman" w:hAnsi="Times New Roman" w:cs="Times New Roman"/>
        </w:rPr>
        <w:t>,</w:t>
      </w:r>
      <w:r w:rsidR="005275BC" w:rsidRPr="002C0A1E">
        <w:rPr>
          <w:rFonts w:ascii="Times New Roman" w:hAnsi="Times New Roman" w:cs="Times New Roman"/>
        </w:rPr>
        <w:t xml:space="preserve"> this study </w:t>
      </w:r>
      <w:r w:rsidR="00B27574" w:rsidRPr="002C0A1E">
        <w:rPr>
          <w:rFonts w:ascii="Times New Roman" w:hAnsi="Times New Roman" w:cs="Times New Roman"/>
        </w:rPr>
        <w:t xml:space="preserve">aimed to develop a Gamification Learning Environment (GLE) </w:t>
      </w:r>
      <w:r w:rsidR="00051C12" w:rsidRPr="002C0A1E">
        <w:rPr>
          <w:rFonts w:ascii="Times New Roman" w:hAnsi="Times New Roman" w:cs="Times New Roman"/>
        </w:rPr>
        <w:t>to support students’ SRL strategies in learning Arabic vocabulary and to examine its effects on students’ performance, motivation, and self-regulated learning strategies, as well as the correlations among these</w:t>
      </w:r>
      <w:r w:rsidR="008C5443" w:rsidRPr="002C0A1E">
        <w:rPr>
          <w:rFonts w:ascii="Times New Roman" w:hAnsi="Times New Roman" w:cs="Times New Roman"/>
        </w:rPr>
        <w:t xml:space="preserve"> variables.</w:t>
      </w:r>
    </w:p>
    <w:p w:rsidR="00B31F1C" w:rsidRPr="002C0A1E" w:rsidRDefault="005305C9" w:rsidP="00097E01">
      <w:pPr>
        <w:spacing w:after="240" w:line="240" w:lineRule="auto"/>
        <w:jc w:val="both"/>
        <w:rPr>
          <w:rFonts w:ascii="Times New Roman" w:hAnsi="Times New Roman" w:cs="Times New Roman"/>
          <w:b/>
          <w:bCs/>
          <w:szCs w:val="28"/>
        </w:rPr>
      </w:pPr>
      <w:r w:rsidRPr="002C0A1E">
        <w:rPr>
          <w:rFonts w:ascii="Times New Roman" w:hAnsi="Times New Roman" w:cs="Times New Roman"/>
          <w:b/>
          <w:bCs/>
          <w:caps/>
          <w:sz w:val="28"/>
          <w:szCs w:val="28"/>
        </w:rPr>
        <w:t>LITERATURE</w:t>
      </w:r>
      <w:r w:rsidR="00370454" w:rsidRPr="002C0A1E">
        <w:rPr>
          <w:rFonts w:ascii="Times New Roman" w:hAnsi="Times New Roman" w:cs="Times New Roman"/>
          <w:b/>
          <w:bCs/>
          <w:caps/>
          <w:sz w:val="28"/>
          <w:szCs w:val="28"/>
        </w:rPr>
        <w:t xml:space="preserve"> REVIEW</w:t>
      </w:r>
    </w:p>
    <w:p w:rsidR="00CD4F6E" w:rsidRPr="002C0A1E" w:rsidRDefault="00CD4F6E" w:rsidP="00097E01">
      <w:pPr>
        <w:spacing w:after="240" w:line="240" w:lineRule="auto"/>
        <w:jc w:val="both"/>
        <w:rPr>
          <w:rFonts w:ascii="Times New Roman" w:hAnsi="Times New Roman" w:cs="Times New Roman"/>
        </w:rPr>
      </w:pPr>
      <w:r w:rsidRPr="002C0A1E">
        <w:rPr>
          <w:rFonts w:ascii="Times New Roman" w:hAnsi="Times New Roman" w:cs="Times New Roman"/>
        </w:rPr>
        <w:t>There are different theoretical perspectives on self-regulated learning</w:t>
      </w:r>
      <w:r w:rsidR="00051C12" w:rsidRPr="002C0A1E">
        <w:rPr>
          <w:rFonts w:ascii="Times New Roman" w:hAnsi="Times New Roman" w:cs="Times New Roman"/>
        </w:rPr>
        <w:t>,</w:t>
      </w:r>
      <w:r w:rsidRPr="002C0A1E">
        <w:rPr>
          <w:rFonts w:ascii="Times New Roman" w:hAnsi="Times New Roman" w:cs="Times New Roman"/>
        </w:rPr>
        <w:t xml:space="preserve"> </w:t>
      </w:r>
      <w:r w:rsidR="00051C12" w:rsidRPr="002C0A1E">
        <w:rPr>
          <w:rFonts w:ascii="Times New Roman" w:hAnsi="Times New Roman" w:cs="Times New Roman"/>
        </w:rPr>
        <w:t>including</w:t>
      </w:r>
      <w:r w:rsidRPr="002C0A1E">
        <w:rPr>
          <w:rFonts w:ascii="Times New Roman" w:hAnsi="Times New Roman" w:cs="Times New Roman"/>
        </w:rPr>
        <w:t xml:space="preserve"> social cognitive, operant phenomenological, volitional, Vygotskian, and cognitive constructive </w:t>
      </w:r>
      <w:sdt>
        <w:sdtPr>
          <w:rPr>
            <w:rFonts w:ascii="Times New Roman" w:hAnsi="Times New Roman" w:cs="Times New Roman"/>
            <w:color w:val="000000"/>
          </w:rPr>
          <w:tag w:val="MENDELEY_CITATION_v3_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"/>
          <w:id w:val="-199546486"/>
          <w:placeholder>
            <w:docPart w:val="DefaultPlaceholder_-1854013440"/>
          </w:placeholder>
        </w:sdtPr>
        <w:sdtContent>
          <w:r w:rsidR="001C6CF3" w:rsidRPr="002C0A1E">
            <w:rPr>
              <w:rFonts w:ascii="Times New Roman" w:hAnsi="Times New Roman" w:cs="Times New Roman"/>
              <w:color w:val="000000"/>
            </w:rPr>
            <w:t>(Ng, 2010)</w:t>
          </w:r>
        </w:sdtContent>
      </w:sdt>
      <w:r w:rsidRPr="002C0A1E">
        <w:rPr>
          <w:rFonts w:ascii="Times New Roman" w:hAnsi="Times New Roman" w:cs="Times New Roman"/>
        </w:rPr>
        <w:t xml:space="preserve">. Social cognitive theory is the most extensively used in SRL research among these theories. This </w:t>
      </w:r>
      <w:r w:rsidR="00143DC6" w:rsidRPr="002C0A1E">
        <w:rPr>
          <w:rFonts w:ascii="Times New Roman" w:hAnsi="Times New Roman" w:cs="Times New Roman"/>
        </w:rPr>
        <w:t>study</w:t>
      </w:r>
      <w:r w:rsidRPr="002C0A1E">
        <w:rPr>
          <w:rFonts w:ascii="Times New Roman" w:hAnsi="Times New Roman" w:cs="Times New Roman"/>
        </w:rPr>
        <w:t xml:space="preserve"> </w:t>
      </w:r>
      <w:r w:rsidR="00143DC6" w:rsidRPr="002C0A1E">
        <w:rPr>
          <w:rFonts w:ascii="Times New Roman" w:hAnsi="Times New Roman" w:cs="Times New Roman"/>
        </w:rPr>
        <w:t>is</w:t>
      </w:r>
      <w:r w:rsidRPr="002C0A1E">
        <w:rPr>
          <w:rFonts w:ascii="Times New Roman" w:hAnsi="Times New Roman" w:cs="Times New Roman"/>
        </w:rPr>
        <w:t xml:space="preserve"> based on </w:t>
      </w:r>
      <w:r w:rsidR="00051C12" w:rsidRPr="002C0A1E">
        <w:rPr>
          <w:rFonts w:ascii="Times New Roman" w:hAnsi="Times New Roman" w:cs="Times New Roman"/>
        </w:rPr>
        <w:t xml:space="preserve">the </w:t>
      </w:r>
      <w:r w:rsidRPr="002C0A1E">
        <w:rPr>
          <w:rFonts w:ascii="Times New Roman" w:hAnsi="Times New Roman" w:cs="Times New Roman"/>
        </w:rPr>
        <w:t xml:space="preserve">social cognitive learning perspective by </w:t>
      </w:r>
      <w:sdt>
        <w:sdtPr>
          <w:rPr>
            <w:rFonts w:ascii="Times New Roman" w:hAnsi="Times New Roman" w:cs="Times New Roman"/>
            <w:color w:val="000000"/>
          </w:rPr>
          <w:tag w:val="MENDELEY_CITATION_v3_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"/>
          <w:id w:val="345755970"/>
          <w:placeholder>
            <w:docPart w:val="DefaultPlaceholder_-1854013440"/>
          </w:placeholder>
        </w:sdtPr>
        <w:sdtContent>
          <w:r w:rsidR="001C6CF3" w:rsidRPr="002C0A1E">
            <w:rPr>
              <w:rFonts w:ascii="Times New Roman" w:hAnsi="Times New Roman" w:cs="Times New Roman"/>
              <w:color w:val="000000"/>
            </w:rPr>
            <w:t>Bandura (1986)</w:t>
          </w:r>
        </w:sdtContent>
      </w:sdt>
      <w:r w:rsidRPr="002C0A1E">
        <w:rPr>
          <w:rFonts w:ascii="Times New Roman" w:hAnsi="Times New Roman" w:cs="Times New Roman"/>
        </w:rPr>
        <w:t xml:space="preserve">. Bandura works are widely </w:t>
      </w:r>
      <w:r w:rsidR="00B85A80" w:rsidRPr="002C0A1E">
        <w:rPr>
          <w:rFonts w:ascii="Times New Roman" w:hAnsi="Times New Roman" w:cs="Times New Roman"/>
        </w:rPr>
        <w:t xml:space="preserve">recognised </w:t>
      </w:r>
      <w:r w:rsidRPr="002C0A1E">
        <w:rPr>
          <w:rFonts w:ascii="Times New Roman" w:hAnsi="Times New Roman" w:cs="Times New Roman"/>
        </w:rPr>
        <w:t xml:space="preserve">in </w:t>
      </w:r>
      <w:r w:rsidR="00B85A80" w:rsidRPr="002C0A1E">
        <w:rPr>
          <w:rFonts w:ascii="Times New Roman" w:hAnsi="Times New Roman" w:cs="Times New Roman"/>
        </w:rPr>
        <w:t xml:space="preserve">the </w:t>
      </w:r>
      <w:r w:rsidRPr="002C0A1E">
        <w:rPr>
          <w:rFonts w:ascii="Times New Roman" w:hAnsi="Times New Roman" w:cs="Times New Roman"/>
        </w:rPr>
        <w:t xml:space="preserve">education field as one of the major theories of educational psychology used to date </w:t>
      </w:r>
      <w:sdt>
        <w:sdtPr>
          <w:rPr>
            <w:rFonts w:ascii="Times New Roman" w:hAnsi="Times New Roman" w:cs="Times New Roman"/>
            <w:color w:val="000000"/>
          </w:rPr>
          <w:tag w:val="MENDELEY_CITATION_v3_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"/>
          <w:id w:val="-1363732323"/>
          <w:placeholder>
            <w:docPart w:val="DefaultPlaceholder_-1854013440"/>
          </w:placeholder>
        </w:sdtPr>
        <w:sdtContent>
          <w:r w:rsidR="001C6CF3" w:rsidRPr="002C0A1E">
            <w:rPr>
              <w:rFonts w:ascii="Times New Roman" w:hAnsi="Times New Roman" w:cs="Times New Roman"/>
              <w:color w:val="000000"/>
            </w:rPr>
            <w:t>(Zimmerman, 2013)</w:t>
          </w:r>
        </w:sdtContent>
      </w:sdt>
      <w:r w:rsidRPr="002C0A1E">
        <w:rPr>
          <w:rFonts w:ascii="Times New Roman" w:hAnsi="Times New Roman" w:cs="Times New Roman"/>
        </w:rPr>
        <w:t>. Through his Triadic Reciprocal Model of Causality, self-regulation was introduced. Within this model, human functioning is regulated by interaction of behaviour factors, personal factors, and environmental factors</w:t>
      </w:r>
      <w:r w:rsidR="0022708C"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"/>
          <w:id w:val="1516803463"/>
          <w:placeholder>
            <w:docPart w:val="DefaultPlaceholder_-1854013440"/>
          </w:placeholder>
        </w:sdtPr>
        <w:sdtContent>
          <w:r w:rsidR="001C6CF3" w:rsidRPr="002C0A1E">
            <w:rPr>
              <w:rFonts w:ascii="Times New Roman" w:hAnsi="Times New Roman" w:cs="Times New Roman"/>
              <w:color w:val="000000"/>
            </w:rPr>
            <w:t>(Bandura, 1986)</w:t>
          </w:r>
        </w:sdtContent>
      </w:sdt>
      <w:r w:rsidRPr="002C0A1E">
        <w:rPr>
          <w:rFonts w:ascii="Times New Roman" w:hAnsi="Times New Roman" w:cs="Times New Roman"/>
        </w:rPr>
        <w:t xml:space="preserve">. The term reciprocal refers to mutual action between causal factors, but it is not necessarily simultaneous and self-regulatory system is the core of causal processes </w:t>
      </w:r>
      <w:sdt>
        <w:sdtPr>
          <w:rPr>
            <w:rFonts w:ascii="Times New Roman" w:hAnsi="Times New Roman" w:cs="Times New Roman"/>
            <w:color w:val="000000"/>
          </w:rPr>
          <w:tag w:val="MENDELEY_CITATION_v3_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"/>
          <w:id w:val="1414194903"/>
          <w:placeholder>
            <w:docPart w:val="DefaultPlaceholder_-1854013440"/>
          </w:placeholder>
        </w:sdtPr>
        <w:sdtContent>
          <w:r w:rsidR="001C6CF3" w:rsidRPr="002C0A1E">
            <w:rPr>
              <w:rFonts w:ascii="Times New Roman" w:hAnsi="Times New Roman" w:cs="Times New Roman"/>
              <w:color w:val="000000"/>
            </w:rPr>
            <w:t>(Bandura, 1991)</w:t>
          </w:r>
        </w:sdtContent>
      </w:sdt>
      <w:r w:rsidRPr="002C0A1E">
        <w:rPr>
          <w:rFonts w:ascii="Times New Roman" w:hAnsi="Times New Roman" w:cs="Times New Roman"/>
        </w:rPr>
        <w:t xml:space="preserve">. </w:t>
      </w:r>
      <w:r w:rsidR="000214C1" w:rsidRPr="002C0A1E">
        <w:rPr>
          <w:rFonts w:ascii="Times New Roman" w:hAnsi="Times New Roman" w:cs="Times New Roman"/>
        </w:rPr>
        <w:t>H</w:t>
      </w:r>
      <w:r w:rsidR="00AE7460" w:rsidRPr="002C0A1E">
        <w:rPr>
          <w:rFonts w:ascii="Times New Roman" w:hAnsi="Times New Roman" w:cs="Times New Roman"/>
        </w:rPr>
        <w:t xml:space="preserve">e concluded that behaviour, cognitive and personal factors, and environmental events </w:t>
      </w:r>
      <w:r w:rsidR="00EE0B4C" w:rsidRPr="002C0A1E">
        <w:rPr>
          <w:rFonts w:ascii="Times New Roman" w:hAnsi="Times New Roman" w:cs="Times New Roman"/>
        </w:rPr>
        <w:t>operate</w:t>
      </w:r>
      <w:r w:rsidR="00AE7460" w:rsidRPr="002C0A1E">
        <w:rPr>
          <w:rFonts w:ascii="Times New Roman" w:hAnsi="Times New Roman" w:cs="Times New Roman"/>
        </w:rPr>
        <w:t xml:space="preserve"> human functioning as interacting determinants of each other</w:t>
      </w:r>
      <w:r w:rsidR="00FD20AD"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"/>
          <w:id w:val="-1506664359"/>
          <w:placeholder>
            <w:docPart w:val="DefaultPlaceholder_-1854013440"/>
          </w:placeholder>
        </w:sdtPr>
        <w:sdtContent>
          <w:r w:rsidR="001C6CF3" w:rsidRPr="002C0A1E">
            <w:rPr>
              <w:rFonts w:ascii="Times New Roman" w:hAnsi="Times New Roman" w:cs="Times New Roman"/>
              <w:color w:val="000000"/>
            </w:rPr>
            <w:t>(Bandura, 1986)</w:t>
          </w:r>
        </w:sdtContent>
      </w:sdt>
      <w:r w:rsidR="00AE7460" w:rsidRPr="002C0A1E">
        <w:rPr>
          <w:rFonts w:ascii="Times New Roman" w:hAnsi="Times New Roman" w:cs="Times New Roman"/>
        </w:rPr>
        <w:t xml:space="preserve">. Interaction of these factors can be visualized in </w:t>
      </w:r>
      <w:r w:rsidR="00B85A80" w:rsidRPr="002C0A1E">
        <w:rPr>
          <w:rFonts w:ascii="Times New Roman" w:hAnsi="Times New Roman" w:cs="Times New Roman"/>
        </w:rPr>
        <w:t xml:space="preserve">the Figure 1 </w:t>
      </w:r>
      <w:r w:rsidR="00A47202" w:rsidRPr="002C0A1E">
        <w:rPr>
          <w:rFonts w:ascii="Times New Roman" w:hAnsi="Times New Roman" w:cs="Times New Roman"/>
        </w:rPr>
        <w:t>below:</w:t>
      </w:r>
    </w:p>
    <w:p w:rsidR="00B22158" w:rsidRPr="002C0A1E" w:rsidRDefault="00276D32" w:rsidP="00097E01">
      <w:pPr>
        <w:keepNext/>
        <w:spacing w:after="240" w:line="240" w:lineRule="auto"/>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2990850" cy="16424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651" b="-3419"/>
                    <a:stretch/>
                  </pic:blipFill>
                  <pic:spPr bwMode="auto">
                    <a:xfrm>
                      <a:off x="0" y="0"/>
                      <a:ext cx="3052812" cy="16764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A3AF0" w:rsidRPr="002C0A1E" w:rsidRDefault="00B22158" w:rsidP="00097E01">
      <w:pPr>
        <w:pStyle w:val="Caption"/>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Figure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Figure \* ARABIC </w:instrText>
      </w:r>
      <w:r w:rsidR="00480195" w:rsidRPr="002C0A1E">
        <w:rPr>
          <w:rFonts w:ascii="Times New Roman" w:hAnsi="Times New Roman" w:cs="Times New Roman"/>
          <w:i w:val="0"/>
          <w:iCs w:val="0"/>
          <w:color w:val="auto"/>
          <w:sz w:val="24"/>
          <w:szCs w:val="24"/>
        </w:rPr>
        <w:fldChar w:fldCharType="separate"/>
      </w:r>
      <w:r w:rsidR="00C224B4" w:rsidRPr="002C0A1E">
        <w:rPr>
          <w:rFonts w:ascii="Times New Roman" w:hAnsi="Times New Roman" w:cs="Times New Roman"/>
          <w:i w:val="0"/>
          <w:iCs w:val="0"/>
          <w:color w:val="auto"/>
          <w:sz w:val="24"/>
          <w:szCs w:val="24"/>
        </w:rPr>
        <w:t>1</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w:t>
      </w:r>
      <w:r w:rsidR="00E94084" w:rsidRPr="002C0A1E">
        <w:rPr>
          <w:rFonts w:ascii="Times New Roman" w:hAnsi="Times New Roman" w:cs="Times New Roman"/>
          <w:i w:val="0"/>
          <w:iCs w:val="0"/>
          <w:color w:val="auto"/>
          <w:sz w:val="24"/>
          <w:szCs w:val="24"/>
        </w:rPr>
        <w:t>Bandura’s Model</w:t>
      </w:r>
      <w:r w:rsidRPr="002C0A1E">
        <w:rPr>
          <w:rFonts w:ascii="Times New Roman" w:hAnsi="Times New Roman" w:cs="Times New Roman"/>
          <w:i w:val="0"/>
          <w:iCs w:val="0"/>
          <w:color w:val="auto"/>
          <w:sz w:val="24"/>
          <w:szCs w:val="24"/>
        </w:rPr>
        <w:t xml:space="preserve"> of Triadic </w:t>
      </w:r>
      <w:proofErr w:type="spellStart"/>
      <w:r w:rsidRPr="002C0A1E">
        <w:rPr>
          <w:rFonts w:ascii="Times New Roman" w:hAnsi="Times New Roman" w:cs="Times New Roman"/>
          <w:i w:val="0"/>
          <w:iCs w:val="0"/>
          <w:color w:val="auto"/>
          <w:sz w:val="24"/>
          <w:szCs w:val="24"/>
        </w:rPr>
        <w:t>Reciprocality</w:t>
      </w:r>
      <w:proofErr w:type="spellEnd"/>
    </w:p>
    <w:p w:rsidR="005E5719" w:rsidRPr="002C0A1E" w:rsidRDefault="005E5719"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In this model, </w:t>
      </w:r>
      <w:proofErr w:type="spellStart"/>
      <w:r w:rsidRPr="002C0A1E">
        <w:rPr>
          <w:rFonts w:ascii="Times New Roman" w:hAnsi="Times New Roman" w:cs="Times New Roman"/>
        </w:rPr>
        <w:t>reciprocality</w:t>
      </w:r>
      <w:proofErr w:type="spellEnd"/>
      <w:r w:rsidRPr="002C0A1E">
        <w:rPr>
          <w:rFonts w:ascii="Times New Roman" w:hAnsi="Times New Roman" w:cs="Times New Roman"/>
        </w:rPr>
        <w:t xml:space="preserve"> refers to mutual direction but not necessarily equal. One </w:t>
      </w:r>
      <w:r w:rsidR="00B85A80" w:rsidRPr="002C0A1E">
        <w:rPr>
          <w:rFonts w:ascii="Times New Roman" w:hAnsi="Times New Roman" w:cs="Times New Roman"/>
        </w:rPr>
        <w:t>factor may exert greater influence on another in a given</w:t>
      </w:r>
      <w:r w:rsidRPr="002C0A1E">
        <w:rPr>
          <w:rFonts w:ascii="Times New Roman" w:hAnsi="Times New Roman" w:cs="Times New Roman"/>
        </w:rPr>
        <w:t xml:space="preserve"> context </w:t>
      </w:r>
      <w:sdt>
        <w:sdtPr>
          <w:rPr>
            <w:rFonts w:ascii="Times New Roman" w:hAnsi="Times New Roman" w:cs="Times New Roman"/>
            <w:color w:val="000000"/>
          </w:rPr>
          <w:tag w:val="MENDELEY_CITATION_v3_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"/>
          <w:id w:val="1133993467"/>
          <w:placeholder>
            <w:docPart w:val="DefaultPlaceholder_-1854013440"/>
          </w:placeholder>
        </w:sdtPr>
        <w:sdtContent>
          <w:r w:rsidR="001C6CF3" w:rsidRPr="002C0A1E">
            <w:rPr>
              <w:rFonts w:ascii="Times New Roman" w:hAnsi="Times New Roman" w:cs="Times New Roman"/>
              <w:color w:val="000000"/>
            </w:rPr>
            <w:t>(Zimmerman, 1989)</w:t>
          </w:r>
        </w:sdtContent>
      </w:sdt>
      <w:r w:rsidRPr="002C0A1E">
        <w:rPr>
          <w:rFonts w:ascii="Times New Roman" w:hAnsi="Times New Roman" w:cs="Times New Roman"/>
        </w:rPr>
        <w:t xml:space="preserve">. Personal factors include cognitive and motivation factors such as self-efficacy. </w:t>
      </w:r>
      <w:r w:rsidR="00B85A80" w:rsidRPr="002C0A1E">
        <w:rPr>
          <w:rFonts w:ascii="Times New Roman" w:hAnsi="Times New Roman" w:cs="Times New Roman"/>
        </w:rPr>
        <w:t xml:space="preserve">Environmental </w:t>
      </w:r>
      <w:r w:rsidRPr="002C0A1E">
        <w:rPr>
          <w:rFonts w:ascii="Times New Roman" w:hAnsi="Times New Roman" w:cs="Times New Roman"/>
        </w:rPr>
        <w:t xml:space="preserve">influences may come from teachers or instructional aids. </w:t>
      </w:r>
      <w:r w:rsidR="00B85A80" w:rsidRPr="002C0A1E">
        <w:rPr>
          <w:rFonts w:ascii="Times New Roman" w:hAnsi="Times New Roman" w:cs="Times New Roman"/>
        </w:rPr>
        <w:t xml:space="preserve">An example of an environmental influence on a person factor is when a teacher praises a student; the </w:t>
      </w:r>
      <w:r w:rsidRPr="002C0A1E">
        <w:rPr>
          <w:rFonts w:ascii="Times New Roman" w:hAnsi="Times New Roman" w:cs="Times New Roman"/>
        </w:rPr>
        <w:t xml:space="preserve">student’s self-efficacy may increase </w:t>
      </w:r>
      <w:r w:rsidR="00B85A80" w:rsidRPr="002C0A1E">
        <w:rPr>
          <w:rFonts w:ascii="Times New Roman" w:hAnsi="Times New Roman" w:cs="Times New Roman"/>
        </w:rPr>
        <w:t xml:space="preserve">as a result </w:t>
      </w:r>
      <w:r w:rsidRPr="002C0A1E">
        <w:rPr>
          <w:rFonts w:ascii="Times New Roman" w:hAnsi="Times New Roman" w:cs="Times New Roman"/>
        </w:rPr>
        <w:t xml:space="preserve">of the feedback. When </w:t>
      </w:r>
      <w:r w:rsidR="00B85A80" w:rsidRPr="002C0A1E">
        <w:rPr>
          <w:rFonts w:ascii="Times New Roman" w:hAnsi="Times New Roman" w:cs="Times New Roman"/>
        </w:rPr>
        <w:t>students’ self-efficacy is high, there are chances of exerting more effort to finish the work, and this is an example of a personal factor influencing</w:t>
      </w:r>
      <w:r w:rsidRPr="002C0A1E">
        <w:rPr>
          <w:rFonts w:ascii="Times New Roman" w:hAnsi="Times New Roman" w:cs="Times New Roman"/>
        </w:rPr>
        <w:t xml:space="preserve"> behaviour. </w:t>
      </w:r>
      <w:r w:rsidR="00B85A80" w:rsidRPr="002C0A1E">
        <w:rPr>
          <w:rFonts w:ascii="Times New Roman" w:hAnsi="Times New Roman" w:cs="Times New Roman"/>
        </w:rPr>
        <w:t>In the same way, behaviour influences personal factors: greater effort may increase students’</w:t>
      </w:r>
      <w:r w:rsidRPr="002C0A1E">
        <w:rPr>
          <w:rFonts w:ascii="Times New Roman" w:hAnsi="Times New Roman" w:cs="Times New Roman"/>
        </w:rPr>
        <w:t xml:space="preserve"> self-efficacy. The small loop beside </w:t>
      </w:r>
      <w:r w:rsidR="00B85A80" w:rsidRPr="002C0A1E">
        <w:rPr>
          <w:rFonts w:ascii="Times New Roman" w:hAnsi="Times New Roman" w:cs="Times New Roman"/>
        </w:rPr>
        <w:t>the person factor shows that personal factors</w:t>
      </w:r>
      <w:r w:rsidRPr="002C0A1E">
        <w:rPr>
          <w:rFonts w:ascii="Times New Roman" w:hAnsi="Times New Roman" w:cs="Times New Roman"/>
        </w:rPr>
        <w:t xml:space="preserve"> can influence one another. Supporting this model, Zimmerman defined SRL as the degree to which students are metacognitively, motivationally, and behaviourally active participants in their own learning processes</w:t>
      </w:r>
      <w:r w:rsidR="0075341D"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"/>
          <w:id w:val="-1966570051"/>
          <w:placeholder>
            <w:docPart w:val="DefaultPlaceholder_-1854013440"/>
          </w:placeholder>
        </w:sdtPr>
        <w:sdtContent>
          <w:r w:rsidR="001C6CF3" w:rsidRPr="002C0A1E">
            <w:rPr>
              <w:rFonts w:ascii="Times New Roman" w:hAnsi="Times New Roman" w:cs="Times New Roman"/>
              <w:color w:val="000000"/>
            </w:rPr>
            <w:t>(Zimmerman, 1989)</w:t>
          </w:r>
        </w:sdtContent>
      </w:sdt>
      <w:r w:rsidRPr="002C0A1E">
        <w:rPr>
          <w:rFonts w:ascii="Times New Roman" w:hAnsi="Times New Roman" w:cs="Times New Roman"/>
        </w:rPr>
        <w:t>.</w:t>
      </w:r>
      <w:r w:rsidR="00080490" w:rsidRPr="002C0A1E">
        <w:rPr>
          <w:rFonts w:ascii="Times New Roman" w:hAnsi="Times New Roman" w:cs="Times New Roman"/>
        </w:rPr>
        <w:t xml:space="preserve"> This theory is the foundation for </w:t>
      </w:r>
      <w:r w:rsidR="00B85A80" w:rsidRPr="002C0A1E">
        <w:rPr>
          <w:rFonts w:ascii="Times New Roman" w:hAnsi="Times New Roman" w:cs="Times New Roman"/>
        </w:rPr>
        <w:t xml:space="preserve">the </w:t>
      </w:r>
      <w:r w:rsidR="00080490" w:rsidRPr="002C0A1E">
        <w:rPr>
          <w:rFonts w:ascii="Times New Roman" w:hAnsi="Times New Roman" w:cs="Times New Roman"/>
        </w:rPr>
        <w:t>gamification learning environment developed in this research.</w:t>
      </w:r>
    </w:p>
    <w:p w:rsidR="002B6C69" w:rsidRPr="002C0A1E" w:rsidRDefault="00EC491A" w:rsidP="00097E01">
      <w:pPr>
        <w:spacing w:after="240" w:line="240" w:lineRule="auto"/>
        <w:jc w:val="both"/>
        <w:rPr>
          <w:rFonts w:ascii="Times New Roman" w:hAnsi="Times New Roman" w:cs="Times New Roman"/>
        </w:rPr>
      </w:pPr>
      <w:r w:rsidRPr="002C0A1E">
        <w:rPr>
          <w:rFonts w:ascii="Times New Roman" w:hAnsi="Times New Roman" w:cs="Times New Roman"/>
        </w:rPr>
        <w:t>There are several models of SRL available</w:t>
      </w:r>
      <w:r w:rsidR="00B85A80" w:rsidRPr="002C0A1E">
        <w:rPr>
          <w:rFonts w:ascii="Times New Roman" w:hAnsi="Times New Roman" w:cs="Times New Roman"/>
        </w:rPr>
        <w:t>, such as</w:t>
      </w:r>
      <w:r w:rsidRPr="002C0A1E">
        <w:rPr>
          <w:rFonts w:ascii="Times New Roman" w:hAnsi="Times New Roman" w:cs="Times New Roman"/>
        </w:rPr>
        <w:t xml:space="preserve"> Zimmerman, Boekaerts, Winne and </w:t>
      </w:r>
      <w:proofErr w:type="spellStart"/>
      <w:r w:rsidRPr="002C0A1E">
        <w:rPr>
          <w:rFonts w:ascii="Times New Roman" w:hAnsi="Times New Roman" w:cs="Times New Roman"/>
        </w:rPr>
        <w:t>Hadwin</w:t>
      </w:r>
      <w:proofErr w:type="spellEnd"/>
      <w:r w:rsidRPr="002C0A1E">
        <w:rPr>
          <w:rFonts w:ascii="Times New Roman" w:hAnsi="Times New Roman" w:cs="Times New Roman"/>
        </w:rPr>
        <w:t xml:space="preserve">, and </w:t>
      </w:r>
      <w:proofErr w:type="spellStart"/>
      <w:r w:rsidRPr="002C0A1E">
        <w:rPr>
          <w:rFonts w:ascii="Times New Roman" w:hAnsi="Times New Roman" w:cs="Times New Roman"/>
        </w:rPr>
        <w:t>Pintrich</w:t>
      </w:r>
      <w:proofErr w:type="spellEnd"/>
      <w:r w:rsidR="005726BA" w:rsidRPr="002C0A1E">
        <w:rPr>
          <w:rFonts w:ascii="Times New Roman" w:hAnsi="Times New Roman" w:cs="Times New Roman"/>
        </w:rPr>
        <w:t xml:space="preserve">. Each model gives </w:t>
      </w:r>
      <w:r w:rsidR="00B85A80" w:rsidRPr="002C0A1E">
        <w:rPr>
          <w:rFonts w:ascii="Times New Roman" w:hAnsi="Times New Roman" w:cs="Times New Roman"/>
        </w:rPr>
        <w:t>a different emphasis on the main area of SRL,</w:t>
      </w:r>
      <w:r w:rsidR="005726BA" w:rsidRPr="002C0A1E">
        <w:rPr>
          <w:rFonts w:ascii="Times New Roman" w:hAnsi="Times New Roman" w:cs="Times New Roman"/>
        </w:rPr>
        <w:t xml:space="preserve"> which is cognitive, motivation and emotion. </w:t>
      </w:r>
      <w:r w:rsidR="005726BA" w:rsidRPr="002C0A1E">
        <w:rPr>
          <w:rFonts w:ascii="Times New Roman" w:hAnsi="Times New Roman" w:cs="Times New Roman"/>
        </w:rPr>
        <w:lastRenderedPageBreak/>
        <w:t xml:space="preserve">Winne and Hadwin’s model </w:t>
      </w:r>
      <w:r w:rsidR="00B85A80" w:rsidRPr="002C0A1E">
        <w:rPr>
          <w:rFonts w:ascii="Times New Roman" w:hAnsi="Times New Roman" w:cs="Times New Roman"/>
        </w:rPr>
        <w:t>emphasise metacognition foremost, then motivation,</w:t>
      </w:r>
      <w:r w:rsidR="005726BA" w:rsidRPr="002C0A1E">
        <w:rPr>
          <w:rFonts w:ascii="Times New Roman" w:hAnsi="Times New Roman" w:cs="Times New Roman"/>
        </w:rPr>
        <w:t xml:space="preserve"> and lastly emotion. Meanwhile, Zimmerman and </w:t>
      </w:r>
      <w:proofErr w:type="spellStart"/>
      <w:r w:rsidR="005726BA" w:rsidRPr="002C0A1E">
        <w:rPr>
          <w:rFonts w:ascii="Times New Roman" w:hAnsi="Times New Roman" w:cs="Times New Roman"/>
        </w:rPr>
        <w:t>Pintrich</w:t>
      </w:r>
      <w:proofErr w:type="spellEnd"/>
      <w:r w:rsidR="005726BA" w:rsidRPr="002C0A1E">
        <w:rPr>
          <w:rFonts w:ascii="Times New Roman" w:hAnsi="Times New Roman" w:cs="Times New Roman"/>
        </w:rPr>
        <w:t xml:space="preserve"> both </w:t>
      </w:r>
      <w:r w:rsidR="00B85A80" w:rsidRPr="002C0A1E">
        <w:rPr>
          <w:rFonts w:ascii="Times New Roman" w:hAnsi="Times New Roman" w:cs="Times New Roman"/>
        </w:rPr>
        <w:t>place importance on motivation, followed by cognition, then</w:t>
      </w:r>
      <w:r w:rsidR="005726BA" w:rsidRPr="002C0A1E">
        <w:rPr>
          <w:rFonts w:ascii="Times New Roman" w:hAnsi="Times New Roman" w:cs="Times New Roman"/>
        </w:rPr>
        <w:t xml:space="preserve"> emotion. This study chose </w:t>
      </w:r>
      <w:r w:rsidR="00B85A80" w:rsidRPr="002C0A1E">
        <w:rPr>
          <w:rFonts w:ascii="Times New Roman" w:hAnsi="Times New Roman" w:cs="Times New Roman"/>
        </w:rPr>
        <w:t xml:space="preserve">the </w:t>
      </w:r>
      <w:proofErr w:type="spellStart"/>
      <w:r w:rsidR="005726BA" w:rsidRPr="002C0A1E">
        <w:rPr>
          <w:rFonts w:ascii="Times New Roman" w:hAnsi="Times New Roman" w:cs="Times New Roman"/>
        </w:rPr>
        <w:t>Pintrich</w:t>
      </w:r>
      <w:proofErr w:type="spellEnd"/>
      <w:r w:rsidR="005726BA" w:rsidRPr="002C0A1E">
        <w:rPr>
          <w:rFonts w:ascii="Times New Roman" w:hAnsi="Times New Roman" w:cs="Times New Roman"/>
        </w:rPr>
        <w:t xml:space="preserve"> model because it highlights the motivation area in SRL more explicitly.</w:t>
      </w:r>
      <w:r w:rsidR="009A6E49" w:rsidRPr="002C0A1E">
        <w:rPr>
          <w:rFonts w:ascii="Times New Roman" w:hAnsi="Times New Roman" w:cs="Times New Roman"/>
        </w:rPr>
        <w:t xml:space="preserve"> </w:t>
      </w:r>
    </w:p>
    <w:p w:rsidR="009A6E49" w:rsidRPr="002C0A1E" w:rsidRDefault="005E652C"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Motivation is “the process whereby goal-directed activity is instigated and sustained” </w:t>
      </w:r>
      <w:sdt>
        <w:sdtPr>
          <w:rPr>
            <w:rFonts w:ascii="Times New Roman" w:hAnsi="Times New Roman" w:cs="Times New Roman"/>
            <w:color w:val="000000"/>
          </w:rPr>
          <w:tag w:val="MENDELEY_CITATION_v3_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"/>
          <w:id w:val="-1692905828"/>
          <w:placeholder>
            <w:docPart w:val="DefaultPlaceholder_-1854013440"/>
          </w:placeholder>
        </w:sdtPr>
        <w:sdtContent>
          <w:r w:rsidR="001C6CF3" w:rsidRPr="002C0A1E">
            <w:rPr>
              <w:rFonts w:ascii="Times New Roman" w:eastAsia="Times New Roman" w:hAnsi="Times New Roman" w:cs="Times New Roman"/>
              <w:color w:val="000000"/>
            </w:rPr>
            <w:t>(</w:t>
          </w:r>
          <w:proofErr w:type="spellStart"/>
          <w:r w:rsidR="001C6CF3" w:rsidRPr="002C0A1E">
            <w:rPr>
              <w:rFonts w:ascii="Times New Roman" w:eastAsia="Times New Roman" w:hAnsi="Times New Roman" w:cs="Times New Roman"/>
              <w:color w:val="000000"/>
            </w:rPr>
            <w:t>Pintrich</w:t>
          </w:r>
          <w:proofErr w:type="spellEnd"/>
          <w:r w:rsidR="001C6CF3" w:rsidRPr="002C0A1E">
            <w:rPr>
              <w:rFonts w:ascii="Times New Roman" w:eastAsia="Times New Roman" w:hAnsi="Times New Roman" w:cs="Times New Roman"/>
              <w:color w:val="000000"/>
            </w:rPr>
            <w:t xml:space="preserve"> &amp; </w:t>
          </w:r>
          <w:proofErr w:type="spellStart"/>
          <w:r w:rsidR="001C6CF3" w:rsidRPr="002C0A1E">
            <w:rPr>
              <w:rFonts w:ascii="Times New Roman" w:eastAsia="Times New Roman" w:hAnsi="Times New Roman" w:cs="Times New Roman"/>
              <w:color w:val="000000"/>
            </w:rPr>
            <w:t>Schunk</w:t>
          </w:r>
          <w:proofErr w:type="spellEnd"/>
          <w:r w:rsidR="001C6CF3" w:rsidRPr="002C0A1E">
            <w:rPr>
              <w:rFonts w:ascii="Times New Roman" w:eastAsia="Times New Roman" w:hAnsi="Times New Roman" w:cs="Times New Roman"/>
              <w:color w:val="000000"/>
            </w:rPr>
            <w:t>, 2002, p. 5)</w:t>
          </w:r>
        </w:sdtContent>
      </w:sdt>
      <w:r w:rsidRPr="002C0A1E">
        <w:rPr>
          <w:rFonts w:ascii="Times New Roman" w:hAnsi="Times New Roman" w:cs="Times New Roman"/>
        </w:rPr>
        <w:t xml:space="preserve">. Motivation is not a product because it cannot be observed directly, but can be inferred from certain behaviour, therefore it is a process. Motivation involves goals </w:t>
      </w:r>
      <w:r w:rsidR="00B85A80" w:rsidRPr="002C0A1E">
        <w:rPr>
          <w:rFonts w:ascii="Times New Roman" w:hAnsi="Times New Roman" w:cs="Times New Roman"/>
        </w:rPr>
        <w:t>that provide direction and requires activity, whether physical or mental, to attain them</w:t>
      </w:r>
      <w:r w:rsidRPr="002C0A1E">
        <w:rPr>
          <w:rFonts w:ascii="Times New Roman" w:hAnsi="Times New Roman" w:cs="Times New Roman"/>
        </w:rPr>
        <w:t xml:space="preserve">. Initiating the first step towards </w:t>
      </w:r>
      <w:r w:rsidR="00B85A80" w:rsidRPr="002C0A1E">
        <w:rPr>
          <w:rFonts w:ascii="Times New Roman" w:hAnsi="Times New Roman" w:cs="Times New Roman"/>
        </w:rPr>
        <w:t>a goal is often difficult, thus motivational processes are</w:t>
      </w:r>
      <w:r w:rsidRPr="002C0A1E">
        <w:rPr>
          <w:rFonts w:ascii="Times New Roman" w:hAnsi="Times New Roman" w:cs="Times New Roman"/>
        </w:rPr>
        <w:t xml:space="preserve"> important to start and sustain action.  In </w:t>
      </w:r>
      <w:r w:rsidR="00B85A80" w:rsidRPr="002C0A1E">
        <w:rPr>
          <w:rFonts w:ascii="Times New Roman" w:hAnsi="Times New Roman" w:cs="Times New Roman"/>
        </w:rPr>
        <w:t>a learning context, although learning could take place without the learner being motivated, motivation plays an important role in learning by leading students to engage in activities that facilitate</w:t>
      </w:r>
      <w:r w:rsidRPr="002C0A1E">
        <w:rPr>
          <w:rFonts w:ascii="Times New Roman" w:hAnsi="Times New Roman" w:cs="Times New Roman"/>
        </w:rPr>
        <w:t xml:space="preserve"> learning.</w:t>
      </w:r>
      <w:r w:rsidR="005B1D5E" w:rsidRPr="002C0A1E">
        <w:rPr>
          <w:rFonts w:ascii="Times New Roman" w:hAnsi="Times New Roman" w:cs="Times New Roman"/>
        </w:rPr>
        <w:t xml:space="preserve"> There are three sources of incentives that influence a person tendency to perform an observationally learned behaviour. First, direct incentives where people more likely to selectively imitate behaviour that give external rewards than unrewarded action or has punishment. Second, vicarious incentives where observed outcomes that are effective for others are favoured over negative outcomes. Lastly, self-produced incentives </w:t>
      </w:r>
      <w:r w:rsidR="00B85A80" w:rsidRPr="002C0A1E">
        <w:rPr>
          <w:rFonts w:ascii="Times New Roman" w:hAnsi="Times New Roman" w:cs="Times New Roman"/>
        </w:rPr>
        <w:t xml:space="preserve">are those that are self-satisfying and are expressed more </w:t>
      </w:r>
      <w:r w:rsidR="005B1D5E" w:rsidRPr="002C0A1E">
        <w:rPr>
          <w:rFonts w:ascii="Times New Roman" w:hAnsi="Times New Roman" w:cs="Times New Roman"/>
        </w:rPr>
        <w:t>than what is disapproved according to the individual’s personal standard. These motivational processes are aligned with game structure.</w:t>
      </w:r>
      <w:r w:rsidR="00306D94" w:rsidRPr="002C0A1E">
        <w:rPr>
          <w:rFonts w:ascii="Times New Roman" w:hAnsi="Times New Roman" w:cs="Times New Roman"/>
        </w:rPr>
        <w:t xml:space="preserve"> </w:t>
      </w:r>
      <w:r w:rsidR="00BD4959" w:rsidRPr="002C0A1E">
        <w:rPr>
          <w:rFonts w:ascii="Times New Roman" w:hAnsi="Times New Roman" w:cs="Times New Roman"/>
        </w:rPr>
        <w:t>T</w:t>
      </w:r>
      <w:r w:rsidR="00306D94" w:rsidRPr="002C0A1E">
        <w:rPr>
          <w:rFonts w:ascii="Times New Roman" w:hAnsi="Times New Roman" w:cs="Times New Roman"/>
        </w:rPr>
        <w:t>herefore</w:t>
      </w:r>
      <w:r w:rsidR="00BD4959" w:rsidRPr="002C0A1E">
        <w:rPr>
          <w:rFonts w:ascii="Times New Roman" w:hAnsi="Times New Roman" w:cs="Times New Roman"/>
        </w:rPr>
        <w:t xml:space="preserve">, </w:t>
      </w:r>
      <w:r w:rsidR="00F63B9E" w:rsidRPr="002C0A1E">
        <w:rPr>
          <w:rFonts w:ascii="Times New Roman" w:hAnsi="Times New Roman" w:cs="Times New Roman"/>
        </w:rPr>
        <w:t xml:space="preserve">this study tried to insert </w:t>
      </w:r>
      <w:r w:rsidR="00BD4959" w:rsidRPr="002C0A1E">
        <w:rPr>
          <w:rFonts w:ascii="Times New Roman" w:hAnsi="Times New Roman" w:cs="Times New Roman"/>
        </w:rPr>
        <w:t>gamification in</w:t>
      </w:r>
      <w:r w:rsidR="00F63B9E" w:rsidRPr="002C0A1E">
        <w:rPr>
          <w:rFonts w:ascii="Times New Roman" w:hAnsi="Times New Roman" w:cs="Times New Roman"/>
        </w:rPr>
        <w:t>to</w:t>
      </w:r>
      <w:r w:rsidR="00BD4959" w:rsidRPr="002C0A1E">
        <w:rPr>
          <w:rFonts w:ascii="Times New Roman" w:hAnsi="Times New Roman" w:cs="Times New Roman"/>
        </w:rPr>
        <w:t xml:space="preserve"> </w:t>
      </w:r>
      <w:r w:rsidR="00736877" w:rsidRPr="002C0A1E">
        <w:rPr>
          <w:rFonts w:ascii="Times New Roman" w:hAnsi="Times New Roman" w:cs="Times New Roman"/>
        </w:rPr>
        <w:t>the learning environment,</w:t>
      </w:r>
      <w:r w:rsidR="00BD4959" w:rsidRPr="002C0A1E">
        <w:rPr>
          <w:rFonts w:ascii="Times New Roman" w:hAnsi="Times New Roman" w:cs="Times New Roman"/>
        </w:rPr>
        <w:t xml:space="preserve"> </w:t>
      </w:r>
      <w:r w:rsidR="00181971" w:rsidRPr="002C0A1E">
        <w:rPr>
          <w:rFonts w:ascii="Times New Roman" w:hAnsi="Times New Roman" w:cs="Times New Roman"/>
        </w:rPr>
        <w:t>aiming to</w:t>
      </w:r>
      <w:r w:rsidR="004E24E9" w:rsidRPr="002C0A1E">
        <w:rPr>
          <w:rFonts w:ascii="Times New Roman" w:hAnsi="Times New Roman" w:cs="Times New Roman"/>
        </w:rPr>
        <w:t xml:space="preserve"> increas</w:t>
      </w:r>
      <w:r w:rsidR="00181971" w:rsidRPr="002C0A1E">
        <w:rPr>
          <w:rFonts w:ascii="Times New Roman" w:hAnsi="Times New Roman" w:cs="Times New Roman"/>
        </w:rPr>
        <w:t>e</w:t>
      </w:r>
      <w:r w:rsidR="004E24E9" w:rsidRPr="002C0A1E">
        <w:rPr>
          <w:rFonts w:ascii="Times New Roman" w:hAnsi="Times New Roman" w:cs="Times New Roman"/>
        </w:rPr>
        <w:t xml:space="preserve"> student motivation </w:t>
      </w:r>
      <w:r w:rsidR="00007B64" w:rsidRPr="002C0A1E">
        <w:rPr>
          <w:rFonts w:ascii="Times New Roman" w:hAnsi="Times New Roman" w:cs="Times New Roman"/>
        </w:rPr>
        <w:t>to apply SRL strategies</w:t>
      </w:r>
      <w:r w:rsidR="00BB49F1" w:rsidRPr="002C0A1E">
        <w:rPr>
          <w:rFonts w:ascii="Times New Roman" w:hAnsi="Times New Roman" w:cs="Times New Roman"/>
        </w:rPr>
        <w:t xml:space="preserve"> in learning.</w:t>
      </w:r>
      <w:r w:rsidR="00007B64" w:rsidRPr="002C0A1E">
        <w:rPr>
          <w:rFonts w:ascii="Times New Roman" w:hAnsi="Times New Roman" w:cs="Times New Roman"/>
        </w:rPr>
        <w:t xml:space="preserve"> </w:t>
      </w:r>
    </w:p>
    <w:p w:rsidR="00426A8B" w:rsidRPr="002C0A1E" w:rsidRDefault="007D30B7" w:rsidP="00097E01">
      <w:pPr>
        <w:spacing w:after="240" w:line="240" w:lineRule="auto"/>
        <w:jc w:val="both"/>
        <w:rPr>
          <w:rFonts w:ascii="Times New Roman" w:hAnsi="Times New Roman" w:cs="Times New Roman"/>
        </w:rPr>
      </w:pPr>
      <w:r w:rsidRPr="002C0A1E">
        <w:rPr>
          <w:rFonts w:ascii="Times New Roman" w:hAnsi="Times New Roman" w:cs="Times New Roman"/>
        </w:rPr>
        <w:t>T</w:t>
      </w:r>
      <w:r w:rsidR="0099751B" w:rsidRPr="002C0A1E">
        <w:rPr>
          <w:rFonts w:ascii="Times New Roman" w:hAnsi="Times New Roman" w:cs="Times New Roman"/>
        </w:rPr>
        <w:t xml:space="preserve">he most popular definition of gamification within </w:t>
      </w:r>
      <w:r w:rsidR="00736877" w:rsidRPr="002C0A1E">
        <w:rPr>
          <w:rFonts w:ascii="Times New Roman" w:hAnsi="Times New Roman" w:cs="Times New Roman"/>
        </w:rPr>
        <w:t xml:space="preserve">a </w:t>
      </w:r>
      <w:r w:rsidR="0099751B" w:rsidRPr="002C0A1E">
        <w:rPr>
          <w:rFonts w:ascii="Times New Roman" w:hAnsi="Times New Roman" w:cs="Times New Roman"/>
        </w:rPr>
        <w:t xml:space="preserve">digital context is “the use of game design elements in non-game contexts” as proposed by Deterding, Khaled, Nacke and Dixon in </w:t>
      </w:r>
      <w:sdt>
        <w:sdtPr>
          <w:rPr>
            <w:rFonts w:ascii="Times New Roman" w:hAnsi="Times New Roman" w:cs="Times New Roman"/>
            <w:color w:val="000000"/>
          </w:rPr>
          <w:tag w:val="MENDELEY_CITATION_v3_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"/>
          <w:id w:val="850378450"/>
          <w:placeholder>
            <w:docPart w:val="DefaultPlaceholder_-1854013440"/>
          </w:placeholder>
        </w:sdtPr>
        <w:sdtContent>
          <w:r w:rsidR="001C6CF3" w:rsidRPr="002C0A1E">
            <w:rPr>
              <w:rFonts w:ascii="Times New Roman" w:hAnsi="Times New Roman" w:cs="Times New Roman"/>
              <w:color w:val="000000"/>
            </w:rPr>
            <w:t>2011</w:t>
          </w:r>
        </w:sdtContent>
      </w:sdt>
      <w:r w:rsidR="0099751B" w:rsidRPr="002C0A1E">
        <w:rPr>
          <w:rFonts w:ascii="Times New Roman" w:hAnsi="Times New Roman" w:cs="Times New Roman"/>
        </w:rPr>
        <w:t>.</w:t>
      </w:r>
      <w:r w:rsidR="00757547" w:rsidRPr="002C0A1E">
        <w:rPr>
          <w:rFonts w:ascii="Times New Roman" w:hAnsi="Times New Roman" w:cs="Times New Roman"/>
        </w:rPr>
        <w:t xml:space="preserve"> The concept of gamification is not new in education. Teachers had already implemented game-based activities long before digital video </w:t>
      </w:r>
      <w:r w:rsidR="00736877" w:rsidRPr="002C0A1E">
        <w:rPr>
          <w:rFonts w:ascii="Times New Roman" w:hAnsi="Times New Roman" w:cs="Times New Roman"/>
        </w:rPr>
        <w:t>games, such as leaderboards and tokens; however, these were implemented manually, without assistance from technological</w:t>
      </w:r>
      <w:r w:rsidR="00757547" w:rsidRPr="002C0A1E">
        <w:rPr>
          <w:rFonts w:ascii="Times New Roman" w:hAnsi="Times New Roman" w:cs="Times New Roman"/>
        </w:rPr>
        <w:t xml:space="preserve"> tools. </w:t>
      </w:r>
      <w:r w:rsidR="00736877" w:rsidRPr="002C0A1E">
        <w:rPr>
          <w:rFonts w:ascii="Times New Roman" w:hAnsi="Times New Roman" w:cs="Times New Roman"/>
        </w:rPr>
        <w:t>Today, the term gamification is often used to refer to the gamification of learning in digital contexts</w:t>
      </w:r>
      <w:r w:rsidR="00757547" w:rsidRPr="002C0A1E">
        <w:rPr>
          <w:rFonts w:ascii="Times New Roman" w:hAnsi="Times New Roman" w:cs="Times New Roman"/>
        </w:rPr>
        <w:t xml:space="preserve">. Simões, Redondo, </w:t>
      </w:r>
      <w:r w:rsidR="00FC06D3" w:rsidRPr="002C0A1E">
        <w:rPr>
          <w:rFonts w:ascii="Times New Roman" w:hAnsi="Times New Roman" w:cs="Times New Roman"/>
        </w:rPr>
        <w:t xml:space="preserve">and </w:t>
      </w:r>
      <w:r w:rsidR="00757547" w:rsidRPr="002C0A1E">
        <w:rPr>
          <w:rFonts w:ascii="Times New Roman" w:hAnsi="Times New Roman" w:cs="Times New Roman"/>
        </w:rPr>
        <w:t xml:space="preserve">Vilas </w:t>
      </w:r>
      <w:sdt>
        <w:sdtPr>
          <w:rPr>
            <w:rFonts w:ascii="Times New Roman" w:hAnsi="Times New Roman" w:cs="Times New Roman"/>
            <w:color w:val="000000"/>
          </w:rPr>
          <w:tag w:val="MENDELEY_CITATION_v3_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"/>
          <w:id w:val="-31419938"/>
          <w:placeholder>
            <w:docPart w:val="DefaultPlaceholder_-1854013440"/>
          </w:placeholder>
        </w:sdtPr>
        <w:sdtContent>
          <w:r w:rsidR="001C6CF3" w:rsidRPr="002C0A1E">
            <w:rPr>
              <w:rFonts w:ascii="Times New Roman" w:hAnsi="Times New Roman" w:cs="Times New Roman"/>
              <w:color w:val="000000"/>
            </w:rPr>
            <w:t>(2013)</w:t>
          </w:r>
        </w:sdtContent>
      </w:sdt>
      <w:r w:rsidR="00736877" w:rsidRPr="002C0A1E">
        <w:rPr>
          <w:rFonts w:ascii="Times New Roman" w:hAnsi="Times New Roman" w:cs="Times New Roman"/>
          <w:color w:val="000000"/>
        </w:rPr>
        <w:t xml:space="preserve"> </w:t>
      </w:r>
      <w:r w:rsidR="00757547" w:rsidRPr="002C0A1E">
        <w:rPr>
          <w:rFonts w:ascii="Times New Roman" w:hAnsi="Times New Roman" w:cs="Times New Roman"/>
        </w:rPr>
        <w:t>define gamification of education as the use of game elements in a learning environment, usually with the support of ICT. Gamifying learning does not mean changing the learning into a game. There are differences between gamification in education and commercial digital games in terms of its purpose and design.</w:t>
      </w:r>
      <w:r w:rsidR="00A905A0"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"/>
          <w:id w:val="-453872505"/>
          <w:placeholder>
            <w:docPart w:val="DefaultPlaceholder_-1854013440"/>
          </w:placeholder>
        </w:sdtPr>
        <w:sdtContent>
          <w:r w:rsidR="001C6CF3" w:rsidRPr="002C0A1E">
            <w:rPr>
              <w:rFonts w:ascii="Times New Roman" w:hAnsi="Times New Roman" w:cs="Times New Roman"/>
              <w:color w:val="000000"/>
            </w:rPr>
            <w:t>(Brigham, 2015)</w:t>
          </w:r>
        </w:sdtContent>
      </w:sdt>
      <w:r w:rsidR="00C34E4F" w:rsidRPr="002C0A1E">
        <w:rPr>
          <w:rFonts w:ascii="Times New Roman" w:hAnsi="Times New Roman" w:cs="Times New Roman"/>
        </w:rPr>
        <w:t xml:space="preserve"> defined </w:t>
      </w:r>
      <w:r w:rsidR="00A905A0" w:rsidRPr="002C0A1E">
        <w:rPr>
          <w:rFonts w:ascii="Times New Roman" w:hAnsi="Times New Roman" w:cs="Times New Roman"/>
        </w:rPr>
        <w:t xml:space="preserve">gamification </w:t>
      </w:r>
      <w:r w:rsidR="00C34E4F" w:rsidRPr="002C0A1E">
        <w:rPr>
          <w:rFonts w:ascii="Times New Roman" w:hAnsi="Times New Roman" w:cs="Times New Roman"/>
        </w:rPr>
        <w:t>a</w:t>
      </w:r>
      <w:r w:rsidR="00A905A0" w:rsidRPr="002C0A1E">
        <w:rPr>
          <w:rFonts w:ascii="Times New Roman" w:hAnsi="Times New Roman" w:cs="Times New Roman"/>
        </w:rPr>
        <w:t xml:space="preserve">s the addition of game-based elements into </w:t>
      </w:r>
      <w:r w:rsidR="00C85B33" w:rsidRPr="002C0A1E">
        <w:rPr>
          <w:rFonts w:ascii="Times New Roman" w:hAnsi="Times New Roman" w:cs="Times New Roman"/>
        </w:rPr>
        <w:t xml:space="preserve">a learning approach that acts as a </w:t>
      </w:r>
      <w:r w:rsidR="00A905A0" w:rsidRPr="002C0A1E">
        <w:rPr>
          <w:rFonts w:ascii="Times New Roman" w:hAnsi="Times New Roman" w:cs="Times New Roman"/>
        </w:rPr>
        <w:t>catalyst to increase students’ engagement, motivation or learning by solving problems or goals outside the context of a game.</w:t>
      </w:r>
    </w:p>
    <w:p w:rsidR="00426A8B" w:rsidRPr="002C0A1E" w:rsidRDefault="00750E42" w:rsidP="00097E01">
      <w:pPr>
        <w:spacing w:after="120" w:line="240" w:lineRule="auto"/>
        <w:jc w:val="both"/>
        <w:rPr>
          <w:rFonts w:ascii="Times New Roman" w:hAnsi="Times New Roman" w:cs="Times New Roman"/>
        </w:rPr>
      </w:pPr>
      <w:r w:rsidRPr="002C0A1E">
        <w:rPr>
          <w:rFonts w:ascii="Times New Roman" w:hAnsi="Times New Roman" w:cs="Times New Roman"/>
        </w:rPr>
        <w:t>P</w:t>
      </w:r>
      <w:r w:rsidR="00B80D22" w:rsidRPr="002C0A1E">
        <w:rPr>
          <w:rFonts w:ascii="Times New Roman" w:hAnsi="Times New Roman" w:cs="Times New Roman"/>
        </w:rPr>
        <w:t>oints, badges, leaderboards</w:t>
      </w:r>
      <w:r w:rsidR="00C85B33" w:rsidRPr="002C0A1E">
        <w:rPr>
          <w:rFonts w:ascii="Times New Roman" w:hAnsi="Times New Roman" w:cs="Times New Roman"/>
        </w:rPr>
        <w:t xml:space="preserve">, and levels are among the </w:t>
      </w:r>
      <w:r w:rsidR="00C60361" w:rsidRPr="002C0A1E">
        <w:rPr>
          <w:rFonts w:ascii="Times New Roman" w:hAnsi="Times New Roman" w:cs="Times New Roman"/>
        </w:rPr>
        <w:t>most used</w:t>
      </w:r>
      <w:r w:rsidR="00B80D22" w:rsidRPr="002C0A1E">
        <w:rPr>
          <w:rFonts w:ascii="Times New Roman" w:hAnsi="Times New Roman" w:cs="Times New Roman"/>
        </w:rPr>
        <w:t xml:space="preserve"> </w:t>
      </w:r>
      <w:r w:rsidRPr="002C0A1E">
        <w:rPr>
          <w:rFonts w:ascii="Times New Roman" w:hAnsi="Times New Roman" w:cs="Times New Roman"/>
        </w:rPr>
        <w:t>gamification elements.</w:t>
      </w:r>
      <w:r w:rsidR="00B80D22" w:rsidRPr="002C0A1E">
        <w:rPr>
          <w:rFonts w:ascii="Times New Roman" w:hAnsi="Times New Roman" w:cs="Times New Roman"/>
        </w:rPr>
        <w:t xml:space="preserve"> This is because these components are easy to </w:t>
      </w:r>
      <w:r w:rsidR="00736877" w:rsidRPr="002C0A1E">
        <w:rPr>
          <w:rFonts w:ascii="Times New Roman" w:hAnsi="Times New Roman" w:cs="Times New Roman"/>
        </w:rPr>
        <w:t xml:space="preserve">apply regardless of the game’s genre or </w:t>
      </w:r>
      <w:r w:rsidR="00C60361" w:rsidRPr="002C0A1E">
        <w:rPr>
          <w:rFonts w:ascii="Times New Roman" w:hAnsi="Times New Roman" w:cs="Times New Roman"/>
        </w:rPr>
        <w:t>type and</w:t>
      </w:r>
      <w:r w:rsidR="00736877" w:rsidRPr="002C0A1E">
        <w:rPr>
          <w:rFonts w:ascii="Times New Roman" w:hAnsi="Times New Roman" w:cs="Times New Roman"/>
        </w:rPr>
        <w:t xml:space="preserve"> give an </w:t>
      </w:r>
      <w:r w:rsidR="00B80D22" w:rsidRPr="002C0A1E">
        <w:rPr>
          <w:rFonts w:ascii="Times New Roman" w:hAnsi="Times New Roman" w:cs="Times New Roman"/>
        </w:rPr>
        <w:t xml:space="preserve">instant effect. Moreover, </w:t>
      </w:r>
      <w:r w:rsidR="00C85B33" w:rsidRPr="002C0A1E">
        <w:rPr>
          <w:rFonts w:ascii="Times New Roman" w:hAnsi="Times New Roman" w:cs="Times New Roman"/>
        </w:rPr>
        <w:t xml:space="preserve">users with diverse learning styles can benefit from points, badges, and leaderboards, even if their perceptions differ, such as in terms of </w:t>
      </w:r>
      <w:r w:rsidR="00B80D22" w:rsidRPr="002C0A1E">
        <w:rPr>
          <w:rFonts w:ascii="Times New Roman" w:hAnsi="Times New Roman" w:cs="Times New Roman"/>
        </w:rPr>
        <w:t xml:space="preserve">reward, competition, or challenge. Based on an experiment, points, levels and leaderboards significantly increase the user participation compared to </w:t>
      </w:r>
      <w:r w:rsidR="00C85B33" w:rsidRPr="002C0A1E">
        <w:rPr>
          <w:rFonts w:ascii="Times New Roman" w:hAnsi="Times New Roman" w:cs="Times New Roman"/>
        </w:rPr>
        <w:t xml:space="preserve">the </w:t>
      </w:r>
      <w:r w:rsidR="00B80D22" w:rsidRPr="002C0A1E">
        <w:rPr>
          <w:rFonts w:ascii="Times New Roman" w:hAnsi="Times New Roman" w:cs="Times New Roman"/>
        </w:rPr>
        <w:t xml:space="preserve">normal condition, while levels and leaderboards significantly increase user participation compared to the points condition </w:t>
      </w:r>
      <w:sdt>
        <w:sdtPr>
          <w:rPr>
            <w:rFonts w:ascii="Times New Roman" w:hAnsi="Times New Roman" w:cs="Times New Roman"/>
            <w:color w:val="000000"/>
          </w:rPr>
          <w:tag w:val="MENDELEY_CITATION_v3_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"/>
          <w:id w:val="655119677"/>
          <w:placeholder>
            <w:docPart w:val="DefaultPlaceholder_-1854013440"/>
          </w:placeholder>
        </w:sdtPr>
        <w:sdtContent>
          <w:r w:rsidR="001C6CF3" w:rsidRPr="002C0A1E">
            <w:rPr>
              <w:rFonts w:ascii="Times New Roman" w:hAnsi="Times New Roman" w:cs="Times New Roman"/>
              <w:color w:val="000000"/>
            </w:rPr>
            <w:t>(Mekler et al., 2017)</w:t>
          </w:r>
        </w:sdtContent>
      </w:sdt>
      <w:r w:rsidR="00B80D22" w:rsidRPr="002C0A1E">
        <w:rPr>
          <w:rFonts w:ascii="Times New Roman" w:hAnsi="Times New Roman" w:cs="Times New Roman"/>
        </w:rPr>
        <w:t xml:space="preserve">. These results showed that </w:t>
      </w:r>
      <w:r w:rsidR="00C85B33" w:rsidRPr="002C0A1E">
        <w:rPr>
          <w:rFonts w:ascii="Times New Roman" w:hAnsi="Times New Roman" w:cs="Times New Roman"/>
        </w:rPr>
        <w:t>the four most effective game elements are points, badges, leaderboards and levels,</w:t>
      </w:r>
      <w:r w:rsidR="00814624" w:rsidRPr="002C0A1E">
        <w:rPr>
          <w:rFonts w:ascii="Times New Roman" w:hAnsi="Times New Roman" w:cs="Times New Roman"/>
        </w:rPr>
        <w:t xml:space="preserve"> so these elements are inserted into the developed </w:t>
      </w:r>
      <w:r w:rsidR="008B2FEB" w:rsidRPr="002C0A1E">
        <w:rPr>
          <w:rFonts w:ascii="Times New Roman" w:hAnsi="Times New Roman" w:cs="Times New Roman"/>
        </w:rPr>
        <w:t xml:space="preserve">gamification </w:t>
      </w:r>
      <w:r w:rsidR="00814624" w:rsidRPr="002C0A1E">
        <w:rPr>
          <w:rFonts w:ascii="Times New Roman" w:hAnsi="Times New Roman" w:cs="Times New Roman"/>
        </w:rPr>
        <w:t>learning environment.</w:t>
      </w:r>
    </w:p>
    <w:p w:rsidR="00FB79A5" w:rsidRPr="002C0A1E" w:rsidRDefault="00097E01" w:rsidP="00097E01">
      <w:pPr>
        <w:spacing w:after="120" w:line="240" w:lineRule="auto"/>
        <w:jc w:val="both"/>
        <w:rPr>
          <w:rFonts w:ascii="Times New Roman" w:hAnsi="Times New Roman" w:cs="Times New Roman"/>
          <w:b/>
          <w:bCs/>
          <w:szCs w:val="28"/>
        </w:rPr>
      </w:pPr>
      <w:r w:rsidRPr="002C0A1E">
        <w:rPr>
          <w:rFonts w:ascii="Times New Roman" w:hAnsi="Times New Roman" w:cs="Times New Roman"/>
          <w:b/>
          <w:bCs/>
          <w:szCs w:val="28"/>
        </w:rPr>
        <w:t>Research Objectives</w:t>
      </w:r>
    </w:p>
    <w:p w:rsidR="00FB79A5" w:rsidRPr="002C0A1E" w:rsidRDefault="00FB79A5" w:rsidP="00097E01">
      <w:pPr>
        <w:spacing w:after="120" w:line="240" w:lineRule="auto"/>
        <w:jc w:val="both"/>
        <w:rPr>
          <w:rFonts w:ascii="Times New Roman" w:hAnsi="Times New Roman" w:cs="Times New Roman"/>
        </w:rPr>
      </w:pPr>
      <w:r w:rsidRPr="002C0A1E">
        <w:rPr>
          <w:rFonts w:ascii="Times New Roman" w:hAnsi="Times New Roman" w:cs="Times New Roman"/>
        </w:rPr>
        <w:t xml:space="preserve">Objectives of this study are: </w:t>
      </w:r>
    </w:p>
    <w:p w:rsidR="00FB79A5" w:rsidRPr="00097E01" w:rsidRDefault="00FB79A5" w:rsidP="00097E01">
      <w:pPr>
        <w:spacing w:after="120" w:line="240" w:lineRule="auto"/>
        <w:jc w:val="both"/>
        <w:rPr>
          <w:rFonts w:ascii="Times New Roman" w:hAnsi="Times New Roman" w:cs="Times New Roman"/>
        </w:rPr>
      </w:pPr>
      <w:r w:rsidRPr="00097E01">
        <w:rPr>
          <w:rFonts w:ascii="Times New Roman" w:hAnsi="Times New Roman" w:cs="Times New Roman"/>
          <w:b/>
          <w:bCs/>
        </w:rPr>
        <w:t>RO 1:</w:t>
      </w:r>
      <w:r w:rsidRPr="00097E01">
        <w:rPr>
          <w:rFonts w:ascii="Times New Roman" w:hAnsi="Times New Roman" w:cs="Times New Roman"/>
        </w:rPr>
        <w:t xml:space="preserve"> To identify the effects of Gamification Learning Environment (GLE) towards students’ performance in Arabic vocabulary test, motivation in using self-regulated learning strategies and their SRL strategies.</w:t>
      </w:r>
    </w:p>
    <w:p w:rsidR="00FB79A5" w:rsidRPr="00097E01" w:rsidRDefault="00FB79A5" w:rsidP="00097E01">
      <w:pPr>
        <w:spacing w:after="240" w:line="240" w:lineRule="auto"/>
        <w:jc w:val="both"/>
        <w:rPr>
          <w:rFonts w:ascii="Times New Roman" w:hAnsi="Times New Roman" w:cs="Times New Roman"/>
        </w:rPr>
      </w:pPr>
      <w:r w:rsidRPr="00097E01">
        <w:rPr>
          <w:rFonts w:ascii="Times New Roman" w:hAnsi="Times New Roman" w:cs="Times New Roman"/>
          <w:b/>
          <w:bCs/>
        </w:rPr>
        <w:t xml:space="preserve">RO 2: </w:t>
      </w:r>
      <w:r w:rsidRPr="00097E01">
        <w:rPr>
          <w:rFonts w:ascii="Times New Roman" w:hAnsi="Times New Roman" w:cs="Times New Roman"/>
        </w:rPr>
        <w:t>To identify the correlation between students’ motivation with self-regulated learning strategies and Arabic vocabulary performance.</w:t>
      </w:r>
    </w:p>
    <w:p w:rsidR="00FB79A5" w:rsidRPr="002C0A1E" w:rsidRDefault="00FB79A5" w:rsidP="00097E01">
      <w:pPr>
        <w:spacing w:after="240" w:line="240" w:lineRule="auto"/>
        <w:jc w:val="both"/>
        <w:rPr>
          <w:rFonts w:ascii="Times New Roman" w:hAnsi="Times New Roman" w:cs="Times New Roman"/>
        </w:rPr>
      </w:pPr>
      <w:r w:rsidRPr="002C0A1E">
        <w:rPr>
          <w:rFonts w:ascii="Times New Roman" w:hAnsi="Times New Roman" w:cs="Times New Roman"/>
        </w:rPr>
        <w:t>The research questions for the first objective (RO 1) are:</w:t>
      </w:r>
    </w:p>
    <w:p w:rsidR="00FB79A5" w:rsidRPr="00097E01" w:rsidRDefault="00302FE5" w:rsidP="00097E01">
      <w:pPr>
        <w:spacing w:after="240" w:line="240" w:lineRule="auto"/>
        <w:jc w:val="both"/>
        <w:rPr>
          <w:rFonts w:ascii="Times New Roman" w:hAnsi="Times New Roman" w:cs="Times New Roman"/>
        </w:rPr>
      </w:pPr>
      <w:r w:rsidRPr="00097E01">
        <w:rPr>
          <w:rFonts w:ascii="Times New Roman" w:hAnsi="Times New Roman" w:cs="Times New Roman"/>
          <w:b/>
          <w:bCs/>
        </w:rPr>
        <w:t>RQ1 -</w:t>
      </w:r>
      <w:r w:rsidRPr="00097E01">
        <w:rPr>
          <w:rFonts w:ascii="Times New Roman" w:hAnsi="Times New Roman" w:cs="Times New Roman"/>
        </w:rPr>
        <w:t xml:space="preserve"> </w:t>
      </w:r>
      <w:r w:rsidR="00FB79A5" w:rsidRPr="00097E01">
        <w:rPr>
          <w:rFonts w:ascii="Times New Roman" w:hAnsi="Times New Roman" w:cs="Times New Roman"/>
        </w:rPr>
        <w:t>Is there significant effect of Gamification Learning Environment towards students’ performance in Arabic vocabulary test?</w:t>
      </w:r>
    </w:p>
    <w:p w:rsidR="00FB79A5" w:rsidRPr="00097E01" w:rsidRDefault="00302FE5" w:rsidP="00097E01">
      <w:pPr>
        <w:spacing w:after="240" w:line="240" w:lineRule="auto"/>
        <w:jc w:val="both"/>
        <w:rPr>
          <w:rFonts w:ascii="Times New Roman" w:hAnsi="Times New Roman" w:cs="Times New Roman"/>
        </w:rPr>
      </w:pPr>
      <w:r w:rsidRPr="00097E01">
        <w:rPr>
          <w:rFonts w:ascii="Times New Roman" w:hAnsi="Times New Roman" w:cs="Times New Roman"/>
          <w:b/>
          <w:bCs/>
        </w:rPr>
        <w:t>RQ2 -</w:t>
      </w:r>
      <w:r w:rsidRPr="00097E01">
        <w:rPr>
          <w:rFonts w:ascii="Times New Roman" w:hAnsi="Times New Roman" w:cs="Times New Roman"/>
        </w:rPr>
        <w:t xml:space="preserve"> </w:t>
      </w:r>
      <w:r w:rsidR="00FB79A5" w:rsidRPr="00097E01">
        <w:rPr>
          <w:rFonts w:ascii="Times New Roman" w:hAnsi="Times New Roman" w:cs="Times New Roman"/>
        </w:rPr>
        <w:t xml:space="preserve">Is there significant effect of Gamification Learning Environment towards students’ self-regulated learning strategies use in learning Arabic vocabulary?   </w:t>
      </w:r>
    </w:p>
    <w:p w:rsidR="00FB79A5" w:rsidRPr="00097E01" w:rsidRDefault="00302FE5" w:rsidP="00097E01">
      <w:pPr>
        <w:spacing w:after="240" w:line="240" w:lineRule="auto"/>
        <w:jc w:val="both"/>
        <w:rPr>
          <w:rFonts w:ascii="Times New Roman" w:hAnsi="Times New Roman" w:cs="Times New Roman"/>
        </w:rPr>
      </w:pPr>
      <w:r w:rsidRPr="00097E01">
        <w:rPr>
          <w:rFonts w:ascii="Times New Roman" w:hAnsi="Times New Roman" w:cs="Times New Roman"/>
          <w:b/>
          <w:bCs/>
        </w:rPr>
        <w:lastRenderedPageBreak/>
        <w:t>RQ3 -</w:t>
      </w:r>
      <w:r w:rsidRPr="00097E01">
        <w:rPr>
          <w:rFonts w:ascii="Times New Roman" w:hAnsi="Times New Roman" w:cs="Times New Roman"/>
        </w:rPr>
        <w:t xml:space="preserve"> </w:t>
      </w:r>
      <w:r w:rsidR="00FB79A5" w:rsidRPr="00097E01">
        <w:rPr>
          <w:rFonts w:ascii="Times New Roman" w:hAnsi="Times New Roman" w:cs="Times New Roman"/>
        </w:rPr>
        <w:t>Is there significant effect of Gamification Learning Environment towards students’ motivation to use self-regulated learning strategies in learning Arabic vocabulary?</w:t>
      </w:r>
    </w:p>
    <w:p w:rsidR="00FB79A5" w:rsidRPr="002C0A1E" w:rsidRDefault="00FB79A5" w:rsidP="00097E01">
      <w:pPr>
        <w:spacing w:after="240" w:line="240" w:lineRule="auto"/>
        <w:jc w:val="both"/>
        <w:rPr>
          <w:rFonts w:ascii="Times New Roman" w:hAnsi="Times New Roman" w:cs="Times New Roman"/>
        </w:rPr>
      </w:pPr>
      <w:r w:rsidRPr="002C0A1E">
        <w:rPr>
          <w:rFonts w:ascii="Times New Roman" w:hAnsi="Times New Roman" w:cs="Times New Roman"/>
        </w:rPr>
        <w:t>The followings are research questions for the second objective (RO 2):</w:t>
      </w:r>
    </w:p>
    <w:p w:rsidR="00FB79A5" w:rsidRPr="00097E01" w:rsidRDefault="00302FE5" w:rsidP="00097E01">
      <w:pPr>
        <w:spacing w:after="240" w:line="240" w:lineRule="auto"/>
        <w:jc w:val="both"/>
        <w:rPr>
          <w:rFonts w:ascii="Times New Roman" w:hAnsi="Times New Roman" w:cs="Times New Roman"/>
        </w:rPr>
      </w:pPr>
      <w:r w:rsidRPr="00097E01">
        <w:rPr>
          <w:rFonts w:ascii="Times New Roman" w:hAnsi="Times New Roman" w:cs="Times New Roman"/>
          <w:b/>
          <w:bCs/>
        </w:rPr>
        <w:t>RQ4 -</w:t>
      </w:r>
      <w:r w:rsidRPr="00097E01">
        <w:rPr>
          <w:rFonts w:ascii="Times New Roman" w:hAnsi="Times New Roman" w:cs="Times New Roman"/>
        </w:rPr>
        <w:t xml:space="preserve"> </w:t>
      </w:r>
      <w:r w:rsidR="00FB79A5" w:rsidRPr="00097E01">
        <w:rPr>
          <w:rFonts w:ascii="Times New Roman" w:hAnsi="Times New Roman" w:cs="Times New Roman"/>
        </w:rPr>
        <w:t>Is there significant correlation between students’ motivation and self-regulated learning strategies?</w:t>
      </w:r>
    </w:p>
    <w:p w:rsidR="00FB79A5" w:rsidRPr="00097E01" w:rsidRDefault="00302FE5" w:rsidP="00097E01">
      <w:pPr>
        <w:spacing w:after="240" w:line="240" w:lineRule="auto"/>
        <w:jc w:val="both"/>
        <w:rPr>
          <w:rFonts w:ascii="Times New Roman" w:hAnsi="Times New Roman" w:cs="Times New Roman"/>
        </w:rPr>
      </w:pPr>
      <w:r w:rsidRPr="00097E01">
        <w:rPr>
          <w:rFonts w:ascii="Times New Roman" w:hAnsi="Times New Roman" w:cs="Times New Roman"/>
          <w:b/>
          <w:bCs/>
        </w:rPr>
        <w:t>RQ5 -</w:t>
      </w:r>
      <w:r w:rsidRPr="00097E01">
        <w:rPr>
          <w:rFonts w:ascii="Times New Roman" w:hAnsi="Times New Roman" w:cs="Times New Roman"/>
        </w:rPr>
        <w:t xml:space="preserve"> </w:t>
      </w:r>
      <w:r w:rsidR="00FB79A5" w:rsidRPr="00097E01">
        <w:rPr>
          <w:rFonts w:ascii="Times New Roman" w:hAnsi="Times New Roman" w:cs="Times New Roman"/>
        </w:rPr>
        <w:t>Is there significant correlation between students’ motivation and performance in Arabic vocabulary test?</w:t>
      </w:r>
    </w:p>
    <w:p w:rsidR="00FB79A5" w:rsidRPr="00097E01" w:rsidRDefault="00302FE5" w:rsidP="00097E01">
      <w:pPr>
        <w:spacing w:after="240" w:line="240" w:lineRule="auto"/>
        <w:jc w:val="both"/>
        <w:rPr>
          <w:rFonts w:ascii="Times New Roman" w:hAnsi="Times New Roman" w:cs="Times New Roman"/>
        </w:rPr>
      </w:pPr>
      <w:r w:rsidRPr="00097E01">
        <w:rPr>
          <w:rFonts w:ascii="Times New Roman" w:hAnsi="Times New Roman" w:cs="Times New Roman"/>
          <w:b/>
          <w:bCs/>
        </w:rPr>
        <w:t>RQ6 -</w:t>
      </w:r>
      <w:r w:rsidRPr="00097E01">
        <w:rPr>
          <w:rFonts w:ascii="Times New Roman" w:hAnsi="Times New Roman" w:cs="Times New Roman"/>
        </w:rPr>
        <w:t xml:space="preserve"> </w:t>
      </w:r>
      <w:r w:rsidR="00FB79A5" w:rsidRPr="00097E01">
        <w:rPr>
          <w:rFonts w:ascii="Times New Roman" w:hAnsi="Times New Roman" w:cs="Times New Roman"/>
        </w:rPr>
        <w:t>Is there significant correlation between students’ self-regulated learning strategies and performance in Arabic vocabulary test?</w:t>
      </w:r>
    </w:p>
    <w:p w:rsidR="00CF6481" w:rsidRPr="00097E01" w:rsidRDefault="0007254A" w:rsidP="00097E01">
      <w:pPr>
        <w:spacing w:after="240" w:line="240" w:lineRule="auto"/>
        <w:jc w:val="both"/>
        <w:rPr>
          <w:rFonts w:ascii="Times New Roman" w:hAnsi="Times New Roman" w:cs="Times New Roman"/>
          <w:b/>
          <w:bCs/>
          <w:sz w:val="28"/>
          <w:szCs w:val="28"/>
        </w:rPr>
      </w:pPr>
      <w:r w:rsidRPr="00097E01">
        <w:rPr>
          <w:rFonts w:ascii="Times New Roman" w:hAnsi="Times New Roman" w:cs="Times New Roman"/>
          <w:b/>
          <w:bCs/>
          <w:sz w:val="28"/>
          <w:szCs w:val="28"/>
        </w:rPr>
        <w:t>METHOD</w:t>
      </w:r>
      <w:r w:rsidR="00B831CF" w:rsidRPr="00097E01">
        <w:rPr>
          <w:rFonts w:ascii="Times New Roman" w:hAnsi="Times New Roman" w:cs="Times New Roman"/>
          <w:b/>
          <w:bCs/>
          <w:sz w:val="28"/>
          <w:szCs w:val="28"/>
        </w:rPr>
        <w:t>OLOGY</w:t>
      </w:r>
    </w:p>
    <w:p w:rsidR="00FB79A5" w:rsidRPr="002C0A1E" w:rsidRDefault="00FB79A5" w:rsidP="00097E01">
      <w:pPr>
        <w:spacing w:after="240" w:line="240" w:lineRule="auto"/>
        <w:jc w:val="both"/>
        <w:rPr>
          <w:rFonts w:ascii="Times New Roman" w:hAnsi="Times New Roman" w:cs="Times New Roman"/>
        </w:rPr>
      </w:pPr>
      <w:r w:rsidRPr="002C0A1E">
        <w:rPr>
          <w:rFonts w:ascii="Times New Roman" w:hAnsi="Times New Roman" w:cs="Times New Roman"/>
        </w:rPr>
        <w:t>This study employed a quasi-experimental non-equivalent groups design to examine the effects of a Gamification Learning Environment (GLE) on students’ performance, motivation, and self-regulated learning strategies in online Arabic vocabulary learning. A true experimental design with random assignment at the individual level was not feasible due to institutional constraints and the natural classroom setting. Therefore, two intact school groups were used, with one school assigned as the experimental group and the other as the control group.</w:t>
      </w:r>
    </w:p>
    <w:p w:rsidR="00FB79A5" w:rsidRPr="002C0A1E" w:rsidRDefault="00FB79A5"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Although schools were randomly assigned to conditions, individual participants were not randomly allocated, resulting in non-equivalent baseline characteristics between groups. In particular, the control group demonstrated higher pre-test performance levels. Consequently, the findings should be interpreted as </w:t>
      </w:r>
      <w:r w:rsidR="001D0001" w:rsidRPr="002C0A1E">
        <w:rPr>
          <w:rFonts w:ascii="Times New Roman" w:hAnsi="Times New Roman" w:cs="Times New Roman"/>
        </w:rPr>
        <w:t>the results of associative and comparative analyses</w:t>
      </w:r>
      <w:r w:rsidRPr="002C0A1E">
        <w:rPr>
          <w:rFonts w:ascii="Times New Roman" w:hAnsi="Times New Roman" w:cs="Times New Roman"/>
        </w:rPr>
        <w:t xml:space="preserve">. This design is appropriate for authentic educational contexts </w:t>
      </w:r>
      <w:r w:rsidR="001D0001" w:rsidRPr="002C0A1E">
        <w:rPr>
          <w:rFonts w:ascii="Times New Roman" w:hAnsi="Times New Roman" w:cs="Times New Roman"/>
        </w:rPr>
        <w:t xml:space="preserve">in which randomisation is impractical, while still allowing a </w:t>
      </w:r>
      <w:r w:rsidRPr="002C0A1E">
        <w:rPr>
          <w:rFonts w:ascii="Times New Roman" w:hAnsi="Times New Roman" w:cs="Times New Roman"/>
        </w:rPr>
        <w:t xml:space="preserve">meaningful examination of instructional interventions </w:t>
      </w:r>
      <w:sdt>
        <w:sdtPr>
          <w:rPr>
            <w:rFonts w:ascii="Times New Roman" w:hAnsi="Times New Roman" w:cs="Times New Roman"/>
            <w:color w:val="000000"/>
          </w:rPr>
          <w:tag w:val="MENDELEY_CITATION_v3_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"/>
          <w:id w:val="-1407217661"/>
          <w:placeholder>
            <w:docPart w:val="DefaultPlaceholder_-1854013440"/>
          </w:placeholder>
        </w:sdtPr>
        <w:sdtContent>
          <w:r w:rsidR="001C6CF3" w:rsidRPr="002C0A1E">
            <w:rPr>
              <w:rFonts w:ascii="Times New Roman" w:eastAsia="Times New Roman" w:hAnsi="Times New Roman" w:cs="Times New Roman"/>
              <w:color w:val="000000"/>
            </w:rPr>
            <w:t>(Creswell &amp; Creswell, 2017)</w:t>
          </w:r>
        </w:sdtContent>
      </w:sdt>
      <w:r w:rsidR="00330182" w:rsidRPr="002C0A1E">
        <w:rPr>
          <w:rFonts w:ascii="Times New Roman" w:hAnsi="Times New Roman" w:cs="Times New Roman"/>
        </w:rPr>
        <w:t>.</w:t>
      </w:r>
    </w:p>
    <w:p w:rsidR="001B6192" w:rsidRPr="002C0A1E" w:rsidRDefault="00FB79A5"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 xml:space="preserve">Population and </w:t>
      </w:r>
      <w:r w:rsidR="001B6192" w:rsidRPr="002C0A1E">
        <w:rPr>
          <w:rFonts w:ascii="Times New Roman" w:hAnsi="Times New Roman" w:cs="Times New Roman"/>
          <w:b/>
          <w:bCs/>
        </w:rPr>
        <w:t>Sampl</w:t>
      </w:r>
      <w:r w:rsidRPr="002C0A1E">
        <w:rPr>
          <w:rFonts w:ascii="Times New Roman" w:hAnsi="Times New Roman" w:cs="Times New Roman"/>
          <w:b/>
          <w:bCs/>
        </w:rPr>
        <w:t>ing</w:t>
      </w:r>
    </w:p>
    <w:p w:rsidR="002D3920" w:rsidRPr="002C0A1E" w:rsidRDefault="0037413F"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The population for this study </w:t>
      </w:r>
      <w:r w:rsidR="00C85B33" w:rsidRPr="002C0A1E">
        <w:rPr>
          <w:rFonts w:ascii="Times New Roman" w:hAnsi="Times New Roman" w:cs="Times New Roman"/>
        </w:rPr>
        <w:t xml:space="preserve">comprises Form 1 (13th-grade) students enrolled in </w:t>
      </w:r>
      <w:proofErr w:type="spellStart"/>
      <w:r w:rsidR="00C85B33" w:rsidRPr="002C0A1E">
        <w:rPr>
          <w:rFonts w:ascii="Times New Roman" w:hAnsi="Times New Roman" w:cs="Times New Roman"/>
          <w:i/>
          <w:iCs/>
        </w:rPr>
        <w:t>Kelas</w:t>
      </w:r>
      <w:proofErr w:type="spellEnd"/>
      <w:r w:rsidR="00C85B33" w:rsidRPr="002C0A1E">
        <w:rPr>
          <w:rFonts w:ascii="Times New Roman" w:hAnsi="Times New Roman" w:cs="Times New Roman"/>
          <w:i/>
          <w:iCs/>
        </w:rPr>
        <w:t xml:space="preserve"> </w:t>
      </w:r>
      <w:proofErr w:type="spellStart"/>
      <w:r w:rsidR="00C85B33" w:rsidRPr="002C0A1E">
        <w:rPr>
          <w:rFonts w:ascii="Times New Roman" w:hAnsi="Times New Roman" w:cs="Times New Roman"/>
          <w:i/>
          <w:iCs/>
        </w:rPr>
        <w:t>Aliran</w:t>
      </w:r>
      <w:proofErr w:type="spellEnd"/>
      <w:r w:rsidR="00C85B33" w:rsidRPr="002C0A1E">
        <w:rPr>
          <w:rFonts w:ascii="Times New Roman" w:hAnsi="Times New Roman" w:cs="Times New Roman"/>
          <w:i/>
          <w:iCs/>
        </w:rPr>
        <w:t xml:space="preserve"> Agama</w:t>
      </w:r>
      <w:r w:rsidR="00C85B33" w:rsidRPr="002C0A1E">
        <w:rPr>
          <w:rFonts w:ascii="Times New Roman" w:hAnsi="Times New Roman" w:cs="Times New Roman"/>
        </w:rPr>
        <w:t xml:space="preserve"> (KAA) programs at national secondary schools (SMK) in one (1) district in</w:t>
      </w:r>
      <w:r w:rsidRPr="002C0A1E">
        <w:rPr>
          <w:rFonts w:ascii="Times New Roman" w:hAnsi="Times New Roman" w:cs="Times New Roman"/>
        </w:rPr>
        <w:t xml:space="preserve"> Selangor</w:t>
      </w:r>
      <w:r w:rsidR="008F3A46" w:rsidRPr="002C0A1E">
        <w:rPr>
          <w:rFonts w:ascii="Times New Roman" w:hAnsi="Times New Roman" w:cs="Times New Roman"/>
        </w:rPr>
        <w:t>, Malaysia</w:t>
      </w:r>
      <w:r w:rsidRPr="002C0A1E">
        <w:rPr>
          <w:rFonts w:ascii="Times New Roman" w:hAnsi="Times New Roman" w:cs="Times New Roman"/>
        </w:rPr>
        <w:t xml:space="preserve">. These students are part of a </w:t>
      </w:r>
      <w:r w:rsidR="00C85B33" w:rsidRPr="002C0A1E">
        <w:rPr>
          <w:rFonts w:ascii="Times New Roman" w:hAnsi="Times New Roman" w:cs="Times New Roman"/>
        </w:rPr>
        <w:t>specialised stream designed to strengthen Islamic and Arabic language education within the Malaysian national education system; therefore, they represent a relevant demographic for investigating Arabic vocabulary learning and SRL in online and gamified digital environments</w:t>
      </w:r>
      <w:r w:rsidRPr="002C0A1E">
        <w:rPr>
          <w:rFonts w:ascii="Times New Roman" w:hAnsi="Times New Roman" w:cs="Times New Roman"/>
        </w:rPr>
        <w:t>.</w:t>
      </w:r>
    </w:p>
    <w:p w:rsidR="0008296B" w:rsidRPr="002C0A1E" w:rsidRDefault="00C85B33"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The criteria for selecting the schools are that they must first offer an </w:t>
      </w:r>
      <w:r w:rsidR="006744B9" w:rsidRPr="002C0A1E">
        <w:rPr>
          <w:rFonts w:ascii="Times New Roman" w:hAnsi="Times New Roman" w:cs="Times New Roman"/>
        </w:rPr>
        <w:t xml:space="preserve">Arabic language subject for Form 1 students. Second, the syllabus must </w:t>
      </w:r>
      <w:r w:rsidRPr="002C0A1E">
        <w:rPr>
          <w:rFonts w:ascii="Times New Roman" w:hAnsi="Times New Roman" w:cs="Times New Roman"/>
        </w:rPr>
        <w:t xml:space="preserve">follow the standard KSSM syllabus and </w:t>
      </w:r>
      <w:r w:rsidR="004E68BD" w:rsidRPr="002C0A1E">
        <w:rPr>
          <w:rFonts w:ascii="Times New Roman" w:hAnsi="Times New Roman" w:cs="Times New Roman"/>
        </w:rPr>
        <w:t xml:space="preserve">are </w:t>
      </w:r>
      <w:r w:rsidRPr="002C0A1E">
        <w:rPr>
          <w:rFonts w:ascii="Times New Roman" w:hAnsi="Times New Roman" w:cs="Times New Roman"/>
        </w:rPr>
        <w:t>not other syllabi</w:t>
      </w:r>
      <w:r w:rsidR="006744B9" w:rsidRPr="002C0A1E">
        <w:rPr>
          <w:rFonts w:ascii="Times New Roman" w:hAnsi="Times New Roman" w:cs="Times New Roman"/>
        </w:rPr>
        <w:t xml:space="preserve"> such as Kerajaan Negeri. Third, the schools are equipped with technology facilities such as </w:t>
      </w:r>
      <w:r w:rsidRPr="002C0A1E">
        <w:rPr>
          <w:rFonts w:ascii="Times New Roman" w:hAnsi="Times New Roman" w:cs="Times New Roman"/>
        </w:rPr>
        <w:t xml:space="preserve">the internet and a </w:t>
      </w:r>
      <w:r w:rsidR="006744B9" w:rsidRPr="002C0A1E">
        <w:rPr>
          <w:rFonts w:ascii="Times New Roman" w:hAnsi="Times New Roman" w:cs="Times New Roman"/>
        </w:rPr>
        <w:t xml:space="preserve">computer lab. Fourth, the students have </w:t>
      </w:r>
      <w:r w:rsidRPr="002C0A1E">
        <w:rPr>
          <w:rFonts w:ascii="Times New Roman" w:hAnsi="Times New Roman" w:cs="Times New Roman"/>
        </w:rPr>
        <w:t xml:space="preserve">experience </w:t>
      </w:r>
      <w:r w:rsidR="006744B9" w:rsidRPr="002C0A1E">
        <w:rPr>
          <w:rFonts w:ascii="Times New Roman" w:hAnsi="Times New Roman" w:cs="Times New Roman"/>
        </w:rPr>
        <w:t xml:space="preserve">in learning in an online learning environment. Lastly, to increase the homogeneity of both groups, both schools need to be in the same district or </w:t>
      </w:r>
      <w:r w:rsidRPr="002C0A1E">
        <w:rPr>
          <w:rFonts w:ascii="Times New Roman" w:hAnsi="Times New Roman" w:cs="Times New Roman"/>
        </w:rPr>
        <w:t>a similar environment so that there are fewer extraneous variables that may influence the students'</w:t>
      </w:r>
      <w:r w:rsidR="006744B9" w:rsidRPr="002C0A1E">
        <w:rPr>
          <w:rFonts w:ascii="Times New Roman" w:hAnsi="Times New Roman" w:cs="Times New Roman"/>
        </w:rPr>
        <w:t xml:space="preserve"> learning.</w:t>
      </w:r>
      <w:r w:rsidR="00473C79" w:rsidRPr="002C0A1E">
        <w:rPr>
          <w:rFonts w:ascii="Times New Roman" w:hAnsi="Times New Roman" w:cs="Times New Roman"/>
        </w:rPr>
        <w:t xml:space="preserve"> </w:t>
      </w:r>
    </w:p>
    <w:p w:rsidR="00B85CB0" w:rsidRPr="002C0A1E" w:rsidRDefault="00BD420C"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In controlling interaction threats, samples for </w:t>
      </w:r>
      <w:r w:rsidR="00C85B33" w:rsidRPr="002C0A1E">
        <w:rPr>
          <w:rFonts w:ascii="Times New Roman" w:hAnsi="Times New Roman" w:cs="Times New Roman"/>
        </w:rPr>
        <w:t xml:space="preserve">the </w:t>
      </w:r>
      <w:r w:rsidRPr="002C0A1E">
        <w:rPr>
          <w:rFonts w:ascii="Times New Roman" w:hAnsi="Times New Roman" w:cs="Times New Roman"/>
        </w:rPr>
        <w:t xml:space="preserve">experimental groups were taken from different </w:t>
      </w:r>
      <w:r w:rsidR="00C85B33" w:rsidRPr="002C0A1E">
        <w:rPr>
          <w:rFonts w:ascii="Times New Roman" w:hAnsi="Times New Roman" w:cs="Times New Roman"/>
        </w:rPr>
        <w:t xml:space="preserve">schools </w:t>
      </w:r>
      <w:r w:rsidRPr="002C0A1E">
        <w:rPr>
          <w:rFonts w:ascii="Times New Roman" w:hAnsi="Times New Roman" w:cs="Times New Roman"/>
        </w:rPr>
        <w:t xml:space="preserve">of the control group. </w:t>
      </w:r>
      <w:r w:rsidR="00B85CB0" w:rsidRPr="002C0A1E">
        <w:rPr>
          <w:rFonts w:ascii="Times New Roman" w:hAnsi="Times New Roman" w:cs="Times New Roman"/>
        </w:rPr>
        <w:t xml:space="preserve">Within the selected schools, intact classes were used, resulting in a non-equivalent groups structure. One school was assigned as the experimental group and the other as the control group. Assignment at the school level was conducted randomly; however, individual students were not randomly assigned to conditions due to administrative and ethical constraints. </w:t>
      </w:r>
    </w:p>
    <w:p w:rsidR="00BD420C" w:rsidRPr="002C0A1E" w:rsidRDefault="00BD420C"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Testing threat could occur when samples </w:t>
      </w:r>
      <w:r w:rsidR="00C85B33" w:rsidRPr="002C0A1E">
        <w:rPr>
          <w:rFonts w:ascii="Times New Roman" w:hAnsi="Times New Roman" w:cs="Times New Roman"/>
        </w:rPr>
        <w:t>are taken from different schools; therefore, the researcher followed the same procedure for each school</w:t>
      </w:r>
      <w:r w:rsidRPr="002C0A1E">
        <w:rPr>
          <w:rFonts w:ascii="Times New Roman" w:hAnsi="Times New Roman" w:cs="Times New Roman"/>
        </w:rPr>
        <w:t xml:space="preserve"> involved. Both groups </w:t>
      </w:r>
      <w:r w:rsidR="00C85B33" w:rsidRPr="002C0A1E">
        <w:rPr>
          <w:rFonts w:ascii="Times New Roman" w:hAnsi="Times New Roman" w:cs="Times New Roman"/>
        </w:rPr>
        <w:t>received an online learning intervention, distinct from their conventional classroom instruction</w:t>
      </w:r>
      <w:r w:rsidRPr="002C0A1E">
        <w:rPr>
          <w:rFonts w:ascii="Times New Roman" w:hAnsi="Times New Roman" w:cs="Times New Roman"/>
        </w:rPr>
        <w:t xml:space="preserve">. However, only </w:t>
      </w:r>
      <w:r w:rsidR="00C85B33" w:rsidRPr="002C0A1E">
        <w:rPr>
          <w:rFonts w:ascii="Times New Roman" w:hAnsi="Times New Roman" w:cs="Times New Roman"/>
        </w:rPr>
        <w:t xml:space="preserve">the experimental group were exposed to gamification while the control group was only provided with an </w:t>
      </w:r>
      <w:r w:rsidRPr="002C0A1E">
        <w:rPr>
          <w:rFonts w:ascii="Times New Roman" w:hAnsi="Times New Roman" w:cs="Times New Roman"/>
        </w:rPr>
        <w:t xml:space="preserve">online learning environment without gamification. Schools were randomly assigned </w:t>
      </w:r>
      <w:r w:rsidR="00C85B33" w:rsidRPr="002C0A1E">
        <w:rPr>
          <w:rFonts w:ascii="Times New Roman" w:hAnsi="Times New Roman" w:cs="Times New Roman"/>
        </w:rPr>
        <w:t>to the experimental and control groups</w:t>
      </w:r>
      <w:r w:rsidRPr="002C0A1E">
        <w:rPr>
          <w:rFonts w:ascii="Times New Roman" w:hAnsi="Times New Roman" w:cs="Times New Roman"/>
        </w:rPr>
        <w:t>.</w:t>
      </w:r>
    </w:p>
    <w:p w:rsidR="005023E3" w:rsidRPr="002C0A1E" w:rsidRDefault="005023E3" w:rsidP="00097E01">
      <w:pPr>
        <w:spacing w:after="240" w:line="240" w:lineRule="auto"/>
        <w:jc w:val="both"/>
        <w:rPr>
          <w:rFonts w:ascii="Times New Roman" w:hAnsi="Times New Roman" w:cs="Times New Roman"/>
        </w:rPr>
      </w:pPr>
      <w:r w:rsidRPr="002C0A1E">
        <w:rPr>
          <w:rFonts w:ascii="Times New Roman" w:hAnsi="Times New Roman" w:cs="Times New Roman"/>
        </w:rPr>
        <w:t>Samp</w:t>
      </w:r>
      <w:r w:rsidR="00707667" w:rsidRPr="002C0A1E">
        <w:rPr>
          <w:rFonts w:ascii="Times New Roman" w:hAnsi="Times New Roman" w:cs="Times New Roman"/>
        </w:rPr>
        <w:t xml:space="preserve">les were </w:t>
      </w:r>
      <w:r w:rsidR="00875242" w:rsidRPr="002C0A1E">
        <w:rPr>
          <w:rFonts w:ascii="Times New Roman" w:hAnsi="Times New Roman" w:cs="Times New Roman"/>
        </w:rPr>
        <w:t xml:space="preserve">drawn from </w:t>
      </w:r>
      <w:r w:rsidR="00C85B33" w:rsidRPr="002C0A1E">
        <w:rPr>
          <w:rFonts w:ascii="Times New Roman" w:hAnsi="Times New Roman" w:cs="Times New Roman"/>
        </w:rPr>
        <w:t xml:space="preserve">the </w:t>
      </w:r>
      <w:r w:rsidR="00875242" w:rsidRPr="002C0A1E">
        <w:rPr>
          <w:rFonts w:ascii="Times New Roman" w:hAnsi="Times New Roman" w:cs="Times New Roman"/>
        </w:rPr>
        <w:t xml:space="preserve">population using a </w:t>
      </w:r>
      <w:r w:rsidR="00994F4E" w:rsidRPr="002C0A1E">
        <w:rPr>
          <w:rFonts w:ascii="Times New Roman" w:hAnsi="Times New Roman" w:cs="Times New Roman"/>
        </w:rPr>
        <w:t xml:space="preserve">purposive </w:t>
      </w:r>
      <w:r w:rsidR="00875242" w:rsidRPr="002C0A1E">
        <w:rPr>
          <w:rFonts w:ascii="Times New Roman" w:hAnsi="Times New Roman" w:cs="Times New Roman"/>
        </w:rPr>
        <w:t>sampling approach, as participation in the study was voluntary</w:t>
      </w:r>
      <w:r w:rsidR="00C85B33" w:rsidRPr="002C0A1E">
        <w:rPr>
          <w:rFonts w:ascii="Times New Roman" w:hAnsi="Times New Roman" w:cs="Times New Roman"/>
        </w:rPr>
        <w:t>,</w:t>
      </w:r>
      <w:r w:rsidR="00875242" w:rsidRPr="002C0A1E">
        <w:rPr>
          <w:rFonts w:ascii="Times New Roman" w:hAnsi="Times New Roman" w:cs="Times New Roman"/>
        </w:rPr>
        <w:t xml:space="preserve"> and students</w:t>
      </w:r>
      <w:r w:rsidR="00945BA5" w:rsidRPr="002C0A1E">
        <w:rPr>
          <w:rFonts w:ascii="Times New Roman" w:hAnsi="Times New Roman" w:cs="Times New Roman"/>
        </w:rPr>
        <w:t xml:space="preserve"> themselves</w:t>
      </w:r>
      <w:r w:rsidR="00875242" w:rsidRPr="002C0A1E">
        <w:rPr>
          <w:rFonts w:ascii="Times New Roman" w:hAnsi="Times New Roman" w:cs="Times New Roman"/>
        </w:rPr>
        <w:t xml:space="preserve"> chose to engage with the online learning platform. Invitations to </w:t>
      </w:r>
      <w:r w:rsidR="00875242" w:rsidRPr="002C0A1E">
        <w:rPr>
          <w:rFonts w:ascii="Times New Roman" w:hAnsi="Times New Roman" w:cs="Times New Roman"/>
        </w:rPr>
        <w:lastRenderedPageBreak/>
        <w:t xml:space="preserve">participate were extended to all Form 1 KAA students in selected schools, and those who consented and accessed the platform formed the final sample. The final sample size was determined based on </w:t>
      </w:r>
      <w:r w:rsidR="00C85B33" w:rsidRPr="002C0A1E">
        <w:rPr>
          <w:rFonts w:ascii="Times New Roman" w:hAnsi="Times New Roman" w:cs="Times New Roman"/>
        </w:rPr>
        <w:t xml:space="preserve">observed platform engagement and completion rates of the </w:t>
      </w:r>
      <w:r w:rsidR="00875242" w:rsidRPr="002C0A1E">
        <w:rPr>
          <w:rFonts w:ascii="Times New Roman" w:hAnsi="Times New Roman" w:cs="Times New Roman"/>
        </w:rPr>
        <w:t xml:space="preserve">pre- and post-intervention instruments. </w:t>
      </w:r>
      <w:r w:rsidRPr="002C0A1E">
        <w:rPr>
          <w:rFonts w:ascii="Times New Roman" w:hAnsi="Times New Roman" w:cs="Times New Roman"/>
        </w:rPr>
        <w:t>Initially</w:t>
      </w:r>
      <w:r w:rsidR="00F13DDE" w:rsidRPr="002C0A1E">
        <w:rPr>
          <w:rFonts w:ascii="Times New Roman" w:hAnsi="Times New Roman" w:cs="Times New Roman"/>
        </w:rPr>
        <w:t>,</w:t>
      </w:r>
      <w:r w:rsidRPr="002C0A1E">
        <w:rPr>
          <w:rFonts w:ascii="Times New Roman" w:hAnsi="Times New Roman" w:cs="Times New Roman"/>
        </w:rPr>
        <w:t xml:space="preserve"> </w:t>
      </w:r>
      <w:r w:rsidR="00B624B4" w:rsidRPr="002C0A1E">
        <w:rPr>
          <w:rFonts w:ascii="Times New Roman" w:hAnsi="Times New Roman" w:cs="Times New Roman"/>
        </w:rPr>
        <w:t xml:space="preserve">158 students were shortlisted as participants; only 55 were included in the final sample for </w:t>
      </w:r>
      <w:r w:rsidRPr="002C0A1E">
        <w:rPr>
          <w:rFonts w:ascii="Times New Roman" w:hAnsi="Times New Roman" w:cs="Times New Roman"/>
        </w:rPr>
        <w:t>data analysis.</w:t>
      </w:r>
    </w:p>
    <w:p w:rsidR="002B291D" w:rsidRPr="002C0A1E" w:rsidRDefault="002B291D"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Instruments</w:t>
      </w:r>
    </w:p>
    <w:p w:rsidR="002B291D" w:rsidRPr="002C0A1E" w:rsidRDefault="00134D05"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Based on </w:t>
      </w:r>
      <w:proofErr w:type="spellStart"/>
      <w:r w:rsidR="00B624B4" w:rsidRPr="002C0A1E">
        <w:rPr>
          <w:rFonts w:ascii="Times New Roman" w:hAnsi="Times New Roman" w:cs="Times New Roman"/>
        </w:rPr>
        <w:t>Pintrich's</w:t>
      </w:r>
      <w:proofErr w:type="spellEnd"/>
      <w:r w:rsidR="00B624B4" w:rsidRPr="002C0A1E">
        <w:rPr>
          <w:rFonts w:ascii="Times New Roman" w:hAnsi="Times New Roman" w:cs="Times New Roman"/>
        </w:rPr>
        <w:t xml:space="preserve"> MSLQ </w:t>
      </w:r>
      <w:sdt>
        <w:sdtPr>
          <w:rPr>
            <w:rFonts w:ascii="Times New Roman" w:hAnsi="Times New Roman" w:cs="Times New Roman"/>
            <w:color w:val="000000"/>
          </w:rPr>
          <w:tag w:val="MENDELEY_CITATION_v3_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"/>
          <w:id w:val="-283036354"/>
          <w:placeholder>
            <w:docPart w:val="DefaultPlaceholder_-1854013440"/>
          </w:placeholder>
        </w:sdtPr>
        <w:sdtContent>
          <w:r w:rsidR="001C6CF3" w:rsidRPr="002C0A1E">
            <w:rPr>
              <w:rFonts w:ascii="Times New Roman" w:hAnsi="Times New Roman" w:cs="Times New Roman"/>
              <w:color w:val="000000"/>
            </w:rPr>
            <w:t>(1991)</w:t>
          </w:r>
        </w:sdtContent>
      </w:sdt>
      <w:r w:rsidR="00B624B4" w:rsidRPr="002C0A1E">
        <w:rPr>
          <w:rFonts w:ascii="Times New Roman" w:hAnsi="Times New Roman" w:cs="Times New Roman"/>
        </w:rPr>
        <w:t>, an adapted questionnaire was used to measure students’ motivational level and the learning strategies they</w:t>
      </w:r>
      <w:r w:rsidR="002B291D" w:rsidRPr="002C0A1E">
        <w:rPr>
          <w:rFonts w:ascii="Times New Roman" w:hAnsi="Times New Roman" w:cs="Times New Roman"/>
        </w:rPr>
        <w:t xml:space="preserve"> used to learn Arabic vocabulary. The questionnaire was translated to Bahasa Malaysia to suit the research sample and was reviewed by language, SRL and motivation experts for validations. After correction, it was changed to</w:t>
      </w:r>
      <w:r w:rsidR="00B624B4" w:rsidRPr="002C0A1E">
        <w:rPr>
          <w:rFonts w:ascii="Times New Roman" w:hAnsi="Times New Roman" w:cs="Times New Roman"/>
        </w:rPr>
        <w:t xml:space="preserve"> a</w:t>
      </w:r>
      <w:r w:rsidR="002B291D" w:rsidRPr="002C0A1E">
        <w:rPr>
          <w:rFonts w:ascii="Times New Roman" w:hAnsi="Times New Roman" w:cs="Times New Roman"/>
        </w:rPr>
        <w:t xml:space="preserve"> </w:t>
      </w:r>
      <w:r w:rsidR="00B624B4" w:rsidRPr="002C0A1E">
        <w:rPr>
          <w:rFonts w:ascii="Times New Roman" w:hAnsi="Times New Roman" w:cs="Times New Roman"/>
        </w:rPr>
        <w:t>5-point</w:t>
      </w:r>
      <w:r w:rsidR="002B291D" w:rsidRPr="002C0A1E">
        <w:rPr>
          <w:rFonts w:ascii="Times New Roman" w:hAnsi="Times New Roman" w:cs="Times New Roman"/>
        </w:rPr>
        <w:t xml:space="preserve"> Likert scale containing 83 questions in total, 33 for motivation and 50 for learning strategies. Motivation constructs are intrinsic goal orientation, extrinsic goal orientation, task value, control belief, self-efficacy for learning and performance, and test anxiety. Meanwhile</w:t>
      </w:r>
      <w:r w:rsidR="00B624B4" w:rsidRPr="002C0A1E">
        <w:rPr>
          <w:rFonts w:ascii="Times New Roman" w:hAnsi="Times New Roman" w:cs="Times New Roman"/>
        </w:rPr>
        <w:t>,</w:t>
      </w:r>
      <w:r w:rsidR="002B291D" w:rsidRPr="002C0A1E">
        <w:rPr>
          <w:rFonts w:ascii="Times New Roman" w:hAnsi="Times New Roman" w:cs="Times New Roman"/>
        </w:rPr>
        <w:t xml:space="preserve"> learning strategies are rehearsal, elaboration, organisation, critical thinking, metacognitive self-regulation, time and study environment, effort regulation, peer learning and help-seeking. </w:t>
      </w:r>
    </w:p>
    <w:p w:rsidR="005C1299" w:rsidRPr="002C0A1E" w:rsidRDefault="005C1299"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00D16846" w:rsidRPr="002C0A1E">
        <w:rPr>
          <w:rFonts w:ascii="Times New Roman" w:hAnsi="Times New Roman" w:cs="Times New Roman"/>
          <w:i w:val="0"/>
          <w:iCs w:val="0"/>
          <w:color w:val="auto"/>
          <w:sz w:val="24"/>
          <w:szCs w:val="24"/>
        </w:rPr>
        <w:t>1</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w:t>
      </w:r>
      <w:r w:rsidR="00C419F2" w:rsidRPr="002C0A1E">
        <w:rPr>
          <w:rFonts w:ascii="Times New Roman" w:hAnsi="Times New Roman" w:cs="Times New Roman"/>
          <w:i w:val="0"/>
          <w:iCs w:val="0"/>
          <w:color w:val="auto"/>
          <w:sz w:val="24"/>
          <w:szCs w:val="24"/>
        </w:rPr>
        <w:t>Items</w:t>
      </w:r>
      <w:r w:rsidRPr="002C0A1E">
        <w:rPr>
          <w:rFonts w:ascii="Times New Roman" w:hAnsi="Times New Roman" w:cs="Times New Roman"/>
          <w:i w:val="0"/>
          <w:iCs w:val="0"/>
          <w:color w:val="auto"/>
          <w:sz w:val="24"/>
          <w:szCs w:val="24"/>
        </w:rPr>
        <w:t xml:space="preserve"> of </w:t>
      </w:r>
      <w:r w:rsidR="003B012E" w:rsidRPr="002C0A1E">
        <w:rPr>
          <w:rFonts w:ascii="Times New Roman" w:hAnsi="Times New Roman" w:cs="Times New Roman"/>
          <w:i w:val="0"/>
          <w:iCs w:val="0"/>
          <w:color w:val="auto"/>
          <w:sz w:val="24"/>
          <w:szCs w:val="24"/>
        </w:rPr>
        <w:t xml:space="preserve">the adapted </w:t>
      </w:r>
      <w:r w:rsidRPr="002C0A1E">
        <w:rPr>
          <w:rFonts w:ascii="Times New Roman" w:hAnsi="Times New Roman" w:cs="Times New Roman"/>
          <w:i w:val="0"/>
          <w:iCs w:val="0"/>
          <w:color w:val="auto"/>
          <w:sz w:val="24"/>
          <w:szCs w:val="24"/>
        </w:rPr>
        <w:t>Motivated Self-regulated Learning Questionnaire (MSLQ)</w:t>
      </w:r>
      <w:r w:rsidR="003B012E" w:rsidRPr="002C0A1E">
        <w:rPr>
          <w:rFonts w:ascii="Times New Roman" w:hAnsi="Times New Roman" w:cs="Times New Roman"/>
          <w:i w:val="0"/>
          <w:iCs w:val="0"/>
          <w:color w:val="auto"/>
          <w:sz w:val="24"/>
          <w:szCs w:val="24"/>
        </w:rPr>
        <w:t xml:space="preserve"> </w:t>
      </w:r>
      <w:r w:rsidR="001A591E" w:rsidRPr="002C0A1E">
        <w:rPr>
          <w:rFonts w:ascii="Times New Roman" w:hAnsi="Times New Roman" w:cs="Times New Roman"/>
          <w:i w:val="0"/>
          <w:iCs w:val="0"/>
          <w:color w:val="auto"/>
          <w:sz w:val="24"/>
          <w:szCs w:val="24"/>
        </w:rPr>
        <w:t xml:space="preserve">instrument </w:t>
      </w:r>
      <w:r w:rsidR="003B012E" w:rsidRPr="002C0A1E">
        <w:rPr>
          <w:rFonts w:ascii="Times New Roman" w:hAnsi="Times New Roman" w:cs="Times New Roman"/>
          <w:i w:val="0"/>
          <w:iCs w:val="0"/>
          <w:color w:val="auto"/>
          <w:sz w:val="24"/>
          <w:szCs w:val="24"/>
        </w:rPr>
        <w:t>used in the study.</w:t>
      </w:r>
    </w:p>
    <w:tbl>
      <w:tblPr>
        <w:tblStyle w:val="TableGrid"/>
        <w:tblW w:w="5000" w:type="pct"/>
        <w:jc w:val="center"/>
        <w:tblLook w:val="04A0"/>
      </w:tblPr>
      <w:tblGrid>
        <w:gridCol w:w="1530"/>
        <w:gridCol w:w="1707"/>
        <w:gridCol w:w="2898"/>
        <w:gridCol w:w="2942"/>
        <w:gridCol w:w="1836"/>
      </w:tblGrid>
      <w:tr w:rsidR="002B291D" w:rsidRPr="002C0A1E" w:rsidTr="002C0A1E">
        <w:trPr>
          <w:jc w:val="center"/>
        </w:trPr>
        <w:tc>
          <w:tcPr>
            <w:tcW w:w="701" w:type="pct"/>
          </w:tcPr>
          <w:p w:rsidR="002B291D" w:rsidRPr="002C0A1E" w:rsidRDefault="002B291D" w:rsidP="00097E01">
            <w:pPr>
              <w:jc w:val="both"/>
              <w:rPr>
                <w:rFonts w:ascii="Times New Roman" w:hAnsi="Times New Roman" w:cs="Times New Roman"/>
                <w:b/>
                <w:bCs/>
              </w:rPr>
            </w:pPr>
            <w:r w:rsidRPr="002C0A1E">
              <w:rPr>
                <w:rFonts w:ascii="Times New Roman" w:hAnsi="Times New Roman" w:cs="Times New Roman"/>
                <w:b/>
                <w:bCs/>
              </w:rPr>
              <w:t>Scales</w:t>
            </w:r>
          </w:p>
        </w:tc>
        <w:tc>
          <w:tcPr>
            <w:tcW w:w="782" w:type="pct"/>
          </w:tcPr>
          <w:p w:rsidR="002B291D" w:rsidRPr="002C0A1E" w:rsidRDefault="002B291D" w:rsidP="00097E01">
            <w:pPr>
              <w:jc w:val="both"/>
              <w:rPr>
                <w:rFonts w:ascii="Times New Roman" w:hAnsi="Times New Roman" w:cs="Times New Roman"/>
                <w:b/>
                <w:bCs/>
              </w:rPr>
            </w:pPr>
            <w:r w:rsidRPr="002C0A1E">
              <w:rPr>
                <w:rFonts w:ascii="Times New Roman" w:hAnsi="Times New Roman" w:cs="Times New Roman"/>
                <w:b/>
                <w:bCs/>
              </w:rPr>
              <w:t>Dimensions</w:t>
            </w:r>
          </w:p>
        </w:tc>
        <w:tc>
          <w:tcPr>
            <w:tcW w:w="1328" w:type="pct"/>
          </w:tcPr>
          <w:p w:rsidR="002B291D" w:rsidRPr="002C0A1E" w:rsidRDefault="002B291D" w:rsidP="00097E01">
            <w:pPr>
              <w:jc w:val="both"/>
              <w:rPr>
                <w:rFonts w:ascii="Times New Roman" w:hAnsi="Times New Roman" w:cs="Times New Roman"/>
                <w:b/>
                <w:bCs/>
              </w:rPr>
            </w:pPr>
            <w:r w:rsidRPr="002C0A1E">
              <w:rPr>
                <w:rFonts w:ascii="Times New Roman" w:hAnsi="Times New Roman" w:cs="Times New Roman"/>
                <w:b/>
                <w:bCs/>
              </w:rPr>
              <w:t>Constructs</w:t>
            </w:r>
          </w:p>
        </w:tc>
        <w:tc>
          <w:tcPr>
            <w:tcW w:w="1348" w:type="pct"/>
          </w:tcPr>
          <w:p w:rsidR="002B291D" w:rsidRPr="002C0A1E" w:rsidRDefault="002B291D" w:rsidP="00097E01">
            <w:pPr>
              <w:jc w:val="both"/>
              <w:rPr>
                <w:rFonts w:ascii="Times New Roman" w:hAnsi="Times New Roman" w:cs="Times New Roman"/>
                <w:b/>
                <w:bCs/>
              </w:rPr>
            </w:pPr>
            <w:r w:rsidRPr="002C0A1E">
              <w:rPr>
                <w:rFonts w:ascii="Times New Roman" w:hAnsi="Times New Roman" w:cs="Times New Roman"/>
                <w:b/>
                <w:bCs/>
              </w:rPr>
              <w:t>Item no.</w:t>
            </w:r>
          </w:p>
        </w:tc>
        <w:tc>
          <w:tcPr>
            <w:tcW w:w="841" w:type="pct"/>
          </w:tcPr>
          <w:p w:rsidR="002B291D" w:rsidRPr="002C0A1E" w:rsidRDefault="002B291D" w:rsidP="00097E01">
            <w:pPr>
              <w:jc w:val="both"/>
              <w:rPr>
                <w:rFonts w:ascii="Times New Roman" w:hAnsi="Times New Roman" w:cs="Times New Roman"/>
                <w:b/>
                <w:bCs/>
              </w:rPr>
            </w:pPr>
            <w:r w:rsidRPr="002C0A1E">
              <w:rPr>
                <w:rFonts w:ascii="Times New Roman" w:hAnsi="Times New Roman" w:cs="Times New Roman"/>
                <w:b/>
                <w:bCs/>
              </w:rPr>
              <w:t>Total</w:t>
            </w:r>
          </w:p>
        </w:tc>
      </w:tr>
      <w:tr w:rsidR="002B291D" w:rsidRPr="002C0A1E" w:rsidTr="002C0A1E">
        <w:trPr>
          <w:jc w:val="center"/>
        </w:trPr>
        <w:tc>
          <w:tcPr>
            <w:tcW w:w="701"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Motivation</w:t>
            </w:r>
          </w:p>
        </w:tc>
        <w:tc>
          <w:tcPr>
            <w:tcW w:w="782"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Value components</w:t>
            </w: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Intrinsic goal orientation</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1, 17, 24, 26</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Extrinsic goal orientation</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7, 11, 12, 14, 32</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5</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Task value</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4, 10, 18, 25, 28, 29</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6</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Expectancy components</w:t>
            </w: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Control belief</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2, 9, 19, 27</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Self-efficacy for learning and performance</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5, 6, 13, 16, 21, 22, 23, 31, 33</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9</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Affective components</w:t>
            </w: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Test anxiety</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3, 8, 15, 20, 30</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5</w:t>
            </w:r>
          </w:p>
        </w:tc>
      </w:tr>
      <w:tr w:rsidR="002B291D" w:rsidRPr="002C0A1E" w:rsidTr="002C0A1E">
        <w:trPr>
          <w:jc w:val="center"/>
        </w:trPr>
        <w:tc>
          <w:tcPr>
            <w:tcW w:w="701"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Learning strategies</w:t>
            </w:r>
          </w:p>
        </w:tc>
        <w:tc>
          <w:tcPr>
            <w:tcW w:w="782"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Cognitive &amp; metacognitive strategies</w:t>
            </w: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 xml:space="preserve">Rehearsal </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41, 48, 61, 74</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Elaboration</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55, 64, 66, 69, 71, 83</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6</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Organisation</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34, 44, 51, 65</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Critical thinking</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40, 49, 53, 68, 73</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5</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Metacognitive self-regulation</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35, 38, 43, 46, 56, 57, 58, 59, 63, 78, 80, 81</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12</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Resource management strategies</w:t>
            </w: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Time and study environment</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37, 45, 54, 67, 72, 75, 79, 82</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8</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Effort regulation</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39, 50, 62, 76</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Peer learning</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36, 47, 52</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w:t>
            </w:r>
          </w:p>
        </w:tc>
      </w:tr>
      <w:tr w:rsidR="002B291D" w:rsidRPr="002C0A1E" w:rsidTr="002C0A1E">
        <w:trPr>
          <w:jc w:val="center"/>
        </w:trPr>
        <w:tc>
          <w:tcPr>
            <w:tcW w:w="701" w:type="pct"/>
            <w:vMerge/>
          </w:tcPr>
          <w:p w:rsidR="002B291D" w:rsidRPr="002C0A1E" w:rsidRDefault="002B291D" w:rsidP="00097E01">
            <w:pPr>
              <w:jc w:val="both"/>
              <w:rPr>
                <w:rFonts w:ascii="Times New Roman" w:hAnsi="Times New Roman" w:cs="Times New Roman"/>
              </w:rPr>
            </w:pPr>
          </w:p>
        </w:tc>
        <w:tc>
          <w:tcPr>
            <w:tcW w:w="782" w:type="pct"/>
            <w:vMerge/>
          </w:tcPr>
          <w:p w:rsidR="002B291D" w:rsidRPr="002C0A1E" w:rsidRDefault="002B291D" w:rsidP="00097E01">
            <w:pPr>
              <w:jc w:val="both"/>
              <w:rPr>
                <w:rFonts w:ascii="Times New Roman" w:hAnsi="Times New Roman" w:cs="Times New Roman"/>
              </w:rPr>
            </w:pPr>
          </w:p>
        </w:tc>
        <w:tc>
          <w:tcPr>
            <w:tcW w:w="132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Help-seeking</w:t>
            </w:r>
          </w:p>
        </w:tc>
        <w:tc>
          <w:tcPr>
            <w:tcW w:w="1348"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42, 60, 70, 77</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r>
      <w:tr w:rsidR="002B291D" w:rsidRPr="002C0A1E" w:rsidTr="002C0A1E">
        <w:trPr>
          <w:jc w:val="center"/>
        </w:trPr>
        <w:tc>
          <w:tcPr>
            <w:tcW w:w="4159" w:type="pct"/>
            <w:gridSpan w:val="4"/>
          </w:tcPr>
          <w:p w:rsidR="002B291D" w:rsidRPr="002C0A1E" w:rsidRDefault="002B291D" w:rsidP="00097E01">
            <w:pPr>
              <w:jc w:val="both"/>
              <w:rPr>
                <w:rFonts w:ascii="Times New Roman" w:hAnsi="Times New Roman" w:cs="Times New Roman"/>
                <w:b/>
                <w:bCs/>
              </w:rPr>
            </w:pPr>
            <w:r w:rsidRPr="002C0A1E">
              <w:rPr>
                <w:rFonts w:ascii="Times New Roman" w:hAnsi="Times New Roman" w:cs="Times New Roman"/>
                <w:b/>
                <w:bCs/>
              </w:rPr>
              <w:t>Total number of items</w:t>
            </w:r>
          </w:p>
        </w:tc>
        <w:tc>
          <w:tcPr>
            <w:tcW w:w="84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83</w:t>
            </w:r>
          </w:p>
        </w:tc>
      </w:tr>
    </w:tbl>
    <w:p w:rsidR="00097E01" w:rsidRDefault="00097E01" w:rsidP="00097E01">
      <w:pPr>
        <w:spacing w:after="0" w:line="240" w:lineRule="auto"/>
        <w:jc w:val="both"/>
        <w:rPr>
          <w:rFonts w:ascii="Times New Roman" w:hAnsi="Times New Roman" w:cs="Times New Roman"/>
        </w:rPr>
      </w:pPr>
    </w:p>
    <w:p w:rsidR="00FE32A3" w:rsidRPr="002C0A1E" w:rsidRDefault="003336E4"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Table </w:t>
      </w:r>
      <w:r w:rsidR="00A97C0C" w:rsidRPr="002C0A1E">
        <w:rPr>
          <w:rFonts w:ascii="Times New Roman" w:hAnsi="Times New Roman" w:cs="Times New Roman"/>
        </w:rPr>
        <w:t xml:space="preserve">2 </w:t>
      </w:r>
      <w:r w:rsidRPr="002C0A1E">
        <w:rPr>
          <w:rFonts w:ascii="Times New Roman" w:hAnsi="Times New Roman" w:cs="Times New Roman"/>
        </w:rPr>
        <w:t>below shows some examples of question</w:t>
      </w:r>
      <w:r w:rsidR="007F3810" w:rsidRPr="002C0A1E">
        <w:rPr>
          <w:rFonts w:ascii="Times New Roman" w:hAnsi="Times New Roman" w:cs="Times New Roman"/>
        </w:rPr>
        <w:t>:</w:t>
      </w:r>
    </w:p>
    <w:p w:rsidR="001F539F" w:rsidRPr="002C0A1E" w:rsidRDefault="001F539F"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00D16846" w:rsidRPr="002C0A1E">
        <w:rPr>
          <w:rFonts w:ascii="Times New Roman" w:hAnsi="Times New Roman" w:cs="Times New Roman"/>
          <w:i w:val="0"/>
          <w:iCs w:val="0"/>
          <w:color w:val="auto"/>
          <w:sz w:val="24"/>
          <w:szCs w:val="24"/>
        </w:rPr>
        <w:t>2</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Examples of MSLQ questions</w:t>
      </w:r>
    </w:p>
    <w:tbl>
      <w:tblPr>
        <w:tblStyle w:val="TableGrid"/>
        <w:tblW w:w="5000" w:type="pct"/>
        <w:jc w:val="center"/>
        <w:tblLook w:val="04A0"/>
      </w:tblPr>
      <w:tblGrid>
        <w:gridCol w:w="2010"/>
        <w:gridCol w:w="2017"/>
        <w:gridCol w:w="6886"/>
      </w:tblGrid>
      <w:tr w:rsidR="00844BC8" w:rsidRPr="002C0A1E" w:rsidTr="002C0A1E">
        <w:trPr>
          <w:jc w:val="center"/>
        </w:trPr>
        <w:tc>
          <w:tcPr>
            <w:tcW w:w="921" w:type="pct"/>
            <w:vAlign w:val="center"/>
          </w:tcPr>
          <w:p w:rsidR="00FE32A3" w:rsidRPr="002C0A1E" w:rsidRDefault="00FE32A3" w:rsidP="00097E01">
            <w:pPr>
              <w:jc w:val="both"/>
              <w:rPr>
                <w:rFonts w:ascii="Times New Roman" w:hAnsi="Times New Roman" w:cs="Times New Roman"/>
                <w:b/>
                <w:bCs/>
              </w:rPr>
            </w:pPr>
            <w:r w:rsidRPr="002C0A1E">
              <w:rPr>
                <w:rFonts w:ascii="Times New Roman" w:hAnsi="Times New Roman" w:cs="Times New Roman"/>
                <w:b/>
                <w:bCs/>
              </w:rPr>
              <w:t>Construct</w:t>
            </w:r>
          </w:p>
        </w:tc>
        <w:tc>
          <w:tcPr>
            <w:tcW w:w="924" w:type="pct"/>
            <w:vAlign w:val="center"/>
          </w:tcPr>
          <w:p w:rsidR="00FE32A3" w:rsidRPr="002C0A1E" w:rsidRDefault="00FE32A3" w:rsidP="00097E01">
            <w:pPr>
              <w:jc w:val="both"/>
              <w:rPr>
                <w:rFonts w:ascii="Times New Roman" w:hAnsi="Times New Roman" w:cs="Times New Roman"/>
                <w:b/>
                <w:bCs/>
              </w:rPr>
            </w:pPr>
            <w:r w:rsidRPr="002C0A1E">
              <w:rPr>
                <w:rFonts w:ascii="Times New Roman" w:hAnsi="Times New Roman" w:cs="Times New Roman"/>
                <w:b/>
                <w:bCs/>
              </w:rPr>
              <w:t>Item</w:t>
            </w:r>
          </w:p>
        </w:tc>
        <w:tc>
          <w:tcPr>
            <w:tcW w:w="3155" w:type="pct"/>
            <w:vAlign w:val="center"/>
          </w:tcPr>
          <w:p w:rsidR="00FE32A3" w:rsidRPr="002C0A1E" w:rsidRDefault="00FE32A3" w:rsidP="00097E01">
            <w:pPr>
              <w:jc w:val="both"/>
              <w:rPr>
                <w:rFonts w:ascii="Times New Roman" w:hAnsi="Times New Roman" w:cs="Times New Roman"/>
                <w:b/>
                <w:bCs/>
              </w:rPr>
            </w:pPr>
            <w:r w:rsidRPr="002C0A1E">
              <w:rPr>
                <w:rFonts w:ascii="Times New Roman" w:hAnsi="Times New Roman" w:cs="Times New Roman"/>
                <w:b/>
                <w:bCs/>
              </w:rPr>
              <w:t>Samples Questions</w:t>
            </w:r>
          </w:p>
        </w:tc>
      </w:tr>
      <w:tr w:rsidR="00844BC8" w:rsidRPr="002C0A1E" w:rsidTr="002C0A1E">
        <w:trPr>
          <w:trHeight w:val="1457"/>
          <w:jc w:val="center"/>
        </w:trPr>
        <w:tc>
          <w:tcPr>
            <w:tcW w:w="921" w:type="pct"/>
            <w:vMerge w:val="restart"/>
          </w:tcPr>
          <w:p w:rsidR="00FE32A3" w:rsidRPr="002C0A1E" w:rsidRDefault="00FE32A3" w:rsidP="00097E01">
            <w:pPr>
              <w:jc w:val="both"/>
              <w:rPr>
                <w:rFonts w:ascii="Times New Roman" w:hAnsi="Times New Roman" w:cs="Times New Roman"/>
              </w:rPr>
            </w:pPr>
            <w:r w:rsidRPr="002C0A1E">
              <w:rPr>
                <w:rFonts w:ascii="Times New Roman" w:hAnsi="Times New Roman" w:cs="Times New Roman"/>
              </w:rPr>
              <w:t>Cognitive Strategies</w:t>
            </w:r>
          </w:p>
          <w:p w:rsidR="00FE32A3" w:rsidRPr="002C0A1E" w:rsidRDefault="00FE32A3" w:rsidP="00097E01">
            <w:pPr>
              <w:jc w:val="both"/>
              <w:rPr>
                <w:rFonts w:ascii="Times New Roman" w:hAnsi="Times New Roman" w:cs="Times New Roman"/>
              </w:rPr>
            </w:pPr>
          </w:p>
        </w:tc>
        <w:tc>
          <w:tcPr>
            <w:tcW w:w="924" w:type="pct"/>
          </w:tcPr>
          <w:p w:rsidR="00FE32A3" w:rsidRPr="002C0A1E" w:rsidRDefault="00FE32A3" w:rsidP="00097E01">
            <w:pPr>
              <w:jc w:val="both"/>
              <w:rPr>
                <w:rFonts w:ascii="Times New Roman" w:hAnsi="Times New Roman" w:cs="Times New Roman"/>
              </w:rPr>
            </w:pPr>
            <w:r w:rsidRPr="002C0A1E">
              <w:rPr>
                <w:rFonts w:ascii="Times New Roman" w:hAnsi="Times New Roman" w:cs="Times New Roman"/>
              </w:rPr>
              <w:t>Rehearsal</w:t>
            </w:r>
          </w:p>
          <w:p w:rsidR="00FE32A3" w:rsidRPr="002C0A1E" w:rsidRDefault="00FE32A3" w:rsidP="00097E01">
            <w:pPr>
              <w:jc w:val="both"/>
              <w:rPr>
                <w:rFonts w:ascii="Times New Roman" w:hAnsi="Times New Roman" w:cs="Times New Roman"/>
              </w:rPr>
            </w:pPr>
          </w:p>
        </w:tc>
        <w:tc>
          <w:tcPr>
            <w:tcW w:w="3155" w:type="pct"/>
          </w:tcPr>
          <w:p w:rsidR="00FE32A3" w:rsidRPr="002C0A1E" w:rsidRDefault="00A01400"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2878016" cy="789940"/>
                  <wp:effectExtent l="0" t="0" r="0" b="0"/>
                  <wp:docPr id="12423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87579" name=""/>
                          <pic:cNvPicPr/>
                        </pic:nvPicPr>
                        <pic:blipFill rotWithShape="1">
                          <a:blip r:embed="rId10" cstate="print"/>
                          <a:srcRect r="30452"/>
                          <a:stretch>
                            <a:fillRect/>
                          </a:stretch>
                        </pic:blipFill>
                        <pic:spPr bwMode="auto">
                          <a:xfrm>
                            <a:off x="0" y="0"/>
                            <a:ext cx="2990427" cy="820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844BC8" w:rsidRPr="002C0A1E" w:rsidTr="002C0A1E">
        <w:trPr>
          <w:jc w:val="center"/>
        </w:trPr>
        <w:tc>
          <w:tcPr>
            <w:tcW w:w="921" w:type="pct"/>
            <w:vMerge/>
          </w:tcPr>
          <w:p w:rsidR="00FE32A3" w:rsidRPr="002C0A1E" w:rsidRDefault="00FE32A3" w:rsidP="00097E01">
            <w:pPr>
              <w:jc w:val="both"/>
              <w:rPr>
                <w:rFonts w:ascii="Times New Roman" w:hAnsi="Times New Roman" w:cs="Times New Roman"/>
              </w:rPr>
            </w:pPr>
          </w:p>
        </w:tc>
        <w:tc>
          <w:tcPr>
            <w:tcW w:w="924" w:type="pct"/>
          </w:tcPr>
          <w:p w:rsidR="00FE32A3" w:rsidRPr="002C0A1E" w:rsidRDefault="00FE32A3" w:rsidP="00097E01">
            <w:pPr>
              <w:jc w:val="both"/>
              <w:rPr>
                <w:rFonts w:ascii="Times New Roman" w:hAnsi="Times New Roman" w:cs="Times New Roman"/>
              </w:rPr>
            </w:pPr>
            <w:r w:rsidRPr="002C0A1E">
              <w:rPr>
                <w:rFonts w:ascii="Times New Roman" w:hAnsi="Times New Roman" w:cs="Times New Roman"/>
              </w:rPr>
              <w:t>Organization</w:t>
            </w:r>
          </w:p>
        </w:tc>
        <w:tc>
          <w:tcPr>
            <w:tcW w:w="3155" w:type="pct"/>
          </w:tcPr>
          <w:p w:rsidR="00FE32A3" w:rsidRPr="002C0A1E" w:rsidRDefault="00DC2F2D"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2813539" cy="775335"/>
                  <wp:effectExtent l="0" t="0" r="6350" b="5715"/>
                  <wp:docPr id="1290195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95964" name=""/>
                          <pic:cNvPicPr/>
                        </pic:nvPicPr>
                        <pic:blipFill rotWithShape="1">
                          <a:blip r:embed="rId11" cstate="print"/>
                          <a:srcRect r="30390"/>
                          <a:stretch>
                            <a:fillRect/>
                          </a:stretch>
                        </pic:blipFill>
                        <pic:spPr bwMode="auto">
                          <a:xfrm>
                            <a:off x="0" y="0"/>
                            <a:ext cx="2875236" cy="792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844BC8" w:rsidRPr="002C0A1E" w:rsidTr="002C0A1E">
        <w:trPr>
          <w:jc w:val="center"/>
        </w:trPr>
        <w:tc>
          <w:tcPr>
            <w:tcW w:w="921" w:type="pct"/>
          </w:tcPr>
          <w:p w:rsidR="00FE32A3" w:rsidRPr="002C0A1E" w:rsidRDefault="00FE32A3" w:rsidP="00097E01">
            <w:pPr>
              <w:jc w:val="both"/>
              <w:rPr>
                <w:rFonts w:ascii="Times New Roman" w:hAnsi="Times New Roman" w:cs="Times New Roman"/>
              </w:rPr>
            </w:pPr>
            <w:r w:rsidRPr="002C0A1E">
              <w:rPr>
                <w:rFonts w:ascii="Times New Roman" w:hAnsi="Times New Roman" w:cs="Times New Roman"/>
              </w:rPr>
              <w:lastRenderedPageBreak/>
              <w:t>Resource management strategies</w:t>
            </w:r>
          </w:p>
        </w:tc>
        <w:tc>
          <w:tcPr>
            <w:tcW w:w="924" w:type="pct"/>
          </w:tcPr>
          <w:p w:rsidR="00FE32A3" w:rsidRPr="002C0A1E" w:rsidRDefault="00FE32A3" w:rsidP="00097E01">
            <w:pPr>
              <w:jc w:val="both"/>
              <w:rPr>
                <w:rFonts w:ascii="Times New Roman" w:hAnsi="Times New Roman" w:cs="Times New Roman"/>
              </w:rPr>
            </w:pPr>
            <w:r w:rsidRPr="002C0A1E">
              <w:rPr>
                <w:rFonts w:ascii="Times New Roman" w:hAnsi="Times New Roman" w:cs="Times New Roman"/>
              </w:rPr>
              <w:t>Time and study environment</w:t>
            </w:r>
          </w:p>
        </w:tc>
        <w:tc>
          <w:tcPr>
            <w:tcW w:w="3155" w:type="pct"/>
          </w:tcPr>
          <w:p w:rsidR="00FE32A3" w:rsidRPr="002C0A1E" w:rsidRDefault="00844BC8"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2854569" cy="533400"/>
                  <wp:effectExtent l="0" t="0" r="3175" b="0"/>
                  <wp:docPr id="85663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30543" name=""/>
                          <pic:cNvPicPr/>
                        </pic:nvPicPr>
                        <pic:blipFill rotWithShape="1">
                          <a:blip r:embed="rId12" cstate="print"/>
                          <a:srcRect r="36283"/>
                          <a:stretch>
                            <a:fillRect/>
                          </a:stretch>
                        </pic:blipFill>
                        <pic:spPr bwMode="auto">
                          <a:xfrm>
                            <a:off x="0" y="0"/>
                            <a:ext cx="2856897" cy="533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B04E6" w:rsidRPr="002C0A1E" w:rsidRDefault="009B04E6" w:rsidP="00097E01">
            <w:pPr>
              <w:jc w:val="both"/>
              <w:rPr>
                <w:rFonts w:ascii="Times New Roman" w:hAnsi="Times New Roman" w:cs="Times New Roman"/>
              </w:rPr>
            </w:pPr>
            <w:r w:rsidRPr="002C0A1E">
              <w:rPr>
                <w:rFonts w:ascii="Times New Roman" w:hAnsi="Times New Roman" w:cs="Times New Roman"/>
              </w:rPr>
              <w:t>*</w:t>
            </w:r>
            <w:r w:rsidRPr="002C0A1E">
              <w:rPr>
                <w:rFonts w:ascii="Times New Roman" w:hAnsi="Times New Roman" w:cs="Times New Roman"/>
                <w:i/>
                <w:iCs/>
              </w:rPr>
              <w:t>reversed</w:t>
            </w:r>
          </w:p>
        </w:tc>
      </w:tr>
    </w:tbl>
    <w:p w:rsidR="00097E01" w:rsidRDefault="00097E01" w:rsidP="00097E01">
      <w:pPr>
        <w:spacing w:after="0" w:line="240" w:lineRule="auto"/>
        <w:jc w:val="both"/>
        <w:rPr>
          <w:rFonts w:ascii="Times New Roman" w:hAnsi="Times New Roman" w:cs="Times New Roman"/>
        </w:rPr>
      </w:pPr>
    </w:p>
    <w:p w:rsidR="002B291D" w:rsidRPr="002C0A1E" w:rsidRDefault="00475D0F" w:rsidP="00097E01">
      <w:pPr>
        <w:spacing w:after="240" w:line="240" w:lineRule="auto"/>
        <w:jc w:val="both"/>
        <w:rPr>
          <w:rFonts w:ascii="Times New Roman" w:hAnsi="Times New Roman" w:cs="Times New Roman"/>
        </w:rPr>
      </w:pPr>
      <w:r w:rsidRPr="002C0A1E">
        <w:rPr>
          <w:rFonts w:ascii="Times New Roman" w:hAnsi="Times New Roman" w:cs="Times New Roman"/>
        </w:rPr>
        <w:t>An</w:t>
      </w:r>
      <w:r w:rsidR="002B291D" w:rsidRPr="002C0A1E">
        <w:rPr>
          <w:rFonts w:ascii="Times New Roman" w:hAnsi="Times New Roman" w:cs="Times New Roman"/>
        </w:rPr>
        <w:t xml:space="preserve"> Arabic vocabulary test </w:t>
      </w:r>
      <w:r w:rsidRPr="002C0A1E">
        <w:rPr>
          <w:rFonts w:ascii="Times New Roman" w:hAnsi="Times New Roman" w:cs="Times New Roman"/>
        </w:rPr>
        <w:t xml:space="preserve">was also </w:t>
      </w:r>
      <w:r w:rsidR="00B624B4" w:rsidRPr="002C0A1E">
        <w:rPr>
          <w:rFonts w:ascii="Times New Roman" w:hAnsi="Times New Roman" w:cs="Times New Roman"/>
        </w:rPr>
        <w:t>developed to assess students’ knowledge of selected target words from Topic 4 of</w:t>
      </w:r>
      <w:r w:rsidR="002B291D" w:rsidRPr="002C0A1E">
        <w:rPr>
          <w:rFonts w:ascii="Times New Roman" w:hAnsi="Times New Roman" w:cs="Times New Roman"/>
        </w:rPr>
        <w:t xml:space="preserve"> the Form 1 Arabic Language textbook. The test consists of 45 questions divided into 4 sections and 7 </w:t>
      </w:r>
      <w:r w:rsidR="00B624B4" w:rsidRPr="002C0A1E">
        <w:rPr>
          <w:rFonts w:ascii="Times New Roman" w:hAnsi="Times New Roman" w:cs="Times New Roman"/>
        </w:rPr>
        <w:t>sub questions</w:t>
      </w:r>
      <w:r w:rsidR="002B291D" w:rsidRPr="002C0A1E">
        <w:rPr>
          <w:rFonts w:ascii="Times New Roman" w:hAnsi="Times New Roman" w:cs="Times New Roman"/>
        </w:rPr>
        <w:t xml:space="preserve"> with </w:t>
      </w:r>
      <w:r w:rsidR="00B624B4" w:rsidRPr="002C0A1E">
        <w:rPr>
          <w:rFonts w:ascii="Times New Roman" w:hAnsi="Times New Roman" w:cs="Times New Roman"/>
        </w:rPr>
        <w:t>a total mark</w:t>
      </w:r>
      <w:r w:rsidR="002B291D" w:rsidRPr="002C0A1E">
        <w:rPr>
          <w:rFonts w:ascii="Times New Roman" w:hAnsi="Times New Roman" w:cs="Times New Roman"/>
        </w:rPr>
        <w:t xml:space="preserve"> of 100. </w:t>
      </w:r>
      <w:r w:rsidR="00B624B4" w:rsidRPr="002C0A1E">
        <w:rPr>
          <w:rFonts w:ascii="Times New Roman" w:hAnsi="Times New Roman" w:cs="Times New Roman"/>
        </w:rPr>
        <w:t xml:space="preserve">The difficulty levels of questions </w:t>
      </w:r>
      <w:r w:rsidR="002B291D" w:rsidRPr="002C0A1E">
        <w:rPr>
          <w:rFonts w:ascii="Times New Roman" w:hAnsi="Times New Roman" w:cs="Times New Roman"/>
        </w:rPr>
        <w:t>were based on Bloom’s taxonomy.</w:t>
      </w:r>
      <w:r w:rsidR="00AE0C2E" w:rsidRPr="002C0A1E">
        <w:rPr>
          <w:rFonts w:ascii="Times New Roman" w:hAnsi="Times New Roman" w:cs="Times New Roman"/>
        </w:rPr>
        <w:t xml:space="preserve"> </w:t>
      </w:r>
    </w:p>
    <w:p w:rsidR="00930097" w:rsidRPr="002C0A1E" w:rsidRDefault="00930097"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00D16846" w:rsidRPr="002C0A1E">
        <w:rPr>
          <w:rFonts w:ascii="Times New Roman" w:hAnsi="Times New Roman" w:cs="Times New Roman"/>
          <w:i w:val="0"/>
          <w:iCs w:val="0"/>
          <w:color w:val="auto"/>
          <w:sz w:val="24"/>
          <w:szCs w:val="24"/>
        </w:rPr>
        <w:t>3</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w:t>
      </w:r>
      <w:r w:rsidR="00B624B4" w:rsidRPr="002C0A1E">
        <w:rPr>
          <w:rFonts w:ascii="Times New Roman" w:hAnsi="Times New Roman" w:cs="Times New Roman"/>
          <w:i w:val="0"/>
          <w:iCs w:val="0"/>
          <w:color w:val="auto"/>
          <w:sz w:val="24"/>
          <w:szCs w:val="24"/>
        </w:rPr>
        <w:t xml:space="preserve">Questions' </w:t>
      </w:r>
      <w:r w:rsidR="00A97C0C" w:rsidRPr="002C0A1E">
        <w:rPr>
          <w:rFonts w:ascii="Times New Roman" w:hAnsi="Times New Roman" w:cs="Times New Roman"/>
          <w:i w:val="0"/>
          <w:iCs w:val="0"/>
          <w:color w:val="auto"/>
          <w:sz w:val="24"/>
          <w:szCs w:val="24"/>
        </w:rPr>
        <w:t>d</w:t>
      </w:r>
      <w:r w:rsidRPr="002C0A1E">
        <w:rPr>
          <w:rFonts w:ascii="Times New Roman" w:hAnsi="Times New Roman" w:cs="Times New Roman"/>
          <w:i w:val="0"/>
          <w:iCs w:val="0"/>
          <w:color w:val="auto"/>
          <w:sz w:val="24"/>
          <w:szCs w:val="24"/>
        </w:rPr>
        <w:t xml:space="preserve">ifficulty level of </w:t>
      </w:r>
      <w:r w:rsidR="00B624B4" w:rsidRPr="002C0A1E">
        <w:rPr>
          <w:rFonts w:ascii="Times New Roman" w:hAnsi="Times New Roman" w:cs="Times New Roman"/>
          <w:i w:val="0"/>
          <w:iCs w:val="0"/>
          <w:color w:val="auto"/>
          <w:sz w:val="24"/>
          <w:szCs w:val="24"/>
        </w:rPr>
        <w:t xml:space="preserve">the </w:t>
      </w:r>
      <w:r w:rsidRPr="002C0A1E">
        <w:rPr>
          <w:rFonts w:ascii="Times New Roman" w:hAnsi="Times New Roman" w:cs="Times New Roman"/>
          <w:i w:val="0"/>
          <w:iCs w:val="0"/>
          <w:color w:val="auto"/>
          <w:sz w:val="24"/>
          <w:szCs w:val="24"/>
        </w:rPr>
        <w:t>Arabic vocabulary test</w:t>
      </w:r>
    </w:p>
    <w:tbl>
      <w:tblPr>
        <w:tblStyle w:val="TableGrid"/>
        <w:tblW w:w="5000" w:type="pct"/>
        <w:tblLook w:val="04A0"/>
      </w:tblPr>
      <w:tblGrid>
        <w:gridCol w:w="1015"/>
        <w:gridCol w:w="1290"/>
        <w:gridCol w:w="1076"/>
        <w:gridCol w:w="1999"/>
        <w:gridCol w:w="1692"/>
        <w:gridCol w:w="3841"/>
      </w:tblGrid>
      <w:tr w:rsidR="002B291D" w:rsidRPr="002C0A1E" w:rsidTr="002C0A1E">
        <w:tc>
          <w:tcPr>
            <w:tcW w:w="46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Section</w:t>
            </w: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Question</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Marks</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Difficulty level</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Bloom</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Task</w:t>
            </w:r>
          </w:p>
        </w:tc>
      </w:tr>
      <w:tr w:rsidR="002B291D" w:rsidRPr="002C0A1E" w:rsidTr="007C41CF">
        <w:trPr>
          <w:trHeight w:val="750"/>
        </w:trPr>
        <w:tc>
          <w:tcPr>
            <w:tcW w:w="46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w:t>
            </w: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1 - 15</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15</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Low</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Remember</w:t>
            </w:r>
          </w:p>
        </w:tc>
        <w:tc>
          <w:tcPr>
            <w:tcW w:w="1760" w:type="pct"/>
          </w:tcPr>
          <w:p w:rsidR="002B291D" w:rsidRPr="002C0A1E" w:rsidRDefault="0050622D" w:rsidP="00097E01">
            <w:pPr>
              <w:jc w:val="both"/>
              <w:rPr>
                <w:rFonts w:ascii="Times New Roman" w:hAnsi="Times New Roman" w:cs="Times New Roman"/>
              </w:rPr>
            </w:pPr>
            <w:r w:rsidRPr="002C0A1E">
              <w:rPr>
                <w:rFonts w:ascii="Times New Roman" w:hAnsi="Times New Roman" w:cs="Times New Roman"/>
              </w:rPr>
              <w:t>Fill in</w:t>
            </w:r>
            <w:r w:rsidR="002B291D" w:rsidRPr="002C0A1E">
              <w:rPr>
                <w:rFonts w:ascii="Times New Roman" w:hAnsi="Times New Roman" w:cs="Times New Roman"/>
              </w:rPr>
              <w:t xml:space="preserve"> correct spelling for items in picture given.</w:t>
            </w:r>
          </w:p>
        </w:tc>
      </w:tr>
      <w:tr w:rsidR="002B291D" w:rsidRPr="002C0A1E" w:rsidTr="007C41CF">
        <w:trPr>
          <w:trHeight w:val="723"/>
        </w:trPr>
        <w:tc>
          <w:tcPr>
            <w:tcW w:w="46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2</w:t>
            </w: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16 - 25</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20</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Low Medium</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Remember</w:t>
            </w:r>
          </w:p>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 xml:space="preserve">Understand </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Complete word phrase with words given</w:t>
            </w:r>
          </w:p>
        </w:tc>
      </w:tr>
      <w:tr w:rsidR="002B291D" w:rsidRPr="002C0A1E" w:rsidTr="002C0A1E">
        <w:tc>
          <w:tcPr>
            <w:tcW w:w="465"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w:t>
            </w: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26-30</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10</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Medium high</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Understand</w:t>
            </w:r>
          </w:p>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Evaluate</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Identify words that do not belong to the category</w:t>
            </w:r>
          </w:p>
        </w:tc>
      </w:tr>
      <w:tr w:rsidR="002B291D" w:rsidRPr="002C0A1E" w:rsidTr="00097E01">
        <w:trPr>
          <w:trHeight w:val="777"/>
        </w:trPr>
        <w:tc>
          <w:tcPr>
            <w:tcW w:w="465" w:type="pct"/>
            <w:vMerge/>
          </w:tcPr>
          <w:p w:rsidR="002B291D" w:rsidRPr="002C0A1E" w:rsidRDefault="002B291D" w:rsidP="00097E01">
            <w:pPr>
              <w:jc w:val="both"/>
              <w:rPr>
                <w:rFonts w:ascii="Times New Roman" w:hAnsi="Times New Roman" w:cs="Times New Roman"/>
              </w:rPr>
            </w:pP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30-33</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12</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 xml:space="preserve">Medium </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Understand Analyze</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 xml:space="preserve">Find opposite words. </w:t>
            </w:r>
          </w:p>
        </w:tc>
      </w:tr>
      <w:tr w:rsidR="002B291D" w:rsidRPr="002C0A1E" w:rsidTr="00097E01">
        <w:trPr>
          <w:trHeight w:val="759"/>
        </w:trPr>
        <w:tc>
          <w:tcPr>
            <w:tcW w:w="465" w:type="pct"/>
            <w:vMerge/>
          </w:tcPr>
          <w:p w:rsidR="002B291D" w:rsidRPr="002C0A1E" w:rsidRDefault="002B291D" w:rsidP="00097E01">
            <w:pPr>
              <w:jc w:val="both"/>
              <w:rPr>
                <w:rFonts w:ascii="Times New Roman" w:hAnsi="Times New Roman" w:cs="Times New Roman"/>
              </w:rPr>
            </w:pP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34-37</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8</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Low Medium</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Remember</w:t>
            </w:r>
          </w:p>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Analyze</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Label word as noun or verb.</w:t>
            </w:r>
          </w:p>
        </w:tc>
      </w:tr>
      <w:tr w:rsidR="002B291D" w:rsidRPr="002C0A1E" w:rsidTr="00097E01">
        <w:trPr>
          <w:trHeight w:val="1002"/>
        </w:trPr>
        <w:tc>
          <w:tcPr>
            <w:tcW w:w="465" w:type="pct"/>
            <w:vMerge w:val="restar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w:t>
            </w: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38-42</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20</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Medium High</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Understand</w:t>
            </w:r>
          </w:p>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 xml:space="preserve">Analyze </w:t>
            </w:r>
          </w:p>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Evaluate</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Rearrange words into sentences</w:t>
            </w:r>
          </w:p>
        </w:tc>
      </w:tr>
      <w:tr w:rsidR="002B291D" w:rsidRPr="002C0A1E" w:rsidTr="002C0A1E">
        <w:tc>
          <w:tcPr>
            <w:tcW w:w="465" w:type="pct"/>
            <w:vMerge/>
          </w:tcPr>
          <w:p w:rsidR="002B291D" w:rsidRPr="002C0A1E" w:rsidRDefault="002B291D" w:rsidP="00097E01">
            <w:pPr>
              <w:jc w:val="both"/>
              <w:rPr>
                <w:rFonts w:ascii="Times New Roman" w:hAnsi="Times New Roman" w:cs="Times New Roman"/>
              </w:rPr>
            </w:pPr>
          </w:p>
        </w:tc>
        <w:tc>
          <w:tcPr>
            <w:tcW w:w="591"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43-45</w:t>
            </w:r>
          </w:p>
        </w:tc>
        <w:tc>
          <w:tcPr>
            <w:tcW w:w="493"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15</w:t>
            </w:r>
          </w:p>
        </w:tc>
        <w:tc>
          <w:tcPr>
            <w:tcW w:w="916"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High</w:t>
            </w:r>
          </w:p>
        </w:tc>
        <w:tc>
          <w:tcPr>
            <w:tcW w:w="775"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Apply</w:t>
            </w:r>
          </w:p>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Create</w:t>
            </w:r>
          </w:p>
        </w:tc>
        <w:tc>
          <w:tcPr>
            <w:tcW w:w="1760" w:type="pct"/>
          </w:tcPr>
          <w:p w:rsidR="002B291D" w:rsidRPr="002C0A1E" w:rsidRDefault="002B291D" w:rsidP="00097E01">
            <w:pPr>
              <w:jc w:val="both"/>
              <w:rPr>
                <w:rFonts w:ascii="Times New Roman" w:hAnsi="Times New Roman" w:cs="Times New Roman"/>
              </w:rPr>
            </w:pPr>
            <w:r w:rsidRPr="002C0A1E">
              <w:rPr>
                <w:rFonts w:ascii="Times New Roman" w:hAnsi="Times New Roman" w:cs="Times New Roman"/>
              </w:rPr>
              <w:t>Make sentence using word given.</w:t>
            </w:r>
          </w:p>
        </w:tc>
      </w:tr>
    </w:tbl>
    <w:p w:rsidR="002B291D" w:rsidRDefault="002B291D" w:rsidP="00097E01">
      <w:pPr>
        <w:spacing w:after="240" w:line="240" w:lineRule="auto"/>
        <w:jc w:val="both"/>
        <w:rPr>
          <w:rFonts w:ascii="Times New Roman" w:hAnsi="Times New Roman" w:cs="Times New Roman"/>
          <w:noProof/>
        </w:rPr>
      </w:pPr>
    </w:p>
    <w:p w:rsidR="00097E01" w:rsidRDefault="00097E01" w:rsidP="00097E01">
      <w:pPr>
        <w:spacing w:after="240" w:line="240" w:lineRule="auto"/>
        <w:jc w:val="both"/>
        <w:rPr>
          <w:rFonts w:ascii="Times New Roman" w:hAnsi="Times New Roman" w:cs="Times New Roman"/>
          <w:noProof/>
        </w:rPr>
      </w:pPr>
      <w:r w:rsidRPr="002C0A1E">
        <w:rPr>
          <w:rFonts w:ascii="Times New Roman" w:hAnsi="Times New Roman" w:cs="Times New Roman"/>
          <w:noProof/>
          <w:lang w:val="en-US" w:eastAsia="en-US"/>
        </w:rPr>
        <w:drawing>
          <wp:inline distT="0" distB="0" distL="0" distR="0">
            <wp:extent cx="3196590" cy="3048000"/>
            <wp:effectExtent l="0" t="0" r="3810" b="0"/>
            <wp:docPr id="708797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134"/>
                    <a:stretch>
                      <a:fillRect/>
                    </a:stretch>
                  </pic:blipFill>
                  <pic:spPr bwMode="auto">
                    <a:xfrm>
                      <a:off x="0" y="0"/>
                      <a:ext cx="3249303" cy="30982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2C0A1E">
        <w:rPr>
          <w:rFonts w:ascii="Times New Roman" w:hAnsi="Times New Roman" w:cs="Times New Roman"/>
          <w:noProof/>
          <w:lang w:val="en-US" w:eastAsia="en-US"/>
        </w:rPr>
        <w:drawing>
          <wp:inline distT="0" distB="0" distL="0" distR="0">
            <wp:extent cx="3561080" cy="3124200"/>
            <wp:effectExtent l="0" t="0" r="1270" b="0"/>
            <wp:docPr id="873539821" name="Picture 1" descr="A black and white picture of 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9821" name="Picture 1" descr="A black and white picture of a person sitting on a couch&#10;&#10;AI-generated content may be incorrect."/>
                    <pic:cNvPicPr/>
                  </pic:nvPicPr>
                  <pic:blipFill rotWithShape="1">
                    <a:blip r:embed="rId14" cstate="print"/>
                    <a:srcRect l="3112"/>
                    <a:stretch>
                      <a:fillRect/>
                    </a:stretch>
                  </pic:blipFill>
                  <pic:spPr bwMode="auto">
                    <a:xfrm>
                      <a:off x="0" y="0"/>
                      <a:ext cx="3561463" cy="3124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97C0C" w:rsidRDefault="004031AA" w:rsidP="00097E01">
      <w:pPr>
        <w:pStyle w:val="Caption"/>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Figure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Figure \* ARABIC </w:instrText>
      </w:r>
      <w:r w:rsidR="00480195" w:rsidRPr="002C0A1E">
        <w:rPr>
          <w:rFonts w:ascii="Times New Roman" w:hAnsi="Times New Roman" w:cs="Times New Roman"/>
          <w:i w:val="0"/>
          <w:iCs w:val="0"/>
          <w:color w:val="auto"/>
          <w:sz w:val="24"/>
          <w:szCs w:val="24"/>
        </w:rPr>
        <w:fldChar w:fldCharType="separate"/>
      </w:r>
      <w:r w:rsidR="00C224B4" w:rsidRPr="002C0A1E">
        <w:rPr>
          <w:rFonts w:ascii="Times New Roman" w:hAnsi="Times New Roman" w:cs="Times New Roman"/>
          <w:i w:val="0"/>
          <w:iCs w:val="0"/>
          <w:color w:val="auto"/>
          <w:sz w:val="24"/>
          <w:szCs w:val="24"/>
        </w:rPr>
        <w:t>2</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Example question</w:t>
      </w:r>
      <w:r w:rsidR="007701EB" w:rsidRPr="002C0A1E">
        <w:rPr>
          <w:rFonts w:ascii="Times New Roman" w:hAnsi="Times New Roman" w:cs="Times New Roman"/>
          <w:i w:val="0"/>
          <w:iCs w:val="0"/>
          <w:color w:val="auto"/>
          <w:sz w:val="24"/>
          <w:szCs w:val="24"/>
        </w:rPr>
        <w:t>s</w:t>
      </w:r>
      <w:r w:rsidRPr="002C0A1E">
        <w:rPr>
          <w:rFonts w:ascii="Times New Roman" w:hAnsi="Times New Roman" w:cs="Times New Roman"/>
          <w:i w:val="0"/>
          <w:iCs w:val="0"/>
          <w:color w:val="auto"/>
          <w:sz w:val="24"/>
          <w:szCs w:val="24"/>
        </w:rPr>
        <w:t xml:space="preserve"> in the Arabic vocabulary test</w:t>
      </w:r>
      <w:r w:rsidR="007701EB" w:rsidRPr="002C0A1E">
        <w:rPr>
          <w:rFonts w:ascii="Times New Roman" w:hAnsi="Times New Roman" w:cs="Times New Roman"/>
          <w:i w:val="0"/>
          <w:iCs w:val="0"/>
          <w:color w:val="auto"/>
          <w:sz w:val="24"/>
          <w:szCs w:val="24"/>
        </w:rPr>
        <w:t xml:space="preserve"> instrument</w:t>
      </w:r>
    </w:p>
    <w:p w:rsidR="00304D31" w:rsidRDefault="00304D31" w:rsidP="00304D31"/>
    <w:p w:rsidR="00304D31" w:rsidRPr="00304D31" w:rsidRDefault="00304D31" w:rsidP="00304D31"/>
    <w:p w:rsidR="002B291D" w:rsidRPr="002C0A1E" w:rsidRDefault="002B291D"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lastRenderedPageBreak/>
        <w:t>G</w:t>
      </w:r>
      <w:r w:rsidR="001F121D" w:rsidRPr="002C0A1E">
        <w:rPr>
          <w:rFonts w:ascii="Times New Roman" w:hAnsi="Times New Roman" w:cs="Times New Roman"/>
          <w:b/>
          <w:bCs/>
        </w:rPr>
        <w:t xml:space="preserve">amification </w:t>
      </w:r>
      <w:r w:rsidRPr="002C0A1E">
        <w:rPr>
          <w:rFonts w:ascii="Times New Roman" w:hAnsi="Times New Roman" w:cs="Times New Roman"/>
          <w:b/>
          <w:bCs/>
        </w:rPr>
        <w:t>L</w:t>
      </w:r>
      <w:r w:rsidR="001F121D" w:rsidRPr="002C0A1E">
        <w:rPr>
          <w:rFonts w:ascii="Times New Roman" w:hAnsi="Times New Roman" w:cs="Times New Roman"/>
          <w:b/>
          <w:bCs/>
        </w:rPr>
        <w:t xml:space="preserve">earning </w:t>
      </w:r>
      <w:r w:rsidRPr="002C0A1E">
        <w:rPr>
          <w:rFonts w:ascii="Times New Roman" w:hAnsi="Times New Roman" w:cs="Times New Roman"/>
          <w:b/>
          <w:bCs/>
        </w:rPr>
        <w:t>E</w:t>
      </w:r>
      <w:r w:rsidR="001F121D" w:rsidRPr="002C0A1E">
        <w:rPr>
          <w:rFonts w:ascii="Times New Roman" w:hAnsi="Times New Roman" w:cs="Times New Roman"/>
          <w:b/>
          <w:bCs/>
        </w:rPr>
        <w:t>nvironment (GLE)</w:t>
      </w:r>
    </w:p>
    <w:p w:rsidR="001F121D" w:rsidRPr="002C0A1E" w:rsidRDefault="00EE31FF"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Using ADDIE </w:t>
      </w:r>
      <w:r w:rsidR="005B723E" w:rsidRPr="002C0A1E">
        <w:rPr>
          <w:rFonts w:ascii="Times New Roman" w:hAnsi="Times New Roman" w:cs="Times New Roman"/>
        </w:rPr>
        <w:t xml:space="preserve">instructional </w:t>
      </w:r>
      <w:r w:rsidRPr="002C0A1E">
        <w:rPr>
          <w:rFonts w:ascii="Times New Roman" w:hAnsi="Times New Roman" w:cs="Times New Roman"/>
        </w:rPr>
        <w:t>mode</w:t>
      </w:r>
      <w:r w:rsidR="00DB3587" w:rsidRPr="002C0A1E">
        <w:rPr>
          <w:rFonts w:ascii="Times New Roman" w:hAnsi="Times New Roman" w:cs="Times New Roman"/>
        </w:rPr>
        <w:t>l</w:t>
      </w:r>
      <w:r w:rsidRPr="002C0A1E">
        <w:rPr>
          <w:rFonts w:ascii="Times New Roman" w:hAnsi="Times New Roman" w:cs="Times New Roman"/>
        </w:rPr>
        <w:t>, t</w:t>
      </w:r>
      <w:r w:rsidR="00621818" w:rsidRPr="002C0A1E">
        <w:rPr>
          <w:rFonts w:ascii="Times New Roman" w:hAnsi="Times New Roman" w:cs="Times New Roman"/>
        </w:rPr>
        <w:t xml:space="preserve">wo online learning courses </w:t>
      </w:r>
      <w:r w:rsidR="00D605B4" w:rsidRPr="002C0A1E">
        <w:rPr>
          <w:rFonts w:ascii="Times New Roman" w:hAnsi="Times New Roman" w:cs="Times New Roman"/>
        </w:rPr>
        <w:t>was designed and developed for the study</w:t>
      </w:r>
      <w:r w:rsidR="009B38D2" w:rsidRPr="002C0A1E">
        <w:rPr>
          <w:rFonts w:ascii="Times New Roman" w:hAnsi="Times New Roman" w:cs="Times New Roman"/>
        </w:rPr>
        <w:t xml:space="preserve"> using Moodle platform</w:t>
      </w:r>
      <w:r w:rsidR="00D605B4" w:rsidRPr="002C0A1E">
        <w:rPr>
          <w:rFonts w:ascii="Times New Roman" w:hAnsi="Times New Roman" w:cs="Times New Roman"/>
        </w:rPr>
        <w:t>.</w:t>
      </w:r>
      <w:r w:rsidR="00A23CBE" w:rsidRPr="002C0A1E">
        <w:rPr>
          <w:rFonts w:ascii="Times New Roman" w:hAnsi="Times New Roman" w:cs="Times New Roman"/>
        </w:rPr>
        <w:t xml:space="preserve"> Vocabulary inserted and tested in this GLE are based on one of the topics included in the Form 1 Arabic Language textbook within the new curriculum standard provided by the Ministry of Education of Malaysia (KSSM). Topic Four was selected and Figure</w:t>
      </w:r>
      <w:r w:rsidR="006F519E" w:rsidRPr="002C0A1E">
        <w:rPr>
          <w:rFonts w:ascii="Times New Roman" w:hAnsi="Times New Roman" w:cs="Times New Roman"/>
        </w:rPr>
        <w:t xml:space="preserve"> 3</w:t>
      </w:r>
      <w:r w:rsidR="00A23CBE" w:rsidRPr="002C0A1E">
        <w:rPr>
          <w:rFonts w:ascii="Times New Roman" w:hAnsi="Times New Roman" w:cs="Times New Roman"/>
        </w:rPr>
        <w:t xml:space="preserve"> below show</w:t>
      </w:r>
      <w:r w:rsidR="00321A89" w:rsidRPr="002C0A1E">
        <w:rPr>
          <w:rFonts w:ascii="Times New Roman" w:hAnsi="Times New Roman" w:cs="Times New Roman"/>
        </w:rPr>
        <w:t>s</w:t>
      </w:r>
      <w:r w:rsidR="00A23CBE" w:rsidRPr="002C0A1E">
        <w:rPr>
          <w:rFonts w:ascii="Times New Roman" w:hAnsi="Times New Roman" w:cs="Times New Roman"/>
        </w:rPr>
        <w:t xml:space="preserve"> some of the vocabulary included in the topic:</w:t>
      </w:r>
    </w:p>
    <w:p w:rsidR="002C35BD" w:rsidRPr="002C0A1E" w:rsidRDefault="00495AD6" w:rsidP="00097E01">
      <w:pPr>
        <w:pStyle w:val="Para2lines"/>
        <w:keepNext/>
        <w:spacing w:after="480" w:line="240" w:lineRule="auto"/>
        <w:ind w:firstLine="0"/>
        <w:rPr>
          <w:rFonts w:cs="Times New Roman"/>
        </w:rPr>
      </w:pPr>
      <w:r w:rsidRPr="002C0A1E">
        <w:rPr>
          <w:rFonts w:cs="Times New Roman"/>
        </w:rPr>
        <w:tab/>
      </w:r>
      <w:r w:rsidR="002C35BD" w:rsidRPr="002C0A1E">
        <w:rPr>
          <w:rFonts w:cs="Times New Roman"/>
          <w:noProof/>
          <w:lang w:val="en-US"/>
        </w:rPr>
        <w:drawing>
          <wp:inline distT="0" distB="0" distL="0" distR="0">
            <wp:extent cx="2533650" cy="5772150"/>
            <wp:effectExtent l="19050" t="0" r="0" b="0"/>
            <wp:docPr id="7562618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61859" name="Picture 1" descr="A screenshot of a computer&#10;&#10;AI-generated content may be incorrect."/>
                    <pic:cNvPicPr/>
                  </pic:nvPicPr>
                  <pic:blipFill rotWithShape="1">
                    <a:blip r:embed="rId15" cstate="print"/>
                    <a:srcRect l="5232" t="3055" r="2173" b="2053"/>
                    <a:stretch>
                      <a:fillRect/>
                    </a:stretch>
                  </pic:blipFill>
                  <pic:spPr bwMode="auto">
                    <a:xfrm>
                      <a:off x="0" y="0"/>
                      <a:ext cx="2545473" cy="5799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2C35BD" w:rsidRPr="002C0A1E">
        <w:rPr>
          <w:rFonts w:cs="Times New Roman"/>
        </w:rPr>
        <w:t xml:space="preserve"> </w:t>
      </w:r>
      <w:r w:rsidR="002C35BD" w:rsidRPr="002C0A1E">
        <w:rPr>
          <w:rFonts w:cs="Times New Roman"/>
          <w:noProof/>
          <w:lang w:val="en-US"/>
        </w:rPr>
        <w:drawing>
          <wp:inline distT="0" distB="0" distL="0" distR="0">
            <wp:extent cx="2471420" cy="5773378"/>
            <wp:effectExtent l="19050" t="0" r="5080" b="0"/>
            <wp:docPr id="815959869" name="Picture 1" descr="A screen 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59869" name="Picture 1" descr="A screen shot of a device&#10;&#10;AI-generated content may be incorrect."/>
                    <pic:cNvPicPr/>
                  </pic:nvPicPr>
                  <pic:blipFill rotWithShape="1">
                    <a:blip r:embed="rId16" cstate="print"/>
                    <a:srcRect l="6597" t="3514" r="4675"/>
                    <a:stretch>
                      <a:fillRect/>
                    </a:stretch>
                  </pic:blipFill>
                  <pic:spPr bwMode="auto">
                    <a:xfrm>
                      <a:off x="0" y="0"/>
                      <a:ext cx="2483722" cy="5802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21A89" w:rsidRPr="002C0A1E" w:rsidRDefault="007C654C"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Figure </w:t>
      </w:r>
      <w:r w:rsidR="00480195" w:rsidRPr="002C0A1E">
        <w:rPr>
          <w:rFonts w:ascii="Times New Roman" w:hAnsi="Times New Roman" w:cs="Times New Roman"/>
        </w:rPr>
        <w:fldChar w:fldCharType="begin"/>
      </w:r>
      <w:r w:rsidRPr="002C0A1E">
        <w:rPr>
          <w:rFonts w:ascii="Times New Roman" w:hAnsi="Times New Roman" w:cs="Times New Roman"/>
        </w:rPr>
        <w:instrText xml:space="preserve"> SEQ Figure \* ARABIC </w:instrText>
      </w:r>
      <w:r w:rsidR="00480195" w:rsidRPr="002C0A1E">
        <w:rPr>
          <w:rFonts w:ascii="Times New Roman" w:hAnsi="Times New Roman" w:cs="Times New Roman"/>
        </w:rPr>
        <w:fldChar w:fldCharType="separate"/>
      </w:r>
      <w:r w:rsidR="00C224B4" w:rsidRPr="002C0A1E">
        <w:rPr>
          <w:rFonts w:ascii="Times New Roman" w:hAnsi="Times New Roman" w:cs="Times New Roman"/>
        </w:rPr>
        <w:t>3</w:t>
      </w:r>
      <w:r w:rsidR="00480195" w:rsidRPr="002C0A1E">
        <w:rPr>
          <w:rFonts w:ascii="Times New Roman" w:hAnsi="Times New Roman" w:cs="Times New Roman"/>
        </w:rPr>
        <w:fldChar w:fldCharType="end"/>
      </w:r>
      <w:r w:rsidRPr="002C0A1E">
        <w:rPr>
          <w:rFonts w:ascii="Times New Roman" w:hAnsi="Times New Roman" w:cs="Times New Roman"/>
        </w:rPr>
        <w:t xml:space="preserve"> Vocabulary in the Topic </w:t>
      </w:r>
      <w:r w:rsidR="008B50F4" w:rsidRPr="002C0A1E">
        <w:rPr>
          <w:rFonts w:ascii="Times New Roman" w:hAnsi="Times New Roman" w:cs="Times New Roman"/>
        </w:rPr>
        <w:t>4</w:t>
      </w:r>
      <w:r w:rsidRPr="002C0A1E">
        <w:rPr>
          <w:rFonts w:ascii="Times New Roman" w:hAnsi="Times New Roman" w:cs="Times New Roman"/>
        </w:rPr>
        <w:t xml:space="preserve"> of Form 1 Arabic Language textbook</w:t>
      </w:r>
    </w:p>
    <w:p w:rsidR="00220C0B" w:rsidRPr="002C0A1E" w:rsidRDefault="00C7057A"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Moodle was selected as the platform to develop and design the GLE because it is </w:t>
      </w:r>
      <w:r w:rsidR="00B624B4" w:rsidRPr="002C0A1E">
        <w:rPr>
          <w:rFonts w:ascii="Times New Roman" w:hAnsi="Times New Roman" w:cs="Times New Roman"/>
        </w:rPr>
        <w:t xml:space="preserve">a free, open-source, and very customizable platform </w:t>
      </w:r>
      <w:r w:rsidRPr="002C0A1E">
        <w:rPr>
          <w:rFonts w:ascii="Times New Roman" w:hAnsi="Times New Roman" w:cs="Times New Roman"/>
        </w:rPr>
        <w:t xml:space="preserve">to fit educational objectives. Although it </w:t>
      </w:r>
      <w:r w:rsidR="00F628DC" w:rsidRPr="002C0A1E">
        <w:rPr>
          <w:rFonts w:ascii="Times New Roman" w:hAnsi="Times New Roman" w:cs="Times New Roman"/>
        </w:rPr>
        <w:t xml:space="preserve">was introduced in 2002, many educational institutions still use Moodle, indicating its stability and user-friendliness </w:t>
      </w:r>
      <w:sdt>
        <w:sdtPr>
          <w:rPr>
            <w:rFonts w:ascii="Times New Roman" w:hAnsi="Times New Roman" w:cs="Times New Roman"/>
            <w:color w:val="000000"/>
          </w:rPr>
          <w:tag w:val="MENDELEY_CITATION_v3_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"/>
          <w:id w:val="792635520"/>
          <w:placeholder>
            <w:docPart w:val="DefaultPlaceholder_-1854013440"/>
          </w:placeholder>
        </w:sdtPr>
        <w:sdtContent>
          <w:r w:rsidR="001C6CF3" w:rsidRPr="002C0A1E">
            <w:rPr>
              <w:rFonts w:ascii="Times New Roman" w:hAnsi="Times New Roman" w:cs="Times New Roman"/>
              <w:color w:val="000000"/>
            </w:rPr>
            <w:t>(</w:t>
          </w:r>
          <w:proofErr w:type="spellStart"/>
          <w:r w:rsidR="001C6CF3" w:rsidRPr="002C0A1E">
            <w:rPr>
              <w:rFonts w:ascii="Times New Roman" w:hAnsi="Times New Roman" w:cs="Times New Roman"/>
              <w:color w:val="000000"/>
            </w:rPr>
            <w:t>Bousboula</w:t>
          </w:r>
          <w:proofErr w:type="spellEnd"/>
          <w:r w:rsidR="001C6CF3" w:rsidRPr="002C0A1E">
            <w:rPr>
              <w:rFonts w:ascii="Times New Roman" w:hAnsi="Times New Roman" w:cs="Times New Roman"/>
              <w:color w:val="000000"/>
            </w:rPr>
            <w:t xml:space="preserve"> et al., 2025)</w:t>
          </w:r>
        </w:sdtContent>
      </w:sdt>
      <w:r w:rsidR="000D433E" w:rsidRPr="002C0A1E">
        <w:rPr>
          <w:rFonts w:ascii="Times New Roman" w:hAnsi="Times New Roman" w:cs="Times New Roman"/>
        </w:rPr>
        <w:t xml:space="preserve">. </w:t>
      </w:r>
      <w:r w:rsidR="00EC02FA" w:rsidRPr="002C0A1E">
        <w:rPr>
          <w:rFonts w:ascii="Times New Roman" w:hAnsi="Times New Roman" w:cs="Times New Roman"/>
        </w:rPr>
        <w:t xml:space="preserve">It also supports both desktop and mobile </w:t>
      </w:r>
      <w:r w:rsidR="00F628DC" w:rsidRPr="002C0A1E">
        <w:rPr>
          <w:rFonts w:ascii="Times New Roman" w:hAnsi="Times New Roman" w:cs="Times New Roman"/>
        </w:rPr>
        <w:t xml:space="preserve">views. </w:t>
      </w:r>
      <w:r w:rsidRPr="002C0A1E">
        <w:rPr>
          <w:rFonts w:ascii="Times New Roman" w:hAnsi="Times New Roman" w:cs="Times New Roman"/>
        </w:rPr>
        <w:t xml:space="preserve">In this study, Moodle is used as </w:t>
      </w:r>
      <w:r w:rsidR="00F628DC" w:rsidRPr="002C0A1E">
        <w:rPr>
          <w:rFonts w:ascii="Times New Roman" w:hAnsi="Times New Roman" w:cs="Times New Roman"/>
        </w:rPr>
        <w:t>a Learning Management System (LMS) while several Learning Content Management systems (LCMS) and plugins are inserted into Moodle,</w:t>
      </w:r>
      <w:r w:rsidRPr="002C0A1E">
        <w:rPr>
          <w:rFonts w:ascii="Times New Roman" w:hAnsi="Times New Roman" w:cs="Times New Roman"/>
        </w:rPr>
        <w:t xml:space="preserve"> such as Level Up! and </w:t>
      </w:r>
      <w:proofErr w:type="spellStart"/>
      <w:r w:rsidRPr="002C0A1E">
        <w:rPr>
          <w:rFonts w:ascii="Times New Roman" w:hAnsi="Times New Roman" w:cs="Times New Roman"/>
        </w:rPr>
        <w:t>Wordwall</w:t>
      </w:r>
      <w:proofErr w:type="spellEnd"/>
      <w:r w:rsidRPr="002C0A1E">
        <w:rPr>
          <w:rFonts w:ascii="Times New Roman" w:hAnsi="Times New Roman" w:cs="Times New Roman"/>
        </w:rPr>
        <w:t>.</w:t>
      </w:r>
      <w:r w:rsidR="006D6193" w:rsidRPr="002C0A1E">
        <w:rPr>
          <w:rFonts w:ascii="Times New Roman" w:hAnsi="Times New Roman" w:cs="Times New Roman"/>
        </w:rPr>
        <w:t xml:space="preserve"> Figure </w:t>
      </w:r>
      <w:r w:rsidR="003430A5" w:rsidRPr="002C0A1E">
        <w:rPr>
          <w:rFonts w:ascii="Times New Roman" w:hAnsi="Times New Roman" w:cs="Times New Roman"/>
        </w:rPr>
        <w:t xml:space="preserve">4 </w:t>
      </w:r>
      <w:r w:rsidR="006D6193" w:rsidRPr="002C0A1E">
        <w:rPr>
          <w:rFonts w:ascii="Times New Roman" w:hAnsi="Times New Roman" w:cs="Times New Roman"/>
        </w:rPr>
        <w:t xml:space="preserve">below </w:t>
      </w:r>
      <w:r w:rsidR="00D74062" w:rsidRPr="002C0A1E">
        <w:rPr>
          <w:rFonts w:ascii="Times New Roman" w:hAnsi="Times New Roman" w:cs="Times New Roman"/>
        </w:rPr>
        <w:t>shows the structure of the GLE developed.</w:t>
      </w:r>
    </w:p>
    <w:p w:rsidR="00860684" w:rsidRPr="002C0A1E" w:rsidRDefault="00E7523D" w:rsidP="00097E01">
      <w:pPr>
        <w:keepNext/>
        <w:spacing w:after="240" w:line="240" w:lineRule="auto"/>
        <w:jc w:val="both"/>
        <w:rPr>
          <w:rFonts w:ascii="Times New Roman" w:hAnsi="Times New Roman" w:cs="Times New Roman"/>
        </w:rPr>
      </w:pPr>
      <w:r w:rsidRPr="002C0A1E">
        <w:rPr>
          <w:rFonts w:ascii="Times New Roman" w:hAnsi="Times New Roman" w:cs="Times New Roman"/>
          <w:noProof/>
          <w:lang w:val="en-US" w:eastAsia="en-US"/>
        </w:rPr>
        <w:lastRenderedPageBreak/>
        <w:drawing>
          <wp:inline distT="0" distB="0" distL="0" distR="0">
            <wp:extent cx="6326614" cy="3825240"/>
            <wp:effectExtent l="0" t="0" r="0" b="3810"/>
            <wp:docPr id="87338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8836" cy="3832630"/>
                    </a:xfrm>
                    <a:prstGeom prst="rect">
                      <a:avLst/>
                    </a:prstGeom>
                    <a:noFill/>
                    <a:ln>
                      <a:noFill/>
                    </a:ln>
                  </pic:spPr>
                </pic:pic>
              </a:graphicData>
            </a:graphic>
          </wp:inline>
        </w:drawing>
      </w:r>
    </w:p>
    <w:p w:rsidR="0050622D" w:rsidRPr="002C0A1E" w:rsidRDefault="00860684" w:rsidP="00097E01">
      <w:pPr>
        <w:pStyle w:val="Caption"/>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Figure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Figure \* ARABIC </w:instrText>
      </w:r>
      <w:r w:rsidR="00480195" w:rsidRPr="002C0A1E">
        <w:rPr>
          <w:rFonts w:ascii="Times New Roman" w:hAnsi="Times New Roman" w:cs="Times New Roman"/>
          <w:i w:val="0"/>
          <w:iCs w:val="0"/>
          <w:color w:val="auto"/>
          <w:sz w:val="24"/>
          <w:szCs w:val="24"/>
        </w:rPr>
        <w:fldChar w:fldCharType="separate"/>
      </w:r>
      <w:r w:rsidR="00C224B4" w:rsidRPr="002C0A1E">
        <w:rPr>
          <w:rFonts w:ascii="Times New Roman" w:hAnsi="Times New Roman" w:cs="Times New Roman"/>
          <w:i w:val="0"/>
          <w:iCs w:val="0"/>
          <w:color w:val="auto"/>
          <w:sz w:val="24"/>
          <w:szCs w:val="24"/>
        </w:rPr>
        <w:t>4</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Structure of the developed Gamification Learning Environment (GLE)</w:t>
      </w:r>
    </w:p>
    <w:p w:rsidR="005F6B89" w:rsidRPr="002C0A1E" w:rsidRDefault="005F6B89"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Activities </w:t>
      </w:r>
      <w:r w:rsidR="00F628DC" w:rsidRPr="002C0A1E">
        <w:rPr>
          <w:rFonts w:ascii="Times New Roman" w:hAnsi="Times New Roman" w:cs="Times New Roman"/>
        </w:rPr>
        <w:t>in the learning log, such as Goal setting, Daily challenges, and Progress monitoring, were designed using Canva coding, whereas reflections</w:t>
      </w:r>
      <w:r w:rsidR="00EC2672" w:rsidRPr="002C0A1E">
        <w:rPr>
          <w:rFonts w:ascii="Times New Roman" w:hAnsi="Times New Roman" w:cs="Times New Roman"/>
        </w:rPr>
        <w:t xml:space="preserve"> </w:t>
      </w:r>
      <w:r w:rsidR="00747F5B" w:rsidRPr="002C0A1E">
        <w:rPr>
          <w:rFonts w:ascii="Times New Roman" w:hAnsi="Times New Roman" w:cs="Times New Roman"/>
        </w:rPr>
        <w:t xml:space="preserve">were designed </w:t>
      </w:r>
      <w:r w:rsidR="00EC2672" w:rsidRPr="002C0A1E">
        <w:rPr>
          <w:rFonts w:ascii="Times New Roman" w:hAnsi="Times New Roman" w:cs="Times New Roman"/>
        </w:rPr>
        <w:t>using</w:t>
      </w:r>
      <w:r w:rsidRPr="002C0A1E">
        <w:rPr>
          <w:rFonts w:ascii="Times New Roman" w:hAnsi="Times New Roman" w:cs="Times New Roman"/>
        </w:rPr>
        <w:t xml:space="preserve"> Moodle database</w:t>
      </w:r>
      <w:r w:rsidR="00747F5B" w:rsidRPr="002C0A1E">
        <w:rPr>
          <w:rFonts w:ascii="Times New Roman" w:hAnsi="Times New Roman" w:cs="Times New Roman"/>
        </w:rPr>
        <w:t xml:space="preserve"> templates</w:t>
      </w:r>
      <w:r w:rsidRPr="002C0A1E">
        <w:rPr>
          <w:rFonts w:ascii="Times New Roman" w:hAnsi="Times New Roman" w:cs="Times New Roman"/>
        </w:rPr>
        <w:t xml:space="preserve">. </w:t>
      </w:r>
    </w:p>
    <w:p w:rsidR="000A415C" w:rsidRPr="002C0A1E" w:rsidRDefault="0031265D"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As shown in </w:t>
      </w:r>
      <w:r w:rsidR="00F628DC" w:rsidRPr="002C0A1E">
        <w:rPr>
          <w:rFonts w:ascii="Times New Roman" w:hAnsi="Times New Roman" w:cs="Times New Roman"/>
        </w:rPr>
        <w:t>Figure 4, side widgets are not available in the control-group learning environment and are only included in the experimental-group</w:t>
      </w:r>
      <w:r w:rsidR="003570F5" w:rsidRPr="002C0A1E">
        <w:rPr>
          <w:rFonts w:ascii="Times New Roman" w:hAnsi="Times New Roman" w:cs="Times New Roman"/>
        </w:rPr>
        <w:t xml:space="preserve"> version of GLE. </w:t>
      </w:r>
      <w:r w:rsidR="009F3D03" w:rsidRPr="002C0A1E">
        <w:rPr>
          <w:rFonts w:ascii="Times New Roman" w:hAnsi="Times New Roman" w:cs="Times New Roman"/>
        </w:rPr>
        <w:t>“</w:t>
      </w:r>
      <w:r w:rsidR="005F6B89" w:rsidRPr="002C0A1E">
        <w:rPr>
          <w:rFonts w:ascii="Times New Roman" w:hAnsi="Times New Roman" w:cs="Times New Roman"/>
        </w:rPr>
        <w:t>Level Up!</w:t>
      </w:r>
      <w:r w:rsidR="009F3D03" w:rsidRPr="002C0A1E">
        <w:rPr>
          <w:rFonts w:ascii="Times New Roman" w:hAnsi="Times New Roman" w:cs="Times New Roman"/>
        </w:rPr>
        <w:t>”</w:t>
      </w:r>
      <w:r w:rsidR="005F6B89" w:rsidRPr="002C0A1E">
        <w:rPr>
          <w:rFonts w:ascii="Times New Roman" w:hAnsi="Times New Roman" w:cs="Times New Roman"/>
        </w:rPr>
        <w:t xml:space="preserve"> is a gamification widget that offers points, levels and leaderboards and was inserted inside the </w:t>
      </w:r>
      <w:r w:rsidR="009E2EB6" w:rsidRPr="002C0A1E">
        <w:rPr>
          <w:rFonts w:ascii="Times New Roman" w:hAnsi="Times New Roman" w:cs="Times New Roman"/>
        </w:rPr>
        <w:t>Moodle</w:t>
      </w:r>
      <w:r w:rsidR="005F6B89" w:rsidRPr="002C0A1E">
        <w:rPr>
          <w:rFonts w:ascii="Times New Roman" w:hAnsi="Times New Roman" w:cs="Times New Roman"/>
        </w:rPr>
        <w:t xml:space="preserve"> </w:t>
      </w:r>
      <w:r w:rsidR="009E2EB6" w:rsidRPr="002C0A1E">
        <w:rPr>
          <w:rFonts w:ascii="Times New Roman" w:hAnsi="Times New Roman" w:cs="Times New Roman"/>
        </w:rPr>
        <w:t>course</w:t>
      </w:r>
      <w:r w:rsidR="005F6B89" w:rsidRPr="002C0A1E">
        <w:rPr>
          <w:rFonts w:ascii="Times New Roman" w:hAnsi="Times New Roman" w:cs="Times New Roman"/>
        </w:rPr>
        <w:t xml:space="preserve">. </w:t>
      </w:r>
      <w:r w:rsidR="006032FE" w:rsidRPr="002C0A1E">
        <w:rPr>
          <w:rFonts w:ascii="Times New Roman" w:hAnsi="Times New Roman" w:cs="Times New Roman"/>
        </w:rPr>
        <w:t>G</w:t>
      </w:r>
      <w:r w:rsidR="006A1BE2" w:rsidRPr="002C0A1E">
        <w:rPr>
          <w:rFonts w:ascii="Times New Roman" w:hAnsi="Times New Roman" w:cs="Times New Roman"/>
        </w:rPr>
        <w:t xml:space="preserve">amification </w:t>
      </w:r>
      <w:r w:rsidR="006032FE" w:rsidRPr="002C0A1E">
        <w:rPr>
          <w:rFonts w:ascii="Times New Roman" w:hAnsi="Times New Roman" w:cs="Times New Roman"/>
        </w:rPr>
        <w:t xml:space="preserve">rules </w:t>
      </w:r>
      <w:r w:rsidR="006A1BE2" w:rsidRPr="002C0A1E">
        <w:rPr>
          <w:rFonts w:ascii="Times New Roman" w:hAnsi="Times New Roman" w:cs="Times New Roman"/>
        </w:rPr>
        <w:t>can be set for any events or</w:t>
      </w:r>
      <w:r w:rsidR="00D059C5" w:rsidRPr="002C0A1E">
        <w:rPr>
          <w:rFonts w:ascii="Times New Roman" w:hAnsi="Times New Roman" w:cs="Times New Roman"/>
        </w:rPr>
        <w:t xml:space="preserve"> user </w:t>
      </w:r>
      <w:r w:rsidR="00F628DC" w:rsidRPr="002C0A1E">
        <w:rPr>
          <w:rFonts w:ascii="Times New Roman" w:hAnsi="Times New Roman" w:cs="Times New Roman"/>
        </w:rPr>
        <w:t xml:space="preserve">actions </w:t>
      </w:r>
      <w:r w:rsidR="00D059C5" w:rsidRPr="002C0A1E">
        <w:rPr>
          <w:rFonts w:ascii="Times New Roman" w:hAnsi="Times New Roman" w:cs="Times New Roman"/>
        </w:rPr>
        <w:t>in the course using this widget.</w:t>
      </w:r>
      <w:r w:rsidR="00272EA5" w:rsidRPr="002C0A1E">
        <w:rPr>
          <w:rFonts w:ascii="Times New Roman" w:hAnsi="Times New Roman" w:cs="Times New Roman"/>
        </w:rPr>
        <w:t xml:space="preserve"> For example, </w:t>
      </w:r>
      <w:r w:rsidR="009E2EB6" w:rsidRPr="002C0A1E">
        <w:rPr>
          <w:rFonts w:ascii="Times New Roman" w:hAnsi="Times New Roman" w:cs="Times New Roman"/>
        </w:rPr>
        <w:t>students</w:t>
      </w:r>
      <w:r w:rsidR="00272EA5" w:rsidRPr="002C0A1E">
        <w:rPr>
          <w:rFonts w:ascii="Times New Roman" w:hAnsi="Times New Roman" w:cs="Times New Roman"/>
        </w:rPr>
        <w:t xml:space="preserve"> will be awarded </w:t>
      </w:r>
      <w:r w:rsidR="00C362A1" w:rsidRPr="002C0A1E">
        <w:rPr>
          <w:rFonts w:ascii="Times New Roman" w:hAnsi="Times New Roman" w:cs="Times New Roman"/>
        </w:rPr>
        <w:t>1</w:t>
      </w:r>
      <w:r w:rsidR="00D73C7E" w:rsidRPr="002C0A1E">
        <w:rPr>
          <w:rFonts w:ascii="Times New Roman" w:hAnsi="Times New Roman" w:cs="Times New Roman"/>
        </w:rPr>
        <w:t>5</w:t>
      </w:r>
      <w:r w:rsidR="00C362A1" w:rsidRPr="002C0A1E">
        <w:rPr>
          <w:rFonts w:ascii="Times New Roman" w:hAnsi="Times New Roman" w:cs="Times New Roman"/>
        </w:rPr>
        <w:t xml:space="preserve"> points when they </w:t>
      </w:r>
      <w:r w:rsidR="00F628DC" w:rsidRPr="002C0A1E">
        <w:rPr>
          <w:rFonts w:ascii="Times New Roman" w:hAnsi="Times New Roman" w:cs="Times New Roman"/>
        </w:rPr>
        <w:t>create or update</w:t>
      </w:r>
      <w:r w:rsidR="0051595F" w:rsidRPr="002C0A1E">
        <w:rPr>
          <w:rFonts w:ascii="Times New Roman" w:hAnsi="Times New Roman" w:cs="Times New Roman"/>
        </w:rPr>
        <w:t xml:space="preserve"> Notes</w:t>
      </w:r>
      <w:r w:rsidR="00CC6405" w:rsidRPr="002C0A1E">
        <w:rPr>
          <w:rFonts w:ascii="Times New Roman" w:hAnsi="Times New Roman" w:cs="Times New Roman"/>
        </w:rPr>
        <w:t xml:space="preserve"> or Reflections</w:t>
      </w:r>
      <w:r w:rsidR="00C362A1" w:rsidRPr="002C0A1E">
        <w:rPr>
          <w:rFonts w:ascii="Times New Roman" w:hAnsi="Times New Roman" w:cs="Times New Roman"/>
        </w:rPr>
        <w:t>.</w:t>
      </w:r>
      <w:r w:rsidR="00D059C5" w:rsidRPr="002C0A1E">
        <w:rPr>
          <w:rFonts w:ascii="Times New Roman" w:hAnsi="Times New Roman" w:cs="Times New Roman"/>
        </w:rPr>
        <w:t xml:space="preserve"> </w:t>
      </w:r>
    </w:p>
    <w:p w:rsidR="00EB3C75" w:rsidRPr="002C0A1E" w:rsidRDefault="00EB3C75" w:rsidP="00097E01">
      <w:pPr>
        <w:spacing w:after="240" w:line="240" w:lineRule="auto"/>
        <w:jc w:val="both"/>
        <w:rPr>
          <w:rFonts w:ascii="Times New Roman" w:hAnsi="Times New Roman" w:cs="Times New Roman"/>
        </w:rPr>
      </w:pPr>
      <w:r w:rsidRPr="002C0A1E">
        <w:rPr>
          <w:rFonts w:ascii="Times New Roman" w:hAnsi="Times New Roman" w:cs="Times New Roman"/>
        </w:rPr>
        <w:t>Table</w:t>
      </w:r>
      <w:r w:rsidR="00304D79" w:rsidRPr="002C0A1E">
        <w:rPr>
          <w:rFonts w:ascii="Times New Roman" w:hAnsi="Times New Roman" w:cs="Times New Roman"/>
        </w:rPr>
        <w:t xml:space="preserve"> </w:t>
      </w:r>
      <w:r w:rsidR="00844D69" w:rsidRPr="002C0A1E">
        <w:rPr>
          <w:rFonts w:ascii="Times New Roman" w:hAnsi="Times New Roman" w:cs="Times New Roman"/>
        </w:rPr>
        <w:t xml:space="preserve">4 </w:t>
      </w:r>
      <w:r w:rsidR="00304D79" w:rsidRPr="002C0A1E">
        <w:rPr>
          <w:rFonts w:ascii="Times New Roman" w:hAnsi="Times New Roman" w:cs="Times New Roman"/>
        </w:rPr>
        <w:t>below</w:t>
      </w:r>
      <w:r w:rsidRPr="002C0A1E">
        <w:rPr>
          <w:rFonts w:ascii="Times New Roman" w:hAnsi="Times New Roman" w:cs="Times New Roman"/>
        </w:rPr>
        <w:t xml:space="preserve"> shows the component that was included in the learning environment</w:t>
      </w:r>
      <w:r w:rsidR="008641F2" w:rsidRPr="002C0A1E">
        <w:rPr>
          <w:rFonts w:ascii="Times New Roman" w:hAnsi="Times New Roman" w:cs="Times New Roman"/>
        </w:rPr>
        <w:t xml:space="preserve"> </w:t>
      </w:r>
      <w:r w:rsidR="00647E33" w:rsidRPr="002C0A1E">
        <w:rPr>
          <w:rFonts w:ascii="Times New Roman" w:hAnsi="Times New Roman" w:cs="Times New Roman"/>
        </w:rPr>
        <w:t xml:space="preserve">that was </w:t>
      </w:r>
      <w:r w:rsidR="008641F2" w:rsidRPr="002C0A1E">
        <w:rPr>
          <w:rFonts w:ascii="Times New Roman" w:hAnsi="Times New Roman" w:cs="Times New Roman"/>
        </w:rPr>
        <w:t>given as intervention to the experimental group</w:t>
      </w:r>
      <w:r w:rsidRPr="002C0A1E">
        <w:rPr>
          <w:rFonts w:ascii="Times New Roman" w:hAnsi="Times New Roman" w:cs="Times New Roman"/>
        </w:rPr>
        <w:t>:</w:t>
      </w:r>
    </w:p>
    <w:p w:rsidR="00965BB3" w:rsidRPr="002C0A1E" w:rsidRDefault="00965BB3"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00D16846" w:rsidRPr="002C0A1E">
        <w:rPr>
          <w:rFonts w:ascii="Times New Roman" w:hAnsi="Times New Roman" w:cs="Times New Roman"/>
          <w:i w:val="0"/>
          <w:iCs w:val="0"/>
          <w:color w:val="auto"/>
          <w:sz w:val="24"/>
          <w:szCs w:val="24"/>
        </w:rPr>
        <w:t>4</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Components of the developed GLE</w:t>
      </w:r>
    </w:p>
    <w:tbl>
      <w:tblPr>
        <w:tblStyle w:val="TableGrid"/>
        <w:tblW w:w="5000" w:type="pct"/>
        <w:tblLook w:val="04A0"/>
      </w:tblPr>
      <w:tblGrid>
        <w:gridCol w:w="583"/>
        <w:gridCol w:w="1580"/>
        <w:gridCol w:w="4588"/>
        <w:gridCol w:w="4162"/>
      </w:tblGrid>
      <w:tr w:rsidR="00145611" w:rsidRPr="002C0A1E" w:rsidTr="002C0A1E">
        <w:trPr>
          <w:trHeight w:val="438"/>
        </w:trPr>
        <w:tc>
          <w:tcPr>
            <w:tcW w:w="267" w:type="pct"/>
          </w:tcPr>
          <w:p w:rsidR="00EB3C75" w:rsidRPr="002C0A1E" w:rsidRDefault="00EB3C75" w:rsidP="00097E01">
            <w:pPr>
              <w:jc w:val="both"/>
              <w:rPr>
                <w:rFonts w:ascii="Times New Roman" w:hAnsi="Times New Roman" w:cs="Times New Roman"/>
              </w:rPr>
            </w:pPr>
            <w:r w:rsidRPr="002C0A1E">
              <w:rPr>
                <w:rFonts w:ascii="Times New Roman" w:hAnsi="Times New Roman" w:cs="Times New Roman"/>
              </w:rPr>
              <w:t>No.</w:t>
            </w:r>
          </w:p>
        </w:tc>
        <w:tc>
          <w:tcPr>
            <w:tcW w:w="724" w:type="pct"/>
          </w:tcPr>
          <w:p w:rsidR="00EB3C75" w:rsidRPr="002C0A1E" w:rsidRDefault="00EB3C75" w:rsidP="00097E01">
            <w:pPr>
              <w:jc w:val="both"/>
              <w:rPr>
                <w:rFonts w:ascii="Times New Roman" w:hAnsi="Times New Roman" w:cs="Times New Roman"/>
              </w:rPr>
            </w:pPr>
            <w:r w:rsidRPr="002C0A1E">
              <w:rPr>
                <w:rFonts w:ascii="Times New Roman" w:hAnsi="Times New Roman" w:cs="Times New Roman"/>
              </w:rPr>
              <w:t>Components</w:t>
            </w:r>
          </w:p>
        </w:tc>
        <w:tc>
          <w:tcPr>
            <w:tcW w:w="4009" w:type="pct"/>
            <w:gridSpan w:val="2"/>
          </w:tcPr>
          <w:p w:rsidR="00EB3C75" w:rsidRPr="002C0A1E" w:rsidRDefault="008D38AA" w:rsidP="00097E01">
            <w:pPr>
              <w:jc w:val="both"/>
              <w:rPr>
                <w:rFonts w:ascii="Times New Roman" w:hAnsi="Times New Roman" w:cs="Times New Roman"/>
              </w:rPr>
            </w:pPr>
            <w:r w:rsidRPr="002C0A1E">
              <w:rPr>
                <w:rFonts w:ascii="Times New Roman" w:hAnsi="Times New Roman" w:cs="Times New Roman"/>
              </w:rPr>
              <w:t xml:space="preserve">Screenshot </w:t>
            </w:r>
            <w:r w:rsidR="00EB3C75" w:rsidRPr="002C0A1E">
              <w:rPr>
                <w:rFonts w:ascii="Times New Roman" w:hAnsi="Times New Roman" w:cs="Times New Roman"/>
              </w:rPr>
              <w:t>Image</w:t>
            </w:r>
            <w:r w:rsidRPr="002C0A1E">
              <w:rPr>
                <w:rFonts w:ascii="Times New Roman" w:hAnsi="Times New Roman" w:cs="Times New Roman"/>
              </w:rPr>
              <w:t>s</w:t>
            </w:r>
          </w:p>
        </w:tc>
      </w:tr>
      <w:tr w:rsidR="00145611" w:rsidRPr="002C0A1E" w:rsidTr="002C0A1E">
        <w:tc>
          <w:tcPr>
            <w:tcW w:w="267" w:type="pct"/>
          </w:tcPr>
          <w:p w:rsidR="00EB3C75" w:rsidRPr="002C0A1E" w:rsidRDefault="00EB3C75" w:rsidP="00097E01">
            <w:pPr>
              <w:jc w:val="both"/>
              <w:rPr>
                <w:rFonts w:ascii="Times New Roman" w:hAnsi="Times New Roman" w:cs="Times New Roman"/>
              </w:rPr>
            </w:pPr>
            <w:r w:rsidRPr="002C0A1E">
              <w:rPr>
                <w:rFonts w:ascii="Times New Roman" w:hAnsi="Times New Roman" w:cs="Times New Roman"/>
              </w:rPr>
              <w:t>1.</w:t>
            </w:r>
          </w:p>
        </w:tc>
        <w:tc>
          <w:tcPr>
            <w:tcW w:w="724" w:type="pct"/>
          </w:tcPr>
          <w:p w:rsidR="00EB3C75" w:rsidRPr="002C0A1E" w:rsidRDefault="00EB3C75" w:rsidP="00097E01">
            <w:pPr>
              <w:jc w:val="both"/>
              <w:rPr>
                <w:rFonts w:ascii="Times New Roman" w:hAnsi="Times New Roman" w:cs="Times New Roman"/>
              </w:rPr>
            </w:pPr>
            <w:r w:rsidRPr="002C0A1E">
              <w:rPr>
                <w:rFonts w:ascii="Times New Roman" w:hAnsi="Times New Roman" w:cs="Times New Roman"/>
              </w:rPr>
              <w:t>Goal setting</w:t>
            </w:r>
          </w:p>
        </w:tc>
        <w:tc>
          <w:tcPr>
            <w:tcW w:w="4009" w:type="pct"/>
            <w:gridSpan w:val="2"/>
          </w:tcPr>
          <w:p w:rsidR="00EB3C75" w:rsidRPr="002C0A1E" w:rsidRDefault="00EB3C75"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4998720" cy="1844040"/>
                  <wp:effectExtent l="0" t="0" r="0" b="3810"/>
                  <wp:docPr id="426083873"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83873" name="Picture 11" descr="A screenshot of a compu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314" cy="1859015"/>
                          </a:xfrm>
                          <a:prstGeom prst="rect">
                            <a:avLst/>
                          </a:prstGeom>
                          <a:noFill/>
                          <a:ln>
                            <a:noFill/>
                          </a:ln>
                        </pic:spPr>
                      </pic:pic>
                    </a:graphicData>
                  </a:graphic>
                </wp:inline>
              </w:drawing>
            </w:r>
          </w:p>
          <w:p w:rsidR="00145611" w:rsidRPr="002C0A1E" w:rsidRDefault="00145611" w:rsidP="00097E01">
            <w:pPr>
              <w:jc w:val="both"/>
              <w:rPr>
                <w:rFonts w:ascii="Times New Roman" w:hAnsi="Times New Roman" w:cs="Times New Roman"/>
              </w:rPr>
            </w:pPr>
          </w:p>
        </w:tc>
      </w:tr>
      <w:tr w:rsidR="000A415C" w:rsidRPr="002C0A1E" w:rsidTr="002C0A1E">
        <w:tc>
          <w:tcPr>
            <w:tcW w:w="267" w:type="pct"/>
          </w:tcPr>
          <w:p w:rsidR="000A415C" w:rsidRPr="002C0A1E" w:rsidRDefault="000A415C" w:rsidP="00097E01">
            <w:pPr>
              <w:jc w:val="both"/>
              <w:rPr>
                <w:rFonts w:ascii="Times New Roman" w:hAnsi="Times New Roman" w:cs="Times New Roman"/>
              </w:rPr>
            </w:pPr>
            <w:r w:rsidRPr="002C0A1E">
              <w:rPr>
                <w:rFonts w:ascii="Times New Roman" w:hAnsi="Times New Roman" w:cs="Times New Roman"/>
              </w:rPr>
              <w:lastRenderedPageBreak/>
              <w:t>2.</w:t>
            </w:r>
          </w:p>
        </w:tc>
        <w:tc>
          <w:tcPr>
            <w:tcW w:w="724" w:type="pct"/>
          </w:tcPr>
          <w:p w:rsidR="000A415C" w:rsidRPr="002C0A1E" w:rsidRDefault="000A415C" w:rsidP="00097E01">
            <w:pPr>
              <w:jc w:val="both"/>
              <w:rPr>
                <w:rFonts w:ascii="Times New Roman" w:hAnsi="Times New Roman" w:cs="Times New Roman"/>
              </w:rPr>
            </w:pPr>
            <w:r w:rsidRPr="002C0A1E">
              <w:rPr>
                <w:rFonts w:ascii="Times New Roman" w:hAnsi="Times New Roman" w:cs="Times New Roman"/>
              </w:rPr>
              <w:t>Daily Challenges</w:t>
            </w:r>
          </w:p>
        </w:tc>
        <w:tc>
          <w:tcPr>
            <w:tcW w:w="4009" w:type="pct"/>
            <w:gridSpan w:val="2"/>
          </w:tcPr>
          <w:p w:rsidR="000A415C" w:rsidRPr="002C0A1E" w:rsidRDefault="000A415C"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5253990" cy="2691130"/>
                  <wp:effectExtent l="0" t="0" r="3810" b="0"/>
                  <wp:docPr id="598500" name="Picture 13"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00" name="Picture 13" descr="A screenshot of a gam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6875" cy="2697730"/>
                          </a:xfrm>
                          <a:prstGeom prst="rect">
                            <a:avLst/>
                          </a:prstGeom>
                          <a:noFill/>
                          <a:ln>
                            <a:noFill/>
                          </a:ln>
                        </pic:spPr>
                      </pic:pic>
                    </a:graphicData>
                  </a:graphic>
                </wp:inline>
              </w:drawing>
            </w:r>
          </w:p>
          <w:p w:rsidR="00E7523D" w:rsidRPr="002C0A1E" w:rsidRDefault="00E7523D" w:rsidP="00097E01">
            <w:pPr>
              <w:jc w:val="both"/>
              <w:rPr>
                <w:rFonts w:ascii="Times New Roman" w:hAnsi="Times New Roman" w:cs="Times New Roman"/>
              </w:rPr>
            </w:pPr>
          </w:p>
        </w:tc>
      </w:tr>
      <w:tr w:rsidR="00145611" w:rsidRPr="002C0A1E" w:rsidTr="002C0A1E">
        <w:tc>
          <w:tcPr>
            <w:tcW w:w="267" w:type="pct"/>
          </w:tcPr>
          <w:p w:rsidR="000A415C" w:rsidRPr="002C0A1E" w:rsidRDefault="000A415C" w:rsidP="00097E01">
            <w:pPr>
              <w:jc w:val="both"/>
              <w:rPr>
                <w:rFonts w:ascii="Times New Roman" w:hAnsi="Times New Roman" w:cs="Times New Roman"/>
              </w:rPr>
            </w:pPr>
            <w:r w:rsidRPr="002C0A1E">
              <w:rPr>
                <w:rFonts w:ascii="Times New Roman" w:hAnsi="Times New Roman" w:cs="Times New Roman"/>
              </w:rPr>
              <w:t>3.</w:t>
            </w:r>
          </w:p>
        </w:tc>
        <w:tc>
          <w:tcPr>
            <w:tcW w:w="724" w:type="pct"/>
          </w:tcPr>
          <w:p w:rsidR="000A415C" w:rsidRPr="002C0A1E" w:rsidRDefault="000A415C" w:rsidP="00097E01">
            <w:pPr>
              <w:jc w:val="both"/>
              <w:rPr>
                <w:rFonts w:ascii="Times New Roman" w:hAnsi="Times New Roman" w:cs="Times New Roman"/>
              </w:rPr>
            </w:pPr>
            <w:r w:rsidRPr="002C0A1E">
              <w:rPr>
                <w:rFonts w:ascii="Times New Roman" w:hAnsi="Times New Roman" w:cs="Times New Roman"/>
              </w:rPr>
              <w:t>Monitor progress</w:t>
            </w:r>
          </w:p>
        </w:tc>
        <w:tc>
          <w:tcPr>
            <w:tcW w:w="4009" w:type="pct"/>
            <w:gridSpan w:val="2"/>
          </w:tcPr>
          <w:p w:rsidR="000A415C" w:rsidRPr="002C0A1E" w:rsidRDefault="000A415C"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5253990" cy="2442210"/>
                  <wp:effectExtent l="0" t="0" r="3810" b="0"/>
                  <wp:docPr id="1292320909"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20909" name="Picture 16"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2501" cy="2446166"/>
                          </a:xfrm>
                          <a:prstGeom prst="rect">
                            <a:avLst/>
                          </a:prstGeom>
                          <a:noFill/>
                          <a:ln>
                            <a:noFill/>
                          </a:ln>
                        </pic:spPr>
                      </pic:pic>
                    </a:graphicData>
                  </a:graphic>
                </wp:inline>
              </w:drawing>
            </w:r>
          </w:p>
          <w:p w:rsidR="00145611" w:rsidRPr="002C0A1E" w:rsidRDefault="00145611" w:rsidP="00097E01">
            <w:pPr>
              <w:jc w:val="both"/>
              <w:rPr>
                <w:rFonts w:ascii="Times New Roman" w:hAnsi="Times New Roman" w:cs="Times New Roman"/>
              </w:rPr>
            </w:pPr>
          </w:p>
        </w:tc>
      </w:tr>
      <w:tr w:rsidR="00145611" w:rsidRPr="002C0A1E" w:rsidTr="002C0A1E">
        <w:tc>
          <w:tcPr>
            <w:tcW w:w="267" w:type="pct"/>
          </w:tcPr>
          <w:p w:rsidR="00EE22C9" w:rsidRPr="002C0A1E" w:rsidRDefault="00EE22C9" w:rsidP="00097E01">
            <w:pPr>
              <w:jc w:val="both"/>
              <w:rPr>
                <w:rFonts w:ascii="Times New Roman" w:hAnsi="Times New Roman" w:cs="Times New Roman"/>
              </w:rPr>
            </w:pPr>
            <w:r w:rsidRPr="002C0A1E">
              <w:rPr>
                <w:rFonts w:ascii="Times New Roman" w:hAnsi="Times New Roman" w:cs="Times New Roman"/>
              </w:rPr>
              <w:t>4.</w:t>
            </w:r>
          </w:p>
        </w:tc>
        <w:tc>
          <w:tcPr>
            <w:tcW w:w="724" w:type="pct"/>
          </w:tcPr>
          <w:p w:rsidR="00EE22C9" w:rsidRPr="002C0A1E" w:rsidRDefault="00EE22C9" w:rsidP="00097E01">
            <w:pPr>
              <w:jc w:val="both"/>
              <w:rPr>
                <w:rFonts w:ascii="Times New Roman" w:hAnsi="Times New Roman" w:cs="Times New Roman"/>
              </w:rPr>
            </w:pPr>
            <w:r w:rsidRPr="002C0A1E">
              <w:rPr>
                <w:rFonts w:ascii="Times New Roman" w:hAnsi="Times New Roman" w:cs="Times New Roman"/>
              </w:rPr>
              <w:t>Reflection</w:t>
            </w:r>
          </w:p>
        </w:tc>
        <w:tc>
          <w:tcPr>
            <w:tcW w:w="4009" w:type="pct"/>
            <w:gridSpan w:val="2"/>
          </w:tcPr>
          <w:p w:rsidR="00EE22C9" w:rsidRPr="002C0A1E" w:rsidRDefault="00480195" w:rsidP="00097E01">
            <w:pPr>
              <w:jc w:val="both"/>
              <w:rPr>
                <w:rFonts w:ascii="Times New Roman" w:hAnsi="Times New Roman" w:cs="Times New Roman"/>
              </w:rPr>
            </w:pPr>
            <w:r w:rsidRPr="00480195">
              <w:rPr>
                <w:rFonts w:ascii="Times New Roman" w:hAnsi="Times New Roman" w:cs="Times New Roman"/>
                <w:noProof/>
              </w:rPr>
              <w:pict>
                <v:rect id="Rectangle 1" o:spid="_x0000_s2050" style="position:absolute;left:0;text-align:left;margin-left:214.75pt;margin-top:14.7pt;width:23.05pt;height:16.9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" fillcolor="black [3200]" strokecolor="black [480]" strokeweight="1.5pt"/>
              </w:pict>
            </w:r>
            <w:r w:rsidR="00EE22C9" w:rsidRPr="002C0A1E">
              <w:rPr>
                <w:rFonts w:ascii="Times New Roman" w:hAnsi="Times New Roman" w:cs="Times New Roman"/>
                <w:noProof/>
                <w:lang w:val="en-US" w:eastAsia="en-US"/>
              </w:rPr>
              <w:drawing>
                <wp:inline distT="0" distB="0" distL="0" distR="0">
                  <wp:extent cx="5303520" cy="2075113"/>
                  <wp:effectExtent l="0" t="0" r="0" b="1905"/>
                  <wp:docPr id="606005266"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05266" name="Picture 22"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8909" cy="2088960"/>
                          </a:xfrm>
                          <a:prstGeom prst="rect">
                            <a:avLst/>
                          </a:prstGeom>
                          <a:noFill/>
                          <a:ln>
                            <a:noFill/>
                          </a:ln>
                        </pic:spPr>
                      </pic:pic>
                    </a:graphicData>
                  </a:graphic>
                </wp:inline>
              </w:drawing>
            </w:r>
          </w:p>
          <w:p w:rsidR="00E40C34" w:rsidRPr="002C0A1E" w:rsidRDefault="00E40C34" w:rsidP="00097E01">
            <w:pPr>
              <w:jc w:val="both"/>
              <w:rPr>
                <w:rFonts w:ascii="Times New Roman" w:hAnsi="Times New Roman" w:cs="Times New Roman"/>
              </w:rPr>
            </w:pPr>
          </w:p>
        </w:tc>
      </w:tr>
      <w:tr w:rsidR="00145611" w:rsidRPr="002C0A1E" w:rsidTr="002C0A1E">
        <w:tc>
          <w:tcPr>
            <w:tcW w:w="267" w:type="pct"/>
          </w:tcPr>
          <w:p w:rsidR="00EE22C9" w:rsidRPr="002C0A1E" w:rsidRDefault="00EE22C9" w:rsidP="00097E01">
            <w:pPr>
              <w:jc w:val="both"/>
              <w:rPr>
                <w:rFonts w:ascii="Times New Roman" w:hAnsi="Times New Roman" w:cs="Times New Roman"/>
              </w:rPr>
            </w:pPr>
            <w:r w:rsidRPr="002C0A1E">
              <w:rPr>
                <w:rFonts w:ascii="Times New Roman" w:hAnsi="Times New Roman" w:cs="Times New Roman"/>
              </w:rPr>
              <w:lastRenderedPageBreak/>
              <w:t>5.</w:t>
            </w:r>
          </w:p>
        </w:tc>
        <w:tc>
          <w:tcPr>
            <w:tcW w:w="724" w:type="pct"/>
          </w:tcPr>
          <w:p w:rsidR="00EE22C9" w:rsidRPr="002C0A1E" w:rsidRDefault="00EE22C9" w:rsidP="00097E01">
            <w:pPr>
              <w:jc w:val="both"/>
              <w:rPr>
                <w:rFonts w:ascii="Times New Roman" w:hAnsi="Times New Roman" w:cs="Times New Roman"/>
              </w:rPr>
            </w:pPr>
            <w:r w:rsidRPr="002C0A1E">
              <w:rPr>
                <w:rFonts w:ascii="Times New Roman" w:hAnsi="Times New Roman" w:cs="Times New Roman"/>
              </w:rPr>
              <w:t xml:space="preserve">Arabic </w:t>
            </w:r>
            <w:r w:rsidR="00145611" w:rsidRPr="002C0A1E">
              <w:rPr>
                <w:rFonts w:ascii="Times New Roman" w:hAnsi="Times New Roman" w:cs="Times New Roman"/>
              </w:rPr>
              <w:t xml:space="preserve">vocabulary </w:t>
            </w:r>
            <w:r w:rsidRPr="002C0A1E">
              <w:rPr>
                <w:rFonts w:ascii="Times New Roman" w:hAnsi="Times New Roman" w:cs="Times New Roman"/>
              </w:rPr>
              <w:t xml:space="preserve">activities </w:t>
            </w:r>
            <w:r w:rsidR="00145611" w:rsidRPr="002C0A1E">
              <w:rPr>
                <w:rFonts w:ascii="Times New Roman" w:hAnsi="Times New Roman" w:cs="Times New Roman"/>
              </w:rPr>
              <w:t>for Topic 4</w:t>
            </w:r>
          </w:p>
        </w:tc>
        <w:tc>
          <w:tcPr>
            <w:tcW w:w="4009" w:type="pct"/>
            <w:gridSpan w:val="2"/>
          </w:tcPr>
          <w:p w:rsidR="00EE22C9" w:rsidRPr="002C0A1E" w:rsidRDefault="00844D69"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5303520" cy="2999740"/>
                  <wp:effectExtent l="0" t="0" r="0" b="0"/>
                  <wp:docPr id="840011558"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11558" name="Picture 21" descr="A screenshot of a compu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2063" cy="3010228"/>
                          </a:xfrm>
                          <a:prstGeom prst="rect">
                            <a:avLst/>
                          </a:prstGeom>
                          <a:noFill/>
                          <a:ln>
                            <a:noFill/>
                          </a:ln>
                        </pic:spPr>
                      </pic:pic>
                    </a:graphicData>
                  </a:graphic>
                </wp:inline>
              </w:drawing>
            </w:r>
          </w:p>
          <w:p w:rsidR="00145611" w:rsidRPr="002C0A1E" w:rsidRDefault="00145611" w:rsidP="00097E01">
            <w:pPr>
              <w:jc w:val="both"/>
              <w:rPr>
                <w:rFonts w:ascii="Times New Roman" w:hAnsi="Times New Roman" w:cs="Times New Roman"/>
              </w:rPr>
            </w:pPr>
          </w:p>
        </w:tc>
      </w:tr>
      <w:tr w:rsidR="00145611" w:rsidRPr="002C0A1E" w:rsidTr="002C0A1E">
        <w:tc>
          <w:tcPr>
            <w:tcW w:w="267" w:type="pct"/>
          </w:tcPr>
          <w:p w:rsidR="00EE22C9" w:rsidRPr="002C0A1E" w:rsidRDefault="00EE22C9" w:rsidP="00097E01">
            <w:pPr>
              <w:jc w:val="both"/>
              <w:rPr>
                <w:rFonts w:ascii="Times New Roman" w:hAnsi="Times New Roman" w:cs="Times New Roman"/>
              </w:rPr>
            </w:pPr>
            <w:r w:rsidRPr="002C0A1E">
              <w:rPr>
                <w:rFonts w:ascii="Times New Roman" w:hAnsi="Times New Roman" w:cs="Times New Roman"/>
              </w:rPr>
              <w:t xml:space="preserve">6. </w:t>
            </w:r>
          </w:p>
        </w:tc>
        <w:tc>
          <w:tcPr>
            <w:tcW w:w="724" w:type="pct"/>
          </w:tcPr>
          <w:p w:rsidR="00EE22C9" w:rsidRPr="002C0A1E" w:rsidRDefault="00760581" w:rsidP="00097E01">
            <w:pPr>
              <w:jc w:val="both"/>
              <w:rPr>
                <w:rFonts w:ascii="Times New Roman" w:hAnsi="Times New Roman" w:cs="Times New Roman"/>
              </w:rPr>
            </w:pPr>
            <w:r w:rsidRPr="002C0A1E">
              <w:rPr>
                <w:rFonts w:ascii="Times New Roman" w:hAnsi="Times New Roman" w:cs="Times New Roman"/>
              </w:rPr>
              <w:t>Auto attendance</w:t>
            </w:r>
          </w:p>
        </w:tc>
        <w:tc>
          <w:tcPr>
            <w:tcW w:w="4009" w:type="pct"/>
            <w:gridSpan w:val="2"/>
          </w:tcPr>
          <w:p w:rsidR="00E40C34" w:rsidRPr="002C0A1E" w:rsidRDefault="00844D69"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5303520" cy="2057400"/>
                  <wp:effectExtent l="0" t="0" r="0" b="0"/>
                  <wp:docPr id="1508448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3520" cy="2057400"/>
                          </a:xfrm>
                          <a:prstGeom prst="rect">
                            <a:avLst/>
                          </a:prstGeom>
                          <a:noFill/>
                          <a:ln>
                            <a:noFill/>
                          </a:ln>
                        </pic:spPr>
                      </pic:pic>
                    </a:graphicData>
                  </a:graphic>
                </wp:inline>
              </w:drawing>
            </w:r>
          </w:p>
          <w:p w:rsidR="0075199F" w:rsidRPr="002C0A1E" w:rsidRDefault="0075199F" w:rsidP="00097E01">
            <w:pPr>
              <w:jc w:val="both"/>
              <w:rPr>
                <w:rFonts w:ascii="Times New Roman" w:hAnsi="Times New Roman" w:cs="Times New Roman"/>
              </w:rPr>
            </w:pPr>
          </w:p>
        </w:tc>
      </w:tr>
      <w:tr w:rsidR="00145611" w:rsidRPr="002C0A1E" w:rsidTr="002C0A1E">
        <w:tc>
          <w:tcPr>
            <w:tcW w:w="267" w:type="pct"/>
          </w:tcPr>
          <w:p w:rsidR="00EE22C9" w:rsidRPr="002C0A1E" w:rsidRDefault="005568E5" w:rsidP="00097E01">
            <w:pPr>
              <w:jc w:val="both"/>
              <w:rPr>
                <w:rFonts w:ascii="Times New Roman" w:hAnsi="Times New Roman" w:cs="Times New Roman"/>
              </w:rPr>
            </w:pPr>
            <w:r w:rsidRPr="002C0A1E">
              <w:rPr>
                <w:rFonts w:ascii="Times New Roman" w:hAnsi="Times New Roman" w:cs="Times New Roman"/>
              </w:rPr>
              <w:t>7.</w:t>
            </w:r>
          </w:p>
        </w:tc>
        <w:tc>
          <w:tcPr>
            <w:tcW w:w="724" w:type="pct"/>
          </w:tcPr>
          <w:p w:rsidR="00EE22C9" w:rsidRPr="002C0A1E" w:rsidRDefault="005C362C" w:rsidP="00097E01">
            <w:pPr>
              <w:jc w:val="both"/>
              <w:rPr>
                <w:rFonts w:ascii="Times New Roman" w:hAnsi="Times New Roman" w:cs="Times New Roman"/>
              </w:rPr>
            </w:pPr>
            <w:r w:rsidRPr="002C0A1E">
              <w:rPr>
                <w:rFonts w:ascii="Times New Roman" w:hAnsi="Times New Roman" w:cs="Times New Roman"/>
              </w:rPr>
              <w:t>Level up! widget</w:t>
            </w:r>
          </w:p>
        </w:tc>
        <w:tc>
          <w:tcPr>
            <w:tcW w:w="4009" w:type="pct"/>
            <w:gridSpan w:val="2"/>
          </w:tcPr>
          <w:p w:rsidR="005C362C" w:rsidRPr="002C0A1E" w:rsidRDefault="00EE6649" w:rsidP="00097E01">
            <w:pPr>
              <w:jc w:val="both"/>
              <w:rPr>
                <w:rFonts w:ascii="Times New Roman" w:hAnsi="Times New Roman" w:cs="Times New Roman"/>
              </w:rPr>
            </w:pPr>
            <w:r w:rsidRPr="002C0A1E">
              <w:rPr>
                <w:rFonts w:ascii="Times New Roman" w:hAnsi="Times New Roman" w:cs="Times New Roman"/>
                <w:noProof/>
                <w:lang w:val="en-US" w:eastAsia="en-US"/>
              </w:rPr>
              <w:drawing>
                <wp:anchor distT="0" distB="0" distL="114300" distR="114300" simplePos="0" relativeHeight="251658240" behindDoc="0" locked="0" layoutInCell="1" allowOverlap="1">
                  <wp:simplePos x="0" y="0"/>
                  <wp:positionH relativeFrom="column">
                    <wp:posOffset>2192020</wp:posOffset>
                  </wp:positionH>
                  <wp:positionV relativeFrom="paragraph">
                    <wp:posOffset>225425</wp:posOffset>
                  </wp:positionV>
                  <wp:extent cx="1062355" cy="1668780"/>
                  <wp:effectExtent l="0" t="0" r="4445" b="7620"/>
                  <wp:wrapNone/>
                  <wp:docPr id="998210981" name="Picture 10"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10981" name="Picture 10" descr="A screenshot of a cha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2355" cy="1668780"/>
                          </a:xfrm>
                          <a:prstGeom prst="rect">
                            <a:avLst/>
                          </a:prstGeom>
                          <a:noFill/>
                          <a:ln>
                            <a:noFill/>
                          </a:ln>
                        </pic:spPr>
                      </pic:pic>
                    </a:graphicData>
                  </a:graphic>
                </wp:anchor>
              </w:drawing>
            </w:r>
            <w:r w:rsidR="005C362C" w:rsidRPr="002C0A1E">
              <w:rPr>
                <w:rFonts w:ascii="Times New Roman" w:hAnsi="Times New Roman" w:cs="Times New Roman"/>
                <w:noProof/>
                <w:lang w:val="en-US" w:eastAsia="en-US"/>
              </w:rPr>
              <w:drawing>
                <wp:inline distT="0" distB="0" distL="0" distR="0">
                  <wp:extent cx="5219065" cy="1897380"/>
                  <wp:effectExtent l="0" t="0" r="635" b="7620"/>
                  <wp:docPr id="355056179"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56179" name="Picture 26" descr="A screenshot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065" cy="1897380"/>
                          </a:xfrm>
                          <a:prstGeom prst="rect">
                            <a:avLst/>
                          </a:prstGeom>
                          <a:noFill/>
                          <a:ln>
                            <a:noFill/>
                          </a:ln>
                        </pic:spPr>
                      </pic:pic>
                    </a:graphicData>
                  </a:graphic>
                </wp:inline>
              </w:drawing>
            </w:r>
          </w:p>
          <w:p w:rsidR="00EE22C9" w:rsidRPr="002C0A1E" w:rsidRDefault="00EE22C9" w:rsidP="00097E01">
            <w:pPr>
              <w:jc w:val="both"/>
              <w:rPr>
                <w:rFonts w:ascii="Times New Roman" w:hAnsi="Times New Roman" w:cs="Times New Roman"/>
              </w:rPr>
            </w:pPr>
          </w:p>
        </w:tc>
      </w:tr>
      <w:tr w:rsidR="005568E5" w:rsidRPr="002C0A1E" w:rsidTr="002C0A1E">
        <w:tc>
          <w:tcPr>
            <w:tcW w:w="267" w:type="pct"/>
          </w:tcPr>
          <w:p w:rsidR="005568E5" w:rsidRPr="002C0A1E" w:rsidRDefault="005568E5" w:rsidP="00097E01">
            <w:pPr>
              <w:jc w:val="both"/>
              <w:rPr>
                <w:rFonts w:ascii="Times New Roman" w:hAnsi="Times New Roman" w:cs="Times New Roman"/>
              </w:rPr>
            </w:pPr>
            <w:r w:rsidRPr="002C0A1E">
              <w:rPr>
                <w:rFonts w:ascii="Times New Roman" w:hAnsi="Times New Roman" w:cs="Times New Roman"/>
              </w:rPr>
              <w:lastRenderedPageBreak/>
              <w:t>8</w:t>
            </w:r>
            <w:r w:rsidR="007124A4" w:rsidRPr="002C0A1E">
              <w:rPr>
                <w:rFonts w:ascii="Times New Roman" w:hAnsi="Times New Roman" w:cs="Times New Roman"/>
              </w:rPr>
              <w:t>.</w:t>
            </w:r>
          </w:p>
        </w:tc>
        <w:tc>
          <w:tcPr>
            <w:tcW w:w="724" w:type="pct"/>
          </w:tcPr>
          <w:p w:rsidR="005568E5" w:rsidRPr="002C0A1E" w:rsidRDefault="005568E5" w:rsidP="00097E01">
            <w:pPr>
              <w:jc w:val="both"/>
              <w:rPr>
                <w:rFonts w:ascii="Times New Roman" w:hAnsi="Times New Roman" w:cs="Times New Roman"/>
              </w:rPr>
            </w:pPr>
            <w:r w:rsidRPr="002C0A1E">
              <w:rPr>
                <w:rFonts w:ascii="Times New Roman" w:hAnsi="Times New Roman" w:cs="Times New Roman"/>
              </w:rPr>
              <w:t>Badges</w:t>
            </w:r>
          </w:p>
        </w:tc>
        <w:tc>
          <w:tcPr>
            <w:tcW w:w="4009" w:type="pct"/>
            <w:gridSpan w:val="2"/>
          </w:tcPr>
          <w:p w:rsidR="005568E5" w:rsidRPr="002C0A1E" w:rsidRDefault="005568E5"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5215890" cy="2801620"/>
                  <wp:effectExtent l="0" t="0" r="3810" b="0"/>
                  <wp:docPr id="1612353483"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53483" name="Picture 28"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5890" cy="2801620"/>
                          </a:xfrm>
                          <a:prstGeom prst="rect">
                            <a:avLst/>
                          </a:prstGeom>
                          <a:noFill/>
                          <a:ln>
                            <a:noFill/>
                          </a:ln>
                        </pic:spPr>
                      </pic:pic>
                    </a:graphicData>
                  </a:graphic>
                </wp:inline>
              </w:drawing>
            </w:r>
          </w:p>
          <w:p w:rsidR="006D0CFB" w:rsidRPr="002C0A1E" w:rsidRDefault="006D0CFB" w:rsidP="00097E01">
            <w:pPr>
              <w:jc w:val="both"/>
              <w:rPr>
                <w:rFonts w:ascii="Times New Roman" w:hAnsi="Times New Roman" w:cs="Times New Roman"/>
              </w:rPr>
            </w:pPr>
          </w:p>
        </w:tc>
      </w:tr>
      <w:tr w:rsidR="005B7B32" w:rsidRPr="002C0A1E" w:rsidTr="002C0A1E">
        <w:tc>
          <w:tcPr>
            <w:tcW w:w="267" w:type="pct"/>
          </w:tcPr>
          <w:p w:rsidR="005B7B32" w:rsidRPr="002C0A1E" w:rsidRDefault="005B7B32" w:rsidP="00097E01">
            <w:pPr>
              <w:jc w:val="both"/>
              <w:rPr>
                <w:rFonts w:ascii="Times New Roman" w:hAnsi="Times New Roman" w:cs="Times New Roman"/>
              </w:rPr>
            </w:pPr>
            <w:r w:rsidRPr="002C0A1E">
              <w:rPr>
                <w:rFonts w:ascii="Times New Roman" w:hAnsi="Times New Roman" w:cs="Times New Roman"/>
              </w:rPr>
              <w:t>9.</w:t>
            </w:r>
          </w:p>
        </w:tc>
        <w:tc>
          <w:tcPr>
            <w:tcW w:w="724" w:type="pct"/>
          </w:tcPr>
          <w:p w:rsidR="005B7B32" w:rsidRPr="002C0A1E" w:rsidRDefault="005B7B32" w:rsidP="00097E01">
            <w:pPr>
              <w:jc w:val="both"/>
              <w:rPr>
                <w:rFonts w:ascii="Times New Roman" w:hAnsi="Times New Roman" w:cs="Times New Roman"/>
              </w:rPr>
            </w:pPr>
            <w:r w:rsidRPr="002C0A1E">
              <w:rPr>
                <w:rFonts w:ascii="Times New Roman" w:hAnsi="Times New Roman" w:cs="Times New Roman"/>
              </w:rPr>
              <w:t>Ranking</w:t>
            </w:r>
          </w:p>
        </w:tc>
        <w:tc>
          <w:tcPr>
            <w:tcW w:w="2102" w:type="pct"/>
          </w:tcPr>
          <w:p w:rsidR="005B7B32" w:rsidRPr="002C0A1E" w:rsidRDefault="005B7B32"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2044461" cy="3481042"/>
                  <wp:effectExtent l="0" t="0" r="0" b="5715"/>
                  <wp:docPr id="759078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4149" cy="3497538"/>
                          </a:xfrm>
                          <a:prstGeom prst="rect">
                            <a:avLst/>
                          </a:prstGeom>
                          <a:noFill/>
                          <a:ln>
                            <a:noFill/>
                          </a:ln>
                        </pic:spPr>
                      </pic:pic>
                    </a:graphicData>
                  </a:graphic>
                </wp:inline>
              </w:drawing>
            </w:r>
          </w:p>
        </w:tc>
        <w:tc>
          <w:tcPr>
            <w:tcW w:w="1907" w:type="pct"/>
          </w:tcPr>
          <w:p w:rsidR="005B7B32" w:rsidRPr="002C0A1E" w:rsidRDefault="005B7B32" w:rsidP="00097E01">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1169658" cy="3352800"/>
                  <wp:effectExtent l="0" t="0" r="0" b="0"/>
                  <wp:docPr id="1301054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2818" cy="3390523"/>
                          </a:xfrm>
                          <a:prstGeom prst="rect">
                            <a:avLst/>
                          </a:prstGeom>
                          <a:noFill/>
                          <a:ln>
                            <a:noFill/>
                          </a:ln>
                        </pic:spPr>
                      </pic:pic>
                    </a:graphicData>
                  </a:graphic>
                </wp:inline>
              </w:drawing>
            </w:r>
          </w:p>
          <w:p w:rsidR="00760581" w:rsidRPr="002C0A1E" w:rsidRDefault="00760581" w:rsidP="00097E01">
            <w:pPr>
              <w:jc w:val="both"/>
              <w:rPr>
                <w:rFonts w:ascii="Times New Roman" w:hAnsi="Times New Roman" w:cs="Times New Roman"/>
              </w:rPr>
            </w:pPr>
          </w:p>
        </w:tc>
      </w:tr>
      <w:tr w:rsidR="00760581" w:rsidRPr="002C0A1E" w:rsidTr="002C0A1E">
        <w:tc>
          <w:tcPr>
            <w:tcW w:w="267" w:type="pct"/>
          </w:tcPr>
          <w:p w:rsidR="00760581" w:rsidRPr="002C0A1E" w:rsidRDefault="00760581" w:rsidP="007C41CF">
            <w:pPr>
              <w:jc w:val="both"/>
              <w:rPr>
                <w:rFonts w:ascii="Times New Roman" w:hAnsi="Times New Roman" w:cs="Times New Roman"/>
              </w:rPr>
            </w:pPr>
            <w:r w:rsidRPr="002C0A1E">
              <w:rPr>
                <w:rFonts w:ascii="Times New Roman" w:hAnsi="Times New Roman" w:cs="Times New Roman"/>
              </w:rPr>
              <w:t>10.</w:t>
            </w:r>
          </w:p>
        </w:tc>
        <w:tc>
          <w:tcPr>
            <w:tcW w:w="724" w:type="pct"/>
          </w:tcPr>
          <w:p w:rsidR="00760581" w:rsidRPr="002C0A1E" w:rsidRDefault="00760581" w:rsidP="007C41CF">
            <w:pPr>
              <w:jc w:val="both"/>
              <w:rPr>
                <w:rFonts w:ascii="Times New Roman" w:hAnsi="Times New Roman" w:cs="Times New Roman"/>
              </w:rPr>
            </w:pPr>
            <w:r w:rsidRPr="002C0A1E">
              <w:rPr>
                <w:rFonts w:ascii="Times New Roman" w:hAnsi="Times New Roman" w:cs="Times New Roman"/>
              </w:rPr>
              <w:t>Completion Progress / Indicator</w:t>
            </w:r>
          </w:p>
        </w:tc>
        <w:tc>
          <w:tcPr>
            <w:tcW w:w="2102" w:type="pct"/>
          </w:tcPr>
          <w:p w:rsidR="00760581" w:rsidRPr="002C0A1E" w:rsidRDefault="00760581" w:rsidP="007C41CF">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2260121" cy="1766744"/>
                  <wp:effectExtent l="0" t="0" r="6985" b="5080"/>
                  <wp:docPr id="1666678540" name="Picture 30" descr="A screen shot of a progress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78540" name="Picture 30" descr="A screen shot of a progress ba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534" cy="1769412"/>
                          </a:xfrm>
                          <a:prstGeom prst="rect">
                            <a:avLst/>
                          </a:prstGeom>
                          <a:noFill/>
                          <a:ln>
                            <a:noFill/>
                          </a:ln>
                        </pic:spPr>
                      </pic:pic>
                    </a:graphicData>
                  </a:graphic>
                </wp:inline>
              </w:drawing>
            </w:r>
          </w:p>
        </w:tc>
        <w:tc>
          <w:tcPr>
            <w:tcW w:w="1907" w:type="pct"/>
          </w:tcPr>
          <w:p w:rsidR="00C31A58" w:rsidRPr="002C0A1E" w:rsidRDefault="00C50967" w:rsidP="007C41CF">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1371600" cy="709220"/>
                  <wp:effectExtent l="0" t="0" r="0" b="0"/>
                  <wp:docPr id="1204356422"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19285" name="Picture 31" descr="A screenshot of a computer&#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515" b="65302"/>
                          <a:stretch>
                            <a:fillRect/>
                          </a:stretch>
                        </pic:blipFill>
                        <pic:spPr bwMode="auto">
                          <a:xfrm>
                            <a:off x="0" y="0"/>
                            <a:ext cx="1428137" cy="7384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60581" w:rsidRPr="002C0A1E" w:rsidRDefault="00C31A58" w:rsidP="007C41CF">
            <w:pPr>
              <w:jc w:val="both"/>
              <w:rPr>
                <w:rFonts w:ascii="Times New Roman" w:hAnsi="Times New Roman" w:cs="Times New Roman"/>
              </w:rPr>
            </w:pPr>
            <w:r w:rsidRPr="002C0A1E">
              <w:rPr>
                <w:rFonts w:ascii="Times New Roman" w:hAnsi="Times New Roman" w:cs="Times New Roman"/>
                <w:noProof/>
                <w:lang w:val="en-US" w:eastAsia="en-US"/>
              </w:rPr>
              <w:drawing>
                <wp:inline distT="0" distB="0" distL="0" distR="0">
                  <wp:extent cx="1406105" cy="1173012"/>
                  <wp:effectExtent l="0" t="0" r="3810" b="8255"/>
                  <wp:docPr id="1346419285"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19285" name="Picture 31" descr="A screenshot of a computer&#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5505"/>
                          <a:stretch>
                            <a:fillRect/>
                          </a:stretch>
                        </pic:blipFill>
                        <pic:spPr bwMode="auto">
                          <a:xfrm>
                            <a:off x="0" y="0"/>
                            <a:ext cx="1409253" cy="11756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5611" w:rsidRPr="002C0A1E" w:rsidRDefault="00145611" w:rsidP="007C41CF">
            <w:pPr>
              <w:jc w:val="both"/>
              <w:rPr>
                <w:rFonts w:ascii="Times New Roman" w:hAnsi="Times New Roman" w:cs="Times New Roman"/>
              </w:rPr>
            </w:pPr>
          </w:p>
        </w:tc>
      </w:tr>
    </w:tbl>
    <w:p w:rsidR="00097E01" w:rsidRDefault="00097E01" w:rsidP="007C41CF">
      <w:pPr>
        <w:spacing w:after="0" w:line="240" w:lineRule="auto"/>
        <w:jc w:val="both"/>
        <w:rPr>
          <w:rFonts w:ascii="Times New Roman" w:hAnsi="Times New Roman" w:cs="Times New Roman"/>
        </w:rPr>
      </w:pPr>
    </w:p>
    <w:p w:rsidR="005C362C" w:rsidRPr="002C0A1E" w:rsidRDefault="00600F72"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Components number 1-4 </w:t>
      </w:r>
      <w:r w:rsidR="00F56760" w:rsidRPr="002C0A1E">
        <w:rPr>
          <w:rFonts w:ascii="Times New Roman" w:hAnsi="Times New Roman" w:cs="Times New Roman"/>
        </w:rPr>
        <w:t>are</w:t>
      </w:r>
      <w:r w:rsidRPr="002C0A1E">
        <w:rPr>
          <w:rFonts w:ascii="Times New Roman" w:hAnsi="Times New Roman" w:cs="Times New Roman"/>
        </w:rPr>
        <w:t xml:space="preserve"> the learning log features</w:t>
      </w:r>
      <w:r w:rsidR="00145869" w:rsidRPr="002C0A1E">
        <w:rPr>
          <w:rFonts w:ascii="Times New Roman" w:hAnsi="Times New Roman" w:cs="Times New Roman"/>
        </w:rPr>
        <w:t xml:space="preserve"> of the learning environment</w:t>
      </w:r>
      <w:r w:rsidR="00F628DC" w:rsidRPr="002C0A1E">
        <w:rPr>
          <w:rFonts w:ascii="Times New Roman" w:hAnsi="Times New Roman" w:cs="Times New Roman"/>
        </w:rPr>
        <w:t xml:space="preserve">, where, in the </w:t>
      </w:r>
      <w:r w:rsidR="00394FFB" w:rsidRPr="002C0A1E">
        <w:rPr>
          <w:rFonts w:ascii="Times New Roman" w:hAnsi="Times New Roman" w:cs="Times New Roman"/>
        </w:rPr>
        <w:t xml:space="preserve">experimental course, </w:t>
      </w:r>
      <w:r w:rsidR="00145869" w:rsidRPr="002C0A1E">
        <w:rPr>
          <w:rFonts w:ascii="Times New Roman" w:hAnsi="Times New Roman" w:cs="Times New Roman"/>
        </w:rPr>
        <w:t xml:space="preserve">user </w:t>
      </w:r>
      <w:r w:rsidR="005B6FF6" w:rsidRPr="002C0A1E">
        <w:rPr>
          <w:rFonts w:ascii="Times New Roman" w:hAnsi="Times New Roman" w:cs="Times New Roman"/>
        </w:rPr>
        <w:t xml:space="preserve">actions </w:t>
      </w:r>
      <w:r w:rsidR="00F56760" w:rsidRPr="002C0A1E">
        <w:rPr>
          <w:rFonts w:ascii="Times New Roman" w:hAnsi="Times New Roman" w:cs="Times New Roman"/>
        </w:rPr>
        <w:t>were</w:t>
      </w:r>
      <w:r w:rsidR="00394FFB" w:rsidRPr="002C0A1E">
        <w:rPr>
          <w:rFonts w:ascii="Times New Roman" w:hAnsi="Times New Roman" w:cs="Times New Roman"/>
        </w:rPr>
        <w:t xml:space="preserve"> </w:t>
      </w:r>
      <w:r w:rsidR="00F8479E" w:rsidRPr="002C0A1E">
        <w:rPr>
          <w:rFonts w:ascii="Times New Roman" w:hAnsi="Times New Roman" w:cs="Times New Roman"/>
        </w:rPr>
        <w:t xml:space="preserve">counted and </w:t>
      </w:r>
      <w:r w:rsidR="00394FFB" w:rsidRPr="002C0A1E">
        <w:rPr>
          <w:rFonts w:ascii="Times New Roman" w:hAnsi="Times New Roman" w:cs="Times New Roman"/>
        </w:rPr>
        <w:t xml:space="preserve">awarded </w:t>
      </w:r>
      <w:r w:rsidR="00415516" w:rsidRPr="002C0A1E">
        <w:rPr>
          <w:rFonts w:ascii="Times New Roman" w:hAnsi="Times New Roman" w:cs="Times New Roman"/>
        </w:rPr>
        <w:t>using Level up</w:t>
      </w:r>
      <w:r w:rsidR="0043477C" w:rsidRPr="002C0A1E">
        <w:rPr>
          <w:rFonts w:ascii="Times New Roman" w:hAnsi="Times New Roman" w:cs="Times New Roman"/>
        </w:rPr>
        <w:t>! widget</w:t>
      </w:r>
      <w:r w:rsidR="00415516" w:rsidRPr="002C0A1E">
        <w:rPr>
          <w:rFonts w:ascii="Times New Roman" w:hAnsi="Times New Roman" w:cs="Times New Roman"/>
        </w:rPr>
        <w:t xml:space="preserve"> points, level and ranking</w:t>
      </w:r>
      <w:r w:rsidR="00D104F0" w:rsidRPr="002C0A1E">
        <w:rPr>
          <w:rFonts w:ascii="Times New Roman" w:hAnsi="Times New Roman" w:cs="Times New Roman"/>
        </w:rPr>
        <w:t xml:space="preserve"> based on gamification rules set </w:t>
      </w:r>
      <w:r w:rsidR="00F56760" w:rsidRPr="002C0A1E">
        <w:rPr>
          <w:rFonts w:ascii="Times New Roman" w:hAnsi="Times New Roman" w:cs="Times New Roman"/>
        </w:rPr>
        <w:t>in the settings</w:t>
      </w:r>
      <w:r w:rsidR="001D6F9F" w:rsidRPr="002C0A1E">
        <w:rPr>
          <w:rFonts w:ascii="Times New Roman" w:hAnsi="Times New Roman" w:cs="Times New Roman"/>
        </w:rPr>
        <w:t xml:space="preserve">. </w:t>
      </w:r>
      <w:r w:rsidR="003F6931" w:rsidRPr="002C0A1E">
        <w:rPr>
          <w:rFonts w:ascii="Times New Roman" w:hAnsi="Times New Roman" w:cs="Times New Roman"/>
        </w:rPr>
        <w:t>In</w:t>
      </w:r>
      <w:r w:rsidR="002206F9" w:rsidRPr="002C0A1E">
        <w:rPr>
          <w:rFonts w:ascii="Times New Roman" w:hAnsi="Times New Roman" w:cs="Times New Roman"/>
        </w:rPr>
        <w:t xml:space="preserve"> c</w:t>
      </w:r>
      <w:r w:rsidR="001D6F9F" w:rsidRPr="002C0A1E">
        <w:rPr>
          <w:rFonts w:ascii="Times New Roman" w:hAnsi="Times New Roman" w:cs="Times New Roman"/>
        </w:rPr>
        <w:t>omponent n</w:t>
      </w:r>
      <w:r w:rsidR="00D262F2" w:rsidRPr="002C0A1E">
        <w:rPr>
          <w:rFonts w:ascii="Times New Roman" w:hAnsi="Times New Roman" w:cs="Times New Roman"/>
        </w:rPr>
        <w:t xml:space="preserve">umber </w:t>
      </w:r>
      <w:r w:rsidR="00C519D0" w:rsidRPr="002C0A1E">
        <w:rPr>
          <w:rFonts w:ascii="Times New Roman" w:hAnsi="Times New Roman" w:cs="Times New Roman"/>
        </w:rPr>
        <w:t>5</w:t>
      </w:r>
      <w:r w:rsidR="000F7442" w:rsidRPr="002C0A1E">
        <w:rPr>
          <w:rFonts w:ascii="Times New Roman" w:hAnsi="Times New Roman" w:cs="Times New Roman"/>
        </w:rPr>
        <w:t>, the image</w:t>
      </w:r>
      <w:r w:rsidR="00D262F2" w:rsidRPr="002C0A1E">
        <w:rPr>
          <w:rFonts w:ascii="Times New Roman" w:hAnsi="Times New Roman" w:cs="Times New Roman"/>
        </w:rPr>
        <w:t xml:space="preserve"> shows example some of the activities for </w:t>
      </w:r>
      <w:r w:rsidR="00CF7747" w:rsidRPr="002C0A1E">
        <w:rPr>
          <w:rFonts w:ascii="Times New Roman" w:hAnsi="Times New Roman" w:cs="Times New Roman"/>
        </w:rPr>
        <w:t>T</w:t>
      </w:r>
      <w:r w:rsidR="00D262F2" w:rsidRPr="002C0A1E">
        <w:rPr>
          <w:rFonts w:ascii="Times New Roman" w:hAnsi="Times New Roman" w:cs="Times New Roman"/>
        </w:rPr>
        <w:t>opic 4 created using Word</w:t>
      </w:r>
      <w:r w:rsidR="00304D31">
        <w:rPr>
          <w:rFonts w:ascii="Times New Roman" w:hAnsi="Times New Roman" w:cs="Times New Roman"/>
        </w:rPr>
        <w:t xml:space="preserve"> </w:t>
      </w:r>
      <w:r w:rsidR="00D262F2" w:rsidRPr="002C0A1E">
        <w:rPr>
          <w:rFonts w:ascii="Times New Roman" w:hAnsi="Times New Roman" w:cs="Times New Roman"/>
        </w:rPr>
        <w:t>wall.</w:t>
      </w:r>
      <w:r w:rsidR="00AF5D27" w:rsidRPr="002C0A1E">
        <w:rPr>
          <w:rFonts w:ascii="Times New Roman" w:hAnsi="Times New Roman" w:cs="Times New Roman"/>
        </w:rPr>
        <w:t xml:space="preserve"> For experimental group, activities</w:t>
      </w:r>
      <w:r w:rsidR="00217C32" w:rsidRPr="002C0A1E">
        <w:rPr>
          <w:rFonts w:ascii="Times New Roman" w:hAnsi="Times New Roman" w:cs="Times New Roman"/>
        </w:rPr>
        <w:t xml:space="preserve"> in number 5</w:t>
      </w:r>
      <w:r w:rsidR="00AF5D27" w:rsidRPr="002C0A1E">
        <w:rPr>
          <w:rFonts w:ascii="Times New Roman" w:hAnsi="Times New Roman" w:cs="Times New Roman"/>
        </w:rPr>
        <w:t xml:space="preserve"> </w:t>
      </w:r>
      <w:r w:rsidR="00EC17B6" w:rsidRPr="002C0A1E">
        <w:rPr>
          <w:rFonts w:ascii="Times New Roman" w:hAnsi="Times New Roman" w:cs="Times New Roman"/>
        </w:rPr>
        <w:t>we</w:t>
      </w:r>
      <w:r w:rsidR="00AF5D27" w:rsidRPr="002C0A1E">
        <w:rPr>
          <w:rFonts w:ascii="Times New Roman" w:hAnsi="Times New Roman" w:cs="Times New Roman"/>
        </w:rPr>
        <w:t>re locked by stages</w:t>
      </w:r>
      <w:r w:rsidR="00346659" w:rsidRPr="002C0A1E">
        <w:rPr>
          <w:rFonts w:ascii="Times New Roman" w:hAnsi="Times New Roman" w:cs="Times New Roman"/>
        </w:rPr>
        <w:t>.</w:t>
      </w:r>
      <w:r w:rsidR="00D262F2" w:rsidRPr="002C0A1E">
        <w:rPr>
          <w:rFonts w:ascii="Times New Roman" w:hAnsi="Times New Roman" w:cs="Times New Roman"/>
        </w:rPr>
        <w:t xml:space="preserve"> </w:t>
      </w:r>
      <w:r w:rsidR="00F628DC" w:rsidRPr="002C0A1E">
        <w:rPr>
          <w:rFonts w:ascii="Times New Roman" w:hAnsi="Times New Roman" w:cs="Times New Roman"/>
        </w:rPr>
        <w:t>Numbers 6-10 are features that have gamification elements such as points, leaderboards</w:t>
      </w:r>
      <w:r w:rsidR="00712ABD" w:rsidRPr="002C0A1E">
        <w:rPr>
          <w:rFonts w:ascii="Times New Roman" w:hAnsi="Times New Roman" w:cs="Times New Roman"/>
        </w:rPr>
        <w:t xml:space="preserve">, and </w:t>
      </w:r>
      <w:r w:rsidR="00346659" w:rsidRPr="002C0A1E">
        <w:rPr>
          <w:rFonts w:ascii="Times New Roman" w:hAnsi="Times New Roman" w:cs="Times New Roman"/>
        </w:rPr>
        <w:t xml:space="preserve">badges. </w:t>
      </w:r>
      <w:r w:rsidR="007514B2" w:rsidRPr="002C0A1E">
        <w:rPr>
          <w:rFonts w:ascii="Times New Roman" w:hAnsi="Times New Roman" w:cs="Times New Roman"/>
        </w:rPr>
        <w:lastRenderedPageBreak/>
        <w:t xml:space="preserve">Excluding </w:t>
      </w:r>
      <w:r w:rsidR="004F23EF" w:rsidRPr="002C0A1E">
        <w:rPr>
          <w:rFonts w:ascii="Times New Roman" w:hAnsi="Times New Roman" w:cs="Times New Roman"/>
        </w:rPr>
        <w:t xml:space="preserve">the </w:t>
      </w:r>
      <w:r w:rsidR="00873733" w:rsidRPr="002C0A1E">
        <w:rPr>
          <w:rFonts w:ascii="Times New Roman" w:hAnsi="Times New Roman" w:cs="Times New Roman"/>
        </w:rPr>
        <w:t xml:space="preserve">components number </w:t>
      </w:r>
      <w:r w:rsidR="00FC45FA" w:rsidRPr="002C0A1E">
        <w:rPr>
          <w:rFonts w:ascii="Times New Roman" w:hAnsi="Times New Roman" w:cs="Times New Roman"/>
        </w:rPr>
        <w:t>2</w:t>
      </w:r>
      <w:r w:rsidR="000A2708" w:rsidRPr="002C0A1E">
        <w:rPr>
          <w:rFonts w:ascii="Times New Roman" w:hAnsi="Times New Roman" w:cs="Times New Roman"/>
        </w:rPr>
        <w:t xml:space="preserve"> (Daily challenges)</w:t>
      </w:r>
      <w:r w:rsidR="00716882" w:rsidRPr="002C0A1E">
        <w:rPr>
          <w:rFonts w:ascii="Times New Roman" w:hAnsi="Times New Roman" w:cs="Times New Roman"/>
        </w:rPr>
        <w:t xml:space="preserve">, </w:t>
      </w:r>
      <w:r w:rsidR="00D53228" w:rsidRPr="002C0A1E">
        <w:rPr>
          <w:rFonts w:ascii="Times New Roman" w:hAnsi="Times New Roman" w:cs="Times New Roman"/>
        </w:rPr>
        <w:t xml:space="preserve">gamification elements in 5, </w:t>
      </w:r>
      <w:r w:rsidR="00DE794E" w:rsidRPr="002C0A1E">
        <w:rPr>
          <w:rFonts w:ascii="Times New Roman" w:hAnsi="Times New Roman" w:cs="Times New Roman"/>
        </w:rPr>
        <w:t xml:space="preserve">and components </w:t>
      </w:r>
      <w:r w:rsidR="005A7299" w:rsidRPr="002C0A1E">
        <w:rPr>
          <w:rFonts w:ascii="Times New Roman" w:hAnsi="Times New Roman" w:cs="Times New Roman"/>
        </w:rPr>
        <w:t>6</w:t>
      </w:r>
      <w:r w:rsidR="00873733" w:rsidRPr="002C0A1E">
        <w:rPr>
          <w:rFonts w:ascii="Times New Roman" w:hAnsi="Times New Roman" w:cs="Times New Roman"/>
        </w:rPr>
        <w:t>-10</w:t>
      </w:r>
      <w:r w:rsidR="007514B2" w:rsidRPr="002C0A1E">
        <w:rPr>
          <w:rFonts w:ascii="Times New Roman" w:hAnsi="Times New Roman" w:cs="Times New Roman"/>
        </w:rPr>
        <w:t xml:space="preserve">, the same structure </w:t>
      </w:r>
      <w:r w:rsidR="00890A88" w:rsidRPr="002C0A1E">
        <w:rPr>
          <w:rFonts w:ascii="Times New Roman" w:hAnsi="Times New Roman" w:cs="Times New Roman"/>
        </w:rPr>
        <w:t>were given to the control group</w:t>
      </w:r>
      <w:r w:rsidR="00655599" w:rsidRPr="002C0A1E">
        <w:rPr>
          <w:rFonts w:ascii="Times New Roman" w:hAnsi="Times New Roman" w:cs="Times New Roman"/>
        </w:rPr>
        <w:t>.</w:t>
      </w:r>
    </w:p>
    <w:p w:rsidR="005B7345" w:rsidRPr="002C0A1E" w:rsidRDefault="005B7345"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Experiment</w:t>
      </w:r>
      <w:r w:rsidR="00282154" w:rsidRPr="002C0A1E">
        <w:rPr>
          <w:rFonts w:ascii="Times New Roman" w:hAnsi="Times New Roman" w:cs="Times New Roman"/>
          <w:b/>
          <w:bCs/>
        </w:rPr>
        <w:t xml:space="preserve"> Procedure</w:t>
      </w:r>
    </w:p>
    <w:p w:rsidR="00F510DF" w:rsidRPr="002C0A1E" w:rsidRDefault="00F510DF" w:rsidP="00097E01">
      <w:pPr>
        <w:spacing w:after="240" w:line="240" w:lineRule="auto"/>
        <w:jc w:val="both"/>
        <w:rPr>
          <w:rFonts w:ascii="Times New Roman" w:hAnsi="Times New Roman" w:cs="Times New Roman"/>
        </w:rPr>
      </w:pPr>
      <w:r w:rsidRPr="002C0A1E">
        <w:rPr>
          <w:rFonts w:ascii="Times New Roman" w:hAnsi="Times New Roman" w:cs="Times New Roman"/>
        </w:rPr>
        <w:t>Prior to data collection, formal approvals were obtained from the Ministry of Education Malaysia (KPM)</w:t>
      </w:r>
      <w:r w:rsidR="00185D41" w:rsidRPr="002C0A1E">
        <w:rPr>
          <w:rFonts w:ascii="Times New Roman" w:hAnsi="Times New Roman" w:cs="Times New Roman"/>
        </w:rPr>
        <w:t xml:space="preserve"> and</w:t>
      </w:r>
      <w:r w:rsidRPr="002C0A1E">
        <w:rPr>
          <w:rFonts w:ascii="Times New Roman" w:hAnsi="Times New Roman" w:cs="Times New Roman"/>
        </w:rPr>
        <w:t xml:space="preserve"> the Selangor State Education Department (JPN)</w:t>
      </w:r>
      <w:r w:rsidR="00185D41" w:rsidRPr="002C0A1E">
        <w:rPr>
          <w:rFonts w:ascii="Times New Roman" w:hAnsi="Times New Roman" w:cs="Times New Roman"/>
        </w:rPr>
        <w:t>.</w:t>
      </w:r>
      <w:r w:rsidRPr="002C0A1E">
        <w:rPr>
          <w:rFonts w:ascii="Times New Roman" w:hAnsi="Times New Roman" w:cs="Times New Roman"/>
        </w:rPr>
        <w:t xml:space="preserve"> These approvals were essential due to the involvement of school-aged participants. Upon receiving clearance, school principals and teachers were briefed on the research objectives</w:t>
      </w:r>
      <w:r w:rsidR="00E75030" w:rsidRPr="002C0A1E">
        <w:rPr>
          <w:rFonts w:ascii="Times New Roman" w:hAnsi="Times New Roman" w:cs="Times New Roman"/>
        </w:rPr>
        <w:t xml:space="preserve"> and</w:t>
      </w:r>
      <w:r w:rsidRPr="002C0A1E">
        <w:rPr>
          <w:rFonts w:ascii="Times New Roman" w:hAnsi="Times New Roman" w:cs="Times New Roman"/>
        </w:rPr>
        <w:t xml:space="preserve"> procedures</w:t>
      </w:r>
      <w:r w:rsidR="00E75030" w:rsidRPr="002C0A1E">
        <w:rPr>
          <w:rFonts w:ascii="Times New Roman" w:hAnsi="Times New Roman" w:cs="Times New Roman"/>
        </w:rPr>
        <w:t xml:space="preserve">. </w:t>
      </w:r>
      <w:r w:rsidR="00FD32D4" w:rsidRPr="002C0A1E">
        <w:rPr>
          <w:rFonts w:ascii="Times New Roman" w:hAnsi="Times New Roman" w:cs="Times New Roman"/>
        </w:rPr>
        <w:t>Participa</w:t>
      </w:r>
      <w:r w:rsidR="005674B2" w:rsidRPr="002C0A1E">
        <w:rPr>
          <w:rFonts w:ascii="Times New Roman" w:hAnsi="Times New Roman" w:cs="Times New Roman"/>
        </w:rPr>
        <w:t>n</w:t>
      </w:r>
      <w:r w:rsidR="00FD32D4" w:rsidRPr="002C0A1E">
        <w:rPr>
          <w:rFonts w:ascii="Times New Roman" w:hAnsi="Times New Roman" w:cs="Times New Roman"/>
        </w:rPr>
        <w:t>t</w:t>
      </w:r>
      <w:r w:rsidR="005674B2" w:rsidRPr="002C0A1E">
        <w:rPr>
          <w:rFonts w:ascii="Times New Roman" w:hAnsi="Times New Roman" w:cs="Times New Roman"/>
        </w:rPr>
        <w:t xml:space="preserve">s </w:t>
      </w:r>
      <w:r w:rsidR="00FD32D4" w:rsidRPr="002C0A1E">
        <w:rPr>
          <w:rFonts w:ascii="Times New Roman" w:hAnsi="Times New Roman" w:cs="Times New Roman"/>
        </w:rPr>
        <w:t xml:space="preserve">were given log in details and </w:t>
      </w:r>
      <w:r w:rsidR="001543E2" w:rsidRPr="002C0A1E">
        <w:rPr>
          <w:rFonts w:ascii="Times New Roman" w:hAnsi="Times New Roman" w:cs="Times New Roman"/>
        </w:rPr>
        <w:t>instructions</w:t>
      </w:r>
      <w:r w:rsidR="00FD32D4" w:rsidRPr="002C0A1E">
        <w:rPr>
          <w:rFonts w:ascii="Times New Roman" w:hAnsi="Times New Roman" w:cs="Times New Roman"/>
        </w:rPr>
        <w:t xml:space="preserve"> to access the Arabic course developed through </w:t>
      </w:r>
      <w:r w:rsidR="00D46FB9" w:rsidRPr="002C0A1E">
        <w:rPr>
          <w:rFonts w:ascii="Times New Roman" w:hAnsi="Times New Roman" w:cs="Times New Roman"/>
        </w:rPr>
        <w:t xml:space="preserve">messaging app </w:t>
      </w:r>
      <w:r w:rsidR="00FD32D4" w:rsidRPr="002C0A1E">
        <w:rPr>
          <w:rFonts w:ascii="Times New Roman" w:hAnsi="Times New Roman" w:cs="Times New Roman"/>
        </w:rPr>
        <w:t>group which include parents and students.</w:t>
      </w:r>
      <w:r w:rsidR="001A013E" w:rsidRPr="002C0A1E">
        <w:rPr>
          <w:rFonts w:ascii="Times New Roman" w:hAnsi="Times New Roman" w:cs="Times New Roman"/>
        </w:rPr>
        <w:t xml:space="preserve"> </w:t>
      </w:r>
      <w:r w:rsidR="00326BE7" w:rsidRPr="002C0A1E">
        <w:rPr>
          <w:rFonts w:ascii="Times New Roman" w:hAnsi="Times New Roman" w:cs="Times New Roman"/>
        </w:rPr>
        <w:t xml:space="preserve">Two instruments were given to the samples in the pre- and post-test, Motivated Strategies for learning Questionnaire (MSLQ) and Arabic vocabulary test. </w:t>
      </w:r>
      <w:r w:rsidR="00C372B0" w:rsidRPr="002C0A1E">
        <w:rPr>
          <w:rFonts w:ascii="Times New Roman" w:hAnsi="Times New Roman" w:cs="Times New Roman"/>
        </w:rPr>
        <w:t>Students were given time to explore and learn online using the de</w:t>
      </w:r>
      <w:r w:rsidR="009675E0" w:rsidRPr="002C0A1E">
        <w:rPr>
          <w:rFonts w:ascii="Times New Roman" w:hAnsi="Times New Roman" w:cs="Times New Roman"/>
        </w:rPr>
        <w:t>v</w:t>
      </w:r>
      <w:r w:rsidR="00C372B0" w:rsidRPr="002C0A1E">
        <w:rPr>
          <w:rFonts w:ascii="Times New Roman" w:hAnsi="Times New Roman" w:cs="Times New Roman"/>
        </w:rPr>
        <w:t>e</w:t>
      </w:r>
      <w:r w:rsidR="009675E0" w:rsidRPr="002C0A1E">
        <w:rPr>
          <w:rFonts w:ascii="Times New Roman" w:hAnsi="Times New Roman" w:cs="Times New Roman"/>
        </w:rPr>
        <w:t>l</w:t>
      </w:r>
      <w:r w:rsidR="00C372B0" w:rsidRPr="002C0A1E">
        <w:rPr>
          <w:rFonts w:ascii="Times New Roman" w:hAnsi="Times New Roman" w:cs="Times New Roman"/>
        </w:rPr>
        <w:t>oped</w:t>
      </w:r>
      <w:r w:rsidR="009675E0" w:rsidRPr="002C0A1E">
        <w:rPr>
          <w:rFonts w:ascii="Times New Roman" w:hAnsi="Times New Roman" w:cs="Times New Roman"/>
        </w:rPr>
        <w:t xml:space="preserve"> learning environment </w:t>
      </w:r>
      <w:r w:rsidR="00326BE7" w:rsidRPr="002C0A1E">
        <w:rPr>
          <w:rFonts w:ascii="Times New Roman" w:hAnsi="Times New Roman" w:cs="Times New Roman"/>
        </w:rPr>
        <w:t>within 3 weeks.</w:t>
      </w:r>
      <w:r w:rsidR="00A708CA" w:rsidRPr="002C0A1E">
        <w:rPr>
          <w:rFonts w:ascii="Times New Roman" w:hAnsi="Times New Roman" w:cs="Times New Roman"/>
        </w:rPr>
        <w:t xml:space="preserve"> Only students who</w:t>
      </w:r>
      <w:r w:rsidR="005E011C" w:rsidRPr="002C0A1E">
        <w:rPr>
          <w:rFonts w:ascii="Times New Roman" w:hAnsi="Times New Roman" w:cs="Times New Roman"/>
        </w:rPr>
        <w:t xml:space="preserve"> had </w:t>
      </w:r>
      <w:r w:rsidR="00A708CA" w:rsidRPr="002C0A1E">
        <w:rPr>
          <w:rFonts w:ascii="Times New Roman" w:hAnsi="Times New Roman" w:cs="Times New Roman"/>
        </w:rPr>
        <w:t>consent</w:t>
      </w:r>
      <w:r w:rsidR="005E011C" w:rsidRPr="002C0A1E">
        <w:rPr>
          <w:rFonts w:ascii="Times New Roman" w:hAnsi="Times New Roman" w:cs="Times New Roman"/>
        </w:rPr>
        <w:t>ed</w:t>
      </w:r>
      <w:r w:rsidR="00F63618" w:rsidRPr="002C0A1E">
        <w:rPr>
          <w:rFonts w:ascii="Times New Roman" w:hAnsi="Times New Roman" w:cs="Times New Roman"/>
        </w:rPr>
        <w:t>,</w:t>
      </w:r>
      <w:r w:rsidR="00A708CA" w:rsidRPr="002C0A1E">
        <w:rPr>
          <w:rFonts w:ascii="Times New Roman" w:hAnsi="Times New Roman" w:cs="Times New Roman"/>
        </w:rPr>
        <w:t xml:space="preserve"> </w:t>
      </w:r>
      <w:r w:rsidR="00E456FB" w:rsidRPr="002C0A1E">
        <w:rPr>
          <w:rFonts w:ascii="Times New Roman" w:hAnsi="Times New Roman" w:cs="Times New Roman"/>
        </w:rPr>
        <w:t xml:space="preserve">accessed the online learning platform, </w:t>
      </w:r>
      <w:r w:rsidR="00F63618" w:rsidRPr="002C0A1E">
        <w:rPr>
          <w:rFonts w:ascii="Times New Roman" w:hAnsi="Times New Roman" w:cs="Times New Roman"/>
        </w:rPr>
        <w:t xml:space="preserve">and </w:t>
      </w:r>
      <w:r w:rsidR="004C5F8E" w:rsidRPr="002C0A1E">
        <w:rPr>
          <w:rFonts w:ascii="Times New Roman" w:hAnsi="Times New Roman" w:cs="Times New Roman"/>
        </w:rPr>
        <w:t xml:space="preserve">completed the pre and post-test </w:t>
      </w:r>
      <w:r w:rsidR="00A708CA" w:rsidRPr="002C0A1E">
        <w:rPr>
          <w:rFonts w:ascii="Times New Roman" w:hAnsi="Times New Roman" w:cs="Times New Roman"/>
        </w:rPr>
        <w:t xml:space="preserve">were included in the </w:t>
      </w:r>
      <w:r w:rsidR="00D43A47" w:rsidRPr="002C0A1E">
        <w:rPr>
          <w:rFonts w:ascii="Times New Roman" w:hAnsi="Times New Roman" w:cs="Times New Roman"/>
        </w:rPr>
        <w:t xml:space="preserve">evaluation </w:t>
      </w:r>
      <w:r w:rsidR="001C0DE6" w:rsidRPr="002C0A1E">
        <w:rPr>
          <w:rFonts w:ascii="Times New Roman" w:hAnsi="Times New Roman" w:cs="Times New Roman"/>
        </w:rPr>
        <w:t>phase</w:t>
      </w:r>
      <w:r w:rsidR="00A708CA" w:rsidRPr="002C0A1E">
        <w:rPr>
          <w:rFonts w:ascii="Times New Roman" w:hAnsi="Times New Roman" w:cs="Times New Roman"/>
        </w:rPr>
        <w:t>.</w:t>
      </w:r>
    </w:p>
    <w:p w:rsidR="004134AE" w:rsidRPr="002C0A1E" w:rsidRDefault="0080193F" w:rsidP="00097E01">
      <w:pPr>
        <w:spacing w:after="240" w:line="240" w:lineRule="auto"/>
        <w:jc w:val="both"/>
        <w:rPr>
          <w:rFonts w:ascii="Times New Roman" w:hAnsi="Times New Roman" w:cs="Times New Roman"/>
          <w:b/>
          <w:bCs/>
          <w:szCs w:val="28"/>
        </w:rPr>
      </w:pPr>
      <w:r w:rsidRPr="002C0A1E">
        <w:rPr>
          <w:rFonts w:ascii="Times New Roman" w:hAnsi="Times New Roman" w:cs="Times New Roman"/>
          <w:b/>
          <w:bCs/>
          <w:caps/>
          <w:sz w:val="28"/>
          <w:szCs w:val="28"/>
        </w:rPr>
        <w:t>FINDINGS</w:t>
      </w:r>
      <w:r w:rsidR="00C73788" w:rsidRPr="002C0A1E">
        <w:rPr>
          <w:rFonts w:ascii="Times New Roman" w:hAnsi="Times New Roman" w:cs="Times New Roman"/>
          <w:b/>
          <w:bCs/>
          <w:szCs w:val="28"/>
        </w:rPr>
        <w:t xml:space="preserve"> </w:t>
      </w:r>
    </w:p>
    <w:p w:rsidR="005F0B85" w:rsidRPr="002C0A1E" w:rsidRDefault="006A6CCB" w:rsidP="00097E01">
      <w:pPr>
        <w:spacing w:after="240" w:line="240" w:lineRule="auto"/>
        <w:jc w:val="both"/>
        <w:rPr>
          <w:rFonts w:ascii="Times New Roman" w:hAnsi="Times New Roman" w:cs="Times New Roman"/>
        </w:rPr>
      </w:pPr>
      <w:r w:rsidRPr="002C0A1E">
        <w:rPr>
          <w:rFonts w:ascii="Times New Roman" w:hAnsi="Times New Roman" w:cs="Times New Roman"/>
          <w:b/>
          <w:bCs/>
        </w:rPr>
        <w:t xml:space="preserve">Normality </w:t>
      </w:r>
      <w:r w:rsidR="005F0B85" w:rsidRPr="002C0A1E">
        <w:rPr>
          <w:rFonts w:ascii="Times New Roman" w:hAnsi="Times New Roman" w:cs="Times New Roman"/>
          <w:b/>
          <w:bCs/>
        </w:rPr>
        <w:t>Analysis</w:t>
      </w:r>
      <w:r w:rsidR="005F0B85" w:rsidRPr="002C0A1E">
        <w:rPr>
          <w:rFonts w:ascii="Times New Roman" w:hAnsi="Times New Roman" w:cs="Times New Roman"/>
        </w:rPr>
        <w:t xml:space="preserve"> </w:t>
      </w:r>
    </w:p>
    <w:p w:rsidR="00193848" w:rsidRPr="002C0A1E" w:rsidRDefault="0009014C" w:rsidP="00097E01">
      <w:pPr>
        <w:spacing w:after="240" w:line="240" w:lineRule="auto"/>
        <w:jc w:val="both"/>
        <w:rPr>
          <w:rFonts w:ascii="Times New Roman" w:hAnsi="Times New Roman" w:cs="Times New Roman"/>
        </w:rPr>
      </w:pPr>
      <w:r w:rsidRPr="002C0A1E">
        <w:rPr>
          <w:rFonts w:ascii="Times New Roman" w:hAnsi="Times New Roman" w:cs="Times New Roman"/>
        </w:rPr>
        <w:t>An analysis of the data's distribution conducted using the Kolmogorov-Smirnov and Shapiro-Wilk tests</w:t>
      </w:r>
      <w:r w:rsidR="00963A76" w:rsidRPr="002C0A1E">
        <w:rPr>
          <w:rFonts w:ascii="Times New Roman" w:hAnsi="Times New Roman" w:cs="Times New Roman"/>
        </w:rPr>
        <w:t xml:space="preserve"> </w:t>
      </w:r>
      <w:r w:rsidR="0075124B" w:rsidRPr="002C0A1E">
        <w:rPr>
          <w:rFonts w:ascii="Times New Roman" w:hAnsi="Times New Roman" w:cs="Times New Roman"/>
        </w:rPr>
        <w:t>indicate that the overall score distributions are non-normal in both groups.</w:t>
      </w:r>
      <w:r w:rsidR="00B82CAA" w:rsidRPr="002C0A1E">
        <w:rPr>
          <w:rFonts w:ascii="Times New Roman" w:hAnsi="Times New Roman" w:cs="Times New Roman"/>
        </w:rPr>
        <w:t xml:space="preserve"> </w:t>
      </w:r>
      <w:r w:rsidR="008C13D2" w:rsidRPr="002C0A1E">
        <w:rPr>
          <w:rFonts w:ascii="Times New Roman" w:hAnsi="Times New Roman" w:cs="Times New Roman"/>
        </w:rPr>
        <w:t>The distribution significantly deviated from normality in both the Control group (n = 18; Shapiro–Wilk p = .003) and the Experiment group (n = 37; p = .016)</w:t>
      </w:r>
      <w:r w:rsidR="00540A70" w:rsidRPr="002C0A1E">
        <w:rPr>
          <w:rFonts w:ascii="Times New Roman" w:hAnsi="Times New Roman" w:cs="Times New Roman"/>
        </w:rPr>
        <w:t xml:space="preserve"> for pre</w:t>
      </w:r>
      <w:r w:rsidR="009B4841" w:rsidRPr="002C0A1E">
        <w:rPr>
          <w:rFonts w:ascii="Times New Roman" w:hAnsi="Times New Roman" w:cs="Times New Roman"/>
        </w:rPr>
        <w:t>-</w:t>
      </w:r>
      <w:r w:rsidR="00540A70" w:rsidRPr="002C0A1E">
        <w:rPr>
          <w:rFonts w:ascii="Times New Roman" w:hAnsi="Times New Roman" w:cs="Times New Roman"/>
        </w:rPr>
        <w:t>test</w:t>
      </w:r>
      <w:r w:rsidR="009B4841" w:rsidRPr="002C0A1E">
        <w:rPr>
          <w:rFonts w:ascii="Times New Roman" w:hAnsi="Times New Roman" w:cs="Times New Roman"/>
        </w:rPr>
        <w:t>; and</w:t>
      </w:r>
      <w:r w:rsidR="00540A70" w:rsidRPr="002C0A1E">
        <w:rPr>
          <w:rFonts w:ascii="Times New Roman" w:hAnsi="Times New Roman" w:cs="Times New Roman"/>
        </w:rPr>
        <w:t xml:space="preserve"> </w:t>
      </w:r>
      <w:r w:rsidR="009B4841" w:rsidRPr="002C0A1E">
        <w:rPr>
          <w:rFonts w:ascii="Times New Roman" w:hAnsi="Times New Roman" w:cs="Times New Roman"/>
        </w:rPr>
        <w:t xml:space="preserve">for post-test </w:t>
      </w:r>
      <w:r w:rsidR="001A228F" w:rsidRPr="002C0A1E">
        <w:rPr>
          <w:rFonts w:ascii="Times New Roman" w:hAnsi="Times New Roman" w:cs="Times New Roman"/>
        </w:rPr>
        <w:t>Control group (p = .002) and in the Experiment group (p = .006)</w:t>
      </w:r>
      <w:r w:rsidR="009B4841" w:rsidRPr="002C0A1E">
        <w:rPr>
          <w:rFonts w:ascii="Times New Roman" w:hAnsi="Times New Roman" w:cs="Times New Roman"/>
        </w:rPr>
        <w:t>.</w:t>
      </w:r>
    </w:p>
    <w:p w:rsidR="008E023E" w:rsidRPr="002C0A1E" w:rsidRDefault="008E023E"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00D16846" w:rsidRPr="002C0A1E">
        <w:rPr>
          <w:rFonts w:ascii="Times New Roman" w:hAnsi="Times New Roman" w:cs="Times New Roman"/>
          <w:i w:val="0"/>
          <w:iCs w:val="0"/>
          <w:color w:val="auto"/>
          <w:sz w:val="24"/>
          <w:szCs w:val="24"/>
        </w:rPr>
        <w:t>5</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Normality test </w:t>
      </w:r>
      <w:r w:rsidR="00145685" w:rsidRPr="002C0A1E">
        <w:rPr>
          <w:rFonts w:ascii="Times New Roman" w:hAnsi="Times New Roman" w:cs="Times New Roman"/>
          <w:i w:val="0"/>
          <w:iCs w:val="0"/>
          <w:color w:val="auto"/>
          <w:sz w:val="24"/>
          <w:szCs w:val="24"/>
        </w:rPr>
        <w:t>from Arabic vocabulary pre-test</w:t>
      </w:r>
      <w:r w:rsidR="007A2D41" w:rsidRPr="002C0A1E">
        <w:rPr>
          <w:rFonts w:ascii="Times New Roman" w:hAnsi="Times New Roman" w:cs="Times New Roman"/>
          <w:i w:val="0"/>
          <w:iCs w:val="0"/>
          <w:color w:val="auto"/>
          <w:sz w:val="24"/>
          <w:szCs w:val="24"/>
        </w:rPr>
        <w:t xml:space="preserve"> and post-test</w:t>
      </w:r>
      <w:r w:rsidR="00145685" w:rsidRPr="002C0A1E">
        <w:rPr>
          <w:rFonts w:ascii="Times New Roman" w:hAnsi="Times New Roman" w:cs="Times New Roman"/>
          <w:i w:val="0"/>
          <w:iCs w:val="0"/>
          <w:color w:val="auto"/>
          <w:sz w:val="24"/>
          <w:szCs w:val="24"/>
        </w:rPr>
        <w:t xml:space="preserve"> scores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17"/>
        <w:gridCol w:w="1994"/>
        <w:gridCol w:w="1199"/>
        <w:gridCol w:w="1199"/>
        <w:gridCol w:w="1199"/>
        <w:gridCol w:w="1199"/>
        <w:gridCol w:w="1199"/>
        <w:gridCol w:w="1201"/>
      </w:tblGrid>
      <w:tr w:rsidR="00193848" w:rsidRPr="002C0A1E" w:rsidTr="002C0A1E">
        <w:trPr>
          <w:cantSplit/>
          <w:jc w:val="center"/>
        </w:trPr>
        <w:tc>
          <w:tcPr>
            <w:tcW w:w="708" w:type="pct"/>
          </w:tcPr>
          <w:p w:rsidR="00193848" w:rsidRPr="002C0A1E" w:rsidRDefault="00193848" w:rsidP="00097E01">
            <w:pPr>
              <w:autoSpaceDE w:val="0"/>
              <w:autoSpaceDN w:val="0"/>
              <w:adjustRightInd w:val="0"/>
              <w:spacing w:after="0" w:line="240" w:lineRule="auto"/>
              <w:jc w:val="both"/>
              <w:rPr>
                <w:rFonts w:ascii="Times New Roman" w:eastAsia="Calibri" w:hAnsi="Times New Roman" w:cs="Times New Roman"/>
                <w:kern w:val="0"/>
                <w:lang w:eastAsia="en-US"/>
              </w:rPr>
            </w:pPr>
          </w:p>
        </w:tc>
        <w:tc>
          <w:tcPr>
            <w:tcW w:w="931" w:type="pct"/>
            <w:vMerge w:val="restar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Group</w:t>
            </w:r>
          </w:p>
        </w:tc>
        <w:tc>
          <w:tcPr>
            <w:tcW w:w="1680" w:type="pct"/>
            <w:gridSpan w:val="3"/>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Kolmogorov-Smirnov</w:t>
            </w:r>
            <w:r w:rsidRPr="002C0A1E">
              <w:rPr>
                <w:rFonts w:ascii="Times New Roman" w:eastAsia="Calibri" w:hAnsi="Times New Roman" w:cs="Times New Roman"/>
                <w:kern w:val="0"/>
                <w:vertAlign w:val="superscript"/>
                <w:lang w:eastAsia="en-US"/>
              </w:rPr>
              <w:t>a</w:t>
            </w:r>
          </w:p>
        </w:tc>
        <w:tc>
          <w:tcPr>
            <w:tcW w:w="1681" w:type="pct"/>
            <w:gridSpan w:val="3"/>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Shapiro-Wilk</w:t>
            </w:r>
          </w:p>
        </w:tc>
      </w:tr>
      <w:tr w:rsidR="00193848" w:rsidRPr="002C0A1E" w:rsidTr="002C0A1E">
        <w:trPr>
          <w:cantSplit/>
          <w:jc w:val="center"/>
        </w:trPr>
        <w:tc>
          <w:tcPr>
            <w:tcW w:w="708" w:type="pct"/>
          </w:tcPr>
          <w:p w:rsidR="00193848" w:rsidRPr="002C0A1E" w:rsidRDefault="00193848" w:rsidP="00097E01">
            <w:pPr>
              <w:autoSpaceDE w:val="0"/>
              <w:autoSpaceDN w:val="0"/>
              <w:adjustRightInd w:val="0"/>
              <w:spacing w:after="0" w:line="240" w:lineRule="auto"/>
              <w:jc w:val="both"/>
              <w:rPr>
                <w:rFonts w:ascii="Times New Roman" w:eastAsia="Calibri" w:hAnsi="Times New Roman" w:cs="Times New Roman"/>
                <w:kern w:val="0"/>
                <w:lang w:eastAsia="en-US"/>
              </w:rPr>
            </w:pPr>
          </w:p>
        </w:tc>
        <w:tc>
          <w:tcPr>
            <w:tcW w:w="931" w:type="pct"/>
            <w:vMerge/>
            <w:shd w:val="clear" w:color="auto" w:fill="FFFFFF"/>
            <w:vAlign w:val="bottom"/>
          </w:tcPr>
          <w:p w:rsidR="00193848" w:rsidRPr="002C0A1E" w:rsidRDefault="00193848" w:rsidP="00097E01">
            <w:pPr>
              <w:autoSpaceDE w:val="0"/>
              <w:autoSpaceDN w:val="0"/>
              <w:adjustRightInd w:val="0"/>
              <w:spacing w:after="0" w:line="240" w:lineRule="auto"/>
              <w:jc w:val="both"/>
              <w:rPr>
                <w:rFonts w:ascii="Times New Roman" w:eastAsia="Calibri" w:hAnsi="Times New Roman" w:cs="Times New Roman"/>
                <w:kern w:val="0"/>
                <w:lang w:eastAsia="en-US"/>
              </w:rPr>
            </w:pPr>
          </w:p>
        </w:tc>
        <w:tc>
          <w:tcPr>
            <w:tcW w:w="560" w:type="pc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Statistic</w:t>
            </w:r>
          </w:p>
        </w:tc>
        <w:tc>
          <w:tcPr>
            <w:tcW w:w="560" w:type="pc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df</w:t>
            </w:r>
          </w:p>
        </w:tc>
        <w:tc>
          <w:tcPr>
            <w:tcW w:w="560" w:type="pc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Sig.</w:t>
            </w:r>
          </w:p>
        </w:tc>
        <w:tc>
          <w:tcPr>
            <w:tcW w:w="560" w:type="pc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Statistic</w:t>
            </w:r>
          </w:p>
        </w:tc>
        <w:tc>
          <w:tcPr>
            <w:tcW w:w="560" w:type="pc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df</w:t>
            </w:r>
          </w:p>
        </w:tc>
        <w:tc>
          <w:tcPr>
            <w:tcW w:w="561" w:type="pct"/>
            <w:shd w:val="clear" w:color="auto" w:fill="FFFFFF"/>
            <w:vAlign w:val="bottom"/>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Sig.</w:t>
            </w:r>
          </w:p>
        </w:tc>
      </w:tr>
      <w:tr w:rsidR="00193848" w:rsidRPr="002C0A1E" w:rsidTr="002C0A1E">
        <w:trPr>
          <w:cantSplit/>
          <w:jc w:val="center"/>
        </w:trPr>
        <w:tc>
          <w:tcPr>
            <w:tcW w:w="708" w:type="pct"/>
            <w:vMerge w:val="restart"/>
            <w:shd w:val="clear" w:color="auto" w:fill="E0E0E0"/>
          </w:tcPr>
          <w:p w:rsidR="00193848" w:rsidRPr="002C0A1E" w:rsidRDefault="00193848" w:rsidP="00097E01">
            <w:pPr>
              <w:autoSpaceDE w:val="0"/>
              <w:autoSpaceDN w:val="0"/>
              <w:adjustRightInd w:val="0"/>
              <w:spacing w:after="0" w:line="240" w:lineRule="auto"/>
              <w:ind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P</w:t>
            </w:r>
            <w:r w:rsidR="007A2D41" w:rsidRPr="002C0A1E">
              <w:rPr>
                <w:rFonts w:ascii="Times New Roman" w:eastAsia="Calibri" w:hAnsi="Times New Roman" w:cs="Times New Roman"/>
                <w:kern w:val="0"/>
                <w:lang w:eastAsia="en-US"/>
              </w:rPr>
              <w:t>re</w:t>
            </w:r>
          </w:p>
        </w:tc>
        <w:tc>
          <w:tcPr>
            <w:tcW w:w="931" w:type="pct"/>
            <w:shd w:val="clear" w:color="auto" w:fill="E0E0E0"/>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Control Group</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.205</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18</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.045</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.817</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18</w:t>
            </w:r>
          </w:p>
        </w:tc>
        <w:tc>
          <w:tcPr>
            <w:tcW w:w="561"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.003</w:t>
            </w:r>
          </w:p>
        </w:tc>
      </w:tr>
      <w:tr w:rsidR="00193848" w:rsidRPr="002C0A1E" w:rsidTr="002C0A1E">
        <w:trPr>
          <w:cantSplit/>
          <w:jc w:val="center"/>
        </w:trPr>
        <w:tc>
          <w:tcPr>
            <w:tcW w:w="708" w:type="pct"/>
            <w:vMerge/>
            <w:shd w:val="clear" w:color="auto" w:fill="E0E0E0"/>
          </w:tcPr>
          <w:p w:rsidR="00193848" w:rsidRPr="002C0A1E" w:rsidRDefault="00193848" w:rsidP="00097E01">
            <w:pPr>
              <w:autoSpaceDE w:val="0"/>
              <w:autoSpaceDN w:val="0"/>
              <w:adjustRightInd w:val="0"/>
              <w:spacing w:after="0" w:line="240" w:lineRule="auto"/>
              <w:jc w:val="both"/>
              <w:rPr>
                <w:rFonts w:ascii="Times New Roman" w:eastAsia="Calibri" w:hAnsi="Times New Roman" w:cs="Times New Roman"/>
                <w:kern w:val="0"/>
                <w:lang w:eastAsia="en-US"/>
              </w:rPr>
            </w:pPr>
          </w:p>
        </w:tc>
        <w:tc>
          <w:tcPr>
            <w:tcW w:w="931" w:type="pct"/>
            <w:shd w:val="clear" w:color="auto" w:fill="E0E0E0"/>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Experiment Group</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.122</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37</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.176</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.926</w:t>
            </w:r>
          </w:p>
        </w:tc>
        <w:tc>
          <w:tcPr>
            <w:tcW w:w="560"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37</w:t>
            </w:r>
          </w:p>
        </w:tc>
        <w:tc>
          <w:tcPr>
            <w:tcW w:w="561" w:type="pct"/>
            <w:shd w:val="clear" w:color="auto" w:fill="F9F9FB"/>
          </w:tcPr>
          <w:p w:rsidR="00193848" w:rsidRPr="002C0A1E" w:rsidRDefault="00193848"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.016</w:t>
            </w:r>
          </w:p>
        </w:tc>
      </w:tr>
      <w:tr w:rsidR="007A2D41" w:rsidRPr="002C0A1E" w:rsidTr="002C0A1E">
        <w:trPr>
          <w:cantSplit/>
          <w:jc w:val="center"/>
        </w:trPr>
        <w:tc>
          <w:tcPr>
            <w:tcW w:w="708" w:type="pct"/>
            <w:vMerge w:val="restart"/>
            <w:shd w:val="clear" w:color="auto" w:fill="E0E0E0"/>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Post</w:t>
            </w:r>
          </w:p>
        </w:tc>
        <w:tc>
          <w:tcPr>
            <w:tcW w:w="931" w:type="pct"/>
            <w:shd w:val="clear" w:color="auto" w:fill="E0E0E0"/>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Control Group</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.244</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18</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.006</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.801</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18</w:t>
            </w:r>
          </w:p>
        </w:tc>
        <w:tc>
          <w:tcPr>
            <w:tcW w:w="561"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.002</w:t>
            </w:r>
          </w:p>
        </w:tc>
      </w:tr>
      <w:tr w:rsidR="007A2D41" w:rsidRPr="002C0A1E" w:rsidTr="002C0A1E">
        <w:trPr>
          <w:cantSplit/>
          <w:jc w:val="center"/>
        </w:trPr>
        <w:tc>
          <w:tcPr>
            <w:tcW w:w="708" w:type="pct"/>
            <w:vMerge/>
            <w:shd w:val="clear" w:color="auto" w:fill="E0E0E0"/>
          </w:tcPr>
          <w:p w:rsidR="007A2D41" w:rsidRPr="002C0A1E" w:rsidRDefault="007A2D41" w:rsidP="00097E01">
            <w:pPr>
              <w:autoSpaceDE w:val="0"/>
              <w:autoSpaceDN w:val="0"/>
              <w:adjustRightInd w:val="0"/>
              <w:spacing w:after="0" w:line="240" w:lineRule="auto"/>
              <w:jc w:val="both"/>
              <w:rPr>
                <w:rFonts w:ascii="Times New Roman" w:eastAsia="Calibri" w:hAnsi="Times New Roman" w:cs="Times New Roman"/>
                <w:kern w:val="0"/>
                <w:lang w:eastAsia="en-US"/>
              </w:rPr>
            </w:pPr>
          </w:p>
        </w:tc>
        <w:tc>
          <w:tcPr>
            <w:tcW w:w="931" w:type="pct"/>
            <w:shd w:val="clear" w:color="auto" w:fill="E0E0E0"/>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Experiment Group</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.117</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37</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.200</w:t>
            </w:r>
            <w:r w:rsidRPr="002C0A1E">
              <w:rPr>
                <w:rFonts w:ascii="Times New Roman" w:eastAsia="Calibri" w:hAnsi="Times New Roman" w:cs="Times New Roman"/>
                <w:kern w:val="0"/>
                <w:vertAlign w:val="superscript"/>
                <w:lang w:eastAsia="en-US"/>
              </w:rPr>
              <w:t>*</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.911</w:t>
            </w:r>
          </w:p>
        </w:tc>
        <w:tc>
          <w:tcPr>
            <w:tcW w:w="560"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37</w:t>
            </w:r>
          </w:p>
        </w:tc>
        <w:tc>
          <w:tcPr>
            <w:tcW w:w="561" w:type="pct"/>
            <w:shd w:val="clear" w:color="auto" w:fill="F9F9FB"/>
          </w:tcPr>
          <w:p w:rsidR="007A2D41" w:rsidRPr="002C0A1E" w:rsidRDefault="007A2D41" w:rsidP="00097E01">
            <w:pPr>
              <w:autoSpaceDE w:val="0"/>
              <w:autoSpaceDN w:val="0"/>
              <w:adjustRightInd w:val="0"/>
              <w:spacing w:after="0" w:line="240" w:lineRule="auto"/>
              <w:ind w:left="60" w:right="60"/>
              <w:jc w:val="both"/>
              <w:rPr>
                <w:rFonts w:ascii="Times New Roman" w:eastAsia="Calibri" w:hAnsi="Times New Roman" w:cs="Times New Roman"/>
                <w:kern w:val="0"/>
                <w:lang w:eastAsia="en-US"/>
              </w:rPr>
            </w:pPr>
            <w:r w:rsidRPr="002C0A1E">
              <w:rPr>
                <w:rFonts w:ascii="Times New Roman" w:eastAsia="Calibri" w:hAnsi="Times New Roman" w:cs="Times New Roman"/>
                <w:kern w:val="0"/>
                <w:lang w:eastAsia="en-US"/>
              </w:rPr>
              <w:t>.006</w:t>
            </w:r>
          </w:p>
        </w:tc>
      </w:tr>
      <w:tr w:rsidR="00AD2620" w:rsidRPr="002C0A1E" w:rsidTr="002C0A1E">
        <w:trPr>
          <w:cantSplit/>
          <w:jc w:val="center"/>
        </w:trPr>
        <w:tc>
          <w:tcPr>
            <w:tcW w:w="5000" w:type="pct"/>
            <w:gridSpan w:val="8"/>
            <w:shd w:val="clear" w:color="auto" w:fill="FFFFFF"/>
          </w:tcPr>
          <w:p w:rsidR="00AD2620" w:rsidRPr="002C0A1E" w:rsidRDefault="00AD2620" w:rsidP="00097E01">
            <w:pPr>
              <w:autoSpaceDE w:val="0"/>
              <w:autoSpaceDN w:val="0"/>
              <w:adjustRightInd w:val="0"/>
              <w:spacing w:after="0" w:line="240" w:lineRule="auto"/>
              <w:ind w:left="60" w:right="60"/>
              <w:jc w:val="both"/>
              <w:rPr>
                <w:rFonts w:ascii="Times New Roman" w:eastAsia="Calibri" w:hAnsi="Times New Roman" w:cs="Times New Roman"/>
                <w:color w:val="010205"/>
                <w:kern w:val="0"/>
                <w:lang w:eastAsia="en-US"/>
              </w:rPr>
            </w:pPr>
            <w:r w:rsidRPr="002C0A1E">
              <w:rPr>
                <w:rFonts w:ascii="Times New Roman" w:eastAsia="Calibri" w:hAnsi="Times New Roman" w:cs="Times New Roman"/>
                <w:color w:val="010205"/>
                <w:kern w:val="0"/>
                <w:lang w:eastAsia="en-US"/>
              </w:rPr>
              <w:t>*. This is a lower bound of the true significance.</w:t>
            </w:r>
          </w:p>
        </w:tc>
      </w:tr>
    </w:tbl>
    <w:p w:rsidR="00097E01" w:rsidRDefault="00097E01" w:rsidP="00097E01">
      <w:pPr>
        <w:spacing w:after="0" w:line="240" w:lineRule="auto"/>
        <w:jc w:val="both"/>
        <w:rPr>
          <w:rFonts w:ascii="Times New Roman" w:hAnsi="Times New Roman" w:cs="Times New Roman"/>
        </w:rPr>
      </w:pPr>
    </w:p>
    <w:p w:rsidR="00AD2620" w:rsidRPr="002C0A1E" w:rsidRDefault="007A2D41"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The results indicate that the control group has a higher pre-test performance score than the experimental group, which leads to a non-normal distribution of the </w:t>
      </w:r>
      <w:r w:rsidR="00DE4CBD" w:rsidRPr="002C0A1E">
        <w:rPr>
          <w:rFonts w:ascii="Times New Roman" w:hAnsi="Times New Roman" w:cs="Times New Roman"/>
        </w:rPr>
        <w:t>sample</w:t>
      </w:r>
      <w:r w:rsidR="00456FE4" w:rsidRPr="002C0A1E">
        <w:rPr>
          <w:rFonts w:ascii="Times New Roman" w:hAnsi="Times New Roman" w:cs="Times New Roman"/>
        </w:rPr>
        <w:t xml:space="preserve">. </w:t>
      </w:r>
      <w:r w:rsidR="00DF084B" w:rsidRPr="002C0A1E">
        <w:rPr>
          <w:rFonts w:ascii="Times New Roman" w:hAnsi="Times New Roman" w:cs="Times New Roman"/>
        </w:rPr>
        <w:t>Since the critical assumption of normality for parametric tests is violated, the Mann-Whitney U test, a robust non-parametric alternative, was selected to compare the distribution of scores between the two independent groups.</w:t>
      </w:r>
    </w:p>
    <w:p w:rsidR="00956425" w:rsidRPr="002C0A1E" w:rsidRDefault="00EB307E"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R</w:t>
      </w:r>
      <w:r w:rsidR="001C0C3A" w:rsidRPr="002C0A1E">
        <w:rPr>
          <w:rFonts w:ascii="Times New Roman" w:hAnsi="Times New Roman" w:cs="Times New Roman"/>
          <w:b/>
          <w:bCs/>
        </w:rPr>
        <w:t>Q</w:t>
      </w:r>
      <w:r w:rsidRPr="002C0A1E">
        <w:rPr>
          <w:rFonts w:ascii="Times New Roman" w:hAnsi="Times New Roman" w:cs="Times New Roman"/>
          <w:b/>
          <w:bCs/>
        </w:rPr>
        <w:t xml:space="preserve"> 1: </w:t>
      </w:r>
      <w:r w:rsidR="00956425" w:rsidRPr="002C0A1E">
        <w:rPr>
          <w:rFonts w:ascii="Times New Roman" w:hAnsi="Times New Roman" w:cs="Times New Roman"/>
          <w:b/>
          <w:bCs/>
        </w:rPr>
        <w:t>Effects</w:t>
      </w:r>
      <w:r w:rsidR="00F3423D" w:rsidRPr="002C0A1E">
        <w:rPr>
          <w:rFonts w:ascii="Times New Roman" w:hAnsi="Times New Roman" w:cs="Times New Roman"/>
          <w:b/>
          <w:bCs/>
        </w:rPr>
        <w:t xml:space="preserve"> of the developed GLE on student </w:t>
      </w:r>
      <w:r w:rsidR="00804F32" w:rsidRPr="002C0A1E">
        <w:rPr>
          <w:rFonts w:ascii="Times New Roman" w:hAnsi="Times New Roman" w:cs="Times New Roman"/>
          <w:b/>
          <w:bCs/>
        </w:rPr>
        <w:t xml:space="preserve">performance in </w:t>
      </w:r>
      <w:r w:rsidR="00F3423D" w:rsidRPr="002C0A1E">
        <w:rPr>
          <w:rFonts w:ascii="Times New Roman" w:hAnsi="Times New Roman" w:cs="Times New Roman"/>
          <w:b/>
          <w:bCs/>
        </w:rPr>
        <w:t>Arabic vocabulary test.</w:t>
      </w:r>
    </w:p>
    <w:p w:rsidR="007F28E2" w:rsidRPr="002C0A1E" w:rsidRDefault="003A014C"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The study measured the change in scores from the Arabic pre-test to the Arabic post-test. </w:t>
      </w:r>
      <w:r w:rsidR="00D4730E" w:rsidRPr="002C0A1E">
        <w:rPr>
          <w:rFonts w:ascii="Times New Roman" w:hAnsi="Times New Roman" w:cs="Times New Roman"/>
        </w:rPr>
        <w:t>Through data analysis</w:t>
      </w:r>
      <w:r w:rsidR="007A2D41" w:rsidRPr="002C0A1E">
        <w:rPr>
          <w:rFonts w:ascii="Times New Roman" w:hAnsi="Times New Roman" w:cs="Times New Roman"/>
        </w:rPr>
        <w:t>,</w:t>
      </w:r>
      <w:r w:rsidR="00D4730E" w:rsidRPr="002C0A1E">
        <w:rPr>
          <w:rFonts w:ascii="Times New Roman" w:hAnsi="Times New Roman" w:cs="Times New Roman"/>
        </w:rPr>
        <w:t xml:space="preserve"> it was found that overall, students in the gamified environment did not perform significantly better than students in the control environment.</w:t>
      </w:r>
      <w:r w:rsidR="00ED11D1" w:rsidRPr="002C0A1E">
        <w:rPr>
          <w:rFonts w:ascii="Times New Roman" w:hAnsi="Times New Roman" w:cs="Times New Roman"/>
        </w:rPr>
        <w:t xml:space="preserve"> </w:t>
      </w:r>
      <w:r w:rsidR="00A145F7" w:rsidRPr="002C0A1E">
        <w:rPr>
          <w:rFonts w:ascii="Times New Roman" w:hAnsi="Times New Roman" w:cs="Times New Roman"/>
        </w:rPr>
        <w:t xml:space="preserve">A critical complicating factor </w:t>
      </w:r>
      <w:r w:rsidR="007A2D41" w:rsidRPr="002C0A1E">
        <w:rPr>
          <w:rFonts w:ascii="Times New Roman" w:hAnsi="Times New Roman" w:cs="Times New Roman"/>
        </w:rPr>
        <w:t>is that the Control Group began the study with significantly higher pre-test scores across</w:t>
      </w:r>
      <w:r w:rsidR="00A145F7" w:rsidRPr="002C0A1E">
        <w:rPr>
          <w:rFonts w:ascii="Times New Roman" w:hAnsi="Times New Roman" w:cs="Times New Roman"/>
        </w:rPr>
        <w:t xml:space="preserve"> most sections. This initial advantage makes a direct comparison of improvements difficult. </w:t>
      </w:r>
      <w:r w:rsidR="005C1B95" w:rsidRPr="002C0A1E">
        <w:rPr>
          <w:rFonts w:ascii="Times New Roman" w:hAnsi="Times New Roman" w:cs="Times New Roman"/>
        </w:rPr>
        <w:t>Based on</w:t>
      </w:r>
      <w:r w:rsidR="001F20CE" w:rsidRPr="002C0A1E">
        <w:rPr>
          <w:rFonts w:ascii="Times New Roman" w:hAnsi="Times New Roman" w:cs="Times New Roman"/>
        </w:rPr>
        <w:t xml:space="preserve"> </w:t>
      </w:r>
      <w:r w:rsidR="007A2D41" w:rsidRPr="002C0A1E">
        <w:rPr>
          <w:rFonts w:ascii="Times New Roman" w:hAnsi="Times New Roman" w:cs="Times New Roman"/>
        </w:rPr>
        <w:t xml:space="preserve">Table </w:t>
      </w:r>
      <w:r w:rsidR="00A12648" w:rsidRPr="002C0A1E">
        <w:rPr>
          <w:rFonts w:ascii="Times New Roman" w:hAnsi="Times New Roman" w:cs="Times New Roman"/>
        </w:rPr>
        <w:t>6</w:t>
      </w:r>
      <w:r w:rsidR="001F20CE" w:rsidRPr="002C0A1E">
        <w:rPr>
          <w:rFonts w:ascii="Times New Roman" w:hAnsi="Times New Roman" w:cs="Times New Roman"/>
        </w:rPr>
        <w:t xml:space="preserve">, </w:t>
      </w:r>
      <w:r w:rsidR="008C68F1" w:rsidRPr="002C0A1E">
        <w:rPr>
          <w:rFonts w:ascii="Times New Roman" w:hAnsi="Times New Roman" w:cs="Times New Roman"/>
        </w:rPr>
        <w:t>there was no statistically significant difference in the overall change score between the Control Group and the Experiment Group, Z=−1.364, p=0.173</w:t>
      </w:r>
      <w:r w:rsidR="00CC7F8B" w:rsidRPr="002C0A1E">
        <w:rPr>
          <w:rFonts w:ascii="Times New Roman" w:hAnsi="Times New Roman" w:cs="Times New Roman"/>
        </w:rPr>
        <w:t>, at significance level of α=0.05</w:t>
      </w:r>
      <w:r w:rsidR="008C68F1" w:rsidRPr="002C0A1E">
        <w:rPr>
          <w:rFonts w:ascii="Times New Roman" w:hAnsi="Times New Roman" w:cs="Times New Roman"/>
        </w:rPr>
        <w:t>.</w:t>
      </w:r>
      <w:r w:rsidR="00E8627D" w:rsidRPr="002C0A1E">
        <w:rPr>
          <w:rFonts w:ascii="Times New Roman" w:hAnsi="Times New Roman" w:cs="Times New Roman"/>
        </w:rPr>
        <w:t xml:space="preserve"> </w:t>
      </w:r>
      <w:r w:rsidR="004007AC" w:rsidRPr="002C0A1E">
        <w:rPr>
          <w:rFonts w:ascii="Times New Roman" w:hAnsi="Times New Roman" w:cs="Times New Roman"/>
        </w:rPr>
        <w:t xml:space="preserve">However, a small effect size was observed (r = .18), suggesting a modest practical difference in vocabulary performance between groups. </w:t>
      </w:r>
      <w:r w:rsidR="008C68F1" w:rsidRPr="002C0A1E">
        <w:rPr>
          <w:rFonts w:ascii="Times New Roman" w:hAnsi="Times New Roman" w:cs="Times New Roman"/>
        </w:rPr>
        <w:t xml:space="preserve"> </w:t>
      </w:r>
    </w:p>
    <w:p w:rsidR="00FE020F" w:rsidRPr="002C0A1E" w:rsidRDefault="00FE020F"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00D16846" w:rsidRPr="002C0A1E">
        <w:rPr>
          <w:rFonts w:ascii="Times New Roman" w:hAnsi="Times New Roman" w:cs="Times New Roman"/>
          <w:i w:val="0"/>
          <w:iCs w:val="0"/>
          <w:color w:val="auto"/>
          <w:sz w:val="24"/>
          <w:szCs w:val="24"/>
        </w:rPr>
        <w:t>6</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w:t>
      </w:r>
      <w:r w:rsidR="007A2D41" w:rsidRPr="002C0A1E">
        <w:rPr>
          <w:rFonts w:ascii="Times New Roman" w:hAnsi="Times New Roman" w:cs="Times New Roman"/>
          <w:i w:val="0"/>
          <w:iCs w:val="0"/>
          <w:color w:val="auto"/>
          <w:sz w:val="24"/>
          <w:szCs w:val="24"/>
        </w:rPr>
        <w:t xml:space="preserve">Statistical </w:t>
      </w:r>
      <w:r w:rsidR="008D542E" w:rsidRPr="002C0A1E">
        <w:rPr>
          <w:rFonts w:ascii="Times New Roman" w:hAnsi="Times New Roman" w:cs="Times New Roman"/>
          <w:i w:val="0"/>
          <w:iCs w:val="0"/>
          <w:color w:val="auto"/>
          <w:sz w:val="24"/>
          <w:szCs w:val="24"/>
        </w:rPr>
        <w:t>a</w:t>
      </w:r>
      <w:r w:rsidRPr="002C0A1E">
        <w:rPr>
          <w:rFonts w:ascii="Times New Roman" w:hAnsi="Times New Roman" w:cs="Times New Roman"/>
          <w:i w:val="0"/>
          <w:iCs w:val="0"/>
          <w:color w:val="auto"/>
          <w:sz w:val="24"/>
          <w:szCs w:val="24"/>
        </w:rPr>
        <w:t>nalysis of scores</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8"/>
        <w:gridCol w:w="175"/>
        <w:gridCol w:w="1652"/>
        <w:gridCol w:w="151"/>
        <w:gridCol w:w="799"/>
        <w:gridCol w:w="129"/>
        <w:gridCol w:w="1032"/>
        <w:gridCol w:w="107"/>
        <w:gridCol w:w="947"/>
        <w:gridCol w:w="85"/>
        <w:gridCol w:w="1074"/>
        <w:gridCol w:w="63"/>
        <w:gridCol w:w="1096"/>
        <w:gridCol w:w="41"/>
        <w:gridCol w:w="1117"/>
        <w:gridCol w:w="20"/>
        <w:gridCol w:w="1137"/>
      </w:tblGrid>
      <w:tr w:rsidR="007E0A5B" w:rsidRPr="002C0A1E" w:rsidTr="002C0A1E">
        <w:trPr>
          <w:cnfStyle w:val="000000100000"/>
        </w:trPr>
        <w:tc>
          <w:tcPr>
            <w:cnfStyle w:val="000010000000"/>
            <w:tcW w:w="590" w:type="pct"/>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p>
        </w:tc>
        <w:tc>
          <w:tcPr>
            <w:cnfStyle w:val="000001000000"/>
            <w:tcW w:w="837"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A2D41" w:rsidP="00097E01">
            <w:pPr>
              <w:jc w:val="both"/>
              <w:rPr>
                <w:rFonts w:ascii="Times New Roman" w:hAnsi="Times New Roman" w:cs="Times New Roman"/>
                <w:b/>
                <w:bCs/>
              </w:rPr>
            </w:pPr>
            <w:r w:rsidRPr="002C0A1E">
              <w:rPr>
                <w:rFonts w:ascii="Times New Roman" w:hAnsi="Times New Roman" w:cs="Times New Roman"/>
                <w:b/>
                <w:bCs/>
              </w:rPr>
              <w:t>Overall Differences</w:t>
            </w:r>
          </w:p>
        </w:tc>
        <w:tc>
          <w:tcPr>
            <w:cnfStyle w:val="000010000000"/>
            <w:tcW w:w="435"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Q1</w:t>
            </w:r>
            <w:r w:rsidR="007A2D41" w:rsidRPr="002C0A1E">
              <w:rPr>
                <w:rFonts w:ascii="Times New Roman" w:hAnsi="Times New Roman" w:cs="Times New Roman"/>
                <w:b/>
                <w:bCs/>
              </w:rPr>
              <w:t xml:space="preserve"> </w:t>
            </w:r>
            <w:r w:rsidR="007F28E2" w:rsidRPr="002C0A1E">
              <w:rPr>
                <w:rFonts w:ascii="Times New Roman" w:hAnsi="Times New Roman" w:cs="Times New Roman"/>
                <w:b/>
                <w:bCs/>
              </w:rPr>
              <w:t>-</w:t>
            </w:r>
            <w:r w:rsidR="007A2D41" w:rsidRPr="002C0A1E">
              <w:rPr>
                <w:rFonts w:ascii="Times New Roman" w:hAnsi="Times New Roman" w:cs="Times New Roman"/>
                <w:b/>
                <w:bCs/>
              </w:rPr>
              <w:t xml:space="preserve"> Q</w:t>
            </w:r>
            <w:r w:rsidRPr="002C0A1E">
              <w:rPr>
                <w:rFonts w:ascii="Times New Roman" w:hAnsi="Times New Roman" w:cs="Times New Roman"/>
                <w:b/>
                <w:bCs/>
              </w:rPr>
              <w:t>15</w:t>
            </w:r>
          </w:p>
        </w:tc>
        <w:tc>
          <w:tcPr>
            <w:cnfStyle w:val="000001000000"/>
            <w:tcW w:w="532"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Q16</w:t>
            </w:r>
            <w:r w:rsidR="007A2D41" w:rsidRPr="002C0A1E">
              <w:rPr>
                <w:rFonts w:ascii="Times New Roman" w:hAnsi="Times New Roman" w:cs="Times New Roman"/>
                <w:b/>
                <w:bCs/>
              </w:rPr>
              <w:t xml:space="preserve"> - Q</w:t>
            </w:r>
            <w:r w:rsidRPr="002C0A1E">
              <w:rPr>
                <w:rFonts w:ascii="Times New Roman" w:hAnsi="Times New Roman" w:cs="Times New Roman"/>
                <w:b/>
                <w:bCs/>
              </w:rPr>
              <w:t>25</w:t>
            </w:r>
          </w:p>
        </w:tc>
        <w:tc>
          <w:tcPr>
            <w:cnfStyle w:val="000010000000"/>
            <w:tcW w:w="483"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Q26</w:t>
            </w:r>
            <w:r w:rsidR="007F28E2" w:rsidRPr="002C0A1E">
              <w:rPr>
                <w:rFonts w:ascii="Times New Roman" w:hAnsi="Times New Roman" w:cs="Times New Roman"/>
                <w:b/>
                <w:bCs/>
              </w:rPr>
              <w:t xml:space="preserve"> </w:t>
            </w:r>
            <w:r w:rsidR="007A2D41" w:rsidRPr="002C0A1E">
              <w:rPr>
                <w:rFonts w:ascii="Times New Roman" w:hAnsi="Times New Roman" w:cs="Times New Roman"/>
                <w:b/>
                <w:bCs/>
              </w:rPr>
              <w:t>- Q</w:t>
            </w:r>
            <w:r w:rsidRPr="002C0A1E">
              <w:rPr>
                <w:rFonts w:ascii="Times New Roman" w:hAnsi="Times New Roman" w:cs="Times New Roman"/>
                <w:b/>
                <w:bCs/>
              </w:rPr>
              <w:t>30</w:t>
            </w:r>
          </w:p>
        </w:tc>
        <w:tc>
          <w:tcPr>
            <w:cnfStyle w:val="000001000000"/>
            <w:tcW w:w="53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Q31</w:t>
            </w:r>
            <w:r w:rsidR="007A2D41" w:rsidRPr="002C0A1E">
              <w:rPr>
                <w:rFonts w:ascii="Times New Roman" w:hAnsi="Times New Roman" w:cs="Times New Roman"/>
                <w:b/>
                <w:bCs/>
              </w:rPr>
              <w:t xml:space="preserve"> </w:t>
            </w:r>
            <w:r w:rsidR="007F28E2" w:rsidRPr="002C0A1E">
              <w:rPr>
                <w:rFonts w:ascii="Times New Roman" w:hAnsi="Times New Roman" w:cs="Times New Roman"/>
                <w:b/>
                <w:bCs/>
              </w:rPr>
              <w:t>-</w:t>
            </w:r>
            <w:r w:rsidR="007A2D41" w:rsidRPr="002C0A1E">
              <w:rPr>
                <w:rFonts w:ascii="Times New Roman" w:hAnsi="Times New Roman" w:cs="Times New Roman"/>
                <w:b/>
                <w:bCs/>
              </w:rPr>
              <w:t xml:space="preserve"> </w:t>
            </w:r>
            <w:r w:rsidRPr="002C0A1E">
              <w:rPr>
                <w:rFonts w:ascii="Times New Roman" w:hAnsi="Times New Roman" w:cs="Times New Roman"/>
                <w:b/>
                <w:bCs/>
              </w:rPr>
              <w:t>33</w:t>
            </w:r>
          </w:p>
        </w:tc>
        <w:tc>
          <w:tcPr>
            <w:cnfStyle w:val="000010000000"/>
            <w:tcW w:w="53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Q34</w:t>
            </w:r>
            <w:r w:rsidR="007A2D41" w:rsidRPr="002C0A1E">
              <w:rPr>
                <w:rFonts w:ascii="Times New Roman" w:hAnsi="Times New Roman" w:cs="Times New Roman"/>
                <w:b/>
                <w:bCs/>
              </w:rPr>
              <w:t xml:space="preserve"> </w:t>
            </w:r>
            <w:r w:rsidR="007F28E2" w:rsidRPr="002C0A1E">
              <w:rPr>
                <w:rFonts w:ascii="Times New Roman" w:hAnsi="Times New Roman" w:cs="Times New Roman"/>
                <w:b/>
                <w:bCs/>
              </w:rPr>
              <w:t>-</w:t>
            </w:r>
            <w:r w:rsidR="007A2D41" w:rsidRPr="002C0A1E">
              <w:rPr>
                <w:rFonts w:ascii="Times New Roman" w:hAnsi="Times New Roman" w:cs="Times New Roman"/>
                <w:b/>
                <w:bCs/>
              </w:rPr>
              <w:t xml:space="preserve"> Q</w:t>
            </w:r>
            <w:r w:rsidRPr="002C0A1E">
              <w:rPr>
                <w:rFonts w:ascii="Times New Roman" w:hAnsi="Times New Roman" w:cs="Times New Roman"/>
                <w:b/>
                <w:bCs/>
              </w:rPr>
              <w:t>37</w:t>
            </w:r>
          </w:p>
        </w:tc>
        <w:tc>
          <w:tcPr>
            <w:cnfStyle w:val="000001000000"/>
            <w:tcW w:w="53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Q38</w:t>
            </w:r>
            <w:r w:rsidR="007A2D41" w:rsidRPr="002C0A1E">
              <w:rPr>
                <w:rFonts w:ascii="Times New Roman" w:hAnsi="Times New Roman" w:cs="Times New Roman"/>
                <w:b/>
                <w:bCs/>
              </w:rPr>
              <w:t xml:space="preserve"> </w:t>
            </w:r>
            <w:r w:rsidR="007F28E2" w:rsidRPr="002C0A1E">
              <w:rPr>
                <w:rFonts w:ascii="Times New Roman" w:hAnsi="Times New Roman" w:cs="Times New Roman"/>
                <w:b/>
                <w:bCs/>
              </w:rPr>
              <w:t>-</w:t>
            </w:r>
            <w:r w:rsidR="007A2D41" w:rsidRPr="002C0A1E">
              <w:rPr>
                <w:rFonts w:ascii="Times New Roman" w:hAnsi="Times New Roman" w:cs="Times New Roman"/>
                <w:b/>
                <w:bCs/>
              </w:rPr>
              <w:t xml:space="preserve"> Q</w:t>
            </w:r>
            <w:r w:rsidRPr="002C0A1E">
              <w:rPr>
                <w:rFonts w:ascii="Times New Roman" w:hAnsi="Times New Roman" w:cs="Times New Roman"/>
                <w:b/>
                <w:bCs/>
              </w:rPr>
              <w:t>42</w:t>
            </w:r>
          </w:p>
        </w:tc>
        <w:tc>
          <w:tcPr>
            <w:cnfStyle w:val="000010000000"/>
            <w:tcW w:w="530"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Q43</w:t>
            </w:r>
            <w:r w:rsidR="007A2D41" w:rsidRPr="002C0A1E">
              <w:rPr>
                <w:rFonts w:ascii="Times New Roman" w:hAnsi="Times New Roman" w:cs="Times New Roman"/>
                <w:b/>
                <w:bCs/>
              </w:rPr>
              <w:t xml:space="preserve"> </w:t>
            </w:r>
            <w:r w:rsidR="007F28E2" w:rsidRPr="002C0A1E">
              <w:rPr>
                <w:rFonts w:ascii="Times New Roman" w:hAnsi="Times New Roman" w:cs="Times New Roman"/>
                <w:b/>
                <w:bCs/>
              </w:rPr>
              <w:t>-</w:t>
            </w:r>
            <w:r w:rsidR="007A2D41" w:rsidRPr="002C0A1E">
              <w:rPr>
                <w:rFonts w:ascii="Times New Roman" w:hAnsi="Times New Roman" w:cs="Times New Roman"/>
                <w:b/>
                <w:bCs/>
              </w:rPr>
              <w:t xml:space="preserve"> Q</w:t>
            </w:r>
            <w:r w:rsidRPr="002C0A1E">
              <w:rPr>
                <w:rFonts w:ascii="Times New Roman" w:hAnsi="Times New Roman" w:cs="Times New Roman"/>
                <w:b/>
                <w:bCs/>
              </w:rPr>
              <w:t>45</w:t>
            </w:r>
          </w:p>
        </w:tc>
      </w:tr>
      <w:tr w:rsidR="007F28E2" w:rsidRPr="002C0A1E" w:rsidTr="002C0A1E">
        <w:tc>
          <w:tcPr>
            <w:cnfStyle w:val="000010000000"/>
            <w:tcW w:w="670" w:type="pct"/>
            <w:gridSpan w:val="2"/>
            <w:tcBorders>
              <w:left w:val="none" w:sz="0" w:space="0" w:color="auto"/>
              <w:right w:val="none" w:sz="0" w:space="0" w:color="auto"/>
            </w:tcBorders>
            <w:vAlign w:val="center"/>
          </w:tcPr>
          <w:p w:rsidR="007F28E2" w:rsidRPr="002C0A1E" w:rsidRDefault="007F28E2" w:rsidP="00097E01">
            <w:pPr>
              <w:jc w:val="both"/>
              <w:rPr>
                <w:rFonts w:ascii="Times New Roman" w:hAnsi="Times New Roman" w:cs="Times New Roman"/>
                <w:b/>
                <w:bCs/>
              </w:rPr>
            </w:pPr>
            <w:r w:rsidRPr="002C0A1E">
              <w:rPr>
                <w:rFonts w:ascii="Times New Roman" w:hAnsi="Times New Roman" w:cs="Times New Roman"/>
                <w:b/>
                <w:bCs/>
              </w:rPr>
              <w:t xml:space="preserve">Mean Rank Control </w:t>
            </w:r>
            <w:r w:rsidRPr="002C0A1E">
              <w:rPr>
                <w:rFonts w:ascii="Times New Roman" w:hAnsi="Times New Roman" w:cs="Times New Roman"/>
                <w:b/>
                <w:bCs/>
              </w:rPr>
              <w:lastRenderedPageBreak/>
              <w:t>Group</w:t>
            </w:r>
          </w:p>
        </w:tc>
        <w:tc>
          <w:tcPr>
            <w:cnfStyle w:val="000001000000"/>
            <w:tcW w:w="826" w:type="pct"/>
            <w:gridSpan w:val="2"/>
            <w:tcBorders>
              <w:left w:val="none" w:sz="0" w:space="0" w:color="auto"/>
              <w:right w:val="none" w:sz="0" w:space="0" w:color="auto"/>
            </w:tcBorders>
            <w:vAlign w:val="center"/>
          </w:tcPr>
          <w:p w:rsidR="007F28E2" w:rsidRPr="002C0A1E" w:rsidDel="007A2D41" w:rsidRDefault="007F28E2" w:rsidP="00097E01">
            <w:pPr>
              <w:jc w:val="both"/>
              <w:rPr>
                <w:rFonts w:ascii="Times New Roman" w:hAnsi="Times New Roman" w:cs="Times New Roman"/>
              </w:rPr>
            </w:pPr>
            <w:r w:rsidRPr="002C0A1E">
              <w:rPr>
                <w:rFonts w:ascii="Times New Roman" w:hAnsi="Times New Roman" w:cs="Times New Roman"/>
              </w:rPr>
              <w:lastRenderedPageBreak/>
              <w:t>32.22</w:t>
            </w:r>
          </w:p>
        </w:tc>
        <w:tc>
          <w:tcPr>
            <w:cnfStyle w:val="000010000000"/>
            <w:tcW w:w="425" w:type="pct"/>
            <w:gridSpan w:val="2"/>
            <w:tcBorders>
              <w:left w:val="none" w:sz="0" w:space="0" w:color="auto"/>
              <w:right w:val="none" w:sz="0" w:space="0" w:color="auto"/>
            </w:tcBorders>
            <w:vAlign w:val="center"/>
          </w:tcPr>
          <w:p w:rsidR="007F28E2" w:rsidRPr="002C0A1E" w:rsidDel="007A2D41" w:rsidRDefault="007F28E2" w:rsidP="00097E01">
            <w:pPr>
              <w:jc w:val="both"/>
              <w:rPr>
                <w:rFonts w:ascii="Times New Roman" w:hAnsi="Times New Roman" w:cs="Times New Roman"/>
              </w:rPr>
            </w:pPr>
            <w:r w:rsidRPr="002C0A1E">
              <w:rPr>
                <w:rFonts w:ascii="Times New Roman" w:hAnsi="Times New Roman" w:cs="Times New Roman"/>
              </w:rPr>
              <w:t>18.89</w:t>
            </w:r>
          </w:p>
        </w:tc>
        <w:tc>
          <w:tcPr>
            <w:cnfStyle w:val="000001000000"/>
            <w:tcW w:w="522" w:type="pct"/>
            <w:gridSpan w:val="2"/>
            <w:tcBorders>
              <w:left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b/>
                <w:bCs/>
              </w:rPr>
            </w:pPr>
            <w:r w:rsidRPr="002C0A1E">
              <w:rPr>
                <w:rFonts w:ascii="Times New Roman" w:hAnsi="Times New Roman" w:cs="Times New Roman"/>
                <w:b/>
                <w:bCs/>
              </w:rPr>
              <w:t>36.53</w:t>
            </w:r>
          </w:p>
        </w:tc>
        <w:tc>
          <w:tcPr>
            <w:cnfStyle w:val="000010000000"/>
            <w:tcW w:w="473" w:type="pct"/>
            <w:gridSpan w:val="2"/>
            <w:tcBorders>
              <w:left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25.11</w:t>
            </w:r>
          </w:p>
        </w:tc>
        <w:tc>
          <w:tcPr>
            <w:cnfStyle w:val="000001000000"/>
            <w:tcW w:w="521" w:type="pct"/>
            <w:gridSpan w:val="2"/>
            <w:tcBorders>
              <w:left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b/>
                <w:bCs/>
              </w:rPr>
            </w:pPr>
            <w:r w:rsidRPr="002C0A1E">
              <w:rPr>
                <w:rFonts w:ascii="Times New Roman" w:hAnsi="Times New Roman" w:cs="Times New Roman"/>
                <w:b/>
                <w:bCs/>
              </w:rPr>
              <w:t>34.11</w:t>
            </w:r>
          </w:p>
        </w:tc>
        <w:tc>
          <w:tcPr>
            <w:cnfStyle w:val="000010000000"/>
            <w:tcW w:w="521" w:type="pct"/>
            <w:gridSpan w:val="2"/>
            <w:tcBorders>
              <w:left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b/>
                <w:bCs/>
              </w:rPr>
            </w:pPr>
            <w:r w:rsidRPr="002C0A1E">
              <w:rPr>
                <w:rFonts w:ascii="Times New Roman" w:hAnsi="Times New Roman" w:cs="Times New Roman"/>
                <w:b/>
                <w:bCs/>
              </w:rPr>
              <w:t>45.86</w:t>
            </w:r>
          </w:p>
        </w:tc>
        <w:tc>
          <w:tcPr>
            <w:cnfStyle w:val="000001000000"/>
            <w:tcW w:w="521" w:type="pct"/>
            <w:gridSpan w:val="2"/>
            <w:tcBorders>
              <w:left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13.89</w:t>
            </w:r>
          </w:p>
        </w:tc>
        <w:tc>
          <w:tcPr>
            <w:cnfStyle w:val="000010000000"/>
            <w:tcW w:w="521" w:type="pct"/>
            <w:tcBorders>
              <w:left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29.92</w:t>
            </w:r>
          </w:p>
        </w:tc>
      </w:tr>
      <w:tr w:rsidR="007F28E2" w:rsidRPr="002C0A1E" w:rsidTr="002C0A1E">
        <w:trPr>
          <w:cnfStyle w:val="000000100000"/>
        </w:trPr>
        <w:tc>
          <w:tcPr>
            <w:cnfStyle w:val="000010000000"/>
            <w:tcW w:w="670" w:type="pct"/>
            <w:gridSpan w:val="2"/>
            <w:tcBorders>
              <w:top w:val="none" w:sz="0" w:space="0" w:color="auto"/>
              <w:left w:val="none" w:sz="0" w:space="0" w:color="auto"/>
              <w:bottom w:val="none" w:sz="0" w:space="0" w:color="auto"/>
              <w:right w:val="none" w:sz="0" w:space="0" w:color="auto"/>
            </w:tcBorders>
            <w:vAlign w:val="center"/>
          </w:tcPr>
          <w:p w:rsidR="007F28E2" w:rsidRPr="002C0A1E" w:rsidRDefault="007F28E2" w:rsidP="00097E01">
            <w:pPr>
              <w:jc w:val="both"/>
              <w:rPr>
                <w:rFonts w:ascii="Times New Roman" w:hAnsi="Times New Roman" w:cs="Times New Roman"/>
                <w:b/>
                <w:bCs/>
              </w:rPr>
            </w:pPr>
            <w:r w:rsidRPr="002C0A1E">
              <w:rPr>
                <w:rFonts w:ascii="Times New Roman" w:hAnsi="Times New Roman" w:cs="Times New Roman"/>
                <w:b/>
                <w:bCs/>
              </w:rPr>
              <w:lastRenderedPageBreak/>
              <w:t>Mean Rank Experiment Group</w:t>
            </w:r>
          </w:p>
        </w:tc>
        <w:tc>
          <w:tcPr>
            <w:cnfStyle w:val="000001000000"/>
            <w:tcW w:w="826"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7F28E2" w:rsidP="00097E01">
            <w:pPr>
              <w:jc w:val="both"/>
              <w:rPr>
                <w:rFonts w:ascii="Times New Roman" w:hAnsi="Times New Roman" w:cs="Times New Roman"/>
              </w:rPr>
            </w:pPr>
            <w:r w:rsidRPr="002C0A1E">
              <w:rPr>
                <w:rFonts w:ascii="Times New Roman" w:hAnsi="Times New Roman" w:cs="Times New Roman"/>
              </w:rPr>
              <w:t>25.95</w:t>
            </w:r>
          </w:p>
        </w:tc>
        <w:tc>
          <w:tcPr>
            <w:cnfStyle w:val="000010000000"/>
            <w:tcW w:w="425"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7F28E2" w:rsidP="00097E01">
            <w:pPr>
              <w:jc w:val="both"/>
              <w:rPr>
                <w:rFonts w:ascii="Times New Roman" w:hAnsi="Times New Roman" w:cs="Times New Roman"/>
                <w:b/>
                <w:bCs/>
              </w:rPr>
            </w:pPr>
            <w:r w:rsidRPr="002C0A1E">
              <w:rPr>
                <w:rFonts w:ascii="Times New Roman" w:hAnsi="Times New Roman" w:cs="Times New Roman"/>
                <w:b/>
                <w:bCs/>
              </w:rPr>
              <w:t>32.43</w:t>
            </w:r>
          </w:p>
        </w:tc>
        <w:tc>
          <w:tcPr>
            <w:cnfStyle w:val="000001000000"/>
            <w:tcW w:w="522"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23.85</w:t>
            </w:r>
          </w:p>
        </w:tc>
        <w:tc>
          <w:tcPr>
            <w:cnfStyle w:val="000010000000"/>
            <w:tcW w:w="473"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29.41</w:t>
            </w:r>
          </w:p>
        </w:tc>
        <w:tc>
          <w:tcPr>
            <w:cnfStyle w:val="000001000000"/>
            <w:tcW w:w="521"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24.54</w:t>
            </w:r>
          </w:p>
        </w:tc>
        <w:tc>
          <w:tcPr>
            <w:cnfStyle w:val="000010000000"/>
            <w:tcW w:w="521"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19.32</w:t>
            </w:r>
          </w:p>
        </w:tc>
        <w:tc>
          <w:tcPr>
            <w:cnfStyle w:val="000001000000"/>
            <w:tcW w:w="521" w:type="pct"/>
            <w:gridSpan w:val="2"/>
            <w:tcBorders>
              <w:top w:val="none" w:sz="0" w:space="0" w:color="auto"/>
              <w:left w:val="none" w:sz="0" w:space="0" w:color="auto"/>
              <w:bottom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b/>
                <w:bCs/>
              </w:rPr>
            </w:pPr>
            <w:r w:rsidRPr="002C0A1E">
              <w:rPr>
                <w:rFonts w:ascii="Times New Roman" w:hAnsi="Times New Roman" w:cs="Times New Roman"/>
                <w:b/>
                <w:bCs/>
              </w:rPr>
              <w:t>34.86</w:t>
            </w:r>
          </w:p>
        </w:tc>
        <w:tc>
          <w:tcPr>
            <w:cnfStyle w:val="000010000000"/>
            <w:tcW w:w="521" w:type="pct"/>
            <w:tcBorders>
              <w:top w:val="none" w:sz="0" w:space="0" w:color="auto"/>
              <w:left w:val="none" w:sz="0" w:space="0" w:color="auto"/>
              <w:bottom w:val="none" w:sz="0" w:space="0" w:color="auto"/>
              <w:right w:val="none" w:sz="0" w:space="0" w:color="auto"/>
            </w:tcBorders>
            <w:vAlign w:val="center"/>
          </w:tcPr>
          <w:p w:rsidR="007F28E2" w:rsidRPr="002C0A1E" w:rsidDel="007A2D41" w:rsidRDefault="009D217A" w:rsidP="00097E01">
            <w:pPr>
              <w:jc w:val="both"/>
              <w:rPr>
                <w:rFonts w:ascii="Times New Roman" w:hAnsi="Times New Roman" w:cs="Times New Roman"/>
              </w:rPr>
            </w:pPr>
            <w:r w:rsidRPr="002C0A1E">
              <w:rPr>
                <w:rFonts w:ascii="Times New Roman" w:hAnsi="Times New Roman" w:cs="Times New Roman"/>
              </w:rPr>
              <w:t>27.07</w:t>
            </w:r>
          </w:p>
        </w:tc>
      </w:tr>
      <w:tr w:rsidR="007E0A5B" w:rsidRPr="002C0A1E" w:rsidTr="002C0A1E">
        <w:tc>
          <w:tcPr>
            <w:cnfStyle w:val="000010000000"/>
            <w:tcW w:w="670"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Mann-Whitney U</w:t>
            </w:r>
          </w:p>
        </w:tc>
        <w:tc>
          <w:tcPr>
            <w:cnfStyle w:val="000001000000"/>
            <w:tcW w:w="826"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257.00</w:t>
            </w:r>
          </w:p>
        </w:tc>
        <w:tc>
          <w:tcPr>
            <w:cnfStyle w:val="000010000000"/>
            <w:tcW w:w="425"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169.00</w:t>
            </w:r>
          </w:p>
        </w:tc>
        <w:tc>
          <w:tcPr>
            <w:cnfStyle w:val="000001000000"/>
            <w:tcW w:w="522"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179.50</w:t>
            </w:r>
          </w:p>
        </w:tc>
        <w:tc>
          <w:tcPr>
            <w:cnfStyle w:val="000010000000"/>
            <w:tcW w:w="473"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281.00</w:t>
            </w:r>
          </w:p>
        </w:tc>
        <w:tc>
          <w:tcPr>
            <w:cnfStyle w:val="000001000000"/>
            <w:tcW w:w="521"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205.00</w:t>
            </w:r>
          </w:p>
        </w:tc>
        <w:tc>
          <w:tcPr>
            <w:cnfStyle w:val="000010000000"/>
            <w:tcW w:w="521"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12.00</w:t>
            </w:r>
          </w:p>
        </w:tc>
        <w:tc>
          <w:tcPr>
            <w:cnfStyle w:val="000001000000"/>
            <w:tcW w:w="521"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79.00</w:t>
            </w:r>
          </w:p>
        </w:tc>
        <w:tc>
          <w:tcPr>
            <w:cnfStyle w:val="000010000000"/>
            <w:tcW w:w="521" w:type="pct"/>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298.50</w:t>
            </w:r>
          </w:p>
        </w:tc>
      </w:tr>
      <w:tr w:rsidR="007E0A5B" w:rsidRPr="002C0A1E" w:rsidTr="002C0A1E">
        <w:trPr>
          <w:cnfStyle w:val="000000100000"/>
        </w:trPr>
        <w:tc>
          <w:tcPr>
            <w:cnfStyle w:val="000010000000"/>
            <w:tcW w:w="670"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Wilcoxon W</w:t>
            </w:r>
          </w:p>
        </w:tc>
        <w:tc>
          <w:tcPr>
            <w:cnfStyle w:val="000001000000"/>
            <w:tcW w:w="826"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960.00</w:t>
            </w:r>
          </w:p>
        </w:tc>
        <w:tc>
          <w:tcPr>
            <w:cnfStyle w:val="000010000000"/>
            <w:tcW w:w="425"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340.00</w:t>
            </w:r>
          </w:p>
        </w:tc>
        <w:tc>
          <w:tcPr>
            <w:cnfStyle w:val="000001000000"/>
            <w:tcW w:w="522"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882.50</w:t>
            </w:r>
          </w:p>
        </w:tc>
        <w:tc>
          <w:tcPr>
            <w:cnfStyle w:val="000010000000"/>
            <w:tcW w:w="473"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452.00</w:t>
            </w:r>
          </w:p>
        </w:tc>
        <w:tc>
          <w:tcPr>
            <w:cnfStyle w:val="000001000000"/>
            <w:tcW w:w="52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908.00</w:t>
            </w:r>
          </w:p>
        </w:tc>
        <w:tc>
          <w:tcPr>
            <w:cnfStyle w:val="000010000000"/>
            <w:tcW w:w="52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715.00</w:t>
            </w:r>
          </w:p>
        </w:tc>
        <w:tc>
          <w:tcPr>
            <w:cnfStyle w:val="000001000000"/>
            <w:tcW w:w="52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250.00</w:t>
            </w:r>
          </w:p>
        </w:tc>
        <w:tc>
          <w:tcPr>
            <w:cnfStyle w:val="000010000000"/>
            <w:tcW w:w="521" w:type="pct"/>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1001.50</w:t>
            </w:r>
          </w:p>
        </w:tc>
      </w:tr>
      <w:tr w:rsidR="007E0A5B" w:rsidRPr="002C0A1E" w:rsidTr="002C0A1E">
        <w:tc>
          <w:tcPr>
            <w:cnfStyle w:val="000010000000"/>
            <w:tcW w:w="670"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Z</w:t>
            </w:r>
          </w:p>
        </w:tc>
        <w:tc>
          <w:tcPr>
            <w:cnfStyle w:val="000001000000"/>
            <w:tcW w:w="826"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-1.364</w:t>
            </w:r>
          </w:p>
        </w:tc>
        <w:tc>
          <w:tcPr>
            <w:cnfStyle w:val="000010000000"/>
            <w:tcW w:w="425"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-2.989</w:t>
            </w:r>
          </w:p>
        </w:tc>
        <w:tc>
          <w:tcPr>
            <w:cnfStyle w:val="000001000000"/>
            <w:tcW w:w="522"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-2.785</w:t>
            </w:r>
          </w:p>
        </w:tc>
        <w:tc>
          <w:tcPr>
            <w:cnfStyle w:val="000010000000"/>
            <w:tcW w:w="473"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-.959</w:t>
            </w:r>
          </w:p>
        </w:tc>
        <w:tc>
          <w:tcPr>
            <w:cnfStyle w:val="000001000000"/>
            <w:tcW w:w="521"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-2.316</w:t>
            </w:r>
          </w:p>
        </w:tc>
        <w:tc>
          <w:tcPr>
            <w:cnfStyle w:val="000010000000"/>
            <w:tcW w:w="521"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-6.033</w:t>
            </w:r>
          </w:p>
        </w:tc>
        <w:tc>
          <w:tcPr>
            <w:cnfStyle w:val="000001000000"/>
            <w:tcW w:w="521" w:type="pct"/>
            <w:gridSpan w:val="2"/>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-4.576</w:t>
            </w:r>
          </w:p>
        </w:tc>
        <w:tc>
          <w:tcPr>
            <w:cnfStyle w:val="000010000000"/>
            <w:tcW w:w="521" w:type="pct"/>
            <w:tcBorders>
              <w:left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-.621</w:t>
            </w:r>
          </w:p>
        </w:tc>
      </w:tr>
      <w:tr w:rsidR="007E0A5B" w:rsidRPr="002C0A1E" w:rsidTr="002C0A1E">
        <w:trPr>
          <w:cnfStyle w:val="000000100000"/>
        </w:trPr>
        <w:tc>
          <w:tcPr>
            <w:cnfStyle w:val="000010000000"/>
            <w:tcW w:w="670"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proofErr w:type="spellStart"/>
            <w:r w:rsidRPr="002C0A1E">
              <w:rPr>
                <w:rFonts w:ascii="Times New Roman" w:hAnsi="Times New Roman" w:cs="Times New Roman"/>
                <w:b/>
                <w:bCs/>
              </w:rPr>
              <w:t>Asymp</w:t>
            </w:r>
            <w:proofErr w:type="spellEnd"/>
            <w:r w:rsidRPr="002C0A1E">
              <w:rPr>
                <w:rFonts w:ascii="Times New Roman" w:hAnsi="Times New Roman" w:cs="Times New Roman"/>
                <w:b/>
                <w:bCs/>
              </w:rPr>
              <w:t>. Sig. (2-tailed)</w:t>
            </w:r>
          </w:p>
        </w:tc>
        <w:tc>
          <w:tcPr>
            <w:cnfStyle w:val="000001000000"/>
            <w:tcW w:w="826"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.173</w:t>
            </w:r>
          </w:p>
        </w:tc>
        <w:tc>
          <w:tcPr>
            <w:cnfStyle w:val="000010000000"/>
            <w:tcW w:w="425"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.003</w:t>
            </w:r>
          </w:p>
        </w:tc>
        <w:tc>
          <w:tcPr>
            <w:cnfStyle w:val="000001000000"/>
            <w:tcW w:w="522"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.005</w:t>
            </w:r>
          </w:p>
        </w:tc>
        <w:tc>
          <w:tcPr>
            <w:cnfStyle w:val="000010000000"/>
            <w:tcW w:w="473"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.338</w:t>
            </w:r>
          </w:p>
        </w:tc>
        <w:tc>
          <w:tcPr>
            <w:cnfStyle w:val="000001000000"/>
            <w:tcW w:w="52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.021</w:t>
            </w:r>
          </w:p>
        </w:tc>
        <w:tc>
          <w:tcPr>
            <w:cnfStyle w:val="000010000000"/>
            <w:tcW w:w="52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&lt;.001</w:t>
            </w:r>
          </w:p>
        </w:tc>
        <w:tc>
          <w:tcPr>
            <w:cnfStyle w:val="000001000000"/>
            <w:tcW w:w="521" w:type="pct"/>
            <w:gridSpan w:val="2"/>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b/>
                <w:bCs/>
              </w:rPr>
            </w:pPr>
            <w:r w:rsidRPr="002C0A1E">
              <w:rPr>
                <w:rFonts w:ascii="Times New Roman" w:hAnsi="Times New Roman" w:cs="Times New Roman"/>
                <w:b/>
                <w:bCs/>
              </w:rPr>
              <w:t>&lt;.001</w:t>
            </w:r>
          </w:p>
        </w:tc>
        <w:tc>
          <w:tcPr>
            <w:cnfStyle w:val="000010000000"/>
            <w:tcW w:w="521" w:type="pct"/>
            <w:tcBorders>
              <w:top w:val="none" w:sz="0" w:space="0" w:color="auto"/>
              <w:left w:val="none" w:sz="0" w:space="0" w:color="auto"/>
              <w:bottom w:val="none" w:sz="0" w:space="0" w:color="auto"/>
              <w:right w:val="none" w:sz="0" w:space="0" w:color="auto"/>
            </w:tcBorders>
            <w:vAlign w:val="center"/>
          </w:tcPr>
          <w:p w:rsidR="007E0A5B" w:rsidRPr="002C0A1E" w:rsidRDefault="007E0A5B" w:rsidP="00097E01">
            <w:pPr>
              <w:jc w:val="both"/>
              <w:rPr>
                <w:rFonts w:ascii="Times New Roman" w:hAnsi="Times New Roman" w:cs="Times New Roman"/>
              </w:rPr>
            </w:pPr>
            <w:r w:rsidRPr="002C0A1E">
              <w:rPr>
                <w:rFonts w:ascii="Times New Roman" w:hAnsi="Times New Roman" w:cs="Times New Roman"/>
              </w:rPr>
              <w:t>.535</w:t>
            </w:r>
          </w:p>
        </w:tc>
      </w:tr>
      <w:tr w:rsidR="007F28E2" w:rsidRPr="002C0A1E" w:rsidTr="002C0A1E">
        <w:tc>
          <w:tcPr>
            <w:cnfStyle w:val="000010000000"/>
            <w:tcW w:w="5000" w:type="pct"/>
            <w:gridSpan w:val="17"/>
            <w:tcBorders>
              <w:left w:val="none" w:sz="0" w:space="0" w:color="auto"/>
              <w:right w:val="none" w:sz="0" w:space="0" w:color="auto"/>
            </w:tcBorders>
            <w:vAlign w:val="center"/>
          </w:tcPr>
          <w:p w:rsidR="007F28E2" w:rsidRPr="00097E01" w:rsidRDefault="007F28E2" w:rsidP="00097E01">
            <w:pPr>
              <w:jc w:val="both"/>
              <w:rPr>
                <w:rFonts w:ascii="Times New Roman" w:hAnsi="Times New Roman" w:cs="Times New Roman"/>
              </w:rPr>
            </w:pPr>
            <w:r w:rsidRPr="00097E01">
              <w:rPr>
                <w:rFonts w:ascii="Times New Roman" w:hAnsi="Times New Roman" w:cs="Times New Roman"/>
              </w:rPr>
              <w:t>Control Group = 18. Experimental Group = 37</w:t>
            </w:r>
          </w:p>
        </w:tc>
      </w:tr>
    </w:tbl>
    <w:p w:rsidR="00097E01" w:rsidRDefault="00097E01" w:rsidP="00097E01">
      <w:pPr>
        <w:spacing w:after="0" w:line="240" w:lineRule="auto"/>
        <w:jc w:val="both"/>
        <w:rPr>
          <w:rFonts w:ascii="Times New Roman" w:hAnsi="Times New Roman" w:cs="Times New Roman"/>
        </w:rPr>
      </w:pPr>
    </w:p>
    <w:p w:rsidR="007F28E2" w:rsidRPr="002C0A1E" w:rsidRDefault="00302FE5"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Analysis of </w:t>
      </w:r>
      <w:r w:rsidR="0007646B" w:rsidRPr="002C0A1E">
        <w:rPr>
          <w:rFonts w:ascii="Times New Roman" w:hAnsi="Times New Roman" w:cs="Times New Roman"/>
        </w:rPr>
        <w:t xml:space="preserve">the </w:t>
      </w:r>
      <w:r w:rsidR="007F28E2" w:rsidRPr="002C0A1E">
        <w:rPr>
          <w:rFonts w:ascii="Times New Roman" w:hAnsi="Times New Roman" w:cs="Times New Roman"/>
        </w:rPr>
        <w:t>sub-categories'</w:t>
      </w:r>
      <w:r w:rsidR="0007646B" w:rsidRPr="002C0A1E">
        <w:rPr>
          <w:rFonts w:ascii="Times New Roman" w:hAnsi="Times New Roman" w:cs="Times New Roman"/>
        </w:rPr>
        <w:t xml:space="preserve"> score showed a mixed pattern of significant and non-significant differences. The </w:t>
      </w:r>
      <w:r w:rsidR="007F28E2" w:rsidRPr="002C0A1E">
        <w:rPr>
          <w:rFonts w:ascii="Times New Roman" w:hAnsi="Times New Roman" w:cs="Times New Roman"/>
        </w:rPr>
        <w:t>nonparametric analyses show no overall between-group difference in total gains, but baseline-sensitive diagnostics indicate that the GLE particularly benefits students who start at a lower baseline</w:t>
      </w:r>
      <w:r w:rsidR="0007646B" w:rsidRPr="002C0A1E">
        <w:rPr>
          <w:rFonts w:ascii="Times New Roman" w:hAnsi="Times New Roman" w:cs="Times New Roman"/>
        </w:rPr>
        <w:t xml:space="preserve">. </w:t>
      </w:r>
      <w:r w:rsidR="009D217A" w:rsidRPr="002C0A1E">
        <w:rPr>
          <w:rFonts w:ascii="Times New Roman" w:hAnsi="Times New Roman" w:cs="Times New Roman"/>
        </w:rPr>
        <w:t>Mean Rank</w:t>
      </w:r>
      <w:r w:rsidR="0007646B" w:rsidRPr="002C0A1E">
        <w:rPr>
          <w:rFonts w:ascii="Times New Roman" w:hAnsi="Times New Roman" w:cs="Times New Roman"/>
        </w:rPr>
        <w:t xml:space="preserve"> reflected that the students in experiment group significantly outperformed control group in Q1–</w:t>
      </w:r>
      <w:r w:rsidR="007F28E2" w:rsidRPr="002C0A1E">
        <w:rPr>
          <w:rFonts w:ascii="Times New Roman" w:hAnsi="Times New Roman" w:cs="Times New Roman"/>
        </w:rPr>
        <w:t>Q</w:t>
      </w:r>
      <w:r w:rsidR="0007646B" w:rsidRPr="002C0A1E">
        <w:rPr>
          <w:rFonts w:ascii="Times New Roman" w:hAnsi="Times New Roman" w:cs="Times New Roman"/>
        </w:rPr>
        <w:t xml:space="preserve">15 and Q38–42, whereas sections where students in control group started higher at pre-test sometimes favoured the control group (e.g., Q16–25, Q31–33, Q34–37). </w:t>
      </w:r>
      <w:r w:rsidRPr="002C0A1E">
        <w:rPr>
          <w:rFonts w:ascii="Times New Roman" w:hAnsi="Times New Roman" w:cs="Times New Roman"/>
        </w:rPr>
        <w:t>These findings suggest that the impact of the gamified learning environment was influenced by students’ initial performance levels.</w:t>
      </w:r>
    </w:p>
    <w:p w:rsidR="00F06681" w:rsidRPr="002C0A1E" w:rsidRDefault="00302FE5" w:rsidP="007C41CF">
      <w:pPr>
        <w:spacing w:after="120" w:line="240" w:lineRule="auto"/>
        <w:jc w:val="both"/>
        <w:rPr>
          <w:rFonts w:ascii="Times New Roman" w:hAnsi="Times New Roman" w:cs="Times New Roman"/>
        </w:rPr>
      </w:pPr>
      <w:r w:rsidRPr="002C0A1E">
        <w:rPr>
          <w:rFonts w:ascii="Times New Roman" w:hAnsi="Times New Roman" w:cs="Times New Roman"/>
        </w:rPr>
        <w:t>Further analysis indicated that students with lower starting scores in the experimental group tended to demonstrate greater improvement. For example, in section Q34–Q37, a strong negative correlation was observed between pre-test scores and improvement (Spearman’s ρ = −.697, p &lt; .001), indicating that lower-performing students benefited more from the intervention. This pattern was weak or absent in the control group. These results suggest that while the gamified environment did not significantly increase overall performance, it supported lower-performing students in catching up in specific vocabulary areas.</w:t>
      </w:r>
    </w:p>
    <w:p w:rsidR="001370A4" w:rsidRPr="002C0A1E" w:rsidRDefault="001370A4" w:rsidP="007C41CF">
      <w:pPr>
        <w:spacing w:after="120" w:line="240" w:lineRule="auto"/>
        <w:jc w:val="both"/>
        <w:rPr>
          <w:rFonts w:ascii="Times New Roman" w:hAnsi="Times New Roman" w:cs="Times New Roman"/>
          <w:b/>
          <w:bCs/>
        </w:rPr>
      </w:pPr>
      <w:r w:rsidRPr="002C0A1E">
        <w:rPr>
          <w:rFonts w:ascii="Times New Roman" w:hAnsi="Times New Roman" w:cs="Times New Roman"/>
          <w:b/>
          <w:bCs/>
        </w:rPr>
        <w:t xml:space="preserve">RQ 2: Effects of the developed GLE on student motivation to use self-regulated learning strategies in learning Arabic vocabulary </w:t>
      </w:r>
    </w:p>
    <w:p w:rsidR="00FE69DA" w:rsidRPr="002C0A1E" w:rsidRDefault="00EF35D5" w:rsidP="00097E01">
      <w:pPr>
        <w:spacing w:after="240" w:line="240" w:lineRule="auto"/>
        <w:jc w:val="both"/>
        <w:rPr>
          <w:rFonts w:ascii="Times New Roman" w:hAnsi="Times New Roman" w:cs="Times New Roman"/>
          <w:i/>
          <w:iCs/>
        </w:rPr>
      </w:pPr>
      <w:r w:rsidRPr="002C0A1E">
        <w:rPr>
          <w:rFonts w:ascii="Times New Roman" w:hAnsi="Times New Roman" w:cs="Times New Roman"/>
        </w:rPr>
        <w:t>Based on the Mann-Whitney U test results</w:t>
      </w:r>
      <w:r w:rsidR="00C60361" w:rsidRPr="002C0A1E">
        <w:rPr>
          <w:rFonts w:ascii="Times New Roman" w:hAnsi="Times New Roman" w:cs="Times New Roman"/>
        </w:rPr>
        <w:t xml:space="preserve"> in Table 7</w:t>
      </w:r>
      <w:r w:rsidRPr="002C0A1E">
        <w:rPr>
          <w:rFonts w:ascii="Times New Roman" w:hAnsi="Times New Roman" w:cs="Times New Roman"/>
        </w:rPr>
        <w:t>, the gamified learning environment did not have a statistically significant effect on the change in student motivation compared to the control group.</w:t>
      </w:r>
      <w:r w:rsidR="00FE69DA" w:rsidRPr="002C0A1E">
        <w:rPr>
          <w:rFonts w:ascii="Times New Roman" w:hAnsi="Times New Roman" w:cs="Times New Roman"/>
        </w:rPr>
        <w:br/>
        <w:t xml:space="preserve">Table </w:t>
      </w:r>
      <w:r w:rsidR="00C60361" w:rsidRPr="002C0A1E">
        <w:rPr>
          <w:rFonts w:ascii="Times New Roman" w:hAnsi="Times New Roman" w:cs="Times New Roman"/>
        </w:rPr>
        <w:t>7</w:t>
      </w:r>
      <w:r w:rsidR="00FE69DA" w:rsidRPr="002C0A1E">
        <w:rPr>
          <w:rFonts w:ascii="Times New Roman" w:hAnsi="Times New Roman" w:cs="Times New Roman"/>
        </w:rPr>
        <w:t xml:space="preserve"> Mann-Whitney test for motivation</w:t>
      </w:r>
    </w:p>
    <w:tbl>
      <w:tblPr>
        <w:tblStyle w:val="PlainTable2"/>
        <w:tblW w:w="8908" w:type="dxa"/>
        <w:tblLayout w:type="fixed"/>
        <w:tblLook w:val="0000"/>
      </w:tblPr>
      <w:tblGrid>
        <w:gridCol w:w="1983"/>
        <w:gridCol w:w="2242"/>
        <w:gridCol w:w="1349"/>
        <w:gridCol w:w="1508"/>
        <w:gridCol w:w="1826"/>
      </w:tblGrid>
      <w:tr w:rsidR="00FE69DA" w:rsidRPr="002C0A1E" w:rsidTr="00097E01">
        <w:trPr>
          <w:cnfStyle w:val="000000100000"/>
        </w:trPr>
        <w:tc>
          <w:tcPr>
            <w:cnfStyle w:val="000010000000"/>
            <w:tcW w:w="8908" w:type="dxa"/>
            <w:gridSpan w:val="5"/>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b/>
                <w:bCs/>
              </w:rPr>
              <w:t>Ranks</w:t>
            </w:r>
          </w:p>
        </w:tc>
      </w:tr>
      <w:tr w:rsidR="00FE69DA" w:rsidRPr="002C0A1E" w:rsidTr="00097E01">
        <w:tc>
          <w:tcPr>
            <w:cnfStyle w:val="000010000000"/>
            <w:tcW w:w="1983" w:type="dxa"/>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N</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Mean Rank</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Sum of Ranks</w:t>
            </w:r>
          </w:p>
        </w:tc>
      </w:tr>
      <w:tr w:rsidR="00FE69DA" w:rsidRPr="002C0A1E" w:rsidTr="00097E01">
        <w:trPr>
          <w:cnfStyle w:val="000000100000"/>
        </w:trPr>
        <w:tc>
          <w:tcPr>
            <w:cnfStyle w:val="000010000000"/>
            <w:tcW w:w="1983" w:type="dxa"/>
            <w:vMerge w:val="restart"/>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Pre_Motivation</w:t>
            </w:r>
            <w:proofErr w:type="spellEnd"/>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Control 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18</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31.97</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575.50</w:t>
            </w:r>
          </w:p>
        </w:tc>
      </w:tr>
      <w:tr w:rsidR="00FE69DA" w:rsidRPr="002C0A1E" w:rsidTr="00097E01">
        <w:tc>
          <w:tcPr>
            <w:cnfStyle w:val="000010000000"/>
            <w:tcW w:w="1983" w:type="dxa"/>
            <w:vMerge/>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Experiment 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34</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23.60</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802.50</w:t>
            </w:r>
          </w:p>
        </w:tc>
      </w:tr>
      <w:tr w:rsidR="00FE69DA" w:rsidRPr="002C0A1E" w:rsidTr="00097E01">
        <w:trPr>
          <w:cnfStyle w:val="000000100000"/>
        </w:trPr>
        <w:tc>
          <w:tcPr>
            <w:cnfStyle w:val="000010000000"/>
            <w:tcW w:w="1983" w:type="dxa"/>
            <w:vMerge/>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Total</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52</w:t>
            </w:r>
          </w:p>
        </w:tc>
        <w:tc>
          <w:tcPr>
            <w:cnfStyle w:val="000001000000"/>
            <w:tcW w:w="1508" w:type="dxa"/>
          </w:tcPr>
          <w:p w:rsidR="00FE69DA" w:rsidRPr="002C0A1E" w:rsidRDefault="00FE69DA" w:rsidP="00097E01">
            <w:pPr>
              <w:jc w:val="both"/>
              <w:rPr>
                <w:rFonts w:ascii="Times New Roman" w:hAnsi="Times New Roman" w:cs="Times New Roman"/>
              </w:rPr>
            </w:pPr>
          </w:p>
        </w:tc>
        <w:tc>
          <w:tcPr>
            <w:cnfStyle w:val="000010000000"/>
            <w:tcW w:w="1826" w:type="dxa"/>
          </w:tcPr>
          <w:p w:rsidR="00FE69DA" w:rsidRPr="002C0A1E" w:rsidRDefault="00FE69DA" w:rsidP="00097E01">
            <w:pPr>
              <w:jc w:val="both"/>
              <w:rPr>
                <w:rFonts w:ascii="Times New Roman" w:hAnsi="Times New Roman" w:cs="Times New Roman"/>
              </w:rPr>
            </w:pPr>
          </w:p>
        </w:tc>
      </w:tr>
      <w:tr w:rsidR="00FE69DA" w:rsidRPr="002C0A1E" w:rsidTr="00097E01">
        <w:tc>
          <w:tcPr>
            <w:cnfStyle w:val="000010000000"/>
            <w:tcW w:w="1983" w:type="dxa"/>
            <w:vMerge w:val="restart"/>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Post_Motivation</w:t>
            </w:r>
            <w:proofErr w:type="spellEnd"/>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Control 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18</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35.42</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637.50</w:t>
            </w:r>
          </w:p>
        </w:tc>
      </w:tr>
      <w:tr w:rsidR="00FE69DA" w:rsidRPr="002C0A1E" w:rsidTr="00097E01">
        <w:trPr>
          <w:cnfStyle w:val="000000100000"/>
        </w:trPr>
        <w:tc>
          <w:tcPr>
            <w:cnfStyle w:val="000010000000"/>
            <w:tcW w:w="1983" w:type="dxa"/>
            <w:vMerge/>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Experiment 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37</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24.39</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902.50</w:t>
            </w:r>
          </w:p>
        </w:tc>
      </w:tr>
      <w:tr w:rsidR="00FE69DA" w:rsidRPr="002C0A1E" w:rsidTr="00097E01">
        <w:tc>
          <w:tcPr>
            <w:cnfStyle w:val="000010000000"/>
            <w:tcW w:w="1983" w:type="dxa"/>
            <w:vMerge/>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Total</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55</w:t>
            </w:r>
          </w:p>
        </w:tc>
        <w:tc>
          <w:tcPr>
            <w:cnfStyle w:val="000001000000"/>
            <w:tcW w:w="1508" w:type="dxa"/>
          </w:tcPr>
          <w:p w:rsidR="00FE69DA" w:rsidRPr="002C0A1E" w:rsidRDefault="00FE69DA" w:rsidP="00097E01">
            <w:pPr>
              <w:jc w:val="both"/>
              <w:rPr>
                <w:rFonts w:ascii="Times New Roman" w:hAnsi="Times New Roman" w:cs="Times New Roman"/>
              </w:rPr>
            </w:pPr>
          </w:p>
        </w:tc>
        <w:tc>
          <w:tcPr>
            <w:cnfStyle w:val="000010000000"/>
            <w:tcW w:w="1826" w:type="dxa"/>
          </w:tcPr>
          <w:p w:rsidR="00FE69DA" w:rsidRPr="002C0A1E" w:rsidRDefault="00FE69DA" w:rsidP="00097E01">
            <w:pPr>
              <w:jc w:val="both"/>
              <w:rPr>
                <w:rFonts w:ascii="Times New Roman" w:hAnsi="Times New Roman" w:cs="Times New Roman"/>
              </w:rPr>
            </w:pPr>
          </w:p>
        </w:tc>
      </w:tr>
      <w:tr w:rsidR="00FE69DA" w:rsidRPr="002C0A1E" w:rsidTr="00097E01">
        <w:trPr>
          <w:cnfStyle w:val="000000100000"/>
        </w:trPr>
        <w:tc>
          <w:tcPr>
            <w:cnfStyle w:val="000010000000"/>
            <w:tcW w:w="1983" w:type="dxa"/>
            <w:vMerge w:val="restart"/>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Diff_Motivation</w:t>
            </w:r>
            <w:proofErr w:type="spellEnd"/>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Control 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18</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28.11</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506.00</w:t>
            </w:r>
          </w:p>
        </w:tc>
      </w:tr>
      <w:tr w:rsidR="00FE69DA" w:rsidRPr="002C0A1E" w:rsidTr="00097E01">
        <w:tc>
          <w:tcPr>
            <w:cnfStyle w:val="000010000000"/>
            <w:tcW w:w="1983" w:type="dxa"/>
            <w:vMerge/>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Experiment Group</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34</w:t>
            </w:r>
          </w:p>
        </w:tc>
        <w:tc>
          <w:tcPr>
            <w:cnfStyle w:val="000001000000"/>
            <w:tcW w:w="1508"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25.65</w:t>
            </w:r>
          </w:p>
        </w:tc>
        <w:tc>
          <w:tcPr>
            <w:cnfStyle w:val="000010000000"/>
            <w:tcW w:w="182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872.00</w:t>
            </w:r>
          </w:p>
        </w:tc>
      </w:tr>
      <w:tr w:rsidR="00FE69DA" w:rsidRPr="002C0A1E" w:rsidTr="00097E01">
        <w:trPr>
          <w:cnfStyle w:val="000000100000"/>
        </w:trPr>
        <w:tc>
          <w:tcPr>
            <w:cnfStyle w:val="000010000000"/>
            <w:tcW w:w="1983" w:type="dxa"/>
            <w:vMerge/>
          </w:tcPr>
          <w:p w:rsidR="00FE69DA" w:rsidRPr="002C0A1E" w:rsidRDefault="00FE69DA" w:rsidP="00097E01">
            <w:pPr>
              <w:jc w:val="both"/>
              <w:rPr>
                <w:rFonts w:ascii="Times New Roman" w:hAnsi="Times New Roman" w:cs="Times New Roman"/>
              </w:rPr>
            </w:pPr>
          </w:p>
        </w:tc>
        <w:tc>
          <w:tcPr>
            <w:cnfStyle w:val="000001000000"/>
            <w:tcW w:w="2242"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Total</w:t>
            </w:r>
          </w:p>
        </w:tc>
        <w:tc>
          <w:tcPr>
            <w:cnfStyle w:val="000010000000"/>
            <w:tcW w:w="1349"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52</w:t>
            </w:r>
          </w:p>
        </w:tc>
        <w:tc>
          <w:tcPr>
            <w:cnfStyle w:val="000001000000"/>
            <w:tcW w:w="1508" w:type="dxa"/>
          </w:tcPr>
          <w:p w:rsidR="00FE69DA" w:rsidRPr="002C0A1E" w:rsidRDefault="00FE69DA" w:rsidP="00097E01">
            <w:pPr>
              <w:jc w:val="both"/>
              <w:rPr>
                <w:rFonts w:ascii="Times New Roman" w:hAnsi="Times New Roman" w:cs="Times New Roman"/>
              </w:rPr>
            </w:pPr>
          </w:p>
        </w:tc>
        <w:tc>
          <w:tcPr>
            <w:cnfStyle w:val="000010000000"/>
            <w:tcW w:w="1826" w:type="dxa"/>
          </w:tcPr>
          <w:p w:rsidR="00FE69DA" w:rsidRPr="002C0A1E" w:rsidRDefault="00FE69DA" w:rsidP="00097E01">
            <w:pPr>
              <w:jc w:val="both"/>
              <w:rPr>
                <w:rFonts w:ascii="Times New Roman" w:hAnsi="Times New Roman" w:cs="Times New Roman"/>
              </w:rPr>
            </w:pPr>
          </w:p>
        </w:tc>
      </w:tr>
      <w:tr w:rsidR="00097E01" w:rsidRPr="002C0A1E" w:rsidTr="00097E01">
        <w:tc>
          <w:tcPr>
            <w:cnfStyle w:val="000010000000"/>
            <w:tcW w:w="1983" w:type="dxa"/>
          </w:tcPr>
          <w:p w:rsidR="00097E01" w:rsidRPr="002C0A1E" w:rsidRDefault="00097E01" w:rsidP="00097E01">
            <w:pPr>
              <w:jc w:val="both"/>
              <w:rPr>
                <w:rFonts w:ascii="Times New Roman" w:hAnsi="Times New Roman" w:cs="Times New Roman"/>
              </w:rPr>
            </w:pPr>
          </w:p>
        </w:tc>
        <w:tc>
          <w:tcPr>
            <w:cnfStyle w:val="000001000000"/>
            <w:tcW w:w="2242" w:type="dxa"/>
          </w:tcPr>
          <w:p w:rsidR="00097E01" w:rsidRPr="002C0A1E" w:rsidRDefault="00097E01" w:rsidP="00097E01">
            <w:pPr>
              <w:jc w:val="both"/>
              <w:rPr>
                <w:rFonts w:ascii="Times New Roman" w:hAnsi="Times New Roman" w:cs="Times New Roman"/>
              </w:rPr>
            </w:pPr>
          </w:p>
        </w:tc>
        <w:tc>
          <w:tcPr>
            <w:cnfStyle w:val="000010000000"/>
            <w:tcW w:w="1349" w:type="dxa"/>
          </w:tcPr>
          <w:p w:rsidR="00097E01" w:rsidRPr="002C0A1E" w:rsidRDefault="00097E01" w:rsidP="00097E01">
            <w:pPr>
              <w:jc w:val="both"/>
              <w:rPr>
                <w:rFonts w:ascii="Times New Roman" w:hAnsi="Times New Roman" w:cs="Times New Roman"/>
              </w:rPr>
            </w:pPr>
          </w:p>
        </w:tc>
        <w:tc>
          <w:tcPr>
            <w:cnfStyle w:val="000001000000"/>
            <w:tcW w:w="1508" w:type="dxa"/>
          </w:tcPr>
          <w:p w:rsidR="00097E01" w:rsidRPr="002C0A1E" w:rsidRDefault="00097E01" w:rsidP="00097E01">
            <w:pPr>
              <w:jc w:val="both"/>
              <w:rPr>
                <w:rFonts w:ascii="Times New Roman" w:hAnsi="Times New Roman" w:cs="Times New Roman"/>
              </w:rPr>
            </w:pPr>
          </w:p>
        </w:tc>
        <w:tc>
          <w:tcPr>
            <w:cnfStyle w:val="000010000000"/>
            <w:tcW w:w="1826" w:type="dxa"/>
          </w:tcPr>
          <w:p w:rsidR="00097E01" w:rsidRPr="002C0A1E" w:rsidRDefault="00097E01" w:rsidP="00097E01">
            <w:pPr>
              <w:jc w:val="both"/>
              <w:rPr>
                <w:rFonts w:ascii="Times New Roman" w:hAnsi="Times New Roman" w:cs="Times New Roman"/>
              </w:rPr>
            </w:pPr>
          </w:p>
        </w:tc>
      </w:tr>
    </w:tbl>
    <w:tbl>
      <w:tblPr>
        <w:tblStyle w:val="PlainTable2"/>
        <w:tblpPr w:leftFromText="180" w:rightFromText="180" w:vertAnchor="text" w:tblpY="1"/>
        <w:tblW w:w="8905" w:type="dxa"/>
        <w:tblLayout w:type="fixed"/>
        <w:tblLook w:val="0000"/>
      </w:tblPr>
      <w:tblGrid>
        <w:gridCol w:w="2581"/>
        <w:gridCol w:w="1864"/>
        <w:gridCol w:w="1944"/>
        <w:gridCol w:w="2516"/>
      </w:tblGrid>
      <w:tr w:rsidR="00FE69DA" w:rsidRPr="002C0A1E" w:rsidTr="007C41CF">
        <w:trPr>
          <w:cnfStyle w:val="000000100000"/>
        </w:trPr>
        <w:tc>
          <w:tcPr>
            <w:cnfStyle w:val="000010000000"/>
            <w:tcW w:w="8905" w:type="dxa"/>
            <w:gridSpan w:val="4"/>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b/>
                <w:bCs/>
              </w:rPr>
              <w:t xml:space="preserve">Test </w:t>
            </w:r>
            <w:proofErr w:type="spellStart"/>
            <w:r w:rsidRPr="002C0A1E">
              <w:rPr>
                <w:rFonts w:ascii="Times New Roman" w:hAnsi="Times New Roman" w:cs="Times New Roman"/>
                <w:b/>
                <w:bCs/>
              </w:rPr>
              <w:t>Statistics</w:t>
            </w:r>
            <w:r w:rsidRPr="002C0A1E">
              <w:rPr>
                <w:rFonts w:ascii="Times New Roman" w:hAnsi="Times New Roman" w:cs="Times New Roman"/>
                <w:b/>
                <w:bCs/>
                <w:vertAlign w:val="superscript"/>
              </w:rPr>
              <w:t>a</w:t>
            </w:r>
            <w:proofErr w:type="spellEnd"/>
          </w:p>
        </w:tc>
      </w:tr>
      <w:tr w:rsidR="00FE69DA" w:rsidRPr="002C0A1E" w:rsidTr="007C41CF">
        <w:tc>
          <w:tcPr>
            <w:cnfStyle w:val="000010000000"/>
            <w:tcW w:w="2581" w:type="dxa"/>
          </w:tcPr>
          <w:p w:rsidR="00FE69DA" w:rsidRPr="002C0A1E" w:rsidRDefault="00FE69DA" w:rsidP="00097E01">
            <w:pPr>
              <w:jc w:val="both"/>
              <w:rPr>
                <w:rFonts w:ascii="Times New Roman" w:hAnsi="Times New Roman" w:cs="Times New Roman"/>
              </w:rPr>
            </w:pPr>
          </w:p>
        </w:tc>
        <w:tc>
          <w:tcPr>
            <w:cnfStyle w:val="000001000000"/>
            <w:tcW w:w="1864" w:type="dxa"/>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Pre_Motivation</w:t>
            </w:r>
            <w:proofErr w:type="spellEnd"/>
          </w:p>
        </w:tc>
        <w:tc>
          <w:tcPr>
            <w:cnfStyle w:val="000010000000"/>
            <w:tcW w:w="1944" w:type="dxa"/>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Post_Motivation</w:t>
            </w:r>
            <w:proofErr w:type="spellEnd"/>
          </w:p>
        </w:tc>
        <w:tc>
          <w:tcPr>
            <w:cnfStyle w:val="000001000000"/>
            <w:tcW w:w="2516" w:type="dxa"/>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Diff_Motivation</w:t>
            </w:r>
            <w:proofErr w:type="spellEnd"/>
          </w:p>
        </w:tc>
      </w:tr>
      <w:tr w:rsidR="00FE69DA" w:rsidRPr="002C0A1E" w:rsidTr="007C41CF">
        <w:trPr>
          <w:cnfStyle w:val="000000100000"/>
        </w:trPr>
        <w:tc>
          <w:tcPr>
            <w:cnfStyle w:val="000010000000"/>
            <w:tcW w:w="2581"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Mann-Whitney U</w:t>
            </w:r>
          </w:p>
        </w:tc>
        <w:tc>
          <w:tcPr>
            <w:cnfStyle w:val="000001000000"/>
            <w:tcW w:w="186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207.500</w:t>
            </w:r>
          </w:p>
        </w:tc>
        <w:tc>
          <w:tcPr>
            <w:cnfStyle w:val="000010000000"/>
            <w:tcW w:w="194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199.500</w:t>
            </w:r>
          </w:p>
        </w:tc>
        <w:tc>
          <w:tcPr>
            <w:cnfStyle w:val="000001000000"/>
            <w:tcW w:w="251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277.000</w:t>
            </w:r>
          </w:p>
        </w:tc>
      </w:tr>
      <w:tr w:rsidR="00FE69DA" w:rsidRPr="002C0A1E" w:rsidTr="007C41CF">
        <w:tc>
          <w:tcPr>
            <w:cnfStyle w:val="000010000000"/>
            <w:tcW w:w="2581"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Wilcoxon W</w:t>
            </w:r>
          </w:p>
        </w:tc>
        <w:tc>
          <w:tcPr>
            <w:cnfStyle w:val="000001000000"/>
            <w:tcW w:w="186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802.500</w:t>
            </w:r>
          </w:p>
        </w:tc>
        <w:tc>
          <w:tcPr>
            <w:cnfStyle w:val="000010000000"/>
            <w:tcW w:w="194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902.500</w:t>
            </w:r>
          </w:p>
        </w:tc>
        <w:tc>
          <w:tcPr>
            <w:cnfStyle w:val="000001000000"/>
            <w:tcW w:w="251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872.000</w:t>
            </w:r>
          </w:p>
        </w:tc>
      </w:tr>
      <w:tr w:rsidR="00FE69DA" w:rsidRPr="002C0A1E" w:rsidTr="007C41CF">
        <w:trPr>
          <w:cnfStyle w:val="000000100000"/>
        </w:trPr>
        <w:tc>
          <w:tcPr>
            <w:cnfStyle w:val="000010000000"/>
            <w:tcW w:w="2581"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Z</w:t>
            </w:r>
          </w:p>
        </w:tc>
        <w:tc>
          <w:tcPr>
            <w:cnfStyle w:val="000001000000"/>
            <w:tcW w:w="186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-1.895</w:t>
            </w:r>
          </w:p>
        </w:tc>
        <w:tc>
          <w:tcPr>
            <w:cnfStyle w:val="000010000000"/>
            <w:tcW w:w="194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-2.395</w:t>
            </w:r>
          </w:p>
        </w:tc>
        <w:tc>
          <w:tcPr>
            <w:cnfStyle w:val="000001000000"/>
            <w:tcW w:w="251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-.558</w:t>
            </w:r>
          </w:p>
        </w:tc>
      </w:tr>
      <w:tr w:rsidR="00FE69DA" w:rsidRPr="002C0A1E" w:rsidTr="007C41CF">
        <w:tc>
          <w:tcPr>
            <w:cnfStyle w:val="000010000000"/>
            <w:tcW w:w="2581" w:type="dxa"/>
          </w:tcPr>
          <w:p w:rsidR="00FE69DA" w:rsidRPr="002C0A1E" w:rsidRDefault="00FE69DA" w:rsidP="00097E01">
            <w:pPr>
              <w:jc w:val="both"/>
              <w:rPr>
                <w:rFonts w:ascii="Times New Roman" w:hAnsi="Times New Roman" w:cs="Times New Roman"/>
              </w:rPr>
            </w:pPr>
            <w:proofErr w:type="spellStart"/>
            <w:r w:rsidRPr="002C0A1E">
              <w:rPr>
                <w:rFonts w:ascii="Times New Roman" w:hAnsi="Times New Roman" w:cs="Times New Roman"/>
              </w:rPr>
              <w:t>Asymp</w:t>
            </w:r>
            <w:proofErr w:type="spellEnd"/>
            <w:r w:rsidRPr="002C0A1E">
              <w:rPr>
                <w:rFonts w:ascii="Times New Roman" w:hAnsi="Times New Roman" w:cs="Times New Roman"/>
              </w:rPr>
              <w:t>. Sig. (2-tailed)</w:t>
            </w:r>
          </w:p>
        </w:tc>
        <w:tc>
          <w:tcPr>
            <w:cnfStyle w:val="000001000000"/>
            <w:tcW w:w="186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.058</w:t>
            </w:r>
          </w:p>
        </w:tc>
        <w:tc>
          <w:tcPr>
            <w:cnfStyle w:val="000010000000"/>
            <w:tcW w:w="1944"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.017</w:t>
            </w:r>
          </w:p>
        </w:tc>
        <w:tc>
          <w:tcPr>
            <w:cnfStyle w:val="000001000000"/>
            <w:tcW w:w="2516" w:type="dxa"/>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.577</w:t>
            </w:r>
          </w:p>
        </w:tc>
      </w:tr>
      <w:tr w:rsidR="00FE69DA" w:rsidRPr="002C0A1E" w:rsidTr="007C41CF">
        <w:trPr>
          <w:cnfStyle w:val="000000100000"/>
        </w:trPr>
        <w:tc>
          <w:tcPr>
            <w:cnfStyle w:val="000010000000"/>
            <w:tcW w:w="8905" w:type="dxa"/>
            <w:gridSpan w:val="4"/>
          </w:tcPr>
          <w:p w:rsidR="00FE69DA" w:rsidRPr="002C0A1E" w:rsidRDefault="00FE69DA" w:rsidP="00097E01">
            <w:pPr>
              <w:jc w:val="both"/>
              <w:rPr>
                <w:rFonts w:ascii="Times New Roman" w:hAnsi="Times New Roman" w:cs="Times New Roman"/>
              </w:rPr>
            </w:pPr>
            <w:r w:rsidRPr="002C0A1E">
              <w:rPr>
                <w:rFonts w:ascii="Times New Roman" w:hAnsi="Times New Roman" w:cs="Times New Roman"/>
              </w:rPr>
              <w:t>a. Grouping Variable: Group</w:t>
            </w:r>
          </w:p>
        </w:tc>
      </w:tr>
    </w:tbl>
    <w:p w:rsidR="00FE69DA" w:rsidRPr="002C0A1E" w:rsidRDefault="00FE69DA" w:rsidP="00097E01">
      <w:pPr>
        <w:spacing w:after="240" w:line="240" w:lineRule="auto"/>
        <w:jc w:val="both"/>
        <w:rPr>
          <w:rFonts w:ascii="Times New Roman" w:hAnsi="Times New Roman" w:cs="Times New Roman"/>
        </w:rPr>
      </w:pPr>
      <w:r w:rsidRPr="002C0A1E">
        <w:rPr>
          <w:rFonts w:ascii="Times New Roman" w:hAnsi="Times New Roman" w:cs="Times New Roman"/>
        </w:rPr>
        <w:br/>
      </w:r>
    </w:p>
    <w:p w:rsidR="00097E01" w:rsidRDefault="00097E01" w:rsidP="00097E01">
      <w:pPr>
        <w:spacing w:after="240" w:line="240" w:lineRule="auto"/>
        <w:jc w:val="both"/>
        <w:rPr>
          <w:rFonts w:ascii="Times New Roman" w:hAnsi="Times New Roman" w:cs="Times New Roman"/>
        </w:rPr>
      </w:pPr>
    </w:p>
    <w:p w:rsidR="00097E01" w:rsidRDefault="00097E01" w:rsidP="00097E01">
      <w:pPr>
        <w:spacing w:after="240" w:line="240" w:lineRule="auto"/>
        <w:jc w:val="both"/>
        <w:rPr>
          <w:rFonts w:ascii="Times New Roman" w:hAnsi="Times New Roman" w:cs="Times New Roman"/>
        </w:rPr>
      </w:pPr>
    </w:p>
    <w:p w:rsidR="00097E01" w:rsidRDefault="00097E01" w:rsidP="00097E01">
      <w:pPr>
        <w:spacing w:after="240" w:line="240" w:lineRule="auto"/>
        <w:jc w:val="both"/>
        <w:rPr>
          <w:rFonts w:ascii="Times New Roman" w:hAnsi="Times New Roman" w:cs="Times New Roman"/>
        </w:rPr>
      </w:pPr>
    </w:p>
    <w:p w:rsidR="00FE69DA" w:rsidRPr="002C0A1E" w:rsidRDefault="00FE69DA" w:rsidP="00097E01">
      <w:pPr>
        <w:spacing w:after="240" w:line="240" w:lineRule="auto"/>
        <w:jc w:val="both"/>
        <w:rPr>
          <w:rFonts w:ascii="Times New Roman" w:hAnsi="Times New Roman" w:cs="Times New Roman"/>
        </w:rPr>
      </w:pPr>
      <w:r w:rsidRPr="002C0A1E">
        <w:rPr>
          <w:rFonts w:ascii="Times New Roman" w:hAnsi="Times New Roman" w:cs="Times New Roman"/>
        </w:rPr>
        <w:lastRenderedPageBreak/>
        <w:t xml:space="preserve">Changes in motivation before and after the intervention with </w:t>
      </w:r>
      <w:proofErr w:type="spellStart"/>
      <w:r w:rsidRPr="002C0A1E">
        <w:rPr>
          <w:rFonts w:ascii="Times New Roman" w:hAnsi="Times New Roman" w:cs="Times New Roman"/>
        </w:rPr>
        <w:t>Asymp</w:t>
      </w:r>
      <w:proofErr w:type="spellEnd"/>
      <w:r w:rsidRPr="002C0A1E">
        <w:rPr>
          <w:rFonts w:ascii="Times New Roman" w:hAnsi="Times New Roman" w:cs="Times New Roman"/>
        </w:rPr>
        <w:t xml:space="preserve">. Sig. (2-tailed) value is .577. Since p-value of .577 is much higher than the standard alpha level of .05, there is no statistically significant difference in the amount of motivation change between the experimental group and the control group. </w:t>
      </w:r>
      <w:r w:rsidR="004007AC" w:rsidRPr="002C0A1E">
        <w:rPr>
          <w:rFonts w:ascii="Times New Roman" w:hAnsi="Times New Roman" w:cs="Times New Roman"/>
        </w:rPr>
        <w:t>However, a small effect size was observed (r = .08), mean ranks; 28.11 for control compared to 25.65 for experimental is suggesting a modest practical difference in vocabulary performance between groups</w:t>
      </w:r>
      <w:r w:rsidR="0063311A" w:rsidRPr="002C0A1E">
        <w:rPr>
          <w:rFonts w:ascii="Times New Roman" w:hAnsi="Times New Roman" w:cs="Times New Roman"/>
        </w:rPr>
        <w:t xml:space="preserve"> were</w:t>
      </w:r>
      <w:r w:rsidR="004007AC" w:rsidRPr="002C0A1E">
        <w:rPr>
          <w:rFonts w:ascii="Times New Roman" w:hAnsi="Times New Roman" w:cs="Times New Roman"/>
        </w:rPr>
        <w:t xml:space="preserve"> not</w:t>
      </w:r>
      <w:r w:rsidRPr="002C0A1E">
        <w:rPr>
          <w:rFonts w:ascii="Times New Roman" w:hAnsi="Times New Roman" w:cs="Times New Roman"/>
        </w:rPr>
        <w:t xml:space="preserve"> likely due to random chance.</w:t>
      </w:r>
    </w:p>
    <w:p w:rsidR="00880EEB" w:rsidRPr="002C0A1E" w:rsidRDefault="00880EEB"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 xml:space="preserve">RQ </w:t>
      </w:r>
      <w:r w:rsidR="001370A4" w:rsidRPr="002C0A1E">
        <w:rPr>
          <w:rFonts w:ascii="Times New Roman" w:hAnsi="Times New Roman" w:cs="Times New Roman"/>
          <w:b/>
          <w:bCs/>
        </w:rPr>
        <w:t>3</w:t>
      </w:r>
      <w:r w:rsidRPr="002C0A1E">
        <w:rPr>
          <w:rFonts w:ascii="Times New Roman" w:hAnsi="Times New Roman" w:cs="Times New Roman"/>
          <w:b/>
          <w:bCs/>
        </w:rPr>
        <w:t>: Effects of the developed GLE on student</w:t>
      </w:r>
      <w:r w:rsidR="00A3123F" w:rsidRPr="002C0A1E">
        <w:rPr>
          <w:rFonts w:ascii="Times New Roman" w:hAnsi="Times New Roman" w:cs="Times New Roman"/>
          <w:b/>
          <w:bCs/>
        </w:rPr>
        <w:t>s’</w:t>
      </w:r>
      <w:r w:rsidRPr="002C0A1E">
        <w:rPr>
          <w:rFonts w:ascii="Times New Roman" w:hAnsi="Times New Roman" w:cs="Times New Roman"/>
          <w:b/>
          <w:bCs/>
        </w:rPr>
        <w:t xml:space="preserve"> SRL strategies.</w:t>
      </w:r>
    </w:p>
    <w:p w:rsidR="00F75F61" w:rsidRPr="002C0A1E" w:rsidRDefault="003F588A" w:rsidP="00097E01">
      <w:pPr>
        <w:spacing w:after="240" w:line="240" w:lineRule="auto"/>
        <w:jc w:val="both"/>
        <w:rPr>
          <w:rFonts w:ascii="Times New Roman" w:hAnsi="Times New Roman" w:cs="Times New Roman"/>
        </w:rPr>
      </w:pPr>
      <w:r w:rsidRPr="002C0A1E">
        <w:rPr>
          <w:rFonts w:ascii="Times New Roman" w:hAnsi="Times New Roman" w:cs="Times New Roman"/>
        </w:rPr>
        <w:t>T</w:t>
      </w:r>
      <w:r w:rsidR="00A3123F" w:rsidRPr="002C0A1E">
        <w:rPr>
          <w:rFonts w:ascii="Times New Roman" w:hAnsi="Times New Roman" w:cs="Times New Roman"/>
        </w:rPr>
        <w:t>he results for the change in self-</w:t>
      </w:r>
      <w:r w:rsidRPr="002C0A1E">
        <w:rPr>
          <w:rFonts w:ascii="Times New Roman" w:hAnsi="Times New Roman" w:cs="Times New Roman"/>
        </w:rPr>
        <w:t xml:space="preserve">regulated </w:t>
      </w:r>
      <w:r w:rsidR="00A3123F" w:rsidRPr="002C0A1E">
        <w:rPr>
          <w:rFonts w:ascii="Times New Roman" w:hAnsi="Times New Roman" w:cs="Times New Roman"/>
        </w:rPr>
        <w:t xml:space="preserve">learning strategy with </w:t>
      </w:r>
      <w:proofErr w:type="spellStart"/>
      <w:r w:rsidR="00A3123F" w:rsidRPr="002C0A1E">
        <w:rPr>
          <w:rFonts w:ascii="Times New Roman" w:hAnsi="Times New Roman" w:cs="Times New Roman"/>
        </w:rPr>
        <w:t>Asymp</w:t>
      </w:r>
      <w:proofErr w:type="spellEnd"/>
      <w:r w:rsidR="00A3123F" w:rsidRPr="002C0A1E">
        <w:rPr>
          <w:rFonts w:ascii="Times New Roman" w:hAnsi="Times New Roman" w:cs="Times New Roman"/>
        </w:rPr>
        <w:t>. Sig. (2-tailed) is (p-value) = .628</w:t>
      </w:r>
      <w:r w:rsidRPr="002C0A1E">
        <w:rPr>
          <w:rFonts w:ascii="Times New Roman" w:hAnsi="Times New Roman" w:cs="Times New Roman"/>
        </w:rPr>
        <w:t xml:space="preserve">, as shown in Table </w:t>
      </w:r>
      <w:r w:rsidR="00C60361" w:rsidRPr="002C0A1E">
        <w:rPr>
          <w:rFonts w:ascii="Times New Roman" w:hAnsi="Times New Roman" w:cs="Times New Roman"/>
        </w:rPr>
        <w:t>8</w:t>
      </w:r>
      <w:r w:rsidR="00A3123F" w:rsidRPr="002C0A1E">
        <w:rPr>
          <w:rFonts w:ascii="Times New Roman" w:hAnsi="Times New Roman" w:cs="Times New Roman"/>
        </w:rPr>
        <w:t xml:space="preserve">. The p-value is much higher than the standard .05 significance level, there is no statistically significant difference between the experimental and control groups in how much their learning strategies changed. The intervention did not produce a greater improvement in learning strategies compared to the control method. </w:t>
      </w:r>
      <w:r w:rsidR="009D217A" w:rsidRPr="002C0A1E">
        <w:rPr>
          <w:rFonts w:ascii="Times New Roman" w:hAnsi="Times New Roman" w:cs="Times New Roman"/>
        </w:rPr>
        <w:t>Pre-Overall SRL (p = .462) indicates that at the start of the study, both groups had similar levels of self-learning strategies, suggesting</w:t>
      </w:r>
      <w:r w:rsidR="00A3123F" w:rsidRPr="002C0A1E">
        <w:rPr>
          <w:rFonts w:ascii="Times New Roman" w:hAnsi="Times New Roman" w:cs="Times New Roman"/>
        </w:rPr>
        <w:t xml:space="preserve"> a fair comparison. At the end of the study, there was still no significant difference between the two groups' final scores</w:t>
      </w:r>
      <w:r w:rsidR="009D217A" w:rsidRPr="002C0A1E">
        <w:rPr>
          <w:rFonts w:ascii="Times New Roman" w:hAnsi="Times New Roman" w:cs="Times New Roman"/>
        </w:rPr>
        <w:t xml:space="preserve">, as indicated by </w:t>
      </w:r>
      <w:r w:rsidR="00A3123F" w:rsidRPr="002C0A1E">
        <w:rPr>
          <w:rFonts w:ascii="Times New Roman" w:hAnsi="Times New Roman" w:cs="Times New Roman"/>
        </w:rPr>
        <w:t>Post</w:t>
      </w:r>
      <w:r w:rsidR="009D217A" w:rsidRPr="002C0A1E">
        <w:rPr>
          <w:rFonts w:ascii="Times New Roman" w:hAnsi="Times New Roman" w:cs="Times New Roman"/>
        </w:rPr>
        <w:t xml:space="preserve"> Overall SRL</w:t>
      </w:r>
      <w:r w:rsidR="00A3123F" w:rsidRPr="002C0A1E">
        <w:rPr>
          <w:rFonts w:ascii="Times New Roman" w:hAnsi="Times New Roman" w:cs="Times New Roman"/>
        </w:rPr>
        <w:t xml:space="preserve"> (p = .216).</w:t>
      </w:r>
    </w:p>
    <w:p w:rsidR="002647A6" w:rsidRPr="002C0A1E" w:rsidRDefault="002647A6"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C60361" w:rsidRPr="002C0A1E">
        <w:rPr>
          <w:rFonts w:ascii="Times New Roman" w:hAnsi="Times New Roman" w:cs="Times New Roman"/>
          <w:i w:val="0"/>
          <w:iCs w:val="0"/>
          <w:color w:val="auto"/>
          <w:sz w:val="24"/>
          <w:szCs w:val="24"/>
        </w:rPr>
        <w:t>8</w:t>
      </w:r>
      <w:r w:rsidRPr="002C0A1E">
        <w:rPr>
          <w:rFonts w:ascii="Times New Roman" w:hAnsi="Times New Roman" w:cs="Times New Roman"/>
          <w:i w:val="0"/>
          <w:iCs w:val="0"/>
          <w:color w:val="auto"/>
          <w:sz w:val="24"/>
          <w:szCs w:val="24"/>
        </w:rPr>
        <w:t xml:space="preserve"> Mann-Whitney Test between Arabic scores and SRL strategies</w:t>
      </w:r>
    </w:p>
    <w:tbl>
      <w:tblPr>
        <w:tblStyle w:val="TableGrid"/>
        <w:tblW w:w="9085" w:type="dxa"/>
        <w:tblLayout w:type="fixed"/>
        <w:tblLook w:val="04A0"/>
      </w:tblPr>
      <w:tblGrid>
        <w:gridCol w:w="2279"/>
        <w:gridCol w:w="317"/>
        <w:gridCol w:w="1401"/>
        <w:gridCol w:w="581"/>
        <w:gridCol w:w="1137"/>
        <w:gridCol w:w="55"/>
        <w:gridCol w:w="1332"/>
        <w:gridCol w:w="1973"/>
        <w:gridCol w:w="10"/>
      </w:tblGrid>
      <w:tr w:rsidR="00C77392" w:rsidRPr="002C0A1E" w:rsidTr="00097E01">
        <w:tc>
          <w:tcPr>
            <w:tcW w:w="9085" w:type="dxa"/>
            <w:gridSpan w:val="9"/>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b/>
                <w:bCs/>
                <w:kern w:val="0"/>
                <w:szCs w:val="22"/>
                <w:lang w:eastAsia="ms-MY"/>
              </w:rPr>
              <w:t>Ranks</w:t>
            </w:r>
          </w:p>
        </w:tc>
      </w:tr>
      <w:tr w:rsidR="00C77392" w:rsidRPr="002C0A1E" w:rsidTr="00097E01">
        <w:tc>
          <w:tcPr>
            <w:tcW w:w="2596" w:type="dxa"/>
            <w:gridSpan w:val="2"/>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N</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Mean Rank</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Sum of Ranks</w:t>
            </w:r>
          </w:p>
        </w:tc>
      </w:tr>
      <w:tr w:rsidR="00C77392" w:rsidRPr="002C0A1E" w:rsidTr="00097E01">
        <w:tc>
          <w:tcPr>
            <w:tcW w:w="2596" w:type="dxa"/>
            <w:gridSpan w:val="2"/>
            <w:vMerge w:val="restart"/>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Pre Overall SRL</w:t>
            </w: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Control 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18</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30.28</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545.00</w:t>
            </w:r>
          </w:p>
        </w:tc>
      </w:tr>
      <w:tr w:rsidR="00C77392" w:rsidRPr="002C0A1E" w:rsidTr="00097E01">
        <w:tc>
          <w:tcPr>
            <w:tcW w:w="2596" w:type="dxa"/>
            <w:gridSpan w:val="2"/>
            <w:vMerge/>
            <w:hideMark/>
          </w:tcPr>
          <w:p w:rsidR="00C77392" w:rsidRPr="002C0A1E" w:rsidRDefault="00C77392" w:rsidP="00097E01">
            <w:pPr>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Experiment 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37</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26.89</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995.00</w:t>
            </w:r>
          </w:p>
        </w:tc>
      </w:tr>
      <w:tr w:rsidR="00C77392" w:rsidRPr="002C0A1E" w:rsidTr="00097E01">
        <w:tc>
          <w:tcPr>
            <w:tcW w:w="2596" w:type="dxa"/>
            <w:gridSpan w:val="2"/>
            <w:vMerge/>
            <w:hideMark/>
          </w:tcPr>
          <w:p w:rsidR="00C77392" w:rsidRPr="002C0A1E" w:rsidRDefault="00C77392" w:rsidP="00097E01">
            <w:pPr>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Total</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55</w:t>
            </w:r>
          </w:p>
        </w:tc>
        <w:tc>
          <w:tcPr>
            <w:tcW w:w="1332" w:type="dxa"/>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c>
          <w:tcPr>
            <w:tcW w:w="1983" w:type="dxa"/>
            <w:gridSpan w:val="2"/>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r>
      <w:tr w:rsidR="00C77392" w:rsidRPr="002C0A1E" w:rsidTr="00097E01">
        <w:tc>
          <w:tcPr>
            <w:tcW w:w="2596" w:type="dxa"/>
            <w:gridSpan w:val="2"/>
            <w:vMerge w:val="restart"/>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Post Overall SRL</w:t>
            </w: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Control 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18</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31.83</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573.00</w:t>
            </w:r>
          </w:p>
        </w:tc>
      </w:tr>
      <w:tr w:rsidR="00C77392" w:rsidRPr="002C0A1E" w:rsidTr="00097E01">
        <w:tc>
          <w:tcPr>
            <w:tcW w:w="2596" w:type="dxa"/>
            <w:gridSpan w:val="2"/>
            <w:vMerge/>
            <w:hideMark/>
          </w:tcPr>
          <w:p w:rsidR="00C77392" w:rsidRPr="002C0A1E" w:rsidRDefault="00C77392" w:rsidP="00097E01">
            <w:pPr>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Experiment 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37</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26.14</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967.00</w:t>
            </w:r>
          </w:p>
        </w:tc>
      </w:tr>
      <w:tr w:rsidR="00C77392" w:rsidRPr="002C0A1E" w:rsidTr="00097E01">
        <w:tc>
          <w:tcPr>
            <w:tcW w:w="2596" w:type="dxa"/>
            <w:gridSpan w:val="2"/>
            <w:vMerge/>
            <w:hideMark/>
          </w:tcPr>
          <w:p w:rsidR="00C77392" w:rsidRPr="002C0A1E" w:rsidRDefault="00C77392" w:rsidP="00097E01">
            <w:pPr>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Total</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55</w:t>
            </w:r>
          </w:p>
        </w:tc>
        <w:tc>
          <w:tcPr>
            <w:tcW w:w="1332" w:type="dxa"/>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c>
          <w:tcPr>
            <w:tcW w:w="1983" w:type="dxa"/>
            <w:gridSpan w:val="2"/>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r>
      <w:tr w:rsidR="00C77392" w:rsidRPr="002C0A1E" w:rsidTr="00097E01">
        <w:tc>
          <w:tcPr>
            <w:tcW w:w="2596" w:type="dxa"/>
            <w:gridSpan w:val="2"/>
            <w:vMerge w:val="restart"/>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Difference Post-Pre SRL</w:t>
            </w: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Control 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18</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29.50</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531.00</w:t>
            </w:r>
          </w:p>
        </w:tc>
      </w:tr>
      <w:tr w:rsidR="00C77392" w:rsidRPr="002C0A1E" w:rsidTr="00097E01">
        <w:tc>
          <w:tcPr>
            <w:tcW w:w="2596" w:type="dxa"/>
            <w:gridSpan w:val="2"/>
            <w:vMerge/>
            <w:hideMark/>
          </w:tcPr>
          <w:p w:rsidR="00C77392" w:rsidRPr="002C0A1E" w:rsidRDefault="00C77392" w:rsidP="00097E01">
            <w:pPr>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Experiment Group</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37</w:t>
            </w:r>
          </w:p>
        </w:tc>
        <w:tc>
          <w:tcPr>
            <w:tcW w:w="1332"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27.27</w:t>
            </w:r>
          </w:p>
        </w:tc>
        <w:tc>
          <w:tcPr>
            <w:tcW w:w="1983"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1009.00</w:t>
            </w:r>
          </w:p>
        </w:tc>
      </w:tr>
      <w:tr w:rsidR="00C77392" w:rsidRPr="002C0A1E" w:rsidTr="00097E01">
        <w:tc>
          <w:tcPr>
            <w:tcW w:w="2596" w:type="dxa"/>
            <w:gridSpan w:val="2"/>
            <w:vMerge/>
            <w:hideMark/>
          </w:tcPr>
          <w:p w:rsidR="00C77392" w:rsidRPr="002C0A1E" w:rsidRDefault="00C77392" w:rsidP="00097E01">
            <w:pPr>
              <w:jc w:val="both"/>
              <w:rPr>
                <w:rFonts w:ascii="Times New Roman" w:eastAsia="Aptos" w:hAnsi="Times New Roman" w:cs="Times New Roman"/>
                <w:kern w:val="0"/>
                <w:szCs w:val="22"/>
                <w:lang w:eastAsia="ms-MY"/>
              </w:rPr>
            </w:pPr>
          </w:p>
        </w:tc>
        <w:tc>
          <w:tcPr>
            <w:tcW w:w="198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Total</w:t>
            </w:r>
          </w:p>
        </w:tc>
        <w:tc>
          <w:tcPr>
            <w:tcW w:w="1192"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r w:rsidRPr="002C0A1E">
              <w:rPr>
                <w:rFonts w:ascii="Times New Roman" w:eastAsia="Aptos" w:hAnsi="Times New Roman" w:cs="Times New Roman"/>
                <w:kern w:val="0"/>
                <w:szCs w:val="22"/>
                <w:lang w:eastAsia="ms-MY"/>
              </w:rPr>
              <w:t>55</w:t>
            </w:r>
          </w:p>
        </w:tc>
        <w:tc>
          <w:tcPr>
            <w:tcW w:w="1332" w:type="dxa"/>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c>
          <w:tcPr>
            <w:tcW w:w="1983" w:type="dxa"/>
            <w:gridSpan w:val="2"/>
          </w:tcPr>
          <w:p w:rsidR="00C77392" w:rsidRPr="002C0A1E" w:rsidRDefault="00C77392" w:rsidP="00097E01">
            <w:pPr>
              <w:autoSpaceDE w:val="0"/>
              <w:autoSpaceDN w:val="0"/>
              <w:adjustRightInd w:val="0"/>
              <w:jc w:val="both"/>
              <w:rPr>
                <w:rFonts w:ascii="Times New Roman" w:eastAsia="Aptos" w:hAnsi="Times New Roman" w:cs="Times New Roman"/>
                <w:kern w:val="0"/>
                <w:szCs w:val="22"/>
                <w:lang w:eastAsia="ms-MY"/>
              </w:rPr>
            </w:pPr>
          </w:p>
        </w:tc>
      </w:tr>
      <w:tr w:rsidR="00C77392" w:rsidRPr="002C0A1E" w:rsidTr="00097E01">
        <w:trPr>
          <w:gridAfter w:val="1"/>
          <w:wAfter w:w="10" w:type="dxa"/>
        </w:trPr>
        <w:tc>
          <w:tcPr>
            <w:tcW w:w="9075" w:type="dxa"/>
            <w:gridSpan w:val="8"/>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b/>
                <w:bCs/>
                <w:kern w:val="0"/>
                <w:lang w:eastAsia="ms-MY"/>
              </w:rPr>
              <w:t xml:space="preserve">Test </w:t>
            </w:r>
            <w:proofErr w:type="spellStart"/>
            <w:r w:rsidRPr="002C0A1E">
              <w:rPr>
                <w:rFonts w:ascii="Times New Roman" w:eastAsia="Aptos" w:hAnsi="Times New Roman" w:cs="Times New Roman"/>
                <w:b/>
                <w:bCs/>
                <w:kern w:val="0"/>
                <w:lang w:eastAsia="ms-MY"/>
              </w:rPr>
              <w:t>Statistics</w:t>
            </w:r>
            <w:r w:rsidRPr="002C0A1E">
              <w:rPr>
                <w:rFonts w:ascii="Times New Roman" w:eastAsia="Aptos" w:hAnsi="Times New Roman" w:cs="Times New Roman"/>
                <w:b/>
                <w:bCs/>
                <w:kern w:val="0"/>
                <w:vertAlign w:val="superscript"/>
                <w:lang w:eastAsia="ms-MY"/>
              </w:rPr>
              <w:t>a</w:t>
            </w:r>
            <w:proofErr w:type="spellEnd"/>
          </w:p>
        </w:tc>
      </w:tr>
      <w:tr w:rsidR="00C77392" w:rsidRPr="002C0A1E" w:rsidTr="00097E01">
        <w:trPr>
          <w:gridAfter w:val="1"/>
          <w:wAfter w:w="10" w:type="dxa"/>
        </w:trPr>
        <w:tc>
          <w:tcPr>
            <w:tcW w:w="2279" w:type="dxa"/>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Pre Overall SRL</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Post Overall SRL</w:t>
            </w:r>
          </w:p>
        </w:tc>
        <w:tc>
          <w:tcPr>
            <w:tcW w:w="3360" w:type="dxa"/>
            <w:gridSpan w:val="3"/>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Difference Post-Pre SRL</w:t>
            </w:r>
          </w:p>
        </w:tc>
      </w:tr>
      <w:tr w:rsidR="00C77392" w:rsidRPr="002C0A1E" w:rsidTr="00097E01">
        <w:trPr>
          <w:gridAfter w:val="1"/>
          <w:wAfter w:w="10" w:type="dxa"/>
        </w:trPr>
        <w:tc>
          <w:tcPr>
            <w:tcW w:w="2279"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Mann-Whitney U</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292.000</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264.000</w:t>
            </w:r>
          </w:p>
        </w:tc>
        <w:tc>
          <w:tcPr>
            <w:tcW w:w="3360" w:type="dxa"/>
            <w:gridSpan w:val="3"/>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306.000</w:t>
            </w:r>
          </w:p>
        </w:tc>
      </w:tr>
      <w:tr w:rsidR="00C77392" w:rsidRPr="002C0A1E" w:rsidTr="00097E01">
        <w:trPr>
          <w:gridAfter w:val="1"/>
          <w:wAfter w:w="10" w:type="dxa"/>
        </w:trPr>
        <w:tc>
          <w:tcPr>
            <w:tcW w:w="2279"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Wilcoxon W</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995.000</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967.000</w:t>
            </w:r>
          </w:p>
        </w:tc>
        <w:tc>
          <w:tcPr>
            <w:tcW w:w="3360" w:type="dxa"/>
            <w:gridSpan w:val="3"/>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1009.000</w:t>
            </w:r>
          </w:p>
        </w:tc>
      </w:tr>
      <w:tr w:rsidR="00C77392" w:rsidRPr="002C0A1E" w:rsidTr="00097E01">
        <w:trPr>
          <w:gridAfter w:val="1"/>
          <w:wAfter w:w="10" w:type="dxa"/>
        </w:trPr>
        <w:tc>
          <w:tcPr>
            <w:tcW w:w="2279"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Z</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-.735</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-1.238</w:t>
            </w:r>
          </w:p>
        </w:tc>
        <w:tc>
          <w:tcPr>
            <w:tcW w:w="3360" w:type="dxa"/>
            <w:gridSpan w:val="3"/>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-.484</w:t>
            </w:r>
          </w:p>
        </w:tc>
      </w:tr>
      <w:tr w:rsidR="00C77392" w:rsidRPr="002C0A1E" w:rsidTr="00097E01">
        <w:trPr>
          <w:gridAfter w:val="1"/>
          <w:wAfter w:w="10" w:type="dxa"/>
        </w:trPr>
        <w:tc>
          <w:tcPr>
            <w:tcW w:w="2279" w:type="dxa"/>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proofErr w:type="spellStart"/>
            <w:r w:rsidRPr="002C0A1E">
              <w:rPr>
                <w:rFonts w:ascii="Times New Roman" w:eastAsia="Aptos" w:hAnsi="Times New Roman" w:cs="Times New Roman"/>
                <w:kern w:val="0"/>
                <w:lang w:eastAsia="ms-MY"/>
              </w:rPr>
              <w:t>Asymp</w:t>
            </w:r>
            <w:proofErr w:type="spellEnd"/>
            <w:r w:rsidRPr="002C0A1E">
              <w:rPr>
                <w:rFonts w:ascii="Times New Roman" w:eastAsia="Aptos" w:hAnsi="Times New Roman" w:cs="Times New Roman"/>
                <w:kern w:val="0"/>
                <w:lang w:eastAsia="ms-MY"/>
              </w:rPr>
              <w:t>. Sig. (2-tailed)</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.462</w:t>
            </w:r>
          </w:p>
        </w:tc>
        <w:tc>
          <w:tcPr>
            <w:tcW w:w="1718" w:type="dxa"/>
            <w:gridSpan w:val="2"/>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.216</w:t>
            </w:r>
          </w:p>
        </w:tc>
        <w:tc>
          <w:tcPr>
            <w:tcW w:w="3360" w:type="dxa"/>
            <w:gridSpan w:val="3"/>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.628</w:t>
            </w:r>
          </w:p>
        </w:tc>
      </w:tr>
      <w:tr w:rsidR="00C77392" w:rsidRPr="002C0A1E" w:rsidTr="00097E01">
        <w:trPr>
          <w:gridAfter w:val="1"/>
          <w:wAfter w:w="10" w:type="dxa"/>
        </w:trPr>
        <w:tc>
          <w:tcPr>
            <w:tcW w:w="9075" w:type="dxa"/>
            <w:gridSpan w:val="8"/>
            <w:hideMark/>
          </w:tcPr>
          <w:p w:rsidR="00C77392" w:rsidRPr="002C0A1E" w:rsidRDefault="00C77392" w:rsidP="00097E01">
            <w:pPr>
              <w:autoSpaceDE w:val="0"/>
              <w:autoSpaceDN w:val="0"/>
              <w:adjustRightInd w:val="0"/>
              <w:jc w:val="both"/>
              <w:rPr>
                <w:rFonts w:ascii="Times New Roman" w:eastAsia="Aptos" w:hAnsi="Times New Roman" w:cs="Times New Roman"/>
                <w:kern w:val="0"/>
                <w:lang w:eastAsia="ms-MY"/>
              </w:rPr>
            </w:pPr>
            <w:r w:rsidRPr="002C0A1E">
              <w:rPr>
                <w:rFonts w:ascii="Times New Roman" w:eastAsia="Aptos" w:hAnsi="Times New Roman" w:cs="Times New Roman"/>
                <w:kern w:val="0"/>
                <w:lang w:eastAsia="ms-MY"/>
              </w:rPr>
              <w:t>a. Grouping Variable: Group</w:t>
            </w:r>
          </w:p>
        </w:tc>
      </w:tr>
    </w:tbl>
    <w:p w:rsidR="00097E01" w:rsidRDefault="00097E01" w:rsidP="00097E01">
      <w:pPr>
        <w:spacing w:after="0" w:line="240" w:lineRule="auto"/>
        <w:jc w:val="both"/>
        <w:rPr>
          <w:rFonts w:ascii="Times New Roman" w:hAnsi="Times New Roman" w:cs="Times New Roman"/>
        </w:rPr>
      </w:pPr>
    </w:p>
    <w:p w:rsidR="000425EA" w:rsidRPr="002C0A1E" w:rsidRDefault="00B757B4"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Based on </w:t>
      </w:r>
      <w:r w:rsidR="009D217A" w:rsidRPr="002C0A1E">
        <w:rPr>
          <w:rFonts w:ascii="Times New Roman" w:hAnsi="Times New Roman" w:cs="Times New Roman"/>
        </w:rPr>
        <w:t xml:space="preserve">the </w:t>
      </w:r>
      <w:r w:rsidRPr="002C0A1E">
        <w:rPr>
          <w:rFonts w:ascii="Times New Roman" w:hAnsi="Times New Roman" w:cs="Times New Roman"/>
        </w:rPr>
        <w:t xml:space="preserve">Wilcoxon Signed-Rank Test results, the Gamified Learning Environment (GLE) did not produce a statistically significant change within the experimental group's </w:t>
      </w:r>
      <w:r w:rsidR="006F519E" w:rsidRPr="002C0A1E">
        <w:rPr>
          <w:rFonts w:ascii="Times New Roman" w:hAnsi="Times New Roman" w:cs="Times New Roman"/>
        </w:rPr>
        <w:t>self-regulated</w:t>
      </w:r>
      <w:r w:rsidR="00913F68" w:rsidRPr="002C0A1E">
        <w:rPr>
          <w:rFonts w:ascii="Times New Roman" w:hAnsi="Times New Roman" w:cs="Times New Roman"/>
        </w:rPr>
        <w:t xml:space="preserve"> </w:t>
      </w:r>
      <w:r w:rsidRPr="002C0A1E">
        <w:rPr>
          <w:rFonts w:ascii="Times New Roman" w:hAnsi="Times New Roman" w:cs="Times New Roman"/>
        </w:rPr>
        <w:t xml:space="preserve">learning strategies. </w:t>
      </w:r>
      <w:r w:rsidR="00224D59" w:rsidRPr="002C0A1E">
        <w:rPr>
          <w:rFonts w:ascii="Times New Roman" w:hAnsi="Times New Roman" w:cs="Times New Roman"/>
        </w:rPr>
        <w:t xml:space="preserve">The Mann-Whitney U </w:t>
      </w:r>
      <w:r w:rsidR="009D217A" w:rsidRPr="002C0A1E">
        <w:rPr>
          <w:rFonts w:ascii="Times New Roman" w:hAnsi="Times New Roman" w:cs="Times New Roman"/>
        </w:rPr>
        <w:t>test also showed that the magnitude of change in strategies did not differ significantly</w:t>
      </w:r>
      <w:r w:rsidR="00834BC1" w:rsidRPr="002C0A1E">
        <w:rPr>
          <w:rFonts w:ascii="Times New Roman" w:hAnsi="Times New Roman" w:cs="Times New Roman"/>
        </w:rPr>
        <w:t xml:space="preserve"> between the</w:t>
      </w:r>
      <w:r w:rsidRPr="002C0A1E">
        <w:rPr>
          <w:rFonts w:ascii="Times New Roman" w:hAnsi="Times New Roman" w:cs="Times New Roman"/>
        </w:rPr>
        <w:t xml:space="preserve"> two groups.</w:t>
      </w:r>
      <w:r w:rsidR="004007AC" w:rsidRPr="002C0A1E">
        <w:rPr>
          <w:rFonts w:ascii="Times New Roman" w:hAnsi="Times New Roman" w:cs="Times New Roman"/>
        </w:rPr>
        <w:t xml:space="preserve"> However, a small effect size was observed (r = .07), suggesting a small practical difference in vocabulary performance between groups.</w:t>
      </w:r>
    </w:p>
    <w:p w:rsidR="00956425" w:rsidRPr="002C0A1E" w:rsidRDefault="00EB307E"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R</w:t>
      </w:r>
      <w:r w:rsidR="000425EA" w:rsidRPr="002C0A1E">
        <w:rPr>
          <w:rFonts w:ascii="Times New Roman" w:hAnsi="Times New Roman" w:cs="Times New Roman"/>
          <w:b/>
          <w:bCs/>
        </w:rPr>
        <w:t>Q 4</w:t>
      </w:r>
      <w:r w:rsidRPr="002C0A1E">
        <w:rPr>
          <w:rFonts w:ascii="Times New Roman" w:hAnsi="Times New Roman" w:cs="Times New Roman"/>
          <w:b/>
          <w:bCs/>
        </w:rPr>
        <w:t xml:space="preserve">: </w:t>
      </w:r>
      <w:r w:rsidR="006338BD" w:rsidRPr="002C0A1E">
        <w:rPr>
          <w:rFonts w:ascii="Times New Roman" w:hAnsi="Times New Roman" w:cs="Times New Roman"/>
          <w:b/>
          <w:bCs/>
        </w:rPr>
        <w:t>C</w:t>
      </w:r>
      <w:r w:rsidR="00956425" w:rsidRPr="002C0A1E">
        <w:rPr>
          <w:rFonts w:ascii="Times New Roman" w:hAnsi="Times New Roman" w:cs="Times New Roman"/>
          <w:b/>
          <w:bCs/>
        </w:rPr>
        <w:t>orrelation</w:t>
      </w:r>
      <w:r w:rsidR="003E619B" w:rsidRPr="002C0A1E">
        <w:rPr>
          <w:rFonts w:ascii="Times New Roman" w:hAnsi="Times New Roman" w:cs="Times New Roman"/>
          <w:b/>
          <w:bCs/>
        </w:rPr>
        <w:t xml:space="preserve"> between motivation and SRL strategies</w:t>
      </w:r>
    </w:p>
    <w:p w:rsidR="001F3610" w:rsidRPr="002C0A1E" w:rsidRDefault="00576965"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Table </w:t>
      </w:r>
      <w:r w:rsidR="00C60361" w:rsidRPr="002C0A1E">
        <w:rPr>
          <w:rFonts w:ascii="Times New Roman" w:hAnsi="Times New Roman" w:cs="Times New Roman"/>
        </w:rPr>
        <w:t>9</w:t>
      </w:r>
      <w:r w:rsidR="00913F68" w:rsidRPr="002C0A1E">
        <w:rPr>
          <w:rFonts w:ascii="Times New Roman" w:hAnsi="Times New Roman" w:cs="Times New Roman"/>
        </w:rPr>
        <w:t xml:space="preserve"> </w:t>
      </w:r>
      <w:r w:rsidRPr="002C0A1E">
        <w:rPr>
          <w:rFonts w:ascii="Times New Roman" w:hAnsi="Times New Roman" w:cs="Times New Roman"/>
        </w:rPr>
        <w:t xml:space="preserve">below presents the results of a </w:t>
      </w:r>
      <w:r w:rsidR="00FD4B20" w:rsidRPr="002C0A1E">
        <w:rPr>
          <w:rFonts w:ascii="Times New Roman" w:hAnsi="Times New Roman" w:cs="Times New Roman"/>
        </w:rPr>
        <w:t>Spearm</w:t>
      </w:r>
      <w:r w:rsidR="00294DD2" w:rsidRPr="002C0A1E">
        <w:rPr>
          <w:rFonts w:ascii="Times New Roman" w:hAnsi="Times New Roman" w:cs="Times New Roman"/>
        </w:rPr>
        <w:t>an</w:t>
      </w:r>
      <w:r w:rsidRPr="002C0A1E">
        <w:rPr>
          <w:rFonts w:ascii="Times New Roman" w:hAnsi="Times New Roman" w:cs="Times New Roman"/>
        </w:rPr>
        <w:t xml:space="preserve"> correlation analysis for two separate groups: a Control Group (N=18) and an Experimental Group (N=34). The analysis examines the relationships between motivation and learning strategy scores, measured at two time points (pre- and post-intervention) and as a difference score </w:t>
      </w:r>
      <w:r w:rsidR="00D327DC" w:rsidRPr="002C0A1E">
        <w:rPr>
          <w:rFonts w:ascii="Times New Roman" w:hAnsi="Times New Roman" w:cs="Times New Roman"/>
        </w:rPr>
        <w:t xml:space="preserve">to </w:t>
      </w:r>
      <w:r w:rsidR="00AF3F9A" w:rsidRPr="002C0A1E">
        <w:rPr>
          <w:rFonts w:ascii="Times New Roman" w:hAnsi="Times New Roman" w:cs="Times New Roman"/>
        </w:rPr>
        <w:t>calculate</w:t>
      </w:r>
      <w:r w:rsidR="00D327DC" w:rsidRPr="002C0A1E">
        <w:rPr>
          <w:rFonts w:ascii="Times New Roman" w:hAnsi="Times New Roman" w:cs="Times New Roman"/>
        </w:rPr>
        <w:t xml:space="preserve"> </w:t>
      </w:r>
      <w:r w:rsidRPr="002C0A1E">
        <w:rPr>
          <w:rFonts w:ascii="Times New Roman" w:hAnsi="Times New Roman" w:cs="Times New Roman"/>
        </w:rPr>
        <w:t>change.</w:t>
      </w:r>
      <w:r w:rsidR="001F3610" w:rsidRPr="002C0A1E">
        <w:rPr>
          <w:rFonts w:ascii="Times New Roman" w:hAnsi="Times New Roman" w:cs="Times New Roman"/>
        </w:rPr>
        <w:t xml:space="preserve"> </w:t>
      </w:r>
    </w:p>
    <w:p w:rsidR="00730435" w:rsidRPr="002C0A1E" w:rsidRDefault="001F3610" w:rsidP="00097E01">
      <w:pPr>
        <w:pStyle w:val="Caption"/>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lastRenderedPageBreak/>
        <w:t xml:space="preserve">Table </w:t>
      </w:r>
      <w:r w:rsidR="00C60361" w:rsidRPr="002C0A1E">
        <w:rPr>
          <w:rFonts w:ascii="Times New Roman" w:hAnsi="Times New Roman" w:cs="Times New Roman"/>
          <w:i w:val="0"/>
          <w:iCs w:val="0"/>
          <w:color w:val="auto"/>
          <w:sz w:val="24"/>
          <w:szCs w:val="24"/>
        </w:rPr>
        <w:t>9</w:t>
      </w:r>
      <w:r w:rsidRPr="002C0A1E">
        <w:rPr>
          <w:rFonts w:ascii="Times New Roman" w:hAnsi="Times New Roman" w:cs="Times New Roman"/>
          <w:i w:val="0"/>
          <w:iCs w:val="0"/>
          <w:color w:val="auto"/>
          <w:sz w:val="24"/>
          <w:szCs w:val="24"/>
        </w:rPr>
        <w:t xml:space="preserve"> Analysis of </w:t>
      </w:r>
      <w:r w:rsidR="00913F68" w:rsidRPr="002C0A1E">
        <w:rPr>
          <w:rFonts w:ascii="Times New Roman" w:hAnsi="Times New Roman" w:cs="Times New Roman"/>
          <w:i w:val="0"/>
          <w:iCs w:val="0"/>
          <w:color w:val="auto"/>
          <w:sz w:val="24"/>
          <w:szCs w:val="24"/>
        </w:rPr>
        <w:t xml:space="preserve">the </w:t>
      </w:r>
      <w:r w:rsidRPr="002C0A1E">
        <w:rPr>
          <w:rFonts w:ascii="Times New Roman" w:hAnsi="Times New Roman" w:cs="Times New Roman"/>
          <w:i w:val="0"/>
          <w:iCs w:val="0"/>
          <w:color w:val="auto"/>
          <w:sz w:val="24"/>
          <w:szCs w:val="24"/>
        </w:rPr>
        <w:t>correlation between motivation and SRL strategies.</w:t>
      </w:r>
    </w:p>
    <w:p w:rsidR="00A13786" w:rsidRPr="002C0A1E" w:rsidRDefault="00640707" w:rsidP="00097E01">
      <w:pPr>
        <w:autoSpaceDE w:val="0"/>
        <w:autoSpaceDN w:val="0"/>
        <w:adjustRightInd w:val="0"/>
        <w:spacing w:after="240" w:line="240" w:lineRule="auto"/>
        <w:jc w:val="both"/>
        <w:rPr>
          <w:rFonts w:ascii="Times New Roman" w:eastAsiaTheme="minorHAnsi" w:hAnsi="Times New Roman" w:cs="Times New Roman"/>
          <w:color w:val="264A60"/>
          <w:kern w:val="0"/>
          <w:szCs w:val="18"/>
          <w:lang w:eastAsia="ms-MY"/>
        </w:rPr>
      </w:pPr>
      <w:r w:rsidRPr="002C0A1E">
        <w:rPr>
          <w:rFonts w:ascii="Times New Roman" w:eastAsiaTheme="minorHAnsi" w:hAnsi="Times New Roman" w:cs="Times New Roman"/>
          <w:b/>
          <w:bCs/>
          <w:color w:val="010205"/>
          <w:kern w:val="0"/>
          <w:szCs w:val="18"/>
          <w:lang w:eastAsia="ms-MY"/>
        </w:rPr>
        <w:t xml:space="preserve">Correlations </w:t>
      </w:r>
      <w:proofErr w:type="gramStart"/>
      <w:r w:rsidRPr="002C0A1E">
        <w:rPr>
          <w:rFonts w:ascii="Times New Roman" w:eastAsiaTheme="minorHAnsi" w:hAnsi="Times New Roman" w:cs="Times New Roman"/>
          <w:b/>
          <w:bCs/>
          <w:color w:val="010205"/>
          <w:kern w:val="0"/>
          <w:szCs w:val="18"/>
          <w:lang w:eastAsia="ms-MY"/>
        </w:rPr>
        <w:t xml:space="preserve">( </w:t>
      </w:r>
      <w:r w:rsidRPr="002C0A1E">
        <w:rPr>
          <w:rFonts w:ascii="Times New Roman" w:eastAsiaTheme="minorHAnsi" w:hAnsi="Times New Roman" w:cs="Times New Roman"/>
          <w:color w:val="264A60"/>
          <w:kern w:val="0"/>
          <w:szCs w:val="18"/>
          <w:lang w:eastAsia="ms-MY"/>
        </w:rPr>
        <w:t>Spearman's</w:t>
      </w:r>
      <w:proofErr w:type="gramEnd"/>
      <w:r w:rsidRPr="002C0A1E">
        <w:rPr>
          <w:rFonts w:ascii="Times New Roman" w:eastAsiaTheme="minorHAnsi" w:hAnsi="Times New Roman" w:cs="Times New Roman"/>
          <w:color w:val="264A60"/>
          <w:kern w:val="0"/>
          <w:szCs w:val="18"/>
          <w:lang w:eastAsia="ms-MY"/>
        </w:rPr>
        <w:t xml:space="preserve"> rho)</w:t>
      </w:r>
    </w:p>
    <w:tbl>
      <w:tblPr>
        <w:tblStyle w:val="TableGrid"/>
        <w:tblW w:w="5000" w:type="pct"/>
        <w:tblLook w:val="0000"/>
      </w:tblPr>
      <w:tblGrid>
        <w:gridCol w:w="1786"/>
        <w:gridCol w:w="2455"/>
        <w:gridCol w:w="2080"/>
        <w:gridCol w:w="1473"/>
        <w:gridCol w:w="1473"/>
        <w:gridCol w:w="1646"/>
      </w:tblGrid>
      <w:tr w:rsidR="00640707" w:rsidRPr="002C0A1E" w:rsidTr="00097E01">
        <w:tc>
          <w:tcPr>
            <w:tcW w:w="2896" w:type="pct"/>
            <w:gridSpan w:val="3"/>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Group</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Pre Overall SRL</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Post Overall SRL</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Difference SRL</w:t>
            </w:r>
          </w:p>
        </w:tc>
      </w:tr>
      <w:tr w:rsidR="00640707" w:rsidRPr="002C0A1E" w:rsidTr="00097E01">
        <w:tc>
          <w:tcPr>
            <w:tcW w:w="818"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Control Group</w:t>
            </w:r>
          </w:p>
        </w:tc>
        <w:tc>
          <w:tcPr>
            <w:tcW w:w="1125"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Pre Overall Motivation</w:t>
            </w: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Correlation Coefficient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.451</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.480</w:t>
            </w:r>
            <w:r w:rsidRPr="002C0A1E">
              <w:rPr>
                <w:rFonts w:ascii="Times New Roman" w:eastAsiaTheme="minorHAnsi" w:hAnsi="Times New Roman" w:cs="Times New Roman"/>
                <w:b/>
                <w:bCs/>
                <w:kern w:val="0"/>
                <w:szCs w:val="18"/>
                <w:vertAlign w:val="superscript"/>
                <w:lang w:eastAsia="ms-MY"/>
              </w:rPr>
              <w:t>*</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.049</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Sig. (2-tailed)</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.060</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.044</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.848</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N</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18</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Post Overall Motivation</w:t>
            </w: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Correlation Coefficient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.666</w:t>
            </w:r>
            <w:r w:rsidRPr="002C0A1E">
              <w:rPr>
                <w:rFonts w:ascii="Times New Roman" w:eastAsiaTheme="minorHAnsi" w:hAnsi="Times New Roman" w:cs="Times New Roman"/>
                <w:b/>
                <w:bCs/>
                <w:kern w:val="0"/>
                <w:szCs w:val="18"/>
                <w:vertAlign w:val="superscript"/>
                <w:lang w:eastAsia="ms-MY"/>
              </w:rPr>
              <w: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.600</w:t>
            </w:r>
            <w:r w:rsidRPr="002C0A1E">
              <w:rPr>
                <w:rFonts w:ascii="Times New Roman" w:eastAsiaTheme="minorHAnsi" w:hAnsi="Times New Roman" w:cs="Times New Roman"/>
                <w:b/>
                <w:bCs/>
                <w:kern w:val="0"/>
                <w:szCs w:val="18"/>
                <w:vertAlign w:val="superscript"/>
                <w:lang w:eastAsia="ms-MY"/>
              </w:rPr>
              <w:t>**</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.044</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Sig. (2-tailed)</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.003</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.009</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.861</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N</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18</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18</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Difference Motivation</w:t>
            </w: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Correlation Coefficient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.129</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.125</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.090</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Sig. (2-tailed)</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.610</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.622</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.723</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N</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w:t>
            </w:r>
          </w:p>
        </w:tc>
      </w:tr>
      <w:tr w:rsidR="00640707" w:rsidRPr="002C0A1E" w:rsidTr="00097E01">
        <w:tc>
          <w:tcPr>
            <w:tcW w:w="818"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Experiment Group</w:t>
            </w:r>
          </w:p>
        </w:tc>
        <w:tc>
          <w:tcPr>
            <w:tcW w:w="1125"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Pre Overall Motivation</w:t>
            </w: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Correlation Coefficient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.629</w:t>
            </w:r>
            <w:r w:rsidRPr="002C0A1E">
              <w:rPr>
                <w:rFonts w:ascii="Times New Roman" w:eastAsiaTheme="minorHAnsi" w:hAnsi="Times New Roman" w:cs="Times New Roman"/>
                <w:b/>
                <w:bCs/>
                <w:kern w:val="0"/>
                <w:szCs w:val="18"/>
                <w:vertAlign w:val="superscript"/>
                <w:lang w:eastAsia="ms-MY"/>
              </w:rPr>
              <w: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.526</w:t>
            </w:r>
            <w:r w:rsidRPr="002C0A1E">
              <w:rPr>
                <w:rFonts w:ascii="Times New Roman" w:eastAsiaTheme="minorHAnsi" w:hAnsi="Times New Roman" w:cs="Times New Roman"/>
                <w:b/>
                <w:bCs/>
                <w:kern w:val="0"/>
                <w:szCs w:val="18"/>
                <w:vertAlign w:val="superscript"/>
                <w:lang w:eastAsia="ms-MY"/>
              </w:rPr>
              <w:t>**</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-.188</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Sig. (2-tailed)</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&lt;.001</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.001</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.287</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N</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34</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34</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34</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Post Overall Motivation</w:t>
            </w: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Correlation Coefficient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.506</w:t>
            </w:r>
            <w:r w:rsidRPr="002C0A1E">
              <w:rPr>
                <w:rFonts w:ascii="Times New Roman" w:eastAsiaTheme="minorHAnsi" w:hAnsi="Times New Roman" w:cs="Times New Roman"/>
                <w:b/>
                <w:bCs/>
                <w:kern w:val="0"/>
                <w:szCs w:val="18"/>
                <w:vertAlign w:val="superscript"/>
                <w:lang w:eastAsia="ms-MY"/>
              </w:rPr>
              <w: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.745</w:t>
            </w:r>
            <w:r w:rsidRPr="002C0A1E">
              <w:rPr>
                <w:rFonts w:ascii="Times New Roman" w:eastAsiaTheme="minorHAnsi" w:hAnsi="Times New Roman" w:cs="Times New Roman"/>
                <w:b/>
                <w:bCs/>
                <w:kern w:val="0"/>
                <w:szCs w:val="18"/>
                <w:vertAlign w:val="superscript"/>
                <w:lang w:eastAsia="ms-MY"/>
              </w:rPr>
              <w:t>**</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.209</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Sig. (2-tailed)</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.001</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&lt;.001</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.214</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N</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37</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37</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37</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val="restar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Difference Motivation</w:t>
            </w: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Correlation Coefficient</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.074</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.370</w:t>
            </w:r>
            <w:r w:rsidRPr="002C0A1E">
              <w:rPr>
                <w:rFonts w:ascii="Times New Roman" w:eastAsiaTheme="minorHAnsi" w:hAnsi="Times New Roman" w:cs="Times New Roman"/>
                <w:kern w:val="0"/>
                <w:szCs w:val="18"/>
                <w:vertAlign w:val="superscript"/>
                <w:lang w:eastAsia="ms-MY"/>
              </w:rPr>
              <w:t>*</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.638</w:t>
            </w:r>
            <w:r w:rsidRPr="002C0A1E">
              <w:rPr>
                <w:rFonts w:ascii="Times New Roman" w:eastAsiaTheme="minorHAnsi" w:hAnsi="Times New Roman" w:cs="Times New Roman"/>
                <w:b/>
                <w:bCs/>
                <w:kern w:val="0"/>
                <w:szCs w:val="18"/>
                <w:vertAlign w:val="superscript"/>
                <w:lang w:eastAsia="ms-MY"/>
              </w:rPr>
              <w:t>**</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Sig. (2-tailed)</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.676</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.031</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&lt;.001</w:t>
            </w:r>
          </w:p>
        </w:tc>
      </w:tr>
      <w:tr w:rsidR="00640707" w:rsidRPr="002C0A1E" w:rsidTr="00097E01">
        <w:tc>
          <w:tcPr>
            <w:tcW w:w="818"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1125" w:type="pct"/>
            <w:vMerge/>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p>
        </w:tc>
        <w:tc>
          <w:tcPr>
            <w:tcW w:w="953"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N</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34</w:t>
            </w:r>
          </w:p>
        </w:tc>
        <w:tc>
          <w:tcPr>
            <w:tcW w:w="675" w:type="pct"/>
          </w:tcPr>
          <w:p w:rsidR="00640707" w:rsidRPr="002C0A1E" w:rsidRDefault="00640707" w:rsidP="00097E01">
            <w:pPr>
              <w:autoSpaceDE w:val="0"/>
              <w:autoSpaceDN w:val="0"/>
              <w:adjustRightInd w:val="0"/>
              <w:jc w:val="both"/>
              <w:rPr>
                <w:rFonts w:ascii="Times New Roman" w:eastAsiaTheme="minorHAnsi" w:hAnsi="Times New Roman" w:cs="Times New Roman"/>
                <w:kern w:val="0"/>
                <w:szCs w:val="18"/>
                <w:lang w:eastAsia="ms-MY"/>
              </w:rPr>
            </w:pPr>
            <w:r w:rsidRPr="002C0A1E">
              <w:rPr>
                <w:rFonts w:ascii="Times New Roman" w:eastAsiaTheme="minorHAnsi" w:hAnsi="Times New Roman" w:cs="Times New Roman"/>
                <w:kern w:val="0"/>
                <w:szCs w:val="18"/>
                <w:lang w:eastAsia="ms-MY"/>
              </w:rPr>
              <w:t>34</w:t>
            </w:r>
          </w:p>
        </w:tc>
        <w:tc>
          <w:tcPr>
            <w:tcW w:w="754" w:type="pct"/>
          </w:tcPr>
          <w:p w:rsidR="00640707" w:rsidRPr="002C0A1E" w:rsidRDefault="00640707" w:rsidP="00097E01">
            <w:pPr>
              <w:autoSpaceDE w:val="0"/>
              <w:autoSpaceDN w:val="0"/>
              <w:adjustRightInd w:val="0"/>
              <w:jc w:val="both"/>
              <w:rPr>
                <w:rFonts w:ascii="Times New Roman" w:eastAsiaTheme="minorHAnsi" w:hAnsi="Times New Roman" w:cs="Times New Roman"/>
                <w:b/>
                <w:bCs/>
                <w:kern w:val="0"/>
                <w:szCs w:val="18"/>
                <w:lang w:eastAsia="ms-MY"/>
              </w:rPr>
            </w:pPr>
            <w:r w:rsidRPr="002C0A1E">
              <w:rPr>
                <w:rFonts w:ascii="Times New Roman" w:eastAsiaTheme="minorHAnsi" w:hAnsi="Times New Roman" w:cs="Times New Roman"/>
                <w:b/>
                <w:bCs/>
                <w:kern w:val="0"/>
                <w:szCs w:val="18"/>
                <w:lang w:eastAsia="ms-MY"/>
              </w:rPr>
              <w:t>34</w:t>
            </w:r>
          </w:p>
        </w:tc>
      </w:tr>
    </w:tbl>
    <w:p w:rsidR="00097E01" w:rsidRDefault="00097E01" w:rsidP="00097E01">
      <w:pPr>
        <w:spacing w:after="0" w:line="240" w:lineRule="auto"/>
        <w:jc w:val="both"/>
        <w:rPr>
          <w:rFonts w:ascii="Times New Roman" w:hAnsi="Times New Roman" w:cs="Times New Roman"/>
        </w:rPr>
      </w:pPr>
    </w:p>
    <w:p w:rsidR="009D0F07" w:rsidRPr="002C0A1E" w:rsidRDefault="009D0F07" w:rsidP="00097E01">
      <w:pPr>
        <w:spacing w:after="240" w:line="240" w:lineRule="auto"/>
        <w:jc w:val="both"/>
        <w:rPr>
          <w:rFonts w:ascii="Times New Roman" w:hAnsi="Times New Roman" w:cs="Times New Roman"/>
        </w:rPr>
      </w:pPr>
      <w:r w:rsidRPr="002C0A1E">
        <w:rPr>
          <w:rFonts w:ascii="Times New Roman" w:hAnsi="Times New Roman" w:cs="Times New Roman"/>
        </w:rPr>
        <w:t>*</w:t>
      </w:r>
      <w:r w:rsidR="00811954" w:rsidRPr="002C0A1E">
        <w:rPr>
          <w:rFonts w:ascii="Times New Roman" w:hAnsi="Times New Roman" w:cs="Times New Roman"/>
        </w:rPr>
        <w:t xml:space="preserve"> </w:t>
      </w:r>
      <w:r w:rsidRPr="002C0A1E">
        <w:rPr>
          <w:rFonts w:ascii="Times New Roman" w:hAnsi="Times New Roman" w:cs="Times New Roman"/>
        </w:rPr>
        <w:t xml:space="preserve"> </w:t>
      </w:r>
      <w:r w:rsidR="00811954" w:rsidRPr="002C0A1E">
        <w:rPr>
          <w:rFonts w:ascii="Times New Roman" w:hAnsi="Times New Roman" w:cs="Times New Roman"/>
        </w:rPr>
        <w:t xml:space="preserve"> </w:t>
      </w:r>
      <w:r w:rsidRPr="002C0A1E">
        <w:rPr>
          <w:rFonts w:ascii="Times New Roman" w:hAnsi="Times New Roman" w:cs="Times New Roman"/>
        </w:rPr>
        <w:t>means the correlation is significant at the p &lt; .05 level.</w:t>
      </w:r>
    </w:p>
    <w:p w:rsidR="006F7ACA" w:rsidRPr="002C0A1E" w:rsidRDefault="009D0F07" w:rsidP="00097E01">
      <w:pPr>
        <w:spacing w:after="240" w:line="240" w:lineRule="auto"/>
        <w:jc w:val="both"/>
        <w:rPr>
          <w:rFonts w:ascii="Times New Roman" w:hAnsi="Times New Roman" w:cs="Times New Roman"/>
        </w:rPr>
      </w:pPr>
      <w:r w:rsidRPr="002C0A1E">
        <w:rPr>
          <w:rFonts w:ascii="Times New Roman" w:hAnsi="Times New Roman" w:cs="Times New Roman"/>
        </w:rPr>
        <w:t>** means the correlation is highly significant at the p &lt; .01 level.</w:t>
      </w:r>
    </w:p>
    <w:p w:rsidR="00D859DB" w:rsidRPr="002C0A1E" w:rsidRDefault="00B8260A" w:rsidP="00097E01">
      <w:pPr>
        <w:spacing w:after="240" w:line="240" w:lineRule="auto"/>
        <w:jc w:val="both"/>
        <w:rPr>
          <w:rFonts w:ascii="Times New Roman" w:hAnsi="Times New Roman" w:cs="Times New Roman"/>
        </w:rPr>
      </w:pPr>
      <w:r w:rsidRPr="002C0A1E">
        <w:rPr>
          <w:rFonts w:ascii="Times New Roman" w:hAnsi="Times New Roman" w:cs="Times New Roman"/>
        </w:rPr>
        <w:t>A</w:t>
      </w:r>
      <w:r w:rsidR="00DB19B9" w:rsidRPr="002C0A1E">
        <w:rPr>
          <w:rFonts w:ascii="Times New Roman" w:hAnsi="Times New Roman" w:cs="Times New Roman"/>
        </w:rPr>
        <w:t xml:space="preserve">mong 18 participants </w:t>
      </w:r>
      <w:r w:rsidRPr="002C0A1E">
        <w:rPr>
          <w:rFonts w:ascii="Times New Roman" w:hAnsi="Times New Roman" w:cs="Times New Roman"/>
        </w:rPr>
        <w:t xml:space="preserve">in </w:t>
      </w:r>
      <w:r w:rsidR="00913F68" w:rsidRPr="002C0A1E">
        <w:rPr>
          <w:rFonts w:ascii="Times New Roman" w:hAnsi="Times New Roman" w:cs="Times New Roman"/>
        </w:rPr>
        <w:t xml:space="preserve">the </w:t>
      </w:r>
      <w:r w:rsidRPr="002C0A1E">
        <w:rPr>
          <w:rFonts w:ascii="Times New Roman" w:hAnsi="Times New Roman" w:cs="Times New Roman"/>
        </w:rPr>
        <w:t>control group</w:t>
      </w:r>
      <w:r w:rsidR="00DB19B9" w:rsidRPr="002C0A1E">
        <w:rPr>
          <w:rFonts w:ascii="Times New Roman" w:hAnsi="Times New Roman" w:cs="Times New Roman"/>
        </w:rPr>
        <w:t xml:space="preserve">, </w:t>
      </w:r>
      <w:r w:rsidR="00731C78" w:rsidRPr="002C0A1E">
        <w:rPr>
          <w:rFonts w:ascii="Times New Roman" w:hAnsi="Times New Roman" w:cs="Times New Roman"/>
        </w:rPr>
        <w:t xml:space="preserve">their motivation scores at both the beginning and end of the study were moderately to strongly correlated with learning strategy scores. For example, </w:t>
      </w:r>
      <w:r w:rsidR="00913F68" w:rsidRPr="002C0A1E">
        <w:rPr>
          <w:rFonts w:ascii="Times New Roman" w:hAnsi="Times New Roman" w:cs="Times New Roman"/>
        </w:rPr>
        <w:t>Post Overall Motivation</w:t>
      </w:r>
      <w:r w:rsidR="00731C78" w:rsidRPr="002C0A1E">
        <w:rPr>
          <w:rFonts w:ascii="Times New Roman" w:hAnsi="Times New Roman" w:cs="Times New Roman"/>
        </w:rPr>
        <w:t xml:space="preserve"> was significantly correlated with both Pre</w:t>
      </w:r>
      <w:r w:rsidR="00913F68" w:rsidRPr="002C0A1E">
        <w:rPr>
          <w:rFonts w:ascii="Times New Roman" w:hAnsi="Times New Roman" w:cs="Times New Roman"/>
        </w:rPr>
        <w:t xml:space="preserve"> Overall SRL</w:t>
      </w:r>
      <w:r w:rsidR="00731C78" w:rsidRPr="002C0A1E">
        <w:rPr>
          <w:rFonts w:ascii="Times New Roman" w:hAnsi="Times New Roman" w:cs="Times New Roman"/>
        </w:rPr>
        <w:t xml:space="preserve"> (r=.666) and Post</w:t>
      </w:r>
      <w:r w:rsidR="00913F68" w:rsidRPr="002C0A1E">
        <w:rPr>
          <w:rFonts w:ascii="Times New Roman" w:hAnsi="Times New Roman" w:cs="Times New Roman"/>
        </w:rPr>
        <w:t xml:space="preserve"> Overall SRL</w:t>
      </w:r>
      <w:r w:rsidR="00731C78" w:rsidRPr="002C0A1E">
        <w:rPr>
          <w:rFonts w:ascii="Times New Roman" w:hAnsi="Times New Roman" w:cs="Times New Roman"/>
        </w:rPr>
        <w:t xml:space="preserve"> (r=.600). This shows that, in general, students with higher motivation also tend to use more learning strategies.</w:t>
      </w:r>
      <w:r w:rsidR="00B8460D" w:rsidRPr="002C0A1E">
        <w:rPr>
          <w:rFonts w:ascii="Times New Roman" w:hAnsi="Times New Roman" w:cs="Times New Roman"/>
        </w:rPr>
        <w:t xml:space="preserve"> </w:t>
      </w:r>
      <w:r w:rsidR="000B5D10" w:rsidRPr="002C0A1E">
        <w:rPr>
          <w:rFonts w:ascii="Times New Roman" w:hAnsi="Times New Roman" w:cs="Times New Roman"/>
        </w:rPr>
        <w:t>It was</w:t>
      </w:r>
      <w:r w:rsidR="00DB19B9" w:rsidRPr="002C0A1E">
        <w:rPr>
          <w:rFonts w:ascii="Times New Roman" w:hAnsi="Times New Roman" w:cs="Times New Roman"/>
        </w:rPr>
        <w:t xml:space="preserve"> expected</w:t>
      </w:r>
      <w:r w:rsidR="000B5D10" w:rsidRPr="002C0A1E">
        <w:rPr>
          <w:rFonts w:ascii="Times New Roman" w:hAnsi="Times New Roman" w:cs="Times New Roman"/>
        </w:rPr>
        <w:t xml:space="preserve"> that</w:t>
      </w:r>
      <w:r w:rsidR="00DB19B9" w:rsidRPr="002C0A1E">
        <w:rPr>
          <w:rFonts w:ascii="Times New Roman" w:hAnsi="Times New Roman" w:cs="Times New Roman"/>
        </w:rPr>
        <w:t xml:space="preserve"> without an intervention, students' learning strategies </w:t>
      </w:r>
      <w:r w:rsidR="00913F68" w:rsidRPr="002C0A1E">
        <w:rPr>
          <w:rFonts w:ascii="Times New Roman" w:hAnsi="Times New Roman" w:cs="Times New Roman"/>
        </w:rPr>
        <w:t xml:space="preserve">would remain </w:t>
      </w:r>
      <w:r w:rsidR="00DB19B9" w:rsidRPr="002C0A1E">
        <w:rPr>
          <w:rFonts w:ascii="Times New Roman" w:hAnsi="Times New Roman" w:cs="Times New Roman"/>
        </w:rPr>
        <w:t xml:space="preserve">highly consistent over time. </w:t>
      </w:r>
      <w:r w:rsidR="006C2C71" w:rsidRPr="002C0A1E">
        <w:rPr>
          <w:rFonts w:ascii="Times New Roman" w:hAnsi="Times New Roman" w:cs="Times New Roman"/>
        </w:rPr>
        <w:t xml:space="preserve">Critically, there was no significant correlation between </w:t>
      </w:r>
      <w:r w:rsidR="00913F68" w:rsidRPr="002C0A1E">
        <w:rPr>
          <w:rFonts w:ascii="Times New Roman" w:hAnsi="Times New Roman" w:cs="Times New Roman"/>
        </w:rPr>
        <w:t>changes in motivation and changes in self-regulated learning strategies (r = .090, p = .723</w:t>
      </w:r>
      <w:r w:rsidR="006C2C71" w:rsidRPr="002C0A1E">
        <w:rPr>
          <w:rFonts w:ascii="Times New Roman" w:hAnsi="Times New Roman" w:cs="Times New Roman"/>
        </w:rPr>
        <w:t>). This means that for the control group, any natural fluctuation in motivation was unrelated to any change in their use of learning strategies.</w:t>
      </w:r>
    </w:p>
    <w:p w:rsidR="004A22AD" w:rsidRDefault="00A42056" w:rsidP="00097E01">
      <w:pPr>
        <w:spacing w:after="240" w:line="240" w:lineRule="auto"/>
        <w:jc w:val="both"/>
        <w:rPr>
          <w:rFonts w:ascii="Times New Roman" w:hAnsi="Times New Roman" w:cs="Times New Roman"/>
        </w:rPr>
      </w:pPr>
      <w:r w:rsidRPr="002C0A1E">
        <w:rPr>
          <w:rFonts w:ascii="Times New Roman" w:hAnsi="Times New Roman" w:cs="Times New Roman"/>
        </w:rPr>
        <w:t>Meanwhile, f</w:t>
      </w:r>
      <w:r w:rsidR="003544AF" w:rsidRPr="002C0A1E">
        <w:rPr>
          <w:rFonts w:ascii="Times New Roman" w:hAnsi="Times New Roman" w:cs="Times New Roman"/>
        </w:rPr>
        <w:t xml:space="preserve">or the 34 participants who received the </w:t>
      </w:r>
      <w:r w:rsidR="00024162" w:rsidRPr="002C0A1E">
        <w:rPr>
          <w:rFonts w:ascii="Times New Roman" w:hAnsi="Times New Roman" w:cs="Times New Roman"/>
        </w:rPr>
        <w:t xml:space="preserve">gamification </w:t>
      </w:r>
      <w:r w:rsidR="003544AF" w:rsidRPr="002C0A1E">
        <w:rPr>
          <w:rFonts w:ascii="Times New Roman" w:hAnsi="Times New Roman" w:cs="Times New Roman"/>
        </w:rPr>
        <w:t xml:space="preserve">intervention, the results show a different and more </w:t>
      </w:r>
      <w:r w:rsidR="00913F68" w:rsidRPr="002C0A1E">
        <w:rPr>
          <w:rFonts w:ascii="Times New Roman" w:hAnsi="Times New Roman" w:cs="Times New Roman"/>
        </w:rPr>
        <w:t>pronounced pattern:</w:t>
      </w:r>
      <w:r w:rsidR="003544AF" w:rsidRPr="002C0A1E">
        <w:rPr>
          <w:rFonts w:ascii="Times New Roman" w:hAnsi="Times New Roman" w:cs="Times New Roman"/>
        </w:rPr>
        <w:t xml:space="preserve"> the relationship </w:t>
      </w:r>
      <w:r w:rsidR="003A35E4" w:rsidRPr="002C0A1E">
        <w:rPr>
          <w:rFonts w:ascii="Times New Roman" w:hAnsi="Times New Roman" w:cs="Times New Roman"/>
        </w:rPr>
        <w:t>between motivation and learning strategies after the intervention is very strong. The correlation between Post</w:t>
      </w:r>
      <w:r w:rsidR="00913F68" w:rsidRPr="002C0A1E">
        <w:rPr>
          <w:rFonts w:ascii="Times New Roman" w:hAnsi="Times New Roman" w:cs="Times New Roman"/>
        </w:rPr>
        <w:t xml:space="preserve"> Overall </w:t>
      </w:r>
      <w:r w:rsidR="003A35E4" w:rsidRPr="002C0A1E">
        <w:rPr>
          <w:rFonts w:ascii="Times New Roman" w:hAnsi="Times New Roman" w:cs="Times New Roman"/>
        </w:rPr>
        <w:t>Motivation and Post</w:t>
      </w:r>
      <w:r w:rsidR="00913F68" w:rsidRPr="002C0A1E">
        <w:rPr>
          <w:rFonts w:ascii="Times New Roman" w:hAnsi="Times New Roman" w:cs="Times New Roman"/>
        </w:rPr>
        <w:t xml:space="preserve"> Overall SRL </w:t>
      </w:r>
      <w:r w:rsidR="003A35E4" w:rsidRPr="002C0A1E">
        <w:rPr>
          <w:rFonts w:ascii="Times New Roman" w:hAnsi="Times New Roman" w:cs="Times New Roman"/>
        </w:rPr>
        <w:t>is r=.745 (p&lt;.001), which is considerably stronger than the same relationship in the control group (r=.600).</w:t>
      </w:r>
      <w:r w:rsidR="003544AF" w:rsidRPr="002C0A1E">
        <w:rPr>
          <w:rFonts w:ascii="Times New Roman" w:hAnsi="Times New Roman" w:cs="Times New Roman"/>
        </w:rPr>
        <w:t xml:space="preserve"> </w:t>
      </w:r>
      <w:r w:rsidR="00F4205E" w:rsidRPr="002C0A1E">
        <w:rPr>
          <w:rFonts w:ascii="Times New Roman" w:hAnsi="Times New Roman" w:cs="Times New Roman"/>
        </w:rPr>
        <w:t xml:space="preserve">The most important result is the strong, positive, and highly significant correlation between the change in motivation and the change in </w:t>
      </w:r>
      <w:r w:rsidR="00913F68" w:rsidRPr="002C0A1E">
        <w:rPr>
          <w:rFonts w:ascii="Times New Roman" w:hAnsi="Times New Roman" w:cs="Times New Roman"/>
        </w:rPr>
        <w:t xml:space="preserve">self-regulated </w:t>
      </w:r>
      <w:r w:rsidR="00F4205E" w:rsidRPr="002C0A1E">
        <w:rPr>
          <w:rFonts w:ascii="Times New Roman" w:hAnsi="Times New Roman" w:cs="Times New Roman"/>
        </w:rPr>
        <w:t>learning strategies (r=.638, p=</w:t>
      </w:r>
      <w:r w:rsidR="00757C51" w:rsidRPr="002C0A1E">
        <w:rPr>
          <w:rFonts w:ascii="Times New Roman" w:hAnsi="Times New Roman" w:cs="Times New Roman"/>
        </w:rPr>
        <w:t xml:space="preserve"> </w:t>
      </w:r>
      <w:r w:rsidR="00F4205E" w:rsidRPr="002C0A1E">
        <w:rPr>
          <w:rFonts w:ascii="Times New Roman" w:hAnsi="Times New Roman" w:cs="Times New Roman"/>
        </w:rPr>
        <w:t>&lt;001).</w:t>
      </w:r>
      <w:r w:rsidR="00815A71" w:rsidRPr="002C0A1E">
        <w:rPr>
          <w:rFonts w:ascii="Times New Roman" w:hAnsi="Times New Roman" w:cs="Times New Roman"/>
        </w:rPr>
        <w:t xml:space="preserve"> The data </w:t>
      </w:r>
      <w:r w:rsidR="00913F68" w:rsidRPr="002C0A1E">
        <w:rPr>
          <w:rFonts w:ascii="Times New Roman" w:hAnsi="Times New Roman" w:cs="Times New Roman"/>
        </w:rPr>
        <w:t xml:space="preserve">support the conclusion that the intervention </w:t>
      </w:r>
      <w:r w:rsidR="00757C51" w:rsidRPr="002C0A1E">
        <w:rPr>
          <w:rFonts w:ascii="Times New Roman" w:hAnsi="Times New Roman" w:cs="Times New Roman"/>
        </w:rPr>
        <w:t>successfully demonstrated</w:t>
      </w:r>
      <w:r w:rsidR="00913F68" w:rsidRPr="002C0A1E">
        <w:rPr>
          <w:rFonts w:ascii="Times New Roman" w:hAnsi="Times New Roman" w:cs="Times New Roman"/>
        </w:rPr>
        <w:t xml:space="preserve"> a significant relationship between growth in student motivation and </w:t>
      </w:r>
      <w:r w:rsidR="00815A71" w:rsidRPr="002C0A1E">
        <w:rPr>
          <w:rFonts w:ascii="Times New Roman" w:hAnsi="Times New Roman" w:cs="Times New Roman"/>
        </w:rPr>
        <w:t>increased use of learning strategies.</w:t>
      </w:r>
    </w:p>
    <w:p w:rsidR="00304D31" w:rsidRDefault="00304D31" w:rsidP="00097E01">
      <w:pPr>
        <w:spacing w:after="240" w:line="240" w:lineRule="auto"/>
        <w:jc w:val="both"/>
        <w:rPr>
          <w:rFonts w:ascii="Times New Roman" w:hAnsi="Times New Roman" w:cs="Times New Roman"/>
        </w:rPr>
      </w:pPr>
    </w:p>
    <w:p w:rsidR="00304D31" w:rsidRPr="002C0A1E" w:rsidRDefault="00304D31" w:rsidP="00097E01">
      <w:pPr>
        <w:spacing w:after="240" w:line="240" w:lineRule="auto"/>
        <w:jc w:val="both"/>
        <w:rPr>
          <w:rFonts w:ascii="Times New Roman" w:hAnsi="Times New Roman" w:cs="Times New Roman"/>
        </w:rPr>
      </w:pPr>
    </w:p>
    <w:p w:rsidR="007635BD" w:rsidRPr="002C0A1E" w:rsidRDefault="007635BD"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lastRenderedPageBreak/>
        <w:t xml:space="preserve">RQ </w:t>
      </w:r>
      <w:r w:rsidR="00D40744" w:rsidRPr="002C0A1E">
        <w:rPr>
          <w:rFonts w:ascii="Times New Roman" w:hAnsi="Times New Roman" w:cs="Times New Roman"/>
          <w:b/>
          <w:bCs/>
        </w:rPr>
        <w:t>5</w:t>
      </w:r>
      <w:r w:rsidR="00136E14" w:rsidRPr="002C0A1E">
        <w:rPr>
          <w:rFonts w:ascii="Times New Roman" w:hAnsi="Times New Roman" w:cs="Times New Roman"/>
          <w:b/>
          <w:bCs/>
        </w:rPr>
        <w:t xml:space="preserve"> &amp; 6</w:t>
      </w:r>
      <w:r w:rsidRPr="002C0A1E">
        <w:rPr>
          <w:rFonts w:ascii="Times New Roman" w:hAnsi="Times New Roman" w:cs="Times New Roman"/>
          <w:b/>
          <w:bCs/>
        </w:rPr>
        <w:t xml:space="preserve">: Correlations between </w:t>
      </w:r>
      <w:r w:rsidR="00F02CF6" w:rsidRPr="002C0A1E">
        <w:rPr>
          <w:rFonts w:ascii="Times New Roman" w:hAnsi="Times New Roman" w:cs="Times New Roman"/>
          <w:b/>
          <w:bCs/>
        </w:rPr>
        <w:t>motivation</w:t>
      </w:r>
      <w:r w:rsidRPr="002C0A1E">
        <w:rPr>
          <w:rFonts w:ascii="Times New Roman" w:hAnsi="Times New Roman" w:cs="Times New Roman"/>
          <w:b/>
          <w:bCs/>
        </w:rPr>
        <w:t xml:space="preserve"> and </w:t>
      </w:r>
      <w:r w:rsidR="00D431FD" w:rsidRPr="002C0A1E">
        <w:rPr>
          <w:rFonts w:ascii="Times New Roman" w:hAnsi="Times New Roman" w:cs="Times New Roman"/>
          <w:b/>
          <w:bCs/>
        </w:rPr>
        <w:t xml:space="preserve">SRL strategy </w:t>
      </w:r>
      <w:r w:rsidR="001921DA" w:rsidRPr="002C0A1E">
        <w:rPr>
          <w:rFonts w:ascii="Times New Roman" w:hAnsi="Times New Roman" w:cs="Times New Roman"/>
          <w:b/>
          <w:bCs/>
        </w:rPr>
        <w:t>with</w:t>
      </w:r>
      <w:r w:rsidR="00D431FD" w:rsidRPr="002C0A1E">
        <w:rPr>
          <w:rFonts w:ascii="Times New Roman" w:hAnsi="Times New Roman" w:cs="Times New Roman"/>
          <w:b/>
          <w:bCs/>
        </w:rPr>
        <w:t xml:space="preserve"> performance.</w:t>
      </w:r>
    </w:p>
    <w:p w:rsidR="00D40744" w:rsidRPr="002C0A1E" w:rsidRDefault="00913F68"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An analysis of the correlation between students’ motivation and SRL strategies </w:t>
      </w:r>
      <w:r w:rsidR="00D16846" w:rsidRPr="002C0A1E">
        <w:rPr>
          <w:rFonts w:ascii="Times New Roman" w:hAnsi="Times New Roman" w:cs="Times New Roman"/>
        </w:rPr>
        <w:t xml:space="preserve">towards </w:t>
      </w:r>
      <w:r w:rsidRPr="002C0A1E">
        <w:rPr>
          <w:rFonts w:ascii="Times New Roman" w:hAnsi="Times New Roman" w:cs="Times New Roman"/>
        </w:rPr>
        <w:t xml:space="preserve">their performance in learning Arabic vocabulary showed no statistically significant correlation </w:t>
      </w:r>
      <w:r w:rsidR="008F469E" w:rsidRPr="002C0A1E">
        <w:rPr>
          <w:rFonts w:ascii="Times New Roman" w:hAnsi="Times New Roman" w:cs="Times New Roman"/>
        </w:rPr>
        <w:t>in either the control or the experimental group.</w:t>
      </w:r>
    </w:p>
    <w:p w:rsidR="00D16846" w:rsidRPr="002C0A1E" w:rsidRDefault="00D16846"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Pr="002C0A1E">
        <w:rPr>
          <w:rFonts w:ascii="Times New Roman" w:hAnsi="Times New Roman" w:cs="Times New Roman"/>
          <w:i w:val="0"/>
          <w:iCs w:val="0"/>
          <w:color w:val="auto"/>
          <w:sz w:val="24"/>
          <w:szCs w:val="24"/>
        </w:rPr>
        <w:t>1</w:t>
      </w:r>
      <w:r w:rsidR="00C60361" w:rsidRPr="002C0A1E">
        <w:rPr>
          <w:rFonts w:ascii="Times New Roman" w:hAnsi="Times New Roman" w:cs="Times New Roman"/>
          <w:i w:val="0"/>
          <w:iCs w:val="0"/>
          <w:color w:val="auto"/>
          <w:sz w:val="24"/>
          <w:szCs w:val="24"/>
        </w:rPr>
        <w:t>0</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Correlation of motivation with performance</w:t>
      </w:r>
    </w:p>
    <w:tbl>
      <w:tblPr>
        <w:tblStyle w:val="TableGrid"/>
        <w:tblW w:w="4451" w:type="pct"/>
        <w:tblLook w:val="0000"/>
      </w:tblPr>
      <w:tblGrid>
        <w:gridCol w:w="1363"/>
        <w:gridCol w:w="1782"/>
        <w:gridCol w:w="1337"/>
        <w:gridCol w:w="2538"/>
        <w:gridCol w:w="2695"/>
      </w:tblGrid>
      <w:tr w:rsidR="00097E01" w:rsidRPr="002C0A1E" w:rsidTr="00097E01">
        <w:tc>
          <w:tcPr>
            <w:tcW w:w="2307" w:type="pct"/>
            <w:gridSpan w:val="3"/>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Group</w:t>
            </w:r>
          </w:p>
        </w:tc>
        <w:tc>
          <w:tcPr>
            <w:tcW w:w="1306" w:type="pct"/>
          </w:tcPr>
          <w:p w:rsidR="00097E01" w:rsidRPr="002C0A1E" w:rsidRDefault="00097E01" w:rsidP="00097E01">
            <w:pPr>
              <w:jc w:val="both"/>
              <w:rPr>
                <w:rFonts w:ascii="Times New Roman" w:hAnsi="Times New Roman" w:cs="Times New Roman"/>
                <w:szCs w:val="22"/>
              </w:rPr>
            </w:pPr>
            <w:proofErr w:type="spellStart"/>
            <w:r w:rsidRPr="002C0A1E">
              <w:rPr>
                <w:rFonts w:ascii="Times New Roman" w:hAnsi="Times New Roman" w:cs="Times New Roman"/>
                <w:szCs w:val="22"/>
              </w:rPr>
              <w:t>Pre_Motivation</w:t>
            </w:r>
            <w:proofErr w:type="spellEnd"/>
          </w:p>
        </w:tc>
        <w:tc>
          <w:tcPr>
            <w:tcW w:w="1387" w:type="pct"/>
          </w:tcPr>
          <w:p w:rsidR="00097E01" w:rsidRPr="002C0A1E" w:rsidRDefault="00097E01" w:rsidP="00097E01">
            <w:pPr>
              <w:jc w:val="both"/>
              <w:rPr>
                <w:rFonts w:ascii="Times New Roman" w:hAnsi="Times New Roman" w:cs="Times New Roman"/>
                <w:szCs w:val="22"/>
              </w:rPr>
            </w:pPr>
            <w:proofErr w:type="spellStart"/>
            <w:r w:rsidRPr="002C0A1E">
              <w:rPr>
                <w:rFonts w:ascii="Times New Roman" w:hAnsi="Times New Roman" w:cs="Times New Roman"/>
                <w:szCs w:val="22"/>
              </w:rPr>
              <w:t>Post_Motivation</w:t>
            </w:r>
            <w:proofErr w:type="spellEnd"/>
          </w:p>
        </w:tc>
      </w:tr>
      <w:tr w:rsidR="00097E01" w:rsidRPr="002C0A1E" w:rsidTr="00097E01">
        <w:tc>
          <w:tcPr>
            <w:tcW w:w="702" w:type="pct"/>
            <w:vMerge w:val="restar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Control Group</w:t>
            </w:r>
          </w:p>
        </w:tc>
        <w:tc>
          <w:tcPr>
            <w:tcW w:w="917" w:type="pct"/>
            <w:vMerge w:val="restart"/>
          </w:tcPr>
          <w:p w:rsidR="00097E01" w:rsidRPr="002C0A1E" w:rsidRDefault="00097E01"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Markah_PRE</w:t>
            </w:r>
            <w:proofErr w:type="spellEnd"/>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-.199</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-.118</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tcPr>
          <w:p w:rsidR="00097E01" w:rsidRPr="002C0A1E" w:rsidRDefault="00097E01" w:rsidP="00097E01">
            <w:pPr>
              <w:jc w:val="both"/>
              <w:rPr>
                <w:rFonts w:ascii="Times New Roman" w:hAnsi="Times New Roman" w:cs="Times New Roman"/>
                <w:szCs w:val="22"/>
              </w:rPr>
            </w:pPr>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.428</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.642</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tcPr>
          <w:p w:rsidR="00097E01" w:rsidRPr="002C0A1E" w:rsidRDefault="00097E01" w:rsidP="00097E01">
            <w:pPr>
              <w:jc w:val="both"/>
              <w:rPr>
                <w:rFonts w:ascii="Times New Roman" w:hAnsi="Times New Roman" w:cs="Times New Roman"/>
                <w:szCs w:val="22"/>
              </w:rPr>
            </w:pPr>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18</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val="restart"/>
          </w:tcPr>
          <w:p w:rsidR="00097E01" w:rsidRPr="002C0A1E" w:rsidRDefault="00097E01"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Markah_POS</w:t>
            </w:r>
            <w:proofErr w:type="spellEnd"/>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-.184</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.182</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tcPr>
          <w:p w:rsidR="00097E01" w:rsidRPr="002C0A1E" w:rsidRDefault="00097E01" w:rsidP="00097E01">
            <w:pPr>
              <w:jc w:val="both"/>
              <w:rPr>
                <w:rFonts w:ascii="Times New Roman" w:hAnsi="Times New Roman" w:cs="Times New Roman"/>
                <w:szCs w:val="22"/>
              </w:rPr>
            </w:pPr>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.464</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.470</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tcPr>
          <w:p w:rsidR="00097E01" w:rsidRPr="002C0A1E" w:rsidRDefault="00097E01" w:rsidP="00097E01">
            <w:pPr>
              <w:jc w:val="both"/>
              <w:rPr>
                <w:rFonts w:ascii="Times New Roman" w:hAnsi="Times New Roman" w:cs="Times New Roman"/>
                <w:szCs w:val="22"/>
              </w:rPr>
            </w:pPr>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18</w:t>
            </w:r>
          </w:p>
        </w:tc>
      </w:tr>
      <w:tr w:rsidR="00097E01" w:rsidRPr="002C0A1E" w:rsidTr="00097E01">
        <w:tc>
          <w:tcPr>
            <w:tcW w:w="702" w:type="pct"/>
            <w:vMerge w:val="restar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Experiment Group</w:t>
            </w:r>
          </w:p>
        </w:tc>
        <w:tc>
          <w:tcPr>
            <w:tcW w:w="917" w:type="pct"/>
            <w:vMerge w:val="restart"/>
          </w:tcPr>
          <w:p w:rsidR="00097E01" w:rsidRPr="002C0A1E" w:rsidRDefault="00097E01"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Markah_PRE</w:t>
            </w:r>
            <w:proofErr w:type="spellEnd"/>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.062</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-.117</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tcPr>
          <w:p w:rsidR="00097E01" w:rsidRPr="002C0A1E" w:rsidRDefault="00097E01" w:rsidP="00097E01">
            <w:pPr>
              <w:jc w:val="both"/>
              <w:rPr>
                <w:rFonts w:ascii="Times New Roman" w:hAnsi="Times New Roman" w:cs="Times New Roman"/>
                <w:szCs w:val="22"/>
              </w:rPr>
            </w:pPr>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.727</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.490</w:t>
            </w:r>
          </w:p>
        </w:tc>
      </w:tr>
      <w:tr w:rsidR="00097E01" w:rsidRPr="002C0A1E" w:rsidTr="00097E01">
        <w:tc>
          <w:tcPr>
            <w:tcW w:w="702" w:type="pct"/>
            <w:vMerge/>
          </w:tcPr>
          <w:p w:rsidR="00097E01" w:rsidRPr="002C0A1E" w:rsidRDefault="00097E01" w:rsidP="00097E01">
            <w:pPr>
              <w:jc w:val="both"/>
              <w:rPr>
                <w:rFonts w:ascii="Times New Roman" w:hAnsi="Times New Roman" w:cs="Times New Roman"/>
                <w:szCs w:val="22"/>
              </w:rPr>
            </w:pPr>
          </w:p>
        </w:tc>
        <w:tc>
          <w:tcPr>
            <w:tcW w:w="917" w:type="pct"/>
            <w:vMerge/>
          </w:tcPr>
          <w:p w:rsidR="00097E01" w:rsidRPr="002C0A1E" w:rsidRDefault="00097E01" w:rsidP="00097E01">
            <w:pPr>
              <w:jc w:val="both"/>
              <w:rPr>
                <w:rFonts w:ascii="Times New Roman" w:hAnsi="Times New Roman" w:cs="Times New Roman"/>
                <w:szCs w:val="22"/>
              </w:rPr>
            </w:pPr>
          </w:p>
        </w:tc>
        <w:tc>
          <w:tcPr>
            <w:tcW w:w="688"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1306"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34</w:t>
            </w:r>
          </w:p>
        </w:tc>
        <w:tc>
          <w:tcPr>
            <w:tcW w:w="1387" w:type="pct"/>
          </w:tcPr>
          <w:p w:rsidR="00097E01" w:rsidRPr="002C0A1E" w:rsidRDefault="00097E01" w:rsidP="00097E01">
            <w:pPr>
              <w:jc w:val="both"/>
              <w:rPr>
                <w:rFonts w:ascii="Times New Roman" w:hAnsi="Times New Roman" w:cs="Times New Roman"/>
                <w:szCs w:val="22"/>
              </w:rPr>
            </w:pPr>
            <w:r w:rsidRPr="002C0A1E">
              <w:rPr>
                <w:rFonts w:ascii="Times New Roman" w:hAnsi="Times New Roman" w:cs="Times New Roman"/>
                <w:szCs w:val="22"/>
              </w:rPr>
              <w:t>37</w:t>
            </w:r>
          </w:p>
        </w:tc>
      </w:tr>
      <w:tr w:rsidR="00097E01" w:rsidRPr="002C0A1E" w:rsidTr="00097E01">
        <w:tc>
          <w:tcPr>
            <w:tcW w:w="702" w:type="pct"/>
            <w:vMerge/>
          </w:tcPr>
          <w:p w:rsidR="00097E01" w:rsidRPr="002C0A1E" w:rsidRDefault="00097E01" w:rsidP="007C41CF">
            <w:pPr>
              <w:jc w:val="both"/>
              <w:rPr>
                <w:rFonts w:ascii="Times New Roman" w:hAnsi="Times New Roman" w:cs="Times New Roman"/>
                <w:szCs w:val="22"/>
              </w:rPr>
            </w:pPr>
          </w:p>
        </w:tc>
        <w:tc>
          <w:tcPr>
            <w:tcW w:w="917" w:type="pct"/>
            <w:vMerge w:val="restart"/>
          </w:tcPr>
          <w:p w:rsidR="00097E01" w:rsidRPr="002C0A1E" w:rsidRDefault="00097E01" w:rsidP="007C41CF">
            <w:pPr>
              <w:jc w:val="both"/>
              <w:rPr>
                <w:rFonts w:ascii="Times New Roman" w:hAnsi="Times New Roman" w:cs="Times New Roman"/>
                <w:szCs w:val="22"/>
              </w:rPr>
            </w:pPr>
            <w:proofErr w:type="spellStart"/>
            <w:r w:rsidRPr="002C0A1E">
              <w:rPr>
                <w:rFonts w:ascii="Times New Roman" w:hAnsi="Times New Roman" w:cs="Times New Roman"/>
                <w:szCs w:val="22"/>
              </w:rPr>
              <w:t>Markah_POS</w:t>
            </w:r>
            <w:proofErr w:type="spellEnd"/>
          </w:p>
        </w:tc>
        <w:tc>
          <w:tcPr>
            <w:tcW w:w="688"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1306"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-.126</w:t>
            </w:r>
          </w:p>
        </w:tc>
        <w:tc>
          <w:tcPr>
            <w:tcW w:w="1387"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-.232</w:t>
            </w:r>
          </w:p>
        </w:tc>
      </w:tr>
      <w:tr w:rsidR="00097E01" w:rsidRPr="002C0A1E" w:rsidTr="00097E01">
        <w:tc>
          <w:tcPr>
            <w:tcW w:w="702" w:type="pct"/>
            <w:vMerge/>
          </w:tcPr>
          <w:p w:rsidR="00097E01" w:rsidRPr="002C0A1E" w:rsidRDefault="00097E01" w:rsidP="007C41CF">
            <w:pPr>
              <w:jc w:val="both"/>
              <w:rPr>
                <w:rFonts w:ascii="Times New Roman" w:hAnsi="Times New Roman" w:cs="Times New Roman"/>
                <w:szCs w:val="22"/>
              </w:rPr>
            </w:pPr>
          </w:p>
        </w:tc>
        <w:tc>
          <w:tcPr>
            <w:tcW w:w="917" w:type="pct"/>
            <w:vMerge/>
          </w:tcPr>
          <w:p w:rsidR="00097E01" w:rsidRPr="002C0A1E" w:rsidRDefault="00097E01" w:rsidP="007C41CF">
            <w:pPr>
              <w:jc w:val="both"/>
              <w:rPr>
                <w:rFonts w:ascii="Times New Roman" w:hAnsi="Times New Roman" w:cs="Times New Roman"/>
                <w:szCs w:val="22"/>
              </w:rPr>
            </w:pPr>
          </w:p>
        </w:tc>
        <w:tc>
          <w:tcPr>
            <w:tcW w:w="688"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Sig. (2-tailed)</w:t>
            </w:r>
          </w:p>
        </w:tc>
        <w:tc>
          <w:tcPr>
            <w:tcW w:w="1306"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.476</w:t>
            </w:r>
          </w:p>
        </w:tc>
        <w:tc>
          <w:tcPr>
            <w:tcW w:w="1387"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.167</w:t>
            </w:r>
          </w:p>
        </w:tc>
      </w:tr>
      <w:tr w:rsidR="00097E01" w:rsidRPr="002C0A1E" w:rsidTr="00097E01">
        <w:tc>
          <w:tcPr>
            <w:tcW w:w="702" w:type="pct"/>
            <w:vMerge/>
          </w:tcPr>
          <w:p w:rsidR="00097E01" w:rsidRPr="002C0A1E" w:rsidRDefault="00097E01" w:rsidP="007C41CF">
            <w:pPr>
              <w:jc w:val="both"/>
              <w:rPr>
                <w:rFonts w:ascii="Times New Roman" w:hAnsi="Times New Roman" w:cs="Times New Roman"/>
                <w:szCs w:val="22"/>
              </w:rPr>
            </w:pPr>
          </w:p>
        </w:tc>
        <w:tc>
          <w:tcPr>
            <w:tcW w:w="917" w:type="pct"/>
            <w:vMerge/>
          </w:tcPr>
          <w:p w:rsidR="00097E01" w:rsidRPr="002C0A1E" w:rsidRDefault="00097E01" w:rsidP="007C41CF">
            <w:pPr>
              <w:jc w:val="both"/>
              <w:rPr>
                <w:rFonts w:ascii="Times New Roman" w:hAnsi="Times New Roman" w:cs="Times New Roman"/>
                <w:szCs w:val="22"/>
              </w:rPr>
            </w:pPr>
          </w:p>
        </w:tc>
        <w:tc>
          <w:tcPr>
            <w:tcW w:w="688"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N</w:t>
            </w:r>
          </w:p>
        </w:tc>
        <w:tc>
          <w:tcPr>
            <w:tcW w:w="1306"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34</w:t>
            </w:r>
          </w:p>
        </w:tc>
        <w:tc>
          <w:tcPr>
            <w:tcW w:w="1387" w:type="pct"/>
          </w:tcPr>
          <w:p w:rsidR="00097E01" w:rsidRPr="002C0A1E" w:rsidRDefault="00097E01" w:rsidP="007C41CF">
            <w:pPr>
              <w:jc w:val="both"/>
              <w:rPr>
                <w:rFonts w:ascii="Times New Roman" w:hAnsi="Times New Roman" w:cs="Times New Roman"/>
                <w:szCs w:val="22"/>
              </w:rPr>
            </w:pPr>
            <w:r w:rsidRPr="002C0A1E">
              <w:rPr>
                <w:rFonts w:ascii="Times New Roman" w:hAnsi="Times New Roman" w:cs="Times New Roman"/>
                <w:szCs w:val="22"/>
              </w:rPr>
              <w:t>37</w:t>
            </w:r>
          </w:p>
        </w:tc>
      </w:tr>
    </w:tbl>
    <w:p w:rsidR="00097E01" w:rsidRDefault="00097E01" w:rsidP="007C41CF">
      <w:pPr>
        <w:pStyle w:val="Caption"/>
        <w:keepNext/>
        <w:spacing w:after="0"/>
        <w:jc w:val="both"/>
        <w:rPr>
          <w:rFonts w:ascii="Times New Roman" w:hAnsi="Times New Roman" w:cs="Times New Roman"/>
          <w:i w:val="0"/>
          <w:iCs w:val="0"/>
          <w:color w:val="auto"/>
          <w:sz w:val="24"/>
          <w:szCs w:val="24"/>
        </w:rPr>
      </w:pPr>
    </w:p>
    <w:p w:rsidR="00D16846" w:rsidRPr="002C0A1E" w:rsidRDefault="00D16846" w:rsidP="00097E01">
      <w:pPr>
        <w:pStyle w:val="Caption"/>
        <w:keepNext/>
        <w:spacing w:after="240"/>
        <w:jc w:val="both"/>
        <w:rPr>
          <w:rFonts w:ascii="Times New Roman" w:hAnsi="Times New Roman" w:cs="Times New Roman"/>
          <w:i w:val="0"/>
          <w:iCs w:val="0"/>
          <w:color w:val="auto"/>
          <w:sz w:val="24"/>
          <w:szCs w:val="24"/>
        </w:rPr>
      </w:pPr>
      <w:r w:rsidRPr="002C0A1E">
        <w:rPr>
          <w:rFonts w:ascii="Times New Roman" w:hAnsi="Times New Roman" w:cs="Times New Roman"/>
          <w:i w:val="0"/>
          <w:iCs w:val="0"/>
          <w:color w:val="auto"/>
          <w:sz w:val="24"/>
          <w:szCs w:val="24"/>
        </w:rPr>
        <w:t xml:space="preserve">Table </w:t>
      </w:r>
      <w:r w:rsidR="00480195" w:rsidRPr="002C0A1E">
        <w:rPr>
          <w:rFonts w:ascii="Times New Roman" w:hAnsi="Times New Roman" w:cs="Times New Roman"/>
          <w:i w:val="0"/>
          <w:iCs w:val="0"/>
          <w:color w:val="auto"/>
          <w:sz w:val="24"/>
          <w:szCs w:val="24"/>
        </w:rPr>
        <w:fldChar w:fldCharType="begin"/>
      </w:r>
      <w:r w:rsidRPr="002C0A1E">
        <w:rPr>
          <w:rFonts w:ascii="Times New Roman" w:hAnsi="Times New Roman" w:cs="Times New Roman"/>
          <w:i w:val="0"/>
          <w:iCs w:val="0"/>
          <w:color w:val="auto"/>
          <w:sz w:val="24"/>
          <w:szCs w:val="24"/>
        </w:rPr>
        <w:instrText xml:space="preserve"> SEQ Table \* ARABIC </w:instrText>
      </w:r>
      <w:r w:rsidR="00480195" w:rsidRPr="002C0A1E">
        <w:rPr>
          <w:rFonts w:ascii="Times New Roman" w:hAnsi="Times New Roman" w:cs="Times New Roman"/>
          <w:i w:val="0"/>
          <w:iCs w:val="0"/>
          <w:color w:val="auto"/>
          <w:sz w:val="24"/>
          <w:szCs w:val="24"/>
        </w:rPr>
        <w:fldChar w:fldCharType="separate"/>
      </w:r>
      <w:r w:rsidRPr="002C0A1E">
        <w:rPr>
          <w:rFonts w:ascii="Times New Roman" w:hAnsi="Times New Roman" w:cs="Times New Roman"/>
          <w:i w:val="0"/>
          <w:iCs w:val="0"/>
          <w:color w:val="auto"/>
          <w:sz w:val="24"/>
          <w:szCs w:val="24"/>
        </w:rPr>
        <w:t>1</w:t>
      </w:r>
      <w:r w:rsidR="00C60361" w:rsidRPr="002C0A1E">
        <w:rPr>
          <w:rFonts w:ascii="Times New Roman" w:hAnsi="Times New Roman" w:cs="Times New Roman"/>
          <w:i w:val="0"/>
          <w:iCs w:val="0"/>
          <w:color w:val="auto"/>
          <w:sz w:val="24"/>
          <w:szCs w:val="24"/>
        </w:rPr>
        <w:t>1</w:t>
      </w:r>
      <w:r w:rsidR="00480195" w:rsidRPr="002C0A1E">
        <w:rPr>
          <w:rFonts w:ascii="Times New Roman" w:hAnsi="Times New Roman" w:cs="Times New Roman"/>
          <w:i w:val="0"/>
          <w:iCs w:val="0"/>
          <w:color w:val="auto"/>
          <w:sz w:val="24"/>
          <w:szCs w:val="24"/>
        </w:rPr>
        <w:fldChar w:fldCharType="end"/>
      </w:r>
      <w:r w:rsidRPr="002C0A1E">
        <w:rPr>
          <w:rFonts w:ascii="Times New Roman" w:hAnsi="Times New Roman" w:cs="Times New Roman"/>
          <w:i w:val="0"/>
          <w:iCs w:val="0"/>
          <w:color w:val="auto"/>
          <w:sz w:val="24"/>
          <w:szCs w:val="24"/>
        </w:rPr>
        <w:t xml:space="preserve"> Correlation SRL str</w:t>
      </w:r>
      <w:r w:rsidR="0063311A" w:rsidRPr="002C0A1E">
        <w:rPr>
          <w:rFonts w:ascii="Times New Roman" w:hAnsi="Times New Roman" w:cs="Times New Roman"/>
          <w:i w:val="0"/>
          <w:iCs w:val="0"/>
          <w:color w:val="auto"/>
          <w:sz w:val="24"/>
          <w:szCs w:val="24"/>
        </w:rPr>
        <w:t>a</w:t>
      </w:r>
      <w:r w:rsidRPr="002C0A1E">
        <w:rPr>
          <w:rFonts w:ascii="Times New Roman" w:hAnsi="Times New Roman" w:cs="Times New Roman"/>
          <w:i w:val="0"/>
          <w:iCs w:val="0"/>
          <w:color w:val="auto"/>
          <w:sz w:val="24"/>
          <w:szCs w:val="24"/>
        </w:rPr>
        <w:t>tegies with performance</w:t>
      </w:r>
    </w:p>
    <w:tbl>
      <w:tblPr>
        <w:tblStyle w:val="TableGrid"/>
        <w:tblW w:w="5000" w:type="pct"/>
        <w:tblLook w:val="0000"/>
      </w:tblPr>
      <w:tblGrid>
        <w:gridCol w:w="222"/>
        <w:gridCol w:w="1336"/>
        <w:gridCol w:w="1761"/>
        <w:gridCol w:w="1310"/>
        <w:gridCol w:w="2046"/>
        <w:gridCol w:w="2180"/>
        <w:gridCol w:w="2058"/>
      </w:tblGrid>
      <w:tr w:rsidR="00D16846" w:rsidRPr="002C0A1E" w:rsidTr="00097E01">
        <w:tc>
          <w:tcPr>
            <w:tcW w:w="3" w:type="pct"/>
          </w:tcPr>
          <w:p w:rsidR="00D16846" w:rsidRPr="002C0A1E" w:rsidRDefault="00D16846" w:rsidP="00097E01">
            <w:pPr>
              <w:jc w:val="both"/>
              <w:rPr>
                <w:rFonts w:ascii="Times New Roman" w:hAnsi="Times New Roman" w:cs="Times New Roman"/>
                <w:szCs w:val="22"/>
              </w:rPr>
            </w:pPr>
          </w:p>
        </w:tc>
        <w:tc>
          <w:tcPr>
            <w:tcW w:w="2061" w:type="pct"/>
            <w:gridSpan w:val="3"/>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Group</w:t>
            </w:r>
          </w:p>
        </w:tc>
        <w:tc>
          <w:tcPr>
            <w:tcW w:w="961" w:type="pc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Pre_LearningStgy</w:t>
            </w:r>
            <w:proofErr w:type="spellEnd"/>
          </w:p>
        </w:tc>
        <w:tc>
          <w:tcPr>
            <w:tcW w:w="1015" w:type="pc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Post_LearningStgy</w:t>
            </w:r>
            <w:proofErr w:type="spellEnd"/>
          </w:p>
        </w:tc>
        <w:tc>
          <w:tcPr>
            <w:tcW w:w="959" w:type="pc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Diff_LearningStgy</w:t>
            </w:r>
            <w:proofErr w:type="spellEnd"/>
          </w:p>
        </w:tc>
      </w:tr>
      <w:tr w:rsidR="00D16846" w:rsidRPr="002C0A1E" w:rsidTr="00097E01">
        <w:tc>
          <w:tcPr>
            <w:tcW w:w="3" w:type="pct"/>
            <w:vMerge w:val="restart"/>
          </w:tcPr>
          <w:p w:rsidR="00D16846" w:rsidRPr="002C0A1E" w:rsidRDefault="00D16846" w:rsidP="00097E01">
            <w:pPr>
              <w:jc w:val="both"/>
              <w:rPr>
                <w:rFonts w:ascii="Times New Roman" w:hAnsi="Times New Roman" w:cs="Times New Roman"/>
                <w:szCs w:val="22"/>
              </w:rPr>
            </w:pPr>
          </w:p>
        </w:tc>
        <w:tc>
          <w:tcPr>
            <w:tcW w:w="628" w:type="pct"/>
            <w:vMerge w:val="restar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Control Group</w:t>
            </w:r>
          </w:p>
        </w:tc>
        <w:tc>
          <w:tcPr>
            <w:tcW w:w="824" w:type="pct"/>
            <w:vMerge w:val="restar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Markah_PRE</w:t>
            </w:r>
            <w:proofErr w:type="spellEnd"/>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-.167</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-.026</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.165</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.507</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.919</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.512</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val="restar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Markah_POS</w:t>
            </w:r>
            <w:proofErr w:type="spellEnd"/>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-.198</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-.085</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.088</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.432</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.738</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.729</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val="restar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Markah_Diff</w:t>
            </w:r>
            <w:proofErr w:type="spellEnd"/>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.084</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.011</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-.037</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.741</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.964</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.883</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val="restar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Experiment Group</w:t>
            </w:r>
          </w:p>
        </w:tc>
        <w:tc>
          <w:tcPr>
            <w:tcW w:w="824" w:type="pct"/>
            <w:vMerge w:val="restar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Markah_PRE</w:t>
            </w:r>
            <w:proofErr w:type="spellEnd"/>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-.183</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-.094</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-.088</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.299</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.578</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.621</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34</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37</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34</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val="restar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Markah_POS</w:t>
            </w:r>
            <w:proofErr w:type="spellEnd"/>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-.301</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-.146</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.207</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.084</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.390</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.241</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34</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37</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34</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val="restart"/>
          </w:tcPr>
          <w:p w:rsidR="00D16846" w:rsidRPr="002C0A1E" w:rsidRDefault="00D16846" w:rsidP="00097E01">
            <w:pPr>
              <w:jc w:val="both"/>
              <w:rPr>
                <w:rFonts w:ascii="Times New Roman" w:hAnsi="Times New Roman" w:cs="Times New Roman"/>
                <w:szCs w:val="22"/>
              </w:rPr>
            </w:pPr>
            <w:proofErr w:type="spellStart"/>
            <w:r w:rsidRPr="002C0A1E">
              <w:rPr>
                <w:rFonts w:ascii="Times New Roman" w:hAnsi="Times New Roman" w:cs="Times New Roman"/>
                <w:szCs w:val="22"/>
              </w:rPr>
              <w:t>Markah_Diff</w:t>
            </w:r>
            <w:proofErr w:type="spellEnd"/>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Correlation Coefficient</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-.213</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-.167</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.270</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Sig. (2-tailed)</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.226</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.322</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.123</w:t>
            </w:r>
          </w:p>
        </w:tc>
      </w:tr>
      <w:tr w:rsidR="00D16846" w:rsidRPr="002C0A1E" w:rsidTr="00097E01">
        <w:tc>
          <w:tcPr>
            <w:tcW w:w="3" w:type="pct"/>
            <w:vMerge/>
          </w:tcPr>
          <w:p w:rsidR="00D16846" w:rsidRPr="002C0A1E" w:rsidRDefault="00D16846" w:rsidP="00097E01">
            <w:pPr>
              <w:jc w:val="both"/>
              <w:rPr>
                <w:rFonts w:ascii="Times New Roman" w:hAnsi="Times New Roman" w:cs="Times New Roman"/>
                <w:szCs w:val="22"/>
              </w:rPr>
            </w:pPr>
          </w:p>
        </w:tc>
        <w:tc>
          <w:tcPr>
            <w:tcW w:w="628" w:type="pct"/>
            <w:vMerge/>
          </w:tcPr>
          <w:p w:rsidR="00D16846" w:rsidRPr="002C0A1E" w:rsidRDefault="00D16846" w:rsidP="00097E01">
            <w:pPr>
              <w:jc w:val="both"/>
              <w:rPr>
                <w:rFonts w:ascii="Times New Roman" w:hAnsi="Times New Roman" w:cs="Times New Roman"/>
                <w:szCs w:val="22"/>
              </w:rPr>
            </w:pPr>
          </w:p>
        </w:tc>
        <w:tc>
          <w:tcPr>
            <w:tcW w:w="824" w:type="pct"/>
            <w:vMerge/>
          </w:tcPr>
          <w:p w:rsidR="00D16846" w:rsidRPr="002C0A1E" w:rsidRDefault="00D16846" w:rsidP="00097E01">
            <w:pPr>
              <w:jc w:val="both"/>
              <w:rPr>
                <w:rFonts w:ascii="Times New Roman" w:hAnsi="Times New Roman" w:cs="Times New Roman"/>
                <w:szCs w:val="22"/>
              </w:rPr>
            </w:pPr>
          </w:p>
        </w:tc>
        <w:tc>
          <w:tcPr>
            <w:tcW w:w="60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N</w:t>
            </w:r>
          </w:p>
        </w:tc>
        <w:tc>
          <w:tcPr>
            <w:tcW w:w="961"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34</w:t>
            </w:r>
          </w:p>
        </w:tc>
        <w:tc>
          <w:tcPr>
            <w:tcW w:w="1015"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37</w:t>
            </w:r>
          </w:p>
        </w:tc>
        <w:tc>
          <w:tcPr>
            <w:tcW w:w="959" w:type="pct"/>
          </w:tcPr>
          <w:p w:rsidR="00D16846" w:rsidRPr="002C0A1E" w:rsidRDefault="00D16846" w:rsidP="00097E01">
            <w:pPr>
              <w:jc w:val="both"/>
              <w:rPr>
                <w:rFonts w:ascii="Times New Roman" w:hAnsi="Times New Roman" w:cs="Times New Roman"/>
                <w:szCs w:val="22"/>
              </w:rPr>
            </w:pPr>
            <w:r w:rsidRPr="002C0A1E">
              <w:rPr>
                <w:rFonts w:ascii="Times New Roman" w:hAnsi="Times New Roman" w:cs="Times New Roman"/>
                <w:szCs w:val="22"/>
              </w:rPr>
              <w:t>34</w:t>
            </w:r>
          </w:p>
        </w:tc>
      </w:tr>
    </w:tbl>
    <w:p w:rsidR="00097E01" w:rsidRDefault="00097E01" w:rsidP="00097E01">
      <w:pPr>
        <w:spacing w:after="0" w:line="240" w:lineRule="auto"/>
        <w:jc w:val="both"/>
        <w:rPr>
          <w:rFonts w:ascii="Times New Roman" w:hAnsi="Times New Roman" w:cs="Times New Roman"/>
        </w:rPr>
      </w:pPr>
    </w:p>
    <w:p w:rsidR="00D431FD" w:rsidRPr="002C0A1E" w:rsidRDefault="00FE1856" w:rsidP="007C41CF">
      <w:pPr>
        <w:spacing w:after="120" w:line="240" w:lineRule="auto"/>
        <w:jc w:val="both"/>
        <w:rPr>
          <w:rFonts w:ascii="Times New Roman" w:hAnsi="Times New Roman" w:cs="Times New Roman"/>
        </w:rPr>
      </w:pPr>
      <w:r w:rsidRPr="002C0A1E">
        <w:rPr>
          <w:rFonts w:ascii="Times New Roman" w:hAnsi="Times New Roman" w:cs="Times New Roman"/>
        </w:rPr>
        <w:t xml:space="preserve">While the </w:t>
      </w:r>
      <w:r w:rsidR="00AA25A2" w:rsidRPr="002C0A1E">
        <w:rPr>
          <w:rFonts w:ascii="Times New Roman" w:hAnsi="Times New Roman" w:cs="Times New Roman"/>
        </w:rPr>
        <w:t>GLE</w:t>
      </w:r>
      <w:r w:rsidRPr="002C0A1E">
        <w:rPr>
          <w:rFonts w:ascii="Times New Roman" w:hAnsi="Times New Roman" w:cs="Times New Roman"/>
        </w:rPr>
        <w:t xml:space="preserve"> successfully linked motivation to strategy (RQ4), this positive effect did not carry over to the final goal: better performance on the vocabulary tests. For students in the gamified environment, </w:t>
      </w:r>
      <w:r w:rsidR="00913F68" w:rsidRPr="002C0A1E">
        <w:rPr>
          <w:rFonts w:ascii="Times New Roman" w:hAnsi="Times New Roman" w:cs="Times New Roman"/>
        </w:rPr>
        <w:t xml:space="preserve">increases in motivation or </w:t>
      </w:r>
      <w:r w:rsidRPr="002C0A1E">
        <w:rPr>
          <w:rFonts w:ascii="Times New Roman" w:hAnsi="Times New Roman" w:cs="Times New Roman"/>
        </w:rPr>
        <w:t xml:space="preserve">use of learning strategies did not lead to higher scores. This outcome stands in contrast to studies that demonstrate a significant positive impact of gamification on academic performance, often mediated by enhanced motivation </w:t>
      </w:r>
      <w:sdt>
        <w:sdtPr>
          <w:rPr>
            <w:rFonts w:ascii="Times New Roman" w:hAnsi="Times New Roman" w:cs="Times New Roman"/>
            <w:color w:val="000000"/>
          </w:rPr>
          <w:tag w:val="MENDELEY_CITATION_v3_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"/>
          <w:id w:val="1565070447"/>
          <w:placeholder>
            <w:docPart w:val="DefaultPlaceholder_-1854013440"/>
          </w:placeholder>
        </w:sdtPr>
        <w:sdtContent>
          <w:r w:rsidR="001C6CF3" w:rsidRPr="002C0A1E">
            <w:rPr>
              <w:rFonts w:ascii="Times New Roman" w:hAnsi="Times New Roman" w:cs="Times New Roman"/>
              <w:color w:val="000000"/>
            </w:rPr>
            <w:t>(García-López et al., 2023; Shen et al., 2024)</w:t>
          </w:r>
        </w:sdtContent>
      </w:sdt>
      <w:r w:rsidR="00AC6561" w:rsidRPr="002C0A1E">
        <w:rPr>
          <w:rFonts w:ascii="Times New Roman" w:hAnsi="Times New Roman" w:cs="Times New Roman"/>
        </w:rPr>
        <w:t xml:space="preserve">. </w:t>
      </w:r>
      <w:r w:rsidRPr="002C0A1E">
        <w:rPr>
          <w:rFonts w:ascii="Times New Roman" w:hAnsi="Times New Roman" w:cs="Times New Roman"/>
        </w:rPr>
        <w:t xml:space="preserve">This discrepancy suggests that while gamification can enhance engagement and foster strategic approaches to learning, its direct translation to improved academic performance is not always guaranteed and may depend on specific implementation characteristics </w:t>
      </w:r>
      <w:sdt>
        <w:sdtPr>
          <w:rPr>
            <w:rFonts w:ascii="Times New Roman" w:hAnsi="Times New Roman" w:cs="Times New Roman"/>
            <w:color w:val="000000"/>
          </w:rPr>
          <w:tag w:val="MENDELEY_CITATION_v3_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"/>
          <w:id w:val="817919806"/>
          <w:placeholder>
            <w:docPart w:val="DefaultPlaceholder_-1854013440"/>
          </w:placeholder>
        </w:sdtPr>
        <w:sdtContent>
          <w:r w:rsidR="001C6CF3" w:rsidRPr="002C0A1E">
            <w:rPr>
              <w:rFonts w:ascii="Times New Roman" w:hAnsi="Times New Roman" w:cs="Times New Roman"/>
              <w:color w:val="000000"/>
            </w:rPr>
            <w:t>(Jaramillo-Mediavilla et al., 2024; Shen et al., 2024)</w:t>
          </w:r>
        </w:sdtContent>
      </w:sdt>
      <w:r w:rsidR="00AC6561" w:rsidRPr="002C0A1E">
        <w:rPr>
          <w:rFonts w:ascii="Times New Roman" w:hAnsi="Times New Roman" w:cs="Times New Roman"/>
        </w:rPr>
        <w:t>.</w:t>
      </w:r>
    </w:p>
    <w:p w:rsidR="0080193F" w:rsidRPr="002C0A1E" w:rsidRDefault="00C73788" w:rsidP="007C41CF">
      <w:pPr>
        <w:spacing w:after="120" w:line="240" w:lineRule="auto"/>
        <w:jc w:val="both"/>
        <w:rPr>
          <w:rFonts w:ascii="Times New Roman" w:hAnsi="Times New Roman" w:cs="Times New Roman"/>
          <w:b/>
          <w:bCs/>
          <w:szCs w:val="28"/>
        </w:rPr>
      </w:pPr>
      <w:r w:rsidRPr="002C0A1E">
        <w:rPr>
          <w:rFonts w:ascii="Times New Roman" w:hAnsi="Times New Roman" w:cs="Times New Roman"/>
          <w:b/>
          <w:bCs/>
          <w:caps/>
          <w:sz w:val="28"/>
          <w:szCs w:val="28"/>
        </w:rPr>
        <w:t>CONCLUSION</w:t>
      </w:r>
    </w:p>
    <w:p w:rsidR="00351349" w:rsidRPr="002C0A1E" w:rsidRDefault="00351349" w:rsidP="007C41CF">
      <w:pPr>
        <w:spacing w:after="120" w:line="240" w:lineRule="auto"/>
        <w:jc w:val="both"/>
        <w:rPr>
          <w:rFonts w:ascii="Times New Roman" w:hAnsi="Times New Roman" w:cs="Times New Roman"/>
        </w:rPr>
      </w:pPr>
      <w:r w:rsidRPr="002C0A1E">
        <w:rPr>
          <w:rFonts w:ascii="Times New Roman" w:hAnsi="Times New Roman" w:cs="Times New Roman"/>
        </w:rPr>
        <w:t>The present study examined the effects of a Gamification Learning Environment (GLE) on students’ Arabic vocabulary performance, motivation, and self-regulated learning (SRL) strategies within an authentic online learning context. The findings indicate that the developed GLE did not produce a statistically significant overall difference in performance between the experimental and control groups. However, the results revealed a meaningful pattern in which students with lower initial vocabulary performance demonstrated greater improvement within the gamified environment. This suggests that the GLE may function more effectively as a targeted instructional support rather than as a universal performance enhancer.</w:t>
      </w:r>
    </w:p>
    <w:p w:rsidR="00C46CC1" w:rsidRPr="002C0A1E" w:rsidRDefault="00C46CC1"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This finding is consistent with previous studies showing that gamified or game-based learning environments may not always produce significantly higher overall test scores compared to traditional instruction but can improve learning outcomes for specific groups or content areas </w:t>
      </w:r>
      <w:sdt>
        <w:sdtPr>
          <w:rPr>
            <w:rFonts w:ascii="Times New Roman" w:hAnsi="Times New Roman" w:cs="Times New Roman" w:hint="eastAsia"/>
            <w:color w:val="000000"/>
          </w:rPr>
          <w:tag w:val="MENDELEY_CITATION_v3_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"/>
          <w:id w:val="612180199"/>
          <w:placeholder>
            <w:docPart w:val="CD4CC04EAE8140508EA3ADB7C6096E96"/>
          </w:placeholder>
        </w:sdtPr>
        <w:sdtContent>
          <w:sdt>
            <w:sdtPr>
              <w:rPr>
                <w:rFonts w:ascii="Times New Roman" w:hAnsi="Times New Roman" w:cs="Times New Roman"/>
                <w:color w:val="000000"/>
              </w:rPr>
              <w:tag w:val="MENDELEY_CITATION_v3_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"/>
              <w:id w:val="2025362319"/>
              <w:placeholder>
                <w:docPart w:val="C43BB223C8E646B58804AF7CE6F2AE99"/>
              </w:placeholder>
            </w:sdtPr>
            <w:sdtContent>
              <w:r w:rsidRPr="002C0A1E">
                <w:rPr>
                  <w:rFonts w:ascii="Times New Roman" w:hAnsi="Times New Roman" w:cs="Times New Roman"/>
                  <w:color w:val="000000"/>
                </w:rPr>
                <w:t xml:space="preserve">(Cabrera-Solano, 2022; </w:t>
              </w:r>
            </w:sdtContent>
          </w:sdt>
          <w:r w:rsidRPr="002C0A1E">
            <w:rPr>
              <w:rFonts w:ascii="Times New Roman" w:hAnsi="Times New Roman" w:cs="Times New Roman"/>
              <w:color w:val="000000"/>
            </w:rPr>
            <w:t>Hernández-Fernández et al., 2020)</w:t>
          </w:r>
        </w:sdtContent>
      </w:sdt>
      <w:r w:rsidRPr="002C0A1E">
        <w:rPr>
          <w:rFonts w:ascii="Times New Roman" w:hAnsi="Times New Roman" w:cs="Times New Roman"/>
        </w:rPr>
        <w:t>.</w:t>
      </w:r>
      <w:r w:rsidRPr="002C0A1E">
        <w:rPr>
          <w:rFonts w:ascii="Times New Roman" w:hAnsi="Times New Roman" w:cs="Times New Roman" w:hint="eastAsia"/>
        </w:rPr>
        <w:t xml:space="preserve"> </w:t>
      </w:r>
      <w:r w:rsidRPr="002C0A1E">
        <w:rPr>
          <w:rFonts w:ascii="Times New Roman" w:hAnsi="Times New Roman" w:cs="Times New Roman"/>
        </w:rPr>
        <w:t xml:space="preserve">The results therefore indicate that the effectiveness of gamification may be context-dependent and particularly beneficial for students with lower initial achievement levels. </w:t>
      </w:r>
    </w:p>
    <w:p w:rsidR="00C46CC1" w:rsidRPr="002C0A1E" w:rsidRDefault="00C46CC1"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Although some recent studies have reported strong positive effects of gamification on both self-regulated learning and academic performance </w:t>
      </w:r>
      <w:sdt>
        <w:sdtPr>
          <w:rPr>
            <w:rFonts w:ascii="Times New Roman" w:hAnsi="Times New Roman" w:cs="Times New Roman"/>
            <w:color w:val="000000"/>
          </w:rPr>
          <w:tag w:val="MENDELEY_CITATION_v3_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"/>
          <w:id w:val="780530342"/>
          <w:placeholder>
            <w:docPart w:val="CD4CC04EAE8140508EA3ADB7C6096E96"/>
          </w:placeholder>
        </w:sdtPr>
        <w:sdtContent>
          <w:r w:rsidRPr="002C0A1E">
            <w:rPr>
              <w:rFonts w:ascii="Times New Roman" w:eastAsia="Times New Roman" w:hAnsi="Times New Roman" w:cs="Times New Roman"/>
              <w:color w:val="000000"/>
            </w:rPr>
            <w:t>(</w:t>
          </w:r>
          <w:proofErr w:type="spellStart"/>
          <w:r w:rsidRPr="002C0A1E">
            <w:rPr>
              <w:rFonts w:ascii="Times New Roman" w:eastAsia="Times New Roman" w:hAnsi="Times New Roman" w:cs="Times New Roman"/>
              <w:color w:val="000000"/>
            </w:rPr>
            <w:t>Maimaiti</w:t>
          </w:r>
          <w:proofErr w:type="spellEnd"/>
          <w:r w:rsidRPr="002C0A1E">
            <w:rPr>
              <w:rFonts w:ascii="Times New Roman" w:eastAsia="Times New Roman" w:hAnsi="Times New Roman" w:cs="Times New Roman"/>
              <w:color w:val="000000"/>
            </w:rPr>
            <w:t xml:space="preserve"> &amp; Hew, 2025)</w:t>
          </w:r>
        </w:sdtContent>
      </w:sdt>
      <w:r w:rsidRPr="002C0A1E">
        <w:rPr>
          <w:rFonts w:ascii="Times New Roman" w:hAnsi="Times New Roman" w:cs="Times New Roman"/>
        </w:rPr>
        <w:t xml:space="preserve">, the current findings suggest that such effects may be highly context-dependent, as they are supported by continuous behavioural analytics and adaptive feedback. The findings further suggest that gamification may function more effectively as a targeted instructional support rather than a universal performance-enhancing strategy. The observed improvement among lower-performing students aligns with research indicating that gamified environments can enhance engagement and motivation among learners who initially struggle, thereby supporting gradual improvement in foundational knowledge </w:t>
      </w:r>
      <w:sdt>
        <w:sdtPr>
          <w:rPr>
            <w:rFonts w:ascii="Times New Roman" w:hAnsi="Times New Roman" w:cs="Times New Roman"/>
            <w:color w:val="000000"/>
          </w:rPr>
          <w:tag w:val="MENDELEY_CITATION_v3_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"/>
          <w:id w:val="-1277640590"/>
          <w:placeholder>
            <w:docPart w:val="CD4CC04EAE8140508EA3ADB7C6096E96"/>
          </w:placeholder>
        </w:sdtPr>
        <w:sdtContent>
          <w:r w:rsidRPr="002C0A1E">
            <w:rPr>
              <w:rFonts w:ascii="Times New Roman" w:hAnsi="Times New Roman" w:cs="Times New Roman"/>
              <w:color w:val="000000"/>
            </w:rPr>
            <w:t xml:space="preserve">(Kiss et al., 2024; Lee, 2023; </w:t>
          </w:r>
          <w:sdt>
            <w:sdtPr>
              <w:rPr>
                <w:rFonts w:ascii="Times New Roman" w:hAnsi="Times New Roman" w:cs="Times New Roman"/>
                <w:color w:val="000000"/>
              </w:rPr>
              <w:tag w:val="MENDELEY_CITATION_v3_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"/>
              <w:id w:val="1664657800"/>
              <w:placeholder>
                <w:docPart w:val="EE3036BF06BA4100B812E11459E40B40"/>
              </w:placeholder>
            </w:sdtPr>
            <w:sdtContent>
              <w:r w:rsidRPr="002C0A1E">
                <w:rPr>
                  <w:rFonts w:ascii="Times New Roman" w:hAnsi="Times New Roman" w:cs="Times New Roman"/>
                  <w:color w:val="000000"/>
                </w:rPr>
                <w:t>Puig et al., 2022</w:t>
              </w:r>
            </w:sdtContent>
          </w:sdt>
          <w:r w:rsidRPr="002C0A1E">
            <w:rPr>
              <w:rFonts w:ascii="Times New Roman" w:hAnsi="Times New Roman" w:cs="Times New Roman"/>
              <w:color w:val="000000"/>
            </w:rPr>
            <w:t>)</w:t>
          </w:r>
        </w:sdtContent>
      </w:sdt>
      <w:r w:rsidRPr="002C0A1E">
        <w:rPr>
          <w:rFonts w:ascii="Times New Roman" w:hAnsi="Times New Roman" w:cs="Times New Roman"/>
        </w:rPr>
        <w:t>. Consequently, gamification may be most effective when implemented strategically to support learners with specific learning needs rather than as a blanket instructional approach across all learners.</w:t>
      </w:r>
    </w:p>
    <w:p w:rsidR="00351349" w:rsidRPr="002C0A1E" w:rsidRDefault="00351349" w:rsidP="00097E01">
      <w:pPr>
        <w:spacing w:after="240" w:line="240" w:lineRule="auto"/>
        <w:jc w:val="both"/>
        <w:rPr>
          <w:rFonts w:ascii="Times New Roman" w:hAnsi="Times New Roman" w:cs="Times New Roman"/>
        </w:rPr>
      </w:pPr>
      <w:r w:rsidRPr="002C0A1E">
        <w:rPr>
          <w:rFonts w:ascii="Times New Roman" w:hAnsi="Times New Roman" w:cs="Times New Roman"/>
        </w:rPr>
        <w:t>The correlation analysis further demonstrated that, within the experimental group, increases in motivation were strongly associated with increased use of SRL strategies. This relationship was considerably stronger than that observed in the control group, indicating that the gamified environment successfully strengthened the link between students’ motivational processes and their learning strategies. Nevertheless, these motivational and strategic improvements did not directly translate into significantly higher vocabulary performance within the duration of the intervention. This finding suggests that changes in motivation and self-regulatory awareness may precede measurable achievement gains, particularly in short-term interventions.</w:t>
      </w:r>
    </w:p>
    <w:p w:rsidR="00351349" w:rsidRPr="002C0A1E" w:rsidRDefault="00A035A6"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Although statistical significance was not achieved, the observed small effect size for vocabulary performance indicates that the gamified learning environment may have produced modest educational benefits. This pattern suggests that motivational and self-regulatory changes may precede measurable performance gains, particularly within short intervention periods. </w:t>
      </w:r>
      <w:r w:rsidR="00351349" w:rsidRPr="002C0A1E">
        <w:rPr>
          <w:rFonts w:ascii="Times New Roman" w:hAnsi="Times New Roman" w:cs="Times New Roman"/>
        </w:rPr>
        <w:t xml:space="preserve">The findings therefore highlight the importance of interpreting </w:t>
      </w:r>
      <w:r w:rsidR="00351349" w:rsidRPr="002C0A1E">
        <w:rPr>
          <w:rFonts w:ascii="Times New Roman" w:hAnsi="Times New Roman" w:cs="Times New Roman"/>
        </w:rPr>
        <w:lastRenderedPageBreak/>
        <w:t>instructional interventions not only through statistical significance but also through the magnitude and direction of observed effects within real educational settings.</w:t>
      </w:r>
    </w:p>
    <w:p w:rsidR="00351349" w:rsidRPr="002C0A1E" w:rsidRDefault="00351349" w:rsidP="00097E01">
      <w:pPr>
        <w:spacing w:after="240" w:line="240" w:lineRule="auto"/>
        <w:jc w:val="both"/>
        <w:rPr>
          <w:rFonts w:ascii="Times New Roman" w:hAnsi="Times New Roman" w:cs="Times New Roman"/>
        </w:rPr>
      </w:pPr>
      <w:r w:rsidRPr="002C0A1E">
        <w:rPr>
          <w:rFonts w:ascii="Times New Roman" w:hAnsi="Times New Roman" w:cs="Times New Roman"/>
        </w:rPr>
        <w:t>The non-equivalent baseline performance between groups should also be considered when interpreting the findings. The control group demonstrated higher pre-test scores, which may have influenced the magnitude of observable improvement and limited direct comparison of gains between groups. Consequently, the results should be interpreted as indicative of comparative patterns rather than definitive causal effects. The improvement observed among lower-performing students in the experimental group may therefore reflect an interaction between initial performance level and the gamified learning environment rather than a uniform treatment effect across all learners.</w:t>
      </w:r>
    </w:p>
    <w:p w:rsidR="00687618" w:rsidRPr="002C0A1E" w:rsidRDefault="00687618"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One potential reason for this result is that the Control Group may have already been slightly more motivated and strategic at the start of the study. This would make it difficult for the GLE to </w:t>
      </w:r>
      <w:r w:rsidR="00757C51" w:rsidRPr="002C0A1E">
        <w:rPr>
          <w:rFonts w:ascii="Times New Roman" w:hAnsi="Times New Roman" w:cs="Times New Roman"/>
        </w:rPr>
        <w:t>achieve a greater increase in learning strategies than</w:t>
      </w:r>
      <w:r w:rsidRPr="002C0A1E">
        <w:rPr>
          <w:rFonts w:ascii="Times New Roman" w:hAnsi="Times New Roman" w:cs="Times New Roman"/>
        </w:rPr>
        <w:t xml:space="preserve"> the traditional group. </w:t>
      </w:r>
      <w:r w:rsidR="00BF342E" w:rsidRPr="002C0A1E">
        <w:rPr>
          <w:rFonts w:ascii="Times New Roman" w:hAnsi="Times New Roman" w:cs="Times New Roman"/>
        </w:rPr>
        <w:t>Consequently, the gamified environment did not demonstrate a significantly greater effect on students’ self-regulated learning strategies compared to the conventional online learning approach.</w:t>
      </w:r>
      <w:r w:rsidRPr="002C0A1E">
        <w:rPr>
          <w:rFonts w:ascii="Times New Roman" w:hAnsi="Times New Roman" w:cs="Times New Roman"/>
        </w:rPr>
        <w:t xml:space="preserve"> This finding suggests that while gamification can foster engagement, it may not inherently cultivate more sophisticated self-regulation techniques without explicit instructional design focusing on strategy development </w:t>
      </w:r>
      <w:sdt>
        <w:sdtPr>
          <w:rPr>
            <w:rFonts w:ascii="Times New Roman" w:hAnsi="Times New Roman" w:cs="Times New Roman"/>
            <w:color w:val="000000"/>
          </w:rPr>
          <w:tag w:val="MENDELEY_CITATION_v3_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"/>
          <w:id w:val="453600365"/>
          <w:placeholder>
            <w:docPart w:val="DefaultPlaceholder_-1854013440"/>
          </w:placeholder>
        </w:sdtPr>
        <w:sdtContent>
          <w:r w:rsidR="001C6CF3" w:rsidRPr="002C0A1E">
            <w:rPr>
              <w:rFonts w:ascii="Times New Roman" w:hAnsi="Times New Roman" w:cs="Times New Roman"/>
              <w:color w:val="000000"/>
            </w:rPr>
            <w:t>(Li et al., 2022)</w:t>
          </w:r>
        </w:sdtContent>
      </w:sdt>
      <w:r w:rsidRPr="002C0A1E">
        <w:rPr>
          <w:rFonts w:ascii="Times New Roman" w:hAnsi="Times New Roman" w:cs="Times New Roman"/>
        </w:rPr>
        <w:t xml:space="preserve">. </w:t>
      </w:r>
      <w:r w:rsidR="006860B5" w:rsidRPr="002C0A1E">
        <w:rPr>
          <w:rFonts w:ascii="Times New Roman" w:hAnsi="Times New Roman" w:cs="Times New Roman"/>
        </w:rPr>
        <w:t xml:space="preserve">The present study therefore evaluates the gamified learning environment as a holistic instructional design rather than isolating individual gamification components. </w:t>
      </w:r>
      <w:r w:rsidRPr="002C0A1E">
        <w:rPr>
          <w:rFonts w:ascii="Times New Roman" w:hAnsi="Times New Roman" w:cs="Times New Roman"/>
        </w:rPr>
        <w:t xml:space="preserve">This aligns with research indicating that while gamification can boost motivation and engagement, its impact on cognitive dimensions and self-regulation necessitates a targeted instructional approach (Li et al., 2022). </w:t>
      </w:r>
    </w:p>
    <w:p w:rsidR="000B54E9" w:rsidRPr="002C0A1E" w:rsidRDefault="00BF342E" w:rsidP="00097E01">
      <w:pPr>
        <w:spacing w:after="240" w:line="240" w:lineRule="auto"/>
        <w:jc w:val="both"/>
        <w:rPr>
          <w:rFonts w:ascii="Times New Roman" w:hAnsi="Times New Roman" w:cs="Times New Roman"/>
        </w:rPr>
      </w:pPr>
      <w:r w:rsidRPr="002C0A1E">
        <w:rPr>
          <w:rFonts w:ascii="Times New Roman" w:hAnsi="Times New Roman" w:cs="Times New Roman"/>
        </w:rPr>
        <w:t xml:space="preserve">This interpretation is consistent with previous research indicating that self-reported measures of self-regulated learning often exhibit limited predictive power, reflecting a potential discrepancy between </w:t>
      </w:r>
      <w:r w:rsidR="006F519E" w:rsidRPr="002C0A1E">
        <w:rPr>
          <w:rFonts w:ascii="Times New Roman" w:hAnsi="Times New Roman" w:cs="Times New Roman"/>
        </w:rPr>
        <w:t>learners</w:t>
      </w:r>
      <w:r w:rsidRPr="002C0A1E">
        <w:rPr>
          <w:rFonts w:ascii="Times New Roman" w:hAnsi="Times New Roman" w:cs="Times New Roman"/>
        </w:rPr>
        <w:t xml:space="preserve"> perceived regulatory abilities and their actual strategic behaviours</w:t>
      </w:r>
      <w:r w:rsidR="00576784" w:rsidRPr="002C0A1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"/>
          <w:id w:val="-1830976016"/>
          <w:placeholder>
            <w:docPart w:val="DefaultPlaceholder_-1854013440"/>
          </w:placeholder>
        </w:sdtPr>
        <w:sdtContent>
          <w:r w:rsidR="001C6CF3" w:rsidRPr="002C0A1E">
            <w:rPr>
              <w:rFonts w:ascii="Times New Roman" w:hAnsi="Times New Roman" w:cs="Times New Roman"/>
              <w:color w:val="000000"/>
            </w:rPr>
            <w:t>(Panadero, 2017)</w:t>
          </w:r>
        </w:sdtContent>
      </w:sdt>
      <w:r w:rsidRPr="002C0A1E">
        <w:rPr>
          <w:rFonts w:ascii="Times New Roman" w:hAnsi="Times New Roman" w:cs="Times New Roman"/>
        </w:rPr>
        <w:t xml:space="preserve">. In addition, self-regulation does not necessarily translate into improved use of learning tools or learning outcomes in all contexts, particularly when learners are not explicitly guided in how to apply these strategies effectively </w:t>
      </w:r>
      <w:sdt>
        <w:sdtPr>
          <w:rPr>
            <w:rFonts w:ascii="Times New Roman" w:hAnsi="Times New Roman" w:cs="Times New Roman"/>
            <w:color w:val="000000"/>
          </w:rPr>
          <w:tag w:val="MENDELEY_CITATION_v3_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"/>
          <w:id w:val="1591803749"/>
          <w:placeholder>
            <w:docPart w:val="DefaultPlaceholder_-1854013440"/>
          </w:placeholder>
        </w:sdtPr>
        <w:sdtContent>
          <w:r w:rsidR="001C6CF3" w:rsidRPr="002C0A1E">
            <w:rPr>
              <w:rFonts w:ascii="Times New Roman" w:hAnsi="Times New Roman" w:cs="Times New Roman"/>
              <w:color w:val="000000"/>
            </w:rPr>
            <w:t>(</w:t>
          </w:r>
          <w:proofErr w:type="spellStart"/>
          <w:r w:rsidR="001C6CF3" w:rsidRPr="002C0A1E">
            <w:rPr>
              <w:rFonts w:ascii="Times New Roman" w:hAnsi="Times New Roman" w:cs="Times New Roman"/>
              <w:color w:val="000000"/>
            </w:rPr>
            <w:t>Boudouaia</w:t>
          </w:r>
          <w:proofErr w:type="spellEnd"/>
          <w:r w:rsidR="001C6CF3" w:rsidRPr="002C0A1E">
            <w:rPr>
              <w:rFonts w:ascii="Times New Roman" w:hAnsi="Times New Roman" w:cs="Times New Roman"/>
              <w:color w:val="000000"/>
            </w:rPr>
            <w:t xml:space="preserve"> et al., 2024)</w:t>
          </w:r>
        </w:sdtContent>
      </w:sdt>
      <w:r w:rsidR="001C6CF3" w:rsidRPr="002C0A1E">
        <w:rPr>
          <w:rFonts w:ascii="Times New Roman" w:hAnsi="Times New Roman" w:cs="Times New Roman"/>
        </w:rPr>
        <w:t xml:space="preserve">. </w:t>
      </w:r>
      <w:r w:rsidR="002674A1" w:rsidRPr="002C0A1E">
        <w:rPr>
          <w:rFonts w:ascii="Times New Roman" w:hAnsi="Times New Roman" w:cs="Times New Roman"/>
        </w:rPr>
        <w:t xml:space="preserve">This highlights the complexity of measuring and influencing self-regulated learning, as students' self-awareness of their strategies may not always align with their observable </w:t>
      </w:r>
      <w:r w:rsidR="00D26CBA" w:rsidRPr="002C0A1E">
        <w:rPr>
          <w:rFonts w:ascii="Times New Roman" w:hAnsi="Times New Roman" w:cs="Times New Roman"/>
        </w:rPr>
        <w:t>behaviours</w:t>
      </w:r>
      <w:r w:rsidR="002674A1" w:rsidRPr="002C0A1E">
        <w:rPr>
          <w:rFonts w:ascii="Times New Roman" w:hAnsi="Times New Roman" w:cs="Times New Roman"/>
        </w:rPr>
        <w:t xml:space="preserve"> or learning outcomes </w:t>
      </w:r>
      <w:sdt>
        <w:sdtPr>
          <w:rPr>
            <w:rFonts w:ascii="Times New Roman" w:hAnsi="Times New Roman" w:cs="Times New Roman"/>
            <w:color w:val="000000"/>
          </w:rPr>
          <w:tag w:val="MENDELEY_CITATION_v3_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"/>
          <w:id w:val="-1281954395"/>
          <w:placeholder>
            <w:docPart w:val="DefaultPlaceholder_-1854013440"/>
          </w:placeholder>
        </w:sdtPr>
        <w:sdtContent>
          <w:r w:rsidR="001C6CF3" w:rsidRPr="002C0A1E">
            <w:rPr>
              <w:rFonts w:ascii="Times New Roman" w:hAnsi="Times New Roman" w:cs="Times New Roman"/>
              <w:color w:val="000000"/>
            </w:rPr>
            <w:t>(Kleinman et al., 2021)</w:t>
          </w:r>
        </w:sdtContent>
      </w:sdt>
      <w:r w:rsidR="002674A1" w:rsidRPr="002C0A1E">
        <w:rPr>
          <w:rFonts w:ascii="Times New Roman" w:hAnsi="Times New Roman" w:cs="Times New Roman"/>
        </w:rPr>
        <w:t>.</w:t>
      </w:r>
      <w:r w:rsidR="00EC541E" w:rsidRPr="002C0A1E">
        <w:rPr>
          <w:rFonts w:ascii="Times New Roman" w:hAnsi="Times New Roman" w:cs="Times New Roman"/>
        </w:rPr>
        <w:t xml:space="preserve"> </w:t>
      </w:r>
      <w:r w:rsidRPr="002C0A1E">
        <w:rPr>
          <w:rFonts w:ascii="Times New Roman" w:hAnsi="Times New Roman" w:cs="Times New Roman"/>
        </w:rPr>
        <w:t xml:space="preserve">Therefore, further </w:t>
      </w:r>
      <w:r w:rsidR="00624D15" w:rsidRPr="002C0A1E">
        <w:rPr>
          <w:rFonts w:ascii="Times New Roman" w:hAnsi="Times New Roman" w:cs="Times New Roman"/>
        </w:rPr>
        <w:t xml:space="preserve">research </w:t>
      </w:r>
      <w:r w:rsidR="00C16618" w:rsidRPr="002C0A1E">
        <w:rPr>
          <w:rFonts w:ascii="Times New Roman" w:hAnsi="Times New Roman" w:cs="Times New Roman"/>
        </w:rPr>
        <w:t xml:space="preserve">may </w:t>
      </w:r>
      <w:r w:rsidR="00236B6B" w:rsidRPr="002C0A1E">
        <w:rPr>
          <w:rFonts w:ascii="Times New Roman" w:hAnsi="Times New Roman" w:cs="Times New Roman"/>
        </w:rPr>
        <w:t>include multimodal methods</w:t>
      </w:r>
      <w:r w:rsidR="00757C51" w:rsidRPr="002C0A1E">
        <w:rPr>
          <w:rFonts w:ascii="Times New Roman" w:hAnsi="Times New Roman" w:cs="Times New Roman"/>
        </w:rPr>
        <w:t>, such as trace data or behavioural measures, using data tracking or logs rather than self-reports alone</w:t>
      </w:r>
      <w:r w:rsidR="007B7DAB" w:rsidRPr="002C0A1E">
        <w:rPr>
          <w:rFonts w:ascii="Times New Roman" w:hAnsi="Times New Roman" w:cs="Times New Roman"/>
        </w:rPr>
        <w:t xml:space="preserve">. </w:t>
      </w:r>
    </w:p>
    <w:p w:rsidR="001675BD" w:rsidRPr="002C0A1E" w:rsidRDefault="00097E01" w:rsidP="00097E01">
      <w:pPr>
        <w:spacing w:after="240" w:line="240" w:lineRule="auto"/>
        <w:jc w:val="both"/>
        <w:rPr>
          <w:rFonts w:ascii="Times New Roman" w:hAnsi="Times New Roman" w:cs="Times New Roman"/>
          <w:b/>
          <w:bCs/>
        </w:rPr>
      </w:pPr>
      <w:r w:rsidRPr="002C0A1E">
        <w:rPr>
          <w:rFonts w:ascii="Times New Roman" w:hAnsi="Times New Roman" w:cs="Times New Roman"/>
          <w:b/>
          <w:bCs/>
        </w:rPr>
        <w:t>Limitation And Future Research</w:t>
      </w:r>
    </w:p>
    <w:p w:rsidR="00F200BA" w:rsidRPr="002C0A1E" w:rsidRDefault="00F200BA" w:rsidP="00097E01">
      <w:pPr>
        <w:spacing w:after="240" w:line="240" w:lineRule="auto"/>
        <w:jc w:val="both"/>
        <w:rPr>
          <w:rFonts w:ascii="Times New Roman" w:hAnsi="Times New Roman" w:cs="Times New Roman"/>
        </w:rPr>
      </w:pPr>
      <w:r w:rsidRPr="002C0A1E">
        <w:rPr>
          <w:rFonts w:ascii="Times New Roman" w:hAnsi="Times New Roman" w:cs="Times New Roman"/>
        </w:rPr>
        <w:t>The relatively small final sample size limits the generalizability of the findings beyond the participating schools. As participation was voluntary and intact school groups from different schools were used, the findings should be interpreted as comparative rather than strictly causal. Effect size analysis was therefore included to provide an indication of the magnitude of observed differences alongside statistical significance.</w:t>
      </w:r>
    </w:p>
    <w:p w:rsidR="00F200BA" w:rsidRPr="002C0A1E" w:rsidRDefault="00F200BA" w:rsidP="00097E01">
      <w:pPr>
        <w:spacing w:after="240" w:line="240" w:lineRule="auto"/>
        <w:jc w:val="both"/>
        <w:rPr>
          <w:rFonts w:ascii="Times New Roman" w:hAnsi="Times New Roman" w:cs="Times New Roman"/>
        </w:rPr>
      </w:pPr>
      <w:r w:rsidRPr="002C0A1E">
        <w:rPr>
          <w:rFonts w:ascii="Times New Roman" w:hAnsi="Times New Roman" w:cs="Times New Roman"/>
        </w:rPr>
        <w:t>Non-equivalent baseline performance between the control and experimental groups may also have influenced the magnitude of observable improvement, as the control group demonstrated higher pre-test scores. Accordingly, the findings should be interpreted as reflecting comparative patterns and possible interactions between initial performance levels and the gamified learning environment rather than a uniform treatment effect.</w:t>
      </w:r>
    </w:p>
    <w:p w:rsidR="00F200BA" w:rsidRPr="002C0A1E" w:rsidRDefault="00F200BA" w:rsidP="00097E01">
      <w:pPr>
        <w:spacing w:after="240" w:line="240" w:lineRule="auto"/>
        <w:jc w:val="both"/>
        <w:rPr>
          <w:rFonts w:ascii="Times New Roman" w:hAnsi="Times New Roman" w:cs="Times New Roman"/>
        </w:rPr>
      </w:pPr>
      <w:r w:rsidRPr="002C0A1E">
        <w:rPr>
          <w:rFonts w:ascii="Times New Roman" w:hAnsi="Times New Roman" w:cs="Times New Roman"/>
        </w:rPr>
        <w:t>In addition, self-regulated learning (SRL) was measured using self-reported instruments, which primarily capture perceived rather than directly observed learning behaviours. This may explain why strengthened motivation–SRL relationships were not accompanied by significant performance gains within the intervention period.</w:t>
      </w:r>
    </w:p>
    <w:p w:rsidR="00F200BA" w:rsidRPr="002C0A1E" w:rsidRDefault="00F200BA" w:rsidP="00097E01">
      <w:pPr>
        <w:spacing w:after="240" w:line="240" w:lineRule="auto"/>
        <w:jc w:val="both"/>
        <w:rPr>
          <w:rFonts w:ascii="Times New Roman" w:hAnsi="Times New Roman" w:cs="Times New Roman"/>
        </w:rPr>
      </w:pPr>
      <w:r w:rsidRPr="002C0A1E">
        <w:rPr>
          <w:rFonts w:ascii="Times New Roman" w:hAnsi="Times New Roman" w:cs="Times New Roman"/>
        </w:rPr>
        <w:t>The gamification elements were implemented as an integrated learning environment rather than as isolated components, reflecting authentic instructional practice but limiting identification of the contribution of individual gamification features. Furthermore, the absence of qualitative or behavioural engagement data constrains deeper interpretation of learner experiences. Future research is therefore encouraged to incorporate multimodal data sources, such as learning analytics, engagement logs, or qualitative feedback, to better understand how gamified learning environments influence motivation, self-regulated learning, and learning outcomes over time.</w:t>
      </w:r>
    </w:p>
    <w:p w:rsidR="00C73788" w:rsidRPr="002C0A1E" w:rsidRDefault="00C73788" w:rsidP="00097E01">
      <w:pPr>
        <w:spacing w:after="240" w:line="240" w:lineRule="auto"/>
        <w:jc w:val="both"/>
        <w:rPr>
          <w:rFonts w:ascii="Times New Roman" w:hAnsi="Times New Roman" w:cs="Times New Roman"/>
          <w:b/>
          <w:bCs/>
          <w:szCs w:val="28"/>
        </w:rPr>
      </w:pPr>
      <w:r w:rsidRPr="002C0A1E">
        <w:rPr>
          <w:rFonts w:ascii="Times New Roman" w:hAnsi="Times New Roman" w:cs="Times New Roman"/>
          <w:b/>
          <w:bCs/>
          <w:caps/>
          <w:sz w:val="28"/>
          <w:szCs w:val="28"/>
        </w:rPr>
        <w:lastRenderedPageBreak/>
        <w:t>REFERENCES</w:t>
      </w:r>
    </w:p>
    <w:sdt>
      <w:sdtPr>
        <w:rPr>
          <w:rFonts w:ascii="Times New Roman" w:hAnsi="Times New Roman" w:cs="Times New Roman"/>
        </w:rPr>
        <w:tag w:val="MENDELEY_BIBLIOGRAPHY"/>
        <w:id w:val="-299851791"/>
        <w:placeholder>
          <w:docPart w:val="DefaultPlaceholder_-1854013440"/>
        </w:placeholder>
      </w:sdtPr>
      <w:sdtEndPr>
        <w:rPr>
          <w:color w:val="000000"/>
        </w:rPr>
      </w:sdtEndPr>
      <w:sdtContent>
        <w:p w:rsidR="001C6CF3" w:rsidRPr="00097E01" w:rsidRDefault="001C6CF3" w:rsidP="00097E01">
          <w:pPr>
            <w:pStyle w:val="ListParagraph"/>
            <w:numPr>
              <w:ilvl w:val="0"/>
              <w:numId w:val="16"/>
            </w:numPr>
            <w:autoSpaceDE w:val="0"/>
            <w:autoSpaceDN w:val="0"/>
            <w:spacing w:after="0" w:line="240" w:lineRule="auto"/>
            <w:ind w:left="576"/>
            <w:jc w:val="both"/>
            <w:divId w:val="1261837046"/>
            <w:rPr>
              <w:rFonts w:ascii="Times New Roman" w:eastAsia="Times New Roman" w:hAnsi="Times New Roman" w:cs="Times New Roman"/>
              <w:color w:val="000000"/>
              <w:kern w:val="0"/>
            </w:rPr>
          </w:pPr>
          <w:r w:rsidRPr="00097E01">
            <w:rPr>
              <w:rFonts w:ascii="Times New Roman" w:eastAsia="Times New Roman" w:hAnsi="Times New Roman" w:cs="Times New Roman"/>
              <w:color w:val="000000"/>
            </w:rPr>
            <w:t xml:space="preserve">Abdul Basit, N. F., Hamzah, I., &amp; Baharudin, H. (2017). </w:t>
          </w:r>
          <w:proofErr w:type="spellStart"/>
          <w:r w:rsidRPr="00097E01">
            <w:rPr>
              <w:rFonts w:ascii="Times New Roman" w:eastAsia="Times New Roman" w:hAnsi="Times New Roman" w:cs="Times New Roman"/>
              <w:color w:val="000000"/>
            </w:rPr>
            <w:t>Strategi</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kognitif</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dalam</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pembelajaran</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kosa</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kata</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bahasa</w:t>
          </w:r>
          <w:proofErr w:type="spellEnd"/>
          <w:r w:rsidRPr="00097E01">
            <w:rPr>
              <w:rFonts w:ascii="Times New Roman" w:eastAsia="Times New Roman" w:hAnsi="Times New Roman" w:cs="Times New Roman"/>
              <w:color w:val="000000"/>
            </w:rPr>
            <w:t xml:space="preserve"> Arab. Journal of Advanced Research in Social and Behavioral Sciences, 6(1), 41–51.</w:t>
          </w:r>
        </w:p>
        <w:p w:rsidR="001C6CF3" w:rsidRPr="00097E01" w:rsidRDefault="001C6CF3" w:rsidP="00097E01">
          <w:pPr>
            <w:pStyle w:val="ListParagraph"/>
            <w:numPr>
              <w:ilvl w:val="0"/>
              <w:numId w:val="16"/>
            </w:numPr>
            <w:autoSpaceDE w:val="0"/>
            <w:autoSpaceDN w:val="0"/>
            <w:spacing w:after="0" w:line="240" w:lineRule="auto"/>
            <w:ind w:left="576"/>
            <w:jc w:val="both"/>
            <w:divId w:val="153952766"/>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Aleksic-Maslac</w:t>
          </w:r>
          <w:proofErr w:type="spellEnd"/>
          <w:r w:rsidRPr="00097E01">
            <w:rPr>
              <w:rFonts w:ascii="Times New Roman" w:eastAsia="Times New Roman" w:hAnsi="Times New Roman" w:cs="Times New Roman"/>
              <w:color w:val="000000"/>
            </w:rPr>
            <w:t xml:space="preserve">, K., Rasic, M., &amp; </w:t>
          </w:r>
          <w:proofErr w:type="spellStart"/>
          <w:r w:rsidRPr="00097E01">
            <w:rPr>
              <w:rFonts w:ascii="Times New Roman" w:eastAsia="Times New Roman" w:hAnsi="Times New Roman" w:cs="Times New Roman"/>
              <w:color w:val="000000"/>
            </w:rPr>
            <w:t>Vranesic</w:t>
          </w:r>
          <w:proofErr w:type="spellEnd"/>
          <w:r w:rsidRPr="00097E01">
            <w:rPr>
              <w:rFonts w:ascii="Times New Roman" w:eastAsia="Times New Roman" w:hAnsi="Times New Roman" w:cs="Times New Roman"/>
              <w:color w:val="000000"/>
            </w:rPr>
            <w:t>, P. (2018). Influence of gamification on student motivation in the educational process in courses of different fields. 2018 41st International Convention on Information and Communication Technology, Electronics and Microelectronics, MIPRO 2018 - Proceedings, 783–787. https://doi.org/10.23919/MIPRO.2018.8400145</w:t>
          </w:r>
        </w:p>
        <w:p w:rsidR="001C6CF3" w:rsidRPr="00097E01" w:rsidRDefault="001C6CF3" w:rsidP="00097E01">
          <w:pPr>
            <w:pStyle w:val="ListParagraph"/>
            <w:numPr>
              <w:ilvl w:val="0"/>
              <w:numId w:val="16"/>
            </w:numPr>
            <w:autoSpaceDE w:val="0"/>
            <w:autoSpaceDN w:val="0"/>
            <w:spacing w:after="0" w:line="240" w:lineRule="auto"/>
            <w:ind w:left="576"/>
            <w:jc w:val="both"/>
            <w:divId w:val="738865644"/>
            <w:rPr>
              <w:rFonts w:ascii="Times New Roman" w:eastAsia="Times New Roman" w:hAnsi="Times New Roman" w:cs="Times New Roman"/>
              <w:color w:val="000000"/>
            </w:rPr>
          </w:pPr>
          <w:r w:rsidRPr="00097E01">
            <w:rPr>
              <w:rFonts w:ascii="Times New Roman" w:eastAsia="Times New Roman" w:hAnsi="Times New Roman" w:cs="Times New Roman"/>
              <w:color w:val="000000"/>
            </w:rPr>
            <w:t>Alotaibi, K. (2017). The Relationship Between Self-Regulated Learning and Academic Achievement for a Sample of Community College Students at King Saud University. Education Journal, 6(1), 28. https://doi.org/10.11648/j.edu.20170601.14</w:t>
          </w:r>
        </w:p>
        <w:p w:rsidR="001C6CF3" w:rsidRPr="00097E01" w:rsidRDefault="001C6CF3" w:rsidP="00097E01">
          <w:pPr>
            <w:pStyle w:val="ListParagraph"/>
            <w:numPr>
              <w:ilvl w:val="0"/>
              <w:numId w:val="16"/>
            </w:numPr>
            <w:autoSpaceDE w:val="0"/>
            <w:autoSpaceDN w:val="0"/>
            <w:spacing w:after="0" w:line="240" w:lineRule="auto"/>
            <w:ind w:left="576"/>
            <w:jc w:val="both"/>
            <w:divId w:val="397360066"/>
            <w:rPr>
              <w:rFonts w:ascii="Times New Roman" w:eastAsia="Times New Roman" w:hAnsi="Times New Roman" w:cs="Times New Roman"/>
              <w:color w:val="000000"/>
            </w:rPr>
          </w:pPr>
          <w:r w:rsidRPr="00097E01">
            <w:rPr>
              <w:rFonts w:ascii="Times New Roman" w:eastAsia="Times New Roman" w:hAnsi="Times New Roman" w:cs="Times New Roman"/>
              <w:color w:val="000000"/>
            </w:rPr>
            <w:t>Bandura, A. (1986). Social Foundations of Thought and Action: A Social-Cognitive View. Prentice Hall, Inc.</w:t>
          </w:r>
        </w:p>
        <w:p w:rsidR="001C6CF3" w:rsidRPr="00097E01" w:rsidRDefault="001C6CF3" w:rsidP="00097E01">
          <w:pPr>
            <w:pStyle w:val="ListParagraph"/>
            <w:numPr>
              <w:ilvl w:val="0"/>
              <w:numId w:val="16"/>
            </w:numPr>
            <w:autoSpaceDE w:val="0"/>
            <w:autoSpaceDN w:val="0"/>
            <w:spacing w:after="0" w:line="240" w:lineRule="auto"/>
            <w:ind w:left="576"/>
            <w:jc w:val="both"/>
            <w:divId w:val="698047906"/>
            <w:rPr>
              <w:rFonts w:ascii="Times New Roman" w:eastAsia="Times New Roman" w:hAnsi="Times New Roman" w:cs="Times New Roman"/>
              <w:color w:val="000000"/>
            </w:rPr>
          </w:pPr>
          <w:r w:rsidRPr="00097E01">
            <w:rPr>
              <w:rFonts w:ascii="Times New Roman" w:eastAsia="Times New Roman" w:hAnsi="Times New Roman" w:cs="Times New Roman"/>
              <w:color w:val="000000"/>
            </w:rPr>
            <w:t>Bandura, A. (1991). Social cognitive theory of self-regulation. Organizational Behavior and Human Decision Processes. https://doi.org/10.1016/0749-5978(91)90022-L</w:t>
          </w:r>
        </w:p>
        <w:p w:rsidR="001C6CF3" w:rsidRPr="00097E01" w:rsidRDefault="001C6CF3" w:rsidP="00097E01">
          <w:pPr>
            <w:pStyle w:val="ListParagraph"/>
            <w:numPr>
              <w:ilvl w:val="0"/>
              <w:numId w:val="16"/>
            </w:numPr>
            <w:autoSpaceDE w:val="0"/>
            <w:autoSpaceDN w:val="0"/>
            <w:spacing w:after="0" w:line="240" w:lineRule="auto"/>
            <w:ind w:left="576"/>
            <w:jc w:val="both"/>
            <w:divId w:val="1625698615"/>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Boudouaia</w:t>
          </w:r>
          <w:proofErr w:type="spellEnd"/>
          <w:r w:rsidRPr="00097E01">
            <w:rPr>
              <w:rFonts w:ascii="Times New Roman" w:eastAsia="Times New Roman" w:hAnsi="Times New Roman" w:cs="Times New Roman"/>
              <w:color w:val="000000"/>
            </w:rPr>
            <w:t xml:space="preserve">, A., Li, Y., </w:t>
          </w:r>
          <w:proofErr w:type="spellStart"/>
          <w:r w:rsidRPr="00097E01">
            <w:rPr>
              <w:rFonts w:ascii="Times New Roman" w:eastAsia="Times New Roman" w:hAnsi="Times New Roman" w:cs="Times New Roman"/>
              <w:color w:val="000000"/>
            </w:rPr>
            <w:t>Shadiev</w:t>
          </w:r>
          <w:proofErr w:type="spellEnd"/>
          <w:r w:rsidRPr="00097E01">
            <w:rPr>
              <w:rFonts w:ascii="Times New Roman" w:eastAsia="Times New Roman" w:hAnsi="Times New Roman" w:cs="Times New Roman"/>
              <w:color w:val="000000"/>
            </w:rPr>
            <w:t xml:space="preserve">, R., &amp; Xie, Y. (2024). Navigating virtual </w:t>
          </w:r>
          <w:proofErr w:type="spellStart"/>
          <w:r w:rsidRPr="00097E01">
            <w:rPr>
              <w:rFonts w:ascii="Times New Roman" w:eastAsia="Times New Roman" w:hAnsi="Times New Roman" w:cs="Times New Roman"/>
              <w:color w:val="000000"/>
            </w:rPr>
            <w:t>english</w:t>
          </w:r>
          <w:proofErr w:type="spellEnd"/>
          <w:r w:rsidRPr="00097E01">
            <w:rPr>
              <w:rFonts w:ascii="Times New Roman" w:eastAsia="Times New Roman" w:hAnsi="Times New Roman" w:cs="Times New Roman"/>
              <w:color w:val="000000"/>
            </w:rPr>
            <w:t xml:space="preserve"> learning horizons: a study on students’ use of 360° videos in self-directed learning. Education and Information Technologies, 29(18), 24223–24254. https://doi.org/10.1007/s10639-024-12788-8</w:t>
          </w:r>
        </w:p>
        <w:p w:rsidR="001C6CF3" w:rsidRPr="00097E01" w:rsidRDefault="001C6CF3" w:rsidP="00097E01">
          <w:pPr>
            <w:pStyle w:val="ListParagraph"/>
            <w:numPr>
              <w:ilvl w:val="0"/>
              <w:numId w:val="16"/>
            </w:numPr>
            <w:autoSpaceDE w:val="0"/>
            <w:autoSpaceDN w:val="0"/>
            <w:spacing w:after="0" w:line="240" w:lineRule="auto"/>
            <w:ind w:left="576"/>
            <w:jc w:val="both"/>
            <w:divId w:val="174269249"/>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Bousboula</w:t>
          </w:r>
          <w:proofErr w:type="spellEnd"/>
          <w:r w:rsidRPr="00097E01">
            <w:rPr>
              <w:rFonts w:ascii="Times New Roman" w:eastAsia="Times New Roman" w:hAnsi="Times New Roman" w:cs="Times New Roman"/>
              <w:color w:val="000000"/>
            </w:rPr>
            <w:t>, T., Fadli, F. El, &amp; Khaldi, M. (2025). Comparative Study between Moodle, Canvas and Google Classroom. International Journal of Research and Innovation in Social Science, (9(3)), 2819–2824. https://doi.org/10.47772/IJRISS</w:t>
          </w:r>
        </w:p>
        <w:p w:rsidR="00304D31" w:rsidRDefault="001C6CF3" w:rsidP="00097E01">
          <w:pPr>
            <w:pStyle w:val="ListParagraph"/>
            <w:numPr>
              <w:ilvl w:val="0"/>
              <w:numId w:val="16"/>
            </w:numPr>
            <w:autoSpaceDE w:val="0"/>
            <w:autoSpaceDN w:val="0"/>
            <w:spacing w:after="0" w:line="240" w:lineRule="auto"/>
            <w:ind w:left="576"/>
            <w:jc w:val="both"/>
            <w:divId w:val="1114860506"/>
            <w:rPr>
              <w:rFonts w:ascii="Times New Roman" w:eastAsia="Times New Roman" w:hAnsi="Times New Roman" w:cs="Times New Roman"/>
              <w:color w:val="000000"/>
            </w:rPr>
          </w:pPr>
          <w:r w:rsidRPr="00097E01">
            <w:rPr>
              <w:rFonts w:ascii="Times New Roman" w:eastAsia="Times New Roman" w:hAnsi="Times New Roman" w:cs="Times New Roman"/>
              <w:color w:val="000000"/>
            </w:rPr>
            <w:t>Brigham, T. J. (2015). An Introduction to Gamification: Adding Game Elements for Engagement. Medical Reference Services Quarterly, 34(4), 471–480.</w:t>
          </w:r>
        </w:p>
        <w:p w:rsidR="001C6CF3" w:rsidRPr="00097E01" w:rsidRDefault="001C6CF3" w:rsidP="00304D31">
          <w:pPr>
            <w:pStyle w:val="ListParagraph"/>
            <w:autoSpaceDE w:val="0"/>
            <w:autoSpaceDN w:val="0"/>
            <w:spacing w:after="0" w:line="240" w:lineRule="auto"/>
            <w:ind w:left="576"/>
            <w:jc w:val="both"/>
            <w:divId w:val="1114860506"/>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https://doi.org/10.1080/02763869.2015.1082385</w:t>
          </w:r>
        </w:p>
        <w:p w:rsidR="001C6CF3" w:rsidRPr="00097E01" w:rsidRDefault="001C6CF3" w:rsidP="00097E01">
          <w:pPr>
            <w:pStyle w:val="ListParagraph"/>
            <w:numPr>
              <w:ilvl w:val="0"/>
              <w:numId w:val="16"/>
            </w:numPr>
            <w:autoSpaceDE w:val="0"/>
            <w:autoSpaceDN w:val="0"/>
            <w:spacing w:after="0" w:line="240" w:lineRule="auto"/>
            <w:ind w:left="576"/>
            <w:jc w:val="both"/>
            <w:divId w:val="1336305266"/>
            <w:rPr>
              <w:rFonts w:ascii="Times New Roman" w:eastAsia="Times New Roman" w:hAnsi="Times New Roman" w:cs="Times New Roman"/>
              <w:color w:val="000000"/>
            </w:rPr>
          </w:pPr>
          <w:r w:rsidRPr="00097E01">
            <w:rPr>
              <w:rFonts w:ascii="Times New Roman" w:eastAsia="Times New Roman" w:hAnsi="Times New Roman" w:cs="Times New Roman"/>
              <w:color w:val="000000"/>
            </w:rPr>
            <w:t>Cabrera-Solano, P. (2022). Game-Based Learning in Higher Education: The Pedagogical Effect of Genially Games in English as a Foreign Language Instruction. International Journal of Educational Methodology, 8(4), 719–729. https://doi.org/10.12973/ijem.8.4.719</w:t>
          </w:r>
        </w:p>
        <w:p w:rsidR="001C6CF3" w:rsidRPr="00097E01" w:rsidRDefault="001C6CF3" w:rsidP="00097E01">
          <w:pPr>
            <w:pStyle w:val="ListParagraph"/>
            <w:numPr>
              <w:ilvl w:val="0"/>
              <w:numId w:val="16"/>
            </w:numPr>
            <w:autoSpaceDE w:val="0"/>
            <w:autoSpaceDN w:val="0"/>
            <w:spacing w:after="0" w:line="240" w:lineRule="auto"/>
            <w:ind w:left="576"/>
            <w:jc w:val="both"/>
            <w:divId w:val="2121794921"/>
            <w:rPr>
              <w:rFonts w:ascii="Times New Roman" w:eastAsia="Times New Roman" w:hAnsi="Times New Roman" w:cs="Times New Roman"/>
              <w:color w:val="000000"/>
            </w:rPr>
          </w:pPr>
          <w:r w:rsidRPr="00097E01">
            <w:rPr>
              <w:rFonts w:ascii="Times New Roman" w:eastAsia="Times New Roman" w:hAnsi="Times New Roman" w:cs="Times New Roman"/>
              <w:color w:val="000000"/>
            </w:rPr>
            <w:t>Chen, C. M. (2009). Personalized E-learning system with self-regulated learning assisted mechanisms for promoting learning performance. Expert Systems with Applications, 36(5), 8816–8829. https://doi.org/10.1016/j.eswa.2008.11.026</w:t>
          </w:r>
        </w:p>
        <w:p w:rsidR="001C6CF3" w:rsidRPr="00097E01" w:rsidRDefault="001C6CF3" w:rsidP="00097E01">
          <w:pPr>
            <w:pStyle w:val="ListParagraph"/>
            <w:numPr>
              <w:ilvl w:val="0"/>
              <w:numId w:val="16"/>
            </w:numPr>
            <w:autoSpaceDE w:val="0"/>
            <w:autoSpaceDN w:val="0"/>
            <w:spacing w:after="0" w:line="240" w:lineRule="auto"/>
            <w:ind w:left="576"/>
            <w:jc w:val="both"/>
            <w:divId w:val="312804000"/>
            <w:rPr>
              <w:rFonts w:ascii="Times New Roman" w:eastAsia="Times New Roman" w:hAnsi="Times New Roman" w:cs="Times New Roman"/>
              <w:color w:val="000000"/>
            </w:rPr>
          </w:pPr>
          <w:r w:rsidRPr="00097E01">
            <w:rPr>
              <w:rFonts w:ascii="Times New Roman" w:eastAsia="Times New Roman" w:hAnsi="Times New Roman" w:cs="Times New Roman"/>
              <w:color w:val="000000"/>
            </w:rPr>
            <w:t>Chen, C. M., Chen, L. C., &amp; Yang, S. M. (2018). An English vocabulary learning app with self-regulated learning mechanism to improve learning performance and motivation. Computer Assisted Language Learning, 0(0), 1–24. https://doi.org/10.1080/09588221.2018.1485708</w:t>
          </w:r>
        </w:p>
        <w:p w:rsidR="001C6CF3" w:rsidRPr="00097E01" w:rsidRDefault="001C6CF3" w:rsidP="00097E01">
          <w:pPr>
            <w:pStyle w:val="ListParagraph"/>
            <w:numPr>
              <w:ilvl w:val="0"/>
              <w:numId w:val="16"/>
            </w:numPr>
            <w:autoSpaceDE w:val="0"/>
            <w:autoSpaceDN w:val="0"/>
            <w:spacing w:after="0" w:line="240" w:lineRule="auto"/>
            <w:ind w:left="576"/>
            <w:jc w:val="both"/>
            <w:divId w:val="496381662"/>
            <w:rPr>
              <w:rFonts w:ascii="Times New Roman" w:eastAsia="Times New Roman" w:hAnsi="Times New Roman" w:cs="Times New Roman"/>
              <w:color w:val="000000"/>
            </w:rPr>
          </w:pPr>
          <w:r w:rsidRPr="00097E01">
            <w:rPr>
              <w:rFonts w:ascii="Times New Roman" w:eastAsia="Times New Roman" w:hAnsi="Times New Roman" w:cs="Times New Roman"/>
              <w:color w:val="000000"/>
            </w:rPr>
            <w:t>Cigdem, H., Ozturk, M., Karabacak, Y., Atik, N., Gürkan, S., &amp; Aldemir, M. H. (2024). Unlocking student engagement and achievement: The impact of leaderboard gamification in online formative assessment for engineering education. Education and Information Technologies, 29(18), 24835–24860. https://doi.org/10.1007/s10639-024-12845-2</w:t>
          </w:r>
        </w:p>
        <w:p w:rsidR="001C6CF3" w:rsidRPr="00097E01" w:rsidRDefault="001C6CF3" w:rsidP="00097E01">
          <w:pPr>
            <w:pStyle w:val="ListParagraph"/>
            <w:numPr>
              <w:ilvl w:val="0"/>
              <w:numId w:val="16"/>
            </w:numPr>
            <w:autoSpaceDE w:val="0"/>
            <w:autoSpaceDN w:val="0"/>
            <w:spacing w:after="0" w:line="240" w:lineRule="auto"/>
            <w:ind w:left="576"/>
            <w:jc w:val="both"/>
            <w:divId w:val="1259562689"/>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Creswell, J. W., &amp; Creswell, J. D. (2017). Research design: </w:t>
          </w:r>
          <w:proofErr w:type="gramStart"/>
          <w:r w:rsidRPr="00097E01">
            <w:rPr>
              <w:rFonts w:ascii="Times New Roman" w:eastAsia="Times New Roman" w:hAnsi="Times New Roman" w:cs="Times New Roman"/>
              <w:color w:val="000000"/>
            </w:rPr>
            <w:t>Qualitative, quantitative, and mixed methods approaches</w:t>
          </w:r>
          <w:proofErr w:type="gramEnd"/>
          <w:r w:rsidRPr="00097E01">
            <w:rPr>
              <w:rFonts w:ascii="Times New Roman" w:eastAsia="Times New Roman" w:hAnsi="Times New Roman" w:cs="Times New Roman"/>
              <w:color w:val="000000"/>
            </w:rPr>
            <w:t>. Sage publications.</w:t>
          </w:r>
        </w:p>
        <w:p w:rsidR="001C6CF3" w:rsidRPr="00097E01" w:rsidRDefault="001C6CF3" w:rsidP="00097E01">
          <w:pPr>
            <w:pStyle w:val="ListParagraph"/>
            <w:numPr>
              <w:ilvl w:val="0"/>
              <w:numId w:val="16"/>
            </w:numPr>
            <w:autoSpaceDE w:val="0"/>
            <w:autoSpaceDN w:val="0"/>
            <w:spacing w:after="0" w:line="240" w:lineRule="auto"/>
            <w:ind w:left="576"/>
            <w:jc w:val="both"/>
            <w:divId w:val="1867794769"/>
            <w:rPr>
              <w:rFonts w:ascii="Times New Roman" w:eastAsia="Times New Roman" w:hAnsi="Times New Roman" w:cs="Times New Roman"/>
              <w:color w:val="000000"/>
            </w:rPr>
          </w:pPr>
          <w:r w:rsidRPr="00097E01">
            <w:rPr>
              <w:rFonts w:ascii="Times New Roman" w:eastAsia="Times New Roman" w:hAnsi="Times New Roman" w:cs="Times New Roman"/>
              <w:color w:val="000000"/>
            </w:rPr>
            <w:t>Deterding, S., Khaled, R., Nacke, L., &amp; Dixon, D. (2011). Gamification: toward a definition. Chi 2011, 12–15. https://doi.org/978-1-4503-0268-5/11/0</w:t>
          </w:r>
        </w:p>
        <w:p w:rsidR="001C6CF3" w:rsidRPr="00097E01" w:rsidRDefault="001C6CF3" w:rsidP="00097E01">
          <w:pPr>
            <w:pStyle w:val="ListParagraph"/>
            <w:numPr>
              <w:ilvl w:val="0"/>
              <w:numId w:val="16"/>
            </w:numPr>
            <w:autoSpaceDE w:val="0"/>
            <w:autoSpaceDN w:val="0"/>
            <w:spacing w:after="0" w:line="240" w:lineRule="auto"/>
            <w:ind w:left="576"/>
            <w:jc w:val="both"/>
            <w:divId w:val="12852475"/>
            <w:rPr>
              <w:rFonts w:ascii="Times New Roman" w:eastAsia="Times New Roman" w:hAnsi="Times New Roman" w:cs="Times New Roman"/>
              <w:color w:val="000000"/>
            </w:rPr>
          </w:pPr>
          <w:r w:rsidRPr="00097E01">
            <w:rPr>
              <w:rFonts w:ascii="Times New Roman" w:eastAsia="Times New Roman" w:hAnsi="Times New Roman" w:cs="Times New Roman"/>
              <w:color w:val="000000"/>
            </w:rPr>
            <w:t>Dhawan, S. (2020). Online Learning: A Panacea in the Time of COVID-19 Crisis. Journal of Educational Technology Systems, 49(1), 5–22. https://doi.org/10.1177/0047239520934018</w:t>
          </w:r>
        </w:p>
        <w:p w:rsidR="001C6CF3" w:rsidRPr="00097E01" w:rsidRDefault="001C6CF3" w:rsidP="00097E01">
          <w:pPr>
            <w:pStyle w:val="ListParagraph"/>
            <w:numPr>
              <w:ilvl w:val="0"/>
              <w:numId w:val="16"/>
            </w:numPr>
            <w:autoSpaceDE w:val="0"/>
            <w:autoSpaceDN w:val="0"/>
            <w:spacing w:after="0" w:line="240" w:lineRule="auto"/>
            <w:ind w:left="576"/>
            <w:jc w:val="both"/>
            <w:divId w:val="1707633220"/>
            <w:rPr>
              <w:rFonts w:ascii="Times New Roman" w:eastAsia="Times New Roman" w:hAnsi="Times New Roman" w:cs="Times New Roman"/>
              <w:color w:val="000000"/>
            </w:rPr>
          </w:pPr>
          <w:r w:rsidRPr="00097E01">
            <w:rPr>
              <w:rFonts w:ascii="Times New Roman" w:eastAsia="Times New Roman" w:hAnsi="Times New Roman" w:cs="Times New Roman"/>
              <w:color w:val="000000"/>
            </w:rPr>
            <w:t>Duterte, J. P. (2024). The Impact of Educational Gamification on Student Learning Outcomes. https://doi.org/10.47772/IJRISS</w:t>
          </w:r>
        </w:p>
        <w:p w:rsidR="001C6CF3" w:rsidRPr="00097E01" w:rsidRDefault="001C6CF3" w:rsidP="00097E01">
          <w:pPr>
            <w:pStyle w:val="ListParagraph"/>
            <w:numPr>
              <w:ilvl w:val="0"/>
              <w:numId w:val="16"/>
            </w:numPr>
            <w:autoSpaceDE w:val="0"/>
            <w:autoSpaceDN w:val="0"/>
            <w:spacing w:after="0" w:line="240" w:lineRule="auto"/>
            <w:ind w:left="576"/>
            <w:jc w:val="both"/>
            <w:divId w:val="52897989"/>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Fathoni</w:t>
          </w:r>
          <w:proofErr w:type="spellEnd"/>
          <w:r w:rsidRPr="00097E01">
            <w:rPr>
              <w:rFonts w:ascii="Times New Roman" w:eastAsia="Times New Roman" w:hAnsi="Times New Roman" w:cs="Times New Roman"/>
              <w:color w:val="000000"/>
            </w:rPr>
            <w:t>, A. F. C. A., &amp; Delima, D. (2017). Gamification of learning kanji with “</w:t>
          </w:r>
          <w:proofErr w:type="spellStart"/>
          <w:r w:rsidRPr="00097E01">
            <w:rPr>
              <w:rFonts w:ascii="Times New Roman" w:eastAsia="Times New Roman" w:hAnsi="Times New Roman" w:cs="Times New Roman"/>
              <w:color w:val="000000"/>
            </w:rPr>
            <w:t>musou</w:t>
          </w:r>
          <w:proofErr w:type="spellEnd"/>
          <w:r w:rsidRPr="00097E01">
            <w:rPr>
              <w:rFonts w:ascii="Times New Roman" w:eastAsia="Times New Roman" w:hAnsi="Times New Roman" w:cs="Times New Roman"/>
              <w:color w:val="000000"/>
            </w:rPr>
            <w:t xml:space="preserve"> Roman” game. 2016 1st International Conference on Game, Game Art, and Gamification, ICGGAG 2016, 1–3. https://doi.org/10.1109/ICGGAG.2016.8052664</w:t>
          </w:r>
        </w:p>
        <w:p w:rsidR="001C6CF3" w:rsidRPr="00097E01" w:rsidRDefault="001C6CF3" w:rsidP="00097E01">
          <w:pPr>
            <w:pStyle w:val="ListParagraph"/>
            <w:numPr>
              <w:ilvl w:val="0"/>
              <w:numId w:val="16"/>
            </w:numPr>
            <w:autoSpaceDE w:val="0"/>
            <w:autoSpaceDN w:val="0"/>
            <w:spacing w:after="0" w:line="240" w:lineRule="auto"/>
            <w:ind w:left="576"/>
            <w:jc w:val="both"/>
            <w:divId w:val="1723093944"/>
            <w:rPr>
              <w:rFonts w:ascii="Times New Roman" w:eastAsia="Times New Roman" w:hAnsi="Times New Roman" w:cs="Times New Roman"/>
              <w:color w:val="000000"/>
            </w:rPr>
          </w:pPr>
          <w:r w:rsidRPr="00097E01">
            <w:rPr>
              <w:rFonts w:ascii="Times New Roman" w:eastAsia="Times New Roman" w:hAnsi="Times New Roman" w:cs="Times New Roman"/>
              <w:color w:val="000000"/>
            </w:rPr>
            <w:t>García-López, I. M., Acosta-Gonzaga, E., &amp; Ruiz-Ledesma, E. F. (2023). Investigating the Impact of Gamification on Student Motivation, Engagement, and Performance. Education Sciences, 13(8). https://doi.org/10.3390/educsci13080813</w:t>
          </w:r>
        </w:p>
        <w:p w:rsidR="00304D31" w:rsidRDefault="001C6CF3" w:rsidP="00097E01">
          <w:pPr>
            <w:pStyle w:val="ListParagraph"/>
            <w:numPr>
              <w:ilvl w:val="0"/>
              <w:numId w:val="16"/>
            </w:numPr>
            <w:autoSpaceDE w:val="0"/>
            <w:autoSpaceDN w:val="0"/>
            <w:spacing w:after="0" w:line="240" w:lineRule="auto"/>
            <w:ind w:left="576"/>
            <w:jc w:val="both"/>
            <w:divId w:val="882670806"/>
            <w:rPr>
              <w:rFonts w:ascii="Times New Roman" w:eastAsia="Times New Roman" w:hAnsi="Times New Roman" w:cs="Times New Roman"/>
              <w:color w:val="000000"/>
            </w:rPr>
          </w:pPr>
          <w:r w:rsidRPr="00097E01">
            <w:rPr>
              <w:rFonts w:ascii="Times New Roman" w:eastAsia="Times New Roman" w:hAnsi="Times New Roman" w:cs="Times New Roman"/>
              <w:color w:val="000000"/>
            </w:rPr>
            <w:t>Hernández-Fernández, A., Olmedo-Torre, N., &amp; Peña, M. (2020). Is classroom gamification opposed to performance? Sustainability (Switzerland), 12(23), 1–20.</w:t>
          </w:r>
        </w:p>
        <w:p w:rsidR="001C6CF3" w:rsidRPr="00097E01" w:rsidRDefault="001C6CF3" w:rsidP="00304D31">
          <w:pPr>
            <w:pStyle w:val="ListParagraph"/>
            <w:autoSpaceDE w:val="0"/>
            <w:autoSpaceDN w:val="0"/>
            <w:spacing w:after="0" w:line="240" w:lineRule="auto"/>
            <w:ind w:left="576"/>
            <w:jc w:val="both"/>
            <w:divId w:val="882670806"/>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https://doi.org/10.3390/su12239958</w:t>
          </w:r>
        </w:p>
        <w:p w:rsidR="001C6CF3" w:rsidRPr="00097E01" w:rsidRDefault="001C6CF3" w:rsidP="00097E01">
          <w:pPr>
            <w:pStyle w:val="ListParagraph"/>
            <w:numPr>
              <w:ilvl w:val="0"/>
              <w:numId w:val="16"/>
            </w:numPr>
            <w:autoSpaceDE w:val="0"/>
            <w:autoSpaceDN w:val="0"/>
            <w:spacing w:after="0" w:line="240" w:lineRule="auto"/>
            <w:ind w:left="576"/>
            <w:jc w:val="both"/>
            <w:divId w:val="303970282"/>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Jaramillo-Mediavilla, L., Basantes-Andrade, A., Cabezas-González, M., &amp; Casillas-Martín, S. (2024). Impact of Gamification on Motivation and Academic Performance: A Systematic Review. In </w:t>
          </w:r>
          <w:r w:rsidRPr="00097E01">
            <w:rPr>
              <w:rFonts w:ascii="Times New Roman" w:eastAsia="Times New Roman" w:hAnsi="Times New Roman" w:cs="Times New Roman"/>
              <w:color w:val="000000"/>
            </w:rPr>
            <w:lastRenderedPageBreak/>
            <w:t>Education Sciences (Vol. 14, Number 6). Multidisciplinary Digital Publishing Institute (MDPI). https://doi.org/10.3390/educsci14060639</w:t>
          </w:r>
        </w:p>
        <w:p w:rsidR="001C6CF3" w:rsidRPr="00097E01" w:rsidRDefault="001C6CF3" w:rsidP="00097E01">
          <w:pPr>
            <w:pStyle w:val="ListParagraph"/>
            <w:numPr>
              <w:ilvl w:val="0"/>
              <w:numId w:val="16"/>
            </w:numPr>
            <w:autoSpaceDE w:val="0"/>
            <w:autoSpaceDN w:val="0"/>
            <w:spacing w:after="0" w:line="240" w:lineRule="auto"/>
            <w:ind w:left="576"/>
            <w:jc w:val="both"/>
            <w:divId w:val="113907107"/>
            <w:rPr>
              <w:rFonts w:ascii="Times New Roman" w:eastAsia="Times New Roman" w:hAnsi="Times New Roman" w:cs="Times New Roman"/>
              <w:color w:val="000000"/>
            </w:rPr>
          </w:pPr>
          <w:r w:rsidRPr="00097E01">
            <w:rPr>
              <w:rFonts w:ascii="Times New Roman" w:eastAsia="Times New Roman" w:hAnsi="Times New Roman" w:cs="Times New Roman"/>
              <w:color w:val="000000"/>
            </w:rPr>
            <w:t>Kiss, R., Szili, K., Csapó, B., &amp; Molnár, G. (2024). Empowering first graders with computer-based training to master pre-reading skills and bridge the learning gap. Education and Information Technologies, 29(10), 12863–12886. https://doi.org/10.1007/s10639-023-12356-6</w:t>
          </w:r>
        </w:p>
        <w:p w:rsidR="001C6CF3" w:rsidRPr="00097E01" w:rsidRDefault="001C6CF3" w:rsidP="00097E01">
          <w:pPr>
            <w:pStyle w:val="ListParagraph"/>
            <w:numPr>
              <w:ilvl w:val="0"/>
              <w:numId w:val="16"/>
            </w:numPr>
            <w:autoSpaceDE w:val="0"/>
            <w:autoSpaceDN w:val="0"/>
            <w:spacing w:after="0" w:line="240" w:lineRule="auto"/>
            <w:ind w:left="576"/>
            <w:jc w:val="both"/>
            <w:divId w:val="405956425"/>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Kleinman, E., Gayle, C., &amp; Seif El-Nasr, M. (2021). “Because I’m Bad at the Game!” A </w:t>
          </w:r>
          <w:proofErr w:type="spellStart"/>
          <w:r w:rsidRPr="00097E01">
            <w:rPr>
              <w:rFonts w:ascii="Times New Roman" w:eastAsia="Times New Roman" w:hAnsi="Times New Roman" w:cs="Times New Roman"/>
              <w:color w:val="000000"/>
            </w:rPr>
            <w:t>Microanalytic</w:t>
          </w:r>
          <w:proofErr w:type="spellEnd"/>
          <w:r w:rsidRPr="00097E01">
            <w:rPr>
              <w:rFonts w:ascii="Times New Roman" w:eastAsia="Times New Roman" w:hAnsi="Times New Roman" w:cs="Times New Roman"/>
              <w:color w:val="000000"/>
            </w:rPr>
            <w:t xml:space="preserve"> Study of Self Regulated Learning in League of Legends. Frontiers in Psychology, 12. https://doi.org/10.3389/fpsyg.2021.780234</w:t>
          </w:r>
        </w:p>
        <w:p w:rsidR="00304D31" w:rsidRDefault="001C6CF3" w:rsidP="00097E01">
          <w:pPr>
            <w:pStyle w:val="ListParagraph"/>
            <w:numPr>
              <w:ilvl w:val="0"/>
              <w:numId w:val="16"/>
            </w:numPr>
            <w:autoSpaceDE w:val="0"/>
            <w:autoSpaceDN w:val="0"/>
            <w:spacing w:after="0" w:line="240" w:lineRule="auto"/>
            <w:ind w:left="576"/>
            <w:jc w:val="both"/>
            <w:divId w:val="1489127638"/>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Lee, S. M. (2023). Factors affecting incidental L2 vocabulary acquisition and retention in a game-enhanced learning environment. </w:t>
          </w:r>
          <w:proofErr w:type="spellStart"/>
          <w:r w:rsidRPr="00097E01">
            <w:rPr>
              <w:rFonts w:ascii="Times New Roman" w:eastAsia="Times New Roman" w:hAnsi="Times New Roman" w:cs="Times New Roman"/>
              <w:color w:val="000000"/>
            </w:rPr>
            <w:t>ReCALL</w:t>
          </w:r>
          <w:proofErr w:type="spellEnd"/>
          <w:r w:rsidRPr="00097E01">
            <w:rPr>
              <w:rFonts w:ascii="Times New Roman" w:eastAsia="Times New Roman" w:hAnsi="Times New Roman" w:cs="Times New Roman"/>
              <w:color w:val="000000"/>
            </w:rPr>
            <w:t>, 35(3), 274–289.</w:t>
          </w:r>
        </w:p>
        <w:p w:rsidR="001C6CF3" w:rsidRPr="00097E01" w:rsidRDefault="001C6CF3" w:rsidP="00304D31">
          <w:pPr>
            <w:pStyle w:val="ListParagraph"/>
            <w:autoSpaceDE w:val="0"/>
            <w:autoSpaceDN w:val="0"/>
            <w:spacing w:after="0" w:line="240" w:lineRule="auto"/>
            <w:ind w:left="576"/>
            <w:jc w:val="both"/>
            <w:divId w:val="1489127638"/>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https://doi.org/10.1017/S0958344022000209</w:t>
          </w:r>
        </w:p>
        <w:p w:rsidR="001C6CF3" w:rsidRPr="00097E01" w:rsidRDefault="001C6CF3" w:rsidP="00097E01">
          <w:pPr>
            <w:pStyle w:val="ListParagraph"/>
            <w:numPr>
              <w:ilvl w:val="0"/>
              <w:numId w:val="16"/>
            </w:numPr>
            <w:autoSpaceDE w:val="0"/>
            <w:autoSpaceDN w:val="0"/>
            <w:spacing w:after="0" w:line="240" w:lineRule="auto"/>
            <w:ind w:left="576"/>
            <w:jc w:val="both"/>
            <w:divId w:val="477066318"/>
            <w:rPr>
              <w:rFonts w:ascii="Times New Roman" w:eastAsia="Times New Roman" w:hAnsi="Times New Roman" w:cs="Times New Roman"/>
              <w:color w:val="000000"/>
            </w:rPr>
          </w:pPr>
          <w:r w:rsidRPr="00097E01">
            <w:rPr>
              <w:rFonts w:ascii="Times New Roman" w:eastAsia="Times New Roman" w:hAnsi="Times New Roman" w:cs="Times New Roman"/>
              <w:color w:val="000000"/>
            </w:rPr>
            <w:t>Li, M., Ma, S., &amp; Shi, Y. (2023). Examining the effectiveness of gamification as a tool promoting teaching and learning in educational settings: a meta-analysis. In Frontiers in Psychology (Vol. 14). Frontiers Media SA. https://doi.org/10.3389/fpsyg.2023.1253549</w:t>
          </w:r>
        </w:p>
        <w:p w:rsidR="001C6CF3" w:rsidRPr="00097E01" w:rsidRDefault="001C6CF3" w:rsidP="00097E01">
          <w:pPr>
            <w:pStyle w:val="ListParagraph"/>
            <w:numPr>
              <w:ilvl w:val="0"/>
              <w:numId w:val="16"/>
            </w:numPr>
            <w:autoSpaceDE w:val="0"/>
            <w:autoSpaceDN w:val="0"/>
            <w:spacing w:after="0" w:line="240" w:lineRule="auto"/>
            <w:ind w:left="576"/>
            <w:jc w:val="both"/>
            <w:divId w:val="1157110184"/>
            <w:rPr>
              <w:rFonts w:ascii="Times New Roman" w:eastAsia="Times New Roman" w:hAnsi="Times New Roman" w:cs="Times New Roman"/>
              <w:color w:val="000000"/>
            </w:rPr>
          </w:pPr>
          <w:r w:rsidRPr="00097E01">
            <w:rPr>
              <w:rFonts w:ascii="Times New Roman" w:eastAsia="Times New Roman" w:hAnsi="Times New Roman" w:cs="Times New Roman"/>
              <w:color w:val="000000"/>
            </w:rPr>
            <w:t>Li, X., Xia, Q., Chu, S. K. W., &amp; Yang, Y. (2022). Using Gamification to Facilitate Students’ Self-Regulation in E-Learning: A Case Study on Students’ L2 English Learning. Sustainability (Switzerland), 14(12). https://doi.org/10.3390/su14127008</w:t>
          </w:r>
        </w:p>
        <w:p w:rsidR="00304D31" w:rsidRDefault="001C6CF3" w:rsidP="00097E01">
          <w:pPr>
            <w:pStyle w:val="ListParagraph"/>
            <w:numPr>
              <w:ilvl w:val="0"/>
              <w:numId w:val="16"/>
            </w:numPr>
            <w:autoSpaceDE w:val="0"/>
            <w:autoSpaceDN w:val="0"/>
            <w:spacing w:after="0" w:line="240" w:lineRule="auto"/>
            <w:ind w:left="576"/>
            <w:jc w:val="both"/>
            <w:divId w:val="5716057"/>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Lieberoth, A., Hanghøj, T., &amp; Misfeldt, M. (2019). Same game, different impact diagnosing the successes and failures of one game-based intervention across four schools. 2018 Connected Learning Summit: Create. Play. </w:t>
          </w:r>
          <w:proofErr w:type="gramStart"/>
          <w:r w:rsidRPr="00097E01">
            <w:rPr>
              <w:rFonts w:ascii="Times New Roman" w:eastAsia="Times New Roman" w:hAnsi="Times New Roman" w:cs="Times New Roman"/>
              <w:color w:val="000000"/>
            </w:rPr>
            <w:t>Mobilize,</w:t>
          </w:r>
          <w:proofErr w:type="gramEnd"/>
          <w:r w:rsidRPr="00097E01">
            <w:rPr>
              <w:rFonts w:ascii="Times New Roman" w:eastAsia="Times New Roman" w:hAnsi="Times New Roman" w:cs="Times New Roman"/>
              <w:color w:val="000000"/>
            </w:rPr>
            <w:t xml:space="preserve"> 148–157.</w:t>
          </w:r>
        </w:p>
        <w:p w:rsidR="001C6CF3" w:rsidRPr="00097E01" w:rsidRDefault="001C6CF3" w:rsidP="00304D31">
          <w:pPr>
            <w:pStyle w:val="ListParagraph"/>
            <w:autoSpaceDE w:val="0"/>
            <w:autoSpaceDN w:val="0"/>
            <w:spacing w:after="0" w:line="240" w:lineRule="auto"/>
            <w:ind w:left="576"/>
            <w:jc w:val="both"/>
            <w:divId w:val="5716057"/>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https://2018.connectedlearningsummit.org/proceedings/</w:t>
          </w:r>
        </w:p>
        <w:p w:rsidR="001C6CF3" w:rsidRPr="00097E01" w:rsidRDefault="001C6CF3" w:rsidP="00097E01">
          <w:pPr>
            <w:pStyle w:val="ListParagraph"/>
            <w:numPr>
              <w:ilvl w:val="0"/>
              <w:numId w:val="16"/>
            </w:numPr>
            <w:autoSpaceDE w:val="0"/>
            <w:autoSpaceDN w:val="0"/>
            <w:spacing w:after="0" w:line="240" w:lineRule="auto"/>
            <w:ind w:left="576"/>
            <w:jc w:val="both"/>
            <w:divId w:val="1438868317"/>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Maimaiti</w:t>
          </w:r>
          <w:proofErr w:type="spellEnd"/>
          <w:r w:rsidRPr="00097E01">
            <w:rPr>
              <w:rFonts w:ascii="Times New Roman" w:eastAsia="Times New Roman" w:hAnsi="Times New Roman" w:cs="Times New Roman"/>
              <w:color w:val="000000"/>
            </w:rPr>
            <w:t>, G., &amp; Hew, K. F. (2025). Gamification bolsters self-regulated learning, learning performance and reduces strategy decline in flipped classrooms: A longitudinal quasi-experiment. Computers and Education, 230. https://doi.org/10.1016/j.compedu.2025.105278</w:t>
          </w:r>
        </w:p>
        <w:p w:rsidR="001C6CF3" w:rsidRPr="00097E01" w:rsidRDefault="001C6CF3" w:rsidP="00097E01">
          <w:pPr>
            <w:pStyle w:val="ListParagraph"/>
            <w:numPr>
              <w:ilvl w:val="0"/>
              <w:numId w:val="16"/>
            </w:numPr>
            <w:autoSpaceDE w:val="0"/>
            <w:autoSpaceDN w:val="0"/>
            <w:spacing w:after="0" w:line="240" w:lineRule="auto"/>
            <w:ind w:left="576"/>
            <w:jc w:val="both"/>
            <w:divId w:val="1361979535"/>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Mekler, E. D., </w:t>
          </w:r>
          <w:proofErr w:type="spellStart"/>
          <w:r w:rsidRPr="00097E01">
            <w:rPr>
              <w:rFonts w:ascii="Times New Roman" w:eastAsia="Times New Roman" w:hAnsi="Times New Roman" w:cs="Times New Roman"/>
              <w:color w:val="000000"/>
            </w:rPr>
            <w:t>Brühlmann</w:t>
          </w:r>
          <w:proofErr w:type="spellEnd"/>
          <w:r w:rsidRPr="00097E01">
            <w:rPr>
              <w:rFonts w:ascii="Times New Roman" w:eastAsia="Times New Roman" w:hAnsi="Times New Roman" w:cs="Times New Roman"/>
              <w:color w:val="000000"/>
            </w:rPr>
            <w:t xml:space="preserve">, F., </w:t>
          </w:r>
          <w:proofErr w:type="spellStart"/>
          <w:r w:rsidRPr="00097E01">
            <w:rPr>
              <w:rFonts w:ascii="Times New Roman" w:eastAsia="Times New Roman" w:hAnsi="Times New Roman" w:cs="Times New Roman"/>
              <w:color w:val="000000"/>
            </w:rPr>
            <w:t>Tuch</w:t>
          </w:r>
          <w:proofErr w:type="spellEnd"/>
          <w:r w:rsidRPr="00097E01">
            <w:rPr>
              <w:rFonts w:ascii="Times New Roman" w:eastAsia="Times New Roman" w:hAnsi="Times New Roman" w:cs="Times New Roman"/>
              <w:color w:val="000000"/>
            </w:rPr>
            <w:t xml:space="preserve">, A. N., &amp; </w:t>
          </w:r>
          <w:proofErr w:type="spellStart"/>
          <w:r w:rsidRPr="00097E01">
            <w:rPr>
              <w:rFonts w:ascii="Times New Roman" w:eastAsia="Times New Roman" w:hAnsi="Times New Roman" w:cs="Times New Roman"/>
              <w:color w:val="000000"/>
            </w:rPr>
            <w:t>Opwis</w:t>
          </w:r>
          <w:proofErr w:type="spellEnd"/>
          <w:r w:rsidRPr="00097E01">
            <w:rPr>
              <w:rFonts w:ascii="Times New Roman" w:eastAsia="Times New Roman" w:hAnsi="Times New Roman" w:cs="Times New Roman"/>
              <w:color w:val="000000"/>
            </w:rPr>
            <w:t>, K. (2017). Towards understanding the effects of individual gamification elements on intrinsic motivation and performance. Computers in Human Behavior, 71, 525–534. https://doi.org/10.1016/j.chb.2015.08.048</w:t>
          </w:r>
        </w:p>
        <w:p w:rsidR="001C6CF3" w:rsidRPr="00097E01" w:rsidRDefault="001C6CF3" w:rsidP="00097E01">
          <w:pPr>
            <w:pStyle w:val="ListParagraph"/>
            <w:numPr>
              <w:ilvl w:val="0"/>
              <w:numId w:val="16"/>
            </w:numPr>
            <w:autoSpaceDE w:val="0"/>
            <w:autoSpaceDN w:val="0"/>
            <w:spacing w:after="0" w:line="240" w:lineRule="auto"/>
            <w:ind w:left="576"/>
            <w:jc w:val="both"/>
            <w:divId w:val="525873880"/>
            <w:rPr>
              <w:rFonts w:ascii="Times New Roman" w:eastAsia="Times New Roman" w:hAnsi="Times New Roman" w:cs="Times New Roman"/>
              <w:color w:val="000000"/>
            </w:rPr>
          </w:pPr>
          <w:r w:rsidRPr="00097E01">
            <w:rPr>
              <w:rFonts w:ascii="Times New Roman" w:eastAsia="Times New Roman" w:hAnsi="Times New Roman" w:cs="Times New Roman"/>
              <w:color w:val="000000"/>
            </w:rPr>
            <w:t>Molnar, A. (2018). The effect of interactive digital storytelling gamification on microbiology classroom interactions. ISEC 2018 - Proceedings of the 8th IEEE Integrated STEM Education Conference, 2018-Janua(c), 243–246. https://doi.org/10.1109/ISECon.2018.8340493</w:t>
          </w:r>
        </w:p>
        <w:p w:rsidR="001C6CF3" w:rsidRPr="00097E01" w:rsidRDefault="001C6CF3" w:rsidP="00097E01">
          <w:pPr>
            <w:pStyle w:val="ListParagraph"/>
            <w:numPr>
              <w:ilvl w:val="0"/>
              <w:numId w:val="16"/>
            </w:numPr>
            <w:autoSpaceDE w:val="0"/>
            <w:autoSpaceDN w:val="0"/>
            <w:spacing w:after="0" w:line="240" w:lineRule="auto"/>
            <w:ind w:left="576"/>
            <w:jc w:val="both"/>
            <w:divId w:val="1861235802"/>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Ng, M. L. Y. A. (2010). Self-regulated learning Theory and Application. </w:t>
          </w:r>
          <w:proofErr w:type="spellStart"/>
          <w:r w:rsidRPr="00097E01">
            <w:rPr>
              <w:rFonts w:ascii="Times New Roman" w:eastAsia="Times New Roman" w:hAnsi="Times New Roman" w:cs="Times New Roman"/>
              <w:color w:val="000000"/>
            </w:rPr>
            <w:t>Penerbit</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Universiti</w:t>
          </w:r>
          <w:proofErr w:type="spellEnd"/>
          <w:r w:rsidRPr="00097E01">
            <w:rPr>
              <w:rFonts w:ascii="Times New Roman" w:eastAsia="Times New Roman" w:hAnsi="Times New Roman" w:cs="Times New Roman"/>
              <w:color w:val="000000"/>
            </w:rPr>
            <w:t xml:space="preserve"> </w:t>
          </w:r>
          <w:proofErr w:type="spellStart"/>
          <w:r w:rsidRPr="00097E01">
            <w:rPr>
              <w:rFonts w:ascii="Times New Roman" w:eastAsia="Times New Roman" w:hAnsi="Times New Roman" w:cs="Times New Roman"/>
              <w:color w:val="000000"/>
            </w:rPr>
            <w:t>Sains</w:t>
          </w:r>
          <w:proofErr w:type="spellEnd"/>
          <w:r w:rsidRPr="00097E01">
            <w:rPr>
              <w:rFonts w:ascii="Times New Roman" w:eastAsia="Times New Roman" w:hAnsi="Times New Roman" w:cs="Times New Roman"/>
              <w:color w:val="000000"/>
            </w:rPr>
            <w:t xml:space="preserve"> Malaysia.</w:t>
          </w:r>
        </w:p>
        <w:p w:rsidR="001C6CF3" w:rsidRPr="00097E01" w:rsidRDefault="001C6CF3" w:rsidP="00097E01">
          <w:pPr>
            <w:pStyle w:val="ListParagraph"/>
            <w:numPr>
              <w:ilvl w:val="0"/>
              <w:numId w:val="16"/>
            </w:numPr>
            <w:autoSpaceDE w:val="0"/>
            <w:autoSpaceDN w:val="0"/>
            <w:spacing w:after="0" w:line="240" w:lineRule="auto"/>
            <w:ind w:left="576"/>
            <w:jc w:val="both"/>
            <w:divId w:val="901717393"/>
            <w:rPr>
              <w:rFonts w:ascii="Times New Roman" w:eastAsia="Times New Roman" w:hAnsi="Times New Roman" w:cs="Times New Roman"/>
              <w:color w:val="000000"/>
            </w:rPr>
          </w:pPr>
          <w:r w:rsidRPr="00097E01">
            <w:rPr>
              <w:rFonts w:ascii="Times New Roman" w:eastAsia="Times New Roman" w:hAnsi="Times New Roman" w:cs="Times New Roman"/>
              <w:color w:val="000000"/>
            </w:rPr>
            <w:t>Panadero, E. (2017). A review of self-regulated learning: Six models and four directions for research. In Frontiers in Psychology. https://doi.org/10.3389/fpsyg.2017.00422</w:t>
          </w:r>
        </w:p>
        <w:p w:rsidR="001C6CF3" w:rsidRPr="00097E01" w:rsidRDefault="001C6CF3" w:rsidP="00097E01">
          <w:pPr>
            <w:pStyle w:val="ListParagraph"/>
            <w:numPr>
              <w:ilvl w:val="0"/>
              <w:numId w:val="16"/>
            </w:numPr>
            <w:autoSpaceDE w:val="0"/>
            <w:autoSpaceDN w:val="0"/>
            <w:spacing w:after="0" w:line="240" w:lineRule="auto"/>
            <w:ind w:left="576"/>
            <w:jc w:val="both"/>
            <w:divId w:val="1801798196"/>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Permana</w:t>
          </w:r>
          <w:proofErr w:type="spellEnd"/>
          <w:r w:rsidRPr="00097E01">
            <w:rPr>
              <w:rFonts w:ascii="Times New Roman" w:eastAsia="Times New Roman" w:hAnsi="Times New Roman" w:cs="Times New Roman"/>
              <w:color w:val="000000"/>
            </w:rPr>
            <w:t>, Y. A., &amp; Kusumo, D. S. (2018). Gamification for Learning Basic Algorithm. 2018 6th International Conference on Information and Communication Technology (</w:t>
          </w:r>
          <w:proofErr w:type="spellStart"/>
          <w:r w:rsidRPr="00097E01">
            <w:rPr>
              <w:rFonts w:ascii="Times New Roman" w:eastAsia="Times New Roman" w:hAnsi="Times New Roman" w:cs="Times New Roman"/>
              <w:color w:val="000000"/>
            </w:rPr>
            <w:t>ICoICT</w:t>
          </w:r>
          <w:proofErr w:type="spellEnd"/>
          <w:r w:rsidRPr="00097E01">
            <w:rPr>
              <w:rFonts w:ascii="Times New Roman" w:eastAsia="Times New Roman" w:hAnsi="Times New Roman" w:cs="Times New Roman"/>
              <w:color w:val="000000"/>
            </w:rPr>
            <w:t>), 0(c), 402–408.</w:t>
          </w:r>
        </w:p>
        <w:p w:rsidR="001C6CF3" w:rsidRPr="00097E01" w:rsidRDefault="001C6CF3" w:rsidP="00097E01">
          <w:pPr>
            <w:pStyle w:val="ListParagraph"/>
            <w:numPr>
              <w:ilvl w:val="0"/>
              <w:numId w:val="16"/>
            </w:numPr>
            <w:autoSpaceDE w:val="0"/>
            <w:autoSpaceDN w:val="0"/>
            <w:spacing w:after="0" w:line="240" w:lineRule="auto"/>
            <w:ind w:left="576"/>
            <w:jc w:val="both"/>
            <w:divId w:val="1279918490"/>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Pintrich</w:t>
          </w:r>
          <w:proofErr w:type="spellEnd"/>
          <w:r w:rsidRPr="00097E01">
            <w:rPr>
              <w:rFonts w:ascii="Times New Roman" w:eastAsia="Times New Roman" w:hAnsi="Times New Roman" w:cs="Times New Roman"/>
              <w:color w:val="000000"/>
            </w:rPr>
            <w:t>, P. R. (1999). The role of motivation in promoting and sustaining self-regulated learning. 31, 459–470.</w:t>
          </w:r>
        </w:p>
        <w:p w:rsidR="001C6CF3" w:rsidRPr="00097E01" w:rsidRDefault="001C6CF3" w:rsidP="00097E01">
          <w:pPr>
            <w:pStyle w:val="ListParagraph"/>
            <w:numPr>
              <w:ilvl w:val="0"/>
              <w:numId w:val="16"/>
            </w:numPr>
            <w:autoSpaceDE w:val="0"/>
            <w:autoSpaceDN w:val="0"/>
            <w:spacing w:after="0" w:line="240" w:lineRule="auto"/>
            <w:ind w:left="576"/>
            <w:jc w:val="both"/>
            <w:divId w:val="458769337"/>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Pintrich</w:t>
          </w:r>
          <w:proofErr w:type="spellEnd"/>
          <w:r w:rsidRPr="00097E01">
            <w:rPr>
              <w:rFonts w:ascii="Times New Roman" w:eastAsia="Times New Roman" w:hAnsi="Times New Roman" w:cs="Times New Roman"/>
              <w:color w:val="000000"/>
            </w:rPr>
            <w:t xml:space="preserve">, P. R. R., Smith, D., Garcia, T., &amp; </w:t>
          </w:r>
          <w:proofErr w:type="spellStart"/>
          <w:r w:rsidRPr="00097E01">
            <w:rPr>
              <w:rFonts w:ascii="Times New Roman" w:eastAsia="Times New Roman" w:hAnsi="Times New Roman" w:cs="Times New Roman"/>
              <w:color w:val="000000"/>
            </w:rPr>
            <w:t>McKeachie</w:t>
          </w:r>
          <w:proofErr w:type="spellEnd"/>
          <w:r w:rsidRPr="00097E01">
            <w:rPr>
              <w:rFonts w:ascii="Times New Roman" w:eastAsia="Times New Roman" w:hAnsi="Times New Roman" w:cs="Times New Roman"/>
              <w:color w:val="000000"/>
            </w:rPr>
            <w:t>, W. (1991). A manual for the use of the Motivated Strategies for Learning Questionnaire (MSLQ). Ann Arbor. Michigan. https://doi.org/ED338122</w:t>
          </w:r>
        </w:p>
        <w:p w:rsidR="001C6CF3" w:rsidRPr="00097E01" w:rsidRDefault="001C6CF3" w:rsidP="00097E01">
          <w:pPr>
            <w:pStyle w:val="ListParagraph"/>
            <w:numPr>
              <w:ilvl w:val="0"/>
              <w:numId w:val="16"/>
            </w:numPr>
            <w:autoSpaceDE w:val="0"/>
            <w:autoSpaceDN w:val="0"/>
            <w:spacing w:after="0" w:line="240" w:lineRule="auto"/>
            <w:ind w:left="576"/>
            <w:jc w:val="both"/>
            <w:divId w:val="1389567765"/>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Pintrich</w:t>
          </w:r>
          <w:proofErr w:type="spellEnd"/>
          <w:r w:rsidRPr="00097E01">
            <w:rPr>
              <w:rFonts w:ascii="Times New Roman" w:eastAsia="Times New Roman" w:hAnsi="Times New Roman" w:cs="Times New Roman"/>
              <w:color w:val="000000"/>
            </w:rPr>
            <w:t xml:space="preserve">, P. R., &amp; Schunk, D. H. (2002). Motivation in Education: </w:t>
          </w:r>
          <w:proofErr w:type="spellStart"/>
          <w:r w:rsidRPr="00097E01">
            <w:rPr>
              <w:rFonts w:ascii="Times New Roman" w:eastAsia="Times New Roman" w:hAnsi="Times New Roman" w:cs="Times New Roman"/>
              <w:color w:val="000000"/>
            </w:rPr>
            <w:t>Theory</w:t>
          </w:r>
          <w:proofErr w:type="gramStart"/>
          <w:r w:rsidRPr="00097E01">
            <w:rPr>
              <w:rFonts w:ascii="Times New Roman" w:eastAsia="Times New Roman" w:hAnsi="Times New Roman" w:cs="Times New Roman"/>
              <w:color w:val="000000"/>
            </w:rPr>
            <w:t>,Research</w:t>
          </w:r>
          <w:proofErr w:type="spellEnd"/>
          <w:proofErr w:type="gramEnd"/>
          <w:r w:rsidRPr="00097E01">
            <w:rPr>
              <w:rFonts w:ascii="Times New Roman" w:eastAsia="Times New Roman" w:hAnsi="Times New Roman" w:cs="Times New Roman"/>
              <w:color w:val="000000"/>
            </w:rPr>
            <w:t xml:space="preserve"> and Application (2nd </w:t>
          </w:r>
          <w:proofErr w:type="spellStart"/>
          <w:r w:rsidRPr="00097E01">
            <w:rPr>
              <w:rFonts w:ascii="Times New Roman" w:eastAsia="Times New Roman" w:hAnsi="Times New Roman" w:cs="Times New Roman"/>
              <w:color w:val="000000"/>
            </w:rPr>
            <w:t>editio</w:t>
          </w:r>
          <w:proofErr w:type="spellEnd"/>
          <w:r w:rsidRPr="00097E01">
            <w:rPr>
              <w:rFonts w:ascii="Times New Roman" w:eastAsia="Times New Roman" w:hAnsi="Times New Roman" w:cs="Times New Roman"/>
              <w:color w:val="000000"/>
            </w:rPr>
            <w:t>). Merril Prentice Hall.</w:t>
          </w:r>
        </w:p>
        <w:p w:rsidR="001C6CF3" w:rsidRPr="00097E01" w:rsidRDefault="001C6CF3" w:rsidP="00097E01">
          <w:pPr>
            <w:pStyle w:val="ListParagraph"/>
            <w:numPr>
              <w:ilvl w:val="0"/>
              <w:numId w:val="16"/>
            </w:numPr>
            <w:autoSpaceDE w:val="0"/>
            <w:autoSpaceDN w:val="0"/>
            <w:spacing w:after="0" w:line="240" w:lineRule="auto"/>
            <w:ind w:left="576"/>
            <w:jc w:val="both"/>
            <w:divId w:val="890311232"/>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Puig, A., Rodríguez, I., </w:t>
          </w:r>
          <w:proofErr w:type="spellStart"/>
          <w:r w:rsidRPr="00097E01">
            <w:rPr>
              <w:rFonts w:ascii="Times New Roman" w:eastAsia="Times New Roman" w:hAnsi="Times New Roman" w:cs="Times New Roman"/>
              <w:color w:val="000000"/>
            </w:rPr>
            <w:t>Baldeón</w:t>
          </w:r>
          <w:proofErr w:type="spellEnd"/>
          <w:r w:rsidRPr="00097E01">
            <w:rPr>
              <w:rFonts w:ascii="Times New Roman" w:eastAsia="Times New Roman" w:hAnsi="Times New Roman" w:cs="Times New Roman"/>
              <w:color w:val="000000"/>
            </w:rPr>
            <w:t xml:space="preserve">, J., &amp; </w:t>
          </w:r>
          <w:proofErr w:type="spellStart"/>
          <w:r w:rsidRPr="00097E01">
            <w:rPr>
              <w:rFonts w:ascii="Times New Roman" w:eastAsia="Times New Roman" w:hAnsi="Times New Roman" w:cs="Times New Roman"/>
              <w:color w:val="000000"/>
            </w:rPr>
            <w:t>Múria</w:t>
          </w:r>
          <w:proofErr w:type="spellEnd"/>
          <w:r w:rsidRPr="00097E01">
            <w:rPr>
              <w:rFonts w:ascii="Times New Roman" w:eastAsia="Times New Roman" w:hAnsi="Times New Roman" w:cs="Times New Roman"/>
              <w:color w:val="000000"/>
            </w:rPr>
            <w:t>, S. (2022). Children building and having fun while they learn geometry. Computer Applications in Engineering Education, 30(3), 741–758. https://doi.org/10.1002/cae.22484</w:t>
          </w:r>
        </w:p>
        <w:p w:rsidR="001C6CF3" w:rsidRPr="00097E01" w:rsidRDefault="001C6CF3" w:rsidP="00097E01">
          <w:pPr>
            <w:pStyle w:val="ListParagraph"/>
            <w:numPr>
              <w:ilvl w:val="0"/>
              <w:numId w:val="16"/>
            </w:numPr>
            <w:autoSpaceDE w:val="0"/>
            <w:autoSpaceDN w:val="0"/>
            <w:spacing w:after="0" w:line="240" w:lineRule="auto"/>
            <w:ind w:left="576"/>
            <w:jc w:val="both"/>
            <w:divId w:val="612173851"/>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Rawendy</w:t>
          </w:r>
          <w:proofErr w:type="spellEnd"/>
          <w:r w:rsidRPr="00097E01">
            <w:rPr>
              <w:rFonts w:ascii="Times New Roman" w:eastAsia="Times New Roman" w:hAnsi="Times New Roman" w:cs="Times New Roman"/>
              <w:color w:val="000000"/>
            </w:rPr>
            <w:t>, D., Ying, Y., Arifin, Y., &amp; Rosalin, K. (2017). Development Game Chinese Language Learning with Gamification and Using Mnemonic Method. Procedia Computer Science, 116, 61–67. https://doi.org/10.1016/j.procs.2017.10.009</w:t>
          </w:r>
        </w:p>
        <w:p w:rsidR="001C6CF3" w:rsidRPr="00097E01" w:rsidRDefault="001C6CF3" w:rsidP="00097E01">
          <w:pPr>
            <w:pStyle w:val="ListParagraph"/>
            <w:numPr>
              <w:ilvl w:val="0"/>
              <w:numId w:val="16"/>
            </w:numPr>
            <w:autoSpaceDE w:val="0"/>
            <w:autoSpaceDN w:val="0"/>
            <w:spacing w:after="0" w:line="240" w:lineRule="auto"/>
            <w:ind w:left="576"/>
            <w:jc w:val="both"/>
            <w:divId w:val="207491446"/>
            <w:rPr>
              <w:rFonts w:ascii="Times New Roman" w:eastAsia="Times New Roman" w:hAnsi="Times New Roman" w:cs="Times New Roman"/>
              <w:color w:val="000000"/>
            </w:rPr>
          </w:pPr>
          <w:r w:rsidRPr="00097E01">
            <w:rPr>
              <w:rFonts w:ascii="Times New Roman" w:eastAsia="Times New Roman" w:hAnsi="Times New Roman" w:cs="Times New Roman"/>
              <w:color w:val="000000"/>
            </w:rPr>
            <w:t>Seaborn, K., &amp; Fels, D. I. (2015). Gamification in theory and action: A survey. International Journal of Human Computer Studies, 74, 14–31. https://doi.org/10.1016/j.ijhcs.2014.09.006</w:t>
          </w:r>
        </w:p>
        <w:p w:rsidR="00304D31" w:rsidRDefault="001C6CF3" w:rsidP="00097E01">
          <w:pPr>
            <w:pStyle w:val="ListParagraph"/>
            <w:numPr>
              <w:ilvl w:val="0"/>
              <w:numId w:val="16"/>
            </w:numPr>
            <w:autoSpaceDE w:val="0"/>
            <w:autoSpaceDN w:val="0"/>
            <w:spacing w:after="0" w:line="240" w:lineRule="auto"/>
            <w:ind w:left="576"/>
            <w:jc w:val="both"/>
            <w:divId w:val="157310383"/>
            <w:rPr>
              <w:rFonts w:ascii="Times New Roman" w:eastAsia="Times New Roman" w:hAnsi="Times New Roman" w:cs="Times New Roman"/>
              <w:color w:val="000000"/>
            </w:rPr>
          </w:pPr>
          <w:r w:rsidRPr="00097E01">
            <w:rPr>
              <w:rFonts w:ascii="Times New Roman" w:eastAsia="Times New Roman" w:hAnsi="Times New Roman" w:cs="Times New Roman"/>
              <w:color w:val="000000"/>
            </w:rPr>
            <w:t>Seker, M. (2016). The use of self-regulation strategies by foreign language learners and its role in language achievement. Language Teaching Research, 20(5), 600–618.</w:t>
          </w:r>
        </w:p>
        <w:p w:rsidR="001C6CF3" w:rsidRPr="00097E01" w:rsidRDefault="001C6CF3" w:rsidP="00304D31">
          <w:pPr>
            <w:pStyle w:val="ListParagraph"/>
            <w:autoSpaceDE w:val="0"/>
            <w:autoSpaceDN w:val="0"/>
            <w:spacing w:after="0" w:line="240" w:lineRule="auto"/>
            <w:ind w:left="576"/>
            <w:jc w:val="both"/>
            <w:divId w:val="157310383"/>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https://doi.org/10.1177/1362168815578550</w:t>
          </w:r>
        </w:p>
        <w:p w:rsidR="00304D31" w:rsidRDefault="001C6CF3" w:rsidP="00097E01">
          <w:pPr>
            <w:pStyle w:val="ListParagraph"/>
            <w:numPr>
              <w:ilvl w:val="0"/>
              <w:numId w:val="16"/>
            </w:numPr>
            <w:autoSpaceDE w:val="0"/>
            <w:autoSpaceDN w:val="0"/>
            <w:spacing w:after="0" w:line="240" w:lineRule="auto"/>
            <w:ind w:left="576"/>
            <w:jc w:val="both"/>
            <w:divId w:val="153231388"/>
            <w:rPr>
              <w:rFonts w:ascii="Times New Roman" w:eastAsia="Times New Roman" w:hAnsi="Times New Roman" w:cs="Times New Roman"/>
              <w:color w:val="000000"/>
            </w:rPr>
          </w:pPr>
          <w:r w:rsidRPr="00097E01">
            <w:rPr>
              <w:rFonts w:ascii="Times New Roman" w:eastAsia="Times New Roman" w:hAnsi="Times New Roman" w:cs="Times New Roman"/>
              <w:color w:val="000000"/>
            </w:rPr>
            <w:t>Shen, Z., Lai, M., &amp; Wang, F. (2024). Investigating the influence of gamification on motivation and learning outcomes in online language learning. Frontiers in Psychology, 15.</w:t>
          </w:r>
        </w:p>
        <w:p w:rsidR="001C6CF3" w:rsidRPr="00097E01" w:rsidRDefault="001C6CF3" w:rsidP="00304D31">
          <w:pPr>
            <w:pStyle w:val="ListParagraph"/>
            <w:autoSpaceDE w:val="0"/>
            <w:autoSpaceDN w:val="0"/>
            <w:spacing w:after="0" w:line="240" w:lineRule="auto"/>
            <w:ind w:left="576"/>
            <w:jc w:val="both"/>
            <w:divId w:val="153231388"/>
            <w:rPr>
              <w:rFonts w:ascii="Times New Roman" w:eastAsia="Times New Roman" w:hAnsi="Times New Roman" w:cs="Times New Roman"/>
              <w:color w:val="000000"/>
            </w:rPr>
          </w:pPr>
          <w:r w:rsidRPr="00097E01">
            <w:rPr>
              <w:rFonts w:ascii="Times New Roman" w:eastAsia="Times New Roman" w:hAnsi="Times New Roman" w:cs="Times New Roman"/>
              <w:color w:val="000000"/>
            </w:rPr>
            <w:lastRenderedPageBreak/>
            <w:t xml:space="preserve"> https://doi.org/10.3389/fpsyg.2024.1295709</w:t>
          </w:r>
        </w:p>
        <w:p w:rsidR="00304D31" w:rsidRDefault="001C6CF3" w:rsidP="00097E01">
          <w:pPr>
            <w:pStyle w:val="ListParagraph"/>
            <w:numPr>
              <w:ilvl w:val="0"/>
              <w:numId w:val="16"/>
            </w:numPr>
            <w:autoSpaceDE w:val="0"/>
            <w:autoSpaceDN w:val="0"/>
            <w:spacing w:after="0" w:line="240" w:lineRule="auto"/>
            <w:ind w:left="576"/>
            <w:jc w:val="both"/>
            <w:divId w:val="940064521"/>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Simões, J., Redondo, R. D., &amp; Vilas, A. F. (2013). A social gamification framework for a K-6 learning platform. Computers in Human </w:t>
          </w:r>
          <w:proofErr w:type="spellStart"/>
          <w:r w:rsidRPr="00097E01">
            <w:rPr>
              <w:rFonts w:ascii="Times New Roman" w:eastAsia="Times New Roman" w:hAnsi="Times New Roman" w:cs="Times New Roman"/>
              <w:color w:val="000000"/>
            </w:rPr>
            <w:t>Behavior</w:t>
          </w:r>
          <w:proofErr w:type="spellEnd"/>
          <w:r w:rsidRPr="00097E01">
            <w:rPr>
              <w:rFonts w:ascii="Times New Roman" w:eastAsia="Times New Roman" w:hAnsi="Times New Roman" w:cs="Times New Roman"/>
              <w:color w:val="000000"/>
            </w:rPr>
            <w:t>, 29(2), 345–353.</w:t>
          </w:r>
        </w:p>
        <w:p w:rsidR="001C6CF3" w:rsidRPr="00097E01" w:rsidRDefault="001C6CF3" w:rsidP="00304D31">
          <w:pPr>
            <w:pStyle w:val="ListParagraph"/>
            <w:autoSpaceDE w:val="0"/>
            <w:autoSpaceDN w:val="0"/>
            <w:spacing w:after="0" w:line="240" w:lineRule="auto"/>
            <w:ind w:left="576"/>
            <w:jc w:val="both"/>
            <w:divId w:val="940064521"/>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https://doi.org/10.1016/j.chb.2012.06.007</w:t>
          </w:r>
        </w:p>
        <w:p w:rsidR="00304D31" w:rsidRDefault="001C6CF3" w:rsidP="00097E01">
          <w:pPr>
            <w:pStyle w:val="ListParagraph"/>
            <w:numPr>
              <w:ilvl w:val="0"/>
              <w:numId w:val="16"/>
            </w:numPr>
            <w:autoSpaceDE w:val="0"/>
            <w:autoSpaceDN w:val="0"/>
            <w:spacing w:after="0" w:line="240" w:lineRule="auto"/>
            <w:ind w:left="576"/>
            <w:jc w:val="both"/>
            <w:divId w:val="2052729915"/>
            <w:rPr>
              <w:rFonts w:ascii="Times New Roman" w:eastAsia="Times New Roman" w:hAnsi="Times New Roman" w:cs="Times New Roman"/>
              <w:color w:val="000000"/>
            </w:rPr>
          </w:pPr>
          <w:r w:rsidRPr="00097E01">
            <w:rPr>
              <w:rFonts w:ascii="Times New Roman" w:eastAsia="Times New Roman" w:hAnsi="Times New Roman" w:cs="Times New Roman"/>
              <w:color w:val="000000"/>
            </w:rPr>
            <w:t>Yue, W. S., &amp; Ying, C. Y. (2017). The Evaluation Study of Gamification Approach in Malaysian History Learning via Mobile Game Application. Proceedings - IEEE 17th International Conference on Advanced Learning Technologies, ICALT 2017, 150–152.</w:t>
          </w:r>
        </w:p>
        <w:p w:rsidR="001C6CF3" w:rsidRPr="00097E01" w:rsidRDefault="001C6CF3" w:rsidP="00304D31">
          <w:pPr>
            <w:pStyle w:val="ListParagraph"/>
            <w:autoSpaceDE w:val="0"/>
            <w:autoSpaceDN w:val="0"/>
            <w:spacing w:after="0" w:line="240" w:lineRule="auto"/>
            <w:ind w:left="576"/>
            <w:jc w:val="both"/>
            <w:divId w:val="2052729915"/>
            <w:rPr>
              <w:rFonts w:ascii="Times New Roman" w:eastAsia="Times New Roman" w:hAnsi="Times New Roman" w:cs="Times New Roman"/>
              <w:color w:val="000000"/>
            </w:rPr>
          </w:pPr>
          <w:r w:rsidRPr="00097E01">
            <w:rPr>
              <w:rFonts w:ascii="Times New Roman" w:eastAsia="Times New Roman" w:hAnsi="Times New Roman" w:cs="Times New Roman"/>
              <w:color w:val="000000"/>
            </w:rPr>
            <w:t xml:space="preserve"> https://doi.org/10.1109/ICALT.2017.69</w:t>
          </w:r>
        </w:p>
        <w:p w:rsidR="001C6CF3" w:rsidRPr="00097E01" w:rsidRDefault="001C6CF3" w:rsidP="00097E01">
          <w:pPr>
            <w:pStyle w:val="ListParagraph"/>
            <w:numPr>
              <w:ilvl w:val="0"/>
              <w:numId w:val="16"/>
            </w:numPr>
            <w:autoSpaceDE w:val="0"/>
            <w:autoSpaceDN w:val="0"/>
            <w:spacing w:after="0" w:line="240" w:lineRule="auto"/>
            <w:ind w:left="576"/>
            <w:jc w:val="both"/>
            <w:divId w:val="1156605949"/>
            <w:rPr>
              <w:rFonts w:ascii="Times New Roman" w:eastAsia="Times New Roman" w:hAnsi="Times New Roman" w:cs="Times New Roman"/>
              <w:color w:val="000000"/>
            </w:rPr>
          </w:pPr>
          <w:proofErr w:type="spellStart"/>
          <w:r w:rsidRPr="00097E01">
            <w:rPr>
              <w:rFonts w:ascii="Times New Roman" w:eastAsia="Times New Roman" w:hAnsi="Times New Roman" w:cs="Times New Roman"/>
              <w:color w:val="000000"/>
            </w:rPr>
            <w:t>Ženatý</w:t>
          </w:r>
          <w:proofErr w:type="spellEnd"/>
          <w:r w:rsidRPr="00097E01">
            <w:rPr>
              <w:rFonts w:ascii="Times New Roman" w:eastAsia="Times New Roman" w:hAnsi="Times New Roman" w:cs="Times New Roman"/>
              <w:color w:val="000000"/>
            </w:rPr>
            <w:t xml:space="preserve">, E., </w:t>
          </w:r>
          <w:proofErr w:type="spellStart"/>
          <w:r w:rsidRPr="00097E01">
            <w:rPr>
              <w:rFonts w:ascii="Times New Roman" w:eastAsia="Times New Roman" w:hAnsi="Times New Roman" w:cs="Times New Roman"/>
              <w:color w:val="000000"/>
            </w:rPr>
            <w:t>Dosedla</w:t>
          </w:r>
          <w:proofErr w:type="spellEnd"/>
          <w:r w:rsidRPr="00097E01">
            <w:rPr>
              <w:rFonts w:ascii="Times New Roman" w:eastAsia="Times New Roman" w:hAnsi="Times New Roman" w:cs="Times New Roman"/>
              <w:color w:val="000000"/>
            </w:rPr>
            <w:t xml:space="preserve">, M., </w:t>
          </w:r>
          <w:proofErr w:type="spellStart"/>
          <w:r w:rsidRPr="00097E01">
            <w:rPr>
              <w:rFonts w:ascii="Times New Roman" w:eastAsia="Times New Roman" w:hAnsi="Times New Roman" w:cs="Times New Roman"/>
              <w:color w:val="000000"/>
            </w:rPr>
            <w:t>Picka</w:t>
          </w:r>
          <w:proofErr w:type="spellEnd"/>
          <w:r w:rsidRPr="00097E01">
            <w:rPr>
              <w:rFonts w:ascii="Times New Roman" w:eastAsia="Times New Roman" w:hAnsi="Times New Roman" w:cs="Times New Roman"/>
              <w:color w:val="000000"/>
            </w:rPr>
            <w:t>, K., &amp; Šťastná, J. (2024). Didactic Game Based on the Unreal Engine and the Effectiveness of its Implementation in Mathematics Education. TEM Journal, 13(4), 3092–3102. https://doi.org/10.18421/TEM134-44</w:t>
          </w:r>
        </w:p>
        <w:p w:rsidR="001C6CF3" w:rsidRPr="00097E01" w:rsidRDefault="001C6CF3" w:rsidP="00097E01">
          <w:pPr>
            <w:pStyle w:val="ListParagraph"/>
            <w:numPr>
              <w:ilvl w:val="0"/>
              <w:numId w:val="16"/>
            </w:numPr>
            <w:autoSpaceDE w:val="0"/>
            <w:autoSpaceDN w:val="0"/>
            <w:spacing w:after="0" w:line="240" w:lineRule="auto"/>
            <w:ind w:left="576"/>
            <w:jc w:val="both"/>
            <w:divId w:val="488639259"/>
            <w:rPr>
              <w:rFonts w:ascii="Times New Roman" w:eastAsia="Times New Roman" w:hAnsi="Times New Roman" w:cs="Times New Roman"/>
              <w:color w:val="000000"/>
            </w:rPr>
          </w:pPr>
          <w:r w:rsidRPr="00097E01">
            <w:rPr>
              <w:rFonts w:ascii="Times New Roman" w:eastAsia="Times New Roman" w:hAnsi="Times New Roman" w:cs="Times New Roman"/>
              <w:color w:val="000000"/>
            </w:rPr>
            <w:t>Zimmerman, B. J. (1989). A Social Cognitive View of Self-Regulated Academic Learning. Journal of Educational Psychology, 81(3), 329–339. https://doi.org/10.1037/0022-0663.81.3.329</w:t>
          </w:r>
        </w:p>
        <w:p w:rsidR="001C6CF3" w:rsidRPr="00097E01" w:rsidRDefault="001C6CF3" w:rsidP="00097E01">
          <w:pPr>
            <w:pStyle w:val="ListParagraph"/>
            <w:numPr>
              <w:ilvl w:val="0"/>
              <w:numId w:val="16"/>
            </w:numPr>
            <w:autoSpaceDE w:val="0"/>
            <w:autoSpaceDN w:val="0"/>
            <w:spacing w:after="0" w:line="240" w:lineRule="auto"/>
            <w:ind w:left="576"/>
            <w:jc w:val="both"/>
            <w:divId w:val="1156606928"/>
            <w:rPr>
              <w:rFonts w:ascii="Times New Roman" w:eastAsia="Times New Roman" w:hAnsi="Times New Roman" w:cs="Times New Roman"/>
              <w:color w:val="000000"/>
            </w:rPr>
          </w:pPr>
          <w:r w:rsidRPr="00097E01">
            <w:rPr>
              <w:rFonts w:ascii="Times New Roman" w:eastAsia="Times New Roman" w:hAnsi="Times New Roman" w:cs="Times New Roman"/>
              <w:color w:val="000000"/>
            </w:rPr>
            <w:t>Zimmerman, B. J. (2013). From Cognitive Modeling to Self-Regulation: A Social Cognitive Career Path. Educational Psychologist, 48(3), 135–147. https://doi.org/10.1080/00461520.2013.794676</w:t>
          </w:r>
        </w:p>
        <w:p w:rsidR="001C6CF3" w:rsidRPr="00097E01" w:rsidRDefault="001C6CF3" w:rsidP="00097E01">
          <w:pPr>
            <w:pStyle w:val="ListParagraph"/>
            <w:numPr>
              <w:ilvl w:val="0"/>
              <w:numId w:val="16"/>
            </w:numPr>
            <w:autoSpaceDE w:val="0"/>
            <w:autoSpaceDN w:val="0"/>
            <w:spacing w:after="0" w:line="240" w:lineRule="auto"/>
            <w:ind w:left="576"/>
            <w:jc w:val="both"/>
            <w:divId w:val="420880695"/>
            <w:rPr>
              <w:rFonts w:ascii="Times New Roman" w:eastAsia="Times New Roman" w:hAnsi="Times New Roman" w:cs="Times New Roman"/>
              <w:color w:val="000000"/>
            </w:rPr>
          </w:pPr>
          <w:r w:rsidRPr="00097E01">
            <w:rPr>
              <w:rFonts w:ascii="Times New Roman" w:eastAsia="Times New Roman" w:hAnsi="Times New Roman" w:cs="Times New Roman"/>
              <w:color w:val="000000"/>
            </w:rPr>
            <w:t>Zimmerman, B. J., &amp; Schunk, D. H. (2008). Motivation: An essential dimension of self-regulated learning. In Motivation and Self-Regulated Learning: Theory, Research, and Applications (pp. 1–30). Taylor &amp; Francis Group, LLC.</w:t>
          </w:r>
        </w:p>
        <w:p w:rsidR="00505D9D" w:rsidRPr="00097E01" w:rsidRDefault="001C6CF3" w:rsidP="00097E01">
          <w:pPr>
            <w:spacing w:after="0" w:line="240" w:lineRule="auto"/>
            <w:ind w:left="576"/>
            <w:jc w:val="both"/>
            <w:rPr>
              <w:rFonts w:ascii="Times New Roman" w:hAnsi="Times New Roman" w:cs="Times New Roman"/>
            </w:rPr>
          </w:pPr>
          <w:r w:rsidRPr="00097E01">
            <w:rPr>
              <w:rFonts w:ascii="Times New Roman" w:eastAsia="Times New Roman" w:hAnsi="Times New Roman" w:cs="Times New Roman"/>
              <w:color w:val="000000"/>
            </w:rPr>
            <w:t> </w:t>
          </w:r>
        </w:p>
      </w:sdtContent>
    </w:sdt>
    <w:sectPr w:rsidR="00505D9D" w:rsidRPr="00097E01" w:rsidSect="00304D31">
      <w:headerReference w:type="default" r:id="rId31"/>
      <w:footerReference w:type="default" r:id="rId32"/>
      <w:pgSz w:w="11907" w:h="16839" w:code="9"/>
      <w:pgMar w:top="797" w:right="605" w:bottom="450" w:left="605" w:header="180" w:footer="144" w:gutter="0"/>
      <w:pgNumType w:start="756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FBC" w:rsidRPr="0063311A" w:rsidRDefault="00532FBC" w:rsidP="0053619B">
      <w:pPr>
        <w:spacing w:after="0" w:line="240" w:lineRule="auto"/>
      </w:pPr>
      <w:r w:rsidRPr="0063311A">
        <w:separator/>
      </w:r>
    </w:p>
  </w:endnote>
  <w:endnote w:type="continuationSeparator" w:id="0">
    <w:p w:rsidR="00532FBC" w:rsidRPr="0063311A" w:rsidRDefault="00532FBC" w:rsidP="0053619B">
      <w:pPr>
        <w:spacing w:after="0" w:line="240" w:lineRule="auto"/>
      </w:pPr>
      <w:r w:rsidRPr="0063311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MS Mincho"/>
    <w:panose1 w:val="00000000000000000000"/>
    <w:charset w:val="80"/>
    <w:family w:val="roman"/>
    <w:notTrueType/>
    <w:pitch w:val="default"/>
    <w:sig w:usb0="00000000" w:usb1="00000000" w:usb2="00000000" w:usb3="00000000" w:csb0="0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01" w:rsidRDefault="00480195" w:rsidP="00097E01">
    <w:pPr>
      <w:tabs>
        <w:tab w:val="center" w:pos="4680"/>
        <w:tab w:val="left" w:pos="8980"/>
        <w:tab w:val="right" w:pos="9360"/>
        <w:tab w:val="right" w:pos="10696"/>
      </w:tabs>
      <w:spacing w:after="0"/>
    </w:pPr>
    <w:r w:rsidRPr="00480195">
      <w:rPr>
        <w:noProof/>
      </w:rPr>
      <w:pict>
        <v:rect id="Rectangle 1390794730" o:spid="_x0000_s1030" style="position:absolute;margin-left:29.85pt;margin-top:819pt;width:525.3pt;height: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" fillcolor="gray" stroked="f">
          <w10:wrap anchorx="page" anchory="page"/>
        </v:rect>
      </w:pict>
    </w:r>
    <w:r w:rsidRPr="00480195">
      <w:rPr>
        <w:noProof/>
      </w:rPr>
      <w:pict>
        <v:shapetype id="_x0000_t202" coordsize="21600,21600" o:spt="202" path="m,l,21600r21600,l21600,xe">
          <v:stroke joinstyle="miter"/>
          <v:path gradientshapeok="t" o:connecttype="rect"/>
        </v:shapetype>
        <v:shape id="Text Box 1390794729" o:spid="_x0000_s1029" type="#_x0000_t202" style="position:absolute;margin-left:30pt;margin-top:826.8pt;width:142.2pt;height:28.2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" filled="f" stroked="f">
          <v:textbox inset="0,0,0,0">
            <w:txbxContent>
              <w:p w:rsidR="00097E01" w:rsidRPr="004939B0" w:rsidRDefault="00097E01" w:rsidP="00097E01">
                <w:pPr>
                  <w:jc w:val="both"/>
                  <w:rPr>
                    <w:sz w:val="20"/>
                    <w:szCs w:val="20"/>
                  </w:rPr>
                </w:pPr>
                <w:r w:rsidRPr="004939B0">
                  <w:rPr>
                    <w:sz w:val="20"/>
                    <w:szCs w:val="20"/>
                  </w:rPr>
                  <w:t xml:space="preserve">Page </w:t>
                </w:r>
                <w:r w:rsidR="00480195" w:rsidRPr="004939B0">
                  <w:rPr>
                    <w:sz w:val="20"/>
                    <w:szCs w:val="20"/>
                  </w:rPr>
                  <w:fldChar w:fldCharType="begin"/>
                </w:r>
                <w:r w:rsidRPr="004939B0">
                  <w:rPr>
                    <w:sz w:val="20"/>
                    <w:szCs w:val="20"/>
                  </w:rPr>
                  <w:instrText xml:space="preserve"> PAGE </w:instrText>
                </w:r>
                <w:r w:rsidR="00480195" w:rsidRPr="004939B0">
                  <w:rPr>
                    <w:sz w:val="20"/>
                    <w:szCs w:val="20"/>
                  </w:rPr>
                  <w:fldChar w:fldCharType="separate"/>
                </w:r>
                <w:r w:rsidR="00304D31">
                  <w:rPr>
                    <w:noProof/>
                    <w:sz w:val="20"/>
                    <w:szCs w:val="20"/>
                  </w:rPr>
                  <w:t>7565</w:t>
                </w:r>
                <w:r w:rsidR="00480195" w:rsidRPr="004939B0">
                  <w:rPr>
                    <w:sz w:val="20"/>
                    <w:szCs w:val="20"/>
                  </w:rPr>
                  <w:fldChar w:fldCharType="end"/>
                </w:r>
              </w:p>
            </w:txbxContent>
          </v:textbox>
          <w10:wrap anchorx="page" anchory="page"/>
        </v:shape>
      </w:pict>
    </w:r>
    <w:r w:rsidRPr="00480195">
      <w:rPr>
        <w:noProof/>
      </w:rPr>
      <w:pict>
        <v:shape id="Text Box 1390794728" o:spid="_x0000_s1028" type="#_x0000_t202" style="position:absolute;margin-left:230.4pt;margin-top:825pt;width:171pt;height:25.8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" filled="f" stroked="f">
          <v:textbox inset="0,0,0,0">
            <w:txbxContent>
              <w:p w:rsidR="00097E01" w:rsidRPr="00097E01" w:rsidRDefault="00097E01" w:rsidP="00097E01">
                <w:pPr>
                  <w:ind w:left="20" w:hanging="20"/>
                  <w:jc w:val="center"/>
                  <w:rPr>
                    <w:rStyle w:val="Strong"/>
                    <w:b w:val="0"/>
                    <w:bCs w:val="0"/>
                    <w:sz w:val="20"/>
                    <w:szCs w:val="20"/>
                  </w:rPr>
                </w:pPr>
                <w:r w:rsidRPr="00097E01">
                  <w:rPr>
                    <w:rStyle w:val="Strong"/>
                    <w:b w:val="0"/>
                    <w:bCs w:val="0"/>
                    <w:sz w:val="20"/>
                    <w:szCs w:val="20"/>
                  </w:rPr>
                  <w:t>www.rsisinternational.org</w:t>
                </w:r>
              </w:p>
            </w:txbxContent>
          </v:textbox>
          <w10:wrap anchorx="page" anchory="page"/>
        </v:shape>
      </w:pict>
    </w:r>
    <w:r w:rsidR="00097E01" w:rsidRPr="00D17DD4">
      <w:rPr>
        <w:rFonts w:eastAsia="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FBC" w:rsidRPr="0063311A" w:rsidRDefault="00532FBC" w:rsidP="0053619B">
      <w:pPr>
        <w:spacing w:after="0" w:line="240" w:lineRule="auto"/>
      </w:pPr>
      <w:r w:rsidRPr="0063311A">
        <w:separator/>
      </w:r>
    </w:p>
  </w:footnote>
  <w:footnote w:type="continuationSeparator" w:id="0">
    <w:p w:rsidR="00532FBC" w:rsidRPr="0063311A" w:rsidRDefault="00532FBC" w:rsidP="0053619B">
      <w:pPr>
        <w:spacing w:after="0" w:line="240" w:lineRule="auto"/>
      </w:pPr>
      <w:r w:rsidRPr="0063311A">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01" w:rsidRPr="00B66B13" w:rsidRDefault="00097E01" w:rsidP="00097E01">
    <w:pPr>
      <w:widowControl w:val="0"/>
      <w:tabs>
        <w:tab w:val="center" w:pos="4513"/>
        <w:tab w:val="right" w:pos="9026"/>
      </w:tabs>
      <w:autoSpaceDE w:val="0"/>
      <w:autoSpaceDN w:val="0"/>
      <w:spacing w:after="0"/>
      <w:rPr>
        <w:rFonts w:cs="SimSun"/>
        <w:lang w:eastAsia="en-US"/>
      </w:rPr>
    </w:pPr>
    <w:r w:rsidRPr="00B66B13">
      <w:rPr>
        <w:rFonts w:cs="SimSun"/>
        <w:noProof/>
        <w:lang w:val="en-US" w:eastAsia="en-US"/>
      </w:rPr>
      <w:drawing>
        <wp:anchor distT="0" distB="0" distL="114300" distR="114300" simplePos="0" relativeHeight="251659264" behindDoc="1" locked="0" layoutInCell="1" allowOverlap="1">
          <wp:simplePos x="0" y="0"/>
          <wp:positionH relativeFrom="margin">
            <wp:posOffset>43776</wp:posOffset>
          </wp:positionH>
          <wp:positionV relativeFrom="paragraph">
            <wp:posOffset>-103505</wp:posOffset>
          </wp:positionV>
          <wp:extent cx="586740" cy="495804"/>
          <wp:effectExtent l="0" t="0" r="3810" b="0"/>
          <wp:wrapNone/>
          <wp:docPr id="1975164698" name="Picture 1975164698"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740" cy="495804"/>
                  </a:xfrm>
                  <a:prstGeom prst="rect">
                    <a:avLst/>
                  </a:prstGeom>
                  <a:noFill/>
                  <a:ln>
                    <a:noFill/>
                  </a:ln>
                </pic:spPr>
              </pic:pic>
            </a:graphicData>
          </a:graphic>
        </wp:anchor>
      </w:drawing>
    </w:r>
    <w:r w:rsidR="00480195" w:rsidRPr="00480195">
      <w:rPr>
        <w:noProof/>
      </w:rPr>
      <w:pict>
        <v:shapetype id="_x0000_t202" coordsize="21600,21600" o:spt="202" path="m,l,21600r21600,l21600,xe">
          <v:stroke joinstyle="miter"/>
          <v:path gradientshapeok="t" o:connecttype="rect"/>
        </v:shapetype>
        <v:shape id="Text Box 21" o:spid="_x0000_s1026" type="#_x0000_t202" style="position:absolute;margin-left:85.2pt;margin-top:6.6pt;width:474pt;height:29.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" filled="f" stroked="f">
          <v:textbox inset="0,0,0,0">
            <w:txbxContent>
              <w:p w:rsidR="00097E01" w:rsidRPr="00097E01" w:rsidRDefault="00097E01" w:rsidP="00097E01">
                <w:pPr>
                  <w:tabs>
                    <w:tab w:val="left" w:pos="8190"/>
                  </w:tabs>
                  <w:spacing w:after="0"/>
                  <w:ind w:right="66"/>
                  <w:jc w:val="right"/>
                  <w:rPr>
                    <w:rFonts w:ascii="Times New Roman" w:hAnsi="Times New Roman" w:cs="Times New Roman"/>
                    <w:b/>
                    <w:sz w:val="20"/>
                  </w:rPr>
                </w:pPr>
                <w:r w:rsidRPr="00097E01">
                  <w:rPr>
                    <w:rFonts w:ascii="Times New Roman" w:hAnsi="Times New Roman" w:cs="Times New Roman"/>
                    <w:b/>
                    <w:sz w:val="20"/>
                  </w:rPr>
                  <w:t>INTERNATIONAL JOURNAL OF RESEARCH AND INNOVATION IN SOCIAL SCIENCE (IJRISS)</w:t>
                </w:r>
              </w:p>
              <w:p w:rsidR="00097E01" w:rsidRPr="00097E01" w:rsidRDefault="00097E01" w:rsidP="00097E01">
                <w:pPr>
                  <w:tabs>
                    <w:tab w:val="left" w:pos="8190"/>
                  </w:tabs>
                  <w:spacing w:after="0"/>
                  <w:ind w:right="120"/>
                  <w:jc w:val="right"/>
                  <w:rPr>
                    <w:rFonts w:ascii="Times New Roman" w:hAnsi="Times New Roman" w:cs="Times New Roman"/>
                    <w:bCs/>
                    <w:sz w:val="20"/>
                  </w:rPr>
                </w:pPr>
                <w:r w:rsidRPr="00097E01">
                  <w:rPr>
                    <w:rFonts w:ascii="Times New Roman" w:hAnsi="Times New Roman" w:cs="Times New Roman"/>
                    <w:sz w:val="20"/>
                  </w:rPr>
                  <w:t>ISSN</w:t>
                </w:r>
                <w:r w:rsidRPr="00097E01">
                  <w:rPr>
                    <w:rFonts w:ascii="Times New Roman" w:hAnsi="Times New Roman" w:cs="Times New Roman"/>
                    <w:spacing w:val="-1"/>
                    <w:sz w:val="20"/>
                  </w:rPr>
                  <w:t xml:space="preserve"> </w:t>
                </w:r>
                <w:r w:rsidRPr="00097E01">
                  <w:rPr>
                    <w:rFonts w:ascii="Times New Roman" w:hAnsi="Times New Roman" w:cs="Times New Roman"/>
                    <w:sz w:val="20"/>
                  </w:rPr>
                  <w:t>No. 2454-6186 | DOI: 10</w:t>
                </w:r>
                <w:r w:rsidR="00304D31">
                  <w:rPr>
                    <w:rFonts w:ascii="Times New Roman" w:hAnsi="Times New Roman" w:cs="Times New Roman"/>
                    <w:sz w:val="20"/>
                  </w:rPr>
                  <w:t xml:space="preserve">.47772/IJRISS | Volume X Issue </w:t>
                </w:r>
                <w:r w:rsidRPr="00097E01">
                  <w:rPr>
                    <w:rFonts w:ascii="Times New Roman" w:hAnsi="Times New Roman" w:cs="Times New Roman"/>
                    <w:sz w:val="20"/>
                  </w:rPr>
                  <w:t xml:space="preserve">I </w:t>
                </w:r>
                <w:r w:rsidR="00304D31" w:rsidRPr="00304D31">
                  <w:rPr>
                    <w:rFonts w:ascii="Times New Roman" w:hAnsi="Times New Roman" w:cs="Times New Roman"/>
                    <w:sz w:val="20"/>
                  </w:rPr>
                  <w:t>January</w:t>
                </w:r>
                <w:r w:rsidR="00304D31">
                  <w:rPr>
                    <w:rFonts w:ascii="Times New Roman" w:hAnsi="Times New Roman" w:cs="Times New Roman"/>
                    <w:sz w:val="20"/>
                  </w:rPr>
                  <w:t xml:space="preserve"> </w:t>
                </w:r>
                <w:r w:rsidRPr="00097E01">
                  <w:rPr>
                    <w:rFonts w:ascii="Times New Roman" w:hAnsi="Times New Roman" w:cs="Times New Roman"/>
                    <w:sz w:val="20"/>
                  </w:rPr>
                  <w:t>2026</w:t>
                </w:r>
              </w:p>
              <w:p w:rsidR="00097E01" w:rsidRPr="00B66B13" w:rsidRDefault="00097E01" w:rsidP="00097E01">
                <w:pPr>
                  <w:spacing w:after="0"/>
                  <w:jc w:val="right"/>
                  <w:rPr>
                    <w:bCs/>
                    <w:sz w:val="12"/>
                    <w:szCs w:val="18"/>
                  </w:rPr>
                </w:pPr>
              </w:p>
            </w:txbxContent>
          </v:textbox>
          <w10:wrap anchorx="page" anchory="page"/>
        </v:shape>
      </w:pict>
    </w:r>
    <w:r>
      <w:t xml:space="preserve"> </w:t>
    </w:r>
  </w:p>
  <w:p w:rsidR="00097E01" w:rsidRPr="00B66B13" w:rsidRDefault="00480195" w:rsidP="00097E01">
    <w:pPr>
      <w:widowControl w:val="0"/>
      <w:tabs>
        <w:tab w:val="center" w:pos="4513"/>
        <w:tab w:val="right" w:pos="9026"/>
      </w:tabs>
      <w:autoSpaceDE w:val="0"/>
      <w:autoSpaceDN w:val="0"/>
      <w:spacing w:after="0"/>
      <w:rPr>
        <w:rFonts w:cs="SimSun"/>
        <w:lang w:eastAsia="en-US"/>
      </w:rPr>
    </w:pPr>
    <w:r w:rsidRPr="00480195">
      <w:rPr>
        <w:noProof/>
      </w:rPr>
      <w:pict>
        <v:group id="Group 18" o:spid="_x0000_s1031" style="position:absolute;margin-left:-1.6pt;margin-top:15.7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" path="m6671309,l,,,19050r6671309,l6671309,xe" fillcolor="gray" stroked="f">
            <v:path arrowok="t"/>
          </v:shape>
        </v:group>
      </w:pict>
    </w:r>
    <w:r w:rsidR="00097E01" w:rsidRPr="00B66B13">
      <w:rPr>
        <w:rFonts w:cs="SimSun"/>
        <w:lang w:eastAsia="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3C85"/>
    <w:multiLevelType w:val="hybridMultilevel"/>
    <w:tmpl w:val="EF6467EE"/>
    <w:lvl w:ilvl="0" w:tplc="A4E69848">
      <w:start w:val="37"/>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7E7435"/>
    <w:multiLevelType w:val="hybridMultilevel"/>
    <w:tmpl w:val="E9725F92"/>
    <w:lvl w:ilvl="0" w:tplc="2E4C811E">
      <w:start w:val="16"/>
      <w:numFmt w:val="decimal"/>
      <w:suff w:val="space"/>
      <w:lvlText w:val="%1)"/>
      <w:lvlJc w:val="left"/>
      <w:pPr>
        <w:ind w:left="720" w:hanging="360"/>
      </w:pPr>
      <w:rPr>
        <w:rFonts w:hint="default"/>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0CB36BD5"/>
    <w:multiLevelType w:val="hybridMultilevel"/>
    <w:tmpl w:val="ADD68F38"/>
    <w:lvl w:ilvl="0" w:tplc="FFFFFFFF">
      <w:start w:val="1"/>
      <w:numFmt w:val="decimal"/>
      <w:suff w:val="space"/>
      <w:lvlText w:val="%1)"/>
      <w:lvlJc w:val="left"/>
      <w:pPr>
        <w:ind w:left="720" w:hanging="360"/>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1D07F0B"/>
    <w:multiLevelType w:val="hybridMultilevel"/>
    <w:tmpl w:val="2DCC55F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426234E"/>
    <w:multiLevelType w:val="hybridMultilevel"/>
    <w:tmpl w:val="65C470E2"/>
    <w:lvl w:ilvl="0" w:tplc="D17AD492">
      <w:start w:val="26"/>
      <w:numFmt w:val="decimal"/>
      <w:lvlText w:val="%1)"/>
      <w:lvlJc w:val="left"/>
      <w:pPr>
        <w:ind w:left="720" w:hanging="360"/>
      </w:pPr>
      <w:rPr>
        <w:rFonts w:hint="default"/>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7B7029C"/>
    <w:multiLevelType w:val="hybridMultilevel"/>
    <w:tmpl w:val="239A3122"/>
    <w:lvl w:ilvl="0" w:tplc="EDCC6E68">
      <w:start w:val="1"/>
      <w:numFmt w:val="decimal"/>
      <w:lvlText w:val="%1."/>
      <w:lvlJc w:val="left"/>
      <w:pPr>
        <w:ind w:left="-120" w:hanging="360"/>
      </w:pPr>
      <w:rPr>
        <w:rFonts w:eastAsiaTheme="minorEastAsia" w:hint="default"/>
      </w:rPr>
    </w:lvl>
    <w:lvl w:ilvl="1" w:tplc="44090019" w:tentative="1">
      <w:start w:val="1"/>
      <w:numFmt w:val="lowerLetter"/>
      <w:lvlText w:val="%2."/>
      <w:lvlJc w:val="left"/>
      <w:pPr>
        <w:ind w:left="600" w:hanging="360"/>
      </w:pPr>
    </w:lvl>
    <w:lvl w:ilvl="2" w:tplc="4409001B" w:tentative="1">
      <w:start w:val="1"/>
      <w:numFmt w:val="lowerRoman"/>
      <w:lvlText w:val="%3."/>
      <w:lvlJc w:val="right"/>
      <w:pPr>
        <w:ind w:left="1320" w:hanging="180"/>
      </w:pPr>
    </w:lvl>
    <w:lvl w:ilvl="3" w:tplc="4409000F" w:tentative="1">
      <w:start w:val="1"/>
      <w:numFmt w:val="decimal"/>
      <w:lvlText w:val="%4."/>
      <w:lvlJc w:val="left"/>
      <w:pPr>
        <w:ind w:left="2040" w:hanging="360"/>
      </w:pPr>
    </w:lvl>
    <w:lvl w:ilvl="4" w:tplc="44090019" w:tentative="1">
      <w:start w:val="1"/>
      <w:numFmt w:val="lowerLetter"/>
      <w:lvlText w:val="%5."/>
      <w:lvlJc w:val="left"/>
      <w:pPr>
        <w:ind w:left="2760" w:hanging="360"/>
      </w:pPr>
    </w:lvl>
    <w:lvl w:ilvl="5" w:tplc="4409001B" w:tentative="1">
      <w:start w:val="1"/>
      <w:numFmt w:val="lowerRoman"/>
      <w:lvlText w:val="%6."/>
      <w:lvlJc w:val="right"/>
      <w:pPr>
        <w:ind w:left="3480" w:hanging="180"/>
      </w:pPr>
    </w:lvl>
    <w:lvl w:ilvl="6" w:tplc="4409000F" w:tentative="1">
      <w:start w:val="1"/>
      <w:numFmt w:val="decimal"/>
      <w:lvlText w:val="%7."/>
      <w:lvlJc w:val="left"/>
      <w:pPr>
        <w:ind w:left="4200" w:hanging="360"/>
      </w:pPr>
    </w:lvl>
    <w:lvl w:ilvl="7" w:tplc="44090019" w:tentative="1">
      <w:start w:val="1"/>
      <w:numFmt w:val="lowerLetter"/>
      <w:lvlText w:val="%8."/>
      <w:lvlJc w:val="left"/>
      <w:pPr>
        <w:ind w:left="4920" w:hanging="360"/>
      </w:pPr>
    </w:lvl>
    <w:lvl w:ilvl="8" w:tplc="4409001B" w:tentative="1">
      <w:start w:val="1"/>
      <w:numFmt w:val="lowerRoman"/>
      <w:lvlText w:val="%9."/>
      <w:lvlJc w:val="right"/>
      <w:pPr>
        <w:ind w:left="5640" w:hanging="180"/>
      </w:pPr>
    </w:lvl>
  </w:abstractNum>
  <w:abstractNum w:abstractNumId="6">
    <w:nsid w:val="1B972D61"/>
    <w:multiLevelType w:val="hybridMultilevel"/>
    <w:tmpl w:val="178839B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2A6345F4"/>
    <w:multiLevelType w:val="hybridMultilevel"/>
    <w:tmpl w:val="A6A6D51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39DF7134"/>
    <w:multiLevelType w:val="multilevel"/>
    <w:tmpl w:val="69A0B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F124A62"/>
    <w:multiLevelType w:val="hybridMultilevel"/>
    <w:tmpl w:val="234A3E2A"/>
    <w:lvl w:ilvl="0" w:tplc="DB18C9FA">
      <w:start w:val="1"/>
      <w:numFmt w:val="decimal"/>
      <w:lvlText w:val="%1."/>
      <w:lvlJc w:val="left"/>
      <w:pPr>
        <w:ind w:left="-120" w:hanging="360"/>
      </w:pPr>
      <w:rPr>
        <w:rFonts w:eastAsiaTheme="minorEastAsia" w:hint="default"/>
      </w:rPr>
    </w:lvl>
    <w:lvl w:ilvl="1" w:tplc="44090019" w:tentative="1">
      <w:start w:val="1"/>
      <w:numFmt w:val="lowerLetter"/>
      <w:lvlText w:val="%2."/>
      <w:lvlJc w:val="left"/>
      <w:pPr>
        <w:ind w:left="600" w:hanging="360"/>
      </w:pPr>
    </w:lvl>
    <w:lvl w:ilvl="2" w:tplc="4409001B" w:tentative="1">
      <w:start w:val="1"/>
      <w:numFmt w:val="lowerRoman"/>
      <w:lvlText w:val="%3."/>
      <w:lvlJc w:val="right"/>
      <w:pPr>
        <w:ind w:left="1320" w:hanging="180"/>
      </w:pPr>
    </w:lvl>
    <w:lvl w:ilvl="3" w:tplc="4409000F" w:tentative="1">
      <w:start w:val="1"/>
      <w:numFmt w:val="decimal"/>
      <w:lvlText w:val="%4."/>
      <w:lvlJc w:val="left"/>
      <w:pPr>
        <w:ind w:left="2040" w:hanging="360"/>
      </w:pPr>
    </w:lvl>
    <w:lvl w:ilvl="4" w:tplc="44090019" w:tentative="1">
      <w:start w:val="1"/>
      <w:numFmt w:val="lowerLetter"/>
      <w:lvlText w:val="%5."/>
      <w:lvlJc w:val="left"/>
      <w:pPr>
        <w:ind w:left="2760" w:hanging="360"/>
      </w:pPr>
    </w:lvl>
    <w:lvl w:ilvl="5" w:tplc="4409001B" w:tentative="1">
      <w:start w:val="1"/>
      <w:numFmt w:val="lowerRoman"/>
      <w:lvlText w:val="%6."/>
      <w:lvlJc w:val="right"/>
      <w:pPr>
        <w:ind w:left="3480" w:hanging="180"/>
      </w:pPr>
    </w:lvl>
    <w:lvl w:ilvl="6" w:tplc="4409000F" w:tentative="1">
      <w:start w:val="1"/>
      <w:numFmt w:val="decimal"/>
      <w:lvlText w:val="%7."/>
      <w:lvlJc w:val="left"/>
      <w:pPr>
        <w:ind w:left="4200" w:hanging="360"/>
      </w:pPr>
    </w:lvl>
    <w:lvl w:ilvl="7" w:tplc="44090019" w:tentative="1">
      <w:start w:val="1"/>
      <w:numFmt w:val="lowerLetter"/>
      <w:lvlText w:val="%8."/>
      <w:lvlJc w:val="left"/>
      <w:pPr>
        <w:ind w:left="4920" w:hanging="360"/>
      </w:pPr>
    </w:lvl>
    <w:lvl w:ilvl="8" w:tplc="4409001B" w:tentative="1">
      <w:start w:val="1"/>
      <w:numFmt w:val="lowerRoman"/>
      <w:lvlText w:val="%9."/>
      <w:lvlJc w:val="right"/>
      <w:pPr>
        <w:ind w:left="5640" w:hanging="180"/>
      </w:pPr>
    </w:lvl>
  </w:abstractNum>
  <w:abstractNum w:abstractNumId="10">
    <w:nsid w:val="424F15A6"/>
    <w:multiLevelType w:val="hybridMultilevel"/>
    <w:tmpl w:val="B3D0B884"/>
    <w:lvl w:ilvl="0" w:tplc="486E3B3E">
      <w:start w:val="1"/>
      <w:numFmt w:val="arabicAlpha"/>
      <w:lvlText w:val="(%1)"/>
      <w:lvlJc w:val="left"/>
      <w:pPr>
        <w:ind w:left="720" w:hanging="360"/>
      </w:pPr>
      <w:rPr>
        <w:rFonts w:hint="default"/>
        <w:sz w:val="28"/>
        <w:szCs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52C05006"/>
    <w:multiLevelType w:val="hybridMultilevel"/>
    <w:tmpl w:val="C1AA485E"/>
    <w:lvl w:ilvl="0" w:tplc="5B52D9B0">
      <w:start w:val="1"/>
      <w:numFmt w:val="decimal"/>
      <w:lvlText w:val="%1."/>
      <w:lvlJc w:val="left"/>
      <w:pPr>
        <w:ind w:left="-120" w:hanging="360"/>
      </w:pPr>
      <w:rPr>
        <w:rFonts w:eastAsiaTheme="minorEastAsia" w:hint="default"/>
      </w:rPr>
    </w:lvl>
    <w:lvl w:ilvl="1" w:tplc="44090019" w:tentative="1">
      <w:start w:val="1"/>
      <w:numFmt w:val="lowerLetter"/>
      <w:lvlText w:val="%2."/>
      <w:lvlJc w:val="left"/>
      <w:pPr>
        <w:ind w:left="600" w:hanging="360"/>
      </w:pPr>
    </w:lvl>
    <w:lvl w:ilvl="2" w:tplc="4409001B" w:tentative="1">
      <w:start w:val="1"/>
      <w:numFmt w:val="lowerRoman"/>
      <w:lvlText w:val="%3."/>
      <w:lvlJc w:val="right"/>
      <w:pPr>
        <w:ind w:left="1320" w:hanging="180"/>
      </w:pPr>
    </w:lvl>
    <w:lvl w:ilvl="3" w:tplc="4409000F" w:tentative="1">
      <w:start w:val="1"/>
      <w:numFmt w:val="decimal"/>
      <w:lvlText w:val="%4."/>
      <w:lvlJc w:val="left"/>
      <w:pPr>
        <w:ind w:left="2040" w:hanging="360"/>
      </w:pPr>
    </w:lvl>
    <w:lvl w:ilvl="4" w:tplc="44090019" w:tentative="1">
      <w:start w:val="1"/>
      <w:numFmt w:val="lowerLetter"/>
      <w:lvlText w:val="%5."/>
      <w:lvlJc w:val="left"/>
      <w:pPr>
        <w:ind w:left="2760" w:hanging="360"/>
      </w:pPr>
    </w:lvl>
    <w:lvl w:ilvl="5" w:tplc="4409001B" w:tentative="1">
      <w:start w:val="1"/>
      <w:numFmt w:val="lowerRoman"/>
      <w:lvlText w:val="%6."/>
      <w:lvlJc w:val="right"/>
      <w:pPr>
        <w:ind w:left="3480" w:hanging="180"/>
      </w:pPr>
    </w:lvl>
    <w:lvl w:ilvl="6" w:tplc="4409000F" w:tentative="1">
      <w:start w:val="1"/>
      <w:numFmt w:val="decimal"/>
      <w:lvlText w:val="%7."/>
      <w:lvlJc w:val="left"/>
      <w:pPr>
        <w:ind w:left="4200" w:hanging="360"/>
      </w:pPr>
    </w:lvl>
    <w:lvl w:ilvl="7" w:tplc="44090019" w:tentative="1">
      <w:start w:val="1"/>
      <w:numFmt w:val="lowerLetter"/>
      <w:lvlText w:val="%8."/>
      <w:lvlJc w:val="left"/>
      <w:pPr>
        <w:ind w:left="4920" w:hanging="360"/>
      </w:pPr>
    </w:lvl>
    <w:lvl w:ilvl="8" w:tplc="4409001B" w:tentative="1">
      <w:start w:val="1"/>
      <w:numFmt w:val="lowerRoman"/>
      <w:lvlText w:val="%9."/>
      <w:lvlJc w:val="right"/>
      <w:pPr>
        <w:ind w:left="5640" w:hanging="180"/>
      </w:pPr>
    </w:lvl>
  </w:abstractNum>
  <w:abstractNum w:abstractNumId="12">
    <w:nsid w:val="5977640D"/>
    <w:multiLevelType w:val="hybridMultilevel"/>
    <w:tmpl w:val="06E85CB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59EE4E56"/>
    <w:multiLevelType w:val="hybridMultilevel"/>
    <w:tmpl w:val="0B644D1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5F5B03EA"/>
    <w:multiLevelType w:val="hybridMultilevel"/>
    <w:tmpl w:val="8C04E158"/>
    <w:lvl w:ilvl="0" w:tplc="31DC4286">
      <w:start w:val="1"/>
      <w:numFmt w:val="decimal"/>
      <w:lvlText w:val="%1."/>
      <w:lvlJc w:val="left"/>
      <w:pPr>
        <w:ind w:left="-120" w:hanging="360"/>
      </w:pPr>
      <w:rPr>
        <w:rFonts w:eastAsiaTheme="minorEastAsia" w:hint="default"/>
      </w:rPr>
    </w:lvl>
    <w:lvl w:ilvl="1" w:tplc="44090019" w:tentative="1">
      <w:start w:val="1"/>
      <w:numFmt w:val="lowerLetter"/>
      <w:lvlText w:val="%2."/>
      <w:lvlJc w:val="left"/>
      <w:pPr>
        <w:ind w:left="600" w:hanging="360"/>
      </w:pPr>
    </w:lvl>
    <w:lvl w:ilvl="2" w:tplc="4409001B" w:tentative="1">
      <w:start w:val="1"/>
      <w:numFmt w:val="lowerRoman"/>
      <w:lvlText w:val="%3."/>
      <w:lvlJc w:val="right"/>
      <w:pPr>
        <w:ind w:left="1320" w:hanging="180"/>
      </w:pPr>
    </w:lvl>
    <w:lvl w:ilvl="3" w:tplc="4409000F" w:tentative="1">
      <w:start w:val="1"/>
      <w:numFmt w:val="decimal"/>
      <w:lvlText w:val="%4."/>
      <w:lvlJc w:val="left"/>
      <w:pPr>
        <w:ind w:left="2040" w:hanging="360"/>
      </w:pPr>
    </w:lvl>
    <w:lvl w:ilvl="4" w:tplc="44090019" w:tentative="1">
      <w:start w:val="1"/>
      <w:numFmt w:val="lowerLetter"/>
      <w:lvlText w:val="%5."/>
      <w:lvlJc w:val="left"/>
      <w:pPr>
        <w:ind w:left="2760" w:hanging="360"/>
      </w:pPr>
    </w:lvl>
    <w:lvl w:ilvl="5" w:tplc="4409001B" w:tentative="1">
      <w:start w:val="1"/>
      <w:numFmt w:val="lowerRoman"/>
      <w:lvlText w:val="%6."/>
      <w:lvlJc w:val="right"/>
      <w:pPr>
        <w:ind w:left="3480" w:hanging="180"/>
      </w:pPr>
    </w:lvl>
    <w:lvl w:ilvl="6" w:tplc="4409000F" w:tentative="1">
      <w:start w:val="1"/>
      <w:numFmt w:val="decimal"/>
      <w:lvlText w:val="%7."/>
      <w:lvlJc w:val="left"/>
      <w:pPr>
        <w:ind w:left="4200" w:hanging="360"/>
      </w:pPr>
    </w:lvl>
    <w:lvl w:ilvl="7" w:tplc="44090019" w:tentative="1">
      <w:start w:val="1"/>
      <w:numFmt w:val="lowerLetter"/>
      <w:lvlText w:val="%8."/>
      <w:lvlJc w:val="left"/>
      <w:pPr>
        <w:ind w:left="4920" w:hanging="360"/>
      </w:pPr>
    </w:lvl>
    <w:lvl w:ilvl="8" w:tplc="4409001B" w:tentative="1">
      <w:start w:val="1"/>
      <w:numFmt w:val="lowerRoman"/>
      <w:lvlText w:val="%9."/>
      <w:lvlJc w:val="right"/>
      <w:pPr>
        <w:ind w:left="5640" w:hanging="180"/>
      </w:pPr>
    </w:lvl>
  </w:abstractNum>
  <w:abstractNum w:abstractNumId="15">
    <w:nsid w:val="648D359A"/>
    <w:multiLevelType w:val="hybridMultilevel"/>
    <w:tmpl w:val="E3DACEFE"/>
    <w:lvl w:ilvl="0" w:tplc="8D7A048C">
      <w:start w:val="1"/>
      <w:numFmt w:val="decimal"/>
      <w:lvlText w:val="%1."/>
      <w:lvlJc w:val="left"/>
      <w:pPr>
        <w:ind w:left="-120" w:hanging="360"/>
      </w:pPr>
      <w:rPr>
        <w:rFonts w:eastAsiaTheme="minorEastAsia" w:hint="default"/>
      </w:rPr>
    </w:lvl>
    <w:lvl w:ilvl="1" w:tplc="44090019" w:tentative="1">
      <w:start w:val="1"/>
      <w:numFmt w:val="lowerLetter"/>
      <w:lvlText w:val="%2."/>
      <w:lvlJc w:val="left"/>
      <w:pPr>
        <w:ind w:left="600" w:hanging="360"/>
      </w:pPr>
    </w:lvl>
    <w:lvl w:ilvl="2" w:tplc="4409001B" w:tentative="1">
      <w:start w:val="1"/>
      <w:numFmt w:val="lowerRoman"/>
      <w:lvlText w:val="%3."/>
      <w:lvlJc w:val="right"/>
      <w:pPr>
        <w:ind w:left="1320" w:hanging="180"/>
      </w:pPr>
    </w:lvl>
    <w:lvl w:ilvl="3" w:tplc="4409000F" w:tentative="1">
      <w:start w:val="1"/>
      <w:numFmt w:val="decimal"/>
      <w:lvlText w:val="%4."/>
      <w:lvlJc w:val="left"/>
      <w:pPr>
        <w:ind w:left="2040" w:hanging="360"/>
      </w:pPr>
    </w:lvl>
    <w:lvl w:ilvl="4" w:tplc="44090019" w:tentative="1">
      <w:start w:val="1"/>
      <w:numFmt w:val="lowerLetter"/>
      <w:lvlText w:val="%5."/>
      <w:lvlJc w:val="left"/>
      <w:pPr>
        <w:ind w:left="2760" w:hanging="360"/>
      </w:pPr>
    </w:lvl>
    <w:lvl w:ilvl="5" w:tplc="4409001B" w:tentative="1">
      <w:start w:val="1"/>
      <w:numFmt w:val="lowerRoman"/>
      <w:lvlText w:val="%6."/>
      <w:lvlJc w:val="right"/>
      <w:pPr>
        <w:ind w:left="3480" w:hanging="180"/>
      </w:pPr>
    </w:lvl>
    <w:lvl w:ilvl="6" w:tplc="4409000F" w:tentative="1">
      <w:start w:val="1"/>
      <w:numFmt w:val="decimal"/>
      <w:lvlText w:val="%7."/>
      <w:lvlJc w:val="left"/>
      <w:pPr>
        <w:ind w:left="4200" w:hanging="360"/>
      </w:pPr>
    </w:lvl>
    <w:lvl w:ilvl="7" w:tplc="44090019" w:tentative="1">
      <w:start w:val="1"/>
      <w:numFmt w:val="lowerLetter"/>
      <w:lvlText w:val="%8."/>
      <w:lvlJc w:val="left"/>
      <w:pPr>
        <w:ind w:left="4920" w:hanging="360"/>
      </w:pPr>
    </w:lvl>
    <w:lvl w:ilvl="8" w:tplc="4409001B" w:tentative="1">
      <w:start w:val="1"/>
      <w:numFmt w:val="lowerRoman"/>
      <w:lvlText w:val="%9."/>
      <w:lvlJc w:val="right"/>
      <w:pPr>
        <w:ind w:left="5640" w:hanging="180"/>
      </w:pPr>
    </w:lvl>
  </w:abstractNum>
  <w:num w:numId="1">
    <w:abstractNumId w:val="13"/>
  </w:num>
  <w:num w:numId="2">
    <w:abstractNumId w:val="6"/>
  </w:num>
  <w:num w:numId="3">
    <w:abstractNumId w:val="2"/>
  </w:num>
  <w:num w:numId="4">
    <w:abstractNumId w:val="1"/>
  </w:num>
  <w:num w:numId="5">
    <w:abstractNumId w:val="4"/>
  </w:num>
  <w:num w:numId="6">
    <w:abstractNumId w:val="0"/>
  </w:num>
  <w:num w:numId="7">
    <w:abstractNumId w:val="10"/>
  </w:num>
  <w:num w:numId="8">
    <w:abstractNumId w:val="7"/>
  </w:num>
  <w:num w:numId="9">
    <w:abstractNumId w:val="3"/>
  </w:num>
  <w:num w:numId="10">
    <w:abstractNumId w:val="12"/>
  </w:num>
  <w:num w:numId="11">
    <w:abstractNumId w:val="11"/>
  </w:num>
  <w:num w:numId="12">
    <w:abstractNumId w:val="14"/>
  </w:num>
  <w:num w:numId="13">
    <w:abstractNumId w:val="8"/>
  </w:num>
  <w:num w:numId="14">
    <w:abstractNumId w:val="5"/>
  </w:num>
  <w:num w:numId="15">
    <w:abstractNumId w:val="15"/>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rsids>
    <w:rsidRoot w:val="0053619B"/>
    <w:rsid w:val="0000085B"/>
    <w:rsid w:val="000066EB"/>
    <w:rsid w:val="0000687F"/>
    <w:rsid w:val="00007B64"/>
    <w:rsid w:val="000108FE"/>
    <w:rsid w:val="000178EC"/>
    <w:rsid w:val="000214C1"/>
    <w:rsid w:val="00024162"/>
    <w:rsid w:val="0002425B"/>
    <w:rsid w:val="00024B3B"/>
    <w:rsid w:val="00025B12"/>
    <w:rsid w:val="00025BA3"/>
    <w:rsid w:val="00027688"/>
    <w:rsid w:val="000321B2"/>
    <w:rsid w:val="00033825"/>
    <w:rsid w:val="000342E7"/>
    <w:rsid w:val="00035485"/>
    <w:rsid w:val="000360F4"/>
    <w:rsid w:val="00037BB3"/>
    <w:rsid w:val="00042115"/>
    <w:rsid w:val="000425EA"/>
    <w:rsid w:val="00042F0D"/>
    <w:rsid w:val="0004374A"/>
    <w:rsid w:val="00043F83"/>
    <w:rsid w:val="0004520A"/>
    <w:rsid w:val="00047225"/>
    <w:rsid w:val="00047BF5"/>
    <w:rsid w:val="00047F88"/>
    <w:rsid w:val="000506C5"/>
    <w:rsid w:val="00051C12"/>
    <w:rsid w:val="00055D4A"/>
    <w:rsid w:val="00057753"/>
    <w:rsid w:val="00066D40"/>
    <w:rsid w:val="000678B6"/>
    <w:rsid w:val="0007254A"/>
    <w:rsid w:val="000726A6"/>
    <w:rsid w:val="0007646B"/>
    <w:rsid w:val="000768BE"/>
    <w:rsid w:val="00080490"/>
    <w:rsid w:val="0008296B"/>
    <w:rsid w:val="00084615"/>
    <w:rsid w:val="00087082"/>
    <w:rsid w:val="00087D5A"/>
    <w:rsid w:val="0009014C"/>
    <w:rsid w:val="00091684"/>
    <w:rsid w:val="00092D2D"/>
    <w:rsid w:val="00094395"/>
    <w:rsid w:val="00094DBE"/>
    <w:rsid w:val="00097824"/>
    <w:rsid w:val="00097E01"/>
    <w:rsid w:val="000A0253"/>
    <w:rsid w:val="000A2708"/>
    <w:rsid w:val="000A415C"/>
    <w:rsid w:val="000A50E9"/>
    <w:rsid w:val="000A5791"/>
    <w:rsid w:val="000A5B14"/>
    <w:rsid w:val="000B54E9"/>
    <w:rsid w:val="000B5D10"/>
    <w:rsid w:val="000C0145"/>
    <w:rsid w:val="000C3E35"/>
    <w:rsid w:val="000C4F77"/>
    <w:rsid w:val="000C5A62"/>
    <w:rsid w:val="000C6107"/>
    <w:rsid w:val="000C7DED"/>
    <w:rsid w:val="000D433E"/>
    <w:rsid w:val="000D4AFD"/>
    <w:rsid w:val="000D7FCE"/>
    <w:rsid w:val="000E3099"/>
    <w:rsid w:val="000E597F"/>
    <w:rsid w:val="000E665B"/>
    <w:rsid w:val="000E6941"/>
    <w:rsid w:val="000E7C93"/>
    <w:rsid w:val="000F21C5"/>
    <w:rsid w:val="000F32B3"/>
    <w:rsid w:val="000F47F9"/>
    <w:rsid w:val="000F644E"/>
    <w:rsid w:val="000F7442"/>
    <w:rsid w:val="001018A0"/>
    <w:rsid w:val="00103BCE"/>
    <w:rsid w:val="0010550D"/>
    <w:rsid w:val="00107E6F"/>
    <w:rsid w:val="001128BA"/>
    <w:rsid w:val="001205A0"/>
    <w:rsid w:val="00121456"/>
    <w:rsid w:val="00122347"/>
    <w:rsid w:val="00131302"/>
    <w:rsid w:val="00134D05"/>
    <w:rsid w:val="00136AF5"/>
    <w:rsid w:val="00136E14"/>
    <w:rsid w:val="001370A4"/>
    <w:rsid w:val="00137B77"/>
    <w:rsid w:val="00140CA5"/>
    <w:rsid w:val="00143DC6"/>
    <w:rsid w:val="0014530D"/>
    <w:rsid w:val="00145611"/>
    <w:rsid w:val="00145685"/>
    <w:rsid w:val="001456DC"/>
    <w:rsid w:val="00145869"/>
    <w:rsid w:val="00145F47"/>
    <w:rsid w:val="001463A0"/>
    <w:rsid w:val="001506E5"/>
    <w:rsid w:val="0015328A"/>
    <w:rsid w:val="001543E2"/>
    <w:rsid w:val="001636CA"/>
    <w:rsid w:val="001648E7"/>
    <w:rsid w:val="00166F7D"/>
    <w:rsid w:val="001675BD"/>
    <w:rsid w:val="00170FE9"/>
    <w:rsid w:val="00172DEE"/>
    <w:rsid w:val="0017605D"/>
    <w:rsid w:val="0017629C"/>
    <w:rsid w:val="0017656A"/>
    <w:rsid w:val="0017708F"/>
    <w:rsid w:val="00181971"/>
    <w:rsid w:val="00185D41"/>
    <w:rsid w:val="001908C9"/>
    <w:rsid w:val="001908CB"/>
    <w:rsid w:val="001916FF"/>
    <w:rsid w:val="001921DA"/>
    <w:rsid w:val="0019271F"/>
    <w:rsid w:val="00192B11"/>
    <w:rsid w:val="00193848"/>
    <w:rsid w:val="00193C55"/>
    <w:rsid w:val="00193DA8"/>
    <w:rsid w:val="00195855"/>
    <w:rsid w:val="00196472"/>
    <w:rsid w:val="00197D63"/>
    <w:rsid w:val="001A013E"/>
    <w:rsid w:val="001A0459"/>
    <w:rsid w:val="001A2075"/>
    <w:rsid w:val="001A20BE"/>
    <w:rsid w:val="001A219E"/>
    <w:rsid w:val="001A228F"/>
    <w:rsid w:val="001A22F1"/>
    <w:rsid w:val="001A320B"/>
    <w:rsid w:val="001A4463"/>
    <w:rsid w:val="001A591E"/>
    <w:rsid w:val="001B0FA6"/>
    <w:rsid w:val="001B10B9"/>
    <w:rsid w:val="001B6192"/>
    <w:rsid w:val="001C0C3A"/>
    <w:rsid w:val="001C0DE6"/>
    <w:rsid w:val="001C6CF3"/>
    <w:rsid w:val="001D0001"/>
    <w:rsid w:val="001D15B7"/>
    <w:rsid w:val="001D42C8"/>
    <w:rsid w:val="001D518A"/>
    <w:rsid w:val="001D5DF7"/>
    <w:rsid w:val="001D66D3"/>
    <w:rsid w:val="001D6F9F"/>
    <w:rsid w:val="001E36A1"/>
    <w:rsid w:val="001E3AAB"/>
    <w:rsid w:val="001E4D57"/>
    <w:rsid w:val="001E76AF"/>
    <w:rsid w:val="001F0222"/>
    <w:rsid w:val="001F121D"/>
    <w:rsid w:val="001F150F"/>
    <w:rsid w:val="001F20CE"/>
    <w:rsid w:val="001F3610"/>
    <w:rsid w:val="001F539F"/>
    <w:rsid w:val="001F6363"/>
    <w:rsid w:val="001F65B7"/>
    <w:rsid w:val="002046BC"/>
    <w:rsid w:val="00205C89"/>
    <w:rsid w:val="0020665A"/>
    <w:rsid w:val="002071A1"/>
    <w:rsid w:val="00213D8F"/>
    <w:rsid w:val="00214EFA"/>
    <w:rsid w:val="00217C32"/>
    <w:rsid w:val="00217FA6"/>
    <w:rsid w:val="0022043F"/>
    <w:rsid w:val="002206F9"/>
    <w:rsid w:val="00220C0B"/>
    <w:rsid w:val="00223A6B"/>
    <w:rsid w:val="00224D59"/>
    <w:rsid w:val="00225038"/>
    <w:rsid w:val="0022708C"/>
    <w:rsid w:val="0022768B"/>
    <w:rsid w:val="00234BEC"/>
    <w:rsid w:val="00235063"/>
    <w:rsid w:val="002360B3"/>
    <w:rsid w:val="00236B6B"/>
    <w:rsid w:val="002378B9"/>
    <w:rsid w:val="00237CE8"/>
    <w:rsid w:val="0024025F"/>
    <w:rsid w:val="0024124A"/>
    <w:rsid w:val="002469F6"/>
    <w:rsid w:val="00251331"/>
    <w:rsid w:val="00255E3C"/>
    <w:rsid w:val="00256A11"/>
    <w:rsid w:val="002627D5"/>
    <w:rsid w:val="00262FDA"/>
    <w:rsid w:val="002630BC"/>
    <w:rsid w:val="002647A6"/>
    <w:rsid w:val="002674A1"/>
    <w:rsid w:val="00267564"/>
    <w:rsid w:val="00272EA5"/>
    <w:rsid w:val="00273452"/>
    <w:rsid w:val="00276D32"/>
    <w:rsid w:val="00282154"/>
    <w:rsid w:val="00282277"/>
    <w:rsid w:val="00283023"/>
    <w:rsid w:val="00285C71"/>
    <w:rsid w:val="00292E3F"/>
    <w:rsid w:val="002947C1"/>
    <w:rsid w:val="002949FD"/>
    <w:rsid w:val="00294DD2"/>
    <w:rsid w:val="00294F50"/>
    <w:rsid w:val="002955C2"/>
    <w:rsid w:val="00295EA1"/>
    <w:rsid w:val="002A16B1"/>
    <w:rsid w:val="002A16D7"/>
    <w:rsid w:val="002A1E50"/>
    <w:rsid w:val="002A2B17"/>
    <w:rsid w:val="002A440A"/>
    <w:rsid w:val="002A5B94"/>
    <w:rsid w:val="002A63B4"/>
    <w:rsid w:val="002A76F5"/>
    <w:rsid w:val="002B0047"/>
    <w:rsid w:val="002B291D"/>
    <w:rsid w:val="002B661D"/>
    <w:rsid w:val="002B6C69"/>
    <w:rsid w:val="002B7CC2"/>
    <w:rsid w:val="002C0A1E"/>
    <w:rsid w:val="002C0AB4"/>
    <w:rsid w:val="002C0AD8"/>
    <w:rsid w:val="002C35BD"/>
    <w:rsid w:val="002C4642"/>
    <w:rsid w:val="002C6801"/>
    <w:rsid w:val="002D2EEA"/>
    <w:rsid w:val="002D2FAF"/>
    <w:rsid w:val="002D3920"/>
    <w:rsid w:val="002D6E37"/>
    <w:rsid w:val="002E27A3"/>
    <w:rsid w:val="002E3447"/>
    <w:rsid w:val="002E4444"/>
    <w:rsid w:val="002E47FB"/>
    <w:rsid w:val="002E634E"/>
    <w:rsid w:val="002E71DC"/>
    <w:rsid w:val="002F00AE"/>
    <w:rsid w:val="002F6914"/>
    <w:rsid w:val="002F735A"/>
    <w:rsid w:val="00302FE5"/>
    <w:rsid w:val="00304D31"/>
    <w:rsid w:val="00304D79"/>
    <w:rsid w:val="003059EB"/>
    <w:rsid w:val="00306262"/>
    <w:rsid w:val="00306D94"/>
    <w:rsid w:val="00307887"/>
    <w:rsid w:val="00310262"/>
    <w:rsid w:val="003104C2"/>
    <w:rsid w:val="0031265D"/>
    <w:rsid w:val="003143C0"/>
    <w:rsid w:val="003209A4"/>
    <w:rsid w:val="00321A89"/>
    <w:rsid w:val="00326BE7"/>
    <w:rsid w:val="00330182"/>
    <w:rsid w:val="00331436"/>
    <w:rsid w:val="00333244"/>
    <w:rsid w:val="003336E4"/>
    <w:rsid w:val="00334C52"/>
    <w:rsid w:val="003430A5"/>
    <w:rsid w:val="00346659"/>
    <w:rsid w:val="0034737A"/>
    <w:rsid w:val="00351349"/>
    <w:rsid w:val="0035325E"/>
    <w:rsid w:val="003544AF"/>
    <w:rsid w:val="00355E06"/>
    <w:rsid w:val="003567DE"/>
    <w:rsid w:val="003570F5"/>
    <w:rsid w:val="003658EA"/>
    <w:rsid w:val="00367FCD"/>
    <w:rsid w:val="00370454"/>
    <w:rsid w:val="003729C9"/>
    <w:rsid w:val="0037413F"/>
    <w:rsid w:val="00375042"/>
    <w:rsid w:val="00376A4F"/>
    <w:rsid w:val="00376BD9"/>
    <w:rsid w:val="00392ED5"/>
    <w:rsid w:val="00394FFB"/>
    <w:rsid w:val="003959B8"/>
    <w:rsid w:val="003A014C"/>
    <w:rsid w:val="003A2EE0"/>
    <w:rsid w:val="003A35E4"/>
    <w:rsid w:val="003A7D31"/>
    <w:rsid w:val="003B012E"/>
    <w:rsid w:val="003C050E"/>
    <w:rsid w:val="003C1A97"/>
    <w:rsid w:val="003D30EA"/>
    <w:rsid w:val="003D5F3F"/>
    <w:rsid w:val="003D7001"/>
    <w:rsid w:val="003E44A3"/>
    <w:rsid w:val="003E525F"/>
    <w:rsid w:val="003E619B"/>
    <w:rsid w:val="003E68F2"/>
    <w:rsid w:val="003E742C"/>
    <w:rsid w:val="003F0CD3"/>
    <w:rsid w:val="003F201C"/>
    <w:rsid w:val="003F588A"/>
    <w:rsid w:val="003F6931"/>
    <w:rsid w:val="003F6CC5"/>
    <w:rsid w:val="003F73D6"/>
    <w:rsid w:val="003F7468"/>
    <w:rsid w:val="004007AC"/>
    <w:rsid w:val="00400B0E"/>
    <w:rsid w:val="00402725"/>
    <w:rsid w:val="004031AA"/>
    <w:rsid w:val="00403E6E"/>
    <w:rsid w:val="0040658E"/>
    <w:rsid w:val="004134AE"/>
    <w:rsid w:val="00415516"/>
    <w:rsid w:val="00420624"/>
    <w:rsid w:val="00422091"/>
    <w:rsid w:val="00422644"/>
    <w:rsid w:val="004242E7"/>
    <w:rsid w:val="00426A8B"/>
    <w:rsid w:val="00426E5D"/>
    <w:rsid w:val="00427940"/>
    <w:rsid w:val="00430297"/>
    <w:rsid w:val="00430485"/>
    <w:rsid w:val="00433CF4"/>
    <w:rsid w:val="0043477C"/>
    <w:rsid w:val="00436000"/>
    <w:rsid w:val="004406B1"/>
    <w:rsid w:val="00441049"/>
    <w:rsid w:val="00441E0D"/>
    <w:rsid w:val="004424A7"/>
    <w:rsid w:val="004424B4"/>
    <w:rsid w:val="00443279"/>
    <w:rsid w:val="004435F6"/>
    <w:rsid w:val="00444992"/>
    <w:rsid w:val="00444E52"/>
    <w:rsid w:val="004462F8"/>
    <w:rsid w:val="004470DD"/>
    <w:rsid w:val="004506D8"/>
    <w:rsid w:val="00456FE4"/>
    <w:rsid w:val="00460942"/>
    <w:rsid w:val="00466704"/>
    <w:rsid w:val="00466D71"/>
    <w:rsid w:val="00466F25"/>
    <w:rsid w:val="004701F0"/>
    <w:rsid w:val="00471828"/>
    <w:rsid w:val="00473C79"/>
    <w:rsid w:val="00475D0F"/>
    <w:rsid w:val="00480195"/>
    <w:rsid w:val="00482838"/>
    <w:rsid w:val="004868FB"/>
    <w:rsid w:val="00486E4C"/>
    <w:rsid w:val="004876D5"/>
    <w:rsid w:val="004918F0"/>
    <w:rsid w:val="00491C18"/>
    <w:rsid w:val="00493194"/>
    <w:rsid w:val="00495AD6"/>
    <w:rsid w:val="00496C74"/>
    <w:rsid w:val="004A048E"/>
    <w:rsid w:val="004A136E"/>
    <w:rsid w:val="004A22AD"/>
    <w:rsid w:val="004A3AF0"/>
    <w:rsid w:val="004A57A1"/>
    <w:rsid w:val="004A6531"/>
    <w:rsid w:val="004A7D0D"/>
    <w:rsid w:val="004B0716"/>
    <w:rsid w:val="004B0BE3"/>
    <w:rsid w:val="004B275C"/>
    <w:rsid w:val="004B2E26"/>
    <w:rsid w:val="004B40C9"/>
    <w:rsid w:val="004B47F0"/>
    <w:rsid w:val="004B4EB5"/>
    <w:rsid w:val="004B5F7C"/>
    <w:rsid w:val="004B6DD9"/>
    <w:rsid w:val="004C0DBF"/>
    <w:rsid w:val="004C1888"/>
    <w:rsid w:val="004C5F8E"/>
    <w:rsid w:val="004C6AF4"/>
    <w:rsid w:val="004C7EC4"/>
    <w:rsid w:val="004D0436"/>
    <w:rsid w:val="004D11BF"/>
    <w:rsid w:val="004D1F26"/>
    <w:rsid w:val="004D2387"/>
    <w:rsid w:val="004E1E59"/>
    <w:rsid w:val="004E24E9"/>
    <w:rsid w:val="004E2F82"/>
    <w:rsid w:val="004E3DDA"/>
    <w:rsid w:val="004E4169"/>
    <w:rsid w:val="004E6773"/>
    <w:rsid w:val="004E68BD"/>
    <w:rsid w:val="004E7601"/>
    <w:rsid w:val="004E7A6A"/>
    <w:rsid w:val="004F0A33"/>
    <w:rsid w:val="004F0D5E"/>
    <w:rsid w:val="004F182F"/>
    <w:rsid w:val="004F23EF"/>
    <w:rsid w:val="004F33EA"/>
    <w:rsid w:val="004F506A"/>
    <w:rsid w:val="004F5468"/>
    <w:rsid w:val="005010B9"/>
    <w:rsid w:val="005023E3"/>
    <w:rsid w:val="00502F0C"/>
    <w:rsid w:val="00505D9D"/>
    <w:rsid w:val="0050622D"/>
    <w:rsid w:val="005112A8"/>
    <w:rsid w:val="005131A4"/>
    <w:rsid w:val="0051595F"/>
    <w:rsid w:val="00515D9F"/>
    <w:rsid w:val="0051635A"/>
    <w:rsid w:val="00520FF7"/>
    <w:rsid w:val="00522B8A"/>
    <w:rsid w:val="00523232"/>
    <w:rsid w:val="005275BC"/>
    <w:rsid w:val="00527B75"/>
    <w:rsid w:val="005305C9"/>
    <w:rsid w:val="00532F2C"/>
    <w:rsid w:val="00532FBC"/>
    <w:rsid w:val="0053357B"/>
    <w:rsid w:val="0053359E"/>
    <w:rsid w:val="0053619B"/>
    <w:rsid w:val="00537647"/>
    <w:rsid w:val="00540A70"/>
    <w:rsid w:val="005425D1"/>
    <w:rsid w:val="005441CF"/>
    <w:rsid w:val="005525DE"/>
    <w:rsid w:val="00552609"/>
    <w:rsid w:val="00553180"/>
    <w:rsid w:val="0055347E"/>
    <w:rsid w:val="005540FA"/>
    <w:rsid w:val="0055535B"/>
    <w:rsid w:val="005568E5"/>
    <w:rsid w:val="00557747"/>
    <w:rsid w:val="00557B18"/>
    <w:rsid w:val="00565EFD"/>
    <w:rsid w:val="00566168"/>
    <w:rsid w:val="00567177"/>
    <w:rsid w:val="005674B2"/>
    <w:rsid w:val="005726BA"/>
    <w:rsid w:val="00574599"/>
    <w:rsid w:val="005751D7"/>
    <w:rsid w:val="00576784"/>
    <w:rsid w:val="00576965"/>
    <w:rsid w:val="00584042"/>
    <w:rsid w:val="00584652"/>
    <w:rsid w:val="005847E5"/>
    <w:rsid w:val="00584932"/>
    <w:rsid w:val="00594631"/>
    <w:rsid w:val="0059473C"/>
    <w:rsid w:val="00597047"/>
    <w:rsid w:val="005A08C8"/>
    <w:rsid w:val="005A2F46"/>
    <w:rsid w:val="005A6E1B"/>
    <w:rsid w:val="005A7299"/>
    <w:rsid w:val="005B1D5E"/>
    <w:rsid w:val="005B2065"/>
    <w:rsid w:val="005B209E"/>
    <w:rsid w:val="005B4594"/>
    <w:rsid w:val="005B6FF6"/>
    <w:rsid w:val="005B723E"/>
    <w:rsid w:val="005B7345"/>
    <w:rsid w:val="005B7B32"/>
    <w:rsid w:val="005C1299"/>
    <w:rsid w:val="005C1B95"/>
    <w:rsid w:val="005C362C"/>
    <w:rsid w:val="005C7CE5"/>
    <w:rsid w:val="005D29BC"/>
    <w:rsid w:val="005D42F6"/>
    <w:rsid w:val="005D5CBB"/>
    <w:rsid w:val="005E011C"/>
    <w:rsid w:val="005E2895"/>
    <w:rsid w:val="005E5458"/>
    <w:rsid w:val="005E5719"/>
    <w:rsid w:val="005E652C"/>
    <w:rsid w:val="005E6E87"/>
    <w:rsid w:val="005F0B85"/>
    <w:rsid w:val="005F0E2F"/>
    <w:rsid w:val="005F6B89"/>
    <w:rsid w:val="00600F72"/>
    <w:rsid w:val="006032FE"/>
    <w:rsid w:val="006035CE"/>
    <w:rsid w:val="006064FF"/>
    <w:rsid w:val="00616012"/>
    <w:rsid w:val="00616DE7"/>
    <w:rsid w:val="00620463"/>
    <w:rsid w:val="00620746"/>
    <w:rsid w:val="00621818"/>
    <w:rsid w:val="00624D15"/>
    <w:rsid w:val="006253C4"/>
    <w:rsid w:val="006308C8"/>
    <w:rsid w:val="00631113"/>
    <w:rsid w:val="00631947"/>
    <w:rsid w:val="0063311A"/>
    <w:rsid w:val="006338BD"/>
    <w:rsid w:val="00634549"/>
    <w:rsid w:val="00637858"/>
    <w:rsid w:val="00640707"/>
    <w:rsid w:val="006413DE"/>
    <w:rsid w:val="00642778"/>
    <w:rsid w:val="00643664"/>
    <w:rsid w:val="006448F5"/>
    <w:rsid w:val="00647A57"/>
    <w:rsid w:val="00647E33"/>
    <w:rsid w:val="006515E6"/>
    <w:rsid w:val="00652BB6"/>
    <w:rsid w:val="00654B17"/>
    <w:rsid w:val="00655599"/>
    <w:rsid w:val="00655995"/>
    <w:rsid w:val="00655F12"/>
    <w:rsid w:val="0066291A"/>
    <w:rsid w:val="00663E6D"/>
    <w:rsid w:val="006642FC"/>
    <w:rsid w:val="006704B6"/>
    <w:rsid w:val="0067245A"/>
    <w:rsid w:val="006744B9"/>
    <w:rsid w:val="00675EC4"/>
    <w:rsid w:val="00677555"/>
    <w:rsid w:val="00683B30"/>
    <w:rsid w:val="00683F6E"/>
    <w:rsid w:val="00685ED7"/>
    <w:rsid w:val="006860B5"/>
    <w:rsid w:val="00686151"/>
    <w:rsid w:val="00687618"/>
    <w:rsid w:val="00694A3C"/>
    <w:rsid w:val="00697780"/>
    <w:rsid w:val="00697A0F"/>
    <w:rsid w:val="006A0E9D"/>
    <w:rsid w:val="006A1BE2"/>
    <w:rsid w:val="006A204A"/>
    <w:rsid w:val="006A3D76"/>
    <w:rsid w:val="006A4BB2"/>
    <w:rsid w:val="006A6CCB"/>
    <w:rsid w:val="006A778D"/>
    <w:rsid w:val="006B3D94"/>
    <w:rsid w:val="006B48FB"/>
    <w:rsid w:val="006C2C71"/>
    <w:rsid w:val="006C3AE6"/>
    <w:rsid w:val="006C3C47"/>
    <w:rsid w:val="006C5B37"/>
    <w:rsid w:val="006D0C60"/>
    <w:rsid w:val="006D0CFB"/>
    <w:rsid w:val="006D29B4"/>
    <w:rsid w:val="006D2D3C"/>
    <w:rsid w:val="006D5E4F"/>
    <w:rsid w:val="006D6193"/>
    <w:rsid w:val="006D6A4E"/>
    <w:rsid w:val="006E37E8"/>
    <w:rsid w:val="006F1819"/>
    <w:rsid w:val="006F519E"/>
    <w:rsid w:val="006F5205"/>
    <w:rsid w:val="006F7ACA"/>
    <w:rsid w:val="00702896"/>
    <w:rsid w:val="00703128"/>
    <w:rsid w:val="00707667"/>
    <w:rsid w:val="007124A4"/>
    <w:rsid w:val="00712ABD"/>
    <w:rsid w:val="0071520D"/>
    <w:rsid w:val="007165FC"/>
    <w:rsid w:val="00716882"/>
    <w:rsid w:val="0072546A"/>
    <w:rsid w:val="00727E4C"/>
    <w:rsid w:val="00730435"/>
    <w:rsid w:val="00731C78"/>
    <w:rsid w:val="00731F89"/>
    <w:rsid w:val="0073386B"/>
    <w:rsid w:val="00734F75"/>
    <w:rsid w:val="00736877"/>
    <w:rsid w:val="00737F23"/>
    <w:rsid w:val="00741A51"/>
    <w:rsid w:val="007423F1"/>
    <w:rsid w:val="00742D41"/>
    <w:rsid w:val="00744F90"/>
    <w:rsid w:val="00747F5B"/>
    <w:rsid w:val="00750E42"/>
    <w:rsid w:val="007510BA"/>
    <w:rsid w:val="0075124B"/>
    <w:rsid w:val="007514B2"/>
    <w:rsid w:val="0075199F"/>
    <w:rsid w:val="007526C9"/>
    <w:rsid w:val="0075341D"/>
    <w:rsid w:val="00756CDE"/>
    <w:rsid w:val="00757032"/>
    <w:rsid w:val="00757547"/>
    <w:rsid w:val="00757C51"/>
    <w:rsid w:val="00757D67"/>
    <w:rsid w:val="00760581"/>
    <w:rsid w:val="0076211C"/>
    <w:rsid w:val="007621ED"/>
    <w:rsid w:val="00762459"/>
    <w:rsid w:val="00762C03"/>
    <w:rsid w:val="007635BD"/>
    <w:rsid w:val="00766329"/>
    <w:rsid w:val="00766676"/>
    <w:rsid w:val="007701EB"/>
    <w:rsid w:val="0077100E"/>
    <w:rsid w:val="00772EBE"/>
    <w:rsid w:val="00773C99"/>
    <w:rsid w:val="0077473F"/>
    <w:rsid w:val="00781BC0"/>
    <w:rsid w:val="00782AEA"/>
    <w:rsid w:val="00785C1B"/>
    <w:rsid w:val="00787C2C"/>
    <w:rsid w:val="00795E37"/>
    <w:rsid w:val="007A2B22"/>
    <w:rsid w:val="007A2D41"/>
    <w:rsid w:val="007A436A"/>
    <w:rsid w:val="007A4F7D"/>
    <w:rsid w:val="007A7537"/>
    <w:rsid w:val="007B5354"/>
    <w:rsid w:val="007B7DAB"/>
    <w:rsid w:val="007C41CF"/>
    <w:rsid w:val="007C654C"/>
    <w:rsid w:val="007D30B7"/>
    <w:rsid w:val="007D4626"/>
    <w:rsid w:val="007D59E6"/>
    <w:rsid w:val="007D6997"/>
    <w:rsid w:val="007E0A5B"/>
    <w:rsid w:val="007E0D72"/>
    <w:rsid w:val="007E5057"/>
    <w:rsid w:val="007E576A"/>
    <w:rsid w:val="007E5EC8"/>
    <w:rsid w:val="007E6395"/>
    <w:rsid w:val="007F1DBE"/>
    <w:rsid w:val="007F28E2"/>
    <w:rsid w:val="007F3810"/>
    <w:rsid w:val="007F5D0D"/>
    <w:rsid w:val="0080193F"/>
    <w:rsid w:val="00803F09"/>
    <w:rsid w:val="00804F32"/>
    <w:rsid w:val="00805EC0"/>
    <w:rsid w:val="008065ED"/>
    <w:rsid w:val="00811954"/>
    <w:rsid w:val="00814624"/>
    <w:rsid w:val="00815187"/>
    <w:rsid w:val="00815348"/>
    <w:rsid w:val="00815A71"/>
    <w:rsid w:val="00817BB0"/>
    <w:rsid w:val="00817CA6"/>
    <w:rsid w:val="00824F05"/>
    <w:rsid w:val="00834BC1"/>
    <w:rsid w:val="00834CB0"/>
    <w:rsid w:val="00840E13"/>
    <w:rsid w:val="00844BC8"/>
    <w:rsid w:val="00844D69"/>
    <w:rsid w:val="00846098"/>
    <w:rsid w:val="00847E56"/>
    <w:rsid w:val="00851409"/>
    <w:rsid w:val="008545F4"/>
    <w:rsid w:val="00855BFB"/>
    <w:rsid w:val="00856757"/>
    <w:rsid w:val="0085688E"/>
    <w:rsid w:val="00856A9D"/>
    <w:rsid w:val="00860684"/>
    <w:rsid w:val="008629A8"/>
    <w:rsid w:val="008641F2"/>
    <w:rsid w:val="0086706F"/>
    <w:rsid w:val="008707BB"/>
    <w:rsid w:val="00870D35"/>
    <w:rsid w:val="00873733"/>
    <w:rsid w:val="00875242"/>
    <w:rsid w:val="00880EEB"/>
    <w:rsid w:val="008814CC"/>
    <w:rsid w:val="008821E2"/>
    <w:rsid w:val="008848B5"/>
    <w:rsid w:val="00886101"/>
    <w:rsid w:val="00890A88"/>
    <w:rsid w:val="00891674"/>
    <w:rsid w:val="00894549"/>
    <w:rsid w:val="00895ACF"/>
    <w:rsid w:val="00896B39"/>
    <w:rsid w:val="008A0E06"/>
    <w:rsid w:val="008A151B"/>
    <w:rsid w:val="008A522E"/>
    <w:rsid w:val="008A6B58"/>
    <w:rsid w:val="008B162B"/>
    <w:rsid w:val="008B1B97"/>
    <w:rsid w:val="008B2FEB"/>
    <w:rsid w:val="008B34FB"/>
    <w:rsid w:val="008B50F4"/>
    <w:rsid w:val="008B52DC"/>
    <w:rsid w:val="008C13D2"/>
    <w:rsid w:val="008C5443"/>
    <w:rsid w:val="008C5E6A"/>
    <w:rsid w:val="008C68F1"/>
    <w:rsid w:val="008D2D05"/>
    <w:rsid w:val="008D316A"/>
    <w:rsid w:val="008D38AA"/>
    <w:rsid w:val="008D4171"/>
    <w:rsid w:val="008D542E"/>
    <w:rsid w:val="008D7B65"/>
    <w:rsid w:val="008E023E"/>
    <w:rsid w:val="008E1C35"/>
    <w:rsid w:val="008E2C63"/>
    <w:rsid w:val="008E5660"/>
    <w:rsid w:val="008E5831"/>
    <w:rsid w:val="008F061B"/>
    <w:rsid w:val="008F2152"/>
    <w:rsid w:val="008F2CD2"/>
    <w:rsid w:val="008F2D57"/>
    <w:rsid w:val="008F36DA"/>
    <w:rsid w:val="008F3A46"/>
    <w:rsid w:val="008F3CB7"/>
    <w:rsid w:val="008F4244"/>
    <w:rsid w:val="008F43F6"/>
    <w:rsid w:val="008F469E"/>
    <w:rsid w:val="008F5947"/>
    <w:rsid w:val="008F5C15"/>
    <w:rsid w:val="00900F73"/>
    <w:rsid w:val="00901715"/>
    <w:rsid w:val="009018B1"/>
    <w:rsid w:val="0090202E"/>
    <w:rsid w:val="009038EB"/>
    <w:rsid w:val="00904B47"/>
    <w:rsid w:val="009129FB"/>
    <w:rsid w:val="00912EA5"/>
    <w:rsid w:val="00912F7B"/>
    <w:rsid w:val="00913381"/>
    <w:rsid w:val="00913F68"/>
    <w:rsid w:val="009179A2"/>
    <w:rsid w:val="00923098"/>
    <w:rsid w:val="009239D2"/>
    <w:rsid w:val="00924837"/>
    <w:rsid w:val="009259EF"/>
    <w:rsid w:val="00926AC1"/>
    <w:rsid w:val="009274A0"/>
    <w:rsid w:val="00930097"/>
    <w:rsid w:val="00933FD0"/>
    <w:rsid w:val="00935188"/>
    <w:rsid w:val="00935F9C"/>
    <w:rsid w:val="0093693F"/>
    <w:rsid w:val="00940836"/>
    <w:rsid w:val="009410B0"/>
    <w:rsid w:val="00942C5F"/>
    <w:rsid w:val="00942D59"/>
    <w:rsid w:val="00943CD6"/>
    <w:rsid w:val="00944051"/>
    <w:rsid w:val="00945BA5"/>
    <w:rsid w:val="00951B73"/>
    <w:rsid w:val="00952222"/>
    <w:rsid w:val="009525B8"/>
    <w:rsid w:val="00954429"/>
    <w:rsid w:val="00956425"/>
    <w:rsid w:val="00956698"/>
    <w:rsid w:val="00956740"/>
    <w:rsid w:val="00960704"/>
    <w:rsid w:val="0096098C"/>
    <w:rsid w:val="00961B7E"/>
    <w:rsid w:val="00962879"/>
    <w:rsid w:val="00963A76"/>
    <w:rsid w:val="00965BB3"/>
    <w:rsid w:val="009675E0"/>
    <w:rsid w:val="00967988"/>
    <w:rsid w:val="00972837"/>
    <w:rsid w:val="00973ABA"/>
    <w:rsid w:val="00974D43"/>
    <w:rsid w:val="00976AA1"/>
    <w:rsid w:val="009852A3"/>
    <w:rsid w:val="00986900"/>
    <w:rsid w:val="00986B49"/>
    <w:rsid w:val="009918AC"/>
    <w:rsid w:val="00993355"/>
    <w:rsid w:val="00994F4E"/>
    <w:rsid w:val="0099751B"/>
    <w:rsid w:val="009A0091"/>
    <w:rsid w:val="009A162E"/>
    <w:rsid w:val="009A2D1B"/>
    <w:rsid w:val="009A447C"/>
    <w:rsid w:val="009A4C24"/>
    <w:rsid w:val="009A57A2"/>
    <w:rsid w:val="009A6E49"/>
    <w:rsid w:val="009A7CC0"/>
    <w:rsid w:val="009B04E6"/>
    <w:rsid w:val="009B38D2"/>
    <w:rsid w:val="009B4841"/>
    <w:rsid w:val="009B62BE"/>
    <w:rsid w:val="009B6CE7"/>
    <w:rsid w:val="009C0903"/>
    <w:rsid w:val="009C1A96"/>
    <w:rsid w:val="009C25CD"/>
    <w:rsid w:val="009D0F07"/>
    <w:rsid w:val="009D217A"/>
    <w:rsid w:val="009D314F"/>
    <w:rsid w:val="009D5507"/>
    <w:rsid w:val="009D647E"/>
    <w:rsid w:val="009E03F6"/>
    <w:rsid w:val="009E08B7"/>
    <w:rsid w:val="009E15DB"/>
    <w:rsid w:val="009E2EB6"/>
    <w:rsid w:val="009E65A7"/>
    <w:rsid w:val="009F1072"/>
    <w:rsid w:val="009F3921"/>
    <w:rsid w:val="009F3D03"/>
    <w:rsid w:val="009F3E14"/>
    <w:rsid w:val="009F4DCF"/>
    <w:rsid w:val="00A01400"/>
    <w:rsid w:val="00A016C7"/>
    <w:rsid w:val="00A035A6"/>
    <w:rsid w:val="00A0471D"/>
    <w:rsid w:val="00A06A0A"/>
    <w:rsid w:val="00A11028"/>
    <w:rsid w:val="00A12648"/>
    <w:rsid w:val="00A13786"/>
    <w:rsid w:val="00A13B81"/>
    <w:rsid w:val="00A145F7"/>
    <w:rsid w:val="00A1492E"/>
    <w:rsid w:val="00A15B9A"/>
    <w:rsid w:val="00A166A3"/>
    <w:rsid w:val="00A16BD8"/>
    <w:rsid w:val="00A16C0F"/>
    <w:rsid w:val="00A23CBE"/>
    <w:rsid w:val="00A240B8"/>
    <w:rsid w:val="00A2693F"/>
    <w:rsid w:val="00A3123F"/>
    <w:rsid w:val="00A3599A"/>
    <w:rsid w:val="00A36841"/>
    <w:rsid w:val="00A3776D"/>
    <w:rsid w:val="00A37EC5"/>
    <w:rsid w:val="00A40A6A"/>
    <w:rsid w:val="00A42056"/>
    <w:rsid w:val="00A444E9"/>
    <w:rsid w:val="00A44A93"/>
    <w:rsid w:val="00A46256"/>
    <w:rsid w:val="00A47202"/>
    <w:rsid w:val="00A475E5"/>
    <w:rsid w:val="00A5097E"/>
    <w:rsid w:val="00A5151F"/>
    <w:rsid w:val="00A54D32"/>
    <w:rsid w:val="00A5575D"/>
    <w:rsid w:val="00A5691E"/>
    <w:rsid w:val="00A61EAA"/>
    <w:rsid w:val="00A626D5"/>
    <w:rsid w:val="00A708CA"/>
    <w:rsid w:val="00A77283"/>
    <w:rsid w:val="00A777D7"/>
    <w:rsid w:val="00A84741"/>
    <w:rsid w:val="00A85574"/>
    <w:rsid w:val="00A905A0"/>
    <w:rsid w:val="00A90D57"/>
    <w:rsid w:val="00A937A6"/>
    <w:rsid w:val="00A948DE"/>
    <w:rsid w:val="00A94C4B"/>
    <w:rsid w:val="00A97C0C"/>
    <w:rsid w:val="00AA0A8E"/>
    <w:rsid w:val="00AA25A2"/>
    <w:rsid w:val="00AA2B9C"/>
    <w:rsid w:val="00AA3A40"/>
    <w:rsid w:val="00AA5782"/>
    <w:rsid w:val="00AA70AC"/>
    <w:rsid w:val="00AB4E48"/>
    <w:rsid w:val="00AC3E4D"/>
    <w:rsid w:val="00AC4A8D"/>
    <w:rsid w:val="00AC6106"/>
    <w:rsid w:val="00AC6561"/>
    <w:rsid w:val="00AD0465"/>
    <w:rsid w:val="00AD2620"/>
    <w:rsid w:val="00AD42E8"/>
    <w:rsid w:val="00AD4EEE"/>
    <w:rsid w:val="00AD503D"/>
    <w:rsid w:val="00AD5C03"/>
    <w:rsid w:val="00AD63EE"/>
    <w:rsid w:val="00AE0C2E"/>
    <w:rsid w:val="00AE29BB"/>
    <w:rsid w:val="00AE2FA7"/>
    <w:rsid w:val="00AE3CEC"/>
    <w:rsid w:val="00AE7460"/>
    <w:rsid w:val="00AF265B"/>
    <w:rsid w:val="00AF2E35"/>
    <w:rsid w:val="00AF3F9A"/>
    <w:rsid w:val="00AF4125"/>
    <w:rsid w:val="00AF5D27"/>
    <w:rsid w:val="00AF5EF5"/>
    <w:rsid w:val="00AF738D"/>
    <w:rsid w:val="00B00446"/>
    <w:rsid w:val="00B0076A"/>
    <w:rsid w:val="00B00A48"/>
    <w:rsid w:val="00B0145E"/>
    <w:rsid w:val="00B01D28"/>
    <w:rsid w:val="00B0348D"/>
    <w:rsid w:val="00B04B48"/>
    <w:rsid w:val="00B1005A"/>
    <w:rsid w:val="00B1063D"/>
    <w:rsid w:val="00B159EA"/>
    <w:rsid w:val="00B17692"/>
    <w:rsid w:val="00B22158"/>
    <w:rsid w:val="00B239B8"/>
    <w:rsid w:val="00B261DB"/>
    <w:rsid w:val="00B27574"/>
    <w:rsid w:val="00B305D7"/>
    <w:rsid w:val="00B31F1C"/>
    <w:rsid w:val="00B377CD"/>
    <w:rsid w:val="00B43CB0"/>
    <w:rsid w:val="00B44FB4"/>
    <w:rsid w:val="00B4534E"/>
    <w:rsid w:val="00B455C6"/>
    <w:rsid w:val="00B46ABF"/>
    <w:rsid w:val="00B53EEA"/>
    <w:rsid w:val="00B57368"/>
    <w:rsid w:val="00B57AF0"/>
    <w:rsid w:val="00B6123F"/>
    <w:rsid w:val="00B624B4"/>
    <w:rsid w:val="00B63546"/>
    <w:rsid w:val="00B64EFE"/>
    <w:rsid w:val="00B65284"/>
    <w:rsid w:val="00B700D3"/>
    <w:rsid w:val="00B7189E"/>
    <w:rsid w:val="00B75677"/>
    <w:rsid w:val="00B757B4"/>
    <w:rsid w:val="00B75FAC"/>
    <w:rsid w:val="00B76F34"/>
    <w:rsid w:val="00B80D22"/>
    <w:rsid w:val="00B816FF"/>
    <w:rsid w:val="00B8260A"/>
    <w:rsid w:val="00B8266F"/>
    <w:rsid w:val="00B82CAA"/>
    <w:rsid w:val="00B831CF"/>
    <w:rsid w:val="00B83DA7"/>
    <w:rsid w:val="00B8460D"/>
    <w:rsid w:val="00B85A80"/>
    <w:rsid w:val="00B85CB0"/>
    <w:rsid w:val="00B901D7"/>
    <w:rsid w:val="00B92C54"/>
    <w:rsid w:val="00B94230"/>
    <w:rsid w:val="00BA05BE"/>
    <w:rsid w:val="00BA374A"/>
    <w:rsid w:val="00BA7B75"/>
    <w:rsid w:val="00BB20C5"/>
    <w:rsid w:val="00BB2356"/>
    <w:rsid w:val="00BB2818"/>
    <w:rsid w:val="00BB4523"/>
    <w:rsid w:val="00BB45C1"/>
    <w:rsid w:val="00BB49F1"/>
    <w:rsid w:val="00BB6179"/>
    <w:rsid w:val="00BB6B76"/>
    <w:rsid w:val="00BB7B4E"/>
    <w:rsid w:val="00BC293C"/>
    <w:rsid w:val="00BC35E9"/>
    <w:rsid w:val="00BC3A12"/>
    <w:rsid w:val="00BC4FC6"/>
    <w:rsid w:val="00BC5ABF"/>
    <w:rsid w:val="00BC6AFB"/>
    <w:rsid w:val="00BC6B9B"/>
    <w:rsid w:val="00BC7242"/>
    <w:rsid w:val="00BD04DA"/>
    <w:rsid w:val="00BD0B12"/>
    <w:rsid w:val="00BD3045"/>
    <w:rsid w:val="00BD32E0"/>
    <w:rsid w:val="00BD420C"/>
    <w:rsid w:val="00BD4959"/>
    <w:rsid w:val="00BD7130"/>
    <w:rsid w:val="00BE4FFA"/>
    <w:rsid w:val="00BF2311"/>
    <w:rsid w:val="00BF342E"/>
    <w:rsid w:val="00C00BD9"/>
    <w:rsid w:val="00C01C70"/>
    <w:rsid w:val="00C03DC4"/>
    <w:rsid w:val="00C053AD"/>
    <w:rsid w:val="00C134AA"/>
    <w:rsid w:val="00C139F7"/>
    <w:rsid w:val="00C13C21"/>
    <w:rsid w:val="00C14E80"/>
    <w:rsid w:val="00C16618"/>
    <w:rsid w:val="00C207E6"/>
    <w:rsid w:val="00C224B4"/>
    <w:rsid w:val="00C23B06"/>
    <w:rsid w:val="00C23B45"/>
    <w:rsid w:val="00C23D11"/>
    <w:rsid w:val="00C261CE"/>
    <w:rsid w:val="00C30828"/>
    <w:rsid w:val="00C30AEE"/>
    <w:rsid w:val="00C31616"/>
    <w:rsid w:val="00C31A58"/>
    <w:rsid w:val="00C322C8"/>
    <w:rsid w:val="00C34E4F"/>
    <w:rsid w:val="00C35E8A"/>
    <w:rsid w:val="00C362A1"/>
    <w:rsid w:val="00C368F8"/>
    <w:rsid w:val="00C372B0"/>
    <w:rsid w:val="00C419F2"/>
    <w:rsid w:val="00C4311C"/>
    <w:rsid w:val="00C44772"/>
    <w:rsid w:val="00C447D3"/>
    <w:rsid w:val="00C46CC1"/>
    <w:rsid w:val="00C50967"/>
    <w:rsid w:val="00C516A7"/>
    <w:rsid w:val="00C519D0"/>
    <w:rsid w:val="00C51C31"/>
    <w:rsid w:val="00C5378F"/>
    <w:rsid w:val="00C55B9A"/>
    <w:rsid w:val="00C57DE4"/>
    <w:rsid w:val="00C60028"/>
    <w:rsid w:val="00C60361"/>
    <w:rsid w:val="00C62461"/>
    <w:rsid w:val="00C631CE"/>
    <w:rsid w:val="00C64F43"/>
    <w:rsid w:val="00C7057A"/>
    <w:rsid w:val="00C70C70"/>
    <w:rsid w:val="00C71F89"/>
    <w:rsid w:val="00C7260A"/>
    <w:rsid w:val="00C73788"/>
    <w:rsid w:val="00C7388D"/>
    <w:rsid w:val="00C75739"/>
    <w:rsid w:val="00C75844"/>
    <w:rsid w:val="00C77392"/>
    <w:rsid w:val="00C8150B"/>
    <w:rsid w:val="00C81998"/>
    <w:rsid w:val="00C81C89"/>
    <w:rsid w:val="00C82995"/>
    <w:rsid w:val="00C83ED1"/>
    <w:rsid w:val="00C84068"/>
    <w:rsid w:val="00C8455A"/>
    <w:rsid w:val="00C84718"/>
    <w:rsid w:val="00C8494B"/>
    <w:rsid w:val="00C85B33"/>
    <w:rsid w:val="00C91D42"/>
    <w:rsid w:val="00C91F30"/>
    <w:rsid w:val="00C930E5"/>
    <w:rsid w:val="00CA0BFC"/>
    <w:rsid w:val="00CA14A8"/>
    <w:rsid w:val="00CA3083"/>
    <w:rsid w:val="00CA3320"/>
    <w:rsid w:val="00CA46DE"/>
    <w:rsid w:val="00CA6685"/>
    <w:rsid w:val="00CA69DA"/>
    <w:rsid w:val="00CA6B07"/>
    <w:rsid w:val="00CB0B82"/>
    <w:rsid w:val="00CB1923"/>
    <w:rsid w:val="00CB4C34"/>
    <w:rsid w:val="00CB5FCA"/>
    <w:rsid w:val="00CB6078"/>
    <w:rsid w:val="00CB61FA"/>
    <w:rsid w:val="00CB6BFD"/>
    <w:rsid w:val="00CB7885"/>
    <w:rsid w:val="00CC1FEA"/>
    <w:rsid w:val="00CC2642"/>
    <w:rsid w:val="00CC440E"/>
    <w:rsid w:val="00CC4962"/>
    <w:rsid w:val="00CC6405"/>
    <w:rsid w:val="00CC6422"/>
    <w:rsid w:val="00CC7F8B"/>
    <w:rsid w:val="00CD15EF"/>
    <w:rsid w:val="00CD2376"/>
    <w:rsid w:val="00CD3D43"/>
    <w:rsid w:val="00CD3FE9"/>
    <w:rsid w:val="00CD4F6E"/>
    <w:rsid w:val="00CD60EB"/>
    <w:rsid w:val="00CD6392"/>
    <w:rsid w:val="00CD772E"/>
    <w:rsid w:val="00CE40B5"/>
    <w:rsid w:val="00CF064A"/>
    <w:rsid w:val="00CF2931"/>
    <w:rsid w:val="00CF6481"/>
    <w:rsid w:val="00CF7747"/>
    <w:rsid w:val="00D01E89"/>
    <w:rsid w:val="00D05248"/>
    <w:rsid w:val="00D0584E"/>
    <w:rsid w:val="00D059C5"/>
    <w:rsid w:val="00D104F0"/>
    <w:rsid w:val="00D11FEC"/>
    <w:rsid w:val="00D132A4"/>
    <w:rsid w:val="00D144DB"/>
    <w:rsid w:val="00D153EE"/>
    <w:rsid w:val="00D16846"/>
    <w:rsid w:val="00D17E5F"/>
    <w:rsid w:val="00D20806"/>
    <w:rsid w:val="00D2140A"/>
    <w:rsid w:val="00D262F2"/>
    <w:rsid w:val="00D26A69"/>
    <w:rsid w:val="00D26CBA"/>
    <w:rsid w:val="00D2737A"/>
    <w:rsid w:val="00D275FE"/>
    <w:rsid w:val="00D276D9"/>
    <w:rsid w:val="00D3041C"/>
    <w:rsid w:val="00D306F8"/>
    <w:rsid w:val="00D327DC"/>
    <w:rsid w:val="00D3439D"/>
    <w:rsid w:val="00D36FBC"/>
    <w:rsid w:val="00D3738B"/>
    <w:rsid w:val="00D40744"/>
    <w:rsid w:val="00D42A49"/>
    <w:rsid w:val="00D431FD"/>
    <w:rsid w:val="00D4331F"/>
    <w:rsid w:val="00D43A47"/>
    <w:rsid w:val="00D43E62"/>
    <w:rsid w:val="00D450FE"/>
    <w:rsid w:val="00D46FB9"/>
    <w:rsid w:val="00D4730E"/>
    <w:rsid w:val="00D527E9"/>
    <w:rsid w:val="00D53228"/>
    <w:rsid w:val="00D56AD1"/>
    <w:rsid w:val="00D56AFC"/>
    <w:rsid w:val="00D605B4"/>
    <w:rsid w:val="00D71D3A"/>
    <w:rsid w:val="00D73C7E"/>
    <w:rsid w:val="00D74062"/>
    <w:rsid w:val="00D7581D"/>
    <w:rsid w:val="00D80A8E"/>
    <w:rsid w:val="00D80F6D"/>
    <w:rsid w:val="00D832BF"/>
    <w:rsid w:val="00D84026"/>
    <w:rsid w:val="00D859DB"/>
    <w:rsid w:val="00D92EEE"/>
    <w:rsid w:val="00D976BF"/>
    <w:rsid w:val="00DA0551"/>
    <w:rsid w:val="00DA3CFD"/>
    <w:rsid w:val="00DA55C2"/>
    <w:rsid w:val="00DA566E"/>
    <w:rsid w:val="00DA632D"/>
    <w:rsid w:val="00DA7800"/>
    <w:rsid w:val="00DB11D9"/>
    <w:rsid w:val="00DB19B9"/>
    <w:rsid w:val="00DB28E3"/>
    <w:rsid w:val="00DB3587"/>
    <w:rsid w:val="00DB495E"/>
    <w:rsid w:val="00DC106F"/>
    <w:rsid w:val="00DC2F2D"/>
    <w:rsid w:val="00DC725A"/>
    <w:rsid w:val="00DD02C0"/>
    <w:rsid w:val="00DD1136"/>
    <w:rsid w:val="00DD298E"/>
    <w:rsid w:val="00DD4229"/>
    <w:rsid w:val="00DD7D67"/>
    <w:rsid w:val="00DE08EF"/>
    <w:rsid w:val="00DE3239"/>
    <w:rsid w:val="00DE39F6"/>
    <w:rsid w:val="00DE4CBD"/>
    <w:rsid w:val="00DE6457"/>
    <w:rsid w:val="00DE794E"/>
    <w:rsid w:val="00DF027B"/>
    <w:rsid w:val="00DF084B"/>
    <w:rsid w:val="00DF20ED"/>
    <w:rsid w:val="00DF4EB8"/>
    <w:rsid w:val="00DF68D0"/>
    <w:rsid w:val="00E044AE"/>
    <w:rsid w:val="00E04ED5"/>
    <w:rsid w:val="00E05158"/>
    <w:rsid w:val="00E05503"/>
    <w:rsid w:val="00E1048B"/>
    <w:rsid w:val="00E116C7"/>
    <w:rsid w:val="00E16DB7"/>
    <w:rsid w:val="00E21B6A"/>
    <w:rsid w:val="00E245F3"/>
    <w:rsid w:val="00E270F9"/>
    <w:rsid w:val="00E30565"/>
    <w:rsid w:val="00E30677"/>
    <w:rsid w:val="00E40C34"/>
    <w:rsid w:val="00E438E5"/>
    <w:rsid w:val="00E456FB"/>
    <w:rsid w:val="00E5079E"/>
    <w:rsid w:val="00E52FDC"/>
    <w:rsid w:val="00E65F7E"/>
    <w:rsid w:val="00E66789"/>
    <w:rsid w:val="00E75030"/>
    <w:rsid w:val="00E7523D"/>
    <w:rsid w:val="00E77C8D"/>
    <w:rsid w:val="00E82C15"/>
    <w:rsid w:val="00E834BE"/>
    <w:rsid w:val="00E8627D"/>
    <w:rsid w:val="00E8785B"/>
    <w:rsid w:val="00E915AB"/>
    <w:rsid w:val="00E94084"/>
    <w:rsid w:val="00E946C0"/>
    <w:rsid w:val="00E9516C"/>
    <w:rsid w:val="00E95C8C"/>
    <w:rsid w:val="00EB0CB8"/>
    <w:rsid w:val="00EB1160"/>
    <w:rsid w:val="00EB307E"/>
    <w:rsid w:val="00EB3C75"/>
    <w:rsid w:val="00EB4A2B"/>
    <w:rsid w:val="00EC0010"/>
    <w:rsid w:val="00EC02FA"/>
    <w:rsid w:val="00EC17B6"/>
    <w:rsid w:val="00EC2672"/>
    <w:rsid w:val="00EC27A1"/>
    <w:rsid w:val="00EC2BD1"/>
    <w:rsid w:val="00EC31C1"/>
    <w:rsid w:val="00EC491A"/>
    <w:rsid w:val="00EC541E"/>
    <w:rsid w:val="00EC6F1E"/>
    <w:rsid w:val="00EC7F05"/>
    <w:rsid w:val="00ED11D1"/>
    <w:rsid w:val="00EE0B4C"/>
    <w:rsid w:val="00EE21C5"/>
    <w:rsid w:val="00EE22C9"/>
    <w:rsid w:val="00EE22EA"/>
    <w:rsid w:val="00EE2A11"/>
    <w:rsid w:val="00EE31FF"/>
    <w:rsid w:val="00EE417A"/>
    <w:rsid w:val="00EE5810"/>
    <w:rsid w:val="00EE6649"/>
    <w:rsid w:val="00EF1860"/>
    <w:rsid w:val="00EF219D"/>
    <w:rsid w:val="00EF2984"/>
    <w:rsid w:val="00EF3130"/>
    <w:rsid w:val="00EF35D5"/>
    <w:rsid w:val="00F02CF6"/>
    <w:rsid w:val="00F03A61"/>
    <w:rsid w:val="00F06681"/>
    <w:rsid w:val="00F13DDE"/>
    <w:rsid w:val="00F157E3"/>
    <w:rsid w:val="00F200BA"/>
    <w:rsid w:val="00F20C94"/>
    <w:rsid w:val="00F21213"/>
    <w:rsid w:val="00F2513A"/>
    <w:rsid w:val="00F25838"/>
    <w:rsid w:val="00F27116"/>
    <w:rsid w:val="00F27DF9"/>
    <w:rsid w:val="00F3187C"/>
    <w:rsid w:val="00F32EB6"/>
    <w:rsid w:val="00F3423D"/>
    <w:rsid w:val="00F347A6"/>
    <w:rsid w:val="00F34937"/>
    <w:rsid w:val="00F34AA5"/>
    <w:rsid w:val="00F40EF6"/>
    <w:rsid w:val="00F4205E"/>
    <w:rsid w:val="00F44A88"/>
    <w:rsid w:val="00F471A0"/>
    <w:rsid w:val="00F47F1B"/>
    <w:rsid w:val="00F510DF"/>
    <w:rsid w:val="00F528A9"/>
    <w:rsid w:val="00F52A1E"/>
    <w:rsid w:val="00F54CA0"/>
    <w:rsid w:val="00F55049"/>
    <w:rsid w:val="00F56272"/>
    <w:rsid w:val="00F56760"/>
    <w:rsid w:val="00F628DC"/>
    <w:rsid w:val="00F63618"/>
    <w:rsid w:val="00F63B9E"/>
    <w:rsid w:val="00F709D5"/>
    <w:rsid w:val="00F7366A"/>
    <w:rsid w:val="00F73A52"/>
    <w:rsid w:val="00F75F61"/>
    <w:rsid w:val="00F77E59"/>
    <w:rsid w:val="00F8034A"/>
    <w:rsid w:val="00F8479E"/>
    <w:rsid w:val="00F84BFC"/>
    <w:rsid w:val="00F94E50"/>
    <w:rsid w:val="00F9624C"/>
    <w:rsid w:val="00F9784E"/>
    <w:rsid w:val="00FA086D"/>
    <w:rsid w:val="00FA0ED9"/>
    <w:rsid w:val="00FA2EE5"/>
    <w:rsid w:val="00FB3AD6"/>
    <w:rsid w:val="00FB79A5"/>
    <w:rsid w:val="00FC06D3"/>
    <w:rsid w:val="00FC45FA"/>
    <w:rsid w:val="00FC5170"/>
    <w:rsid w:val="00FC7B14"/>
    <w:rsid w:val="00FD0122"/>
    <w:rsid w:val="00FD0616"/>
    <w:rsid w:val="00FD127F"/>
    <w:rsid w:val="00FD205A"/>
    <w:rsid w:val="00FD20AD"/>
    <w:rsid w:val="00FD276F"/>
    <w:rsid w:val="00FD32D4"/>
    <w:rsid w:val="00FD4601"/>
    <w:rsid w:val="00FD4B20"/>
    <w:rsid w:val="00FD589F"/>
    <w:rsid w:val="00FD65C9"/>
    <w:rsid w:val="00FE020F"/>
    <w:rsid w:val="00FE0425"/>
    <w:rsid w:val="00FE1856"/>
    <w:rsid w:val="00FE2C6F"/>
    <w:rsid w:val="00FE32A3"/>
    <w:rsid w:val="00FE3636"/>
    <w:rsid w:val="00FE69DA"/>
    <w:rsid w:val="00FF55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MY" w:eastAsia="zh-C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EA"/>
  </w:style>
  <w:style w:type="paragraph" w:styleId="Heading1">
    <w:name w:val="heading 1"/>
    <w:basedOn w:val="Normal"/>
    <w:next w:val="Normal"/>
    <w:link w:val="Heading1Char"/>
    <w:uiPriority w:val="9"/>
    <w:qFormat/>
    <w:rsid w:val="0053619B"/>
    <w:pPr>
      <w:keepNext/>
      <w:keepLines/>
      <w:spacing w:before="360" w:after="80"/>
      <w:outlineLvl w:val="0"/>
    </w:pPr>
    <w:rPr>
      <w:rFonts w:ascii="Times New Roman" w:eastAsiaTheme="majorEastAsia" w:hAnsi="Times New Roman" w:cs="Times New Roman"/>
      <w:b/>
      <w:caps/>
      <w:color w:val="0F4761" w:themeColor="accent1" w:themeShade="BF"/>
      <w:sz w:val="28"/>
      <w:szCs w:val="40"/>
    </w:rPr>
  </w:style>
  <w:style w:type="paragraph" w:styleId="Heading2">
    <w:name w:val="heading 2"/>
    <w:basedOn w:val="Normal"/>
    <w:next w:val="Normal"/>
    <w:link w:val="Heading2Char"/>
    <w:uiPriority w:val="9"/>
    <w:semiHidden/>
    <w:unhideWhenUsed/>
    <w:qFormat/>
    <w:rsid w:val="005361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61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61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61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61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1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61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61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19B"/>
    <w:rPr>
      <w:rFonts w:ascii="Times New Roman" w:eastAsiaTheme="majorEastAsia" w:hAnsi="Times New Roman" w:cs="Times New Roman"/>
      <w:b/>
      <w:caps/>
      <w:color w:val="0F4761" w:themeColor="accent1" w:themeShade="BF"/>
      <w:sz w:val="28"/>
      <w:szCs w:val="40"/>
    </w:rPr>
  </w:style>
  <w:style w:type="character" w:customStyle="1" w:styleId="Heading2Char">
    <w:name w:val="Heading 2 Char"/>
    <w:basedOn w:val="DefaultParagraphFont"/>
    <w:link w:val="Heading2"/>
    <w:uiPriority w:val="9"/>
    <w:semiHidden/>
    <w:rsid w:val="005361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61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61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61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61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61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61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619B"/>
    <w:rPr>
      <w:rFonts w:eastAsiaTheme="majorEastAsia" w:cstheme="majorBidi"/>
      <w:color w:val="272727" w:themeColor="text1" w:themeTint="D8"/>
    </w:rPr>
  </w:style>
  <w:style w:type="paragraph" w:styleId="Title">
    <w:name w:val="Title"/>
    <w:basedOn w:val="Normal"/>
    <w:next w:val="Normal"/>
    <w:link w:val="TitleChar"/>
    <w:uiPriority w:val="10"/>
    <w:qFormat/>
    <w:rsid w:val="0053619B"/>
    <w:pPr>
      <w:spacing w:after="80" w:line="240" w:lineRule="auto"/>
      <w:contextualSpacing/>
      <w:jc w:val="center"/>
    </w:pPr>
    <w:rPr>
      <w:rFonts w:ascii="Times New Roman" w:eastAsiaTheme="majorEastAsia" w:hAnsi="Times New Roman" w:cs="Times New Roman"/>
      <w:b/>
      <w:spacing w:val="-10"/>
      <w:kern w:val="28"/>
      <w:sz w:val="36"/>
      <w:szCs w:val="56"/>
    </w:rPr>
  </w:style>
  <w:style w:type="character" w:customStyle="1" w:styleId="TitleChar">
    <w:name w:val="Title Char"/>
    <w:basedOn w:val="DefaultParagraphFont"/>
    <w:link w:val="Title"/>
    <w:uiPriority w:val="10"/>
    <w:rsid w:val="0053619B"/>
    <w:rPr>
      <w:rFonts w:ascii="Times New Roman" w:eastAsiaTheme="majorEastAsia" w:hAnsi="Times New Roman" w:cs="Times New Roman"/>
      <w:b/>
      <w:spacing w:val="-10"/>
      <w:kern w:val="28"/>
      <w:sz w:val="36"/>
      <w:szCs w:val="56"/>
    </w:rPr>
  </w:style>
  <w:style w:type="paragraph" w:styleId="Subtitle">
    <w:name w:val="Subtitle"/>
    <w:basedOn w:val="Normal"/>
    <w:next w:val="Normal"/>
    <w:link w:val="SubtitleChar"/>
    <w:uiPriority w:val="11"/>
    <w:qFormat/>
    <w:rsid w:val="005361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1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19B"/>
    <w:pPr>
      <w:spacing w:before="160"/>
      <w:jc w:val="center"/>
    </w:pPr>
    <w:rPr>
      <w:i/>
      <w:iCs/>
      <w:color w:val="404040" w:themeColor="text1" w:themeTint="BF"/>
    </w:rPr>
  </w:style>
  <w:style w:type="character" w:customStyle="1" w:styleId="QuoteChar">
    <w:name w:val="Quote Char"/>
    <w:basedOn w:val="DefaultParagraphFont"/>
    <w:link w:val="Quote"/>
    <w:uiPriority w:val="29"/>
    <w:rsid w:val="0053619B"/>
    <w:rPr>
      <w:i/>
      <w:iCs/>
      <w:color w:val="404040" w:themeColor="text1" w:themeTint="BF"/>
    </w:rPr>
  </w:style>
  <w:style w:type="paragraph" w:styleId="ListParagraph">
    <w:name w:val="List Paragraph"/>
    <w:basedOn w:val="Normal"/>
    <w:qFormat/>
    <w:rsid w:val="0053619B"/>
    <w:pPr>
      <w:ind w:left="720"/>
      <w:contextualSpacing/>
    </w:pPr>
  </w:style>
  <w:style w:type="character" w:styleId="IntenseEmphasis">
    <w:name w:val="Intense Emphasis"/>
    <w:basedOn w:val="DefaultParagraphFont"/>
    <w:uiPriority w:val="21"/>
    <w:qFormat/>
    <w:rsid w:val="0053619B"/>
    <w:rPr>
      <w:i/>
      <w:iCs/>
      <w:color w:val="0F4761" w:themeColor="accent1" w:themeShade="BF"/>
    </w:rPr>
  </w:style>
  <w:style w:type="paragraph" w:styleId="IntenseQuote">
    <w:name w:val="Intense Quote"/>
    <w:basedOn w:val="Normal"/>
    <w:next w:val="Normal"/>
    <w:link w:val="IntenseQuoteChar"/>
    <w:uiPriority w:val="30"/>
    <w:qFormat/>
    <w:rsid w:val="005361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619B"/>
    <w:rPr>
      <w:i/>
      <w:iCs/>
      <w:color w:val="0F4761" w:themeColor="accent1" w:themeShade="BF"/>
    </w:rPr>
  </w:style>
  <w:style w:type="character" w:styleId="IntenseReference">
    <w:name w:val="Intense Reference"/>
    <w:basedOn w:val="DefaultParagraphFont"/>
    <w:uiPriority w:val="32"/>
    <w:qFormat/>
    <w:rsid w:val="0053619B"/>
    <w:rPr>
      <w:b/>
      <w:bCs/>
      <w:smallCaps/>
      <w:color w:val="0F4761" w:themeColor="accent1" w:themeShade="BF"/>
      <w:spacing w:val="5"/>
    </w:rPr>
  </w:style>
  <w:style w:type="paragraph" w:styleId="Header">
    <w:name w:val="header"/>
    <w:basedOn w:val="Normal"/>
    <w:link w:val="HeaderChar"/>
    <w:uiPriority w:val="99"/>
    <w:unhideWhenUsed/>
    <w:rsid w:val="00536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19B"/>
  </w:style>
  <w:style w:type="paragraph" w:styleId="Footer">
    <w:name w:val="footer"/>
    <w:basedOn w:val="Normal"/>
    <w:link w:val="FooterChar"/>
    <w:uiPriority w:val="99"/>
    <w:unhideWhenUsed/>
    <w:rsid w:val="00536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19B"/>
  </w:style>
  <w:style w:type="table" w:styleId="TableGrid">
    <w:name w:val="Table Grid"/>
    <w:basedOn w:val="TableNormal"/>
    <w:uiPriority w:val="59"/>
    <w:rsid w:val="00237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2lines">
    <w:name w:val="Para 2 lines"/>
    <w:basedOn w:val="Normal"/>
    <w:link w:val="Para2linesChar"/>
    <w:uiPriority w:val="10"/>
    <w:qFormat/>
    <w:rsid w:val="002C35BD"/>
    <w:pPr>
      <w:spacing w:afterLines="200" w:line="360" w:lineRule="auto"/>
      <w:ind w:firstLine="720"/>
      <w:jc w:val="both"/>
    </w:pPr>
    <w:rPr>
      <w:rFonts w:ascii="Times New Roman" w:eastAsiaTheme="minorHAnsi" w:hAnsi="Times New Roman"/>
      <w:kern w:val="0"/>
      <w:szCs w:val="22"/>
      <w:lang w:eastAsia="en-US"/>
    </w:rPr>
  </w:style>
  <w:style w:type="character" w:customStyle="1" w:styleId="Para2linesChar">
    <w:name w:val="Para 2 lines Char"/>
    <w:basedOn w:val="DefaultParagraphFont"/>
    <w:link w:val="Para2lines"/>
    <w:uiPriority w:val="10"/>
    <w:rsid w:val="002C35BD"/>
    <w:rPr>
      <w:rFonts w:ascii="Times New Roman" w:eastAsiaTheme="minorHAnsi" w:hAnsi="Times New Roman"/>
      <w:kern w:val="0"/>
      <w:szCs w:val="22"/>
      <w:lang w:eastAsia="en-US"/>
    </w:rPr>
  </w:style>
  <w:style w:type="character" w:styleId="CommentReference">
    <w:name w:val="annotation reference"/>
    <w:basedOn w:val="DefaultParagraphFont"/>
    <w:uiPriority w:val="99"/>
    <w:semiHidden/>
    <w:unhideWhenUsed/>
    <w:rsid w:val="00F06681"/>
    <w:rPr>
      <w:sz w:val="16"/>
      <w:szCs w:val="16"/>
    </w:rPr>
  </w:style>
  <w:style w:type="paragraph" w:styleId="CommentText">
    <w:name w:val="annotation text"/>
    <w:basedOn w:val="Normal"/>
    <w:link w:val="CommentTextChar"/>
    <w:uiPriority w:val="99"/>
    <w:unhideWhenUsed/>
    <w:rsid w:val="00F06681"/>
    <w:pPr>
      <w:spacing w:after="0" w:line="240" w:lineRule="auto"/>
    </w:pPr>
    <w:rPr>
      <w:rFonts w:ascii="Times New Roman" w:eastAsiaTheme="minorHAnsi" w:hAnsi="Times New Roman"/>
      <w:kern w:val="0"/>
      <w:sz w:val="20"/>
      <w:szCs w:val="20"/>
      <w:lang w:eastAsia="en-US"/>
    </w:rPr>
  </w:style>
  <w:style w:type="character" w:customStyle="1" w:styleId="CommentTextChar">
    <w:name w:val="Comment Text Char"/>
    <w:basedOn w:val="DefaultParagraphFont"/>
    <w:link w:val="CommentText"/>
    <w:uiPriority w:val="99"/>
    <w:rsid w:val="00F06681"/>
    <w:rPr>
      <w:rFonts w:ascii="Times New Roman" w:eastAsiaTheme="minorHAnsi" w:hAnsi="Times New Roman"/>
      <w:kern w:val="0"/>
      <w:sz w:val="20"/>
      <w:szCs w:val="20"/>
      <w:lang w:eastAsia="en-US"/>
    </w:rPr>
  </w:style>
  <w:style w:type="character" w:styleId="PlaceholderText">
    <w:name w:val="Placeholder Text"/>
    <w:basedOn w:val="DefaultParagraphFont"/>
    <w:uiPriority w:val="99"/>
    <w:semiHidden/>
    <w:rsid w:val="00B17692"/>
    <w:rPr>
      <w:color w:val="666666"/>
    </w:rPr>
  </w:style>
  <w:style w:type="paragraph" w:styleId="Caption">
    <w:name w:val="caption"/>
    <w:basedOn w:val="Normal"/>
    <w:next w:val="Normal"/>
    <w:uiPriority w:val="35"/>
    <w:unhideWhenUsed/>
    <w:qFormat/>
    <w:rsid w:val="007C654C"/>
    <w:pPr>
      <w:spacing w:after="200" w:line="240" w:lineRule="auto"/>
    </w:pPr>
    <w:rPr>
      <w:i/>
      <w:iCs/>
      <w:color w:val="0E2841" w:themeColor="text2"/>
      <w:sz w:val="18"/>
      <w:szCs w:val="18"/>
    </w:rPr>
  </w:style>
  <w:style w:type="paragraph" w:styleId="NormalWeb">
    <w:name w:val="Normal (Web)"/>
    <w:basedOn w:val="Normal"/>
    <w:uiPriority w:val="99"/>
    <w:semiHidden/>
    <w:unhideWhenUsed/>
    <w:rsid w:val="00815A71"/>
    <w:rPr>
      <w:rFonts w:ascii="Times New Roman" w:hAnsi="Times New Roman" w:cs="Times New Roman"/>
    </w:rPr>
  </w:style>
  <w:style w:type="paragraph" w:styleId="Revision">
    <w:name w:val="Revision"/>
    <w:hidden/>
    <w:uiPriority w:val="99"/>
    <w:semiHidden/>
    <w:rsid w:val="00F709D5"/>
    <w:pPr>
      <w:spacing w:after="0" w:line="240" w:lineRule="auto"/>
    </w:pPr>
  </w:style>
  <w:style w:type="table" w:customStyle="1" w:styleId="PlainTable2">
    <w:name w:val="Plain Table 2"/>
    <w:basedOn w:val="TableNormal"/>
    <w:uiPriority w:val="42"/>
    <w:rsid w:val="007A2D4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675BD"/>
    <w:rPr>
      <w:color w:val="467886" w:themeColor="hyperlink"/>
      <w:u w:val="single"/>
    </w:rPr>
  </w:style>
  <w:style w:type="character" w:customStyle="1" w:styleId="UnresolvedMention">
    <w:name w:val="Unresolved Mention"/>
    <w:basedOn w:val="DefaultParagraphFont"/>
    <w:uiPriority w:val="99"/>
    <w:semiHidden/>
    <w:unhideWhenUsed/>
    <w:rsid w:val="001675BD"/>
    <w:rPr>
      <w:color w:val="605E5C"/>
      <w:shd w:val="clear" w:color="auto" w:fill="E1DFDD"/>
    </w:rPr>
  </w:style>
  <w:style w:type="character" w:styleId="Strong">
    <w:name w:val="Strong"/>
    <w:uiPriority w:val="22"/>
    <w:qFormat/>
    <w:rsid w:val="00097E01"/>
    <w:rPr>
      <w:b/>
      <w:bCs/>
    </w:rPr>
  </w:style>
  <w:style w:type="paragraph" w:styleId="BalloonText">
    <w:name w:val="Balloon Text"/>
    <w:basedOn w:val="Normal"/>
    <w:link w:val="BalloonTextChar"/>
    <w:uiPriority w:val="99"/>
    <w:semiHidden/>
    <w:unhideWhenUsed/>
    <w:rsid w:val="00304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16057">
      <w:marLeft w:val="480"/>
      <w:marRight w:val="0"/>
      <w:marTop w:val="0"/>
      <w:marBottom w:val="0"/>
      <w:divBdr>
        <w:top w:val="none" w:sz="0" w:space="0" w:color="auto"/>
        <w:left w:val="none" w:sz="0" w:space="0" w:color="auto"/>
        <w:bottom w:val="none" w:sz="0" w:space="0" w:color="auto"/>
        <w:right w:val="none" w:sz="0" w:space="0" w:color="auto"/>
      </w:divBdr>
    </w:div>
    <w:div w:id="12852475">
      <w:marLeft w:val="480"/>
      <w:marRight w:val="0"/>
      <w:marTop w:val="0"/>
      <w:marBottom w:val="0"/>
      <w:divBdr>
        <w:top w:val="none" w:sz="0" w:space="0" w:color="auto"/>
        <w:left w:val="none" w:sz="0" w:space="0" w:color="auto"/>
        <w:bottom w:val="none" w:sz="0" w:space="0" w:color="auto"/>
        <w:right w:val="none" w:sz="0" w:space="0" w:color="auto"/>
      </w:divBdr>
    </w:div>
    <w:div w:id="18509151">
      <w:marLeft w:val="480"/>
      <w:marRight w:val="0"/>
      <w:marTop w:val="0"/>
      <w:marBottom w:val="0"/>
      <w:divBdr>
        <w:top w:val="none" w:sz="0" w:space="0" w:color="auto"/>
        <w:left w:val="none" w:sz="0" w:space="0" w:color="auto"/>
        <w:bottom w:val="none" w:sz="0" w:space="0" w:color="auto"/>
        <w:right w:val="none" w:sz="0" w:space="0" w:color="auto"/>
      </w:divBdr>
    </w:div>
    <w:div w:id="30225255">
      <w:marLeft w:val="480"/>
      <w:marRight w:val="0"/>
      <w:marTop w:val="0"/>
      <w:marBottom w:val="0"/>
      <w:divBdr>
        <w:top w:val="none" w:sz="0" w:space="0" w:color="auto"/>
        <w:left w:val="none" w:sz="0" w:space="0" w:color="auto"/>
        <w:bottom w:val="none" w:sz="0" w:space="0" w:color="auto"/>
        <w:right w:val="none" w:sz="0" w:space="0" w:color="auto"/>
      </w:divBdr>
    </w:div>
    <w:div w:id="52897989">
      <w:marLeft w:val="480"/>
      <w:marRight w:val="0"/>
      <w:marTop w:val="0"/>
      <w:marBottom w:val="0"/>
      <w:divBdr>
        <w:top w:val="none" w:sz="0" w:space="0" w:color="auto"/>
        <w:left w:val="none" w:sz="0" w:space="0" w:color="auto"/>
        <w:bottom w:val="none" w:sz="0" w:space="0" w:color="auto"/>
        <w:right w:val="none" w:sz="0" w:space="0" w:color="auto"/>
      </w:divBdr>
    </w:div>
    <w:div w:id="65761866">
      <w:marLeft w:val="480"/>
      <w:marRight w:val="0"/>
      <w:marTop w:val="0"/>
      <w:marBottom w:val="0"/>
      <w:divBdr>
        <w:top w:val="none" w:sz="0" w:space="0" w:color="auto"/>
        <w:left w:val="none" w:sz="0" w:space="0" w:color="auto"/>
        <w:bottom w:val="none" w:sz="0" w:space="0" w:color="auto"/>
        <w:right w:val="none" w:sz="0" w:space="0" w:color="auto"/>
      </w:divBdr>
    </w:div>
    <w:div w:id="78522005">
      <w:marLeft w:val="480"/>
      <w:marRight w:val="0"/>
      <w:marTop w:val="0"/>
      <w:marBottom w:val="0"/>
      <w:divBdr>
        <w:top w:val="none" w:sz="0" w:space="0" w:color="auto"/>
        <w:left w:val="none" w:sz="0" w:space="0" w:color="auto"/>
        <w:bottom w:val="none" w:sz="0" w:space="0" w:color="auto"/>
        <w:right w:val="none" w:sz="0" w:space="0" w:color="auto"/>
      </w:divBdr>
    </w:div>
    <w:div w:id="81998142">
      <w:marLeft w:val="480"/>
      <w:marRight w:val="0"/>
      <w:marTop w:val="0"/>
      <w:marBottom w:val="0"/>
      <w:divBdr>
        <w:top w:val="none" w:sz="0" w:space="0" w:color="auto"/>
        <w:left w:val="none" w:sz="0" w:space="0" w:color="auto"/>
        <w:bottom w:val="none" w:sz="0" w:space="0" w:color="auto"/>
        <w:right w:val="none" w:sz="0" w:space="0" w:color="auto"/>
      </w:divBdr>
    </w:div>
    <w:div w:id="88964004">
      <w:marLeft w:val="480"/>
      <w:marRight w:val="0"/>
      <w:marTop w:val="0"/>
      <w:marBottom w:val="0"/>
      <w:divBdr>
        <w:top w:val="none" w:sz="0" w:space="0" w:color="auto"/>
        <w:left w:val="none" w:sz="0" w:space="0" w:color="auto"/>
        <w:bottom w:val="none" w:sz="0" w:space="0" w:color="auto"/>
        <w:right w:val="none" w:sz="0" w:space="0" w:color="auto"/>
      </w:divBdr>
    </w:div>
    <w:div w:id="92825383">
      <w:marLeft w:val="480"/>
      <w:marRight w:val="0"/>
      <w:marTop w:val="0"/>
      <w:marBottom w:val="0"/>
      <w:divBdr>
        <w:top w:val="none" w:sz="0" w:space="0" w:color="auto"/>
        <w:left w:val="none" w:sz="0" w:space="0" w:color="auto"/>
        <w:bottom w:val="none" w:sz="0" w:space="0" w:color="auto"/>
        <w:right w:val="none" w:sz="0" w:space="0" w:color="auto"/>
      </w:divBdr>
    </w:div>
    <w:div w:id="100691770">
      <w:marLeft w:val="480"/>
      <w:marRight w:val="0"/>
      <w:marTop w:val="0"/>
      <w:marBottom w:val="0"/>
      <w:divBdr>
        <w:top w:val="none" w:sz="0" w:space="0" w:color="auto"/>
        <w:left w:val="none" w:sz="0" w:space="0" w:color="auto"/>
        <w:bottom w:val="none" w:sz="0" w:space="0" w:color="auto"/>
        <w:right w:val="none" w:sz="0" w:space="0" w:color="auto"/>
      </w:divBdr>
    </w:div>
    <w:div w:id="113907107">
      <w:marLeft w:val="480"/>
      <w:marRight w:val="0"/>
      <w:marTop w:val="0"/>
      <w:marBottom w:val="0"/>
      <w:divBdr>
        <w:top w:val="none" w:sz="0" w:space="0" w:color="auto"/>
        <w:left w:val="none" w:sz="0" w:space="0" w:color="auto"/>
        <w:bottom w:val="none" w:sz="0" w:space="0" w:color="auto"/>
        <w:right w:val="none" w:sz="0" w:space="0" w:color="auto"/>
      </w:divBdr>
    </w:div>
    <w:div w:id="129707882">
      <w:marLeft w:val="480"/>
      <w:marRight w:val="0"/>
      <w:marTop w:val="0"/>
      <w:marBottom w:val="0"/>
      <w:divBdr>
        <w:top w:val="none" w:sz="0" w:space="0" w:color="auto"/>
        <w:left w:val="none" w:sz="0" w:space="0" w:color="auto"/>
        <w:bottom w:val="none" w:sz="0" w:space="0" w:color="auto"/>
        <w:right w:val="none" w:sz="0" w:space="0" w:color="auto"/>
      </w:divBdr>
    </w:div>
    <w:div w:id="142434399">
      <w:marLeft w:val="480"/>
      <w:marRight w:val="0"/>
      <w:marTop w:val="0"/>
      <w:marBottom w:val="0"/>
      <w:divBdr>
        <w:top w:val="none" w:sz="0" w:space="0" w:color="auto"/>
        <w:left w:val="none" w:sz="0" w:space="0" w:color="auto"/>
        <w:bottom w:val="none" w:sz="0" w:space="0" w:color="auto"/>
        <w:right w:val="none" w:sz="0" w:space="0" w:color="auto"/>
      </w:divBdr>
    </w:div>
    <w:div w:id="144906551">
      <w:marLeft w:val="480"/>
      <w:marRight w:val="0"/>
      <w:marTop w:val="0"/>
      <w:marBottom w:val="0"/>
      <w:divBdr>
        <w:top w:val="none" w:sz="0" w:space="0" w:color="auto"/>
        <w:left w:val="none" w:sz="0" w:space="0" w:color="auto"/>
        <w:bottom w:val="none" w:sz="0" w:space="0" w:color="auto"/>
        <w:right w:val="none" w:sz="0" w:space="0" w:color="auto"/>
      </w:divBdr>
    </w:div>
    <w:div w:id="147131426">
      <w:marLeft w:val="480"/>
      <w:marRight w:val="0"/>
      <w:marTop w:val="0"/>
      <w:marBottom w:val="0"/>
      <w:divBdr>
        <w:top w:val="none" w:sz="0" w:space="0" w:color="auto"/>
        <w:left w:val="none" w:sz="0" w:space="0" w:color="auto"/>
        <w:bottom w:val="none" w:sz="0" w:space="0" w:color="auto"/>
        <w:right w:val="none" w:sz="0" w:space="0" w:color="auto"/>
      </w:divBdr>
    </w:div>
    <w:div w:id="153231388">
      <w:marLeft w:val="480"/>
      <w:marRight w:val="0"/>
      <w:marTop w:val="0"/>
      <w:marBottom w:val="0"/>
      <w:divBdr>
        <w:top w:val="none" w:sz="0" w:space="0" w:color="auto"/>
        <w:left w:val="none" w:sz="0" w:space="0" w:color="auto"/>
        <w:bottom w:val="none" w:sz="0" w:space="0" w:color="auto"/>
        <w:right w:val="none" w:sz="0" w:space="0" w:color="auto"/>
      </w:divBdr>
    </w:div>
    <w:div w:id="153952766">
      <w:marLeft w:val="480"/>
      <w:marRight w:val="0"/>
      <w:marTop w:val="0"/>
      <w:marBottom w:val="0"/>
      <w:divBdr>
        <w:top w:val="none" w:sz="0" w:space="0" w:color="auto"/>
        <w:left w:val="none" w:sz="0" w:space="0" w:color="auto"/>
        <w:bottom w:val="none" w:sz="0" w:space="0" w:color="auto"/>
        <w:right w:val="none" w:sz="0" w:space="0" w:color="auto"/>
      </w:divBdr>
    </w:div>
    <w:div w:id="157310383">
      <w:marLeft w:val="480"/>
      <w:marRight w:val="0"/>
      <w:marTop w:val="0"/>
      <w:marBottom w:val="0"/>
      <w:divBdr>
        <w:top w:val="none" w:sz="0" w:space="0" w:color="auto"/>
        <w:left w:val="none" w:sz="0" w:space="0" w:color="auto"/>
        <w:bottom w:val="none" w:sz="0" w:space="0" w:color="auto"/>
        <w:right w:val="none" w:sz="0" w:space="0" w:color="auto"/>
      </w:divBdr>
    </w:div>
    <w:div w:id="174269249">
      <w:marLeft w:val="480"/>
      <w:marRight w:val="0"/>
      <w:marTop w:val="0"/>
      <w:marBottom w:val="0"/>
      <w:divBdr>
        <w:top w:val="none" w:sz="0" w:space="0" w:color="auto"/>
        <w:left w:val="none" w:sz="0" w:space="0" w:color="auto"/>
        <w:bottom w:val="none" w:sz="0" w:space="0" w:color="auto"/>
        <w:right w:val="none" w:sz="0" w:space="0" w:color="auto"/>
      </w:divBdr>
    </w:div>
    <w:div w:id="186721023">
      <w:marLeft w:val="480"/>
      <w:marRight w:val="0"/>
      <w:marTop w:val="0"/>
      <w:marBottom w:val="0"/>
      <w:divBdr>
        <w:top w:val="none" w:sz="0" w:space="0" w:color="auto"/>
        <w:left w:val="none" w:sz="0" w:space="0" w:color="auto"/>
        <w:bottom w:val="none" w:sz="0" w:space="0" w:color="auto"/>
        <w:right w:val="none" w:sz="0" w:space="0" w:color="auto"/>
      </w:divBdr>
    </w:div>
    <w:div w:id="187378926">
      <w:marLeft w:val="480"/>
      <w:marRight w:val="0"/>
      <w:marTop w:val="0"/>
      <w:marBottom w:val="0"/>
      <w:divBdr>
        <w:top w:val="none" w:sz="0" w:space="0" w:color="auto"/>
        <w:left w:val="none" w:sz="0" w:space="0" w:color="auto"/>
        <w:bottom w:val="none" w:sz="0" w:space="0" w:color="auto"/>
        <w:right w:val="none" w:sz="0" w:space="0" w:color="auto"/>
      </w:divBdr>
    </w:div>
    <w:div w:id="207491446">
      <w:marLeft w:val="480"/>
      <w:marRight w:val="0"/>
      <w:marTop w:val="0"/>
      <w:marBottom w:val="0"/>
      <w:divBdr>
        <w:top w:val="none" w:sz="0" w:space="0" w:color="auto"/>
        <w:left w:val="none" w:sz="0" w:space="0" w:color="auto"/>
        <w:bottom w:val="none" w:sz="0" w:space="0" w:color="auto"/>
        <w:right w:val="none" w:sz="0" w:space="0" w:color="auto"/>
      </w:divBdr>
    </w:div>
    <w:div w:id="218712792">
      <w:marLeft w:val="480"/>
      <w:marRight w:val="0"/>
      <w:marTop w:val="0"/>
      <w:marBottom w:val="0"/>
      <w:divBdr>
        <w:top w:val="none" w:sz="0" w:space="0" w:color="auto"/>
        <w:left w:val="none" w:sz="0" w:space="0" w:color="auto"/>
        <w:bottom w:val="none" w:sz="0" w:space="0" w:color="auto"/>
        <w:right w:val="none" w:sz="0" w:space="0" w:color="auto"/>
      </w:divBdr>
    </w:div>
    <w:div w:id="236480008">
      <w:marLeft w:val="480"/>
      <w:marRight w:val="0"/>
      <w:marTop w:val="0"/>
      <w:marBottom w:val="0"/>
      <w:divBdr>
        <w:top w:val="none" w:sz="0" w:space="0" w:color="auto"/>
        <w:left w:val="none" w:sz="0" w:space="0" w:color="auto"/>
        <w:bottom w:val="none" w:sz="0" w:space="0" w:color="auto"/>
        <w:right w:val="none" w:sz="0" w:space="0" w:color="auto"/>
      </w:divBdr>
    </w:div>
    <w:div w:id="236860752">
      <w:marLeft w:val="480"/>
      <w:marRight w:val="0"/>
      <w:marTop w:val="0"/>
      <w:marBottom w:val="0"/>
      <w:divBdr>
        <w:top w:val="none" w:sz="0" w:space="0" w:color="auto"/>
        <w:left w:val="none" w:sz="0" w:space="0" w:color="auto"/>
        <w:bottom w:val="none" w:sz="0" w:space="0" w:color="auto"/>
        <w:right w:val="none" w:sz="0" w:space="0" w:color="auto"/>
      </w:divBdr>
    </w:div>
    <w:div w:id="247429106">
      <w:marLeft w:val="480"/>
      <w:marRight w:val="0"/>
      <w:marTop w:val="0"/>
      <w:marBottom w:val="0"/>
      <w:divBdr>
        <w:top w:val="none" w:sz="0" w:space="0" w:color="auto"/>
        <w:left w:val="none" w:sz="0" w:space="0" w:color="auto"/>
        <w:bottom w:val="none" w:sz="0" w:space="0" w:color="auto"/>
        <w:right w:val="none" w:sz="0" w:space="0" w:color="auto"/>
      </w:divBdr>
    </w:div>
    <w:div w:id="278877626">
      <w:marLeft w:val="480"/>
      <w:marRight w:val="0"/>
      <w:marTop w:val="0"/>
      <w:marBottom w:val="0"/>
      <w:divBdr>
        <w:top w:val="none" w:sz="0" w:space="0" w:color="auto"/>
        <w:left w:val="none" w:sz="0" w:space="0" w:color="auto"/>
        <w:bottom w:val="none" w:sz="0" w:space="0" w:color="auto"/>
        <w:right w:val="none" w:sz="0" w:space="0" w:color="auto"/>
      </w:divBdr>
    </w:div>
    <w:div w:id="291600331">
      <w:marLeft w:val="480"/>
      <w:marRight w:val="0"/>
      <w:marTop w:val="0"/>
      <w:marBottom w:val="0"/>
      <w:divBdr>
        <w:top w:val="none" w:sz="0" w:space="0" w:color="auto"/>
        <w:left w:val="none" w:sz="0" w:space="0" w:color="auto"/>
        <w:bottom w:val="none" w:sz="0" w:space="0" w:color="auto"/>
        <w:right w:val="none" w:sz="0" w:space="0" w:color="auto"/>
      </w:divBdr>
    </w:div>
    <w:div w:id="292492335">
      <w:marLeft w:val="480"/>
      <w:marRight w:val="0"/>
      <w:marTop w:val="0"/>
      <w:marBottom w:val="0"/>
      <w:divBdr>
        <w:top w:val="none" w:sz="0" w:space="0" w:color="auto"/>
        <w:left w:val="none" w:sz="0" w:space="0" w:color="auto"/>
        <w:bottom w:val="none" w:sz="0" w:space="0" w:color="auto"/>
        <w:right w:val="none" w:sz="0" w:space="0" w:color="auto"/>
      </w:divBdr>
    </w:div>
    <w:div w:id="302279172">
      <w:marLeft w:val="480"/>
      <w:marRight w:val="0"/>
      <w:marTop w:val="0"/>
      <w:marBottom w:val="0"/>
      <w:divBdr>
        <w:top w:val="none" w:sz="0" w:space="0" w:color="auto"/>
        <w:left w:val="none" w:sz="0" w:space="0" w:color="auto"/>
        <w:bottom w:val="none" w:sz="0" w:space="0" w:color="auto"/>
        <w:right w:val="none" w:sz="0" w:space="0" w:color="auto"/>
      </w:divBdr>
    </w:div>
    <w:div w:id="303970282">
      <w:marLeft w:val="480"/>
      <w:marRight w:val="0"/>
      <w:marTop w:val="0"/>
      <w:marBottom w:val="0"/>
      <w:divBdr>
        <w:top w:val="none" w:sz="0" w:space="0" w:color="auto"/>
        <w:left w:val="none" w:sz="0" w:space="0" w:color="auto"/>
        <w:bottom w:val="none" w:sz="0" w:space="0" w:color="auto"/>
        <w:right w:val="none" w:sz="0" w:space="0" w:color="auto"/>
      </w:divBdr>
    </w:div>
    <w:div w:id="312804000">
      <w:marLeft w:val="480"/>
      <w:marRight w:val="0"/>
      <w:marTop w:val="0"/>
      <w:marBottom w:val="0"/>
      <w:divBdr>
        <w:top w:val="none" w:sz="0" w:space="0" w:color="auto"/>
        <w:left w:val="none" w:sz="0" w:space="0" w:color="auto"/>
        <w:bottom w:val="none" w:sz="0" w:space="0" w:color="auto"/>
        <w:right w:val="none" w:sz="0" w:space="0" w:color="auto"/>
      </w:divBdr>
    </w:div>
    <w:div w:id="316424025">
      <w:marLeft w:val="480"/>
      <w:marRight w:val="0"/>
      <w:marTop w:val="0"/>
      <w:marBottom w:val="0"/>
      <w:divBdr>
        <w:top w:val="none" w:sz="0" w:space="0" w:color="auto"/>
        <w:left w:val="none" w:sz="0" w:space="0" w:color="auto"/>
        <w:bottom w:val="none" w:sz="0" w:space="0" w:color="auto"/>
        <w:right w:val="none" w:sz="0" w:space="0" w:color="auto"/>
      </w:divBdr>
    </w:div>
    <w:div w:id="322781564">
      <w:marLeft w:val="480"/>
      <w:marRight w:val="0"/>
      <w:marTop w:val="0"/>
      <w:marBottom w:val="0"/>
      <w:divBdr>
        <w:top w:val="none" w:sz="0" w:space="0" w:color="auto"/>
        <w:left w:val="none" w:sz="0" w:space="0" w:color="auto"/>
        <w:bottom w:val="none" w:sz="0" w:space="0" w:color="auto"/>
        <w:right w:val="none" w:sz="0" w:space="0" w:color="auto"/>
      </w:divBdr>
    </w:div>
    <w:div w:id="334501678">
      <w:marLeft w:val="480"/>
      <w:marRight w:val="0"/>
      <w:marTop w:val="0"/>
      <w:marBottom w:val="0"/>
      <w:divBdr>
        <w:top w:val="none" w:sz="0" w:space="0" w:color="auto"/>
        <w:left w:val="none" w:sz="0" w:space="0" w:color="auto"/>
        <w:bottom w:val="none" w:sz="0" w:space="0" w:color="auto"/>
        <w:right w:val="none" w:sz="0" w:space="0" w:color="auto"/>
      </w:divBdr>
    </w:div>
    <w:div w:id="336201032">
      <w:marLeft w:val="480"/>
      <w:marRight w:val="0"/>
      <w:marTop w:val="0"/>
      <w:marBottom w:val="0"/>
      <w:divBdr>
        <w:top w:val="none" w:sz="0" w:space="0" w:color="auto"/>
        <w:left w:val="none" w:sz="0" w:space="0" w:color="auto"/>
        <w:bottom w:val="none" w:sz="0" w:space="0" w:color="auto"/>
        <w:right w:val="none" w:sz="0" w:space="0" w:color="auto"/>
      </w:divBdr>
    </w:div>
    <w:div w:id="378819596">
      <w:marLeft w:val="480"/>
      <w:marRight w:val="0"/>
      <w:marTop w:val="0"/>
      <w:marBottom w:val="0"/>
      <w:divBdr>
        <w:top w:val="none" w:sz="0" w:space="0" w:color="auto"/>
        <w:left w:val="none" w:sz="0" w:space="0" w:color="auto"/>
        <w:bottom w:val="none" w:sz="0" w:space="0" w:color="auto"/>
        <w:right w:val="none" w:sz="0" w:space="0" w:color="auto"/>
      </w:divBdr>
    </w:div>
    <w:div w:id="390613532">
      <w:marLeft w:val="480"/>
      <w:marRight w:val="0"/>
      <w:marTop w:val="0"/>
      <w:marBottom w:val="0"/>
      <w:divBdr>
        <w:top w:val="none" w:sz="0" w:space="0" w:color="auto"/>
        <w:left w:val="none" w:sz="0" w:space="0" w:color="auto"/>
        <w:bottom w:val="none" w:sz="0" w:space="0" w:color="auto"/>
        <w:right w:val="none" w:sz="0" w:space="0" w:color="auto"/>
      </w:divBdr>
    </w:div>
    <w:div w:id="397360066">
      <w:marLeft w:val="480"/>
      <w:marRight w:val="0"/>
      <w:marTop w:val="0"/>
      <w:marBottom w:val="0"/>
      <w:divBdr>
        <w:top w:val="none" w:sz="0" w:space="0" w:color="auto"/>
        <w:left w:val="none" w:sz="0" w:space="0" w:color="auto"/>
        <w:bottom w:val="none" w:sz="0" w:space="0" w:color="auto"/>
        <w:right w:val="none" w:sz="0" w:space="0" w:color="auto"/>
      </w:divBdr>
    </w:div>
    <w:div w:id="398984555">
      <w:marLeft w:val="480"/>
      <w:marRight w:val="0"/>
      <w:marTop w:val="0"/>
      <w:marBottom w:val="0"/>
      <w:divBdr>
        <w:top w:val="none" w:sz="0" w:space="0" w:color="auto"/>
        <w:left w:val="none" w:sz="0" w:space="0" w:color="auto"/>
        <w:bottom w:val="none" w:sz="0" w:space="0" w:color="auto"/>
        <w:right w:val="none" w:sz="0" w:space="0" w:color="auto"/>
      </w:divBdr>
    </w:div>
    <w:div w:id="404912713">
      <w:marLeft w:val="480"/>
      <w:marRight w:val="0"/>
      <w:marTop w:val="0"/>
      <w:marBottom w:val="0"/>
      <w:divBdr>
        <w:top w:val="none" w:sz="0" w:space="0" w:color="auto"/>
        <w:left w:val="none" w:sz="0" w:space="0" w:color="auto"/>
        <w:bottom w:val="none" w:sz="0" w:space="0" w:color="auto"/>
        <w:right w:val="none" w:sz="0" w:space="0" w:color="auto"/>
      </w:divBdr>
    </w:div>
    <w:div w:id="405956425">
      <w:marLeft w:val="480"/>
      <w:marRight w:val="0"/>
      <w:marTop w:val="0"/>
      <w:marBottom w:val="0"/>
      <w:divBdr>
        <w:top w:val="none" w:sz="0" w:space="0" w:color="auto"/>
        <w:left w:val="none" w:sz="0" w:space="0" w:color="auto"/>
        <w:bottom w:val="none" w:sz="0" w:space="0" w:color="auto"/>
        <w:right w:val="none" w:sz="0" w:space="0" w:color="auto"/>
      </w:divBdr>
    </w:div>
    <w:div w:id="411510790">
      <w:marLeft w:val="480"/>
      <w:marRight w:val="0"/>
      <w:marTop w:val="0"/>
      <w:marBottom w:val="0"/>
      <w:divBdr>
        <w:top w:val="none" w:sz="0" w:space="0" w:color="auto"/>
        <w:left w:val="none" w:sz="0" w:space="0" w:color="auto"/>
        <w:bottom w:val="none" w:sz="0" w:space="0" w:color="auto"/>
        <w:right w:val="none" w:sz="0" w:space="0" w:color="auto"/>
      </w:divBdr>
    </w:div>
    <w:div w:id="420880695">
      <w:marLeft w:val="480"/>
      <w:marRight w:val="0"/>
      <w:marTop w:val="0"/>
      <w:marBottom w:val="0"/>
      <w:divBdr>
        <w:top w:val="none" w:sz="0" w:space="0" w:color="auto"/>
        <w:left w:val="none" w:sz="0" w:space="0" w:color="auto"/>
        <w:bottom w:val="none" w:sz="0" w:space="0" w:color="auto"/>
        <w:right w:val="none" w:sz="0" w:space="0" w:color="auto"/>
      </w:divBdr>
    </w:div>
    <w:div w:id="441995930">
      <w:marLeft w:val="480"/>
      <w:marRight w:val="0"/>
      <w:marTop w:val="0"/>
      <w:marBottom w:val="0"/>
      <w:divBdr>
        <w:top w:val="none" w:sz="0" w:space="0" w:color="auto"/>
        <w:left w:val="none" w:sz="0" w:space="0" w:color="auto"/>
        <w:bottom w:val="none" w:sz="0" w:space="0" w:color="auto"/>
        <w:right w:val="none" w:sz="0" w:space="0" w:color="auto"/>
      </w:divBdr>
    </w:div>
    <w:div w:id="454370708">
      <w:marLeft w:val="480"/>
      <w:marRight w:val="0"/>
      <w:marTop w:val="0"/>
      <w:marBottom w:val="0"/>
      <w:divBdr>
        <w:top w:val="none" w:sz="0" w:space="0" w:color="auto"/>
        <w:left w:val="none" w:sz="0" w:space="0" w:color="auto"/>
        <w:bottom w:val="none" w:sz="0" w:space="0" w:color="auto"/>
        <w:right w:val="none" w:sz="0" w:space="0" w:color="auto"/>
      </w:divBdr>
    </w:div>
    <w:div w:id="458769337">
      <w:marLeft w:val="480"/>
      <w:marRight w:val="0"/>
      <w:marTop w:val="0"/>
      <w:marBottom w:val="0"/>
      <w:divBdr>
        <w:top w:val="none" w:sz="0" w:space="0" w:color="auto"/>
        <w:left w:val="none" w:sz="0" w:space="0" w:color="auto"/>
        <w:bottom w:val="none" w:sz="0" w:space="0" w:color="auto"/>
        <w:right w:val="none" w:sz="0" w:space="0" w:color="auto"/>
      </w:divBdr>
    </w:div>
    <w:div w:id="460851909">
      <w:marLeft w:val="480"/>
      <w:marRight w:val="0"/>
      <w:marTop w:val="0"/>
      <w:marBottom w:val="0"/>
      <w:divBdr>
        <w:top w:val="none" w:sz="0" w:space="0" w:color="auto"/>
        <w:left w:val="none" w:sz="0" w:space="0" w:color="auto"/>
        <w:bottom w:val="none" w:sz="0" w:space="0" w:color="auto"/>
        <w:right w:val="none" w:sz="0" w:space="0" w:color="auto"/>
      </w:divBdr>
    </w:div>
    <w:div w:id="465242925">
      <w:marLeft w:val="480"/>
      <w:marRight w:val="0"/>
      <w:marTop w:val="0"/>
      <w:marBottom w:val="0"/>
      <w:divBdr>
        <w:top w:val="none" w:sz="0" w:space="0" w:color="auto"/>
        <w:left w:val="none" w:sz="0" w:space="0" w:color="auto"/>
        <w:bottom w:val="none" w:sz="0" w:space="0" w:color="auto"/>
        <w:right w:val="none" w:sz="0" w:space="0" w:color="auto"/>
      </w:divBdr>
    </w:div>
    <w:div w:id="477066318">
      <w:marLeft w:val="480"/>
      <w:marRight w:val="0"/>
      <w:marTop w:val="0"/>
      <w:marBottom w:val="0"/>
      <w:divBdr>
        <w:top w:val="none" w:sz="0" w:space="0" w:color="auto"/>
        <w:left w:val="none" w:sz="0" w:space="0" w:color="auto"/>
        <w:bottom w:val="none" w:sz="0" w:space="0" w:color="auto"/>
        <w:right w:val="none" w:sz="0" w:space="0" w:color="auto"/>
      </w:divBdr>
    </w:div>
    <w:div w:id="488639259">
      <w:marLeft w:val="480"/>
      <w:marRight w:val="0"/>
      <w:marTop w:val="0"/>
      <w:marBottom w:val="0"/>
      <w:divBdr>
        <w:top w:val="none" w:sz="0" w:space="0" w:color="auto"/>
        <w:left w:val="none" w:sz="0" w:space="0" w:color="auto"/>
        <w:bottom w:val="none" w:sz="0" w:space="0" w:color="auto"/>
        <w:right w:val="none" w:sz="0" w:space="0" w:color="auto"/>
      </w:divBdr>
    </w:div>
    <w:div w:id="496381662">
      <w:marLeft w:val="480"/>
      <w:marRight w:val="0"/>
      <w:marTop w:val="0"/>
      <w:marBottom w:val="0"/>
      <w:divBdr>
        <w:top w:val="none" w:sz="0" w:space="0" w:color="auto"/>
        <w:left w:val="none" w:sz="0" w:space="0" w:color="auto"/>
        <w:bottom w:val="none" w:sz="0" w:space="0" w:color="auto"/>
        <w:right w:val="none" w:sz="0" w:space="0" w:color="auto"/>
      </w:divBdr>
    </w:div>
    <w:div w:id="511991604">
      <w:marLeft w:val="480"/>
      <w:marRight w:val="0"/>
      <w:marTop w:val="0"/>
      <w:marBottom w:val="0"/>
      <w:divBdr>
        <w:top w:val="none" w:sz="0" w:space="0" w:color="auto"/>
        <w:left w:val="none" w:sz="0" w:space="0" w:color="auto"/>
        <w:bottom w:val="none" w:sz="0" w:space="0" w:color="auto"/>
        <w:right w:val="none" w:sz="0" w:space="0" w:color="auto"/>
      </w:divBdr>
    </w:div>
    <w:div w:id="525873880">
      <w:marLeft w:val="480"/>
      <w:marRight w:val="0"/>
      <w:marTop w:val="0"/>
      <w:marBottom w:val="0"/>
      <w:divBdr>
        <w:top w:val="none" w:sz="0" w:space="0" w:color="auto"/>
        <w:left w:val="none" w:sz="0" w:space="0" w:color="auto"/>
        <w:bottom w:val="none" w:sz="0" w:space="0" w:color="auto"/>
        <w:right w:val="none" w:sz="0" w:space="0" w:color="auto"/>
      </w:divBdr>
    </w:div>
    <w:div w:id="533033147">
      <w:marLeft w:val="480"/>
      <w:marRight w:val="0"/>
      <w:marTop w:val="0"/>
      <w:marBottom w:val="0"/>
      <w:divBdr>
        <w:top w:val="none" w:sz="0" w:space="0" w:color="auto"/>
        <w:left w:val="none" w:sz="0" w:space="0" w:color="auto"/>
        <w:bottom w:val="none" w:sz="0" w:space="0" w:color="auto"/>
        <w:right w:val="none" w:sz="0" w:space="0" w:color="auto"/>
      </w:divBdr>
    </w:div>
    <w:div w:id="553078996">
      <w:marLeft w:val="480"/>
      <w:marRight w:val="0"/>
      <w:marTop w:val="0"/>
      <w:marBottom w:val="0"/>
      <w:divBdr>
        <w:top w:val="none" w:sz="0" w:space="0" w:color="auto"/>
        <w:left w:val="none" w:sz="0" w:space="0" w:color="auto"/>
        <w:bottom w:val="none" w:sz="0" w:space="0" w:color="auto"/>
        <w:right w:val="none" w:sz="0" w:space="0" w:color="auto"/>
      </w:divBdr>
    </w:div>
    <w:div w:id="576287258">
      <w:marLeft w:val="480"/>
      <w:marRight w:val="0"/>
      <w:marTop w:val="0"/>
      <w:marBottom w:val="0"/>
      <w:divBdr>
        <w:top w:val="none" w:sz="0" w:space="0" w:color="auto"/>
        <w:left w:val="none" w:sz="0" w:space="0" w:color="auto"/>
        <w:bottom w:val="none" w:sz="0" w:space="0" w:color="auto"/>
        <w:right w:val="none" w:sz="0" w:space="0" w:color="auto"/>
      </w:divBdr>
    </w:div>
    <w:div w:id="584145562">
      <w:marLeft w:val="480"/>
      <w:marRight w:val="0"/>
      <w:marTop w:val="0"/>
      <w:marBottom w:val="0"/>
      <w:divBdr>
        <w:top w:val="none" w:sz="0" w:space="0" w:color="auto"/>
        <w:left w:val="none" w:sz="0" w:space="0" w:color="auto"/>
        <w:bottom w:val="none" w:sz="0" w:space="0" w:color="auto"/>
        <w:right w:val="none" w:sz="0" w:space="0" w:color="auto"/>
      </w:divBdr>
    </w:div>
    <w:div w:id="612173851">
      <w:marLeft w:val="480"/>
      <w:marRight w:val="0"/>
      <w:marTop w:val="0"/>
      <w:marBottom w:val="0"/>
      <w:divBdr>
        <w:top w:val="none" w:sz="0" w:space="0" w:color="auto"/>
        <w:left w:val="none" w:sz="0" w:space="0" w:color="auto"/>
        <w:bottom w:val="none" w:sz="0" w:space="0" w:color="auto"/>
        <w:right w:val="none" w:sz="0" w:space="0" w:color="auto"/>
      </w:divBdr>
    </w:div>
    <w:div w:id="613707550">
      <w:marLeft w:val="480"/>
      <w:marRight w:val="0"/>
      <w:marTop w:val="0"/>
      <w:marBottom w:val="0"/>
      <w:divBdr>
        <w:top w:val="none" w:sz="0" w:space="0" w:color="auto"/>
        <w:left w:val="none" w:sz="0" w:space="0" w:color="auto"/>
        <w:bottom w:val="none" w:sz="0" w:space="0" w:color="auto"/>
        <w:right w:val="none" w:sz="0" w:space="0" w:color="auto"/>
      </w:divBdr>
    </w:div>
    <w:div w:id="621350495">
      <w:marLeft w:val="480"/>
      <w:marRight w:val="0"/>
      <w:marTop w:val="0"/>
      <w:marBottom w:val="0"/>
      <w:divBdr>
        <w:top w:val="none" w:sz="0" w:space="0" w:color="auto"/>
        <w:left w:val="none" w:sz="0" w:space="0" w:color="auto"/>
        <w:bottom w:val="none" w:sz="0" w:space="0" w:color="auto"/>
        <w:right w:val="none" w:sz="0" w:space="0" w:color="auto"/>
      </w:divBdr>
    </w:div>
    <w:div w:id="635649613">
      <w:marLeft w:val="480"/>
      <w:marRight w:val="0"/>
      <w:marTop w:val="0"/>
      <w:marBottom w:val="0"/>
      <w:divBdr>
        <w:top w:val="none" w:sz="0" w:space="0" w:color="auto"/>
        <w:left w:val="none" w:sz="0" w:space="0" w:color="auto"/>
        <w:bottom w:val="none" w:sz="0" w:space="0" w:color="auto"/>
        <w:right w:val="none" w:sz="0" w:space="0" w:color="auto"/>
      </w:divBdr>
    </w:div>
    <w:div w:id="651759262">
      <w:marLeft w:val="480"/>
      <w:marRight w:val="0"/>
      <w:marTop w:val="0"/>
      <w:marBottom w:val="0"/>
      <w:divBdr>
        <w:top w:val="none" w:sz="0" w:space="0" w:color="auto"/>
        <w:left w:val="none" w:sz="0" w:space="0" w:color="auto"/>
        <w:bottom w:val="none" w:sz="0" w:space="0" w:color="auto"/>
        <w:right w:val="none" w:sz="0" w:space="0" w:color="auto"/>
      </w:divBdr>
    </w:div>
    <w:div w:id="654263603">
      <w:marLeft w:val="480"/>
      <w:marRight w:val="0"/>
      <w:marTop w:val="0"/>
      <w:marBottom w:val="0"/>
      <w:divBdr>
        <w:top w:val="none" w:sz="0" w:space="0" w:color="auto"/>
        <w:left w:val="none" w:sz="0" w:space="0" w:color="auto"/>
        <w:bottom w:val="none" w:sz="0" w:space="0" w:color="auto"/>
        <w:right w:val="none" w:sz="0" w:space="0" w:color="auto"/>
      </w:divBdr>
    </w:div>
    <w:div w:id="688484344">
      <w:marLeft w:val="480"/>
      <w:marRight w:val="0"/>
      <w:marTop w:val="0"/>
      <w:marBottom w:val="0"/>
      <w:divBdr>
        <w:top w:val="none" w:sz="0" w:space="0" w:color="auto"/>
        <w:left w:val="none" w:sz="0" w:space="0" w:color="auto"/>
        <w:bottom w:val="none" w:sz="0" w:space="0" w:color="auto"/>
        <w:right w:val="none" w:sz="0" w:space="0" w:color="auto"/>
      </w:divBdr>
    </w:div>
    <w:div w:id="694575474">
      <w:marLeft w:val="480"/>
      <w:marRight w:val="0"/>
      <w:marTop w:val="0"/>
      <w:marBottom w:val="0"/>
      <w:divBdr>
        <w:top w:val="none" w:sz="0" w:space="0" w:color="auto"/>
        <w:left w:val="none" w:sz="0" w:space="0" w:color="auto"/>
        <w:bottom w:val="none" w:sz="0" w:space="0" w:color="auto"/>
        <w:right w:val="none" w:sz="0" w:space="0" w:color="auto"/>
      </w:divBdr>
    </w:div>
    <w:div w:id="698047906">
      <w:marLeft w:val="480"/>
      <w:marRight w:val="0"/>
      <w:marTop w:val="0"/>
      <w:marBottom w:val="0"/>
      <w:divBdr>
        <w:top w:val="none" w:sz="0" w:space="0" w:color="auto"/>
        <w:left w:val="none" w:sz="0" w:space="0" w:color="auto"/>
        <w:bottom w:val="none" w:sz="0" w:space="0" w:color="auto"/>
        <w:right w:val="none" w:sz="0" w:space="0" w:color="auto"/>
      </w:divBdr>
    </w:div>
    <w:div w:id="702289443">
      <w:marLeft w:val="480"/>
      <w:marRight w:val="0"/>
      <w:marTop w:val="0"/>
      <w:marBottom w:val="0"/>
      <w:divBdr>
        <w:top w:val="none" w:sz="0" w:space="0" w:color="auto"/>
        <w:left w:val="none" w:sz="0" w:space="0" w:color="auto"/>
        <w:bottom w:val="none" w:sz="0" w:space="0" w:color="auto"/>
        <w:right w:val="none" w:sz="0" w:space="0" w:color="auto"/>
      </w:divBdr>
    </w:div>
    <w:div w:id="703405152">
      <w:marLeft w:val="480"/>
      <w:marRight w:val="0"/>
      <w:marTop w:val="0"/>
      <w:marBottom w:val="0"/>
      <w:divBdr>
        <w:top w:val="none" w:sz="0" w:space="0" w:color="auto"/>
        <w:left w:val="none" w:sz="0" w:space="0" w:color="auto"/>
        <w:bottom w:val="none" w:sz="0" w:space="0" w:color="auto"/>
        <w:right w:val="none" w:sz="0" w:space="0" w:color="auto"/>
      </w:divBdr>
    </w:div>
    <w:div w:id="723716865">
      <w:marLeft w:val="480"/>
      <w:marRight w:val="0"/>
      <w:marTop w:val="0"/>
      <w:marBottom w:val="0"/>
      <w:divBdr>
        <w:top w:val="none" w:sz="0" w:space="0" w:color="auto"/>
        <w:left w:val="none" w:sz="0" w:space="0" w:color="auto"/>
        <w:bottom w:val="none" w:sz="0" w:space="0" w:color="auto"/>
        <w:right w:val="none" w:sz="0" w:space="0" w:color="auto"/>
      </w:divBdr>
    </w:div>
    <w:div w:id="738865644">
      <w:marLeft w:val="480"/>
      <w:marRight w:val="0"/>
      <w:marTop w:val="0"/>
      <w:marBottom w:val="0"/>
      <w:divBdr>
        <w:top w:val="none" w:sz="0" w:space="0" w:color="auto"/>
        <w:left w:val="none" w:sz="0" w:space="0" w:color="auto"/>
        <w:bottom w:val="none" w:sz="0" w:space="0" w:color="auto"/>
        <w:right w:val="none" w:sz="0" w:space="0" w:color="auto"/>
      </w:divBdr>
    </w:div>
    <w:div w:id="741365676">
      <w:marLeft w:val="480"/>
      <w:marRight w:val="0"/>
      <w:marTop w:val="0"/>
      <w:marBottom w:val="0"/>
      <w:divBdr>
        <w:top w:val="none" w:sz="0" w:space="0" w:color="auto"/>
        <w:left w:val="none" w:sz="0" w:space="0" w:color="auto"/>
        <w:bottom w:val="none" w:sz="0" w:space="0" w:color="auto"/>
        <w:right w:val="none" w:sz="0" w:space="0" w:color="auto"/>
      </w:divBdr>
    </w:div>
    <w:div w:id="754017792">
      <w:marLeft w:val="480"/>
      <w:marRight w:val="0"/>
      <w:marTop w:val="0"/>
      <w:marBottom w:val="0"/>
      <w:divBdr>
        <w:top w:val="none" w:sz="0" w:space="0" w:color="auto"/>
        <w:left w:val="none" w:sz="0" w:space="0" w:color="auto"/>
        <w:bottom w:val="none" w:sz="0" w:space="0" w:color="auto"/>
        <w:right w:val="none" w:sz="0" w:space="0" w:color="auto"/>
      </w:divBdr>
    </w:div>
    <w:div w:id="760953782">
      <w:marLeft w:val="480"/>
      <w:marRight w:val="0"/>
      <w:marTop w:val="0"/>
      <w:marBottom w:val="0"/>
      <w:divBdr>
        <w:top w:val="none" w:sz="0" w:space="0" w:color="auto"/>
        <w:left w:val="none" w:sz="0" w:space="0" w:color="auto"/>
        <w:bottom w:val="none" w:sz="0" w:space="0" w:color="auto"/>
        <w:right w:val="none" w:sz="0" w:space="0" w:color="auto"/>
      </w:divBdr>
    </w:div>
    <w:div w:id="764962189">
      <w:marLeft w:val="480"/>
      <w:marRight w:val="0"/>
      <w:marTop w:val="0"/>
      <w:marBottom w:val="0"/>
      <w:divBdr>
        <w:top w:val="none" w:sz="0" w:space="0" w:color="auto"/>
        <w:left w:val="none" w:sz="0" w:space="0" w:color="auto"/>
        <w:bottom w:val="none" w:sz="0" w:space="0" w:color="auto"/>
        <w:right w:val="none" w:sz="0" w:space="0" w:color="auto"/>
      </w:divBdr>
    </w:div>
    <w:div w:id="766925318">
      <w:marLeft w:val="480"/>
      <w:marRight w:val="0"/>
      <w:marTop w:val="0"/>
      <w:marBottom w:val="0"/>
      <w:divBdr>
        <w:top w:val="none" w:sz="0" w:space="0" w:color="auto"/>
        <w:left w:val="none" w:sz="0" w:space="0" w:color="auto"/>
        <w:bottom w:val="none" w:sz="0" w:space="0" w:color="auto"/>
        <w:right w:val="none" w:sz="0" w:space="0" w:color="auto"/>
      </w:divBdr>
    </w:div>
    <w:div w:id="767775901">
      <w:marLeft w:val="480"/>
      <w:marRight w:val="0"/>
      <w:marTop w:val="0"/>
      <w:marBottom w:val="0"/>
      <w:divBdr>
        <w:top w:val="none" w:sz="0" w:space="0" w:color="auto"/>
        <w:left w:val="none" w:sz="0" w:space="0" w:color="auto"/>
        <w:bottom w:val="none" w:sz="0" w:space="0" w:color="auto"/>
        <w:right w:val="none" w:sz="0" w:space="0" w:color="auto"/>
      </w:divBdr>
    </w:div>
    <w:div w:id="781341598">
      <w:marLeft w:val="480"/>
      <w:marRight w:val="0"/>
      <w:marTop w:val="0"/>
      <w:marBottom w:val="0"/>
      <w:divBdr>
        <w:top w:val="none" w:sz="0" w:space="0" w:color="auto"/>
        <w:left w:val="none" w:sz="0" w:space="0" w:color="auto"/>
        <w:bottom w:val="none" w:sz="0" w:space="0" w:color="auto"/>
        <w:right w:val="none" w:sz="0" w:space="0" w:color="auto"/>
      </w:divBdr>
    </w:div>
    <w:div w:id="784353750">
      <w:marLeft w:val="480"/>
      <w:marRight w:val="0"/>
      <w:marTop w:val="0"/>
      <w:marBottom w:val="0"/>
      <w:divBdr>
        <w:top w:val="none" w:sz="0" w:space="0" w:color="auto"/>
        <w:left w:val="none" w:sz="0" w:space="0" w:color="auto"/>
        <w:bottom w:val="none" w:sz="0" w:space="0" w:color="auto"/>
        <w:right w:val="none" w:sz="0" w:space="0" w:color="auto"/>
      </w:divBdr>
    </w:div>
    <w:div w:id="789058378">
      <w:marLeft w:val="480"/>
      <w:marRight w:val="0"/>
      <w:marTop w:val="0"/>
      <w:marBottom w:val="0"/>
      <w:divBdr>
        <w:top w:val="none" w:sz="0" w:space="0" w:color="auto"/>
        <w:left w:val="none" w:sz="0" w:space="0" w:color="auto"/>
        <w:bottom w:val="none" w:sz="0" w:space="0" w:color="auto"/>
        <w:right w:val="none" w:sz="0" w:space="0" w:color="auto"/>
      </w:divBdr>
    </w:div>
    <w:div w:id="792135074">
      <w:marLeft w:val="480"/>
      <w:marRight w:val="0"/>
      <w:marTop w:val="0"/>
      <w:marBottom w:val="0"/>
      <w:divBdr>
        <w:top w:val="none" w:sz="0" w:space="0" w:color="auto"/>
        <w:left w:val="none" w:sz="0" w:space="0" w:color="auto"/>
        <w:bottom w:val="none" w:sz="0" w:space="0" w:color="auto"/>
        <w:right w:val="none" w:sz="0" w:space="0" w:color="auto"/>
      </w:divBdr>
    </w:div>
    <w:div w:id="793326105">
      <w:marLeft w:val="480"/>
      <w:marRight w:val="0"/>
      <w:marTop w:val="0"/>
      <w:marBottom w:val="0"/>
      <w:divBdr>
        <w:top w:val="none" w:sz="0" w:space="0" w:color="auto"/>
        <w:left w:val="none" w:sz="0" w:space="0" w:color="auto"/>
        <w:bottom w:val="none" w:sz="0" w:space="0" w:color="auto"/>
        <w:right w:val="none" w:sz="0" w:space="0" w:color="auto"/>
      </w:divBdr>
    </w:div>
    <w:div w:id="819153718">
      <w:marLeft w:val="480"/>
      <w:marRight w:val="0"/>
      <w:marTop w:val="0"/>
      <w:marBottom w:val="0"/>
      <w:divBdr>
        <w:top w:val="none" w:sz="0" w:space="0" w:color="auto"/>
        <w:left w:val="none" w:sz="0" w:space="0" w:color="auto"/>
        <w:bottom w:val="none" w:sz="0" w:space="0" w:color="auto"/>
        <w:right w:val="none" w:sz="0" w:space="0" w:color="auto"/>
      </w:divBdr>
    </w:div>
    <w:div w:id="853150045">
      <w:marLeft w:val="480"/>
      <w:marRight w:val="0"/>
      <w:marTop w:val="0"/>
      <w:marBottom w:val="0"/>
      <w:divBdr>
        <w:top w:val="none" w:sz="0" w:space="0" w:color="auto"/>
        <w:left w:val="none" w:sz="0" w:space="0" w:color="auto"/>
        <w:bottom w:val="none" w:sz="0" w:space="0" w:color="auto"/>
        <w:right w:val="none" w:sz="0" w:space="0" w:color="auto"/>
      </w:divBdr>
    </w:div>
    <w:div w:id="866602517">
      <w:marLeft w:val="480"/>
      <w:marRight w:val="0"/>
      <w:marTop w:val="0"/>
      <w:marBottom w:val="0"/>
      <w:divBdr>
        <w:top w:val="none" w:sz="0" w:space="0" w:color="auto"/>
        <w:left w:val="none" w:sz="0" w:space="0" w:color="auto"/>
        <w:bottom w:val="none" w:sz="0" w:space="0" w:color="auto"/>
        <w:right w:val="none" w:sz="0" w:space="0" w:color="auto"/>
      </w:divBdr>
    </w:div>
    <w:div w:id="869756756">
      <w:marLeft w:val="480"/>
      <w:marRight w:val="0"/>
      <w:marTop w:val="0"/>
      <w:marBottom w:val="0"/>
      <w:divBdr>
        <w:top w:val="none" w:sz="0" w:space="0" w:color="auto"/>
        <w:left w:val="none" w:sz="0" w:space="0" w:color="auto"/>
        <w:bottom w:val="none" w:sz="0" w:space="0" w:color="auto"/>
        <w:right w:val="none" w:sz="0" w:space="0" w:color="auto"/>
      </w:divBdr>
    </w:div>
    <w:div w:id="872957939">
      <w:marLeft w:val="480"/>
      <w:marRight w:val="0"/>
      <w:marTop w:val="0"/>
      <w:marBottom w:val="0"/>
      <w:divBdr>
        <w:top w:val="none" w:sz="0" w:space="0" w:color="auto"/>
        <w:left w:val="none" w:sz="0" w:space="0" w:color="auto"/>
        <w:bottom w:val="none" w:sz="0" w:space="0" w:color="auto"/>
        <w:right w:val="none" w:sz="0" w:space="0" w:color="auto"/>
      </w:divBdr>
    </w:div>
    <w:div w:id="882670806">
      <w:marLeft w:val="480"/>
      <w:marRight w:val="0"/>
      <w:marTop w:val="0"/>
      <w:marBottom w:val="0"/>
      <w:divBdr>
        <w:top w:val="none" w:sz="0" w:space="0" w:color="auto"/>
        <w:left w:val="none" w:sz="0" w:space="0" w:color="auto"/>
        <w:bottom w:val="none" w:sz="0" w:space="0" w:color="auto"/>
        <w:right w:val="none" w:sz="0" w:space="0" w:color="auto"/>
      </w:divBdr>
    </w:div>
    <w:div w:id="890311232">
      <w:marLeft w:val="480"/>
      <w:marRight w:val="0"/>
      <w:marTop w:val="0"/>
      <w:marBottom w:val="0"/>
      <w:divBdr>
        <w:top w:val="none" w:sz="0" w:space="0" w:color="auto"/>
        <w:left w:val="none" w:sz="0" w:space="0" w:color="auto"/>
        <w:bottom w:val="none" w:sz="0" w:space="0" w:color="auto"/>
        <w:right w:val="none" w:sz="0" w:space="0" w:color="auto"/>
      </w:divBdr>
    </w:div>
    <w:div w:id="893198949">
      <w:marLeft w:val="480"/>
      <w:marRight w:val="0"/>
      <w:marTop w:val="0"/>
      <w:marBottom w:val="0"/>
      <w:divBdr>
        <w:top w:val="none" w:sz="0" w:space="0" w:color="auto"/>
        <w:left w:val="none" w:sz="0" w:space="0" w:color="auto"/>
        <w:bottom w:val="none" w:sz="0" w:space="0" w:color="auto"/>
        <w:right w:val="none" w:sz="0" w:space="0" w:color="auto"/>
      </w:divBdr>
    </w:div>
    <w:div w:id="896626100">
      <w:marLeft w:val="480"/>
      <w:marRight w:val="0"/>
      <w:marTop w:val="0"/>
      <w:marBottom w:val="0"/>
      <w:divBdr>
        <w:top w:val="none" w:sz="0" w:space="0" w:color="auto"/>
        <w:left w:val="none" w:sz="0" w:space="0" w:color="auto"/>
        <w:bottom w:val="none" w:sz="0" w:space="0" w:color="auto"/>
        <w:right w:val="none" w:sz="0" w:space="0" w:color="auto"/>
      </w:divBdr>
    </w:div>
    <w:div w:id="901717393">
      <w:marLeft w:val="480"/>
      <w:marRight w:val="0"/>
      <w:marTop w:val="0"/>
      <w:marBottom w:val="0"/>
      <w:divBdr>
        <w:top w:val="none" w:sz="0" w:space="0" w:color="auto"/>
        <w:left w:val="none" w:sz="0" w:space="0" w:color="auto"/>
        <w:bottom w:val="none" w:sz="0" w:space="0" w:color="auto"/>
        <w:right w:val="none" w:sz="0" w:space="0" w:color="auto"/>
      </w:divBdr>
    </w:div>
    <w:div w:id="904223366">
      <w:marLeft w:val="480"/>
      <w:marRight w:val="0"/>
      <w:marTop w:val="0"/>
      <w:marBottom w:val="0"/>
      <w:divBdr>
        <w:top w:val="none" w:sz="0" w:space="0" w:color="auto"/>
        <w:left w:val="none" w:sz="0" w:space="0" w:color="auto"/>
        <w:bottom w:val="none" w:sz="0" w:space="0" w:color="auto"/>
        <w:right w:val="none" w:sz="0" w:space="0" w:color="auto"/>
      </w:divBdr>
    </w:div>
    <w:div w:id="906066946">
      <w:marLeft w:val="480"/>
      <w:marRight w:val="0"/>
      <w:marTop w:val="0"/>
      <w:marBottom w:val="0"/>
      <w:divBdr>
        <w:top w:val="none" w:sz="0" w:space="0" w:color="auto"/>
        <w:left w:val="none" w:sz="0" w:space="0" w:color="auto"/>
        <w:bottom w:val="none" w:sz="0" w:space="0" w:color="auto"/>
        <w:right w:val="none" w:sz="0" w:space="0" w:color="auto"/>
      </w:divBdr>
    </w:div>
    <w:div w:id="912080719">
      <w:marLeft w:val="480"/>
      <w:marRight w:val="0"/>
      <w:marTop w:val="0"/>
      <w:marBottom w:val="0"/>
      <w:divBdr>
        <w:top w:val="none" w:sz="0" w:space="0" w:color="auto"/>
        <w:left w:val="none" w:sz="0" w:space="0" w:color="auto"/>
        <w:bottom w:val="none" w:sz="0" w:space="0" w:color="auto"/>
        <w:right w:val="none" w:sz="0" w:space="0" w:color="auto"/>
      </w:divBdr>
    </w:div>
    <w:div w:id="916860374">
      <w:marLeft w:val="480"/>
      <w:marRight w:val="0"/>
      <w:marTop w:val="0"/>
      <w:marBottom w:val="0"/>
      <w:divBdr>
        <w:top w:val="none" w:sz="0" w:space="0" w:color="auto"/>
        <w:left w:val="none" w:sz="0" w:space="0" w:color="auto"/>
        <w:bottom w:val="none" w:sz="0" w:space="0" w:color="auto"/>
        <w:right w:val="none" w:sz="0" w:space="0" w:color="auto"/>
      </w:divBdr>
    </w:div>
    <w:div w:id="940064521">
      <w:marLeft w:val="480"/>
      <w:marRight w:val="0"/>
      <w:marTop w:val="0"/>
      <w:marBottom w:val="0"/>
      <w:divBdr>
        <w:top w:val="none" w:sz="0" w:space="0" w:color="auto"/>
        <w:left w:val="none" w:sz="0" w:space="0" w:color="auto"/>
        <w:bottom w:val="none" w:sz="0" w:space="0" w:color="auto"/>
        <w:right w:val="none" w:sz="0" w:space="0" w:color="auto"/>
      </w:divBdr>
    </w:div>
    <w:div w:id="957415464">
      <w:marLeft w:val="480"/>
      <w:marRight w:val="0"/>
      <w:marTop w:val="0"/>
      <w:marBottom w:val="0"/>
      <w:divBdr>
        <w:top w:val="none" w:sz="0" w:space="0" w:color="auto"/>
        <w:left w:val="none" w:sz="0" w:space="0" w:color="auto"/>
        <w:bottom w:val="none" w:sz="0" w:space="0" w:color="auto"/>
        <w:right w:val="none" w:sz="0" w:space="0" w:color="auto"/>
      </w:divBdr>
    </w:div>
    <w:div w:id="960696352">
      <w:marLeft w:val="480"/>
      <w:marRight w:val="0"/>
      <w:marTop w:val="0"/>
      <w:marBottom w:val="0"/>
      <w:divBdr>
        <w:top w:val="none" w:sz="0" w:space="0" w:color="auto"/>
        <w:left w:val="none" w:sz="0" w:space="0" w:color="auto"/>
        <w:bottom w:val="none" w:sz="0" w:space="0" w:color="auto"/>
        <w:right w:val="none" w:sz="0" w:space="0" w:color="auto"/>
      </w:divBdr>
    </w:div>
    <w:div w:id="989483620">
      <w:marLeft w:val="480"/>
      <w:marRight w:val="0"/>
      <w:marTop w:val="0"/>
      <w:marBottom w:val="0"/>
      <w:divBdr>
        <w:top w:val="none" w:sz="0" w:space="0" w:color="auto"/>
        <w:left w:val="none" w:sz="0" w:space="0" w:color="auto"/>
        <w:bottom w:val="none" w:sz="0" w:space="0" w:color="auto"/>
        <w:right w:val="none" w:sz="0" w:space="0" w:color="auto"/>
      </w:divBdr>
    </w:div>
    <w:div w:id="992101282">
      <w:marLeft w:val="480"/>
      <w:marRight w:val="0"/>
      <w:marTop w:val="0"/>
      <w:marBottom w:val="0"/>
      <w:divBdr>
        <w:top w:val="none" w:sz="0" w:space="0" w:color="auto"/>
        <w:left w:val="none" w:sz="0" w:space="0" w:color="auto"/>
        <w:bottom w:val="none" w:sz="0" w:space="0" w:color="auto"/>
        <w:right w:val="none" w:sz="0" w:space="0" w:color="auto"/>
      </w:divBdr>
    </w:div>
    <w:div w:id="1020668478">
      <w:marLeft w:val="480"/>
      <w:marRight w:val="0"/>
      <w:marTop w:val="0"/>
      <w:marBottom w:val="0"/>
      <w:divBdr>
        <w:top w:val="none" w:sz="0" w:space="0" w:color="auto"/>
        <w:left w:val="none" w:sz="0" w:space="0" w:color="auto"/>
        <w:bottom w:val="none" w:sz="0" w:space="0" w:color="auto"/>
        <w:right w:val="none" w:sz="0" w:space="0" w:color="auto"/>
      </w:divBdr>
    </w:div>
    <w:div w:id="1022440566">
      <w:marLeft w:val="480"/>
      <w:marRight w:val="0"/>
      <w:marTop w:val="0"/>
      <w:marBottom w:val="0"/>
      <w:divBdr>
        <w:top w:val="none" w:sz="0" w:space="0" w:color="auto"/>
        <w:left w:val="none" w:sz="0" w:space="0" w:color="auto"/>
        <w:bottom w:val="none" w:sz="0" w:space="0" w:color="auto"/>
        <w:right w:val="none" w:sz="0" w:space="0" w:color="auto"/>
      </w:divBdr>
    </w:div>
    <w:div w:id="1057051743">
      <w:marLeft w:val="480"/>
      <w:marRight w:val="0"/>
      <w:marTop w:val="0"/>
      <w:marBottom w:val="0"/>
      <w:divBdr>
        <w:top w:val="none" w:sz="0" w:space="0" w:color="auto"/>
        <w:left w:val="none" w:sz="0" w:space="0" w:color="auto"/>
        <w:bottom w:val="none" w:sz="0" w:space="0" w:color="auto"/>
        <w:right w:val="none" w:sz="0" w:space="0" w:color="auto"/>
      </w:divBdr>
    </w:div>
    <w:div w:id="1058090790">
      <w:marLeft w:val="480"/>
      <w:marRight w:val="0"/>
      <w:marTop w:val="0"/>
      <w:marBottom w:val="0"/>
      <w:divBdr>
        <w:top w:val="none" w:sz="0" w:space="0" w:color="auto"/>
        <w:left w:val="none" w:sz="0" w:space="0" w:color="auto"/>
        <w:bottom w:val="none" w:sz="0" w:space="0" w:color="auto"/>
        <w:right w:val="none" w:sz="0" w:space="0" w:color="auto"/>
      </w:divBdr>
    </w:div>
    <w:div w:id="1093429603">
      <w:marLeft w:val="480"/>
      <w:marRight w:val="0"/>
      <w:marTop w:val="0"/>
      <w:marBottom w:val="0"/>
      <w:divBdr>
        <w:top w:val="none" w:sz="0" w:space="0" w:color="auto"/>
        <w:left w:val="none" w:sz="0" w:space="0" w:color="auto"/>
        <w:bottom w:val="none" w:sz="0" w:space="0" w:color="auto"/>
        <w:right w:val="none" w:sz="0" w:space="0" w:color="auto"/>
      </w:divBdr>
    </w:div>
    <w:div w:id="1099568121">
      <w:marLeft w:val="480"/>
      <w:marRight w:val="0"/>
      <w:marTop w:val="0"/>
      <w:marBottom w:val="0"/>
      <w:divBdr>
        <w:top w:val="none" w:sz="0" w:space="0" w:color="auto"/>
        <w:left w:val="none" w:sz="0" w:space="0" w:color="auto"/>
        <w:bottom w:val="none" w:sz="0" w:space="0" w:color="auto"/>
        <w:right w:val="none" w:sz="0" w:space="0" w:color="auto"/>
      </w:divBdr>
    </w:div>
    <w:div w:id="1114860506">
      <w:marLeft w:val="480"/>
      <w:marRight w:val="0"/>
      <w:marTop w:val="0"/>
      <w:marBottom w:val="0"/>
      <w:divBdr>
        <w:top w:val="none" w:sz="0" w:space="0" w:color="auto"/>
        <w:left w:val="none" w:sz="0" w:space="0" w:color="auto"/>
        <w:bottom w:val="none" w:sz="0" w:space="0" w:color="auto"/>
        <w:right w:val="none" w:sz="0" w:space="0" w:color="auto"/>
      </w:divBdr>
    </w:div>
    <w:div w:id="1152793006">
      <w:marLeft w:val="480"/>
      <w:marRight w:val="0"/>
      <w:marTop w:val="0"/>
      <w:marBottom w:val="0"/>
      <w:divBdr>
        <w:top w:val="none" w:sz="0" w:space="0" w:color="auto"/>
        <w:left w:val="none" w:sz="0" w:space="0" w:color="auto"/>
        <w:bottom w:val="none" w:sz="0" w:space="0" w:color="auto"/>
        <w:right w:val="none" w:sz="0" w:space="0" w:color="auto"/>
      </w:divBdr>
    </w:div>
    <w:div w:id="1156605949">
      <w:marLeft w:val="480"/>
      <w:marRight w:val="0"/>
      <w:marTop w:val="0"/>
      <w:marBottom w:val="0"/>
      <w:divBdr>
        <w:top w:val="none" w:sz="0" w:space="0" w:color="auto"/>
        <w:left w:val="none" w:sz="0" w:space="0" w:color="auto"/>
        <w:bottom w:val="none" w:sz="0" w:space="0" w:color="auto"/>
        <w:right w:val="none" w:sz="0" w:space="0" w:color="auto"/>
      </w:divBdr>
    </w:div>
    <w:div w:id="1156606928">
      <w:marLeft w:val="480"/>
      <w:marRight w:val="0"/>
      <w:marTop w:val="0"/>
      <w:marBottom w:val="0"/>
      <w:divBdr>
        <w:top w:val="none" w:sz="0" w:space="0" w:color="auto"/>
        <w:left w:val="none" w:sz="0" w:space="0" w:color="auto"/>
        <w:bottom w:val="none" w:sz="0" w:space="0" w:color="auto"/>
        <w:right w:val="none" w:sz="0" w:space="0" w:color="auto"/>
      </w:divBdr>
    </w:div>
    <w:div w:id="1157110184">
      <w:marLeft w:val="480"/>
      <w:marRight w:val="0"/>
      <w:marTop w:val="0"/>
      <w:marBottom w:val="0"/>
      <w:divBdr>
        <w:top w:val="none" w:sz="0" w:space="0" w:color="auto"/>
        <w:left w:val="none" w:sz="0" w:space="0" w:color="auto"/>
        <w:bottom w:val="none" w:sz="0" w:space="0" w:color="auto"/>
        <w:right w:val="none" w:sz="0" w:space="0" w:color="auto"/>
      </w:divBdr>
    </w:div>
    <w:div w:id="1184708417">
      <w:marLeft w:val="480"/>
      <w:marRight w:val="0"/>
      <w:marTop w:val="0"/>
      <w:marBottom w:val="0"/>
      <w:divBdr>
        <w:top w:val="none" w:sz="0" w:space="0" w:color="auto"/>
        <w:left w:val="none" w:sz="0" w:space="0" w:color="auto"/>
        <w:bottom w:val="none" w:sz="0" w:space="0" w:color="auto"/>
        <w:right w:val="none" w:sz="0" w:space="0" w:color="auto"/>
      </w:divBdr>
    </w:div>
    <w:div w:id="1199046768">
      <w:marLeft w:val="480"/>
      <w:marRight w:val="0"/>
      <w:marTop w:val="0"/>
      <w:marBottom w:val="0"/>
      <w:divBdr>
        <w:top w:val="none" w:sz="0" w:space="0" w:color="auto"/>
        <w:left w:val="none" w:sz="0" w:space="0" w:color="auto"/>
        <w:bottom w:val="none" w:sz="0" w:space="0" w:color="auto"/>
        <w:right w:val="none" w:sz="0" w:space="0" w:color="auto"/>
      </w:divBdr>
    </w:div>
    <w:div w:id="1210609030">
      <w:marLeft w:val="480"/>
      <w:marRight w:val="0"/>
      <w:marTop w:val="0"/>
      <w:marBottom w:val="0"/>
      <w:divBdr>
        <w:top w:val="none" w:sz="0" w:space="0" w:color="auto"/>
        <w:left w:val="none" w:sz="0" w:space="0" w:color="auto"/>
        <w:bottom w:val="none" w:sz="0" w:space="0" w:color="auto"/>
        <w:right w:val="none" w:sz="0" w:space="0" w:color="auto"/>
      </w:divBdr>
    </w:div>
    <w:div w:id="1239442130">
      <w:marLeft w:val="480"/>
      <w:marRight w:val="0"/>
      <w:marTop w:val="0"/>
      <w:marBottom w:val="0"/>
      <w:divBdr>
        <w:top w:val="none" w:sz="0" w:space="0" w:color="auto"/>
        <w:left w:val="none" w:sz="0" w:space="0" w:color="auto"/>
        <w:bottom w:val="none" w:sz="0" w:space="0" w:color="auto"/>
        <w:right w:val="none" w:sz="0" w:space="0" w:color="auto"/>
      </w:divBdr>
    </w:div>
    <w:div w:id="1251768951">
      <w:marLeft w:val="480"/>
      <w:marRight w:val="0"/>
      <w:marTop w:val="0"/>
      <w:marBottom w:val="0"/>
      <w:divBdr>
        <w:top w:val="none" w:sz="0" w:space="0" w:color="auto"/>
        <w:left w:val="none" w:sz="0" w:space="0" w:color="auto"/>
        <w:bottom w:val="none" w:sz="0" w:space="0" w:color="auto"/>
        <w:right w:val="none" w:sz="0" w:space="0" w:color="auto"/>
      </w:divBdr>
    </w:div>
    <w:div w:id="1259562689">
      <w:marLeft w:val="480"/>
      <w:marRight w:val="0"/>
      <w:marTop w:val="0"/>
      <w:marBottom w:val="0"/>
      <w:divBdr>
        <w:top w:val="none" w:sz="0" w:space="0" w:color="auto"/>
        <w:left w:val="none" w:sz="0" w:space="0" w:color="auto"/>
        <w:bottom w:val="none" w:sz="0" w:space="0" w:color="auto"/>
        <w:right w:val="none" w:sz="0" w:space="0" w:color="auto"/>
      </w:divBdr>
    </w:div>
    <w:div w:id="1261837046">
      <w:marLeft w:val="480"/>
      <w:marRight w:val="0"/>
      <w:marTop w:val="0"/>
      <w:marBottom w:val="0"/>
      <w:divBdr>
        <w:top w:val="none" w:sz="0" w:space="0" w:color="auto"/>
        <w:left w:val="none" w:sz="0" w:space="0" w:color="auto"/>
        <w:bottom w:val="none" w:sz="0" w:space="0" w:color="auto"/>
        <w:right w:val="none" w:sz="0" w:space="0" w:color="auto"/>
      </w:divBdr>
    </w:div>
    <w:div w:id="1262690433">
      <w:marLeft w:val="480"/>
      <w:marRight w:val="0"/>
      <w:marTop w:val="0"/>
      <w:marBottom w:val="0"/>
      <w:divBdr>
        <w:top w:val="none" w:sz="0" w:space="0" w:color="auto"/>
        <w:left w:val="none" w:sz="0" w:space="0" w:color="auto"/>
        <w:bottom w:val="none" w:sz="0" w:space="0" w:color="auto"/>
        <w:right w:val="none" w:sz="0" w:space="0" w:color="auto"/>
      </w:divBdr>
    </w:div>
    <w:div w:id="1277447823">
      <w:marLeft w:val="480"/>
      <w:marRight w:val="0"/>
      <w:marTop w:val="0"/>
      <w:marBottom w:val="0"/>
      <w:divBdr>
        <w:top w:val="none" w:sz="0" w:space="0" w:color="auto"/>
        <w:left w:val="none" w:sz="0" w:space="0" w:color="auto"/>
        <w:bottom w:val="none" w:sz="0" w:space="0" w:color="auto"/>
        <w:right w:val="none" w:sz="0" w:space="0" w:color="auto"/>
      </w:divBdr>
    </w:div>
    <w:div w:id="1277714300">
      <w:marLeft w:val="480"/>
      <w:marRight w:val="0"/>
      <w:marTop w:val="0"/>
      <w:marBottom w:val="0"/>
      <w:divBdr>
        <w:top w:val="none" w:sz="0" w:space="0" w:color="auto"/>
        <w:left w:val="none" w:sz="0" w:space="0" w:color="auto"/>
        <w:bottom w:val="none" w:sz="0" w:space="0" w:color="auto"/>
        <w:right w:val="none" w:sz="0" w:space="0" w:color="auto"/>
      </w:divBdr>
    </w:div>
    <w:div w:id="1279918490">
      <w:marLeft w:val="480"/>
      <w:marRight w:val="0"/>
      <w:marTop w:val="0"/>
      <w:marBottom w:val="0"/>
      <w:divBdr>
        <w:top w:val="none" w:sz="0" w:space="0" w:color="auto"/>
        <w:left w:val="none" w:sz="0" w:space="0" w:color="auto"/>
        <w:bottom w:val="none" w:sz="0" w:space="0" w:color="auto"/>
        <w:right w:val="none" w:sz="0" w:space="0" w:color="auto"/>
      </w:divBdr>
    </w:div>
    <w:div w:id="1281767859">
      <w:marLeft w:val="480"/>
      <w:marRight w:val="0"/>
      <w:marTop w:val="0"/>
      <w:marBottom w:val="0"/>
      <w:divBdr>
        <w:top w:val="none" w:sz="0" w:space="0" w:color="auto"/>
        <w:left w:val="none" w:sz="0" w:space="0" w:color="auto"/>
        <w:bottom w:val="none" w:sz="0" w:space="0" w:color="auto"/>
        <w:right w:val="none" w:sz="0" w:space="0" w:color="auto"/>
      </w:divBdr>
    </w:div>
    <w:div w:id="1286426029">
      <w:marLeft w:val="480"/>
      <w:marRight w:val="0"/>
      <w:marTop w:val="0"/>
      <w:marBottom w:val="0"/>
      <w:divBdr>
        <w:top w:val="none" w:sz="0" w:space="0" w:color="auto"/>
        <w:left w:val="none" w:sz="0" w:space="0" w:color="auto"/>
        <w:bottom w:val="none" w:sz="0" w:space="0" w:color="auto"/>
        <w:right w:val="none" w:sz="0" w:space="0" w:color="auto"/>
      </w:divBdr>
    </w:div>
    <w:div w:id="1298224764">
      <w:marLeft w:val="480"/>
      <w:marRight w:val="0"/>
      <w:marTop w:val="0"/>
      <w:marBottom w:val="0"/>
      <w:divBdr>
        <w:top w:val="none" w:sz="0" w:space="0" w:color="auto"/>
        <w:left w:val="none" w:sz="0" w:space="0" w:color="auto"/>
        <w:bottom w:val="none" w:sz="0" w:space="0" w:color="auto"/>
        <w:right w:val="none" w:sz="0" w:space="0" w:color="auto"/>
      </w:divBdr>
    </w:div>
    <w:div w:id="1308701961">
      <w:marLeft w:val="480"/>
      <w:marRight w:val="0"/>
      <w:marTop w:val="0"/>
      <w:marBottom w:val="0"/>
      <w:divBdr>
        <w:top w:val="none" w:sz="0" w:space="0" w:color="auto"/>
        <w:left w:val="none" w:sz="0" w:space="0" w:color="auto"/>
        <w:bottom w:val="none" w:sz="0" w:space="0" w:color="auto"/>
        <w:right w:val="none" w:sz="0" w:space="0" w:color="auto"/>
      </w:divBdr>
    </w:div>
    <w:div w:id="1314525482">
      <w:marLeft w:val="480"/>
      <w:marRight w:val="0"/>
      <w:marTop w:val="0"/>
      <w:marBottom w:val="0"/>
      <w:divBdr>
        <w:top w:val="none" w:sz="0" w:space="0" w:color="auto"/>
        <w:left w:val="none" w:sz="0" w:space="0" w:color="auto"/>
        <w:bottom w:val="none" w:sz="0" w:space="0" w:color="auto"/>
        <w:right w:val="none" w:sz="0" w:space="0" w:color="auto"/>
      </w:divBdr>
    </w:div>
    <w:div w:id="1336305266">
      <w:marLeft w:val="480"/>
      <w:marRight w:val="0"/>
      <w:marTop w:val="0"/>
      <w:marBottom w:val="0"/>
      <w:divBdr>
        <w:top w:val="none" w:sz="0" w:space="0" w:color="auto"/>
        <w:left w:val="none" w:sz="0" w:space="0" w:color="auto"/>
        <w:bottom w:val="none" w:sz="0" w:space="0" w:color="auto"/>
        <w:right w:val="none" w:sz="0" w:space="0" w:color="auto"/>
      </w:divBdr>
    </w:div>
    <w:div w:id="1344819291">
      <w:marLeft w:val="480"/>
      <w:marRight w:val="0"/>
      <w:marTop w:val="0"/>
      <w:marBottom w:val="0"/>
      <w:divBdr>
        <w:top w:val="none" w:sz="0" w:space="0" w:color="auto"/>
        <w:left w:val="none" w:sz="0" w:space="0" w:color="auto"/>
        <w:bottom w:val="none" w:sz="0" w:space="0" w:color="auto"/>
        <w:right w:val="none" w:sz="0" w:space="0" w:color="auto"/>
      </w:divBdr>
    </w:div>
    <w:div w:id="1346438372">
      <w:marLeft w:val="480"/>
      <w:marRight w:val="0"/>
      <w:marTop w:val="0"/>
      <w:marBottom w:val="0"/>
      <w:divBdr>
        <w:top w:val="none" w:sz="0" w:space="0" w:color="auto"/>
        <w:left w:val="none" w:sz="0" w:space="0" w:color="auto"/>
        <w:bottom w:val="none" w:sz="0" w:space="0" w:color="auto"/>
        <w:right w:val="none" w:sz="0" w:space="0" w:color="auto"/>
      </w:divBdr>
    </w:div>
    <w:div w:id="1361979535">
      <w:marLeft w:val="480"/>
      <w:marRight w:val="0"/>
      <w:marTop w:val="0"/>
      <w:marBottom w:val="0"/>
      <w:divBdr>
        <w:top w:val="none" w:sz="0" w:space="0" w:color="auto"/>
        <w:left w:val="none" w:sz="0" w:space="0" w:color="auto"/>
        <w:bottom w:val="none" w:sz="0" w:space="0" w:color="auto"/>
        <w:right w:val="none" w:sz="0" w:space="0" w:color="auto"/>
      </w:divBdr>
    </w:div>
    <w:div w:id="1381171893">
      <w:marLeft w:val="480"/>
      <w:marRight w:val="0"/>
      <w:marTop w:val="0"/>
      <w:marBottom w:val="0"/>
      <w:divBdr>
        <w:top w:val="none" w:sz="0" w:space="0" w:color="auto"/>
        <w:left w:val="none" w:sz="0" w:space="0" w:color="auto"/>
        <w:bottom w:val="none" w:sz="0" w:space="0" w:color="auto"/>
        <w:right w:val="none" w:sz="0" w:space="0" w:color="auto"/>
      </w:divBdr>
    </w:div>
    <w:div w:id="1381856146">
      <w:marLeft w:val="480"/>
      <w:marRight w:val="0"/>
      <w:marTop w:val="0"/>
      <w:marBottom w:val="0"/>
      <w:divBdr>
        <w:top w:val="none" w:sz="0" w:space="0" w:color="auto"/>
        <w:left w:val="none" w:sz="0" w:space="0" w:color="auto"/>
        <w:bottom w:val="none" w:sz="0" w:space="0" w:color="auto"/>
        <w:right w:val="none" w:sz="0" w:space="0" w:color="auto"/>
      </w:divBdr>
    </w:div>
    <w:div w:id="1389567765">
      <w:marLeft w:val="480"/>
      <w:marRight w:val="0"/>
      <w:marTop w:val="0"/>
      <w:marBottom w:val="0"/>
      <w:divBdr>
        <w:top w:val="none" w:sz="0" w:space="0" w:color="auto"/>
        <w:left w:val="none" w:sz="0" w:space="0" w:color="auto"/>
        <w:bottom w:val="none" w:sz="0" w:space="0" w:color="auto"/>
        <w:right w:val="none" w:sz="0" w:space="0" w:color="auto"/>
      </w:divBdr>
    </w:div>
    <w:div w:id="1414351868">
      <w:marLeft w:val="480"/>
      <w:marRight w:val="0"/>
      <w:marTop w:val="0"/>
      <w:marBottom w:val="0"/>
      <w:divBdr>
        <w:top w:val="none" w:sz="0" w:space="0" w:color="auto"/>
        <w:left w:val="none" w:sz="0" w:space="0" w:color="auto"/>
        <w:bottom w:val="none" w:sz="0" w:space="0" w:color="auto"/>
        <w:right w:val="none" w:sz="0" w:space="0" w:color="auto"/>
      </w:divBdr>
    </w:div>
    <w:div w:id="1416515693">
      <w:marLeft w:val="480"/>
      <w:marRight w:val="0"/>
      <w:marTop w:val="0"/>
      <w:marBottom w:val="0"/>
      <w:divBdr>
        <w:top w:val="none" w:sz="0" w:space="0" w:color="auto"/>
        <w:left w:val="none" w:sz="0" w:space="0" w:color="auto"/>
        <w:bottom w:val="none" w:sz="0" w:space="0" w:color="auto"/>
        <w:right w:val="none" w:sz="0" w:space="0" w:color="auto"/>
      </w:divBdr>
    </w:div>
    <w:div w:id="1428848086">
      <w:marLeft w:val="480"/>
      <w:marRight w:val="0"/>
      <w:marTop w:val="0"/>
      <w:marBottom w:val="0"/>
      <w:divBdr>
        <w:top w:val="none" w:sz="0" w:space="0" w:color="auto"/>
        <w:left w:val="none" w:sz="0" w:space="0" w:color="auto"/>
        <w:bottom w:val="none" w:sz="0" w:space="0" w:color="auto"/>
        <w:right w:val="none" w:sz="0" w:space="0" w:color="auto"/>
      </w:divBdr>
    </w:div>
    <w:div w:id="1430931882">
      <w:marLeft w:val="480"/>
      <w:marRight w:val="0"/>
      <w:marTop w:val="0"/>
      <w:marBottom w:val="0"/>
      <w:divBdr>
        <w:top w:val="none" w:sz="0" w:space="0" w:color="auto"/>
        <w:left w:val="none" w:sz="0" w:space="0" w:color="auto"/>
        <w:bottom w:val="none" w:sz="0" w:space="0" w:color="auto"/>
        <w:right w:val="none" w:sz="0" w:space="0" w:color="auto"/>
      </w:divBdr>
    </w:div>
    <w:div w:id="1438868317">
      <w:marLeft w:val="480"/>
      <w:marRight w:val="0"/>
      <w:marTop w:val="0"/>
      <w:marBottom w:val="0"/>
      <w:divBdr>
        <w:top w:val="none" w:sz="0" w:space="0" w:color="auto"/>
        <w:left w:val="none" w:sz="0" w:space="0" w:color="auto"/>
        <w:bottom w:val="none" w:sz="0" w:space="0" w:color="auto"/>
        <w:right w:val="none" w:sz="0" w:space="0" w:color="auto"/>
      </w:divBdr>
    </w:div>
    <w:div w:id="1441337479">
      <w:marLeft w:val="480"/>
      <w:marRight w:val="0"/>
      <w:marTop w:val="0"/>
      <w:marBottom w:val="0"/>
      <w:divBdr>
        <w:top w:val="none" w:sz="0" w:space="0" w:color="auto"/>
        <w:left w:val="none" w:sz="0" w:space="0" w:color="auto"/>
        <w:bottom w:val="none" w:sz="0" w:space="0" w:color="auto"/>
        <w:right w:val="none" w:sz="0" w:space="0" w:color="auto"/>
      </w:divBdr>
    </w:div>
    <w:div w:id="1466045096">
      <w:marLeft w:val="480"/>
      <w:marRight w:val="0"/>
      <w:marTop w:val="0"/>
      <w:marBottom w:val="0"/>
      <w:divBdr>
        <w:top w:val="none" w:sz="0" w:space="0" w:color="auto"/>
        <w:left w:val="none" w:sz="0" w:space="0" w:color="auto"/>
        <w:bottom w:val="none" w:sz="0" w:space="0" w:color="auto"/>
        <w:right w:val="none" w:sz="0" w:space="0" w:color="auto"/>
      </w:divBdr>
    </w:div>
    <w:div w:id="1489127638">
      <w:marLeft w:val="480"/>
      <w:marRight w:val="0"/>
      <w:marTop w:val="0"/>
      <w:marBottom w:val="0"/>
      <w:divBdr>
        <w:top w:val="none" w:sz="0" w:space="0" w:color="auto"/>
        <w:left w:val="none" w:sz="0" w:space="0" w:color="auto"/>
        <w:bottom w:val="none" w:sz="0" w:space="0" w:color="auto"/>
        <w:right w:val="none" w:sz="0" w:space="0" w:color="auto"/>
      </w:divBdr>
    </w:div>
    <w:div w:id="1500271736">
      <w:marLeft w:val="480"/>
      <w:marRight w:val="0"/>
      <w:marTop w:val="0"/>
      <w:marBottom w:val="0"/>
      <w:divBdr>
        <w:top w:val="none" w:sz="0" w:space="0" w:color="auto"/>
        <w:left w:val="none" w:sz="0" w:space="0" w:color="auto"/>
        <w:bottom w:val="none" w:sz="0" w:space="0" w:color="auto"/>
        <w:right w:val="none" w:sz="0" w:space="0" w:color="auto"/>
      </w:divBdr>
    </w:div>
    <w:div w:id="1516189902">
      <w:marLeft w:val="480"/>
      <w:marRight w:val="0"/>
      <w:marTop w:val="0"/>
      <w:marBottom w:val="0"/>
      <w:divBdr>
        <w:top w:val="none" w:sz="0" w:space="0" w:color="auto"/>
        <w:left w:val="none" w:sz="0" w:space="0" w:color="auto"/>
        <w:bottom w:val="none" w:sz="0" w:space="0" w:color="auto"/>
        <w:right w:val="none" w:sz="0" w:space="0" w:color="auto"/>
      </w:divBdr>
    </w:div>
    <w:div w:id="1529682673">
      <w:marLeft w:val="480"/>
      <w:marRight w:val="0"/>
      <w:marTop w:val="0"/>
      <w:marBottom w:val="0"/>
      <w:divBdr>
        <w:top w:val="none" w:sz="0" w:space="0" w:color="auto"/>
        <w:left w:val="none" w:sz="0" w:space="0" w:color="auto"/>
        <w:bottom w:val="none" w:sz="0" w:space="0" w:color="auto"/>
        <w:right w:val="none" w:sz="0" w:space="0" w:color="auto"/>
      </w:divBdr>
    </w:div>
    <w:div w:id="1532647142">
      <w:marLeft w:val="480"/>
      <w:marRight w:val="0"/>
      <w:marTop w:val="0"/>
      <w:marBottom w:val="0"/>
      <w:divBdr>
        <w:top w:val="none" w:sz="0" w:space="0" w:color="auto"/>
        <w:left w:val="none" w:sz="0" w:space="0" w:color="auto"/>
        <w:bottom w:val="none" w:sz="0" w:space="0" w:color="auto"/>
        <w:right w:val="none" w:sz="0" w:space="0" w:color="auto"/>
      </w:divBdr>
    </w:div>
    <w:div w:id="1533499676">
      <w:marLeft w:val="480"/>
      <w:marRight w:val="0"/>
      <w:marTop w:val="0"/>
      <w:marBottom w:val="0"/>
      <w:divBdr>
        <w:top w:val="none" w:sz="0" w:space="0" w:color="auto"/>
        <w:left w:val="none" w:sz="0" w:space="0" w:color="auto"/>
        <w:bottom w:val="none" w:sz="0" w:space="0" w:color="auto"/>
        <w:right w:val="none" w:sz="0" w:space="0" w:color="auto"/>
      </w:divBdr>
    </w:div>
    <w:div w:id="1540433835">
      <w:marLeft w:val="480"/>
      <w:marRight w:val="0"/>
      <w:marTop w:val="0"/>
      <w:marBottom w:val="0"/>
      <w:divBdr>
        <w:top w:val="none" w:sz="0" w:space="0" w:color="auto"/>
        <w:left w:val="none" w:sz="0" w:space="0" w:color="auto"/>
        <w:bottom w:val="none" w:sz="0" w:space="0" w:color="auto"/>
        <w:right w:val="none" w:sz="0" w:space="0" w:color="auto"/>
      </w:divBdr>
    </w:div>
    <w:div w:id="1552227660">
      <w:marLeft w:val="480"/>
      <w:marRight w:val="0"/>
      <w:marTop w:val="0"/>
      <w:marBottom w:val="0"/>
      <w:divBdr>
        <w:top w:val="none" w:sz="0" w:space="0" w:color="auto"/>
        <w:left w:val="none" w:sz="0" w:space="0" w:color="auto"/>
        <w:bottom w:val="none" w:sz="0" w:space="0" w:color="auto"/>
        <w:right w:val="none" w:sz="0" w:space="0" w:color="auto"/>
      </w:divBdr>
    </w:div>
    <w:div w:id="1574897477">
      <w:marLeft w:val="480"/>
      <w:marRight w:val="0"/>
      <w:marTop w:val="0"/>
      <w:marBottom w:val="0"/>
      <w:divBdr>
        <w:top w:val="none" w:sz="0" w:space="0" w:color="auto"/>
        <w:left w:val="none" w:sz="0" w:space="0" w:color="auto"/>
        <w:bottom w:val="none" w:sz="0" w:space="0" w:color="auto"/>
        <w:right w:val="none" w:sz="0" w:space="0" w:color="auto"/>
      </w:divBdr>
    </w:div>
    <w:div w:id="1579442106">
      <w:marLeft w:val="480"/>
      <w:marRight w:val="0"/>
      <w:marTop w:val="0"/>
      <w:marBottom w:val="0"/>
      <w:divBdr>
        <w:top w:val="none" w:sz="0" w:space="0" w:color="auto"/>
        <w:left w:val="none" w:sz="0" w:space="0" w:color="auto"/>
        <w:bottom w:val="none" w:sz="0" w:space="0" w:color="auto"/>
        <w:right w:val="none" w:sz="0" w:space="0" w:color="auto"/>
      </w:divBdr>
    </w:div>
    <w:div w:id="1583559859">
      <w:marLeft w:val="480"/>
      <w:marRight w:val="0"/>
      <w:marTop w:val="0"/>
      <w:marBottom w:val="0"/>
      <w:divBdr>
        <w:top w:val="none" w:sz="0" w:space="0" w:color="auto"/>
        <w:left w:val="none" w:sz="0" w:space="0" w:color="auto"/>
        <w:bottom w:val="none" w:sz="0" w:space="0" w:color="auto"/>
        <w:right w:val="none" w:sz="0" w:space="0" w:color="auto"/>
      </w:divBdr>
    </w:div>
    <w:div w:id="1592275811">
      <w:marLeft w:val="480"/>
      <w:marRight w:val="0"/>
      <w:marTop w:val="0"/>
      <w:marBottom w:val="0"/>
      <w:divBdr>
        <w:top w:val="none" w:sz="0" w:space="0" w:color="auto"/>
        <w:left w:val="none" w:sz="0" w:space="0" w:color="auto"/>
        <w:bottom w:val="none" w:sz="0" w:space="0" w:color="auto"/>
        <w:right w:val="none" w:sz="0" w:space="0" w:color="auto"/>
      </w:divBdr>
    </w:div>
    <w:div w:id="1616328600">
      <w:marLeft w:val="480"/>
      <w:marRight w:val="0"/>
      <w:marTop w:val="0"/>
      <w:marBottom w:val="0"/>
      <w:divBdr>
        <w:top w:val="none" w:sz="0" w:space="0" w:color="auto"/>
        <w:left w:val="none" w:sz="0" w:space="0" w:color="auto"/>
        <w:bottom w:val="none" w:sz="0" w:space="0" w:color="auto"/>
        <w:right w:val="none" w:sz="0" w:space="0" w:color="auto"/>
      </w:divBdr>
    </w:div>
    <w:div w:id="1622880106">
      <w:marLeft w:val="480"/>
      <w:marRight w:val="0"/>
      <w:marTop w:val="0"/>
      <w:marBottom w:val="0"/>
      <w:divBdr>
        <w:top w:val="none" w:sz="0" w:space="0" w:color="auto"/>
        <w:left w:val="none" w:sz="0" w:space="0" w:color="auto"/>
        <w:bottom w:val="none" w:sz="0" w:space="0" w:color="auto"/>
        <w:right w:val="none" w:sz="0" w:space="0" w:color="auto"/>
      </w:divBdr>
    </w:div>
    <w:div w:id="1623851618">
      <w:marLeft w:val="480"/>
      <w:marRight w:val="0"/>
      <w:marTop w:val="0"/>
      <w:marBottom w:val="0"/>
      <w:divBdr>
        <w:top w:val="none" w:sz="0" w:space="0" w:color="auto"/>
        <w:left w:val="none" w:sz="0" w:space="0" w:color="auto"/>
        <w:bottom w:val="none" w:sz="0" w:space="0" w:color="auto"/>
        <w:right w:val="none" w:sz="0" w:space="0" w:color="auto"/>
      </w:divBdr>
    </w:div>
    <w:div w:id="1624340027">
      <w:marLeft w:val="480"/>
      <w:marRight w:val="0"/>
      <w:marTop w:val="0"/>
      <w:marBottom w:val="0"/>
      <w:divBdr>
        <w:top w:val="none" w:sz="0" w:space="0" w:color="auto"/>
        <w:left w:val="none" w:sz="0" w:space="0" w:color="auto"/>
        <w:bottom w:val="none" w:sz="0" w:space="0" w:color="auto"/>
        <w:right w:val="none" w:sz="0" w:space="0" w:color="auto"/>
      </w:divBdr>
    </w:div>
    <w:div w:id="1625698615">
      <w:marLeft w:val="480"/>
      <w:marRight w:val="0"/>
      <w:marTop w:val="0"/>
      <w:marBottom w:val="0"/>
      <w:divBdr>
        <w:top w:val="none" w:sz="0" w:space="0" w:color="auto"/>
        <w:left w:val="none" w:sz="0" w:space="0" w:color="auto"/>
        <w:bottom w:val="none" w:sz="0" w:space="0" w:color="auto"/>
        <w:right w:val="none" w:sz="0" w:space="0" w:color="auto"/>
      </w:divBdr>
    </w:div>
    <w:div w:id="1642660254">
      <w:marLeft w:val="480"/>
      <w:marRight w:val="0"/>
      <w:marTop w:val="0"/>
      <w:marBottom w:val="0"/>
      <w:divBdr>
        <w:top w:val="none" w:sz="0" w:space="0" w:color="auto"/>
        <w:left w:val="none" w:sz="0" w:space="0" w:color="auto"/>
        <w:bottom w:val="none" w:sz="0" w:space="0" w:color="auto"/>
        <w:right w:val="none" w:sz="0" w:space="0" w:color="auto"/>
      </w:divBdr>
    </w:div>
    <w:div w:id="1652323313">
      <w:marLeft w:val="480"/>
      <w:marRight w:val="0"/>
      <w:marTop w:val="0"/>
      <w:marBottom w:val="0"/>
      <w:divBdr>
        <w:top w:val="none" w:sz="0" w:space="0" w:color="auto"/>
        <w:left w:val="none" w:sz="0" w:space="0" w:color="auto"/>
        <w:bottom w:val="none" w:sz="0" w:space="0" w:color="auto"/>
        <w:right w:val="none" w:sz="0" w:space="0" w:color="auto"/>
      </w:divBdr>
    </w:div>
    <w:div w:id="1665232317">
      <w:marLeft w:val="480"/>
      <w:marRight w:val="0"/>
      <w:marTop w:val="0"/>
      <w:marBottom w:val="0"/>
      <w:divBdr>
        <w:top w:val="none" w:sz="0" w:space="0" w:color="auto"/>
        <w:left w:val="none" w:sz="0" w:space="0" w:color="auto"/>
        <w:bottom w:val="none" w:sz="0" w:space="0" w:color="auto"/>
        <w:right w:val="none" w:sz="0" w:space="0" w:color="auto"/>
      </w:divBdr>
    </w:div>
    <w:div w:id="1670936716">
      <w:marLeft w:val="480"/>
      <w:marRight w:val="0"/>
      <w:marTop w:val="0"/>
      <w:marBottom w:val="0"/>
      <w:divBdr>
        <w:top w:val="none" w:sz="0" w:space="0" w:color="auto"/>
        <w:left w:val="none" w:sz="0" w:space="0" w:color="auto"/>
        <w:bottom w:val="none" w:sz="0" w:space="0" w:color="auto"/>
        <w:right w:val="none" w:sz="0" w:space="0" w:color="auto"/>
      </w:divBdr>
    </w:div>
    <w:div w:id="1672680869">
      <w:marLeft w:val="480"/>
      <w:marRight w:val="0"/>
      <w:marTop w:val="0"/>
      <w:marBottom w:val="0"/>
      <w:divBdr>
        <w:top w:val="none" w:sz="0" w:space="0" w:color="auto"/>
        <w:left w:val="none" w:sz="0" w:space="0" w:color="auto"/>
        <w:bottom w:val="none" w:sz="0" w:space="0" w:color="auto"/>
        <w:right w:val="none" w:sz="0" w:space="0" w:color="auto"/>
      </w:divBdr>
    </w:div>
    <w:div w:id="1674262419">
      <w:marLeft w:val="480"/>
      <w:marRight w:val="0"/>
      <w:marTop w:val="0"/>
      <w:marBottom w:val="0"/>
      <w:divBdr>
        <w:top w:val="none" w:sz="0" w:space="0" w:color="auto"/>
        <w:left w:val="none" w:sz="0" w:space="0" w:color="auto"/>
        <w:bottom w:val="none" w:sz="0" w:space="0" w:color="auto"/>
        <w:right w:val="none" w:sz="0" w:space="0" w:color="auto"/>
      </w:divBdr>
    </w:div>
    <w:div w:id="1676683123">
      <w:marLeft w:val="480"/>
      <w:marRight w:val="0"/>
      <w:marTop w:val="0"/>
      <w:marBottom w:val="0"/>
      <w:divBdr>
        <w:top w:val="none" w:sz="0" w:space="0" w:color="auto"/>
        <w:left w:val="none" w:sz="0" w:space="0" w:color="auto"/>
        <w:bottom w:val="none" w:sz="0" w:space="0" w:color="auto"/>
        <w:right w:val="none" w:sz="0" w:space="0" w:color="auto"/>
      </w:divBdr>
    </w:div>
    <w:div w:id="1681395943">
      <w:marLeft w:val="480"/>
      <w:marRight w:val="0"/>
      <w:marTop w:val="0"/>
      <w:marBottom w:val="0"/>
      <w:divBdr>
        <w:top w:val="none" w:sz="0" w:space="0" w:color="auto"/>
        <w:left w:val="none" w:sz="0" w:space="0" w:color="auto"/>
        <w:bottom w:val="none" w:sz="0" w:space="0" w:color="auto"/>
        <w:right w:val="none" w:sz="0" w:space="0" w:color="auto"/>
      </w:divBdr>
    </w:div>
    <w:div w:id="1707633220">
      <w:marLeft w:val="480"/>
      <w:marRight w:val="0"/>
      <w:marTop w:val="0"/>
      <w:marBottom w:val="0"/>
      <w:divBdr>
        <w:top w:val="none" w:sz="0" w:space="0" w:color="auto"/>
        <w:left w:val="none" w:sz="0" w:space="0" w:color="auto"/>
        <w:bottom w:val="none" w:sz="0" w:space="0" w:color="auto"/>
        <w:right w:val="none" w:sz="0" w:space="0" w:color="auto"/>
      </w:divBdr>
    </w:div>
    <w:div w:id="1723093944">
      <w:marLeft w:val="480"/>
      <w:marRight w:val="0"/>
      <w:marTop w:val="0"/>
      <w:marBottom w:val="0"/>
      <w:divBdr>
        <w:top w:val="none" w:sz="0" w:space="0" w:color="auto"/>
        <w:left w:val="none" w:sz="0" w:space="0" w:color="auto"/>
        <w:bottom w:val="none" w:sz="0" w:space="0" w:color="auto"/>
        <w:right w:val="none" w:sz="0" w:space="0" w:color="auto"/>
      </w:divBdr>
    </w:div>
    <w:div w:id="1735547740">
      <w:marLeft w:val="480"/>
      <w:marRight w:val="0"/>
      <w:marTop w:val="0"/>
      <w:marBottom w:val="0"/>
      <w:divBdr>
        <w:top w:val="none" w:sz="0" w:space="0" w:color="auto"/>
        <w:left w:val="none" w:sz="0" w:space="0" w:color="auto"/>
        <w:bottom w:val="none" w:sz="0" w:space="0" w:color="auto"/>
        <w:right w:val="none" w:sz="0" w:space="0" w:color="auto"/>
      </w:divBdr>
    </w:div>
    <w:div w:id="1747262501">
      <w:marLeft w:val="480"/>
      <w:marRight w:val="0"/>
      <w:marTop w:val="0"/>
      <w:marBottom w:val="0"/>
      <w:divBdr>
        <w:top w:val="none" w:sz="0" w:space="0" w:color="auto"/>
        <w:left w:val="none" w:sz="0" w:space="0" w:color="auto"/>
        <w:bottom w:val="none" w:sz="0" w:space="0" w:color="auto"/>
        <w:right w:val="none" w:sz="0" w:space="0" w:color="auto"/>
      </w:divBdr>
    </w:div>
    <w:div w:id="1750347409">
      <w:marLeft w:val="480"/>
      <w:marRight w:val="0"/>
      <w:marTop w:val="0"/>
      <w:marBottom w:val="0"/>
      <w:divBdr>
        <w:top w:val="none" w:sz="0" w:space="0" w:color="auto"/>
        <w:left w:val="none" w:sz="0" w:space="0" w:color="auto"/>
        <w:bottom w:val="none" w:sz="0" w:space="0" w:color="auto"/>
        <w:right w:val="none" w:sz="0" w:space="0" w:color="auto"/>
      </w:divBdr>
    </w:div>
    <w:div w:id="1752314912">
      <w:marLeft w:val="480"/>
      <w:marRight w:val="0"/>
      <w:marTop w:val="0"/>
      <w:marBottom w:val="0"/>
      <w:divBdr>
        <w:top w:val="none" w:sz="0" w:space="0" w:color="auto"/>
        <w:left w:val="none" w:sz="0" w:space="0" w:color="auto"/>
        <w:bottom w:val="none" w:sz="0" w:space="0" w:color="auto"/>
        <w:right w:val="none" w:sz="0" w:space="0" w:color="auto"/>
      </w:divBdr>
    </w:div>
    <w:div w:id="1762139739">
      <w:marLeft w:val="480"/>
      <w:marRight w:val="0"/>
      <w:marTop w:val="0"/>
      <w:marBottom w:val="0"/>
      <w:divBdr>
        <w:top w:val="none" w:sz="0" w:space="0" w:color="auto"/>
        <w:left w:val="none" w:sz="0" w:space="0" w:color="auto"/>
        <w:bottom w:val="none" w:sz="0" w:space="0" w:color="auto"/>
        <w:right w:val="none" w:sz="0" w:space="0" w:color="auto"/>
      </w:divBdr>
    </w:div>
    <w:div w:id="1766027934">
      <w:marLeft w:val="480"/>
      <w:marRight w:val="0"/>
      <w:marTop w:val="0"/>
      <w:marBottom w:val="0"/>
      <w:divBdr>
        <w:top w:val="none" w:sz="0" w:space="0" w:color="auto"/>
        <w:left w:val="none" w:sz="0" w:space="0" w:color="auto"/>
        <w:bottom w:val="none" w:sz="0" w:space="0" w:color="auto"/>
        <w:right w:val="none" w:sz="0" w:space="0" w:color="auto"/>
      </w:divBdr>
    </w:div>
    <w:div w:id="1795976280">
      <w:marLeft w:val="480"/>
      <w:marRight w:val="0"/>
      <w:marTop w:val="0"/>
      <w:marBottom w:val="0"/>
      <w:divBdr>
        <w:top w:val="none" w:sz="0" w:space="0" w:color="auto"/>
        <w:left w:val="none" w:sz="0" w:space="0" w:color="auto"/>
        <w:bottom w:val="none" w:sz="0" w:space="0" w:color="auto"/>
        <w:right w:val="none" w:sz="0" w:space="0" w:color="auto"/>
      </w:divBdr>
    </w:div>
    <w:div w:id="1799913386">
      <w:marLeft w:val="480"/>
      <w:marRight w:val="0"/>
      <w:marTop w:val="0"/>
      <w:marBottom w:val="0"/>
      <w:divBdr>
        <w:top w:val="none" w:sz="0" w:space="0" w:color="auto"/>
        <w:left w:val="none" w:sz="0" w:space="0" w:color="auto"/>
        <w:bottom w:val="none" w:sz="0" w:space="0" w:color="auto"/>
        <w:right w:val="none" w:sz="0" w:space="0" w:color="auto"/>
      </w:divBdr>
    </w:div>
    <w:div w:id="1801798196">
      <w:marLeft w:val="480"/>
      <w:marRight w:val="0"/>
      <w:marTop w:val="0"/>
      <w:marBottom w:val="0"/>
      <w:divBdr>
        <w:top w:val="none" w:sz="0" w:space="0" w:color="auto"/>
        <w:left w:val="none" w:sz="0" w:space="0" w:color="auto"/>
        <w:bottom w:val="none" w:sz="0" w:space="0" w:color="auto"/>
        <w:right w:val="none" w:sz="0" w:space="0" w:color="auto"/>
      </w:divBdr>
    </w:div>
    <w:div w:id="1802647908">
      <w:marLeft w:val="480"/>
      <w:marRight w:val="0"/>
      <w:marTop w:val="0"/>
      <w:marBottom w:val="0"/>
      <w:divBdr>
        <w:top w:val="none" w:sz="0" w:space="0" w:color="auto"/>
        <w:left w:val="none" w:sz="0" w:space="0" w:color="auto"/>
        <w:bottom w:val="none" w:sz="0" w:space="0" w:color="auto"/>
        <w:right w:val="none" w:sz="0" w:space="0" w:color="auto"/>
      </w:divBdr>
    </w:div>
    <w:div w:id="1822506368">
      <w:marLeft w:val="480"/>
      <w:marRight w:val="0"/>
      <w:marTop w:val="0"/>
      <w:marBottom w:val="0"/>
      <w:divBdr>
        <w:top w:val="none" w:sz="0" w:space="0" w:color="auto"/>
        <w:left w:val="none" w:sz="0" w:space="0" w:color="auto"/>
        <w:bottom w:val="none" w:sz="0" w:space="0" w:color="auto"/>
        <w:right w:val="none" w:sz="0" w:space="0" w:color="auto"/>
      </w:divBdr>
    </w:div>
    <w:div w:id="1825311412">
      <w:marLeft w:val="480"/>
      <w:marRight w:val="0"/>
      <w:marTop w:val="0"/>
      <w:marBottom w:val="0"/>
      <w:divBdr>
        <w:top w:val="none" w:sz="0" w:space="0" w:color="auto"/>
        <w:left w:val="none" w:sz="0" w:space="0" w:color="auto"/>
        <w:bottom w:val="none" w:sz="0" w:space="0" w:color="auto"/>
        <w:right w:val="none" w:sz="0" w:space="0" w:color="auto"/>
      </w:divBdr>
    </w:div>
    <w:div w:id="1825661505">
      <w:marLeft w:val="480"/>
      <w:marRight w:val="0"/>
      <w:marTop w:val="0"/>
      <w:marBottom w:val="0"/>
      <w:divBdr>
        <w:top w:val="none" w:sz="0" w:space="0" w:color="auto"/>
        <w:left w:val="none" w:sz="0" w:space="0" w:color="auto"/>
        <w:bottom w:val="none" w:sz="0" w:space="0" w:color="auto"/>
        <w:right w:val="none" w:sz="0" w:space="0" w:color="auto"/>
      </w:divBdr>
    </w:div>
    <w:div w:id="1830945128">
      <w:marLeft w:val="480"/>
      <w:marRight w:val="0"/>
      <w:marTop w:val="0"/>
      <w:marBottom w:val="0"/>
      <w:divBdr>
        <w:top w:val="none" w:sz="0" w:space="0" w:color="auto"/>
        <w:left w:val="none" w:sz="0" w:space="0" w:color="auto"/>
        <w:bottom w:val="none" w:sz="0" w:space="0" w:color="auto"/>
        <w:right w:val="none" w:sz="0" w:space="0" w:color="auto"/>
      </w:divBdr>
    </w:div>
    <w:div w:id="1861235802">
      <w:marLeft w:val="480"/>
      <w:marRight w:val="0"/>
      <w:marTop w:val="0"/>
      <w:marBottom w:val="0"/>
      <w:divBdr>
        <w:top w:val="none" w:sz="0" w:space="0" w:color="auto"/>
        <w:left w:val="none" w:sz="0" w:space="0" w:color="auto"/>
        <w:bottom w:val="none" w:sz="0" w:space="0" w:color="auto"/>
        <w:right w:val="none" w:sz="0" w:space="0" w:color="auto"/>
      </w:divBdr>
    </w:div>
    <w:div w:id="1864630454">
      <w:marLeft w:val="480"/>
      <w:marRight w:val="0"/>
      <w:marTop w:val="0"/>
      <w:marBottom w:val="0"/>
      <w:divBdr>
        <w:top w:val="none" w:sz="0" w:space="0" w:color="auto"/>
        <w:left w:val="none" w:sz="0" w:space="0" w:color="auto"/>
        <w:bottom w:val="none" w:sz="0" w:space="0" w:color="auto"/>
        <w:right w:val="none" w:sz="0" w:space="0" w:color="auto"/>
      </w:divBdr>
    </w:div>
    <w:div w:id="1867794769">
      <w:marLeft w:val="480"/>
      <w:marRight w:val="0"/>
      <w:marTop w:val="0"/>
      <w:marBottom w:val="0"/>
      <w:divBdr>
        <w:top w:val="none" w:sz="0" w:space="0" w:color="auto"/>
        <w:left w:val="none" w:sz="0" w:space="0" w:color="auto"/>
        <w:bottom w:val="none" w:sz="0" w:space="0" w:color="auto"/>
        <w:right w:val="none" w:sz="0" w:space="0" w:color="auto"/>
      </w:divBdr>
    </w:div>
    <w:div w:id="1872301907">
      <w:marLeft w:val="480"/>
      <w:marRight w:val="0"/>
      <w:marTop w:val="0"/>
      <w:marBottom w:val="0"/>
      <w:divBdr>
        <w:top w:val="none" w:sz="0" w:space="0" w:color="auto"/>
        <w:left w:val="none" w:sz="0" w:space="0" w:color="auto"/>
        <w:bottom w:val="none" w:sz="0" w:space="0" w:color="auto"/>
        <w:right w:val="none" w:sz="0" w:space="0" w:color="auto"/>
      </w:divBdr>
    </w:div>
    <w:div w:id="1886092611">
      <w:marLeft w:val="480"/>
      <w:marRight w:val="0"/>
      <w:marTop w:val="0"/>
      <w:marBottom w:val="0"/>
      <w:divBdr>
        <w:top w:val="none" w:sz="0" w:space="0" w:color="auto"/>
        <w:left w:val="none" w:sz="0" w:space="0" w:color="auto"/>
        <w:bottom w:val="none" w:sz="0" w:space="0" w:color="auto"/>
        <w:right w:val="none" w:sz="0" w:space="0" w:color="auto"/>
      </w:divBdr>
    </w:div>
    <w:div w:id="1887522252">
      <w:marLeft w:val="480"/>
      <w:marRight w:val="0"/>
      <w:marTop w:val="0"/>
      <w:marBottom w:val="0"/>
      <w:divBdr>
        <w:top w:val="none" w:sz="0" w:space="0" w:color="auto"/>
        <w:left w:val="none" w:sz="0" w:space="0" w:color="auto"/>
        <w:bottom w:val="none" w:sz="0" w:space="0" w:color="auto"/>
        <w:right w:val="none" w:sz="0" w:space="0" w:color="auto"/>
      </w:divBdr>
    </w:div>
    <w:div w:id="1892420303">
      <w:marLeft w:val="480"/>
      <w:marRight w:val="0"/>
      <w:marTop w:val="0"/>
      <w:marBottom w:val="0"/>
      <w:divBdr>
        <w:top w:val="none" w:sz="0" w:space="0" w:color="auto"/>
        <w:left w:val="none" w:sz="0" w:space="0" w:color="auto"/>
        <w:bottom w:val="none" w:sz="0" w:space="0" w:color="auto"/>
        <w:right w:val="none" w:sz="0" w:space="0" w:color="auto"/>
      </w:divBdr>
    </w:div>
    <w:div w:id="1911115207">
      <w:marLeft w:val="480"/>
      <w:marRight w:val="0"/>
      <w:marTop w:val="0"/>
      <w:marBottom w:val="0"/>
      <w:divBdr>
        <w:top w:val="none" w:sz="0" w:space="0" w:color="auto"/>
        <w:left w:val="none" w:sz="0" w:space="0" w:color="auto"/>
        <w:bottom w:val="none" w:sz="0" w:space="0" w:color="auto"/>
        <w:right w:val="none" w:sz="0" w:space="0" w:color="auto"/>
      </w:divBdr>
    </w:div>
    <w:div w:id="1915310180">
      <w:marLeft w:val="480"/>
      <w:marRight w:val="0"/>
      <w:marTop w:val="0"/>
      <w:marBottom w:val="0"/>
      <w:divBdr>
        <w:top w:val="none" w:sz="0" w:space="0" w:color="auto"/>
        <w:left w:val="none" w:sz="0" w:space="0" w:color="auto"/>
        <w:bottom w:val="none" w:sz="0" w:space="0" w:color="auto"/>
        <w:right w:val="none" w:sz="0" w:space="0" w:color="auto"/>
      </w:divBdr>
    </w:div>
    <w:div w:id="1917862942">
      <w:marLeft w:val="480"/>
      <w:marRight w:val="0"/>
      <w:marTop w:val="0"/>
      <w:marBottom w:val="0"/>
      <w:divBdr>
        <w:top w:val="none" w:sz="0" w:space="0" w:color="auto"/>
        <w:left w:val="none" w:sz="0" w:space="0" w:color="auto"/>
        <w:bottom w:val="none" w:sz="0" w:space="0" w:color="auto"/>
        <w:right w:val="none" w:sz="0" w:space="0" w:color="auto"/>
      </w:divBdr>
    </w:div>
    <w:div w:id="1922908314">
      <w:marLeft w:val="480"/>
      <w:marRight w:val="0"/>
      <w:marTop w:val="0"/>
      <w:marBottom w:val="0"/>
      <w:divBdr>
        <w:top w:val="none" w:sz="0" w:space="0" w:color="auto"/>
        <w:left w:val="none" w:sz="0" w:space="0" w:color="auto"/>
        <w:bottom w:val="none" w:sz="0" w:space="0" w:color="auto"/>
        <w:right w:val="none" w:sz="0" w:space="0" w:color="auto"/>
      </w:divBdr>
    </w:div>
    <w:div w:id="1938753665">
      <w:marLeft w:val="480"/>
      <w:marRight w:val="0"/>
      <w:marTop w:val="0"/>
      <w:marBottom w:val="0"/>
      <w:divBdr>
        <w:top w:val="none" w:sz="0" w:space="0" w:color="auto"/>
        <w:left w:val="none" w:sz="0" w:space="0" w:color="auto"/>
        <w:bottom w:val="none" w:sz="0" w:space="0" w:color="auto"/>
        <w:right w:val="none" w:sz="0" w:space="0" w:color="auto"/>
      </w:divBdr>
    </w:div>
    <w:div w:id="1940135877">
      <w:marLeft w:val="480"/>
      <w:marRight w:val="0"/>
      <w:marTop w:val="0"/>
      <w:marBottom w:val="0"/>
      <w:divBdr>
        <w:top w:val="none" w:sz="0" w:space="0" w:color="auto"/>
        <w:left w:val="none" w:sz="0" w:space="0" w:color="auto"/>
        <w:bottom w:val="none" w:sz="0" w:space="0" w:color="auto"/>
        <w:right w:val="none" w:sz="0" w:space="0" w:color="auto"/>
      </w:divBdr>
    </w:div>
    <w:div w:id="1955407181">
      <w:marLeft w:val="480"/>
      <w:marRight w:val="0"/>
      <w:marTop w:val="0"/>
      <w:marBottom w:val="0"/>
      <w:divBdr>
        <w:top w:val="none" w:sz="0" w:space="0" w:color="auto"/>
        <w:left w:val="none" w:sz="0" w:space="0" w:color="auto"/>
        <w:bottom w:val="none" w:sz="0" w:space="0" w:color="auto"/>
        <w:right w:val="none" w:sz="0" w:space="0" w:color="auto"/>
      </w:divBdr>
    </w:div>
    <w:div w:id="1956523316">
      <w:marLeft w:val="480"/>
      <w:marRight w:val="0"/>
      <w:marTop w:val="0"/>
      <w:marBottom w:val="0"/>
      <w:divBdr>
        <w:top w:val="none" w:sz="0" w:space="0" w:color="auto"/>
        <w:left w:val="none" w:sz="0" w:space="0" w:color="auto"/>
        <w:bottom w:val="none" w:sz="0" w:space="0" w:color="auto"/>
        <w:right w:val="none" w:sz="0" w:space="0" w:color="auto"/>
      </w:divBdr>
    </w:div>
    <w:div w:id="1963731268">
      <w:marLeft w:val="480"/>
      <w:marRight w:val="0"/>
      <w:marTop w:val="0"/>
      <w:marBottom w:val="0"/>
      <w:divBdr>
        <w:top w:val="none" w:sz="0" w:space="0" w:color="auto"/>
        <w:left w:val="none" w:sz="0" w:space="0" w:color="auto"/>
        <w:bottom w:val="none" w:sz="0" w:space="0" w:color="auto"/>
        <w:right w:val="none" w:sz="0" w:space="0" w:color="auto"/>
      </w:divBdr>
    </w:div>
    <w:div w:id="1967928174">
      <w:marLeft w:val="480"/>
      <w:marRight w:val="0"/>
      <w:marTop w:val="0"/>
      <w:marBottom w:val="0"/>
      <w:divBdr>
        <w:top w:val="none" w:sz="0" w:space="0" w:color="auto"/>
        <w:left w:val="none" w:sz="0" w:space="0" w:color="auto"/>
        <w:bottom w:val="none" w:sz="0" w:space="0" w:color="auto"/>
        <w:right w:val="none" w:sz="0" w:space="0" w:color="auto"/>
      </w:divBdr>
    </w:div>
    <w:div w:id="2011444748">
      <w:marLeft w:val="480"/>
      <w:marRight w:val="0"/>
      <w:marTop w:val="0"/>
      <w:marBottom w:val="0"/>
      <w:divBdr>
        <w:top w:val="none" w:sz="0" w:space="0" w:color="auto"/>
        <w:left w:val="none" w:sz="0" w:space="0" w:color="auto"/>
        <w:bottom w:val="none" w:sz="0" w:space="0" w:color="auto"/>
        <w:right w:val="none" w:sz="0" w:space="0" w:color="auto"/>
      </w:divBdr>
    </w:div>
    <w:div w:id="2021080936">
      <w:marLeft w:val="480"/>
      <w:marRight w:val="0"/>
      <w:marTop w:val="0"/>
      <w:marBottom w:val="0"/>
      <w:divBdr>
        <w:top w:val="none" w:sz="0" w:space="0" w:color="auto"/>
        <w:left w:val="none" w:sz="0" w:space="0" w:color="auto"/>
        <w:bottom w:val="none" w:sz="0" w:space="0" w:color="auto"/>
        <w:right w:val="none" w:sz="0" w:space="0" w:color="auto"/>
      </w:divBdr>
    </w:div>
    <w:div w:id="2038893712">
      <w:marLeft w:val="480"/>
      <w:marRight w:val="0"/>
      <w:marTop w:val="0"/>
      <w:marBottom w:val="0"/>
      <w:divBdr>
        <w:top w:val="none" w:sz="0" w:space="0" w:color="auto"/>
        <w:left w:val="none" w:sz="0" w:space="0" w:color="auto"/>
        <w:bottom w:val="none" w:sz="0" w:space="0" w:color="auto"/>
        <w:right w:val="none" w:sz="0" w:space="0" w:color="auto"/>
      </w:divBdr>
    </w:div>
    <w:div w:id="2039312304">
      <w:marLeft w:val="480"/>
      <w:marRight w:val="0"/>
      <w:marTop w:val="0"/>
      <w:marBottom w:val="0"/>
      <w:divBdr>
        <w:top w:val="none" w:sz="0" w:space="0" w:color="auto"/>
        <w:left w:val="none" w:sz="0" w:space="0" w:color="auto"/>
        <w:bottom w:val="none" w:sz="0" w:space="0" w:color="auto"/>
        <w:right w:val="none" w:sz="0" w:space="0" w:color="auto"/>
      </w:divBdr>
    </w:div>
    <w:div w:id="2048531761">
      <w:marLeft w:val="480"/>
      <w:marRight w:val="0"/>
      <w:marTop w:val="0"/>
      <w:marBottom w:val="0"/>
      <w:divBdr>
        <w:top w:val="none" w:sz="0" w:space="0" w:color="auto"/>
        <w:left w:val="none" w:sz="0" w:space="0" w:color="auto"/>
        <w:bottom w:val="none" w:sz="0" w:space="0" w:color="auto"/>
        <w:right w:val="none" w:sz="0" w:space="0" w:color="auto"/>
      </w:divBdr>
    </w:div>
    <w:div w:id="2051487143">
      <w:marLeft w:val="480"/>
      <w:marRight w:val="0"/>
      <w:marTop w:val="0"/>
      <w:marBottom w:val="0"/>
      <w:divBdr>
        <w:top w:val="none" w:sz="0" w:space="0" w:color="auto"/>
        <w:left w:val="none" w:sz="0" w:space="0" w:color="auto"/>
        <w:bottom w:val="none" w:sz="0" w:space="0" w:color="auto"/>
        <w:right w:val="none" w:sz="0" w:space="0" w:color="auto"/>
      </w:divBdr>
    </w:div>
    <w:div w:id="2052729915">
      <w:marLeft w:val="480"/>
      <w:marRight w:val="0"/>
      <w:marTop w:val="0"/>
      <w:marBottom w:val="0"/>
      <w:divBdr>
        <w:top w:val="none" w:sz="0" w:space="0" w:color="auto"/>
        <w:left w:val="none" w:sz="0" w:space="0" w:color="auto"/>
        <w:bottom w:val="none" w:sz="0" w:space="0" w:color="auto"/>
        <w:right w:val="none" w:sz="0" w:space="0" w:color="auto"/>
      </w:divBdr>
    </w:div>
    <w:div w:id="2054234108">
      <w:marLeft w:val="480"/>
      <w:marRight w:val="0"/>
      <w:marTop w:val="0"/>
      <w:marBottom w:val="0"/>
      <w:divBdr>
        <w:top w:val="none" w:sz="0" w:space="0" w:color="auto"/>
        <w:left w:val="none" w:sz="0" w:space="0" w:color="auto"/>
        <w:bottom w:val="none" w:sz="0" w:space="0" w:color="auto"/>
        <w:right w:val="none" w:sz="0" w:space="0" w:color="auto"/>
      </w:divBdr>
    </w:div>
    <w:div w:id="2075202142">
      <w:marLeft w:val="480"/>
      <w:marRight w:val="0"/>
      <w:marTop w:val="0"/>
      <w:marBottom w:val="0"/>
      <w:divBdr>
        <w:top w:val="none" w:sz="0" w:space="0" w:color="auto"/>
        <w:left w:val="none" w:sz="0" w:space="0" w:color="auto"/>
        <w:bottom w:val="none" w:sz="0" w:space="0" w:color="auto"/>
        <w:right w:val="none" w:sz="0" w:space="0" w:color="auto"/>
      </w:divBdr>
    </w:div>
    <w:div w:id="2082823090">
      <w:marLeft w:val="480"/>
      <w:marRight w:val="0"/>
      <w:marTop w:val="0"/>
      <w:marBottom w:val="0"/>
      <w:divBdr>
        <w:top w:val="none" w:sz="0" w:space="0" w:color="auto"/>
        <w:left w:val="none" w:sz="0" w:space="0" w:color="auto"/>
        <w:bottom w:val="none" w:sz="0" w:space="0" w:color="auto"/>
        <w:right w:val="none" w:sz="0" w:space="0" w:color="auto"/>
      </w:divBdr>
    </w:div>
    <w:div w:id="2087267195">
      <w:marLeft w:val="480"/>
      <w:marRight w:val="0"/>
      <w:marTop w:val="0"/>
      <w:marBottom w:val="0"/>
      <w:divBdr>
        <w:top w:val="none" w:sz="0" w:space="0" w:color="auto"/>
        <w:left w:val="none" w:sz="0" w:space="0" w:color="auto"/>
        <w:bottom w:val="none" w:sz="0" w:space="0" w:color="auto"/>
        <w:right w:val="none" w:sz="0" w:space="0" w:color="auto"/>
      </w:divBdr>
    </w:div>
    <w:div w:id="2093774559">
      <w:marLeft w:val="480"/>
      <w:marRight w:val="0"/>
      <w:marTop w:val="0"/>
      <w:marBottom w:val="0"/>
      <w:divBdr>
        <w:top w:val="none" w:sz="0" w:space="0" w:color="auto"/>
        <w:left w:val="none" w:sz="0" w:space="0" w:color="auto"/>
        <w:bottom w:val="none" w:sz="0" w:space="0" w:color="auto"/>
        <w:right w:val="none" w:sz="0" w:space="0" w:color="auto"/>
      </w:divBdr>
    </w:div>
    <w:div w:id="2106030718">
      <w:marLeft w:val="480"/>
      <w:marRight w:val="0"/>
      <w:marTop w:val="0"/>
      <w:marBottom w:val="0"/>
      <w:divBdr>
        <w:top w:val="none" w:sz="0" w:space="0" w:color="auto"/>
        <w:left w:val="none" w:sz="0" w:space="0" w:color="auto"/>
        <w:bottom w:val="none" w:sz="0" w:space="0" w:color="auto"/>
        <w:right w:val="none" w:sz="0" w:space="0" w:color="auto"/>
      </w:divBdr>
    </w:div>
    <w:div w:id="2111046986">
      <w:marLeft w:val="480"/>
      <w:marRight w:val="0"/>
      <w:marTop w:val="0"/>
      <w:marBottom w:val="0"/>
      <w:divBdr>
        <w:top w:val="none" w:sz="0" w:space="0" w:color="auto"/>
        <w:left w:val="none" w:sz="0" w:space="0" w:color="auto"/>
        <w:bottom w:val="none" w:sz="0" w:space="0" w:color="auto"/>
        <w:right w:val="none" w:sz="0" w:space="0" w:color="auto"/>
      </w:divBdr>
    </w:div>
    <w:div w:id="2121794921">
      <w:marLeft w:val="480"/>
      <w:marRight w:val="0"/>
      <w:marTop w:val="0"/>
      <w:marBottom w:val="0"/>
      <w:divBdr>
        <w:top w:val="none" w:sz="0" w:space="0" w:color="auto"/>
        <w:left w:val="none" w:sz="0" w:space="0" w:color="auto"/>
        <w:bottom w:val="none" w:sz="0" w:space="0" w:color="auto"/>
        <w:right w:val="none" w:sz="0" w:space="0" w:color="auto"/>
      </w:divBdr>
    </w:div>
    <w:div w:id="2122145473">
      <w:marLeft w:val="480"/>
      <w:marRight w:val="0"/>
      <w:marTop w:val="0"/>
      <w:marBottom w:val="0"/>
      <w:divBdr>
        <w:top w:val="none" w:sz="0" w:space="0" w:color="auto"/>
        <w:left w:val="none" w:sz="0" w:space="0" w:color="auto"/>
        <w:bottom w:val="none" w:sz="0" w:space="0" w:color="auto"/>
        <w:right w:val="none" w:sz="0" w:space="0" w:color="auto"/>
      </w:divBdr>
    </w:div>
    <w:div w:id="2125465186">
      <w:marLeft w:val="480"/>
      <w:marRight w:val="0"/>
      <w:marTop w:val="0"/>
      <w:marBottom w:val="0"/>
      <w:divBdr>
        <w:top w:val="none" w:sz="0" w:space="0" w:color="auto"/>
        <w:left w:val="none" w:sz="0" w:space="0" w:color="auto"/>
        <w:bottom w:val="none" w:sz="0" w:space="0" w:color="auto"/>
        <w:right w:val="none" w:sz="0" w:space="0" w:color="auto"/>
      </w:divBdr>
    </w:div>
    <w:div w:id="2126609110">
      <w:marLeft w:val="480"/>
      <w:marRight w:val="0"/>
      <w:marTop w:val="0"/>
      <w:marBottom w:val="0"/>
      <w:divBdr>
        <w:top w:val="none" w:sz="0" w:space="0" w:color="auto"/>
        <w:left w:val="none" w:sz="0" w:space="0" w:color="auto"/>
        <w:bottom w:val="none" w:sz="0" w:space="0" w:color="auto"/>
        <w:right w:val="none" w:sz="0" w:space="0" w:color="auto"/>
      </w:divBdr>
    </w:div>
    <w:div w:id="2129617857">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7772/IJRISS.2026.1010058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A8531075-ABB4-46D6-9890-68CF09850B12}"/>
      </w:docPartPr>
      <w:docPartBody>
        <w:p w:rsidR="00727801" w:rsidRDefault="009C5EB5">
          <w:r w:rsidRPr="00F403B9">
            <w:rPr>
              <w:rStyle w:val="PlaceholderText"/>
            </w:rPr>
            <w:t>Click or tap here to enter text.</w:t>
          </w:r>
        </w:p>
      </w:docPartBody>
    </w:docPart>
    <w:docPart>
      <w:docPartPr>
        <w:name w:val="CD4CC04EAE8140508EA3ADB7C6096E96"/>
        <w:category>
          <w:name w:val="General"/>
          <w:gallery w:val="placeholder"/>
        </w:category>
        <w:types>
          <w:type w:val="bbPlcHdr"/>
        </w:types>
        <w:behaviors>
          <w:behavior w:val="content"/>
        </w:behaviors>
        <w:guid w:val="{78E753E0-D078-4265-B192-0B9626E51447}"/>
      </w:docPartPr>
      <w:docPartBody>
        <w:p w:rsidR="00592597" w:rsidRDefault="00611278" w:rsidP="00611278">
          <w:pPr>
            <w:pStyle w:val="CD4CC04EAE8140508EA3ADB7C6096E96"/>
          </w:pPr>
          <w:r w:rsidRPr="00F403B9">
            <w:rPr>
              <w:rStyle w:val="PlaceholderText"/>
            </w:rPr>
            <w:t>Click or tap here to enter text.</w:t>
          </w:r>
        </w:p>
      </w:docPartBody>
    </w:docPart>
    <w:docPart>
      <w:docPartPr>
        <w:name w:val="C43BB223C8E646B58804AF7CE6F2AE99"/>
        <w:category>
          <w:name w:val="General"/>
          <w:gallery w:val="placeholder"/>
        </w:category>
        <w:types>
          <w:type w:val="bbPlcHdr"/>
        </w:types>
        <w:behaviors>
          <w:behavior w:val="content"/>
        </w:behaviors>
        <w:guid w:val="{41FF0BED-6D0A-44D3-BD2C-9F77FD8A54E4}"/>
      </w:docPartPr>
      <w:docPartBody>
        <w:p w:rsidR="00592597" w:rsidRDefault="00611278" w:rsidP="00611278">
          <w:pPr>
            <w:pStyle w:val="C43BB223C8E646B58804AF7CE6F2AE99"/>
          </w:pPr>
          <w:r w:rsidRPr="00F403B9">
            <w:rPr>
              <w:rStyle w:val="PlaceholderText"/>
            </w:rPr>
            <w:t>Click or tap here to enter text.</w:t>
          </w:r>
        </w:p>
      </w:docPartBody>
    </w:docPart>
    <w:docPart>
      <w:docPartPr>
        <w:name w:val="EE3036BF06BA4100B812E11459E40B40"/>
        <w:category>
          <w:name w:val="General"/>
          <w:gallery w:val="placeholder"/>
        </w:category>
        <w:types>
          <w:type w:val="bbPlcHdr"/>
        </w:types>
        <w:behaviors>
          <w:behavior w:val="content"/>
        </w:behaviors>
        <w:guid w:val="{67B480F9-3DE6-43F6-B547-E6CC6B54E7D3}"/>
      </w:docPartPr>
      <w:docPartBody>
        <w:p w:rsidR="00592597" w:rsidRDefault="00611278" w:rsidP="00611278">
          <w:pPr>
            <w:pStyle w:val="EE3036BF06BA4100B812E11459E40B40"/>
          </w:pPr>
          <w:r w:rsidRPr="00F403B9">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MS Mincho"/>
    <w:panose1 w:val="00000000000000000000"/>
    <w:charset w:val="80"/>
    <w:family w:val="roman"/>
    <w:notTrueType/>
    <w:pitch w:val="default"/>
    <w:sig w:usb0="00000000" w:usb1="00000000" w:usb2="00000000" w:usb3="00000000" w:csb0="0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C5EB5"/>
    <w:rsid w:val="001D16C1"/>
    <w:rsid w:val="00273452"/>
    <w:rsid w:val="00380853"/>
    <w:rsid w:val="004B5BB4"/>
    <w:rsid w:val="00592597"/>
    <w:rsid w:val="005B2DB1"/>
    <w:rsid w:val="00611278"/>
    <w:rsid w:val="006941FF"/>
    <w:rsid w:val="00727801"/>
    <w:rsid w:val="00762459"/>
    <w:rsid w:val="00804FA1"/>
    <w:rsid w:val="008732A4"/>
    <w:rsid w:val="008D16A1"/>
    <w:rsid w:val="009A57A2"/>
    <w:rsid w:val="009C5EB5"/>
    <w:rsid w:val="00A90D57"/>
    <w:rsid w:val="00B835A7"/>
    <w:rsid w:val="00C376A3"/>
    <w:rsid w:val="00C8455A"/>
    <w:rsid w:val="00DA422B"/>
    <w:rsid w:val="00DA566E"/>
    <w:rsid w:val="00F47A93"/>
    <w:rsid w:val="00F65F34"/>
    <w:rsid w:val="00FE04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MY" w:eastAsia="zh-C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5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278"/>
    <w:rPr>
      <w:color w:val="666666"/>
    </w:rPr>
  </w:style>
  <w:style w:type="paragraph" w:customStyle="1" w:styleId="CD4CC04EAE8140508EA3ADB7C6096E96">
    <w:name w:val="CD4CC04EAE8140508EA3ADB7C6096E96"/>
    <w:rsid w:val="00611278"/>
    <w:rPr>
      <w:lang w:val="en-GB" w:eastAsia="en-GB"/>
    </w:rPr>
  </w:style>
  <w:style w:type="paragraph" w:customStyle="1" w:styleId="C43BB223C8E646B58804AF7CE6F2AE99">
    <w:name w:val="C43BB223C8E646B58804AF7CE6F2AE99"/>
    <w:rsid w:val="00611278"/>
    <w:rPr>
      <w:lang w:val="en-GB" w:eastAsia="en-GB"/>
    </w:rPr>
  </w:style>
  <w:style w:type="paragraph" w:customStyle="1" w:styleId="EE3036BF06BA4100B812E11459E40B40">
    <w:name w:val="EE3036BF06BA4100B812E11459E40B40"/>
    <w:rsid w:val="00611278"/>
    <w:rPr>
      <w:lang w:val="en-GB" w:eastAsia="en-GB"/>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7E4F77-134A-4CDD-9967-07F58DE481C1}">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69749429069"/>
    <we:property name="MENDELEY_CITATIONS" value="[{&quot;citationID&quot;:&quot;MENDELEY_CITATION_5379fc07-af48-4eb4-b4d8-53aae8301e4f&quot;,&quot;properties&quot;:{&quot;noteIndex&quot;:0},&quot;isEdited&quot;:false,&quot;manualOverride&quot;:{&quot;isManuallyOverridden&quot;:false,&quot;citeprocText&quot;:&quot;(Dhawan, 2020)&quot;,&quot;manualOverrideText&quot;:&quot;&quot;},&quot;citationTag&quot;:&quot;MENDELEY_CITATION_v3_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&quot;,&quot;citationItems&quot;:[{&quot;id&quot;:&quot;b640954a-c116-3089-885b-b052b81eac0f&quot;,&quot;itemData&quot;:{&quot;type&quot;:&quot;article-journal&quot;,&quot;id&quot;:&quot;b640954a-c116-3089-885b-b052b81eac0f&quot;,&quot;title&quot;:&quot;Online Learning: A Panacea in the Time of COVID-19 Crisis&quot;,&quot;author&quot;:[{&quot;family&quot;:&quot;Dhawan&quot;,&quot;given&quot;:&quot;Shivangi&quot;,&quot;parse-names&quot;:false,&quot;dropping-particle&quot;:&quot;&quot;,&quot;non-dropping-particle&quot;:&quot;&quot;}],&quot;container-title&quot;:&quot;Journal of Educational Technology Systems&quot;,&quot;DOI&quot;:&quot;10.1177/0047239520934018&quot;,&quot;ISSN&quot;:&quot;0047-2395&quot;,&quot;issued&quot;:{&quot;date-parts&quot;:[[2020]]},&quot;page&quot;:&quot;5-22&quot;,&quot;abstract&quot;:&quot;Educational institutions (schools, colleges, and universities) in India are currently based only on traditional methods of learning, that is, they follow the traditional set up of face-to-face lectures in a classroom. Although many academic units have also started blended learning, still a lot of them are stuck with old procedures. The sudden outbreak of a deadly disease called Covid-19 caused by a Corona Virus (SARS-CoV-2) shook the entire world. The World Health Organization declared it as a pandemic. This situation challenged the education system across the world and forced educators to shift to an online mode of teaching overnight. Many academic institutions that were earlier reluctant to change their traditional pedagogical approach had no option but to shift entirely to online teaching–learning. The article includes the importance of online learning and Strengths, Weaknesses, Opportunities, &amp; Challenges (SWOC) analysis of e-learning modes in the time of crisis. This article also put some light on the growth of EdTech Start-ups during the time of pandemic and natural disasters and includes suggestions for academic institutions of how to deal with challenges associated with online learning.&quot;,&quot;issue&quot;:&quot;1&quot;,&quot;volume&quot;:&quot;49&quot;,&quot;container-title-short&quot;:&quot;&quot;},&quot;isTemporary&quot;:false}]},{&quot;citationID&quot;:&quot;MENDELEY_CITATION_0832b614-2516-43e8-ba0e-a5a480a125de&quot;,&quot;properties&quot;:{&quot;noteIndex&quot;:0},&quot;isEdited&quot;:false,&quot;manualOverride&quot;:{&quot;isManuallyOverridden&quot;:false,&quot;citeprocText&quot;:&quot;(Alotaibi, 2017; Chen, 2009; Seker, 2016)&quot;,&quot;manualOverrideText&quot;:&quot;&quot;},&quot;citationTag&quot;:&quot;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&quot;,&quot;citationItems&quot;:[{&quot;id&quot;:&quot;b55dfb8d-aef1-3619-9f68-bf519fecbfa8&quot;,&quot;itemData&quot;:{&quot;type&quot;:&quot;article-journal&quot;,&quot;id&quot;:&quot;b55dfb8d-aef1-3619-9f68-bf519fecbfa8&quot;,&quot;title&quot;:&quot;Personalized E-learning system with self-regulated learning assisted mechanisms for promoting learning performance&quot;,&quot;author&quot;:[{&quot;family&quot;:&quot;Chen&quot;,&quot;given&quot;:&quot;Chih Ming&quot;,&quot;parse-names&quot;:false,&quot;dropping-particle&quot;:&quot;&quot;,&quot;non-dropping-particle&quot;:&quot;&quot;}],&quot;container-title&quot;:&quot;Expert Systems with Applications&quot;,&quot;container-title-short&quot;:&quot;Expert Syst. Appl.&quot;,&quot;DOI&quot;:&quot;10.1016/j.eswa.2008.11.026&quot;,&quot;ISBN&quot;:&quot;076952916X&quot;,&quot;ISSN&quot;:&quot;09574174&quot;,&quot;PMID&quot;:&quot;15974422&quot;,&quot;URL&quot;:&quot;http://dx.doi.org/10.1016/j.eswa.2008.11.026&quot;,&quot;issued&quot;:{&quot;date-parts&quot;:[[2009]]},&quot;page&quot;:&quot;8816-8829&quot;,&quot;abstract&quot;:&quot;With the rapid development of Internet technologies, the conventional computer-assisted learning (CAL) is gradually moving toward to web-based learning. Additionally, instructors typically base their teaching methods to simultaneously interact with all learners in a class based on their professional disciplines in the traditional classroom learning. However, the requirements of individual learners are frequently ignored in the traditional classroom learning. Compared to the conventional classroom learning, individual learners are the focus in web-based learning environments and many web-based learning systems provide personalized learning mechanisms for individual learners. One key problem is that learners have to frequently interact with web-based learning systems even though they lack instructors to monitor their learning attitudes and behavior during learning processes. Hence, a learner's ability to self-regulated learning is clearly an important factor affecting learning performance in a web-based learning environment. Self-regulated learning is a goal-oriented learning strategy that is very suited to self-managed learning to promote learning performance of individual learners in a web-based learning environment. However, how to assist learners in cultivating self-regulated learning abilities efficiently is an important research issue in the self-regulated learning field. This study presents a novel personalized e-learning system with self-regulated learning assisted mechanisms that help learners enhance their self-regulated learning abilities. The proposed self-regulated learning mechanisms assist learners in becoming lifelong learners who have autonomous self-regulated learning abilities. Additionally, four self-regulated learning types, based on a self-regulated learning competence index and self-regulated learning performance index, are also proposed. Experimental results demonstrate that the proposed self-regulated learning assisted mechanisms aid learners by speeding up their acquisition of self-regulated learning abilities in a personalized e-learning system, and help their learning performance. © 2008 Elsevier Ltd. All rights reserved.&quot;,&quot;publisher&quot;:&quot;Elsevier Ltd&quot;,&quot;issue&quot;:&quot;5&quot;,&quot;volume&quot;:&quot;36&quot;},&quot;isTemporary&quot;:false},{&quot;id&quot;:&quot;668fd454-558c-3554-af94-aa8d2e8fa586&quot;,&quot;itemData&quot;:{&quot;type&quot;:&quot;article-journal&quot;,&quot;id&quot;:&quot;668fd454-558c-3554-af94-aa8d2e8fa586&quot;,&quot;title&quot;:&quot;The use of self-regulation strategies by foreign language learners and its role in language achievement&quot;,&quot;author&quot;:[{&quot;family&quot;:&quot;Seker&quot;,&quot;given&quot;:&quot;Meral&quot;,&quot;parse-names&quot;:false,&quot;dropping-particle&quot;:&quot;&quot;,&quot;non-dropping-particle&quot;:&quot;&quot;}],&quot;container-title&quot;:&quot;Language Teaching Research&quot;,&quot;DOI&quot;:&quot;10.1177/1362168815578550&quot;,&quot;ISBN&quot;:&quot;1362168815&quot;,&quot;ISSN&quot;:&quot;1362-1688&quot;,&quot;URL&quot;:&quot;http://journals.sagepub.com/doi/10.1177/1362168815578550&quot;,&quot;issued&quot;:{&quot;date-parts&quot;:[[2016,9,2]]},&quot;page&quot;:&quot;600-618&quot;,&quot;abstract&quot;:&quot;Studies show that incorporating self-regulated learning (SRL) strategies into foreign language teaching encourages the development of autonomous learners. However, interviews with teachers (n = 51) indicate that they mostly do not consider SRL in classroom practices. The present study attempts to highlight the significance of SRL in language teaching by exploring its impact on language achievement. It investigates learner reported use of SRL, focusing on its three main components - orientation, performance, and evaluation - and their power in predicting foreign language achievement. A total of 222 undergraduate foreign language learners at a state university participated in the study. Data was collected from two sources: a five-point Likert-type self-regulated language learning questionnaire, adapted from models and research instruments used in previous studies to investigate SRL and language learning strategies, and the university's English achievement exam. Quantitative analyses indicated that although participants reported moderate to low levels of SRL use, it is a significant predictor of foreign language achievement and had significant correlations with language achievement. The results are meant to draw attention to the importance of SRL research within the foreign language teaching field as well as foster SRL implementation in language instruction.&quot;,&quot;issue&quot;:&quot;5&quot;,&quot;volume&quot;:&quot;20&quot;,&quot;container-title-short&quot;:&quot;&quot;},&quot;isTemporary&quot;:false},{&quot;id&quot;:&quot;6513c110-09de-388f-aec2-b28a3fa27f3a&quot;,&quot;itemData&quot;:{&quot;type&quot;:&quot;article-journal&quot;,&quot;id&quot;:&quot;6513c110-09de-388f-aec2-b28a3fa27f3a&quot;,&quot;title&quot;:&quot;The Relationship Between Self-Regulated Learning and Academic Achievement for a Sample of Community College Students at King Saud University&quot;,&quot;author&quot;:[{&quot;family&quot;:&quot;Alotaibi&quot;,&quot;given&quot;:&quot;Khaled&quot;,&quot;parse-names&quot;:false,&quot;dropping-particle&quot;:&quot;&quot;,&quot;non-dropping-particle&quot;:&quot;&quot;}],&quot;container-title&quot;:&quot;Education Journal&quot;,&quot;DOI&quot;:&quot;10.11648/j.edu.20170601.14&quot;,&quot;ISSN&quot;:&quot;2327-2600&quot;,&quot;issued&quot;:{&quot;date-parts&quot;:[[2017]]},&quot;page&quot;:&quot;28&quot;,&quot;abstract&quot;:&quot;Due to the paucity of self-regulated learning studies at higher education level in Saudi Arabia, the present study examined the relationshipbetween self-regulated learning and academic achievement of Community College students at King Saud University. The sample of the study was comprised of 356 students attending a preparatory year program. The study used an SRL instrument developed by Purdie et al. (1996) and validated by Ahmad (2007) for the Arab learning context, and academic achievement was measured by students’ scores in the areas of English language skills and mathematics. Results indicatedthat the study instrument was valid and reliable for use in a Saudi university environment. Furthermore, results indicated that there is a significant and positive relationshipbetween self-regulated learningand the academic achievement of students. Similarly, the constructs of SRL (i.e., goal setting and planning, keeping records and monitoring, rehearsal and memorization, and seeking social assistance), especially goal setting and planning, were found to be significantly and positively related to achievement. Additionally, SRL and its constructs, especially goal setting and planning, were found to be significant predictors of academic achievement. The implications and suggestions forfuture research are discussed.&quot;,&quot;issue&quot;:&quot;1&quot;,&quot;volume&quot;:&quot;6&quot;,&quot;container-title-short&quot;:&quot;&quot;},&quot;isTemporary&quot;:false}]},{&quot;citationID&quot;:&quot;MENDELEY_CITATION_b5ac9973-7751-4623-b1b3-a05dcf014610&quot;,&quot;properties&quot;:{&quot;noteIndex&quot;:0},&quot;isEdited&quot;:false,&quot;manualOverride&quot;:{&quot;isManuallyOverridden&quot;:false,&quot;citeprocText&quot;:&quot;(Zimmerman &amp;#38; Schunk, 2008)&quot;,&quot;manualOverrideText&quot;:&quot;&quot;},&quot;citationTag&quot;:&quot;MENDELEY_CITATION_v3_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&quot;,&quot;citationItems&quot;:[{&quot;id&quot;:&quot;e700b469-7562-344c-b67d-9907d794462b&quot;,&quot;itemData&quot;:{&quot;type&quot;:&quot;chapter&quot;,&quot;id&quot;:&quot;e700b469-7562-344c-b67d-9907d794462b&quot;,&quot;title&quot;:&quot;Motivation: An essential dimension of self-regulated learning&quot;,&quot;author&quot;:[{&quot;family&quot;:&quot;Zimmerman&quot;,&quot;given&quot;:&quot;Barry J.&quot;,&quot;parse-names&quot;:false,&quot;dropping-particle&quot;:&quot;&quot;,&quot;non-dropping-particle&quot;:&quot;&quot;},{&quot;family&quot;:&quot;Schunk&quot;,&quot;given&quot;:&quot;Dale H.&quot;,&quot;parse-names&quot;:false,&quot;dropping-particle&quot;:&quot;&quot;,&quot;non-dropping-particle&quot;:&quot;&quot;}],&quot;container-title&quot;:&quot;Motivation and Self-Regulated Learning: Theory, Research, and Applications&quot;,&quot;chapter-number&quot;:&quot;1&quot;,&quot;ISBN&quot;:&quot;978-0-8058-5898-3&quot;,&quot;issued&quot;:{&quot;date-parts&quot;:[[2008]]},&quot;publisher-place&quot;:&quot;New York&quot;,&quot;page&quot;:&quot;1-30&quot;,&quot;abstract&quot;:&quot;(From the chapter) This chapter focuses on key sources of motivation in self-regulated learning (SRL). These motives can serve as one or more of the following functions: (a) a precursor to SRL, such as individual differences in interest regarding an academic task such as mathematics; (b) a mediator of SRL, such as whether a training-induced motive leads to improved efforts to SRL; (c) a concomitant of SRL outcomes, such as whether a learning strategy produces changes in intrinsic interest in a task like writing along with improvements in skill; and (d) a primary outcome of SRL, such as whether SRL leads to lower levels of defensiveness about taking courses in a foreign language. In each of the following chapters, the authors provide a distinctive theoretical perspective on the role of motivation in SRL, such as volition, social cognition, goal orientation, self-determination (SD), interest, help seeking, expectancy-value, attributions, as well as others. In this introductory chapter, we discuss key issues regarding the relation between motivation and learning first, and then we briefly survey key sources of motivation that have been linked to students' use of SRL processes. (PsycINFO Database Record (c) 2009 APA, all rights reserved)&quot;,&quot;publisher&quot;:&quot;Taylor &amp; Francis Group, LLC&quot;,&quot;container-title-short&quot;:&quot;&quot;},&quot;isTemporary&quot;:false}]},{&quot;citationID&quot;:&quot;MENDELEY_CITATION_81b9829e-cb8e-4b00-9739-78e98203fef8&quot;,&quot;properties&quot;:{&quot;noteIndex&quot;:0},&quot;isEdited&quot;:false,&quot;manualOverride&quot;:{&quot;isManuallyOverridden&quot;:true,&quot;citeprocText&quot;:&quot;(Abdul Basit et al., 2017)&quot;,&quot;manualOverrideText&quot;:&quot;(Abdul Basit et al., 2017).&quot;},&quot;citationTag&quot;:&quot;MENDELEY_CITATION_v3_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&quot;,&quot;citationItems&quot;:[{&quot;id&quot;:&quot;b7afd5ea-9a8e-3045-8316-0d722631e419&quot;,&quot;itemData&quot;:{&quot;type&quot;:&quot;article-journal&quot;,&quot;id&quot;:&quot;b7afd5ea-9a8e-3045-8316-0d722631e419&quot;,&quot;title&quot;:&quot;Strategi kognitif dalam pembelajaran kosa kata bahasa Arab&quot;,&quot;author&quot;:[{&quot;family&quot;:&quot;Abdul Basit&quot;,&quot;given&quot;:&quot;Nur Fadilah&quot;,&quot;parse-names&quot;:false,&quot;dropping-particle&quot;:&quot;&quot;,&quot;non-dropping-particle&quot;:&quot;&quot;},{&quot;family&quot;:&quot;Hamzah&quot;,&quot;given&quot;:&quot;Isa&quot;,&quot;parse-names&quot;:false,&quot;dropping-particle&quot;:&quot;&quot;,&quot;non-dropping-particle&quot;:&quot;&quot;},{&quot;family&quot;:&quot;Baharudin&quot;,&quot;given&quot;:&quot;Harun&quot;,&quot;parse-names&quot;:false,&quot;dropping-particle&quot;:&quot;&quot;,&quot;non-dropping-particle&quot;:&quot;&quot;}],&quot;container-title&quot;:&quot;Journal of Advanced Research in Social and Behavioral Sciences&quot;,&quot;issued&quot;:{&quot;date-parts&quot;:[[2017]]},&quot;page&quot;:&quot;41-51&quot;,&quot;issue&quot;:&quot;1&quot;,&quot;volume&quot;:&quot;6&quot;,&quot;container-title-short&quot;:&quot;&quot;},&quot;isTemporary&quot;:false}]},{&quot;citationID&quot;:&quot;MENDELEY_CITATION_91f69a44-6f7c-4bbb-8130-dd1f0d8d17a4&quot;,&quot;properties&quot;:{&quot;noteIndex&quot;:0},&quot;isEdited&quot;:false,&quot;manualOverride&quot;:{&quot;isManuallyOverridden&quot;:false,&quot;citeprocText&quot;:&quot;(Pintrich, 1999)&quot;,&quot;manualOverrideText&quot;:&quot;&quot;},&quot;citationTag&quot;:&quot;MENDELEY_CITATION_v3_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&quot;,&quot;citationItems&quot;:[{&quot;id&quot;:&quot;683f2b4f-f5e0-3897-9139-efb5455bc537&quot;,&quot;itemData&quot;:{&quot;type&quot;:&quot;article-journal&quot;,&quot;id&quot;:&quot;683f2b4f-f5e0-3897-9139-efb5455bc537&quot;,&quot;title&quot;:&quot;The role of motivation in promoting and sustaining self-regulated learning&quot;,&quot;author&quot;:[{&quot;family&quot;:&quot;Pintrich&quot;,&quot;given&quot;:&quot;Paul R&quot;,&quot;parse-names&quot;:false,&quot;dropping-particle&quot;:&quot;&quot;,&quot;non-dropping-particle&quot;:&quot;&quot;}],&quot;issued&quot;:{&quot;date-parts&quot;:[[1999]]},&quot;page&quot;:&quot;459-470&quot;,&quot;volume&quot;:&quot;31&quot;,&quot;container-title-short&quot;:&quot;&quot;},&quot;isTemporary&quot;:false}]},{&quot;citationID&quot;:&quot;MENDELEY_CITATION_32faa3df-4f81-4d00-88a6-0e934998675b&quot;,&quot;properties&quot;:{&quot;noteIndex&quot;:0},&quot;isEdited&quot;:false,&quot;manualOverride&quot;:{&quot;isManuallyOverridden&quot;:false,&quot;citeprocText&quot;:&quot;(Aleksic-Maslac et al., 2018; Fathoni &amp;#38; Delima, 2017; Molnar, 2018; Permana &amp;#38; Kusumo, 2018; Rawendy et al., 2017; Yue &amp;#38; Ying, 2017)&quot;,&quot;manualOverrideText&quot;:&quot;&quot;},&quot;citationTag&quot;:&quot;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&quot;,&quot;citationItems&quot;:[{&quot;id&quot;:&quot;99c5828f-e0c6-3f53-acfc-0c0b4b954728&quot;,&quot;itemData&quot;:{&quot;type&quot;:&quot;article-journal&quot;,&quot;id&quot;:&quot;99c5828f-e0c6-3f53-acfc-0c0b4b954728&quot;,&quot;title&quot;:&quot;Gamification of learning kanji with \&quot;musou Roman\&quot; game&quot;,&quot;author&quot;:[{&quot;family&quot;:&quot;Fathoni&quot;,&quot;given&quot;:&quot;A. F.Choiril Anam&quot;,&quot;parse-names&quot;:false,&quot;dropping-particle&quot;:&quot;&quot;,&quot;non-dropping-particle&quot;:&quot;&quot;},{&quot;family&quot;:&quot;Delima&quot;,&quot;given&quot;:&quot;Dea&quot;,&quot;parse-names&quot;:false,&quot;dropping-particle&quot;:&quot;&quot;,&quot;non-dropping-particle&quot;:&quot;&quot;}],&quot;container-title&quot;:&quot;2016 1st International Conference on Game, Game Art, and Gamification, ICGGAG 2016&quot;,&quot;DOI&quot;:&quot;10.1109/ICGGAG.2016.8052664&quot;,&quot;ISBN&quot;:&quot;9781509054794&quot;,&quot;issued&quot;:{&quot;date-parts&quot;:[[2017]]},&quot;page&quot;:&quot;1-3&quot;,&quot;abstract&quot;:&quot;Japanese pop culture penetration in Indonesia, become lifestyles for many teenagers here. The fanatic fans of Japanese culture which are very dedicated to their Japanese related hobby, such as manga, anime or video games, is growing rapidly in numbers recently. They continually build a lot of communities that share the same interest of Japanese culture; therefore it is increasing interest of Japanese language as well. The purpose of this research is to study about how �Musou Roman� game can help Japan culture enthusiasts to learn the most complicated Japanese letters, kanji, beside katakana and hiragana letters through gamification. This paper examines the benefit of an RPG (Role-Playing Game) to learn other language and their complicated letters, in this case Japanese kanji. Suggestions for research are made, with particular reference to how gamification, can bridge learning outcomes as well as gameplay experience. This paper will contribute as potential solution to demystification in learning Japanese Kanji.&quot;,&quot;publisher&quot;:&quot;IEEE&quot;,&quot;container-title-short&quot;:&quot;&quot;},&quot;isTemporary&quot;:false},{&quot;id&quot;:&quot;fa41279c-05e7-3963-8a55-e4035f0cd6b5&quot;,&quot;itemData&quot;:{&quot;type&quot;:&quot;article-journal&quot;,&quot;id&quot;:&quot;fa41279c-05e7-3963-8a55-e4035f0cd6b5&quot;,&quot;title&quot;:&quot;Development Game Chinese Language Learning with Gamification and Using Mnemonic Method&quot;,&quot;author&quot;:[{&quot;family&quot;:&quot;Rawendy&quot;,&quot;given&quot;:&quot;Dicky&quot;,&quot;parse-names&quot;:false,&quot;dropping-particle&quot;:&quot;&quot;,&quot;non-dropping-particle&quot;:&quot;&quot;},{&quot;family&quot;:&quot;Ying&quot;,&quot;given&quot;:&quot;Yi&quot;,&quot;parse-names&quot;:false,&quot;dropping-particle&quot;:&quot;&quot;,&quot;non-dropping-particle&quot;:&quot;&quot;},{&quot;family&quot;:&quot;Arifin&quot;,&quot;given&quot;:&quot;Yulyani&quot;,&quot;parse-names&quot;:false,&quot;dropping-particle&quot;:&quot;&quot;,&quot;non-dropping-particle&quot;:&quot;&quot;},{&quot;family&quot;:&quot;Rosalin&quot;,&quot;given&quot;:&quot;Kelly&quot;,&quot;parse-names&quot;:false,&quot;dropping-particle&quot;:&quot;&quot;,&quot;non-dropping-particle&quot;:&quot;&quot;}],&quot;container-title&quot;:&quot;Procedia Computer Science&quot;,&quot;container-title-short&quot;:&quot;Procedia Comput. Sci.&quot;,&quot;DOI&quot;:&quot;10.1016/j.procs.2017.10.009&quot;,&quot;ISBN&quot;:&quot;6202153458&quot;,&quot;ISSN&quot;:&quot;1877-0509&quot;,&quot;URL&quot;:&quot;https://doi.org/10.1016/j.procs.2017.10.009&quot;,&quot;issued&quot;:{&quot;date-parts&quot;:[[2017]]},&quot;page&quot;:&quot;61-67&quot;,&quot;publisher&quot;:&quot;Elsevier B.V.&quot;,&quot;volume&quot;:&quot;116&quot;},&quot;isTemporary&quot;:false},{&quot;id&quot;:&quot;43627256-2c7d-32e0-9026-bfd3f9f82976&quot;,&quot;itemData&quot;:{&quot;type&quot;:&quot;article-journal&quot;,&quot;id&quot;:&quot;43627256-2c7d-32e0-9026-bfd3f9f82976&quot;,&quot;title&quot;:&quot;The Evaluation Study of Gamification Approach in Malaysian History Learning via Mobile Game Application&quot;,&quot;author&quot;:[{&quot;family&quot;:&quot;Yue&quot;,&quot;given&quot;:&quot;Wong Seng&quot;,&quot;parse-names&quot;:false,&quot;dropping-particle&quot;:&quot;&quot;,&quot;non-dropping-particle&quot;:&quot;&quot;},{&quot;family&quot;:&quot;Ying&quot;,&quot;given&quot;:&quot;Chong Yee&quot;,&quot;parse-names&quot;:false,&quot;dropping-particle&quot;:&quot;&quot;,&quot;non-dropping-particle&quot;:&quot;&quot;}],&quot;container-title&quot;:&quot;Proceedings - IEEE 17th International Conference on Advanced Learning Technologies, ICALT 2017&quot;,&quot;DOI&quot;:&quot;10.1109/ICALT.2017.69&quot;,&quot;ISBN&quot;:&quot;9781538638705&quot;,&quot;ISSN&quot;:&quot;2161-3761&quot;,&quot;PMID&quot;:&quot;3996923&quot;,&quot;issued&quot;:{&quot;date-parts&quot;:[[2017]]},&quot;page&quot;:&quot;150-152&quot;,&quot;abstract&quot;:&quot;Gamification has blown up its popularity, hence the gamified solutions need to be designed carefully so that it can be successfully sustain longer and help to achieve the learning outcomes in education field. History learning need to adopt gamification elements to spark the attention from the educators and learners since history subject is a compulsory subject in secondary education level in Malaysia. This paper has evaluated and analyzed gamification approach in Malaysian History Learning via mobile game application, named History Learning Mobile Game (HLMG). The HLMG has been verified its components and validate its functions so that it is completely released and ready for implementation. Eventually, the HLMG also has been evaluated its effectiveness via a focus group study on user experience (UX), story, gameplay complexity, estimated average play session, engagement and historical content delivered. Overall the results and findings, the user experience (UX) of HLMG need improvements. However, the story, historical content delivered and estimated average play session are excellent for the effectiveness of HLMG. Gameplay complexity and engagement are sufficient for the effectiveness level of HLMG.&quot;,&quot;publisher&quot;:&quot;IEEE&quot;,&quot;container-title-short&quot;:&quot;&quot;},&quot;isTemporary&quot;:false},{&quot;id&quot;:&quot;017e700c-6c11-36f7-952d-c2b28c157a45&quot;,&quot;itemData&quot;:{&quot;type&quot;:&quot;article-journal&quot;,&quot;id&quot;:&quot;017e700c-6c11-36f7-952d-c2b28c157a45&quot;,&quot;title&quot;:&quot;Influence of gamification on student motivation in the educational process in courses of different fields&quot;,&quot;author&quot;:[{&quot;family&quot;:&quot;Aleksic-Maslac&quot;,&quot;given&quot;:&quot;K.&quot;,&quot;parse-names&quot;:false,&quot;dropping-particle&quot;:&quot;&quot;,&quot;non-dropping-particle&quot;:&quot;&quot;},{&quot;family&quot;:&quot;Rasic&quot;,&quot;given&quot;:&quot;M.&quot;,&quot;parse-names&quot;:false,&quot;dropping-particle&quot;:&quot;&quot;,&quot;non-dropping-particle&quot;:&quot;&quot;},{&quot;family&quot;:&quot;Vranesic&quot;,&quot;given&quot;:&quot;P.&quot;,&quot;parse-names&quot;:false,&quot;dropping-particle&quot;:&quot;&quot;,&quot;non-dropping-particle&quot;:&quot;&quot;}],&quot;container-title&quot;:&quot;2018 41st International Convention on Information and Communication Technology, Electronics and Microelectronics, MIPRO 2018 - Proceedings&quot;,&quot;DOI&quot;:&quot;10.23919/MIPRO.2018.8400145&quot;,&quot;ISBN&quot;:&quot;9789532330977&quot;,&quot;issued&quot;:{&quot;date-parts&quot;:[[2018]]},&quot;page&quot;:&quot;783-787&quot;,&quot;container-title-short&quot;:&quot;&quot;},&quot;isTemporary&quot;:false},{&quot;id&quot;:&quot;45930b8e-488a-313f-80f9-5701ee6a3083&quot;,&quot;itemData&quot;:{&quot;type&quot;:&quot;article-journal&quot;,&quot;id&quot;:&quot;45930b8e-488a-313f-80f9-5701ee6a3083&quot;,&quot;title&quot;:&quot;The effect of interactive digital storytelling gamification on microbiology classroom interactions&quot;,&quot;author&quot;:[{&quot;family&quot;:&quot;Molnar&quot;,&quot;given&quot;:&quot;Andreea&quot;,&quot;parse-names&quot;:false,&quot;dropping-particle&quot;:&quot;&quot;,&quot;non-dropping-particle&quot;:&quot;&quot;}],&quot;container-title&quot;:&quot;ISEC 2018 - Proceedings of the 8th IEEE Integrated STEM Education Conference&quot;,&quot;DOI&quot;:&quot;10.1109/ISECon.2018.8340493&quot;,&quot;ISBN&quot;:&quot;9781538633090&quot;,&quot;ISSN&quot;:&quot;0739-9863&quot;,&quot;issued&quot;:{&quot;date-parts&quot;:[[2018]]},&quot;page&quot;:&quot;243-246&quot;,&quot;abstract&quot;:&quot;In this research, we study the use of interactive digital storytelling in teaching microbiology. More specifically, we carried out an exploratory study assessing the effect of using the gamification of an interactive digital storytelling on classroom dynamics and students’ interaction. The results show that the presence of gamification led to an increase in classroom discussions and in students’ engagement with the learning objectives taught by the interactive digital storytelling.&quot;,&quot;publisher&quot;:&quot;IEEE&quot;,&quot;issue&quot;:&quot;c&quot;,&quot;volume&quot;:&quot;2018-Janua&quot;,&quot;container-title-short&quot;:&quot;&quot;},&quot;isTemporary&quot;:false},{&quot;id&quot;:&quot;4870c195-be11-3acd-a1bc-b4177235a8fa&quot;,&quot;itemData&quot;:{&quot;type&quot;:&quot;article-journal&quot;,&quot;id&quot;:&quot;4870c195-be11-3acd-a1bc-b4177235a8fa&quot;,&quot;title&quot;:&quot;Gamification for Learning Basic Algorithm&quot;,&quot;author&quot;:[{&quot;family&quot;:&quot;Permana&quot;,&quot;given&quot;:&quot;Yadhi Aditya&quot;,&quot;parse-names&quot;:false,&quot;dropping-particle&quot;:&quot;&quot;,&quot;non-dropping-particle&quot;:&quot;&quot;},{&quot;family&quot;:&quot;Kusumo&quot;,&quot;given&quot;:&quot;Dana S&quot;,&quot;parse-names&quot;:false,&quot;dropping-particle&quot;:&quot;&quot;,&quot;non-dropping-particle&quot;:&quot;&quot;}],&quot;container-title&quot;:&quot;2018 6th International Conference on Information and Communication Technology (ICoICT)&quot;,&quot;ISBN&quot;:&quot;9781538645710&quot;,&quot;issued&quot;:{&quot;date-parts&quot;:[[2018]]},&quot;page&quot;:&quot;402-408&quot;,&quot;publisher&quot;:&quot;IEEE&quot;,&quot;issue&quot;:&quot;c&quot;,&quot;volume&quot;:&quot;0&quot;,&quot;container-title-short&quot;:&quot;&quot;},&quot;isTemporary&quot;:false}]},{&quot;citationID&quot;:&quot;MENDELEY_CITATION_992009f6-d7c3-4fa6-9788-b76ea07d6139&quot;,&quot;properties&quot;:{&quot;noteIndex&quot;:0,&quot;mode&quot;:&quot;composite&quot;},&quot;isEdited&quot;:false,&quot;manualOverride&quot;:{&quot;isManuallyOverridden&quot;:false,&quot;citeprocText&quot;:&quot;Panadero (2017)&quot;,&quot;manualOverrideText&quot;:&quot;&quot;},&quot;citationTag&quot;:&quot;MENDELEY_CITATION_v3_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&quot;,&quot;citationItems&quot;:[{&quot;id&quot;:&quot;16a41360-fc3a-3ee4-8ea5-80c4800d9ff0&quot;,&quot;itemData&quot;:{&quot;type&quot;:&quot;article&quot;,&quot;id&quot;:&quot;16a41360-fc3a-3ee4-8ea5-80c4800d9ff0&quot;,&quot;title&quot;:&quot;A review of self-regulated learning: Six models and four directions for research&quot;,&quot;author&quot;:[{&quot;family&quot;:&quot;Panadero&quot;,&quot;given&quot;:&quot;Ernesto&quot;,&quot;parse-names&quot;:false,&quot;dropping-particle&quot;:&quot;&quot;,&quot;non-dropping-particle&quot;:&quot;&quot;}],&quot;container-title&quot;:&quot;Frontiers in Psychology&quot;,&quot;container-title-short&quot;:&quot;Front. Psychol.&quot;,&quot;DOI&quot;:&quot;10.3389/fpsyg.2017.00422&quot;,&quot;ISBN&quot;:&quot;1664-1078&quot;,&quot;ISSN&quot;:&quot;16641078&quot;,&quot;PMID&quot;:&quot;28503157&quot;,&quot;issued&quot;:{&quot;date-parts&quot;:[[2017]]},&quot;abstract&quot;:&quot;Uma revisão da aprendizagem auto-regulada: seis modelos e quatro direções para pesquisa. Aprendizagem auto-regulada (SRL) inclui os aspectos cognitivos, metacognitivos, comportamentais, motivacionais e emocionais / afetivos da aprendizagem. É, portanto, um guarda-chuva extraordinário sob o qual um número considerável de variáveis ​​que influenciam o aprendizado (por exemplo, autoeficácia, volição, estratégias cognitivas) é estudado dentro de uma abordagem abrangente e holística. Por essa razão, SRL tornou-se uma das áreas mais importantes de pesquisa dentro da psicologia educacional. Neste trabalho, seis modelos de SRL são analisados ​​e comparados; isto é, Zimmerman; Boekaerts; Winne e Hadwin; Pintrich; Efklides; e Hadwin, Järvelä e Miller. Primeiro, cada modelo é explorado em detalhes nos seguintes aspectos: (a) história e desenvolvimento, (b) descrição do modelo (incluindo as figuras do modelo), (c) apoio empírico, e (d) instrumentos construídos com base no modelo. Em seguida, os modelos são comparados em vários aspectos: (a) citações, (b) fases e subprocessos, (c) como eles conceituam (meta) cognição, motivação e emoção, (d) top-down / bottom-up, (e) automaticidade e (f) contexto. Na discussão, a evidência empírica das metanálises da SRL existentes é examinada e as implicações para a educação são extraídas. Além disso, quatro futuras linhas de pesquisa são propostas. A revisão chega a duas conclusões principais. Primeiro, os modelos de SRL formam uma estrutura integrativa e coerente a partir da qual se pode conduzir pesquisas e quais alunos podem ser ensinados a serem mais estratégicos e bem-sucedidos. Em segundo lugar, com base nas evidências meta-analíticas disponíveis, há efeitos diferenciais dos modelos de SRL em função das diferenças nos estágios de desenvolvimento dos alunos ou nos níveis educacionais.&quot;},&quot;isTemporary&quot;:false,&quot;displayAs&quot;:&quot;composite&quot;,&quot;suppress-author&quot;:false,&quot;composite&quot;:true,&quot;author-only&quot;:false}]},{&quot;citationID&quot;:&quot;MENDELEY_CITATION_ac6ca479-fee8-40e9-a584-fd2a9272e132&quot;,&quot;properties&quot;:{&quot;noteIndex&quot;:0},&quot;isEdited&quot;:false,&quot;manualOverride&quot;:{&quot;isManuallyOverridden&quot;:false,&quot;citeprocText&quot;:&quot;(Chen, 2009; Chen et al., 2018)&quot;,&quot;manualOverrideText&quot;:&quot;&quot;},&quot;citationTag&quot;:&quot;MENDELEY_CITATION_v3_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&quot;,&quot;citationItems&quot;:[{&quot;id&quot;:&quot;b55dfb8d-aef1-3619-9f68-bf519fecbfa8&quot;,&quot;itemData&quot;:{&quot;type&quot;:&quot;article-journal&quot;,&quot;id&quot;:&quot;b55dfb8d-aef1-3619-9f68-bf519fecbfa8&quot;,&quot;title&quot;:&quot;Personalized E-learning system with self-regulated learning assisted mechanisms for promoting learning performance&quot;,&quot;author&quot;:[{&quot;family&quot;:&quot;Chen&quot;,&quot;given&quot;:&quot;Chih Ming&quot;,&quot;parse-names&quot;:false,&quot;dropping-particle&quot;:&quot;&quot;,&quot;non-dropping-particle&quot;:&quot;&quot;}],&quot;container-title&quot;:&quot;Expert Systems with Applications&quot;,&quot;container-title-short&quot;:&quot;Expert Syst. Appl.&quot;,&quot;DOI&quot;:&quot;10.1016/j.eswa.2008.11.026&quot;,&quot;ISBN&quot;:&quot;076952916X&quot;,&quot;ISSN&quot;:&quot;09574174&quot;,&quot;PMID&quot;:&quot;15974422&quot;,&quot;URL&quot;:&quot;http://dx.doi.org/10.1016/j.eswa.2008.11.026&quot;,&quot;issued&quot;:{&quot;date-parts&quot;:[[2009]]},&quot;page&quot;:&quot;8816-8829&quot;,&quot;abstract&quot;:&quot;With the rapid development of Internet technologies, the conventional computer-assisted learning (CAL) is gradually moving toward to web-based learning. Additionally, instructors typically base their teaching methods to simultaneously interact with all learners in a class based on their professional disciplines in the traditional classroom learning. However, the requirements of individual learners are frequently ignored in the traditional classroom learning. Compared to the conventional classroom learning, individual learners are the focus in web-based learning environments and many web-based learning systems provide personalized learning mechanisms for individual learners. One key problem is that learners have to frequently interact with web-based learning systems even though they lack instructors to monitor their learning attitudes and behavior during learning processes. Hence, a learner's ability to self-regulated learning is clearly an important factor affecting learning performance in a web-based learning environment. Self-regulated learning is a goal-oriented learning strategy that is very suited to self-managed learning to promote learning performance of individual learners in a web-based learning environment. However, how to assist learners in cultivating self-regulated learning abilities efficiently is an important research issue in the self-regulated learning field. This study presents a novel personalized e-learning system with self-regulated learning assisted mechanisms that help learners enhance their self-regulated learning abilities. The proposed self-regulated learning mechanisms assist learners in becoming lifelong learners who have autonomous self-regulated learning abilities. Additionally, four self-regulated learning types, based on a self-regulated learning competence index and self-regulated learning performance index, are also proposed. Experimental results demonstrate that the proposed self-regulated learning assisted mechanisms aid learners by speeding up their acquisition of self-regulated learning abilities in a personalized e-learning system, and help their learning performance. © 2008 Elsevier Ltd. All rights reserved.&quot;,&quot;publisher&quot;:&quot;Elsevier Ltd&quot;,&quot;issue&quot;:&quot;5&quot;,&quot;volume&quot;:&quot;36&quot;},&quot;isTemporary&quot;:false},{&quot;id&quot;:&quot;835e4a27-3279-3d62-804f-c3b48638619a&quot;,&quot;itemData&quot;:{&quot;type&quot;:&quot;article-journal&quot;,&quot;id&quot;:&quot;835e4a27-3279-3d62-804f-c3b48638619a&quot;,&quot;title&quot;:&quot;An English vocabulary learning app with self-regulated learning mechanism to improve learning performance and motivation&quot;,&quot;author&quot;:[{&quot;family&quot;:&quot;Chen&quot;,&quot;given&quot;:&quot;Chih Ming&quot;,&quot;parse-names&quot;:false,&quot;dropping-particle&quot;:&quot;&quot;,&quot;non-dropping-particle&quot;:&quot;&quot;},{&quot;family&quot;:&quot;Chen&quot;,&quot;given&quot;:&quot;Liang Chun&quot;,&quot;parse-names&quot;:false,&quot;dropping-particle&quot;:&quot;&quot;,&quot;non-dropping-particle&quot;:&quot;&quot;},{&quot;family&quot;:&quot;Yang&quot;,&quot;given&quot;:&quot;Shun Min&quot;,&quot;parse-names&quot;:false,&quot;dropping-particle&quot;:&quot;&quot;,&quot;non-dropping-particle&quot;:&quot;&quot;}],&quot;container-title&quot;:&quot;Computer Assisted Language Learning&quot;,&quot;container-title-short&quot;:&quot;Comput. Assist. Lang. Learn.&quot;,&quot;DOI&quot;:&quot;10.1080/09588221.2018.1485708&quot;,&quot;ISSN&quot;:&quot;17443210&quot;,&quot;URL&quot;:&quot;https://doi.org/10.1080/09588221.2018.1485708&quot;,&quot;issued&quot;:{&quot;date-parts&quot;:[[2018]]},&quot;page&quot;:&quot;1-24&quot;,&quot;abstract&quot;:&quot;A lo largo del estudio, se desarrolló una app (EVLAPP-SRLM) para perfeccionar el aprendizaje del vocabulario de la lengua inglesa en contextos de mobile learning.\r\n\r\nPara evaluar la efectividad de la aplicación, un experimento fue conducido con 46 estudiantes del 5º año de la enseñanza primaria de Taiwán, divididos aleatoriamente en 2 grupos experimentales o de control que utilizaron, respectivamente, la aplicación con y sin el mecanismo de aprendizaje autorregulado, por un período de dos semanas.\r\n\r\nLos resultados indicaron que los estudiantes del grupo experimental tuvieron desempeño educativo y motivación superiores a las verificadas en el grupo de control. Además, los participantes que utilizaron la aplicación con el mecanismo de aprendizaje auto-regulado también obtuvieron resultados mejores, independientemente del género.\r\n\r\nA partir del estudio, queda nítida la importancia de la IBD en educación y de las herramientas tecnológicas en la práctica educativa.&quot;,&quot;publisher&quot;:&quot;Routledge&quot;,&quot;issue&quot;:&quot;0&quot;,&quot;volume&quot;:&quot;0&quot;},&quot;isTemporary&quot;:false}]},{&quot;citationID&quot;:&quot;MENDELEY_CITATION_ab70693a-f237-4fa8-90ac-d7bd1c6799c0&quot;,&quot;properties&quot;:{&quot;noteIndex&quot;:0},&quot;isEdited&quot;:false,&quot;manualOverride&quot;:{&quot;isManuallyOverridden&quot;:false,&quot;citeprocText&quot;:&quot;(Maimaiti &amp;#38; Hew, 2025)&quot;,&quot;manualOverrideText&quot;:&quot;&quot;},&quot;citationTag&quot;:&quot;MENDELEY_CITATION_v3_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&quot;,&quot;citationItems&quot;:[{&quot;id&quot;:&quot;b8f809fd-b9dc-3fb2-b936-bcde3f434f86&quot;,&quot;itemData&quot;:{&quot;type&quot;:&quot;article-journal&quot;,&quot;id&quot;:&quot;b8f809fd-b9dc-3fb2-b936-bcde3f434f86&quot;,&quot;title&quot;:&quot;Gamification bolsters self-regulated learning, learning performance and reduces strategy decline in flipped classrooms: A longitudinal quasi-experiment&quot;,&quot;author&quot;:[{&quot;family&quot;:&quot;Maimaiti&quot;,&quot;given&quot;:&quot;Gulipari&quot;,&quot;parse-names&quot;:false,&quot;dropping-particle&quot;:&quot;&quot;,&quot;non-dropping-particle&quot;:&quot;&quot;},{&quot;family&quot;:&quot;Hew&quot;,&quot;given&quot;:&quot;Khe Foon&quot;,&quot;parse-names&quot;:false,&quot;dropping-particle&quot;:&quot;&quot;,&quot;non-dropping-particle&quot;:&quot;&quot;}],&quot;container-title&quot;:&quot;Computers and Education&quot;,&quot;container-title-short&quot;:&quot;Comput. Educ.&quot;,&quot;DOI&quot;:&quot;10.1016/j.compedu.2025.105278&quot;,&quot;ISSN&quot;:&quot;03601315&quot;,&quot;issued&quot;:{&quot;date-parts&quot;:[[2025,6,1]]},&quot;abstract&quot;:&quot;Flipped classrooms, which foster active learning, are becoming more prevalent in higher education. Yet, many students struggle with self-regulated learning (SRL) skills and prefer traditional learning methods. The use of SRL relies on both students' motivation and skills but it is unclear how these skills evolve over time since many previous studies often overlook the temporal effects of interventions. To address these challenges, we introduced a gamified self-regulated flipped learning (GSRFL) approach. This approach integrates gamification elements and self-regulation supports, such as a learning analytics dashboard, to motivate and aid students' behaviors across three main SRL stages: planning, execution, and self-evaluation. We conducted a longitudinal quasi-experimental study with first-year university students to examine the impact on their SRL behaviors. The longitudinal study offers a considerable methodological advantage by providing detailed information about an intervention's impact over time. The experimental group (N = 76) utilized the GSRFL approach, while the control group (N = 75) employed the same self-regulated flipped learning approach but without gamification. Results showed that gamification significantly improved students' English learning achievement and overall SRL behaviors. Longitudinal observations revealed a positive main intervention effect on metacognitive monitoring behaviors, despite a natural decline in SRL behaviors over time. Gamification effectively moderated the decline of underutilized SRL strategies like goal setting and time management. These results underscore gamification's potential to enhance academic performance and promote SRL skills.&quot;,&quot;publisher&quot;:&quot;Elsevier Ltd&quot;,&quot;volume&quot;:&quot;230&quot;},&quot;isTemporary&quot;:false}]},{&quot;citationID&quot;:&quot;MENDELEY_CITATION_de5a0575-74f2-42d3-97d6-07f7acf5cebb&quot;,&quot;properties&quot;:{&quot;noteIndex&quot;:0,&quot;mode&quot;:&quot;composite&quot;},&quot;isEdited&quot;:false,&quot;manualOverride&quot;:{&quot;isManuallyOverridden&quot;:false,&quot;citeprocText&quot;:&quot;Chen et al. (2018)&quot;,&quot;manualOverrideText&quot;:&quot;&quot;},&quot;citationTag&quot;:&quot;MENDELEY_CITATION_v3_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&quot;,&quot;citationItems&quot;:[{&quot;id&quot;:&quot;835e4a27-3279-3d62-804f-c3b48638619a&quot;,&quot;itemData&quot;:{&quot;type&quot;:&quot;article-journal&quot;,&quot;id&quot;:&quot;835e4a27-3279-3d62-804f-c3b48638619a&quot;,&quot;title&quot;:&quot;An English vocabulary learning app with self-regulated learning mechanism to improve learning performance and motivation&quot;,&quot;author&quot;:[{&quot;family&quot;:&quot;Chen&quot;,&quot;given&quot;:&quot;Chih Ming&quot;,&quot;parse-names&quot;:false,&quot;dropping-particle&quot;:&quot;&quot;,&quot;non-dropping-particle&quot;:&quot;&quot;},{&quot;family&quot;:&quot;Chen&quot;,&quot;given&quot;:&quot;Liang Chun&quot;,&quot;parse-names&quot;:false,&quot;dropping-particle&quot;:&quot;&quot;,&quot;non-dropping-particle&quot;:&quot;&quot;},{&quot;family&quot;:&quot;Yang&quot;,&quot;given&quot;:&quot;Shun Min&quot;,&quot;parse-names&quot;:false,&quot;dropping-particle&quot;:&quot;&quot;,&quot;non-dropping-particle&quot;:&quot;&quot;}],&quot;container-title&quot;:&quot;Computer Assisted Language Learning&quot;,&quot;container-title-short&quot;:&quot;Comput. Assist. Lang. Learn.&quot;,&quot;DOI&quot;:&quot;10.1080/09588221.2018.1485708&quot;,&quot;ISSN&quot;:&quot;17443210&quot;,&quot;URL&quot;:&quot;https://doi.org/10.1080/09588221.2018.1485708&quot;,&quot;issued&quot;:{&quot;date-parts&quot;:[[2018]]},&quot;page&quot;:&quot;1-24&quot;,&quot;abstract&quot;:&quot;A lo largo del estudio, se desarrolló una app (EVLAPP-SRLM) para perfeccionar el aprendizaje del vocabulario de la lengua inglesa en contextos de mobile learning.\r\n\r\nPara evaluar la efectividad de la aplicación, un experimento fue conducido con 46 estudiantes del 5º año de la enseñanza primaria de Taiwán, divididos aleatoriamente en 2 grupos experimentales o de control que utilizaron, respectivamente, la aplicación con y sin el mecanismo de aprendizaje autorregulado, por un período de dos semanas.\r\n\r\nLos resultados indicaron que los estudiantes del grupo experimental tuvieron desempeño educativo y motivación superiores a las verificadas en el grupo de control. Además, los participantes que utilizaron la aplicación con el mecanismo de aprendizaje auto-regulado también obtuvieron resultados mejores, independientemente del género.\r\n\r\nA partir del estudio, queda nítida la importancia de la IBD en educación y de las herramientas tecnológicas en la práctica educativa.&quot;,&quot;publisher&quot;:&quot;Routledge&quot;,&quot;issue&quot;:&quot;0&quot;,&quot;volume&quot;:&quot;0&quot;},&quot;isTemporary&quot;:false,&quot;displayAs&quot;:&quot;composite&quot;,&quot;suppress-author&quot;:false,&quot;composite&quot;:true,&quot;author-only&quot;:false}]},{&quot;citationID&quot;:&quot;MENDELEY_CITATION_ec84b8ae-8b69-4874-9a8b-32d741e3c8a3&quot;,&quot;properties&quot;:{&quot;noteIndex&quot;:0,&quot;mode&quot;:&quot;composite&quot;},&quot;isEdited&quot;:false,&quot;manualOverride&quot;:{&quot;isManuallyOverridden&quot;:false,&quot;citeprocText&quot;:&quot;Seaborn &amp;#38; Fels (2015)&quot;,&quot;manualOverrideText&quot;:&quot;&quot;},&quot;citationTag&quot;:&quot;MENDELEY_CITATION_v3_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&quot;,&quot;citationItems&quot;:[{&quot;id&quot;:&quot;92995c98-692a-3195-ae81-8526d6152469&quot;,&quot;itemData&quot;:{&quot;type&quot;:&quot;article-journal&quot;,&quot;id&quot;:&quot;92995c98-692a-3195-ae81-8526d6152469&quot;,&quot;title&quot;:&quot;Gamification in theory and action: A survey&quot;,&quot;author&quot;:[{&quot;family&quot;:&quot;Seaborn&quot;,&quot;given&quot;:&quot;Katie&quot;,&quot;parse-names&quot;:false,&quot;dropping-particle&quot;:&quot;&quot;,&quot;non-dropping-particle&quot;:&quot;&quot;},{&quot;family&quot;:&quot;Fels&quot;,&quot;given&quot;:&quot;Deborah I.&quot;,&quot;parse-names&quot;:false,&quot;dropping-particle&quot;:&quot;&quot;,&quot;non-dropping-particle&quot;:&quot;&quot;}],&quot;container-title&quot;:&quot;International Journal of Human Computer Studies&quot;,&quot;DOI&quot;:&quot;10.1016/j.ijhcs.2014.09.006&quot;,&quot;ISBN&quot;:&quot;1071-5819&quot;,&quot;ISSN&quot;:&quot;10959300&quot;,&quot;issued&quot;:{&quot;date-parts&quot;:[[2015]]},&quot;page&quot;:&quot;14-31&quot;,&quot;abstract&quot;:&quot;Gamification has drawn the attention of academics, practitioners and business professionals in domains as diverse as education, information studies, human-computer interaction, and health. As yet, the term remains mired in diverse meanings and contradictory uses, while the concept faces division on its academic worth, underdeveloped theoretical foundations, and a dearth of standardized guidelines for application. Despite widespread commentary on its merits and shortcomings, little empirical work has sought to validate gamification as a meaningful concept and provide evidence of its effectiveness as a tool for motivating and engaging users in non-entertainment contexts. Moreover, no work to date has surveyed gamification as a field of study from a human-computer studies perspective. In this paper, we present a systematic survey on the use of gamification in published theoretical reviews and research papers involving interactive systems and human participants. We outline current theoretical understandings of gamification and draw comparisons to related approaches, including alternate reality games (ARGs), games with a purpose (GWAPs), and gameful design. We present a multidisciplinary review of gamification in action, focusing on empirical findings related to purpose and context, design of systems, approaches and techniques, and user impact. Findings from the survey show that a standard conceptualization of gamification is emerging against a growing backdrop of empirical participants-based research. However, definitional subjectivity, diverse or unstated theoretical foundations, incongruities among empirical findings, and inadequate experimental design remain matters of concern. We discuss how gamification may to be more usefully presented as a subset of a larger effort to improve the user experience of interactive systems through gameful design. We end by suggesting points of departure for continued empirical investigations of gamified practice and its effects.&quot;,&quot;volume&quot;:&quot;74&quot;,&quot;container-title-short&quot;:&quot;&quot;},&quot;isTemporary&quot;:false,&quot;displayAs&quot;:&quot;composite&quot;,&quot;suppress-author&quot;:false,&quot;composite&quot;:true,&quot;author-only&quot;:false}]},{&quot;citationID&quot;:&quot;MENDELEY_CITATION_0d8d38a4-4b03-4d6e-9af3-00e4a2cd33b8&quot;,&quot;properties&quot;:{&quot;noteIndex&quot;:0},&quot;isEdited&quot;:false,&quot;manualOverride&quot;:{&quot;isManuallyOverridden&quot;:false,&quot;citeprocText&quot;:&quot;(Ng, 2010)&quot;,&quot;manualOverrideText&quot;:&quot;&quot;},&quot;citationTag&quot;:&quot;MENDELEY_CITATION_v3_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&quot;,&quot;citationItems&quot;:[{&quot;id&quot;:&quot;1c1fe8de-9ab3-326d-8df7-46d5e28cc517&quot;,&quot;itemData&quot;:{&quot;type&quot;:&quot;book&quot;,&quot;id&quot;:&quot;1c1fe8de-9ab3-326d-8df7-46d5e28cc517&quot;,&quot;title&quot;:&quot;Self-regulated learning Theory and Application&quot;,&quot;author&quot;:[{&quot;family&quot;:&quot;Ng&quot;,&quot;given&quot;:&quot;Melissa Lee Yen Abdullah&quot;,&quot;parse-names&quot;:false,&quot;dropping-particle&quot;:&quot;&quot;,&quot;non-dropping-particle&quot;:&quot;&quot;}],&quot;issued&quot;:{&quot;date-parts&quot;:[[2010]]},&quot;publisher&quot;:&quot;Penerbit Universiti Sains Malaysia&quot;,&quot;container-title-short&quot;:&quot;&quot;},&quot;isTemporary&quot;:false}]},{&quot;citationID&quot;:&quot;MENDELEY_CITATION_ba961c9f-facd-458f-b2a2-2b6c16afa082&quot;,&quot;properties&quot;:{&quot;noteIndex&quot;:0,&quot;mode&quot;:&quot;composite&quot;},&quot;isEdited&quot;:false,&quot;manualOverride&quot;:{&quot;isManuallyOverridden&quot;:false,&quot;citeprocText&quot;:&quot;Bandura (1986)&quot;,&quot;manualOverrideText&quot;:&quot;&quot;},&quot;citationTag&quot;:&quot;MENDELEY_CITATION_v3_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&quot;,&quot;citationItems&quot;:[{&quot;id&quot;:&quot;3edbc1df-0e53-33fd-97b6-57d8c811d9e6&quot;,&quot;itemData&quot;:{&quot;type&quot;:&quot;book&quot;,&quot;id&quot;:&quot;3edbc1df-0e53-33fd-97b6-57d8c811d9e6&quot;,&quot;title&quot;:&quot;Social Foundations of Thought and Action: A Social-Cognitive View.&quot;,&quot;author&quot;:[{&quot;family&quot;:&quot;Bandura&quot;,&quot;given&quot;:&quot;Albert&quot;,&quot;parse-names&quot;:false,&quot;dropping-particle&quot;:&quot;&quot;,&quot;non-dropping-particle&quot;:&quot;&quot;}],&quot;issued&quot;:{&quot;date-parts&quot;:[[1986]]},&quot;publisher-place&quot;:&quot;Englewood Cliffs, New Jersey&quot;,&quot;publisher&quot;:&quot;Prentice Hall, Inc.&quot;,&quot;container-title-short&quot;:&quot;&quot;},&quot;isTemporary&quot;:false,&quot;displayAs&quot;:&quot;composite&quot;,&quot;suppress-author&quot;:false,&quot;composite&quot;:true,&quot;author-only&quot;:false}]},{&quot;citationID&quot;:&quot;MENDELEY_CITATION_e39cfb97-d5c7-425a-90a8-038574dab12d&quot;,&quot;properties&quot;:{&quot;noteIndex&quot;:0},&quot;isEdited&quot;:false,&quot;manualOverride&quot;:{&quot;isManuallyOverridden&quot;:false,&quot;citeprocText&quot;:&quot;(Zimmerman, 2013)&quot;,&quot;manualOverrideText&quot;:&quot;&quot;},&quot;citationTag&quot;:&quot;MENDELEY_CITATION_v3_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&quot;,&quot;citationItems&quot;:[{&quot;id&quot;:&quot;52abde2e-ef54-3f90-b750-5c9d9c937dbb&quot;,&quot;itemData&quot;:{&quot;type&quot;:&quot;article-journal&quot;,&quot;id&quot;:&quot;52abde2e-ef54-3f90-b750-5c9d9c937dbb&quot;,&quot;title&quot;:&quot;From Cognitive Modeling to Self-Regulation: A Social Cognitive Career Path&quot;,&quot;author&quot;:[{&quot;family&quot;:&quot;Zimmerman&quot;,&quot;given&quot;:&quot;Barry J.&quot;,&quot;parse-names&quot;:false,&quot;dropping-particle&quot;:&quot;&quot;,&quot;non-dropping-particle&quot;:&quot;&quot;}],&quot;container-title&quot;:&quot;Educational Psychologist&quot;,&quot;container-title-short&quot;:&quot;Educ. Psychol.&quot;,&quot;DOI&quot;:&quot;10.1080/00461520.2013.794676&quot;,&quot;ISSN&quot;:&quot;00461520&quot;,&quot;issued&quot;:{&quot;date-parts&quot;:[[2013]]},&quot;page&quot;:&quot;135-147&quot;,&quot;abstract&quot;:&quot;My career path to understanding the source and nature of human learning started with an interest in social processes, especially cognitive modeling, and has led to the exploration of self-regulatory processes. My investigation of these processes has prompted the development of several social cognitive models: a triadic model that synthesized covert, behavioral, and environmental sources of personal feedback, a multilevel model of training that begins with observational learning and proceeds sequentially to self-regulation, and a cyclical phasemodel that depicts the interaction ofmetacognitive andmotivational processes during efforts to learn. Empirical support for each of these models is discussed, including its implications for formal and informal forms of instruction. This self-regulation research has revealed that students who set superior goals proactively, monitor their learning intentionally, use strategies effectively, and respond to personal feedback adaptively not only attain mastery more quickly, but also are more motivated to sustain their efforts to learn. Recommendations for future research are made.&quot;,&quot;issue&quot;:&quot;3&quot;,&quot;volume&quot;:&quot;48&quot;},&quot;isTemporary&quot;:false}]},{&quot;citationID&quot;:&quot;MENDELEY_CITATION_5809a0bf-22a1-41fd-b887-7e1dd70eaccd&quot;,&quot;properties&quot;:{&quot;noteIndex&quot;:0},&quot;isEdited&quot;:false,&quot;manualOverride&quot;:{&quot;isManuallyOverridden&quot;:false,&quot;citeprocText&quot;:&quot;(Bandura, 1986)&quot;,&quot;manualOverrideText&quot;:&quot;&quot;},&quot;citationTag&quot;:&quot;MENDELEY_CITATION_v3_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&quot;,&quot;citationItems&quot;:[{&quot;id&quot;:&quot;3edbc1df-0e53-33fd-97b6-57d8c811d9e6&quot;,&quot;itemData&quot;:{&quot;type&quot;:&quot;book&quot;,&quot;id&quot;:&quot;3edbc1df-0e53-33fd-97b6-57d8c811d9e6&quot;,&quot;title&quot;:&quot;Social Foundations of Thought and Action: A Social-Cognitive View.&quot;,&quot;author&quot;:[{&quot;family&quot;:&quot;Bandura&quot;,&quot;given&quot;:&quot;Albert&quot;,&quot;parse-names&quot;:false,&quot;dropping-particle&quot;:&quot;&quot;,&quot;non-dropping-particle&quot;:&quot;&quot;}],&quot;issued&quot;:{&quot;date-parts&quot;:[[1986]]},&quot;publisher-place&quot;:&quot;Englewood Cliffs, New Jersey&quot;,&quot;publisher&quot;:&quot;Prentice Hall, Inc.&quot;,&quot;container-title-short&quot;:&quot;&quot;},&quot;isTemporary&quot;:false}]},{&quot;citationID&quot;:&quot;MENDELEY_CITATION_fa29a71d-70a5-4b4d-942c-1f86c464397b&quot;,&quot;properties&quot;:{&quot;noteIndex&quot;:0},&quot;isEdited&quot;:false,&quot;manualOverride&quot;:{&quot;isManuallyOverridden&quot;:false,&quot;citeprocText&quot;:&quot;(Bandura, 1991)&quot;,&quot;manualOverrideText&quot;:&quot;&quot;},&quot;citationTag&quot;:&quot;MENDELEY_CITATION_v3_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&quot;,&quot;citationItems&quot;:[{&quot;id&quot;:&quot;07f6ca5a-34bb-37ed-9c9f-f6479a8d3c7a&quot;,&quot;itemData&quot;:{&quot;type&quot;:&quot;article-journal&quot;,&quot;id&quot;:&quot;07f6ca5a-34bb-37ed-9c9f-f6479a8d3c7a&quot;,&quot;title&quot;:&quot;Social cognitive theory of self-regulation&quot;,&quot;author&quot;:[{&quot;family&quot;:&quot;Bandura&quot;,&quot;given&quot;:&quot;Albert&quot;,&quot;parse-names&quot;:false,&quot;dropping-particle&quot;:&quot;&quot;,&quot;non-dropping-particle&quot;:&quot;&quot;}],&quot;container-title&quot;:&quot;Organizational Behavior and Human Decision Processes&quot;,&quot;container-title-short&quot;:&quot;Organ. Behav. Hum. Decis. Process.&quot;,&quot;DOI&quot;:&quot;10.1016/0749-5978(91)90022-L&quot;,&quot;ISSN&quot;:&quot;07495978&quot;,&quot;issued&quot;:{&quot;date-parts&quot;:[[1991]]},&quot;abstract&quot;:&quot;In social cognitive theory human behavior is extensively motivated and regulated by the ongoing exercise of self-influence. The major self-regulative mechanism operates through three principal subfunctions. These include self-monitoring of one's behavior, its determinants, and its effects; judgment of one's behavior in relation to personal standards and environmental circumstances; and affective self-reaction. Self-regulation also encompasses the self-efficacy mechanism, which plays a central role in the exercise of personal agency by its strong impact on thought, affect, motivation, and action. The same self-regulative system is involved in moral conduct although compared to the achievement domain, in the moral domain the evaluative standards are more stable, the judgmental factors more varied and complex, and the affective self-reactions more intense. In the interactionist perspective of social cognitive theory, social factors affect the operation of the self-regulative system. © 1991.&quot;},&quot;isTemporary&quot;:false}]},{&quot;citationID&quot;:&quot;MENDELEY_CITATION_fcd0d9a9-fcd7-449f-b3db-c770eef891a3&quot;,&quot;properties&quot;:{&quot;noteIndex&quot;:0},&quot;isEdited&quot;:false,&quot;manualOverride&quot;:{&quot;isManuallyOverridden&quot;:false,&quot;citeprocText&quot;:&quot;(Bandura, 1986)&quot;,&quot;manualOverrideText&quot;:&quot;&quot;},&quot;citationTag&quot;:&quot;MENDELEY_CITATION_v3_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&quot;,&quot;citationItems&quot;:[{&quot;id&quot;:&quot;3edbc1df-0e53-33fd-97b6-57d8c811d9e6&quot;,&quot;itemData&quot;:{&quot;type&quot;:&quot;book&quot;,&quot;id&quot;:&quot;3edbc1df-0e53-33fd-97b6-57d8c811d9e6&quot;,&quot;title&quot;:&quot;Social Foundations of Thought and Action: A Social-Cognitive View.&quot;,&quot;author&quot;:[{&quot;family&quot;:&quot;Bandura&quot;,&quot;given&quot;:&quot;Albert&quot;,&quot;parse-names&quot;:false,&quot;dropping-particle&quot;:&quot;&quot;,&quot;non-dropping-particle&quot;:&quot;&quot;}],&quot;issued&quot;:{&quot;date-parts&quot;:[[1986]]},&quot;publisher-place&quot;:&quot;Englewood Cliffs, New Jersey&quot;,&quot;publisher&quot;:&quot;Prentice Hall, Inc.&quot;,&quot;container-title-short&quot;:&quot;&quot;},&quot;isTemporary&quot;:false}]},{&quot;citationID&quot;:&quot;MENDELEY_CITATION_226367e0-1904-413d-bd09-169378ffa4e5&quot;,&quot;properties&quot;:{&quot;noteIndex&quot;:0},&quot;isEdited&quot;:false,&quot;manualOverride&quot;:{&quot;isManuallyOverridden&quot;:false,&quot;citeprocText&quot;:&quot;(Zimmerman, 1989)&quot;,&quot;manualOverrideText&quot;:&quot;&quot;},&quot;citationTag&quot;:&quot;MENDELEY_CITATION_v3_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&quot;,&quot;citationItems&quot;:[{&quot;id&quot;:&quot;f770c068-93da-3753-a54a-06e1d8e9e596&quot;,&quot;itemData&quot;:{&quot;type&quot;:&quot;article-journal&quot;,&quot;id&quot;:&quot;f770c068-93da-3753-a54a-06e1d8e9e596&quot;,&quot;title&quot;:&quot;A Social Cognitive View of Self-Regulated Academic Learning&quot;,&quot;author&quot;:[{&quot;family&quot;:&quot;Zimmerman&quot;,&quot;given&quot;:&quot;Barry J.&quot;,&quot;parse-names&quot;:false,&quot;dropping-particle&quot;:&quot;&quot;,&quot;non-dropping-particle&quot;:&quot;&quot;}],&quot;container-title&quot;:&quot;Journal of Educational Psychology&quot;,&quot;container-title-short&quot;:&quot;J. Educ. Psychol.&quot;,&quot;DOI&quot;:&quot;10.1037/0022-0663.81.3.329&quot;,&quot;ISSN&quot;:&quot;00220663&quot;,&quot;issued&quot;:{&quot;date-parts&quot;:[[1989]]},&quot;page&quot;:&quot;329-339&quot;,&quot;abstract&quot;:&quot;Researchers interested in academic self-regulated learning have begun to study processes that students use to initiate and direct their efforts to acquire knowledge and skill. The social cognitive conception of self-regulated learning presented here involves a triadic analysis of component processes and an assumption of reciprocal causality among personal, behavioral, and environ- mental triadic influences. This theoretical account also posits a central role for the construct of academic self-efficacy beliefs and three self-regulatory processes: self-observation, self-judgment, and self-reactions. Research support for this social cognitive formulation is discussed, as is its usefulness for improving student learning and academic achievement. For&quot;,&quot;issue&quot;:&quot;3&quot;,&quot;volume&quot;:&quot;81&quot;},&quot;isTemporary&quot;:false}]},{&quot;citationID&quot;:&quot;MENDELEY_CITATION_df39519b-0b50-4a4e-94c6-05632012dceb&quot;,&quot;properties&quot;:{&quot;noteIndex&quot;:0},&quot;isEdited&quot;:false,&quot;manualOverride&quot;:{&quot;isManuallyOverridden&quot;:false,&quot;citeprocText&quot;:&quot;(Zimmerman, 1989)&quot;,&quot;manualOverrideText&quot;:&quot;&quot;},&quot;citationTag&quot;:&quot;MENDELEY_CITATION_v3_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&quot;,&quot;citationItems&quot;:[{&quot;id&quot;:&quot;f770c068-93da-3753-a54a-06e1d8e9e596&quot;,&quot;itemData&quot;:{&quot;type&quot;:&quot;article-journal&quot;,&quot;id&quot;:&quot;f770c068-93da-3753-a54a-06e1d8e9e596&quot;,&quot;title&quot;:&quot;A Social Cognitive View of Self-Regulated Academic Learning&quot;,&quot;author&quot;:[{&quot;family&quot;:&quot;Zimmerman&quot;,&quot;given&quot;:&quot;Barry J.&quot;,&quot;parse-names&quot;:false,&quot;dropping-particle&quot;:&quot;&quot;,&quot;non-dropping-particle&quot;:&quot;&quot;}],&quot;container-title&quot;:&quot;Journal of Educational Psychology&quot;,&quot;container-title-short&quot;:&quot;J. Educ. Psychol.&quot;,&quot;DOI&quot;:&quot;10.1037/0022-0663.81.3.329&quot;,&quot;ISSN&quot;:&quot;00220663&quot;,&quot;issued&quot;:{&quot;date-parts&quot;:[[1989]]},&quot;page&quot;:&quot;329-339&quot;,&quot;abstract&quot;:&quot;Researchers interested in academic self-regulated learning have begun to study processes that students use to initiate and direct their efforts to acquire knowledge and skill. The social cognitive conception of self-regulated learning presented here involves a triadic analysis of component processes and an assumption of reciprocal causality among personal, behavioral, and environ- mental triadic influences. This theoretical account also posits a central role for the construct of academic self-efficacy beliefs and three self-regulatory processes: self-observation, self-judgment, and self-reactions. Research support for this social cognitive formulation is discussed, as is its usefulness for improving student learning and academic achievement. For&quot;,&quot;issue&quot;:&quot;3&quot;,&quot;volume&quot;:&quot;81&quot;},&quot;isTemporary&quot;:false}]},{&quot;citationID&quot;:&quot;MENDELEY_CITATION_33fcb7f4-2ace-4982-aaaa-15c13bd4ef09&quot;,&quot;properties&quot;:{&quot;noteIndex&quot;:0},&quot;isEdited&quot;:false,&quot;manualOverride&quot;:{&quot;isManuallyOverridden&quot;:true,&quot;citeprocText&quot;:&quot;(Pintrich &amp;#38; Schunk, 2002)&quot;,&quot;manualOverrideText&quot;:&quot;(Pintrich &amp; Schunk, 2002, p. 5)&quot;},&quot;citationTag&quot;:&quot;MENDELEY_CITATION_v3_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&quot;,&quot;citationItems&quot;:[{&quot;id&quot;:&quot;38ef76a5-cf90-36b8-81b2-6d044f282acb&quot;,&quot;itemData&quot;:{&quot;type&quot;:&quot;book&quot;,&quot;id&quot;:&quot;38ef76a5-cf90-36b8-81b2-6d044f282acb&quot;,&quot;title&quot;:&quot;Motivation in Education: Theory,Research and Application&quot;,&quot;author&quot;:[{&quot;family&quot;:&quot;Pintrich&quot;,&quot;given&quot;:&quot;Paul R.&quot;,&quot;parse-names&quot;:false,&quot;dropping-particle&quot;:&quot;&quot;,&quot;non-dropping-particle&quot;:&quot;&quot;},{&quot;family&quot;:&quot;Schunk&quot;,&quot;given&quot;:&quot;Dale H.&quot;,&quot;parse-names&quot;:false,&quot;dropping-particle&quot;:&quot;&quot;,&quot;non-dropping-particle&quot;:&quot;&quot;}],&quot;ISBN&quot;:&quot;0-13-016009&quot;,&quot;issued&quot;:{&quot;date-parts&quot;:[[2002]]},&quot;publisher-place&quot;:&quot;Upper Saddle River, New Jersey&quot;,&quot;edition&quot;:&quot;2nd editio&quot;,&quot;publisher&quot;:&quot;Merril Prentice Hall&quot;,&quot;container-title-short&quot;:&quot;&quot;},&quot;isTemporary&quot;:false}]},{&quot;citationID&quot;:&quot;MENDELEY_CITATION_64e3edbf-dc5d-4477-bd80-6a271d412dcd&quot;,&quot;properties&quot;:{&quot;noteIndex&quot;:0,&quot;mode&quot;:&quot;suppress-author&quot;},&quot;isEdited&quot;:false,&quot;manualOverride&quot;:{&quot;isManuallyOverridden&quot;:true,&quot;citeprocText&quot;:&quot;(2011)&quot;,&quot;manualOverrideText&quot;:&quot;2011&quot;},&quot;citationTag&quot;:&quot;MENDELEY_CITATION_v3_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&quot;,&quot;citationItems&quot;:[{&quot;id&quot;:&quot;04261c55-e243-3a1f-b8a6-af322d5c1e9c&quot;,&quot;itemData&quot;:{&quot;type&quot;:&quot;article-journal&quot;,&quot;id&quot;:&quot;04261c55-e243-3a1f-b8a6-af322d5c1e9c&quot;,&quot;title&quot;:&quot;Gamification: toward a definition&quot;,&quot;author&quot;:[{&quot;family&quot;:&quot;Deterding&quot;,&quot;given&quot;:&quot;Sebastian&quot;,&quot;parse-names&quot;:false,&quot;dropping-particle&quot;:&quot;&quot;,&quot;non-dropping-particle&quot;:&quot;&quot;},{&quot;family&quot;:&quot;Khaled&quot;,&quot;given&quot;:&quot;Rilla&quot;,&quot;parse-names&quot;:false,&quot;dropping-particle&quot;:&quot;&quot;,&quot;non-dropping-particle&quot;:&quot;&quot;},{&quot;family&quot;:&quot;Nacke&quot;,&quot;given&quot;:&quot;Lennart&quot;,&quot;parse-names&quot;:false,&quot;dropping-particle&quot;:&quot;&quot;,&quot;non-dropping-particle&quot;:&quot;&quot;},{&quot;family&quot;:&quot;Dixon&quot;,&quot;given&quot;:&quot;Dan&quot;,&quot;parse-names&quot;:false,&quot;dropping-particle&quot;:&quot;&quot;,&quot;non-dropping-particle&quot;:&quot;&quot;}],&quot;container-title&quot;:&quot;Chi 2011&quot;,&quot;DOI&quot;:&quot;978-1-4503-0268-5/11/0&quot;,&quot;ISBN&quot;:&quot;9781450302685&quot;,&quot;URL&quot;:&quot;http://gamification-research.org/wp-content/uploads/2011/04/02-Deterding-Khaled-Nacke-Dixon.pdf&quot;,&quot;issued&quot;:{&quot;date-parts&quot;:[[2011]]},&quot;page&quot;:&quot;12-15&quot;,&quot;abstract&quot;:&quot;This paper proposes a working definition of the term gamification as the use of game design elements in non-game contexts. This definition is related to similar concepts such as serious games, serious gaming, playful interaction, and game-based technologies.&quot;,&quot;container-title-short&quot;:&quot;&quot;},&quot;isTemporary&quot;:false,&quot;displayAs&quot;:&quot;suppress-author&quot;,&quot;suppress-author&quot;:true,&quot;composite&quot;:false,&quot;author-only&quot;:false}]},{&quot;citationID&quot;:&quot;MENDELEY_CITATION_a80711fd-f41d-4027-a780-b41816060948&quot;,&quot;properties&quot;:{&quot;noteIndex&quot;:0,&quot;mode&quot;:&quot;suppress-author&quot;},&quot;isEdited&quot;:false,&quot;manualOverride&quot;:{&quot;isManuallyOverridden&quot;:false,&quot;citeprocText&quot;:&quot;(2013)&quot;,&quot;manualOverrideText&quot;:&quot;&quot;},&quot;citationTag&quot;:&quot;MENDELEY_CITATION_v3_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&quot;,&quot;citationItems&quot;:[{&quot;id&quot;:&quot;352a74fe-edd9-39b6-98f0-d9f0d1d92dd7&quot;,&quot;itemData&quot;:{&quot;type&quot;:&quot;article-journal&quot;,&quot;id&quot;:&quot;352a74fe-edd9-39b6-98f0-d9f0d1d92dd7&quot;,&quot;title&quot;:&quot;A social gamification framework for a K-6 learning platform&quot;,&quot;author&quot;:[{&quot;family&quot;:&quot;Simões&quot;,&quot;given&quot;:&quot;Jorge&quot;,&quot;parse-names&quot;:false,&quot;dropping-particle&quot;:&quot;&quot;,&quot;non-dropping-particle&quot;:&quot;&quot;},{&quot;family&quot;:&quot;Redondo&quot;,&quot;given&quot;:&quot;Rebeca Díaz&quot;,&quot;parse-names&quot;:false,&quot;dropping-particle&quot;:&quot;&quot;,&quot;non-dropping-particle&quot;:&quot;&quot;},{&quot;family&quot;:&quot;Vilas&quot;,&quot;given&quot;:&quot;Ana Fernández&quot;,&quot;parse-names&quot;:false,&quot;dropping-particle&quot;:&quot;&quot;,&quot;non-dropping-particle&quot;:&quot;&quot;}],&quot;container-title&quot;:&quot;Computers in Human Behavior&quot;,&quot;container-title-short&quot;:&quot;Comput. Human Behav.&quot;,&quot;DOI&quot;:&quot;10.1016/j.chb.2012.06.007&quot;,&quot;ISBN&quot;:&quot;0747-5632&quot;,&quot;ISSN&quot;:&quot;07475632&quot;,&quot;PMID&quot;:&quot;23481424&quot;,&quot;issued&quot;:{&quot;date-parts&quot;:[[2013]]},&quot;page&quot;:&quot;345-353&quot;,&quot;abstract&quot;:&quot;As video games, particularly, social games are growing in popularity and number of users, there has been an increasing interest in its potential as innovative teaching tools. Gamification is a new concept intending to use elements from video games in non-game applications. Education is an area with high potential for application of this concept since it seeks to promote people's motivation and engagement. The research in progress will try to find how to apply social gamification in education, testing and validating the results of that application. To fulfil these objectives, this paper presents the guidelines and main features of a social gamification framework to be applied in an existent K-6 social learning environment.&quot;,&quot;issue&quot;:&quot;2&quot;,&quot;volume&quot;:&quot;29&quot;},&quot;isTemporary&quot;:false,&quot;displayAs&quot;:&quot;suppress-author&quot;,&quot;suppress-author&quot;:true,&quot;composite&quot;:false,&quot;author-only&quot;:false}]},{&quot;citationID&quot;:&quot;MENDELEY_CITATION_c4b335b1-fca0-4697-b17c-586ccaee100c&quot;,&quot;properties&quot;:{&quot;noteIndex&quot;:0},&quot;isEdited&quot;:false,&quot;manualOverride&quot;:{&quot;isManuallyOverridden&quot;:false,&quot;citeprocText&quot;:&quot;(Brigham, 2015)&quot;,&quot;manualOverrideText&quot;:&quot;&quot;},&quot;citationTag&quot;:&quot;MENDELEY_CITATION_v3_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&quot;,&quot;citationItems&quot;:[{&quot;id&quot;:&quot;70c3518a-5ed3-3578-b1c6-df3021581757&quot;,&quot;itemData&quot;:{&quot;type&quot;:&quot;article-journal&quot;,&quot;id&quot;:&quot;70c3518a-5ed3-3578-b1c6-df3021581757&quot;,&quot;title&quot;:&quot;An Introduction to Gamification: Adding Game Elements for Engagement&quot;,&quot;author&quot;:[{&quot;family&quot;:&quot;Brigham&quot;,&quot;given&quot;:&quot;Tara J&quot;,&quot;parse-names&quot;:false,&quot;dropping-particle&quot;:&quot;&quot;,&quot;non-dropping-particle&quot;:&quot;&quot;}],&quot;container-title&quot;:&quot;Medical Reference Services Quarterly&quot;,&quot;container-title-short&quot;:&quot;Med. Ref. Serv. Q.&quot;,&quot;DOI&quot;:&quot;10.1080/02763869.2015.1082385&quot;,&quot;ISBN&quot;:&quot;1540-9597 (Electronic)\\r0276-3869 (Linking)&quot;,&quot;ISSN&quot;:&quot;1540-9597&quot;,&quot;PMID&quot;:&quot;26496401&quot;,&quot;URL&quot;:&quot;http://www.tandfonline.com/action/journalInformation?journalCode=wmrs20%5Cnhttp://www.tandfonline.com/action/journalInformation?journalCode=wmrs20&quot;,&quot;issued&quot;:{&quot;date-parts&quot;:[[2015]]},&quot;page&quot;:&quot;471-480&quot;,&quot;abstract&quot;:&quot;Gamification is defined as the use of game design elements in a nongame context. While gamification is not a new concept, new dynamics are unfolding that may cause more businesses, educa- tors, and librarians to consider the use of game-like elements into future endeavors. In addition to more generation Y or millennials entering higher education and the workplace, there has been a significant acceptance of routinely using smartphones and playing games. This column will explain what gamification is, provide an overview of the benefits and concerns surrounding gamification, and describe how and where it is currently being used&quot;,&quot;publisher&quot;:&quot;2015&quot;,&quot;issue&quot;:&quot;4&quot;,&quot;volume&quot;:&quot;34&quot;},&quot;isTemporary&quot;:false}]},{&quot;citationID&quot;:&quot;MENDELEY_CITATION_bf1ecb09-dd40-487e-882c-efee03b04d28&quot;,&quot;properties&quot;:{&quot;noteIndex&quot;:0},&quot;isEdited&quot;:false,&quot;manualOverride&quot;:{&quot;isManuallyOverridden&quot;:false,&quot;citeprocText&quot;:&quot;(Mekler et al., 2017)&quot;,&quot;manualOverrideText&quot;:&quot;&quot;},&quot;citationTag&quot;:&quot;MENDELEY_CITATION_v3_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&quot;,&quot;citationItems&quot;:[{&quot;id&quot;:&quot;246e0147-0096-3434-a417-a4e3c16f5c35&quot;,&quot;itemData&quot;:{&quot;type&quot;:&quot;article-journal&quot;,&quot;id&quot;:&quot;246e0147-0096-3434-a417-a4e3c16f5c35&quot;,&quot;title&quot;:&quot;Towards understanding the effects of individual gamification elements on intrinsic motivation and performance&quot;,&quot;author&quot;:[{&quot;family&quot;:&quot;Mekler&quot;,&quot;given&quot;:&quot;Elisa D.&quot;,&quot;parse-names&quot;:false,&quot;dropping-particle&quot;:&quot;&quot;,&quot;non-dropping-particle&quot;:&quot;&quot;},{&quot;family&quot;:&quot;Brühlmann&quot;,&quot;given&quot;:&quot;Florian&quot;,&quot;parse-names&quot;:false,&quot;dropping-particle&quot;:&quot;&quot;,&quot;non-dropping-particle&quot;:&quot;&quot;},{&quot;family&quot;:&quot;Tuch&quot;,&quot;given&quot;:&quot;Alexandre N.&quot;,&quot;parse-names&quot;:false,&quot;dropping-particle&quot;:&quot;&quot;,&quot;non-dropping-particle&quot;:&quot;&quot;},{&quot;family&quot;:&quot;Opwis&quot;,&quot;given&quot;:&quot;Klaus&quot;,&quot;parse-names&quot;:false,&quot;dropping-particle&quot;:&quot;&quot;,&quot;non-dropping-particle&quot;:&quot;&quot;}],&quot;container-title&quot;:&quot;Computers in Human Behavior&quot;,&quot;container-title-short&quot;:&quot;Comput. Human Behav.&quot;,&quot;DOI&quot;:&quot;10.1016/j.chb.2015.08.048&quot;,&quot;ISBN&quot;:&quot;0747-5632(Print)&quot;,&quot;ISSN&quot;:&quot;07475632&quot;,&quot;PMID&quot;:&quot;24058354&quot;,&quot;URL&quot;:&quot;http://dx.doi.org/10.1016/j.chb.2015.08.048&quot;,&quot;issued&quot;:{&quot;date-parts&quot;:[[2017]]},&quot;page&quot;:&quot;525-534&quot;,&quot;abstract&quot;:&quot;Research on the effectiveness of gamification has proliferated over the last few years, but the underlying motivational mechanisms have only recently become object of empirical research. It has been suggested that when perceived as informational, gamification elements, such as points, levels and leaderboards, may afford feelings of competence and hence enhance intrinsic motivation and promote performance gains. We conducted a 2 × 4 online experiment that systematically examined how points, leaderboards and levels, as well as participants' goal causality orientation influence intrinsic motivation, competence and performance (tag quantity and quality) in an image annotation task. Compared to a control condition, game elements did not significantly affect competence or intrinsic motivation, irrespective of participants' causality orientation. However, participants' performance did not mirror their intrinsic motivation, as points, and especially levels and leaderboard led to a significantly higher amount of tags generated compared to the control group. These findings suggest that in this particular study context, points, levels and leaderboards functioned as extrinsic incentives, effective only for promoting performance quantity.&quot;,&quot;publisher&quot;:&quot;Elsevier Ltd&quot;,&quot;volume&quot;:&quot;71&quot;},&quot;isTemporary&quot;:false}]},{&quot;citationID&quot;:&quot;MENDELEY_CITATION_56991c2a-f211-4b6c-bbf2-ad3b12e9ff67&quot;,&quot;properties&quot;:{&quot;noteIndex&quot;:0},&quot;isEdited&quot;:false,&quot;manualOverride&quot;:{&quot;isManuallyOverridden&quot;:false,&quot;citeprocText&quot;:&quot;(Creswell &amp;#38; Creswell, 2017)&quot;,&quot;manualOverrideText&quot;:&quot;&quot;},&quot;citationTag&quot;:&quot;MENDELEY_CITATION_v3_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&quot;,&quot;citationItems&quot;:[{&quot;id&quot;:&quot;cf4522f5-ebb0-3717-a514-6d3f35809ade&quot;,&quot;itemData&quot;:{&quot;type&quot;:&quot;book&quot;,&quot;id&quot;:&quot;cf4522f5-ebb0-3717-a514-6d3f35809ade&quot;,&quot;title&quot;:&quot;Research design: Qualitative, quantitative, and mixed methods approaches&quot;,&quot;author&quot;:[{&quot;family&quot;:&quot;Creswell&quot;,&quot;given&quot;:&quot;J. W.,&quot;,&quot;parse-names&quot;:false,&quot;dropping-particle&quot;:&quot;&quot;,&quot;non-dropping-particle&quot;:&quot;&quot;},{&quot;family&quot;:&quot;Creswell&quot;,&quot;given&quot;:&quot;J. D.&quot;,&quot;parse-names&quot;:false,&quot;dropping-particle&quot;:&quot;&quot;,&quot;non-dropping-particle&quot;:&quot;&quot;}],&quot;issued&quot;:{&quot;date-parts&quot;:[[2017]]},&quot;publisher&quot;:&quot;Sage publications&quot;,&quot;container-title-short&quot;:&quot;&quot;},&quot;isTemporary&quot;:false}]},{&quot;citationID&quot;:&quot;MENDELEY_CITATION_f0cde172-9b5d-4af8-b4b9-554fa905c79a&quot;,&quot;properties&quot;:{&quot;noteIndex&quot;:0,&quot;mode&quot;:&quot;suppress-author&quot;},&quot;isEdited&quot;:false,&quot;manualOverride&quot;:{&quot;isManuallyOverridden&quot;:false,&quot;citeprocText&quot;:&quot;(1991)&quot;,&quot;manualOverrideText&quot;:&quot;&quot;},&quot;citationTag&quot;:&quot;MENDELEY_CITATION_v3_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&quot;,&quot;citationItems&quot;:[{&quot;id&quot;:&quot;73bbc633-7bff-3255-9dd6-a9bce80e6646&quot;,&quot;itemData&quot;:{&quot;type&quot;:&quot;article-journal&quot;,&quot;id&quot;:&quot;73bbc633-7bff-3255-9dd6-a9bce80e6646&quot;,&quot;title&quot;:&quot;A manual for the use of the Motivated Strategies for Learning Questionnaire (MSLQ)&quot;,&quot;author&quot;:[{&quot;family&quot;:&quot;Pintrich&quot;,&quot;given&quot;:&quot;P.R. R&quot;,&quot;parse-names&quot;:false,&quot;dropping-particle&quot;:&quot;&quot;,&quot;non-dropping-particle&quot;:&quot;&quot;},{&quot;family&quot;:&quot;Smith&quot;,&quot;given&quot;:&quot;D.&quot;,&quot;parse-names&quot;:false,&quot;dropping-particle&quot;:&quot;&quot;,&quot;non-dropping-particle&quot;:&quot;&quot;},{&quot;family&quot;:&quot;Garcia&quot;,&quot;given&quot;:&quot;T.&quot;,&quot;parse-names&quot;:false,&quot;dropping-particle&quot;:&quot;&quot;,&quot;non-dropping-particle&quot;:&quot;&quot;},{&quot;family&quot;:&quot;McKeachie&quot;,&quot;given&quot;:&quot;W.&quot;,&quot;parse-names&quot;:false,&quot;dropping-particle&quot;:&quot;&quot;,&quot;non-dropping-particle&quot;:&quot;&quot;}],&quot;container-title&quot;:&quot;Ann Arbor. Michigan&quot;,&quot;DOI&quot;:&quot;ED338122&quot;,&quot;ISBN&quot;:&quot;NCRIPTAL-91-B-004&quot;,&quot;ISSN&quot;:&quot;2327-2600&quot;,&quot;PMID&quot;:&quot;45071717&quot;,&quot;issued&quot;:{&quot;date-parts&quot;:[[1991]]},&quot;abstract&quot;:&quot;This manual is a guide to the \&quot;Motivated Strategies for Learning Questionnaire\&quot; (MSLQ) for assessing college students' motivational orientations and their use of different learning strategies for a college ccurse. The MSLQ, based on a general cognitive view of motivation and learning strategies, contains two sections. The motivation section consists of 31 items that assess students' goals and value beliefs for a course. The learning strategies section includes 31 items regarding students' use of different cognitive and metacognitive strategies and 19 items concerning student management of different resources. The guide contains an introduction that details the survey's development, scoring, organization, and administration suggestions. Two sections explain the two components of the instrument in detail, listing the items, explaining their significance, and offering descriptive statistics. Also included in other sections are a sample fact sheet; a sample demographic sheet; a copy of the questionnaire itself; a sample feedback form; 11 references; and an appendix listing demographic information, scale correlations, and confirmatory factor analysis results.&quot;,&quot;container-title-short&quot;:&quot;&quot;},&quot;isTemporary&quot;:false,&quot;displayAs&quot;:&quot;suppress-author&quot;,&quot;suppress-author&quot;:true,&quot;composite&quot;:false,&quot;author-only&quot;:false}]},{&quot;citationID&quot;:&quot;MENDELEY_CITATION_55deba1f-5a51-45c5-9115-8ac673e06f6a&quot;,&quot;properties&quot;:{&quot;noteIndex&quot;:0},&quot;isEdited&quot;:false,&quot;manualOverride&quot;:{&quot;isManuallyOverridden&quot;:false,&quot;citeprocText&quot;:&quot;(Bousboula et al., 2025)&quot;,&quot;manualOverrideText&quot;:&quot;&quot;},&quot;citationTag&quot;:&quot;MENDELEY_CITATION_v3_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&quot;,&quot;citationItems&quot;:[{&quot;id&quot;:&quot;75441e72-4257-3296-97fc-9863a3892eea&quot;,&quot;itemData&quot;:{&quot;type&quot;:&quot;article-journal&quot;,&quot;id&quot;:&quot;75441e72-4257-3296-97fc-9863a3892eea&quot;,&quot;title&quot;:&quot;Comparative Study between Moodle, Canvas and Google Classroom&quot;,&quot;author&quot;:[{&quot;family&quot;:&quot;Bousboula&quot;,&quot;given&quot;:&quot;Thouaiba&quot;,&quot;parse-names&quot;:false,&quot;dropping-particle&quot;:&quot;&quot;,&quot;non-dropping-particle&quot;:&quot;&quot;},{&quot;family&quot;:&quot;Fadli&quot;,&quot;given&quot;:&quot;Fatima&quot;,&quot;parse-names&quot;:false,&quot;dropping-particle&quot;:&quot;El&quot;,&quot;non-dropping-particle&quot;:&quot;&quot;},{&quot;family&quot;:&quot;Khaldi&quot;,&quot;given&quot;:&quot;Mohamed&quot;,&quot;parse-names&quot;:false,&quot;dropping-particle&quot;:&quot;&quot;,&quot;non-dropping-particle&quot;:&quot;&quot;}],&quot;container-title&quot;:&quot;International Journal of Research and Innovation in Social Science&quot;,&quot;DOI&quot;:&quot;10.47772/IJRISS&quot;,&quot;URL&quot;:&quot;www.rsisinternational.org&quot;,&quot;issued&quot;:{&quot;date-parts&quot;:[[2025]]},&quot;page&quot;:&quot;2819-2824&quot;,&quot;abstract&quot;:&quot;The integration of digital platforms has dramatically changed teaching practices and improved the way teachers deliver content and students interact with learning materials. Educational platforms have become an essential tool in modern education as they provide a flexible, interactive, and accessible environment that can meet different learning needs. This paper evaluates the performance of three widely used LMS platforms (Moodle, Google Classroom, and Canvas) against criteria developed by AINOA (formerly FFFOD). The evaluation focuses on six key areas: Pedagogical Features, Monitoring and Reporting, Design and Ergonomics, Deployment, Technical Features, and Offers and Services. Through this comparative overview, this document aims to help educators and institutions select the learning management system that best suits their teaching goals and technology infrastructure. In addition, the document highlights the evolving landscape of digital education and the importance of aligning LMS platforms with the latest AINOA guidelines to ensure adaptability and effectiveness in modern educational environments.&quot;,&quot;issue&quot;:&quot;9(3)&quot;,&quot;container-title-short&quot;:&quot;&quot;},&quot;isTemporary&quot;:false}]},{&quot;citationID&quot;:&quot;MENDELEY_CITATION_317c11ab-70fd-4153-a5f8-a9b887b26a31&quot;,&quot;properties&quot;:{&quot;noteIndex&quot;:0},&quot;isEdited&quot;:false,&quot;manualOverride&quot;:{&quot;isManuallyOverridden&quot;:false,&quot;citeprocText&quot;:&quot;(Hernández-Fernández et al., 2020)&quot;,&quot;manualOverrideText&quot;:&quot;&quot;},&quot;citationTag&quot;:&quot;MENDELEY_CITATION_v3_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&quot;,&quot;citationItems&quot;:[{&quot;id&quot;:&quot;3615e11b-094c-3d4a-9104-5527515cf2e5&quot;,&quot;itemData&quot;:{&quot;type&quot;:&quot;article-journal&quot;,&quot;id&quot;:&quot;3615e11b-094c-3d4a-9104-5527515cf2e5&quot;,&quot;title&quot;:&quot;Is classroom gamification opposed to performance?&quot;,&quot;author&quot;:[{&quot;family&quot;:&quot;Hernández-Fernández&quot;,&quot;given&quot;:&quot;Antoni&quot;,&quot;parse-names&quot;:false,&quot;dropping-particle&quot;:&quot;&quot;,&quot;non-dropping-particle&quot;:&quot;&quot;},{&quot;family&quot;:&quot;Olmedo-Torre&quot;,&quot;given&quot;:&quot;Noelia&quot;,&quot;parse-names&quot;:false,&quot;dropping-particle&quot;:&quot;&quot;,&quot;non-dropping-particle&quot;:&quot;&quot;},{&quot;family&quot;:&quot;Peña&quot;,&quot;given&quot;:&quot;Marta&quot;,&quot;parse-names&quot;:false,&quot;dropping-particle&quot;:&quot;&quot;,&quot;non-dropping-particle&quot;:&quot;&quot;}],&quot;container-title&quot;:&quot;Sustainability (Switzerland)&quot;,&quot;DOI&quot;:&quot;10.3390/su12239958&quot;,&quot;ISSN&quot;:&quot;20711050&quot;,&quot;issued&quot;:{&quot;date-parts&quot;:[[2020,12,1]]},&quot;page&quot;:&quot;1-20&quot;,&quot;abstract&quot;:&quot;Learning through digital media is currently considered as a mixture of methodologies that aim to approach the reality of students to motivate them. Gamification emerges as one of the pedagogical methodologies on the rise in digital classrooms, but is it really practical? What are its effects? A gamification longitudinal case-study experience was carried out in the subject: complements for disciplinary training in technology of the master’s degree of secondary school teachers (technology specialty) that is taught at the Universitat Politècnica de Catalunya, where gamified activities and alternatives to traditional master teaching have been introduced in a progressive way throughout three academic years (2016/17 to 2018/19). The results show that there is a negative correlation between the numerical scores of the different components of the evaluation and the marks obtained in the activities of gamification. It is surprising that the group less involved in the gamification obtained better academic results, although gamification improved the motivation and the valuations of the subject, due to the inclusion of more games in the course. This raises doubts on whether the positive effects of gamification on the climate of the classroom and on motivation are opposed to academic results.&quot;,&quot;publisher&quot;:&quot;MDPI&quot;,&quot;issue&quot;:&quot;23&quot;,&quot;volume&quot;:&quot;12&quot;,&quot;container-title-short&quot;:&quot;&quot;},&quot;isTemporary&quot;:false}]},{&quot;citationID&quot;:&quot;MENDELEY_CITATION_cde2c9e7-71d2-490d-8f03-f7864bb1bf75&quot;,&quot;properties&quot;:{&quot;noteIndex&quot;:0},&quot;isEdited&quot;:false,&quot;manualOverride&quot;:{&quot;isManuallyOverridden&quot;:false,&quot;citeprocText&quot;:&quot;(Cabrera-Solano, 2022)&quot;,&quot;manualOverrideText&quot;:&quot;&quot;},&quot;citationTag&quot;:&quot;MENDELEY_CITATION_v3_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&quot;,&quot;citationItems&quot;:[{&quot;id&quot;:&quot;ce2ab77d-9094-3444-af6a-2e6068a15037&quot;,&quot;itemData&quot;:{&quot;type&quot;:&quot;article-journal&quot;,&quot;id&quot;:&quot;ce2ab77d-9094-3444-af6a-2e6068a15037&quot;,&quot;title&quot;:&quot;Game-Based Learning in Higher Education: The Pedagogical Effect of Genially Games in English as a Foreign Language Instruction&quot;,&quot;author&quot;:[{&quot;family&quot;:&quot;Cabrera-Solano&quot;,&quot;given&quot;:&quot;Paola&quot;,&quot;parse-names&quot;:false,&quot;dropping-particle&quot;:&quot;&quot;,&quot;non-dropping-particle&quot;:&quot;&quot;}],&quot;container-title&quot;:&quot;International Journal of Educational Methodology&quot;,&quot;container-title-short&quot;:&quot;Int. J. Educ. Method.&quot;,&quot;DOI&quot;:&quot;10.12973/ijem.8.4.719&quot;,&quot;ISSN&quot;:&quot;24699632&quot;,&quot;issued&quot;:{&quot;date-parts&quot;:[[2022,11,1]]},&quot;page&quot;:&quot;719-729&quot;,&quot;abstract&quot;:&quot;This study aimed to analyze the effect of game-based learning (GBL) through the use of Genially in English as a foreign language (EFL) online instruction. The participants were 61 EFL undergraduate students, who were distributed into an experimental group (32 students), and a control group (29 students). Their ages ranged from 22 to 56 years old, and their English proficiency level was B1, according to the Common European Framework of References (CEFR). The students were enrolled in two pre-intermediate courses that are part of an EFL Teaching program at a private university in southern Ecuador. The courses were delivered in an online remote learning environment due to the COVID-19 pandemic. The study followed a quasi-experimental approach and it took place over a sixteen-week period. The instruments included a diagnostic survey, a pre-test, a post-test, a students’ perceptions survey, and a semi-structured interview. The main findings revealed that Genially games have the potential to enhance EFL learners’ academic performance in online instruction, particularly in aspects related to students’ knowledge of grammar and vocabulary in context. Besides, it was found that according to students’ perceptions, the implementation of games based on their real learning needs increases their motivation, especially when feedback is effectively provided.&quot;,&quot;publisher&quot;:&quot;Eurasian Society of Educational Research&quot;,&quot;issue&quot;:&quot;4&quot;,&quot;volume&quot;:&quot;8&quot;},&quot;isTemporary&quot;:false}]},{&quot;citationID&quot;:&quot;MENDELEY_CITATION_2ef65e98-ed88-4579-824f-ac9a87215a1a&quot;,&quot;properties&quot;:{&quot;noteIndex&quot;:0},&quot;isEdited&quot;:false,&quot;manualOverride&quot;:{&quot;isManuallyOverridden&quot;:true,&quot;citeprocText&quot;:&quot;(Cabrera-Solano, 2022)&quot;,&quot;manualOverrideText&quot;:&quot;(Cabrera-Solano, 2022).&quot;},&quot;citationTag&quot;:&quot;MENDELEY_CITATION_v3_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&quot;,&quot;citationItems&quot;:[{&quot;id&quot;:&quot;ce2ab77d-9094-3444-af6a-2e6068a15037&quot;,&quot;itemData&quot;:{&quot;type&quot;:&quot;article-journal&quot;,&quot;id&quot;:&quot;ce2ab77d-9094-3444-af6a-2e6068a15037&quot;,&quot;title&quot;:&quot;Game-Based Learning in Higher Education: The Pedagogical Effect of Genially Games in English as a Foreign Language Instruction&quot;,&quot;author&quot;:[{&quot;family&quot;:&quot;Cabrera-Solano&quot;,&quot;given&quot;:&quot;Paola&quot;,&quot;parse-names&quot;:false,&quot;dropping-particle&quot;:&quot;&quot;,&quot;non-dropping-particle&quot;:&quot;&quot;}],&quot;container-title&quot;:&quot;International Journal of Educational Methodology&quot;,&quot;container-title-short&quot;:&quot;Int. J. Educ. Method.&quot;,&quot;DOI&quot;:&quot;10.12973/ijem.8.4.719&quot;,&quot;ISSN&quot;:&quot;24699632&quot;,&quot;issued&quot;:{&quot;date-parts&quot;:[[2022,11,1]]},&quot;page&quot;:&quot;719-729&quot;,&quot;abstract&quot;:&quot;This study aimed to analyze the effect of game-based learning (GBL) through the use of Genially in English as a foreign language (EFL) online instruction. The participants were 61 EFL undergraduate students, who were distributed into an experimental group (32 students), and a control group (29 students). Their ages ranged from 22 to 56 years old, and their English proficiency level was B1, according to the Common European Framework of References (CEFR). The students were enrolled in two pre-intermediate courses that are part of an EFL Teaching program at a private university in southern Ecuador. The courses were delivered in an online remote learning environment due to the COVID-19 pandemic. The study followed a quasi-experimental approach and it took place over a sixteen-week period. The instruments included a diagnostic survey, a pre-test, a post-test, a students’ perceptions survey, and a semi-structured interview. The main findings revealed that Genially games have the potential to enhance EFL learners’ academic performance in online instruction, particularly in aspects related to students’ knowledge of grammar and vocabulary in context. Besides, it was found that according to students’ perceptions, the implementation of games based on their real learning needs increases their motivation, especially when feedback is effectively provided.&quot;,&quot;publisher&quot;:&quot;Eurasian Society of Educational Research&quot;,&quot;issue&quot;:&quot;4&quot;,&quot;volume&quot;:&quot;8&quot;},&quot;isTemporary&quot;:false,&quot;suppress-author&quot;:false,&quot;composite&quot;:false,&quot;author-only&quot;:false}]},{&quot;citationID&quot;:&quot;MENDELEY_CITATION_6661ff3d-9ae0-4880-819b-5c0b06152edf&quot;,&quot;properties&quot;:{&quot;noteIndex&quot;:0},&quot;isEdited&quot;:false,&quot;manualOverride&quot;:{&quot;isManuallyOverridden&quot;:false,&quot;citeprocText&quot;:&quot;(Maimaiti &amp;#38; Hew, 2025)&quot;,&quot;manualOverrideText&quot;:&quot;&quot;},&quot;citationTag&quot;:&quot;MENDELEY_CITATION_v3_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&quot;,&quot;citationItems&quot;:[{&quot;id&quot;:&quot;b8f809fd-b9dc-3fb2-b936-bcde3f434f86&quot;,&quot;itemData&quot;:{&quot;type&quot;:&quot;article-journal&quot;,&quot;id&quot;:&quot;b8f809fd-b9dc-3fb2-b936-bcde3f434f86&quot;,&quot;title&quot;:&quot;Gamification bolsters self-regulated learning, learning performance and reduces strategy decline in flipped classrooms: A longitudinal quasi-experiment&quot;,&quot;author&quot;:[{&quot;family&quot;:&quot;Maimaiti&quot;,&quot;given&quot;:&quot;Gulipari&quot;,&quot;parse-names&quot;:false,&quot;dropping-particle&quot;:&quot;&quot;,&quot;non-dropping-particle&quot;:&quot;&quot;},{&quot;family&quot;:&quot;Hew&quot;,&quot;given&quot;:&quot;Khe Foon&quot;,&quot;parse-names&quot;:false,&quot;dropping-particle&quot;:&quot;&quot;,&quot;non-dropping-particle&quot;:&quot;&quot;}],&quot;container-title&quot;:&quot;Computers and Education&quot;,&quot;container-title-short&quot;:&quot;Comput. Educ.&quot;,&quot;DOI&quot;:&quot;10.1016/j.compedu.2025.105278&quot;,&quot;ISSN&quot;:&quot;03601315&quot;,&quot;issued&quot;:{&quot;date-parts&quot;:[[2025,6,1]]},&quot;abstract&quot;:&quot;Flipped classrooms, which foster active learning, are becoming more prevalent in higher education. Yet, many students struggle with self-regulated learning (SRL) skills and prefer traditional learning methods. The use of SRL relies on both students' motivation and skills but it is unclear how these skills evolve over time since many previous studies often overlook the temporal effects of interventions. To address these challenges, we introduced a gamified self-regulated flipped learning (GSRFL) approach. This approach integrates gamification elements and self-regulation supports, such as a learning analytics dashboard, to motivate and aid students' behaviors across three main SRL stages: planning, execution, and self-evaluation. We conducted a longitudinal quasi-experimental study with first-year university students to examine the impact on their SRL behaviors. The longitudinal study offers a considerable methodological advantage by providing detailed information about an intervention's impact over time. The experimental group (N = 76) utilized the GSRFL approach, while the control group (N = 75) employed the same self-regulated flipped learning approach but without gamification. Results showed that gamification significantly improved students' English learning achievement and overall SRL behaviors. Longitudinal observations revealed a positive main intervention effect on metacognitive monitoring behaviors, despite a natural decline in SRL behaviors over time. Gamification effectively moderated the decline of underutilized SRL strategies like goal setting and time management. These results underscore gamification's potential to enhance academic performance and promote SRL skills.&quot;,&quot;publisher&quot;:&quot;Elsevier Ltd&quot;,&quot;volume&quot;:&quot;230&quot;},&quot;isTemporary&quot;:false}]},{&quot;citationID&quot;:&quot;MENDELEY_CITATION_94721d6c-2b91-49b0-aea0-c268b4ed43b8&quot;,&quot;properties&quot;:{&quot;noteIndex&quot;:0},&quot;isEdited&quot;:false,&quot;manualOverride&quot;:{&quot;isManuallyOverridden&quot;:false,&quot;citeprocText&quot;:&quot;(Lieberoth et al., 2019)&quot;,&quot;manualOverrideText&quot;:&quot;&quot;},&quot;citationTag&quot;:&quot;MENDELEY_CITATION_v3_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&quot;,&quot;citationItems&quot;:[{&quot;id&quot;:&quot;5a74a1ba-b7db-3e5e-b902-4ed4bf9a45ae&quot;,&quot;itemData&quot;:{&quot;type&quot;:&quot;paper-conference&quot;,&quot;id&quot;:&quot;5a74a1ba-b7db-3e5e-b902-4ed4bf9a45ae&quot;,&quot;title&quot;:&quot;Same game, different impact diagnosing the successes and failures of one game-based intervention across four schools&quot;,&quot;author&quot;:[{&quot;family&quot;:&quot;Lieberoth&quot;,&quot;given&quot;:&quot;Andreas&quot;,&quot;parse-names&quot;:false,&quot;dropping-particle&quot;:&quot;&quot;,&quot;non-dropping-particle&quot;:&quot;&quot;},{&quot;family&quot;:&quot;Hanghøj&quot;,&quot;given&quot;:&quot;Thorkild&quot;,&quot;parse-names&quot;:false,&quot;dropping-particle&quot;:&quot;&quot;,&quot;non-dropping-particle&quot;:&quot;&quot;},{&quot;family&quot;:&quot;Misfeldt&quot;,&quot;given&quot;:&quot;Morten&quot;,&quot;parse-names&quot;:false,&quot;dropping-particle&quot;:&quot;&quot;,&quot;non-dropping-particle&quot;:&quot;&quot;}],&quot;container-title&quot;:&quot;2018 Connected Learning Summit: Create. Play. Mobilize&quot;,&quot;accessed&quot;:{&quot;date-parts&quot;:[[2026,1,28]]},&quot;URL&quot;:&quot;https://2018.connectedlearningsummit.org/proceedings/&quot;,&quot;issued&quot;:{&quot;date-parts&quot;:[[2019]]},&quot;page&quot;:&quot;148-157&quot;,&quot;publisher&quot;:&quot;Carnegie Mellon University ETC Press&quot;,&quot;container-title-short&quot;:&quot;&quot;},&quot;isTemporary&quot;:false}]},{&quot;citationID&quot;:&quot;MENDELEY_CITATION_d0848082-b7df-4515-98c2-0aebba70259c&quot;,&quot;properties&quot;:{&quot;noteIndex&quot;:0},&quot;isEdited&quot;:false,&quot;manualOverride&quot;:{&quot;isManuallyOverridden&quot;:false,&quot;citeprocText&quot;:&quot;(Kiss et al., 2024; Lee, 2023)&quot;,&quot;manualOverrideText&quot;:&quot;&quot;},&quot;citationTag&quot;:&quot;MENDELEY_CITATION_v3_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&quot;,&quot;citationItems&quot;:[{&quot;id&quot;:&quot;6f2fec22-0521-325a-801e-4ae9e71340a9&quot;,&quot;itemData&quot;:{&quot;type&quot;:&quot;article-journal&quot;,&quot;id&quot;:&quot;6f2fec22-0521-325a-801e-4ae9e71340a9&quot;,&quot;title&quot;:&quot;Empowering first graders with computer-based training to master pre-reading skills and bridge the learning gap&quot;,&quot;author&quot;:[{&quot;family&quot;:&quot;Kiss&quot;,&quot;given&quot;:&quot;Renáta&quot;,&quot;parse-names&quot;:false,&quot;dropping-particle&quot;:&quot;&quot;,&quot;non-dropping-particle&quot;:&quot;&quot;},{&quot;family&quot;:&quot;Szili&quot;,&quot;given&quot;:&quot;Katalin&quot;,&quot;parse-names&quot;:false,&quot;dropping-particle&quot;:&quot;&quot;,&quot;non-dropping-particle&quot;:&quot;&quot;},{&quot;family&quot;:&quot;Csapó&quot;,&quot;given&quot;:&quot;Benő&quot;,&quot;parse-names&quot;:false,&quot;dropping-particle&quot;:&quot;&quot;,&quot;non-dropping-particle&quot;:&quot;&quot;},{&quot;family&quot;:&quot;Molnár&quot;,&quot;given&quot;:&quot;Gyöngyvér&quot;,&quot;parse-names&quot;:false,&quot;dropping-particle&quot;:&quot;&quot;,&quot;non-dropping-particle&quot;:&quot;&quot;}],&quot;container-title&quot;:&quot;Education and Information Technologies&quot;,&quot;container-title-short&quot;:&quot;Educ. Inf. Technol. (Dordr).&quot;,&quot;DOI&quot;:&quot;10.1007/s10639-023-12356-6&quot;,&quot;ISSN&quot;:&quot;15737608&quot;,&quot;issued&quot;:{&quot;date-parts&quot;:[[2024,7,1]]},&quot;page&quot;:&quot;12863-12886&quot;,&quot;abstract&quot;:&quot;The ability to read is fundamental in determining an individual’s academic success and social integration, and it is also known to have an impact on other cognitive abilities. A lack of foundational pre-reading skills can accumulate later, causing reading and learning problems. Early diagnosis and development of these skills are therefore essential. Although the importance of early reading development has always been stressed, recent years have drawn increasing attention to the need for targeted improvement. We have addressed this need by developing a computer-based training program in pre-reading skills for first graders; the present paper presents the results of an intervention using this program. Participants in the quasi-experimental study were 336 first graders. To increase the validity of the results, propensity score matching was utilized to analyze the impact of the pre-reading skills program. As a result of the program, students’ development in the intervention group significantly accelerated (Cohen’s d =.59). An immense effect of the intervention was indicated among students in the lower third skill group (Cohen’s d = 2.83).Latent-change analyses supported the relevance and importance of the development of phonological awareness at the ages of 6–8 and the generalizability of the results (χ2 = 14.9; df = 10; p &lt;.05; CFI =.991; TLI =.989; RMSEA =.58 (CI:.000,.114). This research demonstrates that an effective computer-based program can effectively bridge the learning gap in pre-reading skills during early stages of education, even in challenging times without the direct involvement of a teacher.&quot;,&quot;publisher&quot;:&quot;Springer&quot;,&quot;issue&quot;:&quot;10&quot;,&quot;volume&quot;:&quot;29&quot;},&quot;isTemporary&quot;:false},{&quot;id&quot;:&quot;0f35b656-5022-3801-bb9a-9d972b9dde8d&quot;,&quot;itemData&quot;:{&quot;type&quot;:&quot;article-journal&quot;,&quot;id&quot;:&quot;0f35b656-5022-3801-bb9a-9d972b9dde8d&quot;,&quot;title&quot;:&quot;Factors affecting incidental L2 vocabulary acquisition and retention in a game-enhanced learning environment&quot;,&quot;author&quot;:[{&quot;family&quot;:&quot;Lee&quot;,&quot;given&quot;:&quot;Sangmin Michelle&quot;,&quot;parse-names&quot;:false,&quot;dropping-particle&quot;:&quot;&quot;,&quot;non-dropping-particle&quot;:&quot;&quot;}],&quot;container-title&quot;:&quot;ReCALL&quot;,&quot;DOI&quot;:&quot;10.1017/S0958344022000209&quot;,&quot;ISSN&quot;:&quot;14740109&quot;,&quot;issued&quot;:{&quot;date-parts&quot;:[[2023,9,21]]},&quot;page&quot;:&quot;274-289&quot;,&quot;abstract&quot;:&quot;In recent years, the number of studies investigating the effectiveness of using digital games for incidental second language (L2) vocabulary learning has been rapidly increasing; however, there is still a lack of research identifying the factors that affect incidental L2 vocabulary learning. Hence, the current study examined vocabulary-related (word level, exposure frequency, salience) and learner-related (language proficiency, interest, viewing captions) variables and investigated factors affecting EFL students' incidental vocabulary learning in the use of a vernacular (noneducational) murder mystery game (N = 59). The study employed a quantitative research method and descriptive and inferential statistics (repeated measures ANOVA and multiple linear regression). The results showed that playing the game greatly facilitated L2 vocabulary acquisition and retention. Among the vocabulary-related variables, the study found that only salience significantly influenced vocabulary acquisition. Regarding the learner-related variables, the students' interest and viewing captions were positively related to vocabulary learning, whereas their language proficiency levels were negatively correlated. The study found that the students' conscious attention, in conjunction with salience of the word, was the main facilitating factor in incidental vocabulary acquisition and retention in the game-enhanced language learning environment. The study suggested pedagogical implications for incidental vocabulary learning through game play based on the results of the study.&quot;,&quot;publisher&quot;:&quot;Cambridge University Press&quot;,&quot;issue&quot;:&quot;3&quot;,&quot;volume&quot;:&quot;35&quot;,&quot;container-title-short&quot;:&quot;&quot;},&quot;isTemporary&quot;:false}]},{&quot;citationID&quot;:&quot;MENDELEY_CITATION_c07f107a-6444-457a-9ca3-33902f142a6a&quot;,&quot;properties&quot;:{&quot;noteIndex&quot;:0},&quot;isEdited&quot;:false,&quot;manualOverride&quot;:{&quot;isManuallyOverridden&quot;:false,&quot;citeprocText&quot;:&quot;(Li et al., 2023)&quot;,&quot;manualOverrideText&quot;:&quot;&quot;},&quot;citationTag&quot;:&quot;MENDELEY_CITATION_v3_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&quot;,&quot;citationItems&quot;:[{&quot;id&quot;:&quot;5f8cb1e8-5689-31a1-a138-2c0a55ee227b&quot;,&quot;itemData&quot;:{&quot;type&quot;:&quot;article&quot;,&quot;id&quot;:&quot;5f8cb1e8-5689-31a1-a138-2c0a55ee227b&quot;,&quot;title&quot;:&quot;Examining the effectiveness of gamification as a tool promoting teaching and learning in educational settings: a meta-analysis&quot;,&quot;author&quot;:[{&quot;family&quot;:&quot;Li&quot;,&quot;given&quot;:&quot;Minzi&quot;,&quot;parse-names&quot;:false,&quot;dropping-particle&quot;:&quot;&quot;,&quot;non-dropping-particle&quot;:&quot;&quot;},{&quot;family&quot;:&quot;Ma&quot;,&quot;given&quot;:&quot;Siyu&quot;,&quot;parse-names&quot;:false,&quot;dropping-particle&quot;:&quot;&quot;,&quot;non-dropping-particle&quot;:&quot;&quot;},{&quot;family&quot;:&quot;Shi&quot;,&quot;given&quot;:&quot;Yuyang&quot;,&quot;parse-names&quot;:false,&quot;dropping-particle&quot;:&quot;&quot;,&quot;non-dropping-particle&quot;:&quot;&quot;}],&quot;container-title&quot;:&quot;Frontiers in Psychology&quot;,&quot;container-title-short&quot;:&quot;Front. Psychol.&quot;,&quot;DOI&quot;:&quot;10.3389/fpsyg.2023.1253549&quot;,&quot;ISSN&quot;:&quot;16641078&quot;,&quot;issued&quot;:{&quot;date-parts&quot;:[[2023]]},&quot;abstract&quot;:&quot;The integration of gamification into educational settings has gained recognition for its potential to boost student motivation, engagement, interest, and learning outcomes. Despite its popularity, research on gamification has produced mixed results regarding student learning outcomes. This meta-analysis aims to synthesize the existing empirical evidence on the effectiveness of gamification as a tool for promoting teaching and learning in educational settings. Forty-one studies with 49 independent samples involving more than 5,071 participants were included in our analysis. Results from random effects models showed an overall significant large effect size (g = 0.822 [0.567 to 1.078]). The research performed the moderator analysis to scrutinize the effects of a number of factors on the relationship between gamification and student learning outcomes. The study uncovered significant moderating effects for user type, educational discipline, design principles for educational gamification, duration of “gameful” experience, and learning environment. However, measurement of student outcomes and publication type did not appear to have any significant moderating effect. Those findings hold important implications for improving and implementing gamification to promote teaching and learning in future research.&quot;,&quot;publisher&quot;:&quot;Frontiers Media SA&quot;,&quot;volume&quot;:&quot;14&quot;},&quot;isTemporary&quot;:false}]},{&quot;citationID&quot;:&quot;MENDELEY_CITATION_84d9af34-7a6c-49bc-8075-0f67379d872b&quot;,&quot;properties&quot;:{&quot;noteIndex&quot;:0},&quot;isEdited&quot;:false,&quot;manualOverride&quot;:{&quot;isManuallyOverridden&quot;:false,&quot;citeprocText&quot;:&quot;(Puig et al., 2022)&quot;,&quot;manualOverrideText&quot;:&quot;&quot;},&quot;citationTag&quot;:&quot;MENDELEY_CITATION_v3_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&quot;,&quot;citationItems&quot;:[{&quot;id&quot;:&quot;9d5a1008-0d4b-3f3a-8a8d-9e5339da1419&quot;,&quot;itemData&quot;:{&quot;type&quot;:&quot;article-journal&quot;,&quot;id&quot;:&quot;9d5a1008-0d4b-3f3a-8a8d-9e5339da1419&quot;,&quot;title&quot;:&quot;Children building and having fun while they learn geometry&quot;,&quot;author&quot;:[{&quot;family&quot;:&quot;Puig&quot;,&quot;given&quot;:&quot;Anna&quot;,&quot;parse-names&quot;:false,&quot;dropping-particle&quot;:&quot;&quot;,&quot;non-dropping-particle&quot;:&quot;&quot;},{&quot;family&quot;:&quot;Rodríguez&quot;,&quot;given&quot;:&quot;Inmaculada&quot;,&quot;parse-names&quot;:false,&quot;dropping-particle&quot;:&quot;&quot;,&quot;non-dropping-particle&quot;:&quot;&quot;},{&quot;family&quot;:&quot;Baldeón&quot;,&quot;given&quot;:&quot;Johan&quot;,&quot;parse-names&quot;:false,&quot;dropping-particle&quot;:&quot;&quot;,&quot;non-dropping-particle&quot;:&quot;&quot;},{&quot;family&quot;:&quot;Múria&quot;,&quot;given&quot;:&quot;Sergi&quot;,&quot;parse-names&quot;:false,&quot;dropping-particle&quot;:&quot;&quot;,&quot;non-dropping-particle&quot;:&quot;&quot;}],&quot;container-title&quot;:&quot;Computer Applications in Engineering Education&quot;,&quot;DOI&quot;:&quot;10.1002/cae.22484&quot;,&quot;ISSN&quot;:&quot;10990542&quot;,&quot;issued&quot;:{&quot;date-parts&quot;:[[2022,5,1]]},&quot;page&quot;:&quot;741-758&quot;,&quot;abstract&quot;:&quot;Geometry is a basic discipline in STEM education. Recent educational reports, however, suggest that geometry is one of the subjects that sees the lowest levels of performance in the math curriculum. This paper presents a gamified itinerary through digital activities designed to teach geometry. Our aim is to attract Primary School children into the world of geometry. First, we scaffold geometry outcomes to take students progressively from basic geometric shapes to a stronger understanding of complex three-dimensional (3D) properties. Second, we use gamification to introduce fun into the learning process. Third, we propose digital activities in virtual environments, with which students can, in particular, develop 3D spatial perception. Concretely, children are immersed in a two-dimensional (2D)–3D world in which they play the role of architects who manipulate 2D and 3D shapes to create buildings. Results obtained in the evaluation of the system with 60 children showed an improvement in both their learning and their interest in math. Both children and teachers rated the experience very positively.&quot;,&quot;publisher&quot;:&quot;John Wiley and Sons Inc&quot;,&quot;issue&quot;:&quot;3&quot;,&quot;volume&quot;:&quot;30&quot;,&quot;container-title-short&quot;:&quot;&quot;},&quot;isTemporary&quot;:false}]},{&quot;citationID&quot;:&quot;MENDELEY_CITATION_65818855-b157-4d88-a526-f0e4813691b6&quot;,&quot;properties&quot;:{&quot;noteIndex&quot;:0},&quot;isEdited&quot;:false,&quot;manualOverride&quot;:{&quot;isManuallyOverridden&quot;:false,&quot;citeprocText&quot;:&quot;(Duterte, 2024; Li et al., 2023)&quot;,&quot;manualOverrideText&quot;:&quot;&quot;},&quot;citationTag&quot;:&quot;MENDELEY_CITATION_v3_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&quot;,&quot;citationItems&quot;:[{&quot;id&quot;:&quot;5f8cb1e8-5689-31a1-a138-2c0a55ee227b&quot;,&quot;itemData&quot;:{&quot;type&quot;:&quot;article&quot;,&quot;id&quot;:&quot;5f8cb1e8-5689-31a1-a138-2c0a55ee227b&quot;,&quot;title&quot;:&quot;Examining the effectiveness of gamification as a tool promoting teaching and learning in educational settings: a meta-analysis&quot;,&quot;author&quot;:[{&quot;family&quot;:&quot;Li&quot;,&quot;given&quot;:&quot;Minzi&quot;,&quot;parse-names&quot;:false,&quot;dropping-particle&quot;:&quot;&quot;,&quot;non-dropping-particle&quot;:&quot;&quot;},{&quot;family&quot;:&quot;Ma&quot;,&quot;given&quot;:&quot;Siyu&quot;,&quot;parse-names&quot;:false,&quot;dropping-particle&quot;:&quot;&quot;,&quot;non-dropping-particle&quot;:&quot;&quot;},{&quot;family&quot;:&quot;Shi&quot;,&quot;given&quot;:&quot;Yuyang&quot;,&quot;parse-names&quot;:false,&quot;dropping-particle&quot;:&quot;&quot;,&quot;non-dropping-particle&quot;:&quot;&quot;}],&quot;container-title&quot;:&quot;Frontiers in Psychology&quot;,&quot;container-title-short&quot;:&quot;Front. Psychol.&quot;,&quot;DOI&quot;:&quot;10.3389/fpsyg.2023.1253549&quot;,&quot;ISSN&quot;:&quot;16641078&quot;,&quot;issued&quot;:{&quot;date-parts&quot;:[[2023]]},&quot;abstract&quot;:&quot;The integration of gamification into educational settings has gained recognition for its potential to boost student motivation, engagement, interest, and learning outcomes. Despite its popularity, research on gamification has produced mixed results regarding student learning outcomes. This meta-analysis aims to synthesize the existing empirical evidence on the effectiveness of gamification as a tool for promoting teaching and learning in educational settings. Forty-one studies with 49 independent samples involving more than 5,071 participants were included in our analysis. Results from random effects models showed an overall significant large effect size (g = 0.822 [0.567 to 1.078]). The research performed the moderator analysis to scrutinize the effects of a number of factors on the relationship between gamification and student learning outcomes. The study uncovered significant moderating effects for user type, educational discipline, design principles for educational gamification, duration of “gameful” experience, and learning environment. However, measurement of student outcomes and publication type did not appear to have any significant moderating effect. Those findings hold important implications for improving and implementing gamification to promote teaching and learning in future research.&quot;,&quot;publisher&quot;:&quot;Frontiers Media SA&quot;,&quot;volume&quot;:&quot;14&quot;},&quot;isTemporary&quot;:false},{&quot;id&quot;:&quot;b4d13c75-d488-30fa-a073-3fe56c1ef7d4&quot;,&quot;itemData&quot;:{&quot;type&quot;:&quot;article-journal&quot;,&quot;id&quot;:&quot;b4d13c75-d488-30fa-a073-3fe56c1ef7d4&quot;,&quot;title&quot;:&quot;The Impact of Educational Gamification on Student Learning Outcomes&quot;,&quot;author&quot;:[{&quot;family&quot;:&quot;Duterte&quot;,&quot;given&quot;:&quot;Junard P.&quot;,&quot;parse-names&quot;:false,&quot;dropping-particle&quot;:&quot;&quot;,&quot;non-dropping-particle&quot;:&quot;&quot;}],&quot;DOI&quot;:&quot;10.47772/IJRISS&quot;,&quot;URL&quot;:&quot;www.rsisinternational.org&quot;,&quot;issued&quot;:{&quot;date-parts&quot;:[[2024]]},&quot;abstract&quot;:&quot;This study examined the impact of educational gamification on student engagement, motivation, and academic performance in higher education. Employing a mixed-methods research approach, a quasi-experimental pretest-posttest design was utilized with 133 undergraduate students from three private universities in Manila, Philippines. Gamification elements, including points, badges, leaderboards, and collaborative challenges were integrated into an online learning environment. Quantitative data were collected through pre-and post-intervention test scores and motivation surveys, while qualitative insights were gathered via focus group discussions and interviews. The results revealed statistically significant improvements in academic performance and motivation following the gamification intervention. Thematic analysis of qualitative data highlighted students' positive perceptions of the gamified learning environment, with increased engagement and enjoyment reported. However, individual differences, such as prior gaming experience, influenced responses to gamification, suggesting the need for tailored approaches. This study concluded that gamification could serve as a powerful tool for enhancing student outcomes when thoughtfully designed and aligned with educational objectives. Future research should investigate the long-term effects of gamification and its applicability across diverse educational contexts.&quot;,&quot;container-title-short&quot;:&quot;&quot;},&quot;isTemporary&quot;:false}]},{&quot;citationID&quot;:&quot;MENDELEY_CITATION_32690810-7cac-463f-b27f-3e479de21f31&quot;,&quot;properties&quot;:{&quot;noteIndex&quot;:0},&quot;isEdited&quot;:false,&quot;manualOverride&quot;:{&quot;isManuallyOverridden&quot;:false,&quot;citeprocText&quot;:&quot;(Cabrera-Solano, 2022; Ženatý et al., 2024)&quot;,&quot;manualOverrideText&quot;:&quot;&quot;},&quot;citationTag&quot;:&quot;MENDELEY_CITATION_v3_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&quot;,&quot;citationItems&quot;:[{&quot;id&quot;:&quot;028bad59-7d34-35cc-8ad6-c92ca35c8c5c&quot;,&quot;itemData&quot;:{&quot;type&quot;:&quot;article-journal&quot;,&quot;id&quot;:&quot;028bad59-7d34-35cc-8ad6-c92ca35c8c5c&quot;,&quot;title&quot;:&quot;Didactic Game Based on the Unreal Engine and the Effectiveness of its Implementation in Mathematics Education&quot;,&quot;author&quot;:[{&quot;family&quot;:&quot;Ženatý&quot;,&quot;given&quot;:&quot;Erik&quot;,&quot;parse-names&quot;:false,&quot;dropping-particle&quot;:&quot;&quot;,&quot;non-dropping-particle&quot;:&quot;&quot;},{&quot;family&quot;:&quot;Dosedla&quot;,&quot;given&quot;:&quot;Martin&quot;,&quot;parse-names&quot;:false,&quot;dropping-particle&quot;:&quot;&quot;,&quot;non-dropping-particle&quot;:&quot;&quot;},{&quot;family&quot;:&quot;Picka&quot;,&quot;given&quot;:&quot;Karel&quot;,&quot;parse-names&quot;:false,&quot;dropping-particle&quot;:&quot;&quot;,&quot;non-dropping-particle&quot;:&quot;&quot;},{&quot;family&quot;:&quot;Šťastná&quot;,&quot;given&quot;:&quot;Jitka&quot;,&quot;parse-names&quot;:false,&quot;dropping-particle&quot;:&quot;&quot;,&quot;non-dropping-particle&quot;:&quot;&quot;}],&quot;container-title&quot;:&quot;TEM Journal&quot;,&quot;DOI&quot;:&quot;10.18421/TEM134-44&quot;,&quot;ISSN&quot;:&quot;22178333&quot;,&quot;issued&quot;:{&quot;date-parts&quot;:[[2024,11,1]]},&quot;page&quot;:&quot;3092-3102&quot;,&quot;abstract&quot;:&quot;This study investigates the integration of a didactic game developed using Unreal Engine into elementary school mathematics education, specifically focusing on the teaching of fractions. The research aims to answer the following questions: (1) How do students react to the didactic game? (2) What is the difference between experimental and control group of students? The study involved 46 seventh-grade students from a school in the South Moravian Region of the Czech Republic, randomly divided into two groups: one using the didactic game and one following traditional teaching methods. The research employed both qualitative and quantitative methods, including participatory observation, questionnaires, and didactic tests. The findings reveal that while both groups showed significant improvement in their understanding of fractions, the group using the didactic game demonstrated a more considerable progression, with an average increase in test scores from 38.07% to 71.36%. In contrast, the traditional group improved from 54.17% to 79.68%. Students’ reactions to the game were mixed, with some expressing enthusiasm despite technical difficulties, while others were less motivated due to hardware limitations.&quot;,&quot;publisher&quot;:&quot;UIKTEN - Association for Information Communication Technology Education and Science&quot;,&quot;issue&quot;:&quot;4&quot;,&quot;volume&quot;:&quot;13&quot;,&quot;container-title-short&quot;:&quot;&quot;},&quot;isTemporary&quot;:false},{&quot;id&quot;:&quot;ce2ab77d-9094-3444-af6a-2e6068a15037&quot;,&quot;itemData&quot;:{&quot;type&quot;:&quot;article-journal&quot;,&quot;id&quot;:&quot;ce2ab77d-9094-3444-af6a-2e6068a15037&quot;,&quot;title&quot;:&quot;Game-Based Learning in Higher Education: The Pedagogical Effect of Genially Games in English as a Foreign Language Instruction&quot;,&quot;author&quot;:[{&quot;family&quot;:&quot;Cabrera-Solano&quot;,&quot;given&quot;:&quot;Paola&quot;,&quot;parse-names&quot;:false,&quot;dropping-particle&quot;:&quot;&quot;,&quot;non-dropping-particle&quot;:&quot;&quot;}],&quot;container-title&quot;:&quot;International Journal of Educational Methodology&quot;,&quot;container-title-short&quot;:&quot;Int. J. Educ. Method.&quot;,&quot;DOI&quot;:&quot;10.12973/ijem.8.4.719&quot;,&quot;ISSN&quot;:&quot;24699632&quot;,&quot;issued&quot;:{&quot;date-parts&quot;:[[2022,11,1]]},&quot;page&quot;:&quot;719-729&quot;,&quot;abstract&quot;:&quot;This study aimed to analyze the effect of game-based learning (GBL) through the use of Genially in English as a foreign language (EFL) online instruction. The participants were 61 EFL undergraduate students, who were distributed into an experimental group (32 students), and a control group (29 students). Their ages ranged from 22 to 56 years old, and their English proficiency level was B1, according to the Common European Framework of References (CEFR). The students were enrolled in two pre-intermediate courses that are part of an EFL Teaching program at a private university in southern Ecuador. The courses were delivered in an online remote learning environment due to the COVID-19 pandemic. The study followed a quasi-experimental approach and it took place over a sixteen-week period. The instruments included a diagnostic survey, a pre-test, a post-test, a students’ perceptions survey, and a semi-structured interview. The main findings revealed that Genially games have the potential to enhance EFL learners’ academic performance in online instruction, particularly in aspects related to students’ knowledge of grammar and vocabulary in context. Besides, it was found that according to students’ perceptions, the implementation of games based on their real learning needs increases their motivation, especially when feedback is effectively provided.&quot;,&quot;publisher&quot;:&quot;Eurasian Society of Educational Research&quot;,&quot;issue&quot;:&quot;4&quot;,&quot;volume&quot;:&quot;8&quot;},&quot;isTemporary&quot;:false}]},{&quot;citationID&quot;:&quot;MENDELEY_CITATION_20c543e2-90f2-4bd0-a163-0962d633a248&quot;,&quot;properties&quot;:{&quot;noteIndex&quot;:0},&quot;isEdited&quot;:false,&quot;manualOverride&quot;:{&quot;isManuallyOverridden&quot;:false,&quot;citeprocText&quot;:&quot;(Shen et al., 2024)&quot;,&quot;manualOverrideText&quot;:&quot;&quot;},&quot;citationTag&quot;:&quot;MENDELEY_CITATION_v3_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&quot;,&quot;citationItems&quot;:[{&quot;id&quot;:&quot;f95ca657-765a-3b55-929e-5297a0d80108&quot;,&quot;itemData&quot;:{&quot;type&quot;:&quot;article-journal&quot;,&quot;id&quot;:&quot;f95ca657-765a-3b55-929e-5297a0d80108&quot;,&quot;title&quot;:&quot;Investigating the influence of gamification on motivation and learning outcomes in online language learning&quot;,&quot;author&quot;:[{&quot;family&quot;:&quot;Shen&quot;,&quot;given&quot;:&quot;Zijun&quot;,&quot;parse-names&quot;:false,&quot;dropping-particle&quot;:&quot;&quot;,&quot;non-dropping-particle&quot;:&quot;&quot;},{&quot;family&quot;:&quot;Lai&quot;,&quot;given&quot;:&quot;Minjie&quot;,&quot;parse-names&quot;:false,&quot;dropping-particle&quot;:&quot;&quot;,&quot;non-dropping-particle&quot;:&quot;&quot;},{&quot;family&quot;:&quot;Wang&quot;,&quot;given&quot;:&quot;Fei&quot;,&quot;parse-names&quot;:false,&quot;dropping-particle&quot;:&quot;&quot;,&quot;non-dropping-particle&quot;:&quot;&quot;}],&quot;container-title&quot;:&quot;Frontiers in Psychology&quot;,&quot;container-title-short&quot;:&quot;Front. Psychol.&quot;,&quot;DOI&quot;:&quot;10.3389/fpsyg.2024.1295709&quot;,&quot;ISSN&quot;:&quot;16641078&quot;,&quot;issued&quot;:{&quot;date-parts&quot;:[[2024]]},&quot;abstract&quot;:&quot;Introduction: This study investigates the influence of gamification integration on language learning achievement among Chinese students while probing the mediating role of learners' motivation. Furthermore, it extends the boundaries of this investigation by exploring the moderating effect of digital literacy as a psychological predisposition. Methods: Data is collected through surveys from Chinese students enrolled in linguistic programs, employing a stratified random sampling technique and analyzed via SmartPLS SEM. Results: The findings affirm the significant and positive impact of gamification integration on language learning achievement. The study introduces a moderated mediation model where learners' motivation serves as the mediator, and digital literacy acts as a moderator, further accentuating the significant impact of this integrated approach. Discussion: This research advances our theoretical understanding of language learning, validating gamification's effectiveness as a motivational tool, and introduces digital literacy as a critical factor, providing deeper insights into personalized language learning experiences.&quot;,&quot;publisher&quot;:&quot;Frontiers Media SA&quot;,&quot;volume&quot;:&quot;15&quot;},&quot;isTemporary&quot;:false}]},{&quot;citationID&quot;:&quot;MENDELEY_CITATION_5d90532b-7d7b-42e8-876a-f2b764b998d4&quot;,&quot;properties&quot;:{&quot;noteIndex&quot;:0},&quot;isEdited&quot;:false,&quot;manualOverride&quot;:{&quot;isManuallyOverridden&quot;:false,&quot;citeprocText&quot;:&quot;(Cigdem et al., 2024; Li et al., 2023)&quot;,&quot;manualOverrideText&quot;:&quot;&quot;},&quot;citationTag&quot;:&quot;MENDELEY_CITATION_v3_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&quot;,&quot;citationItems&quot;:[{&quot;id&quot;:&quot;2642fe18-3d36-3b16-8153-9c6d5a16f48f&quot;,&quot;itemData&quot;:{&quot;type&quot;:&quot;article-journal&quot;,&quot;id&quot;:&quot;2642fe18-3d36-3b16-8153-9c6d5a16f48f&quot;,&quot;title&quot;:&quot;Unlocking student engagement and achievement: The impact of leaderboard gamification in online formative assessment for engineering education&quot;,&quot;author&quot;:[{&quot;family&quot;:&quot;Cigdem&quot;,&quot;given&quot;:&quot;Harun&quot;,&quot;parse-names&quot;:false,&quot;dropping-particle&quot;:&quot;&quot;,&quot;non-dropping-particle&quot;:&quot;&quot;},{&quot;family&quot;:&quot;Ozturk&quot;,&quot;given&quot;:&quot;Mustafa&quot;,&quot;parse-names&quot;:false,&quot;dropping-particle&quot;:&quot;&quot;,&quot;non-dropping-particle&quot;:&quot;&quot;},{&quot;family&quot;:&quot;Karabacak&quot;,&quot;given&quot;:&quot;Yusuf&quot;,&quot;parse-names&quot;:false,&quot;dropping-particle&quot;:&quot;&quot;,&quot;non-dropping-particle&quot;:&quot;&quot;},{&quot;family&quot;:&quot;Atik&quot;,&quot;given&quot;:&quot;Nuri&quot;,&quot;parse-names&quot;:false,&quot;dropping-particle&quot;:&quot;&quot;,&quot;non-dropping-particle&quot;:&quot;&quot;},{&quot;family&quot;:&quot;Gürkan&quot;,&quot;given&quot;:&quot;Serkan&quot;,&quot;parse-names&quot;:false,&quot;dropping-particle&quot;:&quot;&quot;,&quot;non-dropping-particle&quot;:&quot;&quot;},{&quot;family&quot;:&quot;Aldemir&quot;,&quot;given&quot;:&quot;Mevlana Halit&quot;,&quot;parse-names&quot;:false,&quot;dropping-particle&quot;:&quot;&quot;,&quot;non-dropping-particle&quot;:&quot;&quot;}],&quot;container-title&quot;:&quot;Education and Information Technologies&quot;,&quot;container-title-short&quot;:&quot;Educ. Inf. Technol. (Dordr).&quot;,&quot;DOI&quot;:&quot;10.1007/s10639-024-12845-2&quot;,&quot;ISSN&quot;:&quot;15737608&quot;,&quot;issued&quot;:{&quot;date-parts&quot;:[[2024,12,1]]},&quot;page&quot;:&quot;24835-24860&quot;,&quot;abstract&quot;:&quot;Effectively engaging learners in an online learning environment is a crucial component of instructional design that contributes to improving performance. Gamification, a contemporary instructional strategy, seeks to integrate game elements such as leaderboards into non-game contexts with the aim of increasing learner engagement and performance. This quasi-experimental study explores the impact of integrating leaderboards as a gamification element into formative assessment on learner achievement and engagement in an engineering course. Conducted over eight weeks in the Mechatronics Technology Department of a public university in Türkiye, the study involved 159 s-year engineering students. Using a pretest-posttest control group design, the intervention included a pre-test in the first week, six weeks of instruction and formative online assessment, and a post-test in the final week. Analyzing the data using descriptive and inferential statistics, the results of the study show a positive correlation between the incorporation of a leaderboard as a gamification element into formative assessment procedures within an online platform and improved learner achievement and engagement. However, it is noted that gamification may not sustain learners’ long-term attention. Therefore, instructors are advised to carefully consider time and retention concerns when designing or adopting gamified learning opportunities.&quot;,&quot;publisher&quot;:&quot;Springer&quot;,&quot;issue&quot;:&quot;18&quot;,&quot;volume&quot;:&quot;29&quot;},&quot;isTemporary&quot;:false},{&quot;id&quot;:&quot;5f8cb1e8-5689-31a1-a138-2c0a55ee227b&quot;,&quot;itemData&quot;:{&quot;type&quot;:&quot;article&quot;,&quot;id&quot;:&quot;5f8cb1e8-5689-31a1-a138-2c0a55ee227b&quot;,&quot;title&quot;:&quot;Examining the effectiveness of gamification as a tool promoting teaching and learning in educational settings: a meta-analysis&quot;,&quot;author&quot;:[{&quot;family&quot;:&quot;Li&quot;,&quot;given&quot;:&quot;Minzi&quot;,&quot;parse-names&quot;:false,&quot;dropping-particle&quot;:&quot;&quot;,&quot;non-dropping-particle&quot;:&quot;&quot;},{&quot;family&quot;:&quot;Ma&quot;,&quot;given&quot;:&quot;Siyu&quot;,&quot;parse-names&quot;:false,&quot;dropping-particle&quot;:&quot;&quot;,&quot;non-dropping-particle&quot;:&quot;&quot;},{&quot;family&quot;:&quot;Shi&quot;,&quot;given&quot;:&quot;Yuyang&quot;,&quot;parse-names&quot;:false,&quot;dropping-particle&quot;:&quot;&quot;,&quot;non-dropping-particle&quot;:&quot;&quot;}],&quot;container-title&quot;:&quot;Frontiers in Psychology&quot;,&quot;container-title-short&quot;:&quot;Front. Psychol.&quot;,&quot;DOI&quot;:&quot;10.3389/fpsyg.2023.1253549&quot;,&quot;ISSN&quot;:&quot;16641078&quot;,&quot;issued&quot;:{&quot;date-parts&quot;:[[2023]]},&quot;abstract&quot;:&quot;The integration of gamification into educational settings has gained recognition for its potential to boost student motivation, engagement, interest, and learning outcomes. Despite its popularity, research on gamification has produced mixed results regarding student learning outcomes. This meta-analysis aims to synthesize the existing empirical evidence on the effectiveness of gamification as a tool for promoting teaching and learning in educational settings. Forty-one studies with 49 independent samples involving more than 5,071 participants were included in our analysis. Results from random effects models showed an overall significant large effect size (g = 0.822 [0.567 to 1.078]). The research performed the moderator analysis to scrutinize the effects of a number of factors on the relationship between gamification and student learning outcomes. The study uncovered significant moderating effects for user type, educational discipline, design principles for educational gamification, duration of “gameful” experience, and learning environment. However, measurement of student outcomes and publication type did not appear to have any significant moderating effect. Those findings hold important implications for improving and implementing gamification to promote teaching and learning in future research.&quot;,&quot;publisher&quot;:&quot;Frontiers Media SA&quot;,&quot;volume&quot;:&quot;14&quot;},&quot;isTemporary&quot;:false}]},{&quot;citationID&quot;:&quot;MENDELEY_CITATION_7a7f76f7-26ca-4db2-9d68-9989eb8f3b32&quot;,&quot;properties&quot;:{&quot;noteIndex&quot;:0},&quot;isEdited&quot;:false,&quot;manualOverride&quot;:{&quot;isManuallyOverridden&quot;:false,&quot;citeprocText&quot;:&quot;(García-López et al., 2023; Shen et al., 2024)&quot;,&quot;manualOverrideText&quot;:&quot;&quot;},&quot;citationTag&quot;:&quot;MENDELEY_CITATION_v3_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&quot;,&quot;citationItems&quot;:[{&quot;id&quot;:&quot;f95ca657-765a-3b55-929e-5297a0d80108&quot;,&quot;itemData&quot;:{&quot;type&quot;:&quot;article-journal&quot;,&quot;id&quot;:&quot;f95ca657-765a-3b55-929e-5297a0d80108&quot;,&quot;title&quot;:&quot;Investigating the influence of gamification on motivation and learning outcomes in online language learning&quot;,&quot;author&quot;:[{&quot;family&quot;:&quot;Shen&quot;,&quot;given&quot;:&quot;Zijun&quot;,&quot;parse-names&quot;:false,&quot;dropping-particle&quot;:&quot;&quot;,&quot;non-dropping-particle&quot;:&quot;&quot;},{&quot;family&quot;:&quot;Lai&quot;,&quot;given&quot;:&quot;Minjie&quot;,&quot;parse-names&quot;:false,&quot;dropping-particle&quot;:&quot;&quot;,&quot;non-dropping-particle&quot;:&quot;&quot;},{&quot;family&quot;:&quot;Wang&quot;,&quot;given&quot;:&quot;Fei&quot;,&quot;parse-names&quot;:false,&quot;dropping-particle&quot;:&quot;&quot;,&quot;non-dropping-particle&quot;:&quot;&quot;}],&quot;container-title&quot;:&quot;Frontiers in Psychology&quot;,&quot;container-title-short&quot;:&quot;Front. Psychol.&quot;,&quot;DOI&quot;:&quot;10.3389/fpsyg.2024.1295709&quot;,&quot;ISSN&quot;:&quot;16641078&quot;,&quot;issued&quot;:{&quot;date-parts&quot;:[[2024]]},&quot;abstract&quot;:&quot;Introduction: This study investigates the influence of gamification integration on language learning achievement among Chinese students while probing the mediating role of learners' motivation. Furthermore, it extends the boundaries of this investigation by exploring the moderating effect of digital literacy as a psychological predisposition. Methods: Data is collected through surveys from Chinese students enrolled in linguistic programs, employing a stratified random sampling technique and analyzed via SmartPLS SEM. Results: The findings affirm the significant and positive impact of gamification integration on language learning achievement. The study introduces a moderated mediation model where learners' motivation serves as the mediator, and digital literacy acts as a moderator, further accentuating the significant impact of this integrated approach. Discussion: This research advances our theoretical understanding of language learning, validating gamification's effectiveness as a motivational tool, and introduces digital literacy as a critical factor, providing deeper insights into personalized language learning experiences.&quot;,&quot;publisher&quot;:&quot;Frontiers Media SA&quot;,&quot;volume&quot;:&quot;15&quot;},&quot;isTemporary&quot;:false},{&quot;id&quot;:&quot;f9531d84-6fdc-3ee3-ab57-29afdb6fd6fb&quot;,&quot;itemData&quot;:{&quot;type&quot;:&quot;article-journal&quot;,&quot;id&quot;:&quot;f9531d84-6fdc-3ee3-ab57-29afdb6fd6fb&quot;,&quot;title&quot;:&quot;Investigating the Impact of Gamification on Student Motivation, Engagement, and Performance&quot;,&quot;author&quot;:[{&quot;family&quot;:&quot;García-López&quot;,&quot;given&quot;:&quot;Iván Miguel&quot;,&quot;parse-names&quot;:false,&quot;dropping-particle&quot;:&quot;&quot;,&quot;non-dropping-particle&quot;:&quot;&quot;},{&quot;family&quot;:&quot;Acosta-Gonzaga&quot;,&quot;given&quot;:&quot;Elizabeth&quot;,&quot;parse-names&quot;:false,&quot;dropping-particle&quot;:&quot;&quot;,&quot;non-dropping-particle&quot;:&quot;&quot;},{&quot;family&quot;:&quot;Ruiz-Ledesma&quot;,&quot;given&quot;:&quot;Elena Fabiola&quot;,&quot;parse-names&quot;:false,&quot;dropping-particle&quot;:&quot;&quot;,&quot;non-dropping-particle&quot;:&quot;&quot;}],&quot;container-title&quot;:&quot;Education Sciences&quot;,&quot;container-title-short&quot;:&quot;Educ. Sci. (Basel).&quot;,&quot;DOI&quot;:&quot;10.3390/educsci13080813&quot;,&quot;ISSN&quot;:&quot;22277102&quot;,&quot;issued&quot;:{&quot;date-parts&quot;:[[2023,8,1]]},&quot;abstract&quot;:&quot;In the academic context, the use of innovative learning techniques that can have a positive impact in the classroom is becoming increasingly common; gamification is one such technique. This study compared the effects of gamification on engagement, cognition, metacognition, and academic performance when university students used a gamified platform to when they did not in a mathematics course. Using the statistical technique of structural equation modelling (SEM) for both cases, the results show that motivation was the construct with the largest effects, influencing behavioral dissatisfaction, cognition, and metacognition. When students used the gamified platform, motivation influenced behavioral dissatisfaction, which in turn influenced academic performance. On the other hand, when the gamified platform was not used, motivation had a negative effect on academic performance. Therefore, the use of gamification learning strategies can help to reduce student demotivation.&quot;,&quot;publisher&quot;:&quot;Multidisciplinary Digital Publishing Institute (MDPI)&quot;,&quot;issue&quot;:&quot;8&quot;,&quot;volume&quot;:&quot;13&quot;},&quot;isTemporary&quot;:false}]},{&quot;citationID&quot;:&quot;MENDELEY_CITATION_a0dd6ea4-147a-4402-a1f5-9b6ff3046e19&quot;,&quot;properties&quot;:{&quot;noteIndex&quot;:0},&quot;isEdited&quot;:false,&quot;manualOverride&quot;:{&quot;isManuallyOverridden&quot;:false,&quot;citeprocText&quot;:&quot;(Jaramillo-Mediavilla et al., 2024; Shen et al., 2024)&quot;,&quot;manualOverrideText&quot;:&quot;&quot;},&quot;citationTag&quot;:&quot;MENDELEY_CITATION_v3_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&quot;,&quot;citationItems&quot;:[{&quot;id&quot;:&quot;9b1dd8ae-6391-3a02-9e38-d948f571f642&quot;,&quot;itemData&quot;:{&quot;type&quot;:&quot;article&quot;,&quot;id&quot;:&quot;9b1dd8ae-6391-3a02-9e38-d948f571f642&quot;,&quot;title&quot;:&quot;Impact of Gamification on Motivation and Academic Performance: A Systematic Review&quot;,&quot;author&quot;:[{&quot;family&quot;:&quot;Jaramillo-Mediavilla&quot;,&quot;given&quot;:&quot;Lorena&quot;,&quot;parse-names&quot;:false,&quot;dropping-particle&quot;:&quot;&quot;,&quot;non-dropping-particle&quot;:&quot;&quot;},{&quot;family&quot;:&quot;Basantes-Andrade&quot;,&quot;given&quot;:&quot;Andrea&quot;,&quot;parse-names&quot;:false,&quot;dropping-particle&quot;:&quot;&quot;,&quot;non-dropping-particle&quot;:&quot;&quot;},{&quot;family&quot;:&quot;Cabezas-González&quot;,&quot;given&quot;:&quot;Marcos&quot;,&quot;parse-names&quot;:false,&quot;dropping-particle&quot;:&quot;&quot;,&quot;non-dropping-particle&quot;:&quot;&quot;},{&quot;family&quot;:&quot;Casillas-Martín&quot;,&quot;given&quot;:&quot;Sonia&quot;,&quot;parse-names&quot;:false,&quot;dropping-particle&quot;:&quot;&quot;,&quot;non-dropping-particle&quot;:&quot;&quot;}],&quot;container-title&quot;:&quot;Education Sciences&quot;,&quot;container-title-short&quot;:&quot;Educ. Sci. (Basel).&quot;,&quot;DOI&quot;:&quot;10.3390/educsci14060639&quot;,&quot;ISSN&quot;:&quot;22277102&quot;,&quot;issued&quot;:{&quot;date-parts&quot;:[[2024,6,1]]},&quot;abstract&quot;:&quot;This study aims to examine the existing evidence on gamification in educational settings, highlighting its impact on motivation and academic performance. Methodologically, a Systematic Literature Review (SLR) was developed under the PRISMA statement criteria using three multidisciplinary databases: Web of Science, Scopus, and Scielo. According to the inclusion, exclusion, and quality criteria, it was determined to include 9 SLR articles on gamification that address at least one of the two key variables: student motivation or academic performance. The articles were published between 2016 and 2022, available in open access, written in English or Spanish, and with content that is directly related to the research questions. The results reveal that gamification significantly influences motivation by facilitating the assimilation of knowledge, the improvement of skills and academic competencies of students, and specifically refers to a wide range of capabilities that are essential for success in the educational environment and that can be enhanced through playful and interactive learning experiences. These skills can be cognitive, self-learning, social, or collaborative, among others. It is concluded that creativity and adaptability are key to successfully implementing gamification in the classroom.&quot;,&quot;publisher&quot;:&quot;Multidisciplinary Digital Publishing Institute (MDPI)&quot;,&quot;issue&quot;:&quot;6&quot;,&quot;volume&quot;:&quot;14&quot;},&quot;isTemporary&quot;:false},{&quot;id&quot;:&quot;f95ca657-765a-3b55-929e-5297a0d80108&quot;,&quot;itemData&quot;:{&quot;type&quot;:&quot;article-journal&quot;,&quot;id&quot;:&quot;f95ca657-765a-3b55-929e-5297a0d80108&quot;,&quot;title&quot;:&quot;Investigating the influence of gamification on motivation and learning outcomes in online language learning&quot;,&quot;author&quot;:[{&quot;family&quot;:&quot;Shen&quot;,&quot;given&quot;:&quot;Zijun&quot;,&quot;parse-names&quot;:false,&quot;dropping-particle&quot;:&quot;&quot;,&quot;non-dropping-particle&quot;:&quot;&quot;},{&quot;family&quot;:&quot;Lai&quot;,&quot;given&quot;:&quot;Minjie&quot;,&quot;parse-names&quot;:false,&quot;dropping-particle&quot;:&quot;&quot;,&quot;non-dropping-particle&quot;:&quot;&quot;},{&quot;family&quot;:&quot;Wang&quot;,&quot;given&quot;:&quot;Fei&quot;,&quot;parse-names&quot;:false,&quot;dropping-particle&quot;:&quot;&quot;,&quot;non-dropping-particle&quot;:&quot;&quot;}],&quot;container-title&quot;:&quot;Frontiers in Psychology&quot;,&quot;container-title-short&quot;:&quot;Front. Psychol.&quot;,&quot;DOI&quot;:&quot;10.3389/fpsyg.2024.1295709&quot;,&quot;ISSN&quot;:&quot;16641078&quot;,&quot;issued&quot;:{&quot;date-parts&quot;:[[2024]]},&quot;abstract&quot;:&quot;Introduction: This study investigates the influence of gamification integration on language learning achievement among Chinese students while probing the mediating role of learners' motivation. Furthermore, it extends the boundaries of this investigation by exploring the moderating effect of digital literacy as a psychological predisposition. Methods: Data is collected through surveys from Chinese students enrolled in linguistic programs, employing a stratified random sampling technique and analyzed via SmartPLS SEM. Results: The findings affirm the significant and positive impact of gamification integration on language learning achievement. The study introduces a moderated mediation model where learners' motivation serves as the mediator, and digital literacy acts as a moderator, further accentuating the significant impact of this integrated approach. Discussion: This research advances our theoretical understanding of language learning, validating gamification's effectiveness as a motivational tool, and introduces digital literacy as a critical factor, providing deeper insights into personalized language learning experiences.&quot;,&quot;publisher&quot;:&quot;Frontiers Media SA&quot;,&quot;volume&quot;:&quot;15&quot;},&quot;isTemporary&quot;:false}]},{&quot;citationID&quot;:&quot;MENDELEY_CITATION_0c6a4cd5-47f3-4117-bf6f-7afb5fbf5883&quot;,&quot;properties&quot;:{&quot;noteIndex&quot;:0},&quot;isEdited&quot;:false,&quot;manualOverride&quot;:{&quot;isManuallyOverridden&quot;:false,&quot;citeprocText&quot;:&quot;(Li et al., 2022)&quot;,&quot;manualOverrideText&quot;:&quot;&quot;},&quot;citationTag&quot;:&quot;MENDELEY_CITATION_v3_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&quot;,&quot;citationItems&quot;:[{&quot;id&quot;:&quot;71fffadc-1089-3d52-b657-b4dda059558a&quot;,&quot;itemData&quot;:{&quot;type&quot;:&quot;article-journal&quot;,&quot;id&quot;:&quot;71fffadc-1089-3d52-b657-b4dda059558a&quot;,&quot;title&quot;:&quot;Using Gamification to Facilitate Students’ Self-Regulation in E-Learning: A Case Study on Students’ L2 English Learning&quot;,&quot;author&quot;:[{&quot;family&quot;:&quot;Li&quot;,&quot;given&quot;:&quot;Xiuhan&quot;,&quot;parse-names&quot;:false,&quot;dropping-particle&quot;:&quot;&quot;,&quot;non-dropping-particle&quot;:&quot;&quot;},{&quot;family&quot;:&quot;Xia&quot;,&quot;given&quot;:&quot;Qi&quot;,&quot;parse-names&quot;:false,&quot;dropping-particle&quot;:&quot;&quot;,&quot;non-dropping-particle&quot;:&quot;&quot;},{&quot;family&quot;:&quot;Chu&quot;,&quot;given&quot;:&quot;Samuel Kai Wah&quot;,&quot;parse-names&quot;:false,&quot;dropping-particle&quot;:&quot;&quot;,&quot;non-dropping-particle&quot;:&quot;&quot;},{&quot;family&quot;:&quot;Yang&quot;,&quot;given&quot;:&quot;Yuqin&quot;,&quot;parse-names&quot;:false,&quot;dropping-particle&quot;:&quot;&quot;,&quot;non-dropping-particle&quot;:&quot;&quot;}],&quot;container-title&quot;:&quot;Sustainability (Switzerland)&quot;,&quot;DOI&quot;:&quot;10.3390/su14127008&quot;,&quot;ISSN&quot;:&quot;20711050&quot;,&quot;issued&quot;:{&quot;date-parts&quot;:[[2022,6,1]]},&quot;abstract&quot;:&quot;E-learning has been an important learning approach in the information era by providing flexible environments and rich resources for learners. However, it also faces several challenges, the biggest one being that students need to have strong self-regulation competence to control and manage their e-learning. As gamification has been widely used in primary education to facilitate children’s learning motivation and engagement, it is valuable to explore the impacts of gamification on children’s self-regulated learning. In this study, the role of gamification in children’s English learning in Hong Kong was investigated through a gamified e-learning system. A quasi-experiment with pre-test/post-test design was conducted among primary level 3 students over a semester. Both quantitative and qualitative data were gathered through academic tests, questionnaires, and interviews to provide comprehensive insights into the research questions. The key findings enable the identification of: (1) students’ gaining of self-regulated learning interest and academic performance from the gamified learning system; (2) students’ developed self-regulated learning strategies; and (3) the connection between gamification and students’ self-regulated learning. These findings have implications for e-learning designers and educators with regards to the practice of gamified learning to enhance students’ self-regulated learning and second language learning.&quot;,&quot;publisher&quot;:&quot;MDPI&quot;,&quot;issue&quot;:&quot;12&quot;,&quot;volume&quot;:&quot;14&quot;,&quot;container-title-short&quot;:&quot;&quot;},&quot;isTemporary&quot;:false}]},{&quot;citationID&quot;:&quot;MENDELEY_CITATION_ede9a5e7-57d5-44fe-916c-6c30f0b1f649&quot;,&quot;properties&quot;:{&quot;noteIndex&quot;:0},&quot;isEdited&quot;:false,&quot;manualOverride&quot;:{&quot;isManuallyOverridden&quot;:false,&quot;citeprocText&quot;:&quot;(Panadero, 2017)&quot;,&quot;manualOverrideText&quot;:&quot;&quot;},&quot;citationTag&quot;:&quot;MENDELEY_CITATION_v3_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&quot;,&quot;citationItems&quot;:[{&quot;id&quot;:&quot;16a41360-fc3a-3ee4-8ea5-80c4800d9ff0&quot;,&quot;itemData&quot;:{&quot;type&quot;:&quot;article&quot;,&quot;id&quot;:&quot;16a41360-fc3a-3ee4-8ea5-80c4800d9ff0&quot;,&quot;title&quot;:&quot;A review of self-regulated learning: Six models and four directions for research&quot;,&quot;author&quot;:[{&quot;family&quot;:&quot;Panadero&quot;,&quot;given&quot;:&quot;Ernesto&quot;,&quot;parse-names&quot;:false,&quot;dropping-particle&quot;:&quot;&quot;,&quot;non-dropping-particle&quot;:&quot;&quot;}],&quot;container-title&quot;:&quot;Frontiers in Psychology&quot;,&quot;container-title-short&quot;:&quot;Front. Psychol.&quot;,&quot;DOI&quot;:&quot;10.3389/fpsyg.2017.00422&quot;,&quot;ISBN&quot;:&quot;1664-1078&quot;,&quot;ISSN&quot;:&quot;16641078&quot;,&quot;PMID&quot;:&quot;28503157&quot;,&quot;issued&quot;:{&quot;date-parts&quot;:[[2017]]},&quot;abstract&quot;:&quot;Uma revisão da aprendizagem auto-regulada: seis modelos e quatro direções para pesquisa. Aprendizagem auto-regulada (SRL) inclui os aspectos cognitivos, metacognitivos, comportamentais, motivacionais e emocionais / afetivos da aprendizagem. É, portanto, um guarda-chuva extraordinário sob o qual um número considerável de variáveis ​​que influenciam o aprendizado (por exemplo, autoeficácia, volição, estratégias cognitivas) é estudado dentro de uma abordagem abrangente e holística. Por essa razão, SRL tornou-se uma das áreas mais importantes de pesquisa dentro da psicologia educacional. Neste trabalho, seis modelos de SRL são analisados ​​e comparados; isto é, Zimmerman; Boekaerts; Winne e Hadwin; Pintrich; Efklides; e Hadwin, Järvelä e Miller. Primeiro, cada modelo é explorado em detalhes nos seguintes aspectos: (a) história e desenvolvimento, (b) descrição do modelo (incluindo as figuras do modelo), (c) apoio empírico, e (d) instrumentos construídos com base no modelo. Em seguida, os modelos são comparados em vários aspectos: (a) citações, (b) fases e subprocessos, (c) como eles conceituam (meta) cognição, motivação e emoção, (d) top-down / bottom-up, (e) automaticidade e (f) contexto. Na discussão, a evidência empírica das metanálises da SRL existentes é examinada e as implicações para a educação são extraídas. Além disso, quatro futuras linhas de pesquisa são propostas. A revisão chega a duas conclusões principais. Primeiro, os modelos de SRL formam uma estrutura integrativa e coerente a partir da qual se pode conduzir pesquisas e quais alunos podem ser ensinados a serem mais estratégicos e bem-sucedidos. Em segundo lugar, com base nas evidências meta-analíticas disponíveis, há efeitos diferenciais dos modelos de SRL em função das diferenças nos estágios de desenvolvimento dos alunos ou nos níveis educacionais.&quot;},&quot;isTemporary&quot;:false}]},{&quot;citationID&quot;:&quot;MENDELEY_CITATION_f7996e72-c438-4654-8b8c-db4796853244&quot;,&quot;properties&quot;:{&quot;noteIndex&quot;:0},&quot;isEdited&quot;:false,&quot;manualOverride&quot;:{&quot;isManuallyOverridden&quot;:false,&quot;citeprocText&quot;:&quot;(Boudouaia et al., 2024)&quot;,&quot;manualOverrideText&quot;:&quot;&quot;},&quot;citationTag&quot;:&quot;MENDELEY_CITATION_v3_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&quot;,&quot;citationItems&quot;:[{&quot;id&quot;:&quot;4a28f806-6af1-32ff-8178-ae5b99b2fc54&quot;,&quot;itemData&quot;:{&quot;type&quot;:&quot;article-journal&quot;,&quot;id&quot;:&quot;4a28f806-6af1-32ff-8178-ae5b99b2fc54&quot;,&quot;title&quot;:&quot;Navigating virtual english learning horizons: a study on students’ use of 360° videos in self-directed learning&quot;,&quot;author&quot;:[{&quot;family&quot;:&quot;Boudouaia&quot;,&quot;given&quot;:&quot;Azzeddine&quot;,&quot;parse-names&quot;:false,&quot;dropping-particle&quot;:&quot;&quot;,&quot;non-dropping-particle&quot;:&quot;&quot;},{&quot;family&quot;:&quot;Li&quot;,&quot;given&quot;:&quot;Yan&quot;,&quot;parse-names&quot;:false,&quot;dropping-particle&quot;:&quot;&quot;,&quot;non-dropping-particle&quot;:&quot;&quot;},{&quot;family&quot;:&quot;Shadiev&quot;,&quot;given&quot;:&quot;Rustam&quot;,&quot;parse-names&quot;:false,&quot;dropping-particle&quot;:&quot;&quot;,&quot;non-dropping-particle&quot;:&quot;&quot;},{&quot;family&quot;:&quot;Xie&quot;,&quot;given&quot;:&quot;Yi&quot;,&quot;parse-names&quot;:false,&quot;dropping-particle&quot;:&quot;&quot;,&quot;non-dropping-particle&quot;:&quot;&quot;}],&quot;container-title&quot;:&quot;Education and Information Technologies&quot;,&quot;container-title-short&quot;:&quot;Educ. Inf. Technol. (Dordr).&quot;,&quot;DOI&quot;:&quot;10.1007/s10639-024-12788-8&quot;,&quot;ISSN&quot;:&quot;15737608&quot;,&quot;issued&quot;:{&quot;date-parts&quot;:[[2024,12,1]]},&quot;page&quot;:&quot;24223-24254&quot;,&quot;abstract&quot;:&quot;360° videos have yielded satisfactory outcomes in Englishlearning. However, there exists a dearth of research that delves into the efficacyof these videos for self-directed learning of English. This study aimed toinvestigate the factors that influence students’ use of 360° videos inself-directed learning of English by using the integrative model of behaviorprediction as the theoretical background. The study sample consisted of 457university students from China. A questionnaire was used to collect data. Thequestionnaire entailed few open questions and 26 items distributed among sixfactors: Attitudes, self-efficacy, subjective norms, behavioral intention,self-regulated skills, and actual use. SPSS 22.0, JASP, and SmartPLS 4 were used fordata analysis. The results revealed significant direct effects of attitudes andself-efficacy on behavioral intention and direct effects of behavioral intention andself-regulated skills on actual behavior. However, the results showed thatsubjective norms and self-regulated skills did not have a direct effect on thebehavioral intention, and that behavioral intention did not affect actual behaviorthrough self-regulated skills. The implementation of 360° videos garneredinterest among students for self-directed learning of English. The influence ofself-regulatory skills on the utilization of 360° videos is noteworthy, as itmay contribute to fostering a sense of ease and comfort among students and otherstakeholders.&quot;,&quot;publisher&quot;:&quot;Springer&quot;,&quot;issue&quot;:&quot;18&quot;,&quot;volume&quot;:&quot;29&quot;},&quot;isTemporary&quot;:false}]},{&quot;citationID&quot;:&quot;MENDELEY_CITATION_8cbf043d-143c-4b9b-a17e-1414f12a2c69&quot;,&quot;properties&quot;:{&quot;noteIndex&quot;:0},&quot;isEdited&quot;:false,&quot;manualOverride&quot;:{&quot;isManuallyOverridden&quot;:false,&quot;citeprocText&quot;:&quot;(Kleinman et al., 2021)&quot;,&quot;manualOverrideText&quot;:&quot;&quot;},&quot;citationTag&quot;:&quot;MENDELEY_CITATION_v3_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&quot;,&quot;citationItems&quot;:[{&quot;id&quot;:&quot;a0121c8d-8a4b-39a8-9298-81660255516f&quot;,&quot;itemData&quot;:{&quot;type&quot;:&quot;article-journal&quot;,&quot;id&quot;:&quot;a0121c8d-8a4b-39a8-9298-81660255516f&quot;,&quot;title&quot;:&quot;“Because I'm Bad at the Game!” A Microanalytic Study of Self Regulated Learning in League of Legends&quot;,&quot;author&quot;:[{&quot;family&quot;:&quot;Kleinman&quot;,&quot;given&quot;:&quot;Erica&quot;,&quot;parse-names&quot;:false,&quot;dropping-particle&quot;:&quot;&quot;,&quot;non-dropping-particle&quot;:&quot;&quot;},{&quot;family&quot;:&quot;Gayle&quot;,&quot;given&quot;:&quot;Christian&quot;,&quot;parse-names&quot;:false,&quot;dropping-particle&quot;:&quot;&quot;,&quot;non-dropping-particle&quot;:&quot;&quot;},{&quot;family&quot;:&quot;Seif El-Nasr&quot;,&quot;given&quot;:&quot;Magy&quot;,&quot;parse-names&quot;:false,&quot;dropping-particle&quot;:&quot;&quot;,&quot;non-dropping-particle&quot;:&quot;&quot;}],&quot;container-title&quot;:&quot;Frontiers in Psychology&quot;,&quot;container-title-short&quot;:&quot;Front. Psychol.&quot;,&quot;DOI&quot;:&quot;10.3389/fpsyg.2021.780234&quot;,&quot;ISSN&quot;:&quot;16641078&quot;,&quot;issued&quot;:{&quot;date-parts&quot;:[[2021,12,2]]},&quot;abstract&quot;:&quot;Self-regulated learning (SRL) is a form of learning guided by the student's own meta-cognition, motivation, and strategic action, often in the absence of an educator. The use of SRL processes and skills has been demonstrated across numerous academic and non-academic contexts including athletics. However, manifestation of these processes within esports has not been studied. Similar to traditional athletes, esports players' performance is likely correlated with their ability to engage SRL skills as they train. Thus, the study of SRL in the context of esports would be valuable in supporting players' learning and mastery of play through specialized training and computational support. Further, an understanding of how SRL manifests in esports would highlight new opportunities to use esports in education. Existing work on SRL in games, however, predominantly focuses on educational games. In this work, we aim to take a first step in the study of SRL in esports by replicating Kitsantas and Zimmerman's (2002) volleyball study in the context of League of Legends. We compared the self-regulatory processes of expert, non-expert, and novice League of Legends players, and found that there were significant differences for processes in the forethought phase. We discuss three implications of these findings: what they mean for the development of future computational tools for esports players, implications that esports may be able to teach SRL skills that transfer to academics, and what educational technology can learn from esports to create more effective tools.&quot;,&quot;publisher&quot;:&quot;Frontiers Media S.A.&quot;,&quot;volume&quot;:&quot;12&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AD05F-EE3B-419B-A034-A256FF4B6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8322</Words>
  <Characters>47437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Gamification Learning Environment (GLE) for Supporting Self-Regulated Learning in Arabic Vocabulary: A Quasi-Experimental Study.</dc:title>
  <dc:subject>Education</dc:subject>
  <dc:creator>Liyana Abdul Ghafar</dc:creator>
  <cp:keywords>Gamification, Self-Regulated Learning strategies, Motivation, Arabic language, Foreign language learning.</cp:keywords>
  <cp:lastModifiedBy>admin</cp:lastModifiedBy>
  <cp:revision>2</cp:revision>
  <cp:lastPrinted>2026-01-30T03:37:00Z</cp:lastPrinted>
  <dcterms:created xsi:type="dcterms:W3CDTF">2026-02-19T08:07:00Z</dcterms:created>
  <dcterms:modified xsi:type="dcterms:W3CDTF">2026-02-19T08:07:00Z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ee99becd-2eef-4942-beae-323d2b3058dc</vt:lpwstr>
  </property>
</Properties>
</file>