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90E52" w14:textId="2720FCA7" w:rsidR="0059561D" w:rsidRPr="00DE3B49" w:rsidRDefault="00DE3B49">
      <w:pPr>
        <w:pStyle w:val="NormalWeb"/>
        <w:jc w:val="center"/>
        <w:rPr>
          <w:lang w:val="en-PH"/>
        </w:rPr>
      </w:pPr>
      <w:bookmarkStart w:id="0" w:name="_Hlk201398363"/>
      <w:r>
        <w:rPr>
          <w:b/>
          <w:bCs/>
          <w:color w:val="000000"/>
        </w:rPr>
        <w:t>W</w:t>
      </w:r>
      <w:r w:rsidRPr="00DE3B49">
        <w:rPr>
          <w:b/>
          <w:bCs/>
          <w:color w:val="000000"/>
        </w:rPr>
        <w:t>ORK PERFORMANCE PREDICTORS AND CHALLENGES OF NURSES IN A LEVEL 2 HOSPITAL</w:t>
      </w:r>
    </w:p>
    <w:p w14:paraId="4612003C" w14:textId="16E6F116" w:rsidR="0084258E" w:rsidRDefault="0084258E" w:rsidP="00BA53DD">
      <w:pPr>
        <w:tabs>
          <w:tab w:val="left" w:pos="1830"/>
        </w:tabs>
        <w:jc w:val="center"/>
        <w:rPr>
          <w:bCs/>
          <w:sz w:val="20"/>
        </w:rPr>
      </w:pPr>
    </w:p>
    <w:p w14:paraId="19DC93B4" w14:textId="00AFFD79" w:rsidR="00F86731" w:rsidRPr="00167428" w:rsidRDefault="00DE3B49" w:rsidP="00F86731">
      <w:pPr>
        <w:jc w:val="center"/>
        <w:rPr>
          <w:bCs/>
          <w:sz w:val="20"/>
        </w:rPr>
      </w:pPr>
      <w:r w:rsidRPr="00DE3B49">
        <w:rPr>
          <w:bCs/>
          <w:sz w:val="20"/>
        </w:rPr>
        <w:t xml:space="preserve">Krista May L. </w:t>
      </w:r>
      <w:proofErr w:type="spellStart"/>
      <w:r w:rsidRPr="00DE3B49">
        <w:rPr>
          <w:bCs/>
          <w:sz w:val="20"/>
        </w:rPr>
        <w:t>Cabachete</w:t>
      </w:r>
      <w:proofErr w:type="spellEnd"/>
      <w:r>
        <w:rPr>
          <w:bCs/>
          <w:sz w:val="20"/>
        </w:rPr>
        <w:t>,</w:t>
      </w:r>
      <w:r w:rsidR="00ED27C8">
        <w:rPr>
          <w:bCs/>
          <w:sz w:val="20"/>
        </w:rPr>
        <w:t xml:space="preserve"> </w:t>
      </w:r>
      <w:r w:rsidR="00DE6854">
        <w:rPr>
          <w:bCs/>
          <w:sz w:val="20"/>
        </w:rPr>
        <w:t>RN and Joan P. Bacarisas, DM, MAN, RN</w:t>
      </w:r>
    </w:p>
    <w:bookmarkEnd w:id="0"/>
    <w:p w14:paraId="30DB918E" w14:textId="77777777" w:rsidR="00F86731" w:rsidRPr="00167428" w:rsidRDefault="00F86731" w:rsidP="00F86731">
      <w:pPr>
        <w:spacing w:line="480" w:lineRule="auto"/>
        <w:jc w:val="center"/>
        <w:rPr>
          <w:bCs/>
          <w:i/>
          <w:sz w:val="20"/>
        </w:rPr>
      </w:pPr>
      <w:r w:rsidRPr="00167428">
        <w:rPr>
          <w:bCs/>
          <w:i/>
          <w:sz w:val="20"/>
        </w:rPr>
        <w:t>Graduate School of Allied Health Sciences, University of the Visayas</w:t>
      </w:r>
    </w:p>
    <w:p w14:paraId="45388306" w14:textId="77777777" w:rsidR="008A6239" w:rsidRDefault="008A6239" w:rsidP="00776E04">
      <w:pPr>
        <w:rPr>
          <w:b/>
          <w:bCs/>
          <w:sz w:val="24"/>
          <w:szCs w:val="24"/>
        </w:rPr>
      </w:pPr>
    </w:p>
    <w:p w14:paraId="6AC856BE" w14:textId="6E458B56" w:rsidR="007429CC" w:rsidRPr="00167428" w:rsidRDefault="00776E04" w:rsidP="00776E04">
      <w:pPr>
        <w:rPr>
          <w:b/>
          <w:bCs/>
          <w:sz w:val="24"/>
          <w:szCs w:val="24"/>
        </w:rPr>
      </w:pPr>
      <w:r w:rsidRPr="00167428">
        <w:rPr>
          <w:b/>
          <w:bCs/>
          <w:sz w:val="24"/>
          <w:szCs w:val="24"/>
        </w:rPr>
        <w:t>A</w:t>
      </w:r>
      <w:r w:rsidR="007429CC" w:rsidRPr="00167428">
        <w:rPr>
          <w:b/>
          <w:bCs/>
          <w:sz w:val="24"/>
          <w:szCs w:val="24"/>
        </w:rPr>
        <w:t>BSTRACT</w:t>
      </w:r>
    </w:p>
    <w:p w14:paraId="22B4998E" w14:textId="77777777" w:rsidR="007429CC" w:rsidRPr="00167428" w:rsidRDefault="007429CC" w:rsidP="007429CC">
      <w:pPr>
        <w:jc w:val="center"/>
        <w:rPr>
          <w:b/>
          <w:bCs/>
          <w:sz w:val="24"/>
          <w:szCs w:val="24"/>
        </w:rPr>
      </w:pPr>
    </w:p>
    <w:p w14:paraId="2947EAC1" w14:textId="7129454B" w:rsidR="00C91D7A" w:rsidRPr="00795668" w:rsidRDefault="00DE3B49" w:rsidP="00AE345C">
      <w:pPr>
        <w:jc w:val="both"/>
        <w:rPr>
          <w:color w:val="000000"/>
          <w:sz w:val="24"/>
          <w:szCs w:val="24"/>
        </w:rPr>
      </w:pPr>
      <w:r w:rsidRPr="00DE3B49">
        <w:rPr>
          <w:sz w:val="24"/>
        </w:rPr>
        <w:t>This study assessed the work performance of nurses, examined the influence of personal characteristics on performance, and identified workplace challenges. A quantitative descriptive–correlational design was employed at a Level 2 hospital in Surigao City, with 299 nurses engaged in direct patient care participating. Data were collected using a structured Work Performance Questionnaire covering attendance, appearance, work habits, staff relations, patient communication, nursing care planning, safety, innovation, documentation, and technical knowledge. Descriptive statistics, multiple linear regression, and frequency analysis were applied. Most respondents were 18–35 years old, female, job-order nurses, and held a bachelor’s degree. Overall, nurses’ work performance exceeded requirements across all dimensions, with innovation, technical competence, and documentation showing the highest scores. Regression analysis revealed that age, sex, marital status, employment status, rank, and years of employment significantly predicted performance, whereas religion, education, area of assignment, and training attendance were not significant. The most reported challenges included staff shortages, heavy workload, low salary, limited advancement, and lack of training, which impacted productivity and motivation. Findings confirm that both individual characteristics and organizational factors shape nursing performance, consistent with the Job Demands–Resources Model. To sustain high performance and improve patient care, recommendations include staffing optimization, structured mentorship, equitable compensation, continuous professional development, and innovation-driven quality improvement initiatives</w:t>
      </w:r>
      <w:r w:rsidR="00ED27C8">
        <w:rPr>
          <w:sz w:val="24"/>
        </w:rPr>
        <w:t>.</w:t>
      </w:r>
      <w:r w:rsidR="00C91D7A" w:rsidRPr="00795668">
        <w:rPr>
          <w:color w:val="000000"/>
          <w:sz w:val="24"/>
          <w:szCs w:val="24"/>
        </w:rPr>
        <w:t xml:space="preserve"> </w:t>
      </w:r>
    </w:p>
    <w:p w14:paraId="425B4E95" w14:textId="77777777" w:rsidR="007429CC" w:rsidRPr="00167428" w:rsidRDefault="007429CC" w:rsidP="007429CC">
      <w:pPr>
        <w:jc w:val="both"/>
        <w:rPr>
          <w:sz w:val="24"/>
          <w:szCs w:val="24"/>
        </w:rPr>
      </w:pPr>
    </w:p>
    <w:p w14:paraId="43E27954" w14:textId="38E3A6A6" w:rsidR="007429CC" w:rsidRPr="00795668" w:rsidRDefault="007429CC" w:rsidP="00795668">
      <w:pPr>
        <w:pStyle w:val="NormalWeb"/>
        <w:divId w:val="336157905"/>
      </w:pPr>
      <w:r w:rsidRPr="004774BC">
        <w:rPr>
          <w:b/>
          <w:bCs/>
        </w:rPr>
        <w:t>Keywords:</w:t>
      </w:r>
      <w:r w:rsidR="00195F61">
        <w:rPr>
          <w:b/>
          <w:bCs/>
        </w:rPr>
        <w:t xml:space="preserve"> </w:t>
      </w:r>
      <w:r w:rsidR="00287A52">
        <w:rPr>
          <w:i/>
          <w:iCs/>
          <w:lang w:val="en-PH"/>
        </w:rPr>
        <w:t>Nu</w:t>
      </w:r>
      <w:r w:rsidR="00DE3B49">
        <w:rPr>
          <w:i/>
          <w:iCs/>
          <w:lang w:val="en-PH"/>
        </w:rPr>
        <w:t xml:space="preserve">rses, </w:t>
      </w:r>
      <w:r w:rsidR="000E74F8">
        <w:rPr>
          <w:i/>
          <w:iCs/>
          <w:lang w:val="en-PH"/>
        </w:rPr>
        <w:t>W</w:t>
      </w:r>
      <w:r w:rsidR="00DE3B49">
        <w:rPr>
          <w:i/>
          <w:iCs/>
          <w:lang w:val="en-PH"/>
        </w:rPr>
        <w:t xml:space="preserve">ork performance, </w:t>
      </w:r>
      <w:r w:rsidR="000E74F8">
        <w:rPr>
          <w:i/>
          <w:iCs/>
          <w:lang w:val="en-PH"/>
        </w:rPr>
        <w:t>J</w:t>
      </w:r>
      <w:r w:rsidR="00DE3B49">
        <w:rPr>
          <w:i/>
          <w:iCs/>
          <w:lang w:val="en-PH"/>
        </w:rPr>
        <w:t xml:space="preserve">ob-order nurses, </w:t>
      </w:r>
      <w:r w:rsidR="000E74F8">
        <w:rPr>
          <w:i/>
          <w:iCs/>
          <w:lang w:val="en-PH"/>
        </w:rPr>
        <w:t>E</w:t>
      </w:r>
      <w:r w:rsidR="00DE3B49">
        <w:rPr>
          <w:i/>
          <w:iCs/>
          <w:lang w:val="en-PH"/>
        </w:rPr>
        <w:t xml:space="preserve">mployment status, </w:t>
      </w:r>
      <w:r w:rsidR="000E74F8">
        <w:rPr>
          <w:i/>
          <w:iCs/>
          <w:lang w:val="en-PH"/>
        </w:rPr>
        <w:t>H</w:t>
      </w:r>
      <w:r w:rsidR="00DE3B49">
        <w:rPr>
          <w:i/>
          <w:iCs/>
          <w:lang w:val="en-PH"/>
        </w:rPr>
        <w:t>ospital challenges, Level 2 hospital</w:t>
      </w:r>
      <w:r w:rsidR="00ED27C8" w:rsidRPr="001247EF">
        <w:rPr>
          <w:i/>
          <w:iCs/>
        </w:rPr>
        <w:t>.</w:t>
      </w:r>
    </w:p>
    <w:p w14:paraId="62556521" w14:textId="77777777" w:rsidR="007429CC" w:rsidRPr="00167428" w:rsidRDefault="007429CC" w:rsidP="007429CC">
      <w:pPr>
        <w:jc w:val="both"/>
        <w:rPr>
          <w:i/>
          <w:iCs/>
          <w:sz w:val="24"/>
          <w:szCs w:val="24"/>
        </w:rPr>
      </w:pPr>
    </w:p>
    <w:p w14:paraId="0115861F" w14:textId="40380A94" w:rsidR="004774BC" w:rsidRDefault="00776E04" w:rsidP="004774BC">
      <w:pPr>
        <w:jc w:val="both"/>
        <w:rPr>
          <w:b/>
          <w:iCs/>
          <w:sz w:val="24"/>
          <w:szCs w:val="24"/>
        </w:rPr>
      </w:pPr>
      <w:r w:rsidRPr="00167428">
        <w:rPr>
          <w:b/>
          <w:iCs/>
          <w:sz w:val="24"/>
          <w:szCs w:val="24"/>
        </w:rPr>
        <w:t>INTRODUCTION</w:t>
      </w:r>
    </w:p>
    <w:p w14:paraId="74AA6665" w14:textId="77777777" w:rsidR="00AE345C" w:rsidRDefault="00AE345C" w:rsidP="00AE345C">
      <w:pPr>
        <w:ind w:right="98"/>
        <w:jc w:val="both"/>
        <w:rPr>
          <w:b/>
          <w:iCs/>
          <w:sz w:val="24"/>
          <w:szCs w:val="24"/>
        </w:rPr>
      </w:pPr>
    </w:p>
    <w:p w14:paraId="3696105D" w14:textId="02BC8904" w:rsidR="00287A52" w:rsidRPr="00287A52" w:rsidRDefault="00287A52" w:rsidP="00287A52">
      <w:pPr>
        <w:ind w:right="98"/>
        <w:jc w:val="both"/>
        <w:rPr>
          <w:sz w:val="24"/>
          <w:szCs w:val="24"/>
        </w:rPr>
      </w:pPr>
      <w:r w:rsidRPr="00287A52">
        <w:rPr>
          <w:sz w:val="24"/>
          <w:szCs w:val="24"/>
        </w:rPr>
        <w:t>Work performance is a critical aspect of nursing because it reflects how effectively nurses deliver patient care, exercise clinical judgment, and support hospital operations, particularly in Level 2 hospitals where nurses manage complex cases requiring competence and emotional resilience (</w:t>
      </w:r>
      <w:proofErr w:type="spellStart"/>
      <w:r w:rsidRPr="00287A52">
        <w:rPr>
          <w:sz w:val="24"/>
          <w:szCs w:val="24"/>
        </w:rPr>
        <w:t>Falguera</w:t>
      </w:r>
      <w:proofErr w:type="spellEnd"/>
      <w:r w:rsidRPr="00287A52">
        <w:rPr>
          <w:sz w:val="24"/>
          <w:szCs w:val="24"/>
        </w:rPr>
        <w:t xml:space="preserve"> et al., 2021). Nursing work performance is influenced by multiple predictors, including personal and demographic characteristics such as age, experience, educational background, and area of assignment, as well as organizational factors like staffing adequacy, leadership, administrative processes, and access to professional development. Workplace conditions such as high patient loads, extended shifts, limited resources, and emotional strain further affect performance by contributing to fatigue, reduced job satisfaction, and increased risk of errors. Previous studies confirmed that clinical experience, educational attainment, training exposure, staffing adequacy, leadership style, and workplace challenges significantly influence nursing performance and patient care outcomes (Bayraktar et al., 2021; </w:t>
      </w:r>
      <w:proofErr w:type="spellStart"/>
      <w:r w:rsidRPr="00287A52">
        <w:rPr>
          <w:sz w:val="24"/>
          <w:szCs w:val="24"/>
        </w:rPr>
        <w:t>Labrague</w:t>
      </w:r>
      <w:proofErr w:type="spellEnd"/>
      <w:r w:rsidRPr="00287A52">
        <w:rPr>
          <w:sz w:val="24"/>
          <w:szCs w:val="24"/>
        </w:rPr>
        <w:t xml:space="preserve"> &amp; De Los Santos, 2020; </w:t>
      </w:r>
      <w:proofErr w:type="spellStart"/>
      <w:r w:rsidRPr="00287A52">
        <w:rPr>
          <w:sz w:val="24"/>
          <w:szCs w:val="24"/>
        </w:rPr>
        <w:t>Estreller</w:t>
      </w:r>
      <w:proofErr w:type="spellEnd"/>
      <w:r w:rsidRPr="00287A52">
        <w:rPr>
          <w:sz w:val="24"/>
          <w:szCs w:val="24"/>
        </w:rPr>
        <w:t xml:space="preserve"> et al., 2025; </w:t>
      </w:r>
      <w:proofErr w:type="spellStart"/>
      <w:r w:rsidRPr="00287A52">
        <w:rPr>
          <w:sz w:val="24"/>
          <w:szCs w:val="24"/>
        </w:rPr>
        <w:t>Falguera</w:t>
      </w:r>
      <w:proofErr w:type="spellEnd"/>
      <w:r w:rsidRPr="00287A52">
        <w:rPr>
          <w:sz w:val="24"/>
          <w:szCs w:val="24"/>
        </w:rPr>
        <w:t xml:space="preserve"> et al., 2023).</w:t>
      </w:r>
    </w:p>
    <w:p w14:paraId="35FE8997" w14:textId="77777777" w:rsidR="00287A52" w:rsidRPr="00287A52" w:rsidRDefault="00287A52" w:rsidP="00287A52">
      <w:pPr>
        <w:ind w:right="98"/>
        <w:jc w:val="both"/>
        <w:rPr>
          <w:sz w:val="24"/>
          <w:szCs w:val="24"/>
        </w:rPr>
      </w:pPr>
    </w:p>
    <w:p w14:paraId="00F13C7A" w14:textId="77777777" w:rsidR="00287A52" w:rsidRPr="00287A52" w:rsidRDefault="00287A52" w:rsidP="00287A52">
      <w:pPr>
        <w:ind w:right="98"/>
        <w:jc w:val="both"/>
        <w:rPr>
          <w:sz w:val="24"/>
          <w:szCs w:val="24"/>
        </w:rPr>
      </w:pPr>
      <w:r w:rsidRPr="00287A52">
        <w:rPr>
          <w:sz w:val="24"/>
          <w:szCs w:val="24"/>
        </w:rPr>
        <w:t>In many Level 2 hospitals, nurses commonly manage more than ten patients per shift, resulting in rushed assessments, delayed medication administration, compromised documentation, and inconsistencies in clinical performance due to unit rotations without adequate orientation or competency preparation. Resource limitations, insufficient equipment, and the emotional demands of caring for critically ill or terminal patients without structured support further contribute to stress, decreased concentration, and challenges in maintaining optimal performance. Although prior studies have explored predictors of nurse performance and work-related challenges, limited evidence exists regarding how heavy workloads, skill mismatches, resource limitations, emotional strain, and organizational and demographic predictors interact to influence nursing work performance specifically within Level 2 hospital settings. This lack of integrated and context-specific evidence highlights the research gap addressed by the present study.</w:t>
      </w:r>
    </w:p>
    <w:p w14:paraId="41A9C6E6" w14:textId="77777777" w:rsidR="00287A52" w:rsidRPr="00287A52" w:rsidRDefault="00287A52" w:rsidP="00287A52">
      <w:pPr>
        <w:ind w:right="98"/>
        <w:jc w:val="both"/>
        <w:rPr>
          <w:sz w:val="24"/>
          <w:szCs w:val="24"/>
        </w:rPr>
      </w:pPr>
    </w:p>
    <w:p w14:paraId="4B2E45B1" w14:textId="29403056" w:rsidR="000D5A56" w:rsidRDefault="00287A52" w:rsidP="00287A52">
      <w:pPr>
        <w:ind w:right="98"/>
        <w:jc w:val="both"/>
        <w:rPr>
          <w:sz w:val="24"/>
          <w:szCs w:val="24"/>
        </w:rPr>
      </w:pPr>
      <w:r w:rsidRPr="00287A52">
        <w:rPr>
          <w:sz w:val="24"/>
          <w:szCs w:val="24"/>
        </w:rPr>
        <w:t>Guided by these concerns, the study aims to determine whether personal characteristics can predict work performance among nurses while identifying the major workplace challenges affecting their performance. The study supports Sustainable Development Goal 3: Good Health and Well-Being, particularly Target 3.c, which focuses on strengthening the healthcare workforce through improved training, retention, and working conditions (United Nations, 2020). The findings are intended to provide practical insights for hospital administrators, educators, and policymakers in designing evidence-based interventions that strengthen professional growth, improve staffing policies, enhance work environments, and optimize both nursing performance and patient outcomes. The credibility of the study is strengthened by the researcher’s more than seven years of tertiary hospital nursing experience, which provides direct understanding of the physical, emotional, and organizational realities influencing nursing performance</w:t>
      </w:r>
      <w:r w:rsidR="000D5A56">
        <w:rPr>
          <w:sz w:val="24"/>
          <w:szCs w:val="24"/>
        </w:rPr>
        <w:t>.</w:t>
      </w:r>
    </w:p>
    <w:p w14:paraId="6122A8F4" w14:textId="77777777" w:rsidR="00C311E1" w:rsidRDefault="00C311E1" w:rsidP="00FA460F">
      <w:pPr>
        <w:ind w:right="98"/>
        <w:jc w:val="both"/>
        <w:rPr>
          <w:b/>
          <w:bCs/>
          <w:sz w:val="24"/>
          <w:szCs w:val="24"/>
        </w:rPr>
      </w:pPr>
    </w:p>
    <w:p w14:paraId="23C01E5A" w14:textId="77777777" w:rsidR="00ED4191" w:rsidRDefault="00ED4191" w:rsidP="00FA460F">
      <w:pPr>
        <w:ind w:right="98"/>
        <w:jc w:val="both"/>
        <w:rPr>
          <w:b/>
          <w:bCs/>
          <w:sz w:val="24"/>
          <w:szCs w:val="24"/>
        </w:rPr>
      </w:pPr>
    </w:p>
    <w:p w14:paraId="1D7CA29C" w14:textId="5F3F8AE3" w:rsidR="00FA460F" w:rsidRDefault="00FA460F" w:rsidP="00FA460F">
      <w:pPr>
        <w:ind w:right="98"/>
        <w:jc w:val="both"/>
        <w:rPr>
          <w:b/>
          <w:bCs/>
          <w:sz w:val="24"/>
          <w:szCs w:val="24"/>
        </w:rPr>
      </w:pPr>
      <w:r w:rsidRPr="004774BC">
        <w:rPr>
          <w:b/>
          <w:bCs/>
          <w:sz w:val="24"/>
          <w:szCs w:val="24"/>
        </w:rPr>
        <w:t xml:space="preserve">RESEARCH QUESTIONS </w:t>
      </w:r>
    </w:p>
    <w:p w14:paraId="5176F617" w14:textId="77777777" w:rsidR="00FA460F" w:rsidRPr="004774BC" w:rsidRDefault="00FA460F" w:rsidP="00FA460F">
      <w:pPr>
        <w:ind w:right="98"/>
        <w:jc w:val="both"/>
        <w:rPr>
          <w:b/>
          <w:bCs/>
          <w:sz w:val="24"/>
          <w:szCs w:val="24"/>
        </w:rPr>
      </w:pPr>
    </w:p>
    <w:p w14:paraId="4790D389" w14:textId="5BB912AF" w:rsidR="00212EAE" w:rsidRPr="00212EAE" w:rsidRDefault="00946F29" w:rsidP="006B4DE6">
      <w:pPr>
        <w:ind w:right="4"/>
        <w:jc w:val="both"/>
        <w:rPr>
          <w:sz w:val="24"/>
          <w:szCs w:val="24"/>
        </w:rPr>
      </w:pPr>
      <w:r w:rsidRPr="00212EAE">
        <w:rPr>
          <w:sz w:val="24"/>
          <w:szCs w:val="24"/>
        </w:rPr>
        <w:t xml:space="preserve">This </w:t>
      </w:r>
      <w:r w:rsidR="00212EAE" w:rsidRPr="00212EAE">
        <w:rPr>
          <w:sz w:val="24"/>
          <w:szCs w:val="24"/>
        </w:rPr>
        <w:t xml:space="preserve">study </w:t>
      </w:r>
      <w:r w:rsidR="00212EAE" w:rsidRPr="00212EAE">
        <w:rPr>
          <w:color w:val="000000"/>
          <w:sz w:val="24"/>
          <w:szCs w:val="24"/>
        </w:rPr>
        <w:t xml:space="preserve">was to </w:t>
      </w:r>
      <w:r w:rsidR="00287A52" w:rsidRPr="00287A52">
        <w:rPr>
          <w:color w:val="000000"/>
          <w:sz w:val="24"/>
          <w:szCs w:val="24"/>
        </w:rPr>
        <w:t>assess whether the personal characteristics predicts the work performance of nurses. Further it assessed the challenges of the nurses working in a level 2 hospital in Surigao City for the year 2025</w:t>
      </w:r>
      <w:r w:rsidR="00212EAE" w:rsidRPr="00212EAE">
        <w:rPr>
          <w:color w:val="000000"/>
          <w:sz w:val="24"/>
          <w:szCs w:val="24"/>
        </w:rPr>
        <w:t>.</w:t>
      </w:r>
    </w:p>
    <w:p w14:paraId="4D67435D" w14:textId="77777777" w:rsidR="004C4450" w:rsidRDefault="004C4450" w:rsidP="006B4DE6">
      <w:pPr>
        <w:ind w:right="4"/>
        <w:jc w:val="both"/>
        <w:rPr>
          <w:sz w:val="24"/>
          <w:szCs w:val="24"/>
        </w:rPr>
      </w:pPr>
    </w:p>
    <w:p w14:paraId="4678C7D6" w14:textId="43546A16" w:rsidR="00FA460F" w:rsidRPr="009A2A95" w:rsidRDefault="0084258E" w:rsidP="006B4DE6">
      <w:pPr>
        <w:ind w:right="4"/>
        <w:jc w:val="both"/>
        <w:rPr>
          <w:sz w:val="24"/>
          <w:szCs w:val="24"/>
        </w:rPr>
      </w:pPr>
      <w:r w:rsidRPr="009A2A95">
        <w:rPr>
          <w:sz w:val="24"/>
          <w:szCs w:val="24"/>
        </w:rPr>
        <w:t>The study specifically answered the following queries:</w:t>
      </w:r>
    </w:p>
    <w:p w14:paraId="552B780A" w14:textId="4430A95B" w:rsidR="00AE345C" w:rsidRPr="001C2945" w:rsidRDefault="002E11CE" w:rsidP="0084258E">
      <w:pPr>
        <w:pStyle w:val="ListParagraph"/>
        <w:numPr>
          <w:ilvl w:val="0"/>
          <w:numId w:val="6"/>
        </w:numPr>
        <w:rPr>
          <w:sz w:val="24"/>
          <w:szCs w:val="24"/>
        </w:rPr>
      </w:pPr>
      <w:r w:rsidRPr="001C2945">
        <w:rPr>
          <w:sz w:val="24"/>
          <w:szCs w:val="24"/>
          <w:lang w:val="en-PH"/>
        </w:rPr>
        <w:t>W</w:t>
      </w:r>
      <w:proofErr w:type="spellStart"/>
      <w:r w:rsidR="00AE345C" w:rsidRPr="001C2945">
        <w:rPr>
          <w:sz w:val="24"/>
          <w:szCs w:val="24"/>
        </w:rPr>
        <w:t>hat</w:t>
      </w:r>
      <w:proofErr w:type="spellEnd"/>
      <w:r w:rsidR="00AE345C" w:rsidRPr="001C2945">
        <w:rPr>
          <w:sz w:val="24"/>
          <w:szCs w:val="24"/>
        </w:rPr>
        <w:t xml:space="preserve"> </w:t>
      </w:r>
      <w:r w:rsidR="00287A52">
        <w:rPr>
          <w:sz w:val="24"/>
          <w:szCs w:val="24"/>
        </w:rPr>
        <w:t>was the personal characteristics of the nurses in terms of</w:t>
      </w:r>
      <w:r w:rsidR="00BA53DD" w:rsidRPr="001C2945">
        <w:rPr>
          <w:sz w:val="24"/>
          <w:szCs w:val="24"/>
        </w:rPr>
        <w:t>:</w:t>
      </w:r>
    </w:p>
    <w:p w14:paraId="53C0FC02" w14:textId="77777777" w:rsidR="00287A52" w:rsidRDefault="00287A52" w:rsidP="00287A52">
      <w:pPr>
        <w:pStyle w:val="NormalWeb"/>
        <w:ind w:left="720"/>
        <w:jc w:val="both"/>
        <w:divId w:val="1765834380"/>
      </w:pPr>
      <w:r>
        <w:t>1.1 age;</w:t>
      </w:r>
    </w:p>
    <w:p w14:paraId="2D90AF45" w14:textId="77777777" w:rsidR="00287A52" w:rsidRDefault="00287A52" w:rsidP="00287A52">
      <w:pPr>
        <w:pStyle w:val="NormalWeb"/>
        <w:ind w:left="720"/>
        <w:jc w:val="both"/>
        <w:divId w:val="1765834380"/>
      </w:pPr>
      <w:r>
        <w:t>1.2 sex;</w:t>
      </w:r>
    </w:p>
    <w:p w14:paraId="22A0BC0A" w14:textId="77777777" w:rsidR="00287A52" w:rsidRDefault="00287A52" w:rsidP="00287A52">
      <w:pPr>
        <w:pStyle w:val="NormalWeb"/>
        <w:ind w:left="720"/>
        <w:jc w:val="both"/>
        <w:divId w:val="1765834380"/>
      </w:pPr>
      <w:r>
        <w:t>1.3 religion;</w:t>
      </w:r>
    </w:p>
    <w:p w14:paraId="0B5A9A89" w14:textId="77777777" w:rsidR="00287A52" w:rsidRDefault="00287A52" w:rsidP="00287A52">
      <w:pPr>
        <w:pStyle w:val="NormalWeb"/>
        <w:ind w:left="720"/>
        <w:jc w:val="both"/>
        <w:divId w:val="1765834380"/>
      </w:pPr>
      <w:r>
        <w:t>1.4 marital status;</w:t>
      </w:r>
    </w:p>
    <w:p w14:paraId="2DE73783" w14:textId="77777777" w:rsidR="00287A52" w:rsidRDefault="00287A52" w:rsidP="00287A52">
      <w:pPr>
        <w:pStyle w:val="NormalWeb"/>
        <w:ind w:left="720"/>
        <w:jc w:val="both"/>
        <w:divId w:val="1765834380"/>
      </w:pPr>
      <w:r>
        <w:t>1.5 highest educational attainment;</w:t>
      </w:r>
    </w:p>
    <w:p w14:paraId="1A4969D8" w14:textId="77777777" w:rsidR="00287A52" w:rsidRDefault="00287A52" w:rsidP="00287A52">
      <w:pPr>
        <w:pStyle w:val="NormalWeb"/>
        <w:ind w:left="720"/>
        <w:jc w:val="both"/>
        <w:divId w:val="1765834380"/>
      </w:pPr>
      <w:r>
        <w:t>1.6 employment status;</w:t>
      </w:r>
    </w:p>
    <w:p w14:paraId="0D6E415D" w14:textId="77777777" w:rsidR="00287A52" w:rsidRDefault="00287A52" w:rsidP="00287A52">
      <w:pPr>
        <w:pStyle w:val="NormalWeb"/>
        <w:ind w:left="720"/>
        <w:jc w:val="both"/>
        <w:divId w:val="1765834380"/>
      </w:pPr>
      <w:r>
        <w:t xml:space="preserve">1.7 position / rank; </w:t>
      </w:r>
    </w:p>
    <w:p w14:paraId="59CE419C" w14:textId="77777777" w:rsidR="00287A52" w:rsidRDefault="00287A52" w:rsidP="00287A52">
      <w:pPr>
        <w:pStyle w:val="NormalWeb"/>
        <w:ind w:left="720"/>
        <w:jc w:val="both"/>
        <w:divId w:val="1765834380"/>
      </w:pPr>
      <w:r>
        <w:t>1.8 years of employment;</w:t>
      </w:r>
    </w:p>
    <w:p w14:paraId="58B7D9AF" w14:textId="77777777" w:rsidR="00287A52" w:rsidRDefault="00287A52" w:rsidP="00287A52">
      <w:pPr>
        <w:pStyle w:val="NormalWeb"/>
        <w:ind w:left="720"/>
        <w:jc w:val="both"/>
        <w:divId w:val="1765834380"/>
      </w:pPr>
      <w:r>
        <w:t>1.9 area of assignment; and</w:t>
      </w:r>
    </w:p>
    <w:p w14:paraId="4BB5CD6D" w14:textId="40395B59" w:rsidR="0019421F" w:rsidRPr="00D04E8A" w:rsidRDefault="00287A52" w:rsidP="00287A52">
      <w:pPr>
        <w:pStyle w:val="NormalWeb"/>
        <w:ind w:left="720"/>
        <w:jc w:val="both"/>
        <w:divId w:val="1765834380"/>
      </w:pPr>
      <w:r>
        <w:t>1.10 trainings attended?</w:t>
      </w:r>
    </w:p>
    <w:p w14:paraId="650AEA8E" w14:textId="5D2DCB96" w:rsidR="00ED4C89" w:rsidRPr="00334FFE" w:rsidRDefault="00ED4C89" w:rsidP="00293B1F">
      <w:pPr>
        <w:pStyle w:val="ListParagraph"/>
        <w:numPr>
          <w:ilvl w:val="0"/>
          <w:numId w:val="6"/>
        </w:numPr>
        <w:ind w:right="4"/>
        <w:jc w:val="both"/>
        <w:rPr>
          <w:sz w:val="24"/>
          <w:szCs w:val="24"/>
          <w:lang w:val="en-PH"/>
        </w:rPr>
      </w:pPr>
      <w:r w:rsidRPr="00334FFE">
        <w:rPr>
          <w:sz w:val="24"/>
          <w:szCs w:val="24"/>
          <w:lang w:val="en-PH"/>
        </w:rPr>
        <w:t>W</w:t>
      </w:r>
      <w:r w:rsidR="00AE345C" w:rsidRPr="00334FFE">
        <w:rPr>
          <w:sz w:val="24"/>
          <w:szCs w:val="24"/>
          <w:lang w:val="en-PH"/>
        </w:rPr>
        <w:t>hat</w:t>
      </w:r>
      <w:r w:rsidR="00287A52" w:rsidRPr="00287A52">
        <w:rPr>
          <w:sz w:val="24"/>
          <w:szCs w:val="24"/>
        </w:rPr>
        <w:t xml:space="preserve"> </w:t>
      </w:r>
      <w:r w:rsidR="00287A52">
        <w:rPr>
          <w:sz w:val="24"/>
          <w:szCs w:val="24"/>
        </w:rPr>
        <w:t>was the work performance of the nurses in terms of</w:t>
      </w:r>
      <w:r w:rsidR="00721E24" w:rsidRPr="00334FFE">
        <w:rPr>
          <w:sz w:val="24"/>
          <w:szCs w:val="24"/>
          <w:lang w:val="en-PH"/>
        </w:rPr>
        <w:t>:</w:t>
      </w:r>
    </w:p>
    <w:p w14:paraId="5B550A63" w14:textId="77777777" w:rsidR="00287A52" w:rsidRPr="00287A52" w:rsidRDefault="00287A52" w:rsidP="00287A52">
      <w:pPr>
        <w:pStyle w:val="ListParagraph"/>
        <w:widowControl/>
        <w:numPr>
          <w:ilvl w:val="1"/>
          <w:numId w:val="6"/>
        </w:numPr>
        <w:autoSpaceDE/>
        <w:autoSpaceDN/>
        <w:spacing w:after="200"/>
        <w:contextualSpacing/>
        <w:rPr>
          <w:sz w:val="24"/>
          <w:szCs w:val="24"/>
        </w:rPr>
      </w:pPr>
      <w:r w:rsidRPr="00287A52">
        <w:rPr>
          <w:sz w:val="24"/>
          <w:szCs w:val="24"/>
        </w:rPr>
        <w:t>attendance and punctuality;</w:t>
      </w:r>
    </w:p>
    <w:p w14:paraId="687C5673" w14:textId="77777777" w:rsidR="00287A52" w:rsidRPr="00287A52" w:rsidRDefault="00287A52" w:rsidP="00287A52">
      <w:pPr>
        <w:pStyle w:val="ListParagraph"/>
        <w:widowControl/>
        <w:numPr>
          <w:ilvl w:val="1"/>
          <w:numId w:val="6"/>
        </w:numPr>
        <w:autoSpaceDE/>
        <w:autoSpaceDN/>
        <w:spacing w:after="200"/>
        <w:contextualSpacing/>
        <w:rPr>
          <w:sz w:val="24"/>
          <w:szCs w:val="24"/>
        </w:rPr>
      </w:pPr>
      <w:r w:rsidRPr="00287A52">
        <w:rPr>
          <w:sz w:val="24"/>
          <w:szCs w:val="24"/>
        </w:rPr>
        <w:lastRenderedPageBreak/>
        <w:t xml:space="preserve">appearance; </w:t>
      </w:r>
    </w:p>
    <w:p w14:paraId="050D557E" w14:textId="77777777" w:rsidR="00287A52" w:rsidRPr="00287A52" w:rsidRDefault="00287A52" w:rsidP="00287A52">
      <w:pPr>
        <w:pStyle w:val="ListParagraph"/>
        <w:widowControl/>
        <w:numPr>
          <w:ilvl w:val="1"/>
          <w:numId w:val="6"/>
        </w:numPr>
        <w:autoSpaceDE/>
        <w:autoSpaceDN/>
        <w:spacing w:after="200"/>
        <w:contextualSpacing/>
        <w:rPr>
          <w:sz w:val="24"/>
          <w:szCs w:val="24"/>
        </w:rPr>
      </w:pPr>
      <w:r w:rsidRPr="00287A52">
        <w:rPr>
          <w:sz w:val="24"/>
          <w:szCs w:val="24"/>
        </w:rPr>
        <w:t>work habits;</w:t>
      </w:r>
    </w:p>
    <w:p w14:paraId="6B9582D6" w14:textId="77777777" w:rsidR="00287A52" w:rsidRPr="00287A52" w:rsidRDefault="00287A52" w:rsidP="00287A52">
      <w:pPr>
        <w:pStyle w:val="ListParagraph"/>
        <w:widowControl/>
        <w:numPr>
          <w:ilvl w:val="1"/>
          <w:numId w:val="6"/>
        </w:numPr>
        <w:autoSpaceDE/>
        <w:autoSpaceDN/>
        <w:spacing w:after="200"/>
        <w:contextualSpacing/>
        <w:rPr>
          <w:sz w:val="24"/>
          <w:szCs w:val="24"/>
        </w:rPr>
      </w:pPr>
      <w:r w:rsidRPr="00287A52">
        <w:rPr>
          <w:sz w:val="24"/>
          <w:szCs w:val="24"/>
        </w:rPr>
        <w:t>staff relations and communication;</w:t>
      </w:r>
    </w:p>
    <w:p w14:paraId="61C93132" w14:textId="77777777" w:rsidR="00287A52" w:rsidRPr="00287A52" w:rsidRDefault="00287A52" w:rsidP="00287A52">
      <w:pPr>
        <w:pStyle w:val="ListParagraph"/>
        <w:widowControl/>
        <w:numPr>
          <w:ilvl w:val="1"/>
          <w:numId w:val="6"/>
        </w:numPr>
        <w:autoSpaceDE/>
        <w:autoSpaceDN/>
        <w:spacing w:after="200"/>
        <w:contextualSpacing/>
        <w:rPr>
          <w:sz w:val="24"/>
          <w:szCs w:val="24"/>
        </w:rPr>
      </w:pPr>
      <w:r w:rsidRPr="00287A52">
        <w:rPr>
          <w:sz w:val="24"/>
          <w:szCs w:val="24"/>
        </w:rPr>
        <w:t>communication with patients;</w:t>
      </w:r>
    </w:p>
    <w:p w14:paraId="7E7122E7" w14:textId="77777777" w:rsidR="00287A52" w:rsidRPr="00287A52" w:rsidRDefault="00287A52" w:rsidP="00287A52">
      <w:pPr>
        <w:pStyle w:val="ListParagraph"/>
        <w:widowControl/>
        <w:numPr>
          <w:ilvl w:val="1"/>
          <w:numId w:val="6"/>
        </w:numPr>
        <w:autoSpaceDE/>
        <w:autoSpaceDN/>
        <w:spacing w:after="200"/>
        <w:contextualSpacing/>
        <w:rPr>
          <w:sz w:val="24"/>
          <w:szCs w:val="24"/>
        </w:rPr>
      </w:pPr>
      <w:r w:rsidRPr="00287A52">
        <w:rPr>
          <w:sz w:val="24"/>
          <w:szCs w:val="24"/>
        </w:rPr>
        <w:t>nursing care plan activities;</w:t>
      </w:r>
    </w:p>
    <w:p w14:paraId="5554ECA8" w14:textId="77777777" w:rsidR="00287A52" w:rsidRPr="00287A52" w:rsidRDefault="00287A52" w:rsidP="00287A52">
      <w:pPr>
        <w:pStyle w:val="ListParagraph"/>
        <w:widowControl/>
        <w:numPr>
          <w:ilvl w:val="1"/>
          <w:numId w:val="6"/>
        </w:numPr>
        <w:autoSpaceDE/>
        <w:autoSpaceDN/>
        <w:spacing w:after="200"/>
        <w:contextualSpacing/>
        <w:rPr>
          <w:sz w:val="24"/>
          <w:szCs w:val="24"/>
        </w:rPr>
      </w:pPr>
      <w:r w:rsidRPr="00287A52">
        <w:rPr>
          <w:sz w:val="24"/>
          <w:szCs w:val="24"/>
        </w:rPr>
        <w:t>safety measures and patient safety;</w:t>
      </w:r>
    </w:p>
    <w:p w14:paraId="3607C2DF" w14:textId="77777777" w:rsidR="00287A52" w:rsidRPr="00287A52" w:rsidRDefault="00287A52" w:rsidP="00287A52">
      <w:pPr>
        <w:pStyle w:val="ListParagraph"/>
        <w:widowControl/>
        <w:numPr>
          <w:ilvl w:val="1"/>
          <w:numId w:val="6"/>
        </w:numPr>
        <w:autoSpaceDE/>
        <w:autoSpaceDN/>
        <w:spacing w:after="200"/>
        <w:contextualSpacing/>
        <w:rPr>
          <w:sz w:val="24"/>
          <w:szCs w:val="24"/>
        </w:rPr>
      </w:pPr>
      <w:r w:rsidRPr="00287A52">
        <w:rPr>
          <w:sz w:val="24"/>
          <w:szCs w:val="24"/>
        </w:rPr>
        <w:t>innovation;</w:t>
      </w:r>
    </w:p>
    <w:p w14:paraId="62CBB6AF" w14:textId="77777777" w:rsidR="00287A52" w:rsidRPr="00287A52" w:rsidRDefault="00287A52" w:rsidP="00287A52">
      <w:pPr>
        <w:pStyle w:val="ListParagraph"/>
        <w:widowControl/>
        <w:numPr>
          <w:ilvl w:val="1"/>
          <w:numId w:val="6"/>
        </w:numPr>
        <w:autoSpaceDE/>
        <w:autoSpaceDN/>
        <w:spacing w:after="200"/>
        <w:contextualSpacing/>
        <w:rPr>
          <w:sz w:val="24"/>
          <w:szCs w:val="24"/>
        </w:rPr>
      </w:pPr>
      <w:r w:rsidRPr="00287A52">
        <w:rPr>
          <w:sz w:val="24"/>
          <w:szCs w:val="24"/>
        </w:rPr>
        <w:t xml:space="preserve">documentation; </w:t>
      </w:r>
    </w:p>
    <w:p w14:paraId="3C2C30F7" w14:textId="77777777" w:rsidR="00287A52" w:rsidRPr="00287A52" w:rsidRDefault="00287A52" w:rsidP="00287A52">
      <w:pPr>
        <w:pStyle w:val="ListParagraph"/>
        <w:widowControl/>
        <w:numPr>
          <w:ilvl w:val="1"/>
          <w:numId w:val="6"/>
        </w:numPr>
        <w:autoSpaceDE/>
        <w:autoSpaceDN/>
        <w:spacing w:after="200"/>
        <w:ind w:hanging="513"/>
        <w:contextualSpacing/>
        <w:rPr>
          <w:sz w:val="24"/>
          <w:szCs w:val="24"/>
        </w:rPr>
      </w:pPr>
      <w:r w:rsidRPr="00287A52">
        <w:rPr>
          <w:sz w:val="24"/>
          <w:szCs w:val="24"/>
        </w:rPr>
        <w:t>keeping up-to-date technically; and</w:t>
      </w:r>
    </w:p>
    <w:p w14:paraId="6FA22B84" w14:textId="0F721FC2" w:rsidR="009A2A95" w:rsidRPr="00334FFE" w:rsidRDefault="00287A52" w:rsidP="00287A52">
      <w:pPr>
        <w:pStyle w:val="ListParagraph"/>
        <w:widowControl/>
        <w:numPr>
          <w:ilvl w:val="1"/>
          <w:numId w:val="6"/>
        </w:numPr>
        <w:autoSpaceDE/>
        <w:autoSpaceDN/>
        <w:spacing w:after="200"/>
        <w:ind w:hanging="513"/>
        <w:contextualSpacing/>
        <w:rPr>
          <w:sz w:val="24"/>
          <w:szCs w:val="24"/>
        </w:rPr>
      </w:pPr>
      <w:r w:rsidRPr="00287A52">
        <w:rPr>
          <w:sz w:val="24"/>
          <w:szCs w:val="24"/>
        </w:rPr>
        <w:t>overall work performance?</w:t>
      </w:r>
    </w:p>
    <w:p w14:paraId="15A9C76D" w14:textId="6FAAB855" w:rsidR="0084258E" w:rsidRDefault="002E11CE" w:rsidP="009A2A95">
      <w:pPr>
        <w:pStyle w:val="ListParagraph"/>
        <w:numPr>
          <w:ilvl w:val="0"/>
          <w:numId w:val="6"/>
        </w:numPr>
        <w:rPr>
          <w:sz w:val="24"/>
          <w:szCs w:val="24"/>
        </w:rPr>
      </w:pPr>
      <w:r w:rsidRPr="00334FFE">
        <w:rPr>
          <w:sz w:val="24"/>
          <w:szCs w:val="24"/>
          <w:lang w:val="en-PH"/>
        </w:rPr>
        <w:t>W</w:t>
      </w:r>
      <w:r w:rsidR="00334FFE" w:rsidRPr="00334FFE">
        <w:rPr>
          <w:sz w:val="24"/>
          <w:szCs w:val="24"/>
          <w:lang w:val="en-PH"/>
        </w:rPr>
        <w:t xml:space="preserve">hat </w:t>
      </w:r>
      <w:r w:rsidR="00287A52">
        <w:rPr>
          <w:sz w:val="24"/>
          <w:szCs w:val="24"/>
        </w:rPr>
        <w:t>personal characteristics of the nurses predicted the work performance of nurses?</w:t>
      </w:r>
    </w:p>
    <w:p w14:paraId="0A417E34" w14:textId="00D540CB" w:rsidR="00237194" w:rsidRPr="00334FFE" w:rsidRDefault="002E11CE" w:rsidP="00334FFE">
      <w:pPr>
        <w:pStyle w:val="ListParagraph"/>
        <w:numPr>
          <w:ilvl w:val="0"/>
          <w:numId w:val="6"/>
        </w:numPr>
        <w:rPr>
          <w:sz w:val="24"/>
          <w:szCs w:val="24"/>
          <w:lang w:val="en-PH"/>
        </w:rPr>
      </w:pPr>
      <w:r w:rsidRPr="00334FFE">
        <w:rPr>
          <w:sz w:val="24"/>
          <w:szCs w:val="24"/>
          <w:lang w:val="en-PH"/>
        </w:rPr>
        <w:t>W</w:t>
      </w:r>
      <w:r w:rsidR="00287A52">
        <w:rPr>
          <w:sz w:val="24"/>
          <w:szCs w:val="24"/>
        </w:rPr>
        <w:t>hat were the challenges faced by the nurses in their work performance?</w:t>
      </w:r>
    </w:p>
    <w:p w14:paraId="4D70036A" w14:textId="47D08153" w:rsidR="00E3396E" w:rsidRDefault="00E3396E" w:rsidP="00493FCB">
      <w:pPr>
        <w:pStyle w:val="ListParagraph"/>
        <w:numPr>
          <w:ilvl w:val="0"/>
          <w:numId w:val="6"/>
        </w:numPr>
        <w:rPr>
          <w:sz w:val="24"/>
          <w:szCs w:val="24"/>
        </w:rPr>
      </w:pPr>
      <w:r w:rsidRPr="009A2A95">
        <w:rPr>
          <w:sz w:val="24"/>
          <w:szCs w:val="24"/>
          <w:lang w:val="en-PH"/>
        </w:rPr>
        <w:t>W</w:t>
      </w:r>
      <w:r w:rsidR="00287A52">
        <w:rPr>
          <w:sz w:val="24"/>
          <w:szCs w:val="24"/>
        </w:rPr>
        <w:t>hat work performance enhancement plan could be proposed based on the findings of the study</w:t>
      </w:r>
      <w:r w:rsidR="00334FFE">
        <w:rPr>
          <w:sz w:val="24"/>
          <w:szCs w:val="24"/>
        </w:rPr>
        <w:t>?</w:t>
      </w:r>
    </w:p>
    <w:p w14:paraId="61E6054D" w14:textId="77777777" w:rsidR="00334FFE" w:rsidRDefault="00334FFE" w:rsidP="006B4DE6">
      <w:pPr>
        <w:tabs>
          <w:tab w:val="left" w:pos="387"/>
        </w:tabs>
        <w:autoSpaceDE/>
        <w:autoSpaceDN/>
        <w:ind w:right="4"/>
        <w:rPr>
          <w:b/>
          <w:sz w:val="24"/>
          <w:szCs w:val="24"/>
        </w:rPr>
      </w:pPr>
    </w:p>
    <w:p w14:paraId="796CA855" w14:textId="7A9FDCC9" w:rsidR="00EC4696" w:rsidRPr="009A2A95" w:rsidRDefault="00927058" w:rsidP="006B4DE6">
      <w:pPr>
        <w:tabs>
          <w:tab w:val="left" w:pos="387"/>
        </w:tabs>
        <w:autoSpaceDE/>
        <w:autoSpaceDN/>
        <w:ind w:right="4"/>
        <w:rPr>
          <w:b/>
          <w:sz w:val="24"/>
          <w:szCs w:val="24"/>
        </w:rPr>
      </w:pPr>
      <w:r w:rsidRPr="009A2A95">
        <w:rPr>
          <w:b/>
          <w:sz w:val="24"/>
          <w:szCs w:val="24"/>
        </w:rPr>
        <w:t xml:space="preserve">Statement of </w:t>
      </w:r>
      <w:r w:rsidR="00EC4696" w:rsidRPr="009A2A95">
        <w:rPr>
          <w:b/>
          <w:sz w:val="24"/>
          <w:szCs w:val="24"/>
        </w:rPr>
        <w:t xml:space="preserve">Null </w:t>
      </w:r>
      <w:r w:rsidR="007B64B1" w:rsidRPr="009A2A95">
        <w:rPr>
          <w:b/>
          <w:sz w:val="24"/>
          <w:szCs w:val="24"/>
        </w:rPr>
        <w:t>Hypothesis</w:t>
      </w:r>
    </w:p>
    <w:p w14:paraId="5882AB3B" w14:textId="77777777" w:rsidR="007B64B1" w:rsidRPr="009A2A95" w:rsidRDefault="007B64B1" w:rsidP="006B4DE6">
      <w:pPr>
        <w:tabs>
          <w:tab w:val="left" w:pos="387"/>
        </w:tabs>
        <w:autoSpaceDE/>
        <w:autoSpaceDN/>
        <w:ind w:right="4"/>
        <w:rPr>
          <w:b/>
          <w:sz w:val="24"/>
          <w:szCs w:val="24"/>
        </w:rPr>
      </w:pPr>
    </w:p>
    <w:p w14:paraId="27EFD512" w14:textId="16CDBE79" w:rsidR="00927058" w:rsidRPr="009A2A95" w:rsidRDefault="00FA460F" w:rsidP="00ED4C89">
      <w:pPr>
        <w:ind w:left="567" w:right="4" w:hanging="567"/>
        <w:jc w:val="both"/>
        <w:rPr>
          <w:sz w:val="24"/>
          <w:szCs w:val="24"/>
        </w:rPr>
      </w:pPr>
      <w:r w:rsidRPr="009A2A95">
        <w:rPr>
          <w:b/>
          <w:bCs/>
          <w:sz w:val="24"/>
          <w:szCs w:val="24"/>
        </w:rPr>
        <w:t>H</w:t>
      </w:r>
      <w:r w:rsidRPr="009A2A95">
        <w:rPr>
          <w:b/>
          <w:bCs/>
          <w:sz w:val="24"/>
          <w:szCs w:val="24"/>
          <w:vertAlign w:val="subscript"/>
        </w:rPr>
        <w:t>o</w:t>
      </w:r>
      <w:r w:rsidR="00ED4C89" w:rsidRPr="009A2A95">
        <w:rPr>
          <w:b/>
          <w:bCs/>
          <w:sz w:val="24"/>
          <w:szCs w:val="24"/>
          <w:vertAlign w:val="subscript"/>
        </w:rPr>
        <w:t>1</w:t>
      </w:r>
      <w:r w:rsidRPr="009A2A95">
        <w:rPr>
          <w:b/>
          <w:bCs/>
          <w:sz w:val="24"/>
          <w:szCs w:val="24"/>
        </w:rPr>
        <w:t xml:space="preserve">: </w:t>
      </w:r>
      <w:r w:rsidR="00ED4C89" w:rsidRPr="009A2A95">
        <w:rPr>
          <w:sz w:val="24"/>
          <w:szCs w:val="24"/>
        </w:rPr>
        <w:t>T</w:t>
      </w:r>
      <w:r w:rsidR="009C3AE9">
        <w:rPr>
          <w:sz w:val="24"/>
          <w:szCs w:val="24"/>
        </w:rPr>
        <w:t>he personal characteristics did not predict the work performance of the nurses</w:t>
      </w:r>
      <w:r w:rsidR="0084258E" w:rsidRPr="009A2A95">
        <w:rPr>
          <w:sz w:val="24"/>
          <w:szCs w:val="24"/>
        </w:rPr>
        <w:t>.</w:t>
      </w:r>
    </w:p>
    <w:p w14:paraId="3799C316" w14:textId="77777777" w:rsidR="00E3396E" w:rsidRPr="009A2A95" w:rsidRDefault="00E3396E" w:rsidP="0084258E">
      <w:pPr>
        <w:ind w:left="567" w:right="4" w:hanging="567"/>
        <w:jc w:val="both"/>
        <w:rPr>
          <w:sz w:val="24"/>
          <w:szCs w:val="24"/>
        </w:rPr>
      </w:pPr>
    </w:p>
    <w:p w14:paraId="1D6658F3" w14:textId="77777777" w:rsidR="000F14F9" w:rsidRDefault="000F14F9" w:rsidP="00ED4C89">
      <w:pPr>
        <w:ind w:right="4"/>
        <w:jc w:val="both"/>
        <w:rPr>
          <w:sz w:val="24"/>
          <w:szCs w:val="24"/>
        </w:rPr>
      </w:pPr>
    </w:p>
    <w:p w14:paraId="11B73AD7" w14:textId="77777777" w:rsidR="00EC4696" w:rsidRPr="004A67A6" w:rsidRDefault="007B64B1" w:rsidP="006B4DE6">
      <w:pPr>
        <w:tabs>
          <w:tab w:val="left" w:pos="387"/>
        </w:tabs>
        <w:ind w:right="4"/>
        <w:rPr>
          <w:b/>
          <w:bCs/>
          <w:sz w:val="24"/>
          <w:szCs w:val="24"/>
        </w:rPr>
      </w:pPr>
      <w:r w:rsidRPr="004A67A6">
        <w:rPr>
          <w:b/>
          <w:bCs/>
          <w:sz w:val="24"/>
          <w:szCs w:val="24"/>
        </w:rPr>
        <w:t>REVIEW OF RELATED LITERATURE AND STUDIES</w:t>
      </w:r>
    </w:p>
    <w:p w14:paraId="3D5909F2" w14:textId="77777777" w:rsidR="007B64B1" w:rsidRPr="004A67A6" w:rsidRDefault="007B64B1" w:rsidP="006B4DE6">
      <w:pPr>
        <w:tabs>
          <w:tab w:val="left" w:pos="387"/>
        </w:tabs>
        <w:ind w:right="4"/>
        <w:rPr>
          <w:b/>
          <w:bCs/>
          <w:sz w:val="24"/>
          <w:szCs w:val="24"/>
        </w:rPr>
      </w:pPr>
    </w:p>
    <w:p w14:paraId="3ECD183A" w14:textId="6808DBF3" w:rsidR="00B20184" w:rsidRPr="00E55CE5" w:rsidRDefault="004A67A6" w:rsidP="00956D48">
      <w:pPr>
        <w:tabs>
          <w:tab w:val="left" w:pos="387"/>
        </w:tabs>
        <w:ind w:right="4"/>
        <w:jc w:val="both"/>
        <w:rPr>
          <w:sz w:val="24"/>
          <w:szCs w:val="24"/>
          <w:lang w:val="en-PH"/>
        </w:rPr>
      </w:pPr>
      <w:r w:rsidRPr="004A67A6">
        <w:rPr>
          <w:b/>
          <w:bCs/>
          <w:sz w:val="24"/>
          <w:szCs w:val="24"/>
        </w:rPr>
        <w:t>Work Performance of Nurses</w:t>
      </w:r>
      <w:r w:rsidR="005801DA" w:rsidRPr="004A67A6">
        <w:rPr>
          <w:b/>
          <w:bCs/>
          <w:sz w:val="24"/>
          <w:szCs w:val="24"/>
        </w:rPr>
        <w:t>.</w:t>
      </w:r>
      <w:r w:rsidR="00CC5567" w:rsidRPr="004A67A6">
        <w:t xml:space="preserve"> </w:t>
      </w:r>
      <w:r w:rsidR="00956D48" w:rsidRPr="00956D48">
        <w:rPr>
          <w:sz w:val="24"/>
          <w:szCs w:val="24"/>
        </w:rPr>
        <w:t>Nursing work performance refers to the effective execution of clinical and administrative responsibilities that ensure safe, high-quality, and efficient patient care, encompassing both technical competencies and behavioral attributes such as communication, documentation, teamwork, punctuality, and adherence to safety standards (Kaiser et al., 2021; Donnelly et al., 2022). Strong nursing performance has been associated with improved patient outcomes, including reduced mortality, fewer hospital-acquired infections, greater patient satisfaction, and enhanced leadership and evidence-based practice (Hussein et al., 2021; Ortega-</w:t>
      </w:r>
      <w:proofErr w:type="spellStart"/>
      <w:r w:rsidR="00956D48" w:rsidRPr="00956D48">
        <w:rPr>
          <w:sz w:val="24"/>
          <w:szCs w:val="24"/>
        </w:rPr>
        <w:t>Lapiedra</w:t>
      </w:r>
      <w:proofErr w:type="spellEnd"/>
      <w:r w:rsidR="00956D48" w:rsidRPr="00956D48">
        <w:rPr>
          <w:sz w:val="24"/>
          <w:szCs w:val="24"/>
        </w:rPr>
        <w:t xml:space="preserve"> et al., 2023). In the Philippine setting, nurses frequently work under challenging conditions involving heavy workloads, complex patient needs, staffing shortages, limited resources, and emotional strain, yet Filipino nurses continue to demonstrate resilience, adaptability, and compassion in maintaining quality care (</w:t>
      </w:r>
      <w:proofErr w:type="spellStart"/>
      <w:r w:rsidR="00956D48" w:rsidRPr="00956D48">
        <w:rPr>
          <w:sz w:val="24"/>
          <w:szCs w:val="24"/>
        </w:rPr>
        <w:t>Labrague</w:t>
      </w:r>
      <w:proofErr w:type="spellEnd"/>
      <w:r w:rsidR="00956D48" w:rsidRPr="00956D48">
        <w:rPr>
          <w:sz w:val="24"/>
          <w:szCs w:val="24"/>
        </w:rPr>
        <w:t xml:space="preserve"> &amp; De Los Santos, 2020). Recent studies emphasized that nursing performance is shaped not only by individual competencies but also by job demands, organizational resources, workplace conditions, and institutional support. Excessive workloads, burnout, emotional exhaustion, and stress negatively influence concentration, decision-making, and performance, whereas supportive work environments, positive patient safety culture, and leadership support improve nurses’ effectiveness and quality of care (Gou et al., 2024; </w:t>
      </w:r>
      <w:proofErr w:type="spellStart"/>
      <w:r w:rsidR="00956D48" w:rsidRPr="00956D48">
        <w:rPr>
          <w:sz w:val="24"/>
          <w:szCs w:val="24"/>
        </w:rPr>
        <w:t>Alrawashdeh</w:t>
      </w:r>
      <w:proofErr w:type="spellEnd"/>
      <w:r w:rsidR="00956D48" w:rsidRPr="00956D48">
        <w:rPr>
          <w:sz w:val="24"/>
          <w:szCs w:val="24"/>
        </w:rPr>
        <w:t xml:space="preserve"> et al., 2021; Alshahrani et al., 2023). These findings support the Job Demands–Resources Model, which explains that while excessive job demands impair performance, adequate organizational resources strengthen nurse well-being and the delivery of safe, high-quality patient care</w:t>
      </w:r>
      <w:r w:rsidR="009C5189" w:rsidRPr="004A67A6">
        <w:rPr>
          <w:sz w:val="24"/>
          <w:szCs w:val="24"/>
          <w:lang w:val="en-PH"/>
        </w:rPr>
        <w:t>.</w:t>
      </w:r>
    </w:p>
    <w:p w14:paraId="4EA6F59D" w14:textId="77777777" w:rsidR="008A2A8E" w:rsidRPr="008A2A8E" w:rsidRDefault="008A2A8E" w:rsidP="006B4DE6">
      <w:pPr>
        <w:tabs>
          <w:tab w:val="left" w:pos="387"/>
        </w:tabs>
        <w:ind w:right="4"/>
        <w:jc w:val="both"/>
        <w:rPr>
          <w:lang w:val="en-PH"/>
        </w:rPr>
      </w:pPr>
    </w:p>
    <w:p w14:paraId="6CD8C2D5" w14:textId="3121A888" w:rsidR="002C7222" w:rsidRPr="008A2A8E" w:rsidRDefault="00956D48" w:rsidP="009A1AF3">
      <w:pPr>
        <w:tabs>
          <w:tab w:val="left" w:pos="387"/>
        </w:tabs>
        <w:ind w:right="4"/>
        <w:jc w:val="both"/>
        <w:rPr>
          <w:sz w:val="24"/>
          <w:szCs w:val="24"/>
        </w:rPr>
      </w:pPr>
      <w:r w:rsidRPr="00956D48">
        <w:rPr>
          <w:b/>
          <w:bCs/>
          <w:sz w:val="24"/>
          <w:szCs w:val="24"/>
        </w:rPr>
        <w:t>Challenges on work performance of nurses</w:t>
      </w:r>
      <w:r w:rsidR="009C5189">
        <w:rPr>
          <w:b/>
          <w:bCs/>
          <w:sz w:val="24"/>
          <w:szCs w:val="24"/>
        </w:rPr>
        <w:t xml:space="preserve">. </w:t>
      </w:r>
      <w:r w:rsidRPr="00956D48">
        <w:rPr>
          <w:sz w:val="24"/>
          <w:szCs w:val="24"/>
        </w:rPr>
        <w:t>Challenges in hospital environments frequently emerge as job demands that drain nurses’ physical and psychological resources, with work overload, inadequate staffing, time pressure, and limited resources identified as major barriers to optimal performance (</w:t>
      </w:r>
      <w:proofErr w:type="spellStart"/>
      <w:r w:rsidRPr="00956D48">
        <w:rPr>
          <w:sz w:val="24"/>
          <w:szCs w:val="24"/>
        </w:rPr>
        <w:t>Estreller</w:t>
      </w:r>
      <w:proofErr w:type="spellEnd"/>
      <w:r w:rsidRPr="00956D48">
        <w:rPr>
          <w:sz w:val="24"/>
          <w:szCs w:val="24"/>
        </w:rPr>
        <w:t xml:space="preserve"> et al., 2025). These conditions contribute to fatigue, rushed care, </w:t>
      </w:r>
      <w:r w:rsidRPr="00956D48">
        <w:rPr>
          <w:sz w:val="24"/>
          <w:szCs w:val="24"/>
        </w:rPr>
        <w:lastRenderedPageBreak/>
        <w:t>delayed documentation, reduced patient interaction, emotional exhaustion, and burnout, which negatively affect cognitive functioning, increase clinical errors, and compromise patient safety (</w:t>
      </w:r>
      <w:proofErr w:type="spellStart"/>
      <w:r w:rsidRPr="00956D48">
        <w:rPr>
          <w:sz w:val="24"/>
          <w:szCs w:val="24"/>
        </w:rPr>
        <w:t>Falguera</w:t>
      </w:r>
      <w:proofErr w:type="spellEnd"/>
      <w:r w:rsidRPr="00956D48">
        <w:rPr>
          <w:sz w:val="24"/>
          <w:szCs w:val="24"/>
        </w:rPr>
        <w:t xml:space="preserve"> et al., 2023). Additional factors such as poor compensation, limited career development opportunities, ineffective communication systems, and lack of leadership support further reduce motivation, job satisfaction, and professional engagement while increasing stress and turnover intention among nurses (Camacho et al., 2023; Lee et al., 2022). Studies also reported that excessive workload, high patient-to-nurse ratios, mandatory overtime, and burnout significantly reduce healthcare quality and increase emotional distress and intention to leave the profession (Alzoubi et al., 2024; Bae, 2025; Zhang et al., 2025). In the Philippine setting, despite the resilience and dedication of nurses, understaffing, inadequate facilities, and workplace-related emotional exhaustion continue to challenge productivity and performance (Castillo et al., 2024; JournalAJRNH.com, 2024). These findings emphasize the importance of strengthening organizational support systems, improving working conditions, and aligning interventions with the Job Demands–Resources Model to preserve nurses’ well-being, sustain motivation, and maintain high-quality patient care</w:t>
      </w:r>
      <w:r w:rsidR="00147367">
        <w:rPr>
          <w:sz w:val="24"/>
          <w:szCs w:val="24"/>
        </w:rPr>
        <w:t>.</w:t>
      </w:r>
    </w:p>
    <w:p w14:paraId="23B8DDFB" w14:textId="77777777" w:rsidR="008A2A8E" w:rsidRPr="008A2A8E" w:rsidRDefault="008A2A8E" w:rsidP="008A2A8E">
      <w:pPr>
        <w:tabs>
          <w:tab w:val="left" w:pos="387"/>
        </w:tabs>
        <w:ind w:right="4"/>
        <w:jc w:val="both"/>
        <w:rPr>
          <w:sz w:val="24"/>
          <w:szCs w:val="24"/>
        </w:rPr>
      </w:pPr>
    </w:p>
    <w:p w14:paraId="611869F0" w14:textId="1281B628" w:rsidR="00B20184" w:rsidRDefault="00956D48" w:rsidP="004A65E0">
      <w:pPr>
        <w:tabs>
          <w:tab w:val="left" w:pos="387"/>
        </w:tabs>
        <w:ind w:right="4"/>
        <w:jc w:val="both"/>
        <w:rPr>
          <w:sz w:val="24"/>
          <w:szCs w:val="24"/>
        </w:rPr>
      </w:pPr>
      <w:r w:rsidRPr="00956D48">
        <w:rPr>
          <w:b/>
          <w:bCs/>
          <w:sz w:val="24"/>
          <w:szCs w:val="24"/>
        </w:rPr>
        <w:t>Predictors on Work Performance</w:t>
      </w:r>
      <w:r w:rsidR="00BD60B4">
        <w:rPr>
          <w:b/>
          <w:bCs/>
          <w:sz w:val="24"/>
          <w:szCs w:val="24"/>
        </w:rPr>
        <w:t xml:space="preserve">. </w:t>
      </w:r>
      <w:r w:rsidRPr="00956D48">
        <w:rPr>
          <w:sz w:val="24"/>
          <w:szCs w:val="24"/>
        </w:rPr>
        <w:t>Work performance among nurses is influenced by personal, organizational, and job-related factors that collectively shape competence and effectiveness in patient care. Personal predictors such as age, clinical experience, educational attainment, specialization, and continuing professional development enhance confidence, clinical judgment, technical skills, and decision-making abilities, allowing nurses to deliver safe and effective care (Sakshi et al., 2022; Khalid et al., 2023; Liu et al., 2023). Studies further indicate that nurses with greater experience and advanced education demonstrate stronger analytical thinking, leadership skills, and adaptability to complex clinical situations and technological changes (Park &amp; Kim, 2021; Chen et al., 2023). Organizational factors including staffing adequacy, leadership support, professional recognition, teamwork, mentorship, and effective communication systems also significantly influence motivation, engagement, and sustained performance (Bakker et al., 2023; Khan et al., 2024; Wang et al., 2023). In the Philippine context, positive work environments, fair workload distribution, professional identity, intrinsic motivation, and access to clinical mentors enable Filipino nurses to maintain strong performance despite demanding work conditions (Castillo et al., 2024; Delos Santos et al., 2024; Reyes &amp; Castillo, 2025). These findings suggest that both individual competencies and supportive organizational environments are essential in strengthening nursing performance and ensuring high-quality patient care</w:t>
      </w:r>
      <w:r w:rsidR="00B31792" w:rsidRPr="00B31792">
        <w:rPr>
          <w:sz w:val="24"/>
          <w:szCs w:val="24"/>
        </w:rPr>
        <w:t>.</w:t>
      </w:r>
    </w:p>
    <w:p w14:paraId="11523D76" w14:textId="77777777" w:rsidR="00D73945" w:rsidRDefault="00D73945" w:rsidP="00CC5567">
      <w:pPr>
        <w:tabs>
          <w:tab w:val="left" w:pos="387"/>
        </w:tabs>
        <w:ind w:right="4"/>
        <w:jc w:val="both"/>
        <w:rPr>
          <w:sz w:val="24"/>
          <w:szCs w:val="24"/>
        </w:rPr>
      </w:pPr>
    </w:p>
    <w:p w14:paraId="62F84D5A" w14:textId="6FF32F4F" w:rsidR="00113054" w:rsidRPr="00113054" w:rsidRDefault="00956D48" w:rsidP="00DE5548">
      <w:pPr>
        <w:pStyle w:val="NormalWeb"/>
        <w:ind w:right="4"/>
        <w:jc w:val="both"/>
      </w:pPr>
      <w:r w:rsidRPr="00956D48">
        <w:rPr>
          <w:b/>
        </w:rPr>
        <w:t>Personal Characteristics and Work Performance</w:t>
      </w:r>
      <w:r w:rsidR="00BD60B4">
        <w:t xml:space="preserve">. </w:t>
      </w:r>
      <w:r w:rsidRPr="00956D48">
        <w:t xml:space="preserve">Nursing work performance is influenced by demographic, professional, and organizational characteristics that shape nurses’ ability to deliver quality patient care. Studies show that age, clinical experience, educational attainment, specialization, work assignment, and shift schedules contribute to differences in emotional regulation, clinical judgment, adaptability, and technical competence (Santos et al., 2023; Chen et al., 2024). More experienced nurses demonstrate stronger patient assessment, time management, and emergency response skills, while higher educational preparation and specialization improve evidence-based practice, leadership behaviors, and critical thinking abilities (Boamah, 2022; Park &amp; Kim, 2021; Bautista et al., 2024). Continuing Professional Development (CPD) also strengthens work performance by improving clinical competence, confidence, and readiness to manage complex cases (Torralba &amp; De Castro, 2023; Liu et al., 2023; Nguyen et al., 2025). Organizational factors such as adequate staffing, leadership support, recognition, teamwork, communication </w:t>
      </w:r>
      <w:r w:rsidRPr="00956D48">
        <w:lastRenderedPageBreak/>
        <w:t>systems, and mentorship further enhance motivation, engagement, and performance outcomes (Khan et al., 2024; Wang et al., 2023; Al-Hamdan et al., 2023). In the Philippine context, intrinsic motivation, professional identity, fair workload distribution, and supportive work environments help nurses sustain high performance despite workplace demands (Delos Santos et al., 2024; Reyes &amp; Castillo, 2025; Torres et al., 2025). Collectively, these findings suggest that nursing work performance is shaped by the interaction of personal characteristics, professional experiences, and supportive organizational systems</w:t>
      </w:r>
      <w:r w:rsidR="00C322A4" w:rsidRPr="00C322A4">
        <w:t>.</w:t>
      </w:r>
    </w:p>
    <w:p w14:paraId="01B5EF13" w14:textId="77777777" w:rsidR="00DE5548" w:rsidRDefault="00DE5548" w:rsidP="00B31792">
      <w:pPr>
        <w:pStyle w:val="NormalWeb"/>
        <w:ind w:right="4"/>
        <w:jc w:val="both"/>
        <w:rPr>
          <w:lang w:val="en-PH"/>
        </w:rPr>
      </w:pPr>
    </w:p>
    <w:p w14:paraId="7751CD7A" w14:textId="3D7330CE" w:rsidR="00266815" w:rsidRDefault="00956D48" w:rsidP="00DE5548">
      <w:pPr>
        <w:pStyle w:val="NormalWeb"/>
        <w:ind w:right="4"/>
        <w:jc w:val="both"/>
      </w:pPr>
      <w:r w:rsidRPr="00956D48">
        <w:rPr>
          <w:b/>
        </w:rPr>
        <w:t>Psychological Factors and Work Performance</w:t>
      </w:r>
      <w:r w:rsidR="00B31792">
        <w:t xml:space="preserve">. </w:t>
      </w:r>
      <w:r w:rsidRPr="00956D48">
        <w:t>Psychological factors significantly influence nursing work performance by shaping how nurses respond to workplace demands and maintain effectiveness under pressure. Work engagement, resilience, motivation, and emotional well-being contribute to stronger initiative, efficiency, and commitment to patient care, while engaged and resilient nurses demonstrate better adaptability and sustained performance in challenging situations (Htet et al., 2024). In contrast, burnout, emotional exhaustion, anxiety, and stress negatively affect cognitive functioning, motivation, concentration, and decision-making ability, increasing the risk of clinical errors and reducing patient satisfaction (Kim et al., 2023; Ning et al., 2024). Self-efficacy further strengthens performance, as nurses with confidence in their abilities are more likely to make sound clinical decisions, respond effectively during emergencies, and demonstrate leadership behaviors (Cha &amp; Lee, 2024). Additionally, innovative work behavior has emerged as an important component of nursing performance, with creativity and problem-solving skills contributing to improved workflow efficiency and patient outcomes (Li et al., 2025). Collectively, these findings indicate that nursing performance extends beyond technical responsibilities and is strongly influenced by psychological resources that support adaptive, proactive, and high-quality practice</w:t>
      </w:r>
      <w:r w:rsidR="009E2305" w:rsidRPr="009E2305">
        <w:t>.</w:t>
      </w:r>
    </w:p>
    <w:p w14:paraId="1C281D22" w14:textId="77777777" w:rsidR="00956D48" w:rsidRDefault="00956D48" w:rsidP="00DE5548">
      <w:pPr>
        <w:pStyle w:val="NormalWeb"/>
        <w:ind w:right="4"/>
        <w:jc w:val="both"/>
      </w:pPr>
    </w:p>
    <w:p w14:paraId="096203CC" w14:textId="362E0813" w:rsidR="00956D48" w:rsidRPr="001A25EA" w:rsidRDefault="00956D48" w:rsidP="00956D48">
      <w:pPr>
        <w:pStyle w:val="NormalWeb"/>
        <w:ind w:right="4"/>
        <w:jc w:val="both"/>
      </w:pPr>
      <w:r w:rsidRPr="00956D48">
        <w:rPr>
          <w:b/>
        </w:rPr>
        <w:t>Organizational Factors Affecting Work Performance</w:t>
      </w:r>
      <w:r>
        <w:t xml:space="preserve">. </w:t>
      </w:r>
      <w:r w:rsidRPr="00956D48">
        <w:t>Organizational factors play a significant role in shaping nursing work performance through management practices, workplace systems, and institutional support. Leadership style, staffing adequacy, communication systems, and organizational policies influence how effectively nurses perform their duties and maintain quality patient care. Transformational leadership, characterized by support, empowerment, recognition, and opportunities for professional growth, has been associated with higher nurse performance, job satisfaction, and stronger workplace engagement. Adequate staffing is likewise essential, as insufficient nurse-to-patient ratios increase workload, fatigue, and the risk of clinical errors, while hospitals with appropriate staffing levels demonstrate improved patient outcomes and higher nurse satisfaction (Bae, 2024). Effective communication systems and collaborative team environments also strengthen coordination, reduce misunderstandings, and promote continuity of care, thereby improving overall performance (Wang et al., 2023). In addition, performance management systems involving appraisal, feedback, and recognition help identify performance gaps, support professional development, and motivate nurses to sustain high standards of practice (Ndlovu et al., 2024). These findings emphasize the importance of Nursing Management in establishing supportive organizational systems that enhance nurses’ performance and optimize healthcare outcomes</w:t>
      </w:r>
      <w:r w:rsidRPr="009E2305">
        <w:t>.</w:t>
      </w:r>
    </w:p>
    <w:p w14:paraId="7284857A" w14:textId="77777777" w:rsidR="00956D48" w:rsidRPr="001A25EA" w:rsidRDefault="00956D48" w:rsidP="00DE5548">
      <w:pPr>
        <w:pStyle w:val="NormalWeb"/>
        <w:ind w:right="4"/>
        <w:jc w:val="both"/>
      </w:pPr>
    </w:p>
    <w:p w14:paraId="7D870547" w14:textId="77777777" w:rsidR="00B10361" w:rsidRDefault="00B10361" w:rsidP="00B31792">
      <w:pPr>
        <w:pStyle w:val="NormalWeb"/>
        <w:ind w:right="4"/>
        <w:jc w:val="both"/>
        <w:rPr>
          <w:lang w:val="en-PH"/>
        </w:rPr>
      </w:pPr>
    </w:p>
    <w:p w14:paraId="3FBA5AB3" w14:textId="77777777" w:rsidR="00956D48" w:rsidRDefault="00956D48" w:rsidP="00B31792">
      <w:pPr>
        <w:pStyle w:val="NormalWeb"/>
        <w:ind w:right="4"/>
        <w:jc w:val="both"/>
        <w:rPr>
          <w:lang w:val="en-PH"/>
        </w:rPr>
      </w:pPr>
    </w:p>
    <w:p w14:paraId="62F7E44A" w14:textId="7F6FDC2A" w:rsidR="00DE5548" w:rsidRPr="008A2A8E" w:rsidRDefault="00DE5548" w:rsidP="00DE5548">
      <w:pPr>
        <w:tabs>
          <w:tab w:val="left" w:pos="387"/>
        </w:tabs>
        <w:ind w:right="4"/>
        <w:rPr>
          <w:b/>
          <w:bCs/>
          <w:sz w:val="24"/>
          <w:szCs w:val="24"/>
        </w:rPr>
      </w:pPr>
      <w:r w:rsidRPr="008A2A8E">
        <w:rPr>
          <w:b/>
          <w:bCs/>
          <w:sz w:val="24"/>
          <w:szCs w:val="24"/>
        </w:rPr>
        <w:t>RE</w:t>
      </w:r>
      <w:r>
        <w:rPr>
          <w:b/>
          <w:bCs/>
          <w:sz w:val="24"/>
          <w:szCs w:val="24"/>
        </w:rPr>
        <w:t>SEARCH METHODOLOGY</w:t>
      </w:r>
    </w:p>
    <w:p w14:paraId="241F61CE" w14:textId="77777777" w:rsidR="00DE5548" w:rsidRDefault="00DE5548" w:rsidP="00B31792">
      <w:pPr>
        <w:pStyle w:val="NormalWeb"/>
        <w:ind w:right="4"/>
        <w:jc w:val="both"/>
        <w:rPr>
          <w:lang w:val="en-PH"/>
        </w:rPr>
      </w:pPr>
    </w:p>
    <w:p w14:paraId="10E126C4" w14:textId="690ABD6F" w:rsidR="00482339" w:rsidRPr="00DE5548" w:rsidRDefault="00B31792" w:rsidP="006B4DE6">
      <w:pPr>
        <w:ind w:right="4"/>
        <w:jc w:val="both"/>
        <w:rPr>
          <w:sz w:val="24"/>
          <w:szCs w:val="24"/>
          <w:lang w:val="en-PH"/>
        </w:rPr>
      </w:pPr>
      <w:r>
        <w:rPr>
          <w:b/>
          <w:sz w:val="24"/>
          <w:szCs w:val="24"/>
        </w:rPr>
        <w:t>Design</w:t>
      </w:r>
      <w:r w:rsidRPr="00167428">
        <w:rPr>
          <w:b/>
          <w:sz w:val="24"/>
          <w:szCs w:val="24"/>
        </w:rPr>
        <w:t xml:space="preserve">. </w:t>
      </w:r>
      <w:r>
        <w:rPr>
          <w:sz w:val="24"/>
          <w:szCs w:val="24"/>
        </w:rPr>
        <w:t>This</w:t>
      </w:r>
      <w:r w:rsidR="00956D48">
        <w:rPr>
          <w:sz w:val="24"/>
          <w:szCs w:val="24"/>
        </w:rPr>
        <w:t xml:space="preserve"> </w:t>
      </w:r>
      <w:r w:rsidR="00956D48">
        <w:rPr>
          <w:bCs/>
          <w:sz w:val="24"/>
          <w:szCs w:val="24"/>
          <w:lang w:val="en-PH"/>
        </w:rPr>
        <w:t xml:space="preserve">quantitative research </w:t>
      </w:r>
      <w:r w:rsidR="00956D48">
        <w:rPr>
          <w:sz w:val="24"/>
          <w:szCs w:val="24"/>
          <w:lang w:val="en-PH"/>
        </w:rPr>
        <w:t>made use of</w:t>
      </w:r>
      <w:r w:rsidR="00956D48">
        <w:rPr>
          <w:bCs/>
          <w:sz w:val="24"/>
          <w:szCs w:val="24"/>
          <w:lang w:val="en-PH"/>
        </w:rPr>
        <w:t xml:space="preserve"> the descriptive–correlational (predictive) research design</w:t>
      </w:r>
      <w:r w:rsidR="00DE5548">
        <w:rPr>
          <w:sz w:val="24"/>
          <w:szCs w:val="24"/>
          <w:lang w:val="en-PH"/>
        </w:rPr>
        <w:t xml:space="preserve">. </w:t>
      </w:r>
      <w:r w:rsidR="00DE5548" w:rsidRPr="00DE5548">
        <w:rPr>
          <w:sz w:val="24"/>
          <w:szCs w:val="24"/>
          <w:lang w:val="en-PH"/>
        </w:rPr>
        <w:t>In</w:t>
      </w:r>
      <w:r w:rsidR="00DE5548">
        <w:rPr>
          <w:sz w:val="24"/>
          <w:szCs w:val="24"/>
          <w:lang w:val="en-PH"/>
        </w:rPr>
        <w:t xml:space="preserve"> application</w:t>
      </w:r>
      <w:r w:rsidR="00DE5548" w:rsidRPr="00DE5548">
        <w:rPr>
          <w:sz w:val="24"/>
          <w:szCs w:val="24"/>
          <w:lang w:val="en-PH"/>
        </w:rPr>
        <w:t xml:space="preserve"> to this study, the</w:t>
      </w:r>
      <w:r w:rsidR="0067539A" w:rsidRPr="007664C8">
        <w:rPr>
          <w:sz w:val="24"/>
          <w:lang w:val="en-PH"/>
        </w:rPr>
        <w:t xml:space="preserve"> </w:t>
      </w:r>
      <w:r w:rsidR="00956D48">
        <w:rPr>
          <w:sz w:val="24"/>
          <w:szCs w:val="24"/>
          <w:lang w:val="en-PH"/>
        </w:rPr>
        <w:t>descriptive design was used to determine the personal characteristics of nurses, their level of work performance, and the challenges they encountered while working in a level 2 hospital in Surigao City for the first quarter of 2026. The correlational (predictive) design, on the other hand, was used to assess whether the personal characteristics of nurses significantly predicted their work performance. This approach allowed</w:t>
      </w:r>
      <w:r w:rsidR="00956D48">
        <w:rPr>
          <w:bCs/>
          <w:sz w:val="24"/>
          <w:szCs w:val="24"/>
          <w:lang w:val="en-PH"/>
        </w:rPr>
        <w:t xml:space="preserve"> the researcher to describe existing workplace conditions, analyze patterns among variables, and establish whether individual characteristics </w:t>
      </w:r>
      <w:r w:rsidR="00956D48">
        <w:rPr>
          <w:sz w:val="24"/>
          <w:szCs w:val="24"/>
          <w:lang w:val="en-PH"/>
        </w:rPr>
        <w:t>contributed t</w:t>
      </w:r>
      <w:r w:rsidR="00956D48">
        <w:rPr>
          <w:bCs/>
          <w:sz w:val="24"/>
          <w:szCs w:val="24"/>
          <w:lang w:val="en-PH"/>
        </w:rPr>
        <w:t>o variations in work performance among nurses in a hospital setting</w:t>
      </w:r>
      <w:r w:rsidR="00DE5548" w:rsidRPr="00DE5548">
        <w:rPr>
          <w:sz w:val="24"/>
          <w:szCs w:val="24"/>
          <w:lang w:val="en-PH"/>
        </w:rPr>
        <w:t>.</w:t>
      </w:r>
    </w:p>
    <w:p w14:paraId="3AECDF65" w14:textId="77777777" w:rsidR="00B31792" w:rsidRDefault="00B31792" w:rsidP="006B4DE6">
      <w:pPr>
        <w:ind w:right="4"/>
        <w:jc w:val="both"/>
        <w:rPr>
          <w:sz w:val="24"/>
          <w:szCs w:val="24"/>
          <w:lang w:val="en-PH"/>
        </w:rPr>
      </w:pPr>
    </w:p>
    <w:p w14:paraId="2898D90A" w14:textId="54A079B0" w:rsidR="00482339" w:rsidRDefault="00482339" w:rsidP="006B4DE6">
      <w:pPr>
        <w:ind w:right="4"/>
        <w:jc w:val="both"/>
        <w:rPr>
          <w:sz w:val="24"/>
          <w:szCs w:val="24"/>
        </w:rPr>
      </w:pPr>
      <w:r>
        <w:rPr>
          <w:b/>
          <w:sz w:val="24"/>
          <w:szCs w:val="24"/>
        </w:rPr>
        <w:t>Environment</w:t>
      </w:r>
      <w:r w:rsidR="00927058" w:rsidRPr="00167428">
        <w:rPr>
          <w:b/>
          <w:sz w:val="24"/>
          <w:szCs w:val="24"/>
        </w:rPr>
        <w:t xml:space="preserve">. </w:t>
      </w:r>
      <w:r>
        <w:rPr>
          <w:sz w:val="24"/>
          <w:szCs w:val="24"/>
        </w:rPr>
        <w:t>This study was</w:t>
      </w:r>
      <w:r w:rsidR="00772476">
        <w:rPr>
          <w:sz w:val="24"/>
          <w:szCs w:val="24"/>
        </w:rPr>
        <w:t xml:space="preserve"> </w:t>
      </w:r>
      <w:r w:rsidR="00FC16F1" w:rsidRPr="00FC16F1">
        <w:rPr>
          <w:sz w:val="24"/>
          <w:szCs w:val="24"/>
        </w:rPr>
        <w:t>conducted in a Leve 2 hospital located in Surigao City, a major urban center in the northeastern part of Mindanao</w:t>
      </w:r>
      <w:r w:rsidR="00FC16F1">
        <w:rPr>
          <w:sz w:val="24"/>
          <w:szCs w:val="24"/>
        </w:rPr>
        <w:t xml:space="preserve">, </w:t>
      </w:r>
      <w:r w:rsidR="00772476" w:rsidRPr="00772476">
        <w:rPr>
          <w:sz w:val="24"/>
          <w:szCs w:val="24"/>
        </w:rPr>
        <w:t>Philippine</w:t>
      </w:r>
      <w:r w:rsidR="002159A9">
        <w:rPr>
          <w:sz w:val="24"/>
          <w:szCs w:val="24"/>
        </w:rPr>
        <w:t>s</w:t>
      </w:r>
      <w:r w:rsidR="00772476">
        <w:rPr>
          <w:sz w:val="24"/>
          <w:szCs w:val="24"/>
        </w:rPr>
        <w:t xml:space="preserve">. </w:t>
      </w:r>
    </w:p>
    <w:p w14:paraId="10E0D4C3" w14:textId="77777777" w:rsidR="00B01ED3" w:rsidRDefault="00B01ED3" w:rsidP="006B4DE6">
      <w:pPr>
        <w:ind w:right="4"/>
        <w:jc w:val="both"/>
        <w:rPr>
          <w:b/>
          <w:sz w:val="24"/>
          <w:szCs w:val="24"/>
        </w:rPr>
      </w:pPr>
    </w:p>
    <w:p w14:paraId="2B813AA5" w14:textId="12E0AF40" w:rsidR="00482339" w:rsidRDefault="00EC4696" w:rsidP="006B4DE6">
      <w:pPr>
        <w:ind w:right="4"/>
        <w:jc w:val="both"/>
        <w:rPr>
          <w:sz w:val="24"/>
          <w:szCs w:val="24"/>
        </w:rPr>
      </w:pPr>
      <w:r w:rsidRPr="00167428">
        <w:rPr>
          <w:b/>
          <w:sz w:val="24"/>
          <w:szCs w:val="24"/>
        </w:rPr>
        <w:t>Respondents</w:t>
      </w:r>
      <w:r w:rsidR="00927058" w:rsidRPr="00167428">
        <w:rPr>
          <w:b/>
          <w:sz w:val="24"/>
          <w:szCs w:val="24"/>
        </w:rPr>
        <w:t xml:space="preserve">. </w:t>
      </w:r>
      <w:r w:rsidRPr="00167428">
        <w:rPr>
          <w:sz w:val="24"/>
          <w:szCs w:val="24"/>
        </w:rPr>
        <w:tab/>
      </w:r>
      <w:r w:rsidR="00631704" w:rsidRPr="00C348E9">
        <w:rPr>
          <w:sz w:val="24"/>
          <w:szCs w:val="24"/>
        </w:rPr>
        <w:t>The respondents of th</w:t>
      </w:r>
      <w:r w:rsidR="00631704">
        <w:rPr>
          <w:sz w:val="24"/>
          <w:szCs w:val="24"/>
        </w:rPr>
        <w:t xml:space="preserve">is </w:t>
      </w:r>
      <w:r w:rsidR="00631704" w:rsidRPr="00C348E9">
        <w:rPr>
          <w:sz w:val="24"/>
          <w:szCs w:val="24"/>
        </w:rPr>
        <w:t>study were</w:t>
      </w:r>
      <w:r w:rsidR="00772476">
        <w:rPr>
          <w:sz w:val="24"/>
          <w:szCs w:val="24"/>
        </w:rPr>
        <w:t xml:space="preserve"> the</w:t>
      </w:r>
      <w:r w:rsidR="00772476" w:rsidRPr="00B34583">
        <w:rPr>
          <w:sz w:val="24"/>
          <w:szCs w:val="24"/>
        </w:rPr>
        <w:t xml:space="preserve"> </w:t>
      </w:r>
      <w:r w:rsidR="00956D48">
        <w:rPr>
          <w:sz w:val="24"/>
          <w:szCs w:val="24"/>
        </w:rPr>
        <w:t>299</w:t>
      </w:r>
      <w:r w:rsidR="00772476" w:rsidRPr="00B34583">
        <w:rPr>
          <w:sz w:val="24"/>
          <w:szCs w:val="24"/>
        </w:rPr>
        <w:t xml:space="preserve"> </w:t>
      </w:r>
      <w:r w:rsidR="00584145">
        <w:rPr>
          <w:sz w:val="24"/>
          <w:szCs w:val="24"/>
        </w:rPr>
        <w:t>staff</w:t>
      </w:r>
      <w:r w:rsidR="00772476" w:rsidRPr="00B34583">
        <w:rPr>
          <w:sz w:val="24"/>
          <w:szCs w:val="24"/>
        </w:rPr>
        <w:t xml:space="preserve"> nurses in the hospital</w:t>
      </w:r>
    </w:p>
    <w:p w14:paraId="17B39A52" w14:textId="77777777" w:rsidR="00482339" w:rsidRPr="00167428" w:rsidRDefault="00482339" w:rsidP="006B4DE6">
      <w:pPr>
        <w:ind w:right="4"/>
        <w:jc w:val="both"/>
        <w:rPr>
          <w:sz w:val="24"/>
          <w:szCs w:val="24"/>
          <w:lang w:val="en-PH"/>
        </w:rPr>
      </w:pPr>
    </w:p>
    <w:p w14:paraId="0A52AFC9" w14:textId="53832E33" w:rsidR="000307B6" w:rsidRDefault="00EC4696" w:rsidP="000307B6">
      <w:pPr>
        <w:ind w:right="4"/>
        <w:jc w:val="both"/>
        <w:rPr>
          <w:sz w:val="24"/>
          <w:szCs w:val="24"/>
          <w:lang w:val="en-PH"/>
        </w:rPr>
      </w:pPr>
      <w:r w:rsidRPr="000307B6">
        <w:rPr>
          <w:b/>
          <w:sz w:val="24"/>
          <w:szCs w:val="24"/>
        </w:rPr>
        <w:t>Sampling Design.</w:t>
      </w:r>
      <w:r w:rsidR="00F86731" w:rsidRPr="000307B6">
        <w:rPr>
          <w:b/>
          <w:sz w:val="24"/>
          <w:szCs w:val="24"/>
        </w:rPr>
        <w:t xml:space="preserve"> </w:t>
      </w:r>
      <w:r w:rsidR="000307B6">
        <w:rPr>
          <w:sz w:val="24"/>
          <w:szCs w:val="24"/>
        </w:rPr>
        <w:t>Th</w:t>
      </w:r>
      <w:r w:rsidR="000307B6" w:rsidRPr="00920F62">
        <w:rPr>
          <w:sz w:val="24"/>
          <w:szCs w:val="24"/>
        </w:rPr>
        <w:t xml:space="preserve">is </w:t>
      </w:r>
      <w:r w:rsidR="00956D48">
        <w:rPr>
          <w:bCs/>
          <w:sz w:val="24"/>
          <w:szCs w:val="24"/>
          <w:lang w:val="en-PH"/>
        </w:rPr>
        <w:t>study employed total enumeration, wherein all 299 staff nurses in the hospital were included as respondent</w:t>
      </w:r>
      <w:r w:rsidR="00956D48">
        <w:rPr>
          <w:bCs/>
          <w:sz w:val="24"/>
          <w:szCs w:val="24"/>
          <w:lang w:val="en-PH"/>
        </w:rPr>
        <w:t>s</w:t>
      </w:r>
      <w:r w:rsidR="000307B6">
        <w:rPr>
          <w:sz w:val="24"/>
          <w:szCs w:val="24"/>
        </w:rPr>
        <w:t xml:space="preserve">. </w:t>
      </w:r>
    </w:p>
    <w:p w14:paraId="436915A2" w14:textId="77777777" w:rsidR="00482339" w:rsidRPr="00167428" w:rsidRDefault="00482339" w:rsidP="006B4DE6">
      <w:pPr>
        <w:ind w:right="4"/>
        <w:jc w:val="both"/>
        <w:rPr>
          <w:sz w:val="24"/>
          <w:szCs w:val="24"/>
          <w:lang w:val="en-PH"/>
        </w:rPr>
      </w:pPr>
    </w:p>
    <w:p w14:paraId="766B7F3A" w14:textId="15572630" w:rsidR="000B0388" w:rsidRDefault="00EC4696" w:rsidP="00BD60B4">
      <w:pPr>
        <w:ind w:right="4"/>
        <w:jc w:val="both"/>
        <w:rPr>
          <w:sz w:val="24"/>
          <w:szCs w:val="24"/>
        </w:rPr>
      </w:pPr>
      <w:r w:rsidRPr="00167428">
        <w:rPr>
          <w:b/>
          <w:sz w:val="24"/>
          <w:szCs w:val="24"/>
        </w:rPr>
        <w:t>Inclusion Criteria</w:t>
      </w:r>
      <w:r w:rsidR="00920F62">
        <w:rPr>
          <w:b/>
          <w:sz w:val="24"/>
          <w:szCs w:val="24"/>
        </w:rPr>
        <w:t xml:space="preserve"> and Exclusion Criteria</w:t>
      </w:r>
      <w:r w:rsidR="00927058" w:rsidRPr="00167428">
        <w:rPr>
          <w:b/>
          <w:sz w:val="24"/>
          <w:szCs w:val="24"/>
        </w:rPr>
        <w:t xml:space="preserve">. </w:t>
      </w:r>
      <w:r w:rsidR="000B0388" w:rsidRPr="000B0388">
        <w:rPr>
          <w:sz w:val="24"/>
          <w:szCs w:val="24"/>
        </w:rPr>
        <w:t>Th</w:t>
      </w:r>
      <w:r w:rsidR="00DE5548">
        <w:rPr>
          <w:sz w:val="24"/>
          <w:szCs w:val="24"/>
        </w:rPr>
        <w:t>e</w:t>
      </w:r>
      <w:r w:rsidR="004D59DD">
        <w:rPr>
          <w:sz w:val="24"/>
          <w:szCs w:val="24"/>
        </w:rPr>
        <w:t xml:space="preserve"> </w:t>
      </w:r>
      <w:r w:rsidR="004D59DD" w:rsidRPr="004D59DD">
        <w:rPr>
          <w:sz w:val="24"/>
          <w:szCs w:val="24"/>
        </w:rPr>
        <w:t xml:space="preserve">study </w:t>
      </w:r>
      <w:r w:rsidR="00956D48" w:rsidRPr="00956D48">
        <w:rPr>
          <w:sz w:val="24"/>
          <w:szCs w:val="24"/>
        </w:rPr>
        <w:t>included staff nurses currently assigned in clinical departments such as ICU, PICU, NICU, Medical and Surgical Wards, Pediatric Ward, OB-GYN, Emergency Room, Hemodialysis Unit, Outpatient Department, Labor and Delivery Room, EREID, and Operating Room. Nurses with at least three months of employment, including those previously rotated across different clinical areas, were considered eligible because their accumulated experiences provided meaningful insights into work performance and related challenges. Participation was voluntary and required signed informed consent. Meanwhile, nurse supervisors, nurse managers, and administrative nursing personnel were excluded due to differences in leadership and managerial responsibilities. Newly hired nurses with less than three months of experience, as well as those on prolonged leave, undergoing training, or temporarily assigned to non-clinical duties during data collection, were also excluded to ensure that respondents had sufficient engagement in regular clinical responsibilities and could provide reliable study data</w:t>
      </w:r>
      <w:r w:rsidR="00DE5548" w:rsidRPr="00DE5548">
        <w:rPr>
          <w:sz w:val="24"/>
          <w:szCs w:val="24"/>
        </w:rPr>
        <w:t>.</w:t>
      </w:r>
    </w:p>
    <w:p w14:paraId="28916786" w14:textId="77777777" w:rsidR="00920F62" w:rsidRDefault="00920F62" w:rsidP="006B4DE6">
      <w:pPr>
        <w:ind w:right="4"/>
        <w:jc w:val="both"/>
        <w:rPr>
          <w:bCs/>
          <w:sz w:val="24"/>
          <w:szCs w:val="24"/>
        </w:rPr>
      </w:pPr>
    </w:p>
    <w:p w14:paraId="785D7355" w14:textId="049413A4" w:rsidR="000C59AD" w:rsidRDefault="00EC4696" w:rsidP="009739C8">
      <w:pPr>
        <w:ind w:right="4"/>
        <w:jc w:val="both"/>
        <w:rPr>
          <w:sz w:val="24"/>
          <w:szCs w:val="24"/>
          <w:lang w:val="en-PH"/>
        </w:rPr>
      </w:pPr>
      <w:r w:rsidRPr="00167428">
        <w:rPr>
          <w:b/>
          <w:sz w:val="24"/>
          <w:szCs w:val="24"/>
        </w:rPr>
        <w:t>Instrument</w:t>
      </w:r>
      <w:r w:rsidR="00927058" w:rsidRPr="00167428">
        <w:rPr>
          <w:b/>
          <w:sz w:val="24"/>
          <w:szCs w:val="24"/>
        </w:rPr>
        <w:t xml:space="preserve">. </w:t>
      </w:r>
      <w:r w:rsidR="00BD60B4" w:rsidRPr="00BD60B4">
        <w:rPr>
          <w:sz w:val="24"/>
          <w:szCs w:val="24"/>
          <w:lang w:val="en-PH"/>
        </w:rPr>
        <w:t>T</w:t>
      </w:r>
      <w:r w:rsidR="000C59AD" w:rsidRPr="000C59AD">
        <w:rPr>
          <w:sz w:val="24"/>
          <w:szCs w:val="24"/>
          <w:lang w:val="en-PH"/>
        </w:rPr>
        <w:t>he</w:t>
      </w:r>
      <w:r w:rsidR="004D59DD" w:rsidRPr="004D59DD">
        <w:rPr>
          <w:sz w:val="24"/>
          <w:szCs w:val="24"/>
        </w:rPr>
        <w:t xml:space="preserve"> study</w:t>
      </w:r>
      <w:r w:rsidR="00314054" w:rsidRPr="00314054">
        <w:t xml:space="preserve"> </w:t>
      </w:r>
      <w:r w:rsidR="00314054" w:rsidRPr="00314054">
        <w:rPr>
          <w:sz w:val="24"/>
          <w:szCs w:val="24"/>
        </w:rPr>
        <w:t xml:space="preserve">utilized a three-part instrument to gather data on nurses’ personal characteristics, work performance, and workplace challenges in a Level II hospital setting, with Parts II and III adopted from validated tools to ensure reliability and contextual appropriateness. Part I collected demographic and professional information including age, sex, marital status, educational attainment, employment status, years of employment, area of assignment, and trainings attended to determine whether these characteristics predicted work performance. Part II assessed work performance using adapted instruments from Yaghoubi et al. (2013) and Youssif et al. (2017), covering dimensions such as attendance and punctuality, appearance, work habits, communication, nursing care activities, safety measures, innovation, documentation, and technical updating through a 3-point Likert scale. Mean scores were used to determine whether performance exceeded, met, or fell below requirements. Pilot testing among 15 nurses yielded an overall Cronbach’s alpha of 0.91, with domain reliability ranging from 0.82–0.93, indicating excellent internal consistency. Part III assessed workplace challenges adapted from Yaghoubi et al. (2013), </w:t>
      </w:r>
      <w:r w:rsidR="00314054" w:rsidRPr="00314054">
        <w:rPr>
          <w:sz w:val="24"/>
          <w:szCs w:val="24"/>
        </w:rPr>
        <w:lastRenderedPageBreak/>
        <w:t>including work overload, staffing shortages, poor salary, limited training, and organizational issues, to identify factors that may influence work performance and job satisfaction</w:t>
      </w:r>
      <w:r w:rsidR="00DF3395">
        <w:rPr>
          <w:sz w:val="24"/>
          <w:szCs w:val="24"/>
          <w:lang w:val="en-PH"/>
        </w:rPr>
        <w:t>.</w:t>
      </w:r>
    </w:p>
    <w:p w14:paraId="7EA62C19" w14:textId="77777777" w:rsidR="009739C8" w:rsidRDefault="009739C8" w:rsidP="009739C8">
      <w:pPr>
        <w:ind w:right="4"/>
        <w:jc w:val="both"/>
        <w:rPr>
          <w:b/>
          <w:sz w:val="24"/>
          <w:szCs w:val="24"/>
        </w:rPr>
      </w:pPr>
    </w:p>
    <w:p w14:paraId="61C5C69F" w14:textId="5EAD03C0" w:rsidR="00040C08" w:rsidRDefault="00920F62" w:rsidP="006B4DE6">
      <w:pPr>
        <w:ind w:right="4"/>
        <w:jc w:val="both"/>
        <w:rPr>
          <w:sz w:val="24"/>
          <w:szCs w:val="24"/>
        </w:rPr>
      </w:pPr>
      <w:r w:rsidRPr="005A7E20">
        <w:rPr>
          <w:b/>
          <w:sz w:val="24"/>
          <w:szCs w:val="24"/>
        </w:rPr>
        <w:t>D</w:t>
      </w:r>
      <w:r w:rsidR="00EC4696" w:rsidRPr="005A7E20">
        <w:rPr>
          <w:b/>
          <w:sz w:val="24"/>
          <w:szCs w:val="24"/>
        </w:rPr>
        <w:t>ata Gathering Procedures</w:t>
      </w:r>
      <w:r w:rsidR="00927058" w:rsidRPr="005A7E20">
        <w:rPr>
          <w:b/>
          <w:sz w:val="24"/>
          <w:szCs w:val="24"/>
        </w:rPr>
        <w:t>.</w:t>
      </w:r>
      <w:r w:rsidR="00863613" w:rsidRPr="005A7E20">
        <w:rPr>
          <w:b/>
          <w:sz w:val="24"/>
          <w:szCs w:val="24"/>
        </w:rPr>
        <w:t xml:space="preserve"> </w:t>
      </w:r>
      <w:r w:rsidR="004D59DD">
        <w:rPr>
          <w:sz w:val="24"/>
          <w:szCs w:val="24"/>
        </w:rPr>
        <w:t>T</w:t>
      </w:r>
      <w:r w:rsidR="004D59DD" w:rsidRPr="004D59DD">
        <w:rPr>
          <w:sz w:val="24"/>
          <w:szCs w:val="24"/>
        </w:rPr>
        <w:t xml:space="preserve">he </w:t>
      </w:r>
      <w:r w:rsidR="00314054" w:rsidRPr="00314054">
        <w:rPr>
          <w:sz w:val="24"/>
          <w:szCs w:val="24"/>
        </w:rPr>
        <w:t>study followed three phases: pre-data gathering, actual data gathering, and post-data gathering. During the pre-data gathering phase, research titles were submitted for approval, an adviser was assigned, and permissions and ethical clearances were secured from the hospital and university ethics committees after review of the proposal and design hearing. Eligible respondents were identified and data collection schedules were coordinated with hospital departments. During the actual data gathering phase, qualified staff nurses with at least three months of clinical experience were recruited through total enumeration, and data were collected using face-to-face distribution of printed questionnaires and online administration through Google Forms to accommodate varying schedules. Informed consent was obtained, confidentiality was ensured, and completed questionnaires were checked for completeness. In the post-data gathering phase, responses were organized, encoded, and analyzed with the assistance of a statistician using descriptive and inferential analyses to identify predictors of work performance and workplace challenges. Findings were presented with corresponding interpretations and literature support, and all completed questionnaires were securely destroyed after completion of the study to maintain confidentiality and ethical data management standards.</w:t>
      </w:r>
    </w:p>
    <w:p w14:paraId="34E97024" w14:textId="1EF80FC0" w:rsidR="00920F62" w:rsidRDefault="00920F62" w:rsidP="006B4DE6">
      <w:pPr>
        <w:ind w:right="4"/>
        <w:jc w:val="both"/>
        <w:rPr>
          <w:b/>
          <w:sz w:val="24"/>
          <w:szCs w:val="24"/>
        </w:rPr>
      </w:pPr>
    </w:p>
    <w:p w14:paraId="4286DCF9" w14:textId="2859E417" w:rsidR="00F15CCC" w:rsidRDefault="00EC4696" w:rsidP="006B4DE6">
      <w:pPr>
        <w:ind w:right="4"/>
        <w:jc w:val="both"/>
        <w:rPr>
          <w:bCs/>
          <w:sz w:val="24"/>
          <w:szCs w:val="24"/>
        </w:rPr>
      </w:pPr>
      <w:r w:rsidRPr="00167428">
        <w:rPr>
          <w:b/>
          <w:sz w:val="24"/>
          <w:szCs w:val="24"/>
        </w:rPr>
        <w:t>Statistical Treatment of Data</w:t>
      </w:r>
      <w:r w:rsidR="00927058" w:rsidRPr="00167428">
        <w:rPr>
          <w:b/>
          <w:sz w:val="24"/>
          <w:szCs w:val="24"/>
        </w:rPr>
        <w:t xml:space="preserve">. </w:t>
      </w:r>
      <w:r w:rsidR="00314054" w:rsidRPr="00314054">
        <w:rPr>
          <w:bCs/>
          <w:sz w:val="24"/>
          <w:szCs w:val="24"/>
        </w:rPr>
        <w:t>Frequency distribution and percentage were used to describe the personal characteristics of nurses, including age, sex, religion, marital status, educational attainment, employment status, position/rank, years of employment, area of assignment, and trainings attended, as well as to determine the workplace challenges affecting work performance. Mean and standard deviation were computed to determine the level of nursing work performance across ten domains, including attendance and punctuality, appearance, work habits, communication, nursing care activities, patient safety, innovation, documentation, and technical updating, with the mean representing the central tendency and standard deviation indicating score variability. Multiple linear regression was utilized to determine whether nurses’ personal characteristics predicted overall work performance by examining the influence of demographic and professional variables on variations in performance level</w:t>
      </w:r>
      <w:r w:rsidR="00DF3395" w:rsidRPr="00DF3395">
        <w:rPr>
          <w:bCs/>
          <w:sz w:val="24"/>
          <w:szCs w:val="24"/>
        </w:rPr>
        <w:t>.</w:t>
      </w:r>
    </w:p>
    <w:p w14:paraId="377D60D7" w14:textId="77777777" w:rsidR="001F4840" w:rsidRDefault="001F4840" w:rsidP="006B4DE6">
      <w:pPr>
        <w:ind w:right="4"/>
        <w:jc w:val="both"/>
        <w:rPr>
          <w:bCs/>
          <w:sz w:val="24"/>
          <w:szCs w:val="24"/>
        </w:rPr>
      </w:pPr>
    </w:p>
    <w:p w14:paraId="7C0747B6" w14:textId="6E6FB840" w:rsidR="00EC4696" w:rsidRDefault="00920F62" w:rsidP="006B4DE6">
      <w:pPr>
        <w:ind w:right="4"/>
        <w:jc w:val="both"/>
        <w:rPr>
          <w:bCs/>
          <w:sz w:val="24"/>
          <w:szCs w:val="24"/>
        </w:rPr>
      </w:pPr>
      <w:r w:rsidRPr="00920F62">
        <w:rPr>
          <w:b/>
          <w:sz w:val="24"/>
          <w:szCs w:val="24"/>
        </w:rPr>
        <w:t>Ethical Considerations</w:t>
      </w:r>
      <w:r>
        <w:rPr>
          <w:b/>
          <w:sz w:val="24"/>
          <w:szCs w:val="24"/>
        </w:rPr>
        <w:t xml:space="preserve">. </w:t>
      </w:r>
      <w:r w:rsidRPr="00920F62">
        <w:rPr>
          <w:bCs/>
          <w:sz w:val="24"/>
          <w:szCs w:val="24"/>
        </w:rPr>
        <w:t xml:space="preserve">Ethical considerations are an essential component of any research study. The </w:t>
      </w:r>
      <w:r w:rsidR="00C304B4" w:rsidRPr="00C304B4">
        <w:rPr>
          <w:bCs/>
          <w:sz w:val="24"/>
          <w:szCs w:val="24"/>
        </w:rPr>
        <w:t>study was submitted to the ethics committee of both the university and the hospital. Ethical approval was sought prior to the start of data gathering to ensure that the welfare of the respondents was protecte</w:t>
      </w:r>
      <w:r w:rsidR="00C304B4">
        <w:rPr>
          <w:bCs/>
          <w:sz w:val="24"/>
          <w:szCs w:val="24"/>
        </w:rPr>
        <w:t xml:space="preserve">d. </w:t>
      </w:r>
    </w:p>
    <w:p w14:paraId="25F0A929" w14:textId="77777777" w:rsidR="00C311E1" w:rsidRDefault="00C311E1" w:rsidP="00C711C6">
      <w:pPr>
        <w:contextualSpacing/>
        <w:jc w:val="both"/>
        <w:rPr>
          <w:b/>
          <w:bCs/>
          <w:sz w:val="24"/>
          <w:szCs w:val="24"/>
          <w:lang w:val="en-PH"/>
        </w:rPr>
      </w:pPr>
    </w:p>
    <w:p w14:paraId="3E57118B" w14:textId="0D5F82F4" w:rsidR="00D94BDF" w:rsidRPr="00D66518" w:rsidRDefault="00D94BDF" w:rsidP="00C711C6">
      <w:pPr>
        <w:contextualSpacing/>
        <w:jc w:val="both"/>
        <w:rPr>
          <w:b/>
          <w:bCs/>
          <w:sz w:val="24"/>
          <w:szCs w:val="24"/>
          <w:lang w:val="en-PH"/>
        </w:rPr>
      </w:pPr>
      <w:r w:rsidRPr="008D1B49">
        <w:rPr>
          <w:b/>
          <w:bCs/>
          <w:sz w:val="24"/>
          <w:szCs w:val="24"/>
          <w:lang w:val="en-PH"/>
        </w:rPr>
        <w:t>PRESENTATION, ANALYSIS, AND INTERPRETATION OF DATA</w:t>
      </w:r>
      <w:r w:rsidRPr="00D66518">
        <w:rPr>
          <w:b/>
          <w:bCs/>
          <w:sz w:val="24"/>
          <w:szCs w:val="24"/>
          <w:lang w:val="en-PH"/>
        </w:rPr>
        <w:t xml:space="preserve"> </w:t>
      </w:r>
    </w:p>
    <w:p w14:paraId="2D48E839" w14:textId="77777777" w:rsidR="00D94BDF" w:rsidRPr="000F14F9" w:rsidRDefault="00D94BDF" w:rsidP="00C711C6">
      <w:pPr>
        <w:contextualSpacing/>
        <w:jc w:val="both"/>
        <w:rPr>
          <w:b/>
          <w:bCs/>
          <w:sz w:val="24"/>
          <w:szCs w:val="24"/>
          <w:highlight w:val="yellow"/>
          <w:lang w:val="en-PH"/>
        </w:rPr>
      </w:pPr>
    </w:p>
    <w:p w14:paraId="4E04B3ED" w14:textId="32483FFA" w:rsidR="0084025A" w:rsidRDefault="0046177F" w:rsidP="0046177F">
      <w:pPr>
        <w:rPr>
          <w:sz w:val="24"/>
          <w:szCs w:val="24"/>
        </w:rPr>
      </w:pPr>
      <w:r w:rsidRPr="00715E8A">
        <w:rPr>
          <w:sz w:val="24"/>
          <w:szCs w:val="24"/>
        </w:rPr>
        <w:t xml:space="preserve">Table 1 </w:t>
      </w:r>
      <w:r w:rsidR="00314054" w:rsidRPr="00314054">
        <w:rPr>
          <w:sz w:val="24"/>
          <w:szCs w:val="24"/>
        </w:rPr>
        <w:t>Personal Characteristics of the Respondents</w:t>
      </w:r>
    </w:p>
    <w:tbl>
      <w:tblPr>
        <w:tblStyle w:val="TableGrid"/>
        <w:tblW w:w="5000" w:type="pct"/>
        <w:tblLook w:val="04A0" w:firstRow="1" w:lastRow="0" w:firstColumn="1" w:lastColumn="0" w:noHBand="0" w:noVBand="1"/>
      </w:tblPr>
      <w:tblGrid>
        <w:gridCol w:w="4597"/>
        <w:gridCol w:w="2300"/>
        <w:gridCol w:w="2453"/>
      </w:tblGrid>
      <w:tr w:rsidR="00314054" w14:paraId="61A2DD5D" w14:textId="77777777" w:rsidTr="00314054">
        <w:trPr>
          <w:divId w:val="1806462067"/>
          <w:trHeight w:val="315"/>
        </w:trPr>
        <w:tc>
          <w:tcPr>
            <w:tcW w:w="2458" w:type="pct"/>
          </w:tcPr>
          <w:p w14:paraId="2FE9B35E" w14:textId="77777777" w:rsidR="00314054" w:rsidRDefault="00314054" w:rsidP="001A28E0">
            <w:pPr>
              <w:jc w:val="center"/>
              <w:rPr>
                <w:color w:val="000000"/>
                <w:lang w:eastAsia="en-PH"/>
              </w:rPr>
            </w:pPr>
            <w:r>
              <w:rPr>
                <w:color w:val="000000"/>
                <w:lang w:eastAsia="en-PH"/>
              </w:rPr>
              <w:t>Profile</w:t>
            </w:r>
          </w:p>
        </w:tc>
        <w:tc>
          <w:tcPr>
            <w:tcW w:w="1230" w:type="pct"/>
          </w:tcPr>
          <w:p w14:paraId="3392DDBD" w14:textId="77777777" w:rsidR="00314054" w:rsidRDefault="00314054" w:rsidP="001A28E0">
            <w:pPr>
              <w:jc w:val="center"/>
              <w:rPr>
                <w:i/>
                <w:color w:val="000000"/>
                <w:lang w:eastAsia="en-PH"/>
              </w:rPr>
            </w:pPr>
            <w:r>
              <w:rPr>
                <w:i/>
                <w:color w:val="000000"/>
                <w:lang w:eastAsia="en-PH"/>
              </w:rPr>
              <w:t>f</w:t>
            </w:r>
          </w:p>
        </w:tc>
        <w:tc>
          <w:tcPr>
            <w:tcW w:w="1312" w:type="pct"/>
          </w:tcPr>
          <w:p w14:paraId="2451652B" w14:textId="77777777" w:rsidR="00314054" w:rsidRDefault="00314054" w:rsidP="001A28E0">
            <w:pPr>
              <w:jc w:val="center"/>
              <w:rPr>
                <w:i/>
                <w:color w:val="000000"/>
                <w:lang w:eastAsia="en-PH"/>
              </w:rPr>
            </w:pPr>
            <w:r>
              <w:rPr>
                <w:i/>
                <w:color w:val="000000"/>
                <w:lang w:eastAsia="en-PH"/>
              </w:rPr>
              <w:t>%</w:t>
            </w:r>
          </w:p>
        </w:tc>
      </w:tr>
      <w:tr w:rsidR="00314054" w14:paraId="04FAC2E8" w14:textId="77777777" w:rsidTr="00314054">
        <w:trPr>
          <w:divId w:val="1806462067"/>
          <w:trHeight w:val="315"/>
        </w:trPr>
        <w:tc>
          <w:tcPr>
            <w:tcW w:w="2458" w:type="pct"/>
          </w:tcPr>
          <w:p w14:paraId="40132236" w14:textId="77777777" w:rsidR="00314054" w:rsidRDefault="00314054" w:rsidP="001A28E0">
            <w:pPr>
              <w:jc w:val="both"/>
              <w:rPr>
                <w:color w:val="000000"/>
                <w:lang w:eastAsia="en-PH"/>
              </w:rPr>
            </w:pPr>
            <w:r>
              <w:rPr>
                <w:color w:val="000000"/>
                <w:lang w:eastAsia="en-PH"/>
              </w:rPr>
              <w:t>Age</w:t>
            </w:r>
          </w:p>
        </w:tc>
        <w:tc>
          <w:tcPr>
            <w:tcW w:w="1230" w:type="pct"/>
          </w:tcPr>
          <w:p w14:paraId="39143AE6" w14:textId="77777777" w:rsidR="00314054" w:rsidRDefault="00314054" w:rsidP="001A28E0">
            <w:pPr>
              <w:jc w:val="center"/>
              <w:rPr>
                <w:color w:val="000000"/>
                <w:lang w:eastAsia="en-PH"/>
              </w:rPr>
            </w:pPr>
          </w:p>
        </w:tc>
        <w:tc>
          <w:tcPr>
            <w:tcW w:w="1312" w:type="pct"/>
          </w:tcPr>
          <w:p w14:paraId="582455C1" w14:textId="77777777" w:rsidR="00314054" w:rsidRDefault="00314054" w:rsidP="001A28E0">
            <w:pPr>
              <w:jc w:val="center"/>
              <w:rPr>
                <w:color w:val="000000"/>
                <w:lang w:eastAsia="en-PH"/>
              </w:rPr>
            </w:pPr>
          </w:p>
        </w:tc>
      </w:tr>
      <w:tr w:rsidR="00314054" w14:paraId="6AFC9489" w14:textId="77777777" w:rsidTr="00314054">
        <w:trPr>
          <w:divId w:val="1806462067"/>
          <w:trHeight w:val="315"/>
        </w:trPr>
        <w:tc>
          <w:tcPr>
            <w:tcW w:w="2458" w:type="pct"/>
          </w:tcPr>
          <w:p w14:paraId="2313E013" w14:textId="77777777" w:rsidR="00314054" w:rsidRDefault="00314054" w:rsidP="001A28E0">
            <w:pPr>
              <w:jc w:val="center"/>
              <w:rPr>
                <w:color w:val="000000"/>
                <w:lang w:eastAsia="en-PH"/>
              </w:rPr>
            </w:pPr>
            <w:r>
              <w:rPr>
                <w:color w:val="000000"/>
                <w:lang w:eastAsia="en-PH"/>
              </w:rPr>
              <w:t>18 to 35 years old</w:t>
            </w:r>
          </w:p>
        </w:tc>
        <w:tc>
          <w:tcPr>
            <w:tcW w:w="1230" w:type="pct"/>
            <w:vAlign w:val="center"/>
          </w:tcPr>
          <w:p w14:paraId="4C880FAB" w14:textId="77777777" w:rsidR="00314054" w:rsidRDefault="00314054" w:rsidP="001A28E0">
            <w:pPr>
              <w:spacing w:line="320" w:lineRule="atLeast"/>
              <w:jc w:val="center"/>
            </w:pPr>
            <w:r>
              <w:t>210</w:t>
            </w:r>
          </w:p>
        </w:tc>
        <w:tc>
          <w:tcPr>
            <w:tcW w:w="1312" w:type="pct"/>
            <w:vAlign w:val="center"/>
          </w:tcPr>
          <w:p w14:paraId="1ACDFA00" w14:textId="77777777" w:rsidR="00314054" w:rsidRDefault="00314054" w:rsidP="001A28E0">
            <w:pPr>
              <w:spacing w:line="320" w:lineRule="atLeast"/>
              <w:jc w:val="center"/>
            </w:pPr>
            <w:r>
              <w:t>70.20</w:t>
            </w:r>
          </w:p>
        </w:tc>
      </w:tr>
      <w:tr w:rsidR="00314054" w14:paraId="1103C03B" w14:textId="77777777" w:rsidTr="00314054">
        <w:trPr>
          <w:divId w:val="1806462067"/>
          <w:trHeight w:val="315"/>
        </w:trPr>
        <w:tc>
          <w:tcPr>
            <w:tcW w:w="2458" w:type="pct"/>
          </w:tcPr>
          <w:p w14:paraId="76DB30FF" w14:textId="77777777" w:rsidR="00314054" w:rsidRDefault="00314054" w:rsidP="001A28E0">
            <w:pPr>
              <w:jc w:val="center"/>
              <w:rPr>
                <w:color w:val="000000"/>
                <w:lang w:eastAsia="en-PH"/>
              </w:rPr>
            </w:pPr>
            <w:r>
              <w:rPr>
                <w:color w:val="000000"/>
                <w:lang w:eastAsia="en-PH"/>
              </w:rPr>
              <w:t>36 years old and above</w:t>
            </w:r>
          </w:p>
        </w:tc>
        <w:tc>
          <w:tcPr>
            <w:tcW w:w="1230" w:type="pct"/>
            <w:vAlign w:val="center"/>
          </w:tcPr>
          <w:p w14:paraId="51F38FC3" w14:textId="77777777" w:rsidR="00314054" w:rsidRDefault="00314054" w:rsidP="001A28E0">
            <w:pPr>
              <w:spacing w:line="320" w:lineRule="atLeast"/>
              <w:jc w:val="center"/>
            </w:pPr>
            <w:r>
              <w:t>89</w:t>
            </w:r>
          </w:p>
        </w:tc>
        <w:tc>
          <w:tcPr>
            <w:tcW w:w="1312" w:type="pct"/>
            <w:vAlign w:val="center"/>
          </w:tcPr>
          <w:p w14:paraId="07DEFFB0" w14:textId="77777777" w:rsidR="00314054" w:rsidRDefault="00314054" w:rsidP="001A28E0">
            <w:pPr>
              <w:spacing w:line="320" w:lineRule="atLeast"/>
              <w:jc w:val="center"/>
            </w:pPr>
            <w:r>
              <w:t>29.80</w:t>
            </w:r>
          </w:p>
        </w:tc>
      </w:tr>
      <w:tr w:rsidR="00314054" w14:paraId="594F1693" w14:textId="77777777" w:rsidTr="00314054">
        <w:trPr>
          <w:divId w:val="1806462067"/>
          <w:trHeight w:val="315"/>
        </w:trPr>
        <w:tc>
          <w:tcPr>
            <w:tcW w:w="2458" w:type="pct"/>
          </w:tcPr>
          <w:p w14:paraId="57F2613D" w14:textId="77777777" w:rsidR="00314054" w:rsidRDefault="00314054" w:rsidP="001A28E0">
            <w:pPr>
              <w:jc w:val="both"/>
              <w:rPr>
                <w:color w:val="000000"/>
                <w:lang w:eastAsia="en-PH"/>
              </w:rPr>
            </w:pPr>
            <w:r>
              <w:rPr>
                <w:color w:val="000000"/>
                <w:lang w:eastAsia="en-PH"/>
              </w:rPr>
              <w:t> Sex</w:t>
            </w:r>
          </w:p>
        </w:tc>
        <w:tc>
          <w:tcPr>
            <w:tcW w:w="1230" w:type="pct"/>
          </w:tcPr>
          <w:p w14:paraId="088937C8" w14:textId="77777777" w:rsidR="00314054" w:rsidRDefault="00314054" w:rsidP="001A28E0">
            <w:pPr>
              <w:jc w:val="center"/>
              <w:rPr>
                <w:color w:val="000000"/>
                <w:lang w:eastAsia="en-PH"/>
              </w:rPr>
            </w:pPr>
          </w:p>
        </w:tc>
        <w:tc>
          <w:tcPr>
            <w:tcW w:w="1312" w:type="pct"/>
          </w:tcPr>
          <w:p w14:paraId="132DA63C" w14:textId="77777777" w:rsidR="00314054" w:rsidRDefault="00314054" w:rsidP="001A28E0">
            <w:pPr>
              <w:jc w:val="center"/>
              <w:rPr>
                <w:color w:val="000000"/>
                <w:lang w:eastAsia="en-PH"/>
              </w:rPr>
            </w:pPr>
          </w:p>
        </w:tc>
      </w:tr>
      <w:tr w:rsidR="00314054" w14:paraId="7BAD849A" w14:textId="77777777" w:rsidTr="00314054">
        <w:trPr>
          <w:divId w:val="1806462067"/>
          <w:trHeight w:val="315"/>
        </w:trPr>
        <w:tc>
          <w:tcPr>
            <w:tcW w:w="2458" w:type="pct"/>
          </w:tcPr>
          <w:p w14:paraId="4A21E9E2" w14:textId="77777777" w:rsidR="00314054" w:rsidRDefault="00314054" w:rsidP="001A28E0">
            <w:pPr>
              <w:jc w:val="center"/>
              <w:rPr>
                <w:color w:val="000000"/>
                <w:lang w:eastAsia="en-PH"/>
              </w:rPr>
            </w:pPr>
            <w:r>
              <w:rPr>
                <w:color w:val="000000"/>
                <w:lang w:eastAsia="en-PH"/>
              </w:rPr>
              <w:t>Male</w:t>
            </w:r>
          </w:p>
        </w:tc>
        <w:tc>
          <w:tcPr>
            <w:tcW w:w="1230" w:type="pct"/>
            <w:vAlign w:val="center"/>
          </w:tcPr>
          <w:p w14:paraId="12164CD6" w14:textId="77777777" w:rsidR="00314054" w:rsidRDefault="00314054" w:rsidP="001A28E0">
            <w:pPr>
              <w:spacing w:line="320" w:lineRule="atLeast"/>
              <w:jc w:val="center"/>
            </w:pPr>
            <w:r>
              <w:t>90</w:t>
            </w:r>
          </w:p>
        </w:tc>
        <w:tc>
          <w:tcPr>
            <w:tcW w:w="1312" w:type="pct"/>
            <w:vAlign w:val="center"/>
          </w:tcPr>
          <w:p w14:paraId="7C8E5706" w14:textId="77777777" w:rsidR="00314054" w:rsidRDefault="00314054" w:rsidP="001A28E0">
            <w:pPr>
              <w:spacing w:line="320" w:lineRule="atLeast"/>
              <w:jc w:val="center"/>
            </w:pPr>
            <w:r>
              <w:t>30.10</w:t>
            </w:r>
          </w:p>
        </w:tc>
      </w:tr>
      <w:tr w:rsidR="00314054" w14:paraId="072C94E0" w14:textId="77777777" w:rsidTr="00314054">
        <w:trPr>
          <w:divId w:val="1806462067"/>
          <w:trHeight w:val="315"/>
        </w:trPr>
        <w:tc>
          <w:tcPr>
            <w:tcW w:w="2458" w:type="pct"/>
          </w:tcPr>
          <w:p w14:paraId="4AC4F8DD" w14:textId="77777777" w:rsidR="00314054" w:rsidRDefault="00314054" w:rsidP="001A28E0">
            <w:pPr>
              <w:jc w:val="center"/>
              <w:rPr>
                <w:color w:val="000000"/>
                <w:lang w:eastAsia="en-PH"/>
              </w:rPr>
            </w:pPr>
            <w:r>
              <w:rPr>
                <w:color w:val="000000"/>
                <w:lang w:eastAsia="en-PH"/>
              </w:rPr>
              <w:lastRenderedPageBreak/>
              <w:t>Female</w:t>
            </w:r>
          </w:p>
        </w:tc>
        <w:tc>
          <w:tcPr>
            <w:tcW w:w="1230" w:type="pct"/>
            <w:vAlign w:val="center"/>
          </w:tcPr>
          <w:p w14:paraId="018C05F0" w14:textId="77777777" w:rsidR="00314054" w:rsidRDefault="00314054" w:rsidP="001A28E0">
            <w:pPr>
              <w:spacing w:line="320" w:lineRule="atLeast"/>
              <w:jc w:val="center"/>
            </w:pPr>
            <w:r>
              <w:t>209</w:t>
            </w:r>
          </w:p>
        </w:tc>
        <w:tc>
          <w:tcPr>
            <w:tcW w:w="1312" w:type="pct"/>
            <w:vAlign w:val="center"/>
          </w:tcPr>
          <w:p w14:paraId="73CC7EE2" w14:textId="77777777" w:rsidR="00314054" w:rsidRDefault="00314054" w:rsidP="001A28E0">
            <w:pPr>
              <w:spacing w:line="320" w:lineRule="atLeast"/>
              <w:jc w:val="center"/>
            </w:pPr>
            <w:r>
              <w:t>69.90</w:t>
            </w:r>
          </w:p>
        </w:tc>
      </w:tr>
      <w:tr w:rsidR="00314054" w14:paraId="1C6915CC" w14:textId="77777777" w:rsidTr="00314054">
        <w:trPr>
          <w:divId w:val="1806462067"/>
          <w:trHeight w:val="315"/>
        </w:trPr>
        <w:tc>
          <w:tcPr>
            <w:tcW w:w="2458" w:type="pct"/>
          </w:tcPr>
          <w:p w14:paraId="5457FC43" w14:textId="77777777" w:rsidR="00314054" w:rsidRDefault="00314054" w:rsidP="001A28E0">
            <w:pPr>
              <w:rPr>
                <w:color w:val="000000"/>
                <w:lang w:eastAsia="en-PH"/>
              </w:rPr>
            </w:pPr>
            <w:r>
              <w:rPr>
                <w:color w:val="000000"/>
                <w:lang w:eastAsia="en-PH"/>
              </w:rPr>
              <w:t>Religion</w:t>
            </w:r>
          </w:p>
        </w:tc>
        <w:tc>
          <w:tcPr>
            <w:tcW w:w="1230" w:type="pct"/>
            <w:vAlign w:val="center"/>
          </w:tcPr>
          <w:p w14:paraId="4E757A98" w14:textId="77777777" w:rsidR="00314054" w:rsidRDefault="00314054" w:rsidP="001A28E0">
            <w:pPr>
              <w:spacing w:line="320" w:lineRule="atLeast"/>
              <w:jc w:val="center"/>
            </w:pPr>
          </w:p>
        </w:tc>
        <w:tc>
          <w:tcPr>
            <w:tcW w:w="1312" w:type="pct"/>
            <w:vAlign w:val="center"/>
          </w:tcPr>
          <w:p w14:paraId="0BECF469" w14:textId="77777777" w:rsidR="00314054" w:rsidRDefault="00314054" w:rsidP="001A28E0">
            <w:pPr>
              <w:spacing w:line="320" w:lineRule="atLeast"/>
              <w:jc w:val="center"/>
            </w:pPr>
          </w:p>
        </w:tc>
      </w:tr>
      <w:tr w:rsidR="00314054" w14:paraId="049AB249" w14:textId="77777777" w:rsidTr="00314054">
        <w:trPr>
          <w:divId w:val="1806462067"/>
          <w:trHeight w:val="315"/>
        </w:trPr>
        <w:tc>
          <w:tcPr>
            <w:tcW w:w="2458" w:type="pct"/>
          </w:tcPr>
          <w:p w14:paraId="0675E8B0" w14:textId="77777777" w:rsidR="00314054" w:rsidRDefault="00314054" w:rsidP="001A28E0">
            <w:pPr>
              <w:jc w:val="center"/>
              <w:rPr>
                <w:color w:val="000000"/>
                <w:lang w:eastAsia="en-PH"/>
              </w:rPr>
            </w:pPr>
            <w:r>
              <w:rPr>
                <w:color w:val="000000"/>
                <w:lang w:eastAsia="en-PH"/>
              </w:rPr>
              <w:t>Roman Catholic</w:t>
            </w:r>
          </w:p>
        </w:tc>
        <w:tc>
          <w:tcPr>
            <w:tcW w:w="1230" w:type="pct"/>
            <w:vAlign w:val="center"/>
          </w:tcPr>
          <w:p w14:paraId="746C568A" w14:textId="77777777" w:rsidR="00314054" w:rsidRDefault="00314054" w:rsidP="001A28E0">
            <w:pPr>
              <w:spacing w:line="320" w:lineRule="atLeast"/>
              <w:jc w:val="center"/>
            </w:pPr>
            <w:r>
              <w:t>242</w:t>
            </w:r>
          </w:p>
        </w:tc>
        <w:tc>
          <w:tcPr>
            <w:tcW w:w="1312" w:type="pct"/>
            <w:vAlign w:val="center"/>
          </w:tcPr>
          <w:p w14:paraId="7B40EB95" w14:textId="77777777" w:rsidR="00314054" w:rsidRDefault="00314054" w:rsidP="001A28E0">
            <w:pPr>
              <w:spacing w:line="320" w:lineRule="atLeast"/>
              <w:jc w:val="center"/>
            </w:pPr>
            <w:r>
              <w:t>80.90</w:t>
            </w:r>
          </w:p>
        </w:tc>
      </w:tr>
      <w:tr w:rsidR="00314054" w14:paraId="54687321" w14:textId="77777777" w:rsidTr="00314054">
        <w:trPr>
          <w:divId w:val="1806462067"/>
          <w:trHeight w:val="315"/>
        </w:trPr>
        <w:tc>
          <w:tcPr>
            <w:tcW w:w="2458" w:type="pct"/>
          </w:tcPr>
          <w:p w14:paraId="3DB65770" w14:textId="77777777" w:rsidR="00314054" w:rsidRDefault="00314054" w:rsidP="001A28E0">
            <w:pPr>
              <w:jc w:val="center"/>
              <w:rPr>
                <w:color w:val="000000"/>
                <w:lang w:eastAsia="en-PH"/>
              </w:rPr>
            </w:pPr>
            <w:r>
              <w:rPr>
                <w:color w:val="000000"/>
                <w:lang w:eastAsia="en-PH"/>
              </w:rPr>
              <w:t>Christian</w:t>
            </w:r>
          </w:p>
        </w:tc>
        <w:tc>
          <w:tcPr>
            <w:tcW w:w="1230" w:type="pct"/>
            <w:vAlign w:val="center"/>
          </w:tcPr>
          <w:p w14:paraId="17453104" w14:textId="77777777" w:rsidR="00314054" w:rsidRDefault="00314054" w:rsidP="001A28E0">
            <w:pPr>
              <w:spacing w:line="320" w:lineRule="atLeast"/>
              <w:jc w:val="center"/>
            </w:pPr>
            <w:r>
              <w:t>13</w:t>
            </w:r>
          </w:p>
        </w:tc>
        <w:tc>
          <w:tcPr>
            <w:tcW w:w="1312" w:type="pct"/>
            <w:vAlign w:val="center"/>
          </w:tcPr>
          <w:p w14:paraId="54762B50" w14:textId="77777777" w:rsidR="00314054" w:rsidRDefault="00314054" w:rsidP="001A28E0">
            <w:pPr>
              <w:spacing w:line="320" w:lineRule="atLeast"/>
              <w:jc w:val="center"/>
            </w:pPr>
            <w:r>
              <w:t>4.30</w:t>
            </w:r>
          </w:p>
        </w:tc>
      </w:tr>
      <w:tr w:rsidR="00314054" w14:paraId="742D60A2" w14:textId="77777777" w:rsidTr="00314054">
        <w:trPr>
          <w:divId w:val="1806462067"/>
          <w:trHeight w:val="315"/>
        </w:trPr>
        <w:tc>
          <w:tcPr>
            <w:tcW w:w="2458" w:type="pct"/>
          </w:tcPr>
          <w:p w14:paraId="46159560" w14:textId="77777777" w:rsidR="00314054" w:rsidRDefault="00314054" w:rsidP="001A28E0">
            <w:pPr>
              <w:jc w:val="center"/>
              <w:rPr>
                <w:color w:val="000000"/>
                <w:lang w:eastAsia="en-PH"/>
              </w:rPr>
            </w:pPr>
            <w:r>
              <w:rPr>
                <w:color w:val="000000"/>
                <w:lang w:eastAsia="en-PH"/>
              </w:rPr>
              <w:t>Adventist</w:t>
            </w:r>
          </w:p>
        </w:tc>
        <w:tc>
          <w:tcPr>
            <w:tcW w:w="1230" w:type="pct"/>
            <w:vAlign w:val="center"/>
          </w:tcPr>
          <w:p w14:paraId="45105C4A" w14:textId="77777777" w:rsidR="00314054" w:rsidRDefault="00314054" w:rsidP="001A28E0">
            <w:pPr>
              <w:spacing w:line="320" w:lineRule="atLeast"/>
              <w:jc w:val="center"/>
            </w:pPr>
            <w:r>
              <w:t>15</w:t>
            </w:r>
          </w:p>
        </w:tc>
        <w:tc>
          <w:tcPr>
            <w:tcW w:w="1312" w:type="pct"/>
            <w:vAlign w:val="center"/>
          </w:tcPr>
          <w:p w14:paraId="1FB1699D" w14:textId="77777777" w:rsidR="00314054" w:rsidRDefault="00314054" w:rsidP="001A28E0">
            <w:pPr>
              <w:spacing w:line="320" w:lineRule="atLeast"/>
              <w:jc w:val="center"/>
            </w:pPr>
            <w:r>
              <w:t>5.00</w:t>
            </w:r>
          </w:p>
        </w:tc>
      </w:tr>
      <w:tr w:rsidR="00314054" w14:paraId="06600614" w14:textId="77777777" w:rsidTr="00314054">
        <w:trPr>
          <w:divId w:val="1806462067"/>
          <w:trHeight w:val="315"/>
        </w:trPr>
        <w:tc>
          <w:tcPr>
            <w:tcW w:w="2458" w:type="pct"/>
          </w:tcPr>
          <w:p w14:paraId="0BE11453" w14:textId="77777777" w:rsidR="00314054" w:rsidRDefault="00314054" w:rsidP="001A28E0">
            <w:pPr>
              <w:jc w:val="center"/>
              <w:rPr>
                <w:color w:val="000000"/>
                <w:lang w:eastAsia="en-PH"/>
              </w:rPr>
            </w:pPr>
            <w:r>
              <w:rPr>
                <w:color w:val="000000"/>
                <w:lang w:eastAsia="en-PH"/>
              </w:rPr>
              <w:t>IFI</w:t>
            </w:r>
          </w:p>
        </w:tc>
        <w:tc>
          <w:tcPr>
            <w:tcW w:w="1230" w:type="pct"/>
            <w:vAlign w:val="center"/>
          </w:tcPr>
          <w:p w14:paraId="54D5762A" w14:textId="77777777" w:rsidR="00314054" w:rsidRDefault="00314054" w:rsidP="001A28E0">
            <w:pPr>
              <w:spacing w:line="320" w:lineRule="atLeast"/>
              <w:jc w:val="center"/>
            </w:pPr>
            <w:r>
              <w:t>23</w:t>
            </w:r>
          </w:p>
        </w:tc>
        <w:tc>
          <w:tcPr>
            <w:tcW w:w="1312" w:type="pct"/>
            <w:vAlign w:val="center"/>
          </w:tcPr>
          <w:p w14:paraId="1C230413" w14:textId="77777777" w:rsidR="00314054" w:rsidRDefault="00314054" w:rsidP="001A28E0">
            <w:pPr>
              <w:spacing w:line="320" w:lineRule="atLeast"/>
              <w:jc w:val="center"/>
            </w:pPr>
            <w:r>
              <w:t>7.70</w:t>
            </w:r>
          </w:p>
        </w:tc>
      </w:tr>
      <w:tr w:rsidR="00314054" w14:paraId="413B94EF" w14:textId="77777777" w:rsidTr="00314054">
        <w:trPr>
          <w:divId w:val="1806462067"/>
          <w:trHeight w:val="315"/>
        </w:trPr>
        <w:tc>
          <w:tcPr>
            <w:tcW w:w="2458" w:type="pct"/>
          </w:tcPr>
          <w:p w14:paraId="2CD5D115" w14:textId="77777777" w:rsidR="00314054" w:rsidRDefault="00314054" w:rsidP="001A28E0">
            <w:pPr>
              <w:jc w:val="center"/>
              <w:rPr>
                <w:color w:val="000000"/>
                <w:lang w:eastAsia="en-PH"/>
              </w:rPr>
            </w:pPr>
            <w:r>
              <w:rPr>
                <w:color w:val="000000"/>
                <w:lang w:eastAsia="en-PH"/>
              </w:rPr>
              <w:t>Born Again</w:t>
            </w:r>
          </w:p>
        </w:tc>
        <w:tc>
          <w:tcPr>
            <w:tcW w:w="1230" w:type="pct"/>
            <w:vAlign w:val="center"/>
          </w:tcPr>
          <w:p w14:paraId="21C2E5BA" w14:textId="77777777" w:rsidR="00314054" w:rsidRDefault="00314054" w:rsidP="001A28E0">
            <w:pPr>
              <w:spacing w:line="320" w:lineRule="atLeast"/>
              <w:jc w:val="center"/>
            </w:pPr>
            <w:r>
              <w:t>6</w:t>
            </w:r>
          </w:p>
        </w:tc>
        <w:tc>
          <w:tcPr>
            <w:tcW w:w="1312" w:type="pct"/>
            <w:vAlign w:val="center"/>
          </w:tcPr>
          <w:p w14:paraId="4CF3D4E8" w14:textId="77777777" w:rsidR="00314054" w:rsidRDefault="00314054" w:rsidP="001A28E0">
            <w:pPr>
              <w:spacing w:line="320" w:lineRule="atLeast"/>
              <w:jc w:val="center"/>
            </w:pPr>
            <w:r>
              <w:t>2.00</w:t>
            </w:r>
          </w:p>
        </w:tc>
      </w:tr>
      <w:tr w:rsidR="00314054" w14:paraId="0D0A1211" w14:textId="77777777" w:rsidTr="00314054">
        <w:trPr>
          <w:divId w:val="1806462067"/>
          <w:trHeight w:val="315"/>
        </w:trPr>
        <w:tc>
          <w:tcPr>
            <w:tcW w:w="2458" w:type="pct"/>
          </w:tcPr>
          <w:p w14:paraId="25CD67B2" w14:textId="77777777" w:rsidR="00314054" w:rsidRDefault="00314054" w:rsidP="001A28E0">
            <w:pPr>
              <w:rPr>
                <w:color w:val="000000"/>
                <w:lang w:eastAsia="en-PH"/>
              </w:rPr>
            </w:pPr>
            <w:r>
              <w:rPr>
                <w:color w:val="000000"/>
                <w:lang w:eastAsia="en-PH"/>
              </w:rPr>
              <w:t>Marital Status</w:t>
            </w:r>
          </w:p>
        </w:tc>
        <w:tc>
          <w:tcPr>
            <w:tcW w:w="1230" w:type="pct"/>
            <w:vAlign w:val="center"/>
          </w:tcPr>
          <w:p w14:paraId="540FED75" w14:textId="77777777" w:rsidR="00314054" w:rsidRDefault="00314054" w:rsidP="001A28E0">
            <w:pPr>
              <w:spacing w:line="320" w:lineRule="atLeast"/>
              <w:jc w:val="center"/>
            </w:pPr>
          </w:p>
        </w:tc>
        <w:tc>
          <w:tcPr>
            <w:tcW w:w="1312" w:type="pct"/>
            <w:vAlign w:val="center"/>
          </w:tcPr>
          <w:p w14:paraId="02157A86" w14:textId="77777777" w:rsidR="00314054" w:rsidRDefault="00314054" w:rsidP="001A28E0">
            <w:pPr>
              <w:spacing w:line="320" w:lineRule="atLeast"/>
              <w:jc w:val="center"/>
            </w:pPr>
          </w:p>
        </w:tc>
      </w:tr>
      <w:tr w:rsidR="00314054" w14:paraId="53E600BF" w14:textId="77777777" w:rsidTr="00314054">
        <w:trPr>
          <w:divId w:val="1806462067"/>
          <w:trHeight w:val="315"/>
        </w:trPr>
        <w:tc>
          <w:tcPr>
            <w:tcW w:w="2458" w:type="pct"/>
          </w:tcPr>
          <w:p w14:paraId="5663D02C" w14:textId="77777777" w:rsidR="00314054" w:rsidRDefault="00314054" w:rsidP="001A28E0">
            <w:pPr>
              <w:jc w:val="center"/>
              <w:rPr>
                <w:color w:val="000000"/>
                <w:lang w:eastAsia="en-PH"/>
              </w:rPr>
            </w:pPr>
            <w:r>
              <w:rPr>
                <w:color w:val="000000"/>
                <w:lang w:eastAsia="en-PH"/>
              </w:rPr>
              <w:t>Single</w:t>
            </w:r>
          </w:p>
        </w:tc>
        <w:tc>
          <w:tcPr>
            <w:tcW w:w="1230" w:type="pct"/>
            <w:vAlign w:val="center"/>
          </w:tcPr>
          <w:p w14:paraId="4E360915" w14:textId="77777777" w:rsidR="00314054" w:rsidRDefault="00314054" w:rsidP="001A28E0">
            <w:pPr>
              <w:spacing w:line="320" w:lineRule="atLeast"/>
              <w:jc w:val="center"/>
            </w:pPr>
            <w:r>
              <w:t>161</w:t>
            </w:r>
          </w:p>
        </w:tc>
        <w:tc>
          <w:tcPr>
            <w:tcW w:w="1312" w:type="pct"/>
            <w:vAlign w:val="center"/>
          </w:tcPr>
          <w:p w14:paraId="0A0744C5" w14:textId="77777777" w:rsidR="00314054" w:rsidRDefault="00314054" w:rsidP="001A28E0">
            <w:pPr>
              <w:spacing w:line="320" w:lineRule="atLeast"/>
              <w:jc w:val="center"/>
            </w:pPr>
            <w:r>
              <w:t>53.80</w:t>
            </w:r>
          </w:p>
        </w:tc>
      </w:tr>
      <w:tr w:rsidR="00314054" w14:paraId="1F8783BA" w14:textId="77777777" w:rsidTr="00314054">
        <w:trPr>
          <w:divId w:val="1806462067"/>
          <w:trHeight w:val="315"/>
        </w:trPr>
        <w:tc>
          <w:tcPr>
            <w:tcW w:w="2458" w:type="pct"/>
          </w:tcPr>
          <w:p w14:paraId="39B78EA8" w14:textId="77777777" w:rsidR="00314054" w:rsidRDefault="00314054" w:rsidP="001A28E0">
            <w:pPr>
              <w:jc w:val="center"/>
              <w:rPr>
                <w:color w:val="000000"/>
                <w:lang w:eastAsia="en-PH"/>
              </w:rPr>
            </w:pPr>
            <w:r>
              <w:rPr>
                <w:color w:val="000000"/>
                <w:lang w:eastAsia="en-PH"/>
              </w:rPr>
              <w:t xml:space="preserve">Married </w:t>
            </w:r>
          </w:p>
        </w:tc>
        <w:tc>
          <w:tcPr>
            <w:tcW w:w="1230" w:type="pct"/>
            <w:vAlign w:val="center"/>
          </w:tcPr>
          <w:p w14:paraId="51E892C1" w14:textId="77777777" w:rsidR="00314054" w:rsidRDefault="00314054" w:rsidP="001A28E0">
            <w:pPr>
              <w:spacing w:line="320" w:lineRule="atLeast"/>
              <w:jc w:val="center"/>
            </w:pPr>
            <w:r>
              <w:t>138</w:t>
            </w:r>
          </w:p>
        </w:tc>
        <w:tc>
          <w:tcPr>
            <w:tcW w:w="1312" w:type="pct"/>
            <w:vAlign w:val="center"/>
          </w:tcPr>
          <w:p w14:paraId="6252DA24" w14:textId="77777777" w:rsidR="00314054" w:rsidRDefault="00314054" w:rsidP="001A28E0">
            <w:pPr>
              <w:spacing w:line="320" w:lineRule="atLeast"/>
              <w:jc w:val="center"/>
            </w:pPr>
            <w:r>
              <w:t>46.20</w:t>
            </w:r>
          </w:p>
        </w:tc>
      </w:tr>
      <w:tr w:rsidR="00314054" w14:paraId="76E9352B" w14:textId="77777777" w:rsidTr="00314054">
        <w:trPr>
          <w:divId w:val="1806462067"/>
          <w:trHeight w:val="315"/>
        </w:trPr>
        <w:tc>
          <w:tcPr>
            <w:tcW w:w="2458" w:type="pct"/>
          </w:tcPr>
          <w:p w14:paraId="2CD53895" w14:textId="77777777" w:rsidR="00314054" w:rsidRDefault="00314054" w:rsidP="001A28E0">
            <w:pPr>
              <w:jc w:val="both"/>
              <w:rPr>
                <w:color w:val="000000"/>
                <w:lang w:eastAsia="en-PH"/>
              </w:rPr>
            </w:pPr>
            <w:r>
              <w:rPr>
                <w:color w:val="000000"/>
                <w:lang w:eastAsia="en-PH"/>
              </w:rPr>
              <w:t>Highest Educational Attainment</w:t>
            </w:r>
          </w:p>
        </w:tc>
        <w:tc>
          <w:tcPr>
            <w:tcW w:w="1230" w:type="pct"/>
          </w:tcPr>
          <w:p w14:paraId="0AE886F2" w14:textId="77777777" w:rsidR="00314054" w:rsidRDefault="00314054" w:rsidP="001A28E0">
            <w:pPr>
              <w:jc w:val="center"/>
              <w:rPr>
                <w:color w:val="000000"/>
                <w:lang w:eastAsia="en-PH"/>
              </w:rPr>
            </w:pPr>
          </w:p>
        </w:tc>
        <w:tc>
          <w:tcPr>
            <w:tcW w:w="1312" w:type="pct"/>
          </w:tcPr>
          <w:p w14:paraId="158DAB16" w14:textId="77777777" w:rsidR="00314054" w:rsidRDefault="00314054" w:rsidP="001A28E0">
            <w:pPr>
              <w:jc w:val="center"/>
              <w:rPr>
                <w:color w:val="000000"/>
                <w:lang w:eastAsia="en-PH"/>
              </w:rPr>
            </w:pPr>
          </w:p>
        </w:tc>
      </w:tr>
      <w:tr w:rsidR="00314054" w14:paraId="1190A93D" w14:textId="77777777" w:rsidTr="00314054">
        <w:trPr>
          <w:divId w:val="1806462067"/>
          <w:trHeight w:val="315"/>
        </w:trPr>
        <w:tc>
          <w:tcPr>
            <w:tcW w:w="2458" w:type="pct"/>
          </w:tcPr>
          <w:p w14:paraId="6BA9AC14" w14:textId="77777777" w:rsidR="00314054" w:rsidRDefault="00314054" w:rsidP="001A28E0">
            <w:pPr>
              <w:jc w:val="center"/>
              <w:rPr>
                <w:color w:val="000000"/>
                <w:lang w:eastAsia="en-PH"/>
              </w:rPr>
            </w:pPr>
            <w:r>
              <w:rPr>
                <w:color w:val="000000"/>
                <w:lang w:eastAsia="en-PH"/>
              </w:rPr>
              <w:t>Bachelor’s Degree</w:t>
            </w:r>
          </w:p>
        </w:tc>
        <w:tc>
          <w:tcPr>
            <w:tcW w:w="1230" w:type="pct"/>
            <w:vAlign w:val="center"/>
          </w:tcPr>
          <w:p w14:paraId="673B6609" w14:textId="77777777" w:rsidR="00314054" w:rsidRDefault="00314054" w:rsidP="001A28E0">
            <w:pPr>
              <w:spacing w:line="320" w:lineRule="atLeast"/>
              <w:jc w:val="center"/>
            </w:pPr>
            <w:r>
              <w:t>290</w:t>
            </w:r>
          </w:p>
        </w:tc>
        <w:tc>
          <w:tcPr>
            <w:tcW w:w="1312" w:type="pct"/>
            <w:vAlign w:val="center"/>
          </w:tcPr>
          <w:p w14:paraId="6CC66153" w14:textId="77777777" w:rsidR="00314054" w:rsidRDefault="00314054" w:rsidP="001A28E0">
            <w:pPr>
              <w:spacing w:line="320" w:lineRule="atLeast"/>
              <w:jc w:val="center"/>
            </w:pPr>
            <w:r>
              <w:t>97.00</w:t>
            </w:r>
          </w:p>
        </w:tc>
      </w:tr>
      <w:tr w:rsidR="00314054" w14:paraId="2188ED71" w14:textId="77777777" w:rsidTr="00314054">
        <w:trPr>
          <w:divId w:val="1806462067"/>
          <w:trHeight w:val="315"/>
        </w:trPr>
        <w:tc>
          <w:tcPr>
            <w:tcW w:w="2458" w:type="pct"/>
          </w:tcPr>
          <w:p w14:paraId="75B934D7" w14:textId="77777777" w:rsidR="00314054" w:rsidRDefault="00314054" w:rsidP="001A28E0">
            <w:pPr>
              <w:jc w:val="center"/>
              <w:rPr>
                <w:color w:val="000000"/>
                <w:lang w:eastAsia="en-PH"/>
              </w:rPr>
            </w:pPr>
            <w:r>
              <w:rPr>
                <w:color w:val="000000"/>
                <w:lang w:eastAsia="en-PH"/>
              </w:rPr>
              <w:t>Post Graduate Degree</w:t>
            </w:r>
          </w:p>
        </w:tc>
        <w:tc>
          <w:tcPr>
            <w:tcW w:w="1230" w:type="pct"/>
            <w:vAlign w:val="center"/>
          </w:tcPr>
          <w:p w14:paraId="5D2D1856" w14:textId="77777777" w:rsidR="00314054" w:rsidRDefault="00314054" w:rsidP="001A28E0">
            <w:pPr>
              <w:spacing w:line="320" w:lineRule="atLeast"/>
              <w:jc w:val="center"/>
            </w:pPr>
            <w:r>
              <w:t>9</w:t>
            </w:r>
          </w:p>
        </w:tc>
        <w:tc>
          <w:tcPr>
            <w:tcW w:w="1312" w:type="pct"/>
            <w:vAlign w:val="center"/>
          </w:tcPr>
          <w:p w14:paraId="260B7B61" w14:textId="77777777" w:rsidR="00314054" w:rsidRDefault="00314054" w:rsidP="001A28E0">
            <w:pPr>
              <w:spacing w:line="320" w:lineRule="atLeast"/>
              <w:jc w:val="center"/>
            </w:pPr>
            <w:r>
              <w:t>3.00</w:t>
            </w:r>
          </w:p>
        </w:tc>
      </w:tr>
      <w:tr w:rsidR="00314054" w14:paraId="2AC6B997" w14:textId="77777777" w:rsidTr="00314054">
        <w:trPr>
          <w:divId w:val="1806462067"/>
          <w:trHeight w:val="315"/>
        </w:trPr>
        <w:tc>
          <w:tcPr>
            <w:tcW w:w="2458" w:type="pct"/>
          </w:tcPr>
          <w:p w14:paraId="1D09BA2E" w14:textId="77777777" w:rsidR="00314054" w:rsidRDefault="00314054" w:rsidP="001A28E0">
            <w:pPr>
              <w:rPr>
                <w:color w:val="000000"/>
                <w:lang w:eastAsia="en-PH"/>
              </w:rPr>
            </w:pPr>
            <w:r>
              <w:rPr>
                <w:color w:val="000000"/>
                <w:lang w:eastAsia="en-PH"/>
              </w:rPr>
              <w:t>Employment Status</w:t>
            </w:r>
          </w:p>
        </w:tc>
        <w:tc>
          <w:tcPr>
            <w:tcW w:w="1230" w:type="pct"/>
            <w:vAlign w:val="center"/>
          </w:tcPr>
          <w:p w14:paraId="19383E0C" w14:textId="77777777" w:rsidR="00314054" w:rsidRDefault="00314054" w:rsidP="001A28E0">
            <w:pPr>
              <w:spacing w:line="320" w:lineRule="atLeast"/>
              <w:jc w:val="center"/>
            </w:pPr>
          </w:p>
        </w:tc>
        <w:tc>
          <w:tcPr>
            <w:tcW w:w="1312" w:type="pct"/>
            <w:vAlign w:val="center"/>
          </w:tcPr>
          <w:p w14:paraId="1DB102D7" w14:textId="77777777" w:rsidR="00314054" w:rsidRDefault="00314054" w:rsidP="001A28E0">
            <w:pPr>
              <w:spacing w:line="320" w:lineRule="atLeast"/>
              <w:jc w:val="center"/>
            </w:pPr>
          </w:p>
        </w:tc>
      </w:tr>
      <w:tr w:rsidR="00314054" w14:paraId="58010FDD" w14:textId="77777777" w:rsidTr="00314054">
        <w:trPr>
          <w:divId w:val="1806462067"/>
          <w:trHeight w:val="315"/>
        </w:trPr>
        <w:tc>
          <w:tcPr>
            <w:tcW w:w="2458" w:type="pct"/>
          </w:tcPr>
          <w:p w14:paraId="24CA9446" w14:textId="77777777" w:rsidR="00314054" w:rsidRDefault="00314054" w:rsidP="001A28E0">
            <w:pPr>
              <w:jc w:val="center"/>
              <w:rPr>
                <w:color w:val="000000"/>
                <w:lang w:eastAsia="en-PH"/>
              </w:rPr>
            </w:pPr>
            <w:r>
              <w:rPr>
                <w:color w:val="000000"/>
                <w:lang w:eastAsia="en-PH"/>
              </w:rPr>
              <w:t>Job Order</w:t>
            </w:r>
          </w:p>
        </w:tc>
        <w:tc>
          <w:tcPr>
            <w:tcW w:w="1230" w:type="pct"/>
            <w:vAlign w:val="center"/>
          </w:tcPr>
          <w:p w14:paraId="0AA700AC" w14:textId="77777777" w:rsidR="00314054" w:rsidRDefault="00314054" w:rsidP="001A28E0">
            <w:pPr>
              <w:spacing w:line="320" w:lineRule="atLeast"/>
              <w:jc w:val="center"/>
            </w:pPr>
            <w:r>
              <w:t>188</w:t>
            </w:r>
          </w:p>
        </w:tc>
        <w:tc>
          <w:tcPr>
            <w:tcW w:w="1312" w:type="pct"/>
            <w:vAlign w:val="center"/>
          </w:tcPr>
          <w:p w14:paraId="43D185A6" w14:textId="77777777" w:rsidR="00314054" w:rsidRDefault="00314054" w:rsidP="001A28E0">
            <w:pPr>
              <w:spacing w:line="320" w:lineRule="atLeast"/>
              <w:jc w:val="center"/>
            </w:pPr>
            <w:r>
              <w:t>62.90</w:t>
            </w:r>
          </w:p>
        </w:tc>
      </w:tr>
      <w:tr w:rsidR="00314054" w14:paraId="755F4B26" w14:textId="77777777" w:rsidTr="00314054">
        <w:trPr>
          <w:divId w:val="1806462067"/>
          <w:trHeight w:val="315"/>
        </w:trPr>
        <w:tc>
          <w:tcPr>
            <w:tcW w:w="2458" w:type="pct"/>
          </w:tcPr>
          <w:p w14:paraId="3BCA73F7" w14:textId="77777777" w:rsidR="00314054" w:rsidRDefault="00314054" w:rsidP="001A28E0">
            <w:pPr>
              <w:jc w:val="center"/>
              <w:rPr>
                <w:color w:val="000000"/>
                <w:lang w:eastAsia="en-PH"/>
              </w:rPr>
            </w:pPr>
            <w:r>
              <w:rPr>
                <w:color w:val="000000"/>
                <w:lang w:eastAsia="en-PH"/>
              </w:rPr>
              <w:t>Regular</w:t>
            </w:r>
          </w:p>
        </w:tc>
        <w:tc>
          <w:tcPr>
            <w:tcW w:w="1230" w:type="pct"/>
            <w:vAlign w:val="center"/>
          </w:tcPr>
          <w:p w14:paraId="60CFAD09" w14:textId="77777777" w:rsidR="00314054" w:rsidRDefault="00314054" w:rsidP="001A28E0">
            <w:pPr>
              <w:spacing w:line="320" w:lineRule="atLeast"/>
              <w:jc w:val="center"/>
            </w:pPr>
            <w:r>
              <w:t>111</w:t>
            </w:r>
          </w:p>
        </w:tc>
        <w:tc>
          <w:tcPr>
            <w:tcW w:w="1312" w:type="pct"/>
            <w:vAlign w:val="center"/>
          </w:tcPr>
          <w:p w14:paraId="1A2E181A" w14:textId="77777777" w:rsidR="00314054" w:rsidRDefault="00314054" w:rsidP="001A28E0">
            <w:pPr>
              <w:spacing w:line="320" w:lineRule="atLeast"/>
              <w:jc w:val="center"/>
            </w:pPr>
            <w:r>
              <w:t>37.10</w:t>
            </w:r>
          </w:p>
        </w:tc>
      </w:tr>
      <w:tr w:rsidR="00314054" w14:paraId="7019F5D8" w14:textId="77777777" w:rsidTr="00314054">
        <w:trPr>
          <w:divId w:val="1806462067"/>
          <w:trHeight w:val="315"/>
        </w:trPr>
        <w:tc>
          <w:tcPr>
            <w:tcW w:w="2458" w:type="pct"/>
          </w:tcPr>
          <w:p w14:paraId="63D2E95D" w14:textId="77777777" w:rsidR="00314054" w:rsidRDefault="00314054" w:rsidP="001A28E0">
            <w:pPr>
              <w:rPr>
                <w:color w:val="000000"/>
                <w:lang w:eastAsia="en-PH"/>
              </w:rPr>
            </w:pPr>
            <w:r>
              <w:rPr>
                <w:color w:val="000000"/>
                <w:lang w:eastAsia="en-PH"/>
              </w:rPr>
              <w:t>Rank</w:t>
            </w:r>
          </w:p>
        </w:tc>
        <w:tc>
          <w:tcPr>
            <w:tcW w:w="1230" w:type="pct"/>
            <w:vAlign w:val="center"/>
          </w:tcPr>
          <w:p w14:paraId="2D4F78AB" w14:textId="77777777" w:rsidR="00314054" w:rsidRDefault="00314054" w:rsidP="001A28E0">
            <w:pPr>
              <w:spacing w:line="320" w:lineRule="atLeast"/>
              <w:jc w:val="center"/>
            </w:pPr>
          </w:p>
        </w:tc>
        <w:tc>
          <w:tcPr>
            <w:tcW w:w="1312" w:type="pct"/>
            <w:vAlign w:val="center"/>
          </w:tcPr>
          <w:p w14:paraId="5CD4F077" w14:textId="77777777" w:rsidR="00314054" w:rsidRDefault="00314054" w:rsidP="001A28E0">
            <w:pPr>
              <w:spacing w:line="320" w:lineRule="atLeast"/>
              <w:jc w:val="center"/>
            </w:pPr>
          </w:p>
        </w:tc>
      </w:tr>
      <w:tr w:rsidR="00314054" w14:paraId="65003E59" w14:textId="77777777" w:rsidTr="00314054">
        <w:trPr>
          <w:divId w:val="1806462067"/>
          <w:trHeight w:val="315"/>
        </w:trPr>
        <w:tc>
          <w:tcPr>
            <w:tcW w:w="2458" w:type="pct"/>
          </w:tcPr>
          <w:p w14:paraId="2EF95FE6" w14:textId="77777777" w:rsidR="00314054" w:rsidRDefault="00314054" w:rsidP="001A28E0">
            <w:pPr>
              <w:jc w:val="center"/>
              <w:rPr>
                <w:color w:val="000000"/>
                <w:lang w:eastAsia="en-PH"/>
              </w:rPr>
            </w:pPr>
            <w:r>
              <w:rPr>
                <w:color w:val="000000"/>
                <w:lang w:eastAsia="en-PH"/>
              </w:rPr>
              <w:t>No Rank (Job Order)</w:t>
            </w:r>
          </w:p>
        </w:tc>
        <w:tc>
          <w:tcPr>
            <w:tcW w:w="1230" w:type="pct"/>
            <w:vAlign w:val="center"/>
          </w:tcPr>
          <w:p w14:paraId="2FE0BAEB" w14:textId="77777777" w:rsidR="00314054" w:rsidRDefault="00314054" w:rsidP="001A28E0">
            <w:pPr>
              <w:spacing w:line="320" w:lineRule="atLeast"/>
              <w:jc w:val="center"/>
            </w:pPr>
            <w:r>
              <w:t>188</w:t>
            </w:r>
          </w:p>
        </w:tc>
        <w:tc>
          <w:tcPr>
            <w:tcW w:w="1312" w:type="pct"/>
            <w:vAlign w:val="center"/>
          </w:tcPr>
          <w:p w14:paraId="5B6FA455" w14:textId="77777777" w:rsidR="00314054" w:rsidRDefault="00314054" w:rsidP="001A28E0">
            <w:pPr>
              <w:spacing w:line="320" w:lineRule="atLeast"/>
              <w:jc w:val="center"/>
            </w:pPr>
            <w:r>
              <w:t>62.90</w:t>
            </w:r>
          </w:p>
        </w:tc>
      </w:tr>
      <w:tr w:rsidR="00314054" w14:paraId="6243A197" w14:textId="77777777" w:rsidTr="00314054">
        <w:trPr>
          <w:divId w:val="1806462067"/>
          <w:trHeight w:val="315"/>
        </w:trPr>
        <w:tc>
          <w:tcPr>
            <w:tcW w:w="2458" w:type="pct"/>
          </w:tcPr>
          <w:p w14:paraId="5564C4A2" w14:textId="77777777" w:rsidR="00314054" w:rsidRDefault="00314054" w:rsidP="001A28E0">
            <w:pPr>
              <w:jc w:val="center"/>
              <w:rPr>
                <w:color w:val="000000"/>
                <w:lang w:eastAsia="en-PH"/>
              </w:rPr>
            </w:pPr>
            <w:r>
              <w:rPr>
                <w:color w:val="000000"/>
                <w:lang w:eastAsia="en-PH"/>
              </w:rPr>
              <w:t>Nurse I</w:t>
            </w:r>
          </w:p>
        </w:tc>
        <w:tc>
          <w:tcPr>
            <w:tcW w:w="1230" w:type="pct"/>
            <w:vAlign w:val="center"/>
          </w:tcPr>
          <w:p w14:paraId="15D84EB3" w14:textId="77777777" w:rsidR="00314054" w:rsidRDefault="00314054" w:rsidP="001A28E0">
            <w:pPr>
              <w:spacing w:line="320" w:lineRule="atLeast"/>
              <w:jc w:val="center"/>
            </w:pPr>
            <w:r>
              <w:t>54</w:t>
            </w:r>
          </w:p>
        </w:tc>
        <w:tc>
          <w:tcPr>
            <w:tcW w:w="1312" w:type="pct"/>
            <w:vAlign w:val="center"/>
          </w:tcPr>
          <w:p w14:paraId="264FE652" w14:textId="77777777" w:rsidR="00314054" w:rsidRDefault="00314054" w:rsidP="001A28E0">
            <w:pPr>
              <w:spacing w:line="320" w:lineRule="atLeast"/>
              <w:jc w:val="center"/>
            </w:pPr>
            <w:r>
              <w:t>18.10</w:t>
            </w:r>
          </w:p>
        </w:tc>
      </w:tr>
      <w:tr w:rsidR="00314054" w14:paraId="283C1153" w14:textId="77777777" w:rsidTr="00314054">
        <w:trPr>
          <w:divId w:val="1806462067"/>
          <w:trHeight w:val="315"/>
        </w:trPr>
        <w:tc>
          <w:tcPr>
            <w:tcW w:w="2458" w:type="pct"/>
          </w:tcPr>
          <w:p w14:paraId="579B1AD6" w14:textId="77777777" w:rsidR="00314054" w:rsidRDefault="00314054" w:rsidP="001A28E0">
            <w:pPr>
              <w:jc w:val="center"/>
              <w:rPr>
                <w:color w:val="000000"/>
                <w:lang w:eastAsia="en-PH"/>
              </w:rPr>
            </w:pPr>
            <w:r>
              <w:rPr>
                <w:color w:val="000000"/>
                <w:lang w:eastAsia="en-PH"/>
              </w:rPr>
              <w:t>Nurse II</w:t>
            </w:r>
          </w:p>
        </w:tc>
        <w:tc>
          <w:tcPr>
            <w:tcW w:w="1230" w:type="pct"/>
            <w:vAlign w:val="center"/>
          </w:tcPr>
          <w:p w14:paraId="74615CAE" w14:textId="77777777" w:rsidR="00314054" w:rsidRDefault="00314054" w:rsidP="001A28E0">
            <w:pPr>
              <w:spacing w:line="320" w:lineRule="atLeast"/>
              <w:jc w:val="center"/>
            </w:pPr>
            <w:r>
              <w:t>57</w:t>
            </w:r>
          </w:p>
        </w:tc>
        <w:tc>
          <w:tcPr>
            <w:tcW w:w="1312" w:type="pct"/>
            <w:vAlign w:val="center"/>
          </w:tcPr>
          <w:p w14:paraId="562D705A" w14:textId="77777777" w:rsidR="00314054" w:rsidRDefault="00314054" w:rsidP="001A28E0">
            <w:pPr>
              <w:spacing w:line="320" w:lineRule="atLeast"/>
              <w:jc w:val="center"/>
            </w:pPr>
            <w:r>
              <w:t>19.10</w:t>
            </w:r>
          </w:p>
        </w:tc>
      </w:tr>
      <w:tr w:rsidR="00314054" w14:paraId="480FE8AE" w14:textId="77777777" w:rsidTr="00314054">
        <w:trPr>
          <w:divId w:val="1806462067"/>
          <w:trHeight w:val="315"/>
        </w:trPr>
        <w:tc>
          <w:tcPr>
            <w:tcW w:w="2458" w:type="pct"/>
          </w:tcPr>
          <w:p w14:paraId="237174D2" w14:textId="77777777" w:rsidR="00314054" w:rsidRDefault="00314054" w:rsidP="001A28E0">
            <w:pPr>
              <w:rPr>
                <w:color w:val="000000"/>
                <w:lang w:eastAsia="en-PH"/>
              </w:rPr>
            </w:pPr>
          </w:p>
        </w:tc>
        <w:tc>
          <w:tcPr>
            <w:tcW w:w="1230" w:type="pct"/>
            <w:vAlign w:val="center"/>
          </w:tcPr>
          <w:p w14:paraId="529B63B2" w14:textId="77777777" w:rsidR="00314054" w:rsidRDefault="00314054" w:rsidP="001A28E0">
            <w:pPr>
              <w:spacing w:line="320" w:lineRule="atLeast"/>
              <w:jc w:val="center"/>
            </w:pPr>
          </w:p>
        </w:tc>
        <w:tc>
          <w:tcPr>
            <w:tcW w:w="1312" w:type="pct"/>
            <w:vAlign w:val="center"/>
          </w:tcPr>
          <w:p w14:paraId="2E4C817A" w14:textId="77777777" w:rsidR="00314054" w:rsidRDefault="00314054" w:rsidP="001A28E0">
            <w:pPr>
              <w:spacing w:line="320" w:lineRule="atLeast"/>
              <w:jc w:val="center"/>
            </w:pPr>
          </w:p>
        </w:tc>
      </w:tr>
      <w:tr w:rsidR="00314054" w14:paraId="7230BB78" w14:textId="77777777" w:rsidTr="00314054">
        <w:trPr>
          <w:divId w:val="1806462067"/>
          <w:trHeight w:val="315"/>
        </w:trPr>
        <w:tc>
          <w:tcPr>
            <w:tcW w:w="2458" w:type="pct"/>
          </w:tcPr>
          <w:p w14:paraId="255E405E" w14:textId="77777777" w:rsidR="00314054" w:rsidRDefault="00314054" w:rsidP="001A28E0">
            <w:pPr>
              <w:rPr>
                <w:color w:val="000000"/>
                <w:lang w:eastAsia="en-PH"/>
              </w:rPr>
            </w:pPr>
            <w:r>
              <w:rPr>
                <w:color w:val="000000"/>
                <w:lang w:eastAsia="en-PH"/>
              </w:rPr>
              <w:t>Years of Employment</w:t>
            </w:r>
          </w:p>
        </w:tc>
        <w:tc>
          <w:tcPr>
            <w:tcW w:w="1230" w:type="pct"/>
            <w:vAlign w:val="center"/>
          </w:tcPr>
          <w:p w14:paraId="2BD811DE" w14:textId="77777777" w:rsidR="00314054" w:rsidRDefault="00314054" w:rsidP="001A28E0">
            <w:pPr>
              <w:spacing w:line="320" w:lineRule="atLeast"/>
              <w:jc w:val="center"/>
            </w:pPr>
          </w:p>
        </w:tc>
        <w:tc>
          <w:tcPr>
            <w:tcW w:w="1312" w:type="pct"/>
            <w:vAlign w:val="center"/>
          </w:tcPr>
          <w:p w14:paraId="1B324293" w14:textId="77777777" w:rsidR="00314054" w:rsidRDefault="00314054" w:rsidP="001A28E0">
            <w:pPr>
              <w:spacing w:line="320" w:lineRule="atLeast"/>
              <w:jc w:val="center"/>
            </w:pPr>
          </w:p>
        </w:tc>
      </w:tr>
      <w:tr w:rsidR="00314054" w14:paraId="3B555DA5" w14:textId="77777777" w:rsidTr="00314054">
        <w:trPr>
          <w:divId w:val="1806462067"/>
          <w:trHeight w:val="315"/>
        </w:trPr>
        <w:tc>
          <w:tcPr>
            <w:tcW w:w="2458" w:type="pct"/>
          </w:tcPr>
          <w:p w14:paraId="5294E207" w14:textId="77777777" w:rsidR="00314054" w:rsidRDefault="00314054" w:rsidP="001A28E0">
            <w:pPr>
              <w:jc w:val="center"/>
              <w:rPr>
                <w:color w:val="000000"/>
                <w:lang w:eastAsia="en-PH"/>
              </w:rPr>
            </w:pPr>
            <w:r>
              <w:rPr>
                <w:color w:val="000000"/>
                <w:lang w:eastAsia="en-PH"/>
              </w:rPr>
              <w:t>1 to 3 years</w:t>
            </w:r>
          </w:p>
        </w:tc>
        <w:tc>
          <w:tcPr>
            <w:tcW w:w="1230" w:type="pct"/>
            <w:vAlign w:val="center"/>
          </w:tcPr>
          <w:p w14:paraId="34B01510" w14:textId="77777777" w:rsidR="00314054" w:rsidRDefault="00314054" w:rsidP="001A28E0">
            <w:pPr>
              <w:spacing w:line="320" w:lineRule="atLeast"/>
              <w:jc w:val="center"/>
            </w:pPr>
            <w:r>
              <w:t>205</w:t>
            </w:r>
          </w:p>
        </w:tc>
        <w:tc>
          <w:tcPr>
            <w:tcW w:w="1312" w:type="pct"/>
            <w:vAlign w:val="center"/>
          </w:tcPr>
          <w:p w14:paraId="6224DD94" w14:textId="77777777" w:rsidR="00314054" w:rsidRDefault="00314054" w:rsidP="001A28E0">
            <w:pPr>
              <w:spacing w:line="320" w:lineRule="atLeast"/>
              <w:jc w:val="center"/>
            </w:pPr>
            <w:r>
              <w:t>68.60</w:t>
            </w:r>
          </w:p>
        </w:tc>
      </w:tr>
      <w:tr w:rsidR="00314054" w14:paraId="4E9BDC72" w14:textId="77777777" w:rsidTr="00314054">
        <w:trPr>
          <w:divId w:val="1806462067"/>
          <w:trHeight w:val="315"/>
        </w:trPr>
        <w:tc>
          <w:tcPr>
            <w:tcW w:w="2458" w:type="pct"/>
          </w:tcPr>
          <w:p w14:paraId="54F6457A" w14:textId="77777777" w:rsidR="00314054" w:rsidRDefault="00314054" w:rsidP="001A28E0">
            <w:pPr>
              <w:jc w:val="center"/>
              <w:rPr>
                <w:color w:val="000000"/>
                <w:lang w:eastAsia="en-PH"/>
              </w:rPr>
            </w:pPr>
            <w:r>
              <w:rPr>
                <w:color w:val="000000"/>
                <w:lang w:eastAsia="en-PH"/>
              </w:rPr>
              <w:t>4 to 6 years</w:t>
            </w:r>
          </w:p>
        </w:tc>
        <w:tc>
          <w:tcPr>
            <w:tcW w:w="1230" w:type="pct"/>
            <w:vAlign w:val="center"/>
          </w:tcPr>
          <w:p w14:paraId="06D43E8D" w14:textId="77777777" w:rsidR="00314054" w:rsidRDefault="00314054" w:rsidP="001A28E0">
            <w:pPr>
              <w:spacing w:line="320" w:lineRule="atLeast"/>
              <w:jc w:val="center"/>
            </w:pPr>
            <w:r>
              <w:t>39</w:t>
            </w:r>
          </w:p>
        </w:tc>
        <w:tc>
          <w:tcPr>
            <w:tcW w:w="1312" w:type="pct"/>
            <w:vAlign w:val="center"/>
          </w:tcPr>
          <w:p w14:paraId="177069E9" w14:textId="77777777" w:rsidR="00314054" w:rsidRDefault="00314054" w:rsidP="001A28E0">
            <w:pPr>
              <w:spacing w:line="320" w:lineRule="atLeast"/>
              <w:jc w:val="center"/>
            </w:pPr>
            <w:r>
              <w:t>13.00</w:t>
            </w:r>
          </w:p>
        </w:tc>
      </w:tr>
      <w:tr w:rsidR="00314054" w14:paraId="14BC6EBB" w14:textId="77777777" w:rsidTr="00314054">
        <w:trPr>
          <w:divId w:val="1806462067"/>
          <w:trHeight w:val="315"/>
        </w:trPr>
        <w:tc>
          <w:tcPr>
            <w:tcW w:w="2458" w:type="pct"/>
          </w:tcPr>
          <w:p w14:paraId="4C64E239" w14:textId="77777777" w:rsidR="00314054" w:rsidRDefault="00314054" w:rsidP="001A28E0">
            <w:pPr>
              <w:jc w:val="center"/>
              <w:rPr>
                <w:color w:val="000000"/>
                <w:lang w:eastAsia="en-PH"/>
              </w:rPr>
            </w:pPr>
            <w:r>
              <w:rPr>
                <w:color w:val="000000"/>
                <w:lang w:eastAsia="en-PH"/>
              </w:rPr>
              <w:t>7 to 9 years</w:t>
            </w:r>
          </w:p>
        </w:tc>
        <w:tc>
          <w:tcPr>
            <w:tcW w:w="1230" w:type="pct"/>
            <w:vAlign w:val="center"/>
          </w:tcPr>
          <w:p w14:paraId="55477242" w14:textId="77777777" w:rsidR="00314054" w:rsidRDefault="00314054" w:rsidP="001A28E0">
            <w:pPr>
              <w:spacing w:line="320" w:lineRule="atLeast"/>
              <w:jc w:val="center"/>
            </w:pPr>
            <w:r>
              <w:t>21</w:t>
            </w:r>
          </w:p>
        </w:tc>
        <w:tc>
          <w:tcPr>
            <w:tcW w:w="1312" w:type="pct"/>
            <w:vAlign w:val="center"/>
          </w:tcPr>
          <w:p w14:paraId="30F727BE" w14:textId="77777777" w:rsidR="00314054" w:rsidRDefault="00314054" w:rsidP="001A28E0">
            <w:pPr>
              <w:spacing w:line="320" w:lineRule="atLeast"/>
              <w:jc w:val="center"/>
            </w:pPr>
            <w:r>
              <w:t>7.00</w:t>
            </w:r>
          </w:p>
        </w:tc>
      </w:tr>
      <w:tr w:rsidR="00314054" w14:paraId="0C110ABD" w14:textId="77777777" w:rsidTr="00314054">
        <w:trPr>
          <w:divId w:val="1806462067"/>
          <w:trHeight w:val="315"/>
        </w:trPr>
        <w:tc>
          <w:tcPr>
            <w:tcW w:w="2458" w:type="pct"/>
          </w:tcPr>
          <w:p w14:paraId="1BF0B315" w14:textId="77777777" w:rsidR="00314054" w:rsidRDefault="00314054" w:rsidP="001A28E0">
            <w:pPr>
              <w:jc w:val="center"/>
              <w:rPr>
                <w:color w:val="000000"/>
                <w:lang w:eastAsia="en-PH"/>
              </w:rPr>
            </w:pPr>
            <w:r>
              <w:rPr>
                <w:color w:val="000000"/>
                <w:lang w:eastAsia="en-PH"/>
              </w:rPr>
              <w:t>10 years or more</w:t>
            </w:r>
          </w:p>
        </w:tc>
        <w:tc>
          <w:tcPr>
            <w:tcW w:w="1230" w:type="pct"/>
            <w:vAlign w:val="center"/>
          </w:tcPr>
          <w:p w14:paraId="7C12FA7A" w14:textId="77777777" w:rsidR="00314054" w:rsidRDefault="00314054" w:rsidP="001A28E0">
            <w:pPr>
              <w:spacing w:line="320" w:lineRule="atLeast"/>
              <w:jc w:val="center"/>
            </w:pPr>
            <w:r>
              <w:t>34</w:t>
            </w:r>
          </w:p>
        </w:tc>
        <w:tc>
          <w:tcPr>
            <w:tcW w:w="1312" w:type="pct"/>
            <w:vAlign w:val="center"/>
          </w:tcPr>
          <w:p w14:paraId="7F200FF4" w14:textId="77777777" w:rsidR="00314054" w:rsidRDefault="00314054" w:rsidP="001A28E0">
            <w:pPr>
              <w:spacing w:line="320" w:lineRule="atLeast"/>
              <w:jc w:val="center"/>
            </w:pPr>
            <w:r>
              <w:t>11.40</w:t>
            </w:r>
          </w:p>
        </w:tc>
      </w:tr>
      <w:tr w:rsidR="00314054" w14:paraId="5EDE1031" w14:textId="77777777" w:rsidTr="00314054">
        <w:trPr>
          <w:divId w:val="1806462067"/>
          <w:trHeight w:val="315"/>
        </w:trPr>
        <w:tc>
          <w:tcPr>
            <w:tcW w:w="2458" w:type="pct"/>
          </w:tcPr>
          <w:p w14:paraId="04D5BB52" w14:textId="77777777" w:rsidR="00314054" w:rsidRDefault="00314054" w:rsidP="001A28E0">
            <w:pPr>
              <w:jc w:val="both"/>
              <w:rPr>
                <w:color w:val="000000"/>
                <w:lang w:eastAsia="en-PH"/>
              </w:rPr>
            </w:pPr>
            <w:r>
              <w:rPr>
                <w:color w:val="000000"/>
                <w:lang w:eastAsia="en-PH"/>
              </w:rPr>
              <w:t> Area of Assignment</w:t>
            </w:r>
          </w:p>
        </w:tc>
        <w:tc>
          <w:tcPr>
            <w:tcW w:w="1230" w:type="pct"/>
          </w:tcPr>
          <w:p w14:paraId="167FF748" w14:textId="77777777" w:rsidR="00314054" w:rsidRDefault="00314054" w:rsidP="001A28E0">
            <w:pPr>
              <w:jc w:val="center"/>
              <w:rPr>
                <w:color w:val="000000"/>
                <w:lang w:eastAsia="en-PH"/>
              </w:rPr>
            </w:pPr>
          </w:p>
        </w:tc>
        <w:tc>
          <w:tcPr>
            <w:tcW w:w="1312" w:type="pct"/>
          </w:tcPr>
          <w:p w14:paraId="463E4B5D" w14:textId="77777777" w:rsidR="00314054" w:rsidRDefault="00314054" w:rsidP="001A28E0">
            <w:pPr>
              <w:jc w:val="center"/>
              <w:rPr>
                <w:color w:val="000000"/>
                <w:lang w:eastAsia="en-PH"/>
              </w:rPr>
            </w:pPr>
          </w:p>
        </w:tc>
      </w:tr>
      <w:tr w:rsidR="00314054" w14:paraId="6A86B197" w14:textId="77777777" w:rsidTr="00314054">
        <w:trPr>
          <w:divId w:val="1806462067"/>
          <w:trHeight w:val="315"/>
        </w:trPr>
        <w:tc>
          <w:tcPr>
            <w:tcW w:w="2458" w:type="pct"/>
            <w:vAlign w:val="center"/>
          </w:tcPr>
          <w:p w14:paraId="082006BD" w14:textId="77777777" w:rsidR="00314054" w:rsidRDefault="00314054" w:rsidP="001A28E0">
            <w:pPr>
              <w:jc w:val="center"/>
              <w:rPr>
                <w:color w:val="000000"/>
                <w:lang w:eastAsia="en-PH"/>
              </w:rPr>
            </w:pPr>
            <w:r>
              <w:rPr>
                <w:color w:val="000000"/>
                <w:lang w:eastAsia="en-PH"/>
              </w:rPr>
              <w:t>Emergency Room</w:t>
            </w:r>
          </w:p>
        </w:tc>
        <w:tc>
          <w:tcPr>
            <w:tcW w:w="1230" w:type="pct"/>
            <w:vAlign w:val="center"/>
          </w:tcPr>
          <w:p w14:paraId="4FAF3975" w14:textId="77777777" w:rsidR="00314054" w:rsidRDefault="00314054" w:rsidP="001A28E0">
            <w:pPr>
              <w:spacing w:line="320" w:lineRule="atLeast"/>
              <w:jc w:val="center"/>
            </w:pPr>
            <w:r>
              <w:t>22</w:t>
            </w:r>
          </w:p>
        </w:tc>
        <w:tc>
          <w:tcPr>
            <w:tcW w:w="1312" w:type="pct"/>
            <w:vAlign w:val="center"/>
          </w:tcPr>
          <w:p w14:paraId="103C0B35" w14:textId="77777777" w:rsidR="00314054" w:rsidRDefault="00314054" w:rsidP="001A28E0">
            <w:pPr>
              <w:spacing w:line="320" w:lineRule="atLeast"/>
              <w:jc w:val="center"/>
            </w:pPr>
            <w:r>
              <w:t>7.40</w:t>
            </w:r>
          </w:p>
        </w:tc>
      </w:tr>
      <w:tr w:rsidR="00314054" w14:paraId="6B3BDAA1" w14:textId="77777777" w:rsidTr="00314054">
        <w:trPr>
          <w:divId w:val="1806462067"/>
          <w:trHeight w:val="315"/>
        </w:trPr>
        <w:tc>
          <w:tcPr>
            <w:tcW w:w="2458" w:type="pct"/>
            <w:vAlign w:val="center"/>
          </w:tcPr>
          <w:p w14:paraId="4C57D6AE" w14:textId="77777777" w:rsidR="00314054" w:rsidRDefault="00314054" w:rsidP="001A28E0">
            <w:pPr>
              <w:jc w:val="center"/>
              <w:rPr>
                <w:color w:val="000000"/>
                <w:lang w:eastAsia="en-PH"/>
              </w:rPr>
            </w:pPr>
            <w:r>
              <w:rPr>
                <w:color w:val="000000"/>
              </w:rPr>
              <w:t>ERIED</w:t>
            </w:r>
          </w:p>
        </w:tc>
        <w:tc>
          <w:tcPr>
            <w:tcW w:w="1230" w:type="pct"/>
            <w:vAlign w:val="center"/>
          </w:tcPr>
          <w:p w14:paraId="60D3AF78" w14:textId="77777777" w:rsidR="00314054" w:rsidRDefault="00314054" w:rsidP="001A28E0">
            <w:pPr>
              <w:spacing w:line="320" w:lineRule="atLeast"/>
              <w:jc w:val="center"/>
            </w:pPr>
            <w:r>
              <w:t>6</w:t>
            </w:r>
          </w:p>
        </w:tc>
        <w:tc>
          <w:tcPr>
            <w:tcW w:w="1312" w:type="pct"/>
            <w:vAlign w:val="center"/>
          </w:tcPr>
          <w:p w14:paraId="33FF7BC4" w14:textId="77777777" w:rsidR="00314054" w:rsidRDefault="00314054" w:rsidP="001A28E0">
            <w:pPr>
              <w:spacing w:line="320" w:lineRule="atLeast"/>
              <w:jc w:val="center"/>
            </w:pPr>
            <w:r>
              <w:t>2.00</w:t>
            </w:r>
          </w:p>
        </w:tc>
      </w:tr>
      <w:tr w:rsidR="00314054" w14:paraId="214BDF77" w14:textId="77777777" w:rsidTr="00314054">
        <w:trPr>
          <w:divId w:val="1806462067"/>
          <w:trHeight w:val="315"/>
        </w:trPr>
        <w:tc>
          <w:tcPr>
            <w:tcW w:w="2458" w:type="pct"/>
            <w:vAlign w:val="center"/>
          </w:tcPr>
          <w:p w14:paraId="723F36D1" w14:textId="77777777" w:rsidR="00314054" w:rsidRDefault="00314054" w:rsidP="001A28E0">
            <w:pPr>
              <w:jc w:val="center"/>
              <w:rPr>
                <w:color w:val="000000"/>
                <w:lang w:eastAsia="en-PH"/>
              </w:rPr>
            </w:pPr>
            <w:r>
              <w:rPr>
                <w:color w:val="000000"/>
              </w:rPr>
              <w:t>Gyne Ward</w:t>
            </w:r>
          </w:p>
        </w:tc>
        <w:tc>
          <w:tcPr>
            <w:tcW w:w="1230" w:type="pct"/>
            <w:vAlign w:val="center"/>
          </w:tcPr>
          <w:p w14:paraId="7E26D227" w14:textId="77777777" w:rsidR="00314054" w:rsidRDefault="00314054" w:rsidP="001A28E0">
            <w:pPr>
              <w:spacing w:line="320" w:lineRule="atLeast"/>
              <w:jc w:val="center"/>
            </w:pPr>
            <w:r>
              <w:t>10</w:t>
            </w:r>
          </w:p>
        </w:tc>
        <w:tc>
          <w:tcPr>
            <w:tcW w:w="1312" w:type="pct"/>
            <w:vAlign w:val="center"/>
          </w:tcPr>
          <w:p w14:paraId="32592777" w14:textId="77777777" w:rsidR="00314054" w:rsidRDefault="00314054" w:rsidP="001A28E0">
            <w:pPr>
              <w:spacing w:line="320" w:lineRule="atLeast"/>
              <w:jc w:val="center"/>
            </w:pPr>
            <w:r>
              <w:t>3.30</w:t>
            </w:r>
          </w:p>
        </w:tc>
      </w:tr>
      <w:tr w:rsidR="00314054" w14:paraId="2C7E07D5" w14:textId="77777777" w:rsidTr="00314054">
        <w:trPr>
          <w:divId w:val="1806462067"/>
          <w:trHeight w:val="315"/>
        </w:trPr>
        <w:tc>
          <w:tcPr>
            <w:tcW w:w="2458" w:type="pct"/>
            <w:vAlign w:val="center"/>
          </w:tcPr>
          <w:p w14:paraId="76C8ACE5" w14:textId="77777777" w:rsidR="00314054" w:rsidRDefault="00314054" w:rsidP="001A28E0">
            <w:pPr>
              <w:jc w:val="center"/>
              <w:rPr>
                <w:color w:val="000000"/>
                <w:lang w:eastAsia="en-PH"/>
              </w:rPr>
            </w:pPr>
            <w:r>
              <w:rPr>
                <w:color w:val="000000"/>
              </w:rPr>
              <w:t>HD</w:t>
            </w:r>
          </w:p>
        </w:tc>
        <w:tc>
          <w:tcPr>
            <w:tcW w:w="1230" w:type="pct"/>
            <w:vAlign w:val="center"/>
          </w:tcPr>
          <w:p w14:paraId="0B9DD723" w14:textId="77777777" w:rsidR="00314054" w:rsidRDefault="00314054" w:rsidP="001A28E0">
            <w:pPr>
              <w:spacing w:line="320" w:lineRule="atLeast"/>
              <w:jc w:val="center"/>
            </w:pPr>
            <w:r>
              <w:t>14</w:t>
            </w:r>
          </w:p>
        </w:tc>
        <w:tc>
          <w:tcPr>
            <w:tcW w:w="1312" w:type="pct"/>
            <w:vAlign w:val="center"/>
          </w:tcPr>
          <w:p w14:paraId="41531CA0" w14:textId="77777777" w:rsidR="00314054" w:rsidRDefault="00314054" w:rsidP="001A28E0">
            <w:pPr>
              <w:spacing w:line="320" w:lineRule="atLeast"/>
              <w:jc w:val="center"/>
            </w:pPr>
            <w:r>
              <w:t>4.70</w:t>
            </w:r>
          </w:p>
        </w:tc>
      </w:tr>
      <w:tr w:rsidR="00314054" w14:paraId="7F8CBDD5" w14:textId="77777777" w:rsidTr="00314054">
        <w:trPr>
          <w:divId w:val="1806462067"/>
          <w:trHeight w:val="315"/>
        </w:trPr>
        <w:tc>
          <w:tcPr>
            <w:tcW w:w="2458" w:type="pct"/>
            <w:vAlign w:val="center"/>
          </w:tcPr>
          <w:p w14:paraId="79FF4AD2" w14:textId="77777777" w:rsidR="00314054" w:rsidRDefault="00314054" w:rsidP="001A28E0">
            <w:pPr>
              <w:jc w:val="center"/>
              <w:rPr>
                <w:color w:val="000000"/>
                <w:lang w:eastAsia="en-PH"/>
              </w:rPr>
            </w:pPr>
            <w:r>
              <w:rPr>
                <w:color w:val="000000"/>
              </w:rPr>
              <w:t>ICU</w:t>
            </w:r>
          </w:p>
        </w:tc>
        <w:tc>
          <w:tcPr>
            <w:tcW w:w="1230" w:type="pct"/>
            <w:vAlign w:val="center"/>
          </w:tcPr>
          <w:p w14:paraId="51E64F54" w14:textId="77777777" w:rsidR="00314054" w:rsidRDefault="00314054" w:rsidP="001A28E0">
            <w:pPr>
              <w:spacing w:line="320" w:lineRule="atLeast"/>
              <w:jc w:val="center"/>
            </w:pPr>
            <w:r>
              <w:t>25</w:t>
            </w:r>
          </w:p>
        </w:tc>
        <w:tc>
          <w:tcPr>
            <w:tcW w:w="1312" w:type="pct"/>
            <w:vAlign w:val="center"/>
          </w:tcPr>
          <w:p w14:paraId="0B7E18DE" w14:textId="77777777" w:rsidR="00314054" w:rsidRDefault="00314054" w:rsidP="001A28E0">
            <w:pPr>
              <w:spacing w:line="320" w:lineRule="atLeast"/>
              <w:jc w:val="center"/>
            </w:pPr>
            <w:r>
              <w:t>8.40</w:t>
            </w:r>
          </w:p>
        </w:tc>
      </w:tr>
      <w:tr w:rsidR="00314054" w14:paraId="1C4D573E" w14:textId="77777777" w:rsidTr="00314054">
        <w:trPr>
          <w:divId w:val="1806462067"/>
          <w:trHeight w:val="315"/>
        </w:trPr>
        <w:tc>
          <w:tcPr>
            <w:tcW w:w="2458" w:type="pct"/>
            <w:vAlign w:val="center"/>
          </w:tcPr>
          <w:p w14:paraId="555B95A1" w14:textId="77777777" w:rsidR="00314054" w:rsidRDefault="00314054" w:rsidP="001A28E0">
            <w:pPr>
              <w:jc w:val="center"/>
              <w:rPr>
                <w:color w:val="000000"/>
                <w:lang w:eastAsia="en-PH"/>
              </w:rPr>
            </w:pPr>
            <w:r>
              <w:rPr>
                <w:color w:val="000000"/>
              </w:rPr>
              <w:t>Labor Room</w:t>
            </w:r>
          </w:p>
        </w:tc>
        <w:tc>
          <w:tcPr>
            <w:tcW w:w="1230" w:type="pct"/>
            <w:vAlign w:val="center"/>
          </w:tcPr>
          <w:p w14:paraId="35882811" w14:textId="77777777" w:rsidR="00314054" w:rsidRDefault="00314054" w:rsidP="001A28E0">
            <w:pPr>
              <w:spacing w:line="320" w:lineRule="atLeast"/>
              <w:jc w:val="center"/>
            </w:pPr>
            <w:r>
              <w:t>23</w:t>
            </w:r>
          </w:p>
        </w:tc>
        <w:tc>
          <w:tcPr>
            <w:tcW w:w="1312" w:type="pct"/>
            <w:vAlign w:val="center"/>
          </w:tcPr>
          <w:p w14:paraId="4375E134" w14:textId="77777777" w:rsidR="00314054" w:rsidRDefault="00314054" w:rsidP="001A28E0">
            <w:pPr>
              <w:spacing w:line="320" w:lineRule="atLeast"/>
              <w:jc w:val="center"/>
            </w:pPr>
            <w:r>
              <w:t>7.70</w:t>
            </w:r>
          </w:p>
        </w:tc>
      </w:tr>
      <w:tr w:rsidR="00314054" w14:paraId="5ABD8DB5" w14:textId="77777777" w:rsidTr="00314054">
        <w:trPr>
          <w:divId w:val="1806462067"/>
          <w:trHeight w:val="315"/>
        </w:trPr>
        <w:tc>
          <w:tcPr>
            <w:tcW w:w="2458" w:type="pct"/>
            <w:vAlign w:val="center"/>
          </w:tcPr>
          <w:p w14:paraId="5E18A6B6" w14:textId="77777777" w:rsidR="00314054" w:rsidRDefault="00314054" w:rsidP="001A28E0">
            <w:pPr>
              <w:jc w:val="center"/>
              <w:rPr>
                <w:color w:val="000000"/>
                <w:lang w:eastAsia="en-PH"/>
              </w:rPr>
            </w:pPr>
            <w:r>
              <w:rPr>
                <w:color w:val="000000"/>
              </w:rPr>
              <w:t>Medical Ward</w:t>
            </w:r>
          </w:p>
        </w:tc>
        <w:tc>
          <w:tcPr>
            <w:tcW w:w="1230" w:type="pct"/>
            <w:vAlign w:val="center"/>
          </w:tcPr>
          <w:p w14:paraId="72C06F01" w14:textId="77777777" w:rsidR="00314054" w:rsidRDefault="00314054" w:rsidP="001A28E0">
            <w:pPr>
              <w:spacing w:line="320" w:lineRule="atLeast"/>
              <w:jc w:val="center"/>
            </w:pPr>
            <w:r>
              <w:t>13</w:t>
            </w:r>
          </w:p>
        </w:tc>
        <w:tc>
          <w:tcPr>
            <w:tcW w:w="1312" w:type="pct"/>
            <w:vAlign w:val="center"/>
          </w:tcPr>
          <w:p w14:paraId="5B6F5FDD" w14:textId="77777777" w:rsidR="00314054" w:rsidRDefault="00314054" w:rsidP="001A28E0">
            <w:pPr>
              <w:spacing w:line="320" w:lineRule="atLeast"/>
              <w:jc w:val="center"/>
            </w:pPr>
            <w:r>
              <w:t>4.30</w:t>
            </w:r>
          </w:p>
        </w:tc>
      </w:tr>
      <w:tr w:rsidR="00314054" w14:paraId="51605755" w14:textId="77777777" w:rsidTr="00314054">
        <w:trPr>
          <w:divId w:val="1806462067"/>
          <w:trHeight w:val="315"/>
        </w:trPr>
        <w:tc>
          <w:tcPr>
            <w:tcW w:w="2458" w:type="pct"/>
            <w:vAlign w:val="center"/>
          </w:tcPr>
          <w:p w14:paraId="34F22C3A" w14:textId="77777777" w:rsidR="00314054" w:rsidRDefault="00314054" w:rsidP="001A28E0">
            <w:pPr>
              <w:jc w:val="center"/>
              <w:rPr>
                <w:color w:val="000000"/>
                <w:lang w:eastAsia="en-PH"/>
              </w:rPr>
            </w:pPr>
            <w:r>
              <w:rPr>
                <w:color w:val="000000"/>
              </w:rPr>
              <w:t>Medical Ward-Female</w:t>
            </w:r>
          </w:p>
        </w:tc>
        <w:tc>
          <w:tcPr>
            <w:tcW w:w="1230" w:type="pct"/>
            <w:vAlign w:val="center"/>
          </w:tcPr>
          <w:p w14:paraId="49976DE2" w14:textId="77777777" w:rsidR="00314054" w:rsidRDefault="00314054" w:rsidP="001A28E0">
            <w:pPr>
              <w:spacing w:line="320" w:lineRule="atLeast"/>
              <w:jc w:val="center"/>
            </w:pPr>
            <w:r>
              <w:t>22</w:t>
            </w:r>
          </w:p>
        </w:tc>
        <w:tc>
          <w:tcPr>
            <w:tcW w:w="1312" w:type="pct"/>
            <w:vAlign w:val="center"/>
          </w:tcPr>
          <w:p w14:paraId="515F5583" w14:textId="77777777" w:rsidR="00314054" w:rsidRDefault="00314054" w:rsidP="001A28E0">
            <w:pPr>
              <w:spacing w:line="320" w:lineRule="atLeast"/>
              <w:jc w:val="center"/>
            </w:pPr>
            <w:r>
              <w:t>7.40</w:t>
            </w:r>
          </w:p>
        </w:tc>
      </w:tr>
      <w:tr w:rsidR="00314054" w14:paraId="2739B149" w14:textId="77777777" w:rsidTr="00314054">
        <w:trPr>
          <w:divId w:val="1806462067"/>
          <w:trHeight w:val="315"/>
        </w:trPr>
        <w:tc>
          <w:tcPr>
            <w:tcW w:w="2458" w:type="pct"/>
            <w:vAlign w:val="center"/>
          </w:tcPr>
          <w:p w14:paraId="7803426D" w14:textId="77777777" w:rsidR="00314054" w:rsidRDefault="00314054" w:rsidP="001A28E0">
            <w:pPr>
              <w:jc w:val="center"/>
              <w:rPr>
                <w:color w:val="000000"/>
                <w:lang w:eastAsia="en-PH"/>
              </w:rPr>
            </w:pPr>
            <w:r>
              <w:rPr>
                <w:color w:val="000000"/>
              </w:rPr>
              <w:t>Medical Ward-Male</w:t>
            </w:r>
          </w:p>
        </w:tc>
        <w:tc>
          <w:tcPr>
            <w:tcW w:w="1230" w:type="pct"/>
            <w:vAlign w:val="center"/>
          </w:tcPr>
          <w:p w14:paraId="301834AD" w14:textId="77777777" w:rsidR="00314054" w:rsidRDefault="00314054" w:rsidP="001A28E0">
            <w:pPr>
              <w:spacing w:line="320" w:lineRule="atLeast"/>
              <w:jc w:val="center"/>
            </w:pPr>
            <w:r>
              <w:t>15</w:t>
            </w:r>
          </w:p>
        </w:tc>
        <w:tc>
          <w:tcPr>
            <w:tcW w:w="1312" w:type="pct"/>
            <w:vAlign w:val="center"/>
          </w:tcPr>
          <w:p w14:paraId="2BA9AC09" w14:textId="77777777" w:rsidR="00314054" w:rsidRDefault="00314054" w:rsidP="001A28E0">
            <w:pPr>
              <w:spacing w:line="320" w:lineRule="atLeast"/>
              <w:jc w:val="center"/>
            </w:pPr>
            <w:r>
              <w:t>5.00</w:t>
            </w:r>
          </w:p>
        </w:tc>
      </w:tr>
      <w:tr w:rsidR="00314054" w14:paraId="2D9EAE00" w14:textId="77777777" w:rsidTr="00314054">
        <w:trPr>
          <w:divId w:val="1806462067"/>
          <w:trHeight w:val="315"/>
        </w:trPr>
        <w:tc>
          <w:tcPr>
            <w:tcW w:w="2458" w:type="pct"/>
            <w:vAlign w:val="center"/>
          </w:tcPr>
          <w:p w14:paraId="6B52F317" w14:textId="77777777" w:rsidR="00314054" w:rsidRDefault="00314054" w:rsidP="001A28E0">
            <w:pPr>
              <w:jc w:val="center"/>
              <w:rPr>
                <w:color w:val="000000"/>
                <w:lang w:eastAsia="en-PH"/>
              </w:rPr>
            </w:pPr>
            <w:r>
              <w:rPr>
                <w:color w:val="000000"/>
              </w:rPr>
              <w:t>NICU</w:t>
            </w:r>
          </w:p>
        </w:tc>
        <w:tc>
          <w:tcPr>
            <w:tcW w:w="1230" w:type="pct"/>
            <w:vAlign w:val="center"/>
          </w:tcPr>
          <w:p w14:paraId="6844B4AF" w14:textId="77777777" w:rsidR="00314054" w:rsidRDefault="00314054" w:rsidP="001A28E0">
            <w:pPr>
              <w:spacing w:line="320" w:lineRule="atLeast"/>
              <w:jc w:val="center"/>
            </w:pPr>
            <w:r>
              <w:t>13</w:t>
            </w:r>
          </w:p>
        </w:tc>
        <w:tc>
          <w:tcPr>
            <w:tcW w:w="1312" w:type="pct"/>
            <w:vAlign w:val="center"/>
          </w:tcPr>
          <w:p w14:paraId="2ED49D2E" w14:textId="77777777" w:rsidR="00314054" w:rsidRDefault="00314054" w:rsidP="001A28E0">
            <w:pPr>
              <w:spacing w:line="320" w:lineRule="atLeast"/>
              <w:jc w:val="center"/>
            </w:pPr>
            <w:r>
              <w:t>4.30</w:t>
            </w:r>
          </w:p>
        </w:tc>
      </w:tr>
      <w:tr w:rsidR="00314054" w14:paraId="5D2012FB" w14:textId="77777777" w:rsidTr="00314054">
        <w:trPr>
          <w:divId w:val="1806462067"/>
          <w:trHeight w:val="315"/>
        </w:trPr>
        <w:tc>
          <w:tcPr>
            <w:tcW w:w="2458" w:type="pct"/>
            <w:vAlign w:val="center"/>
          </w:tcPr>
          <w:p w14:paraId="3B8609FF" w14:textId="77777777" w:rsidR="00314054" w:rsidRDefault="00314054" w:rsidP="001A28E0">
            <w:pPr>
              <w:jc w:val="center"/>
              <w:rPr>
                <w:color w:val="000000"/>
                <w:lang w:eastAsia="en-PH"/>
              </w:rPr>
            </w:pPr>
            <w:r>
              <w:rPr>
                <w:color w:val="000000"/>
              </w:rPr>
              <w:t>OB Ward</w:t>
            </w:r>
          </w:p>
        </w:tc>
        <w:tc>
          <w:tcPr>
            <w:tcW w:w="1230" w:type="pct"/>
            <w:vAlign w:val="center"/>
          </w:tcPr>
          <w:p w14:paraId="203A46DE" w14:textId="77777777" w:rsidR="00314054" w:rsidRDefault="00314054" w:rsidP="001A28E0">
            <w:pPr>
              <w:spacing w:line="320" w:lineRule="atLeast"/>
              <w:jc w:val="center"/>
            </w:pPr>
            <w:r>
              <w:t>27</w:t>
            </w:r>
          </w:p>
        </w:tc>
        <w:tc>
          <w:tcPr>
            <w:tcW w:w="1312" w:type="pct"/>
            <w:vAlign w:val="center"/>
          </w:tcPr>
          <w:p w14:paraId="76BD7435" w14:textId="77777777" w:rsidR="00314054" w:rsidRDefault="00314054" w:rsidP="001A28E0">
            <w:pPr>
              <w:spacing w:line="320" w:lineRule="atLeast"/>
              <w:jc w:val="center"/>
            </w:pPr>
            <w:r>
              <w:t>9.00</w:t>
            </w:r>
          </w:p>
        </w:tc>
      </w:tr>
      <w:tr w:rsidR="00314054" w14:paraId="1D24C373" w14:textId="77777777" w:rsidTr="00314054">
        <w:trPr>
          <w:divId w:val="1806462067"/>
          <w:trHeight w:val="315"/>
        </w:trPr>
        <w:tc>
          <w:tcPr>
            <w:tcW w:w="2458" w:type="pct"/>
            <w:vAlign w:val="center"/>
          </w:tcPr>
          <w:p w14:paraId="32851F98" w14:textId="77777777" w:rsidR="00314054" w:rsidRDefault="00314054" w:rsidP="001A28E0">
            <w:pPr>
              <w:jc w:val="center"/>
              <w:rPr>
                <w:color w:val="000000"/>
                <w:lang w:eastAsia="en-PH"/>
              </w:rPr>
            </w:pPr>
            <w:r>
              <w:rPr>
                <w:color w:val="000000"/>
              </w:rPr>
              <w:t>OPD</w:t>
            </w:r>
          </w:p>
        </w:tc>
        <w:tc>
          <w:tcPr>
            <w:tcW w:w="1230" w:type="pct"/>
            <w:vAlign w:val="center"/>
          </w:tcPr>
          <w:p w14:paraId="3819E016" w14:textId="77777777" w:rsidR="00314054" w:rsidRDefault="00314054" w:rsidP="001A28E0">
            <w:pPr>
              <w:spacing w:line="320" w:lineRule="atLeast"/>
              <w:jc w:val="center"/>
            </w:pPr>
            <w:r>
              <w:t>34</w:t>
            </w:r>
          </w:p>
        </w:tc>
        <w:tc>
          <w:tcPr>
            <w:tcW w:w="1312" w:type="pct"/>
            <w:vAlign w:val="center"/>
          </w:tcPr>
          <w:p w14:paraId="53B68BF9" w14:textId="77777777" w:rsidR="00314054" w:rsidRDefault="00314054" w:rsidP="001A28E0">
            <w:pPr>
              <w:spacing w:line="320" w:lineRule="atLeast"/>
              <w:jc w:val="center"/>
            </w:pPr>
            <w:r>
              <w:t>11.40</w:t>
            </w:r>
          </w:p>
        </w:tc>
      </w:tr>
      <w:tr w:rsidR="00314054" w14:paraId="2425B587" w14:textId="77777777" w:rsidTr="00314054">
        <w:trPr>
          <w:divId w:val="1806462067"/>
          <w:trHeight w:val="315"/>
        </w:trPr>
        <w:tc>
          <w:tcPr>
            <w:tcW w:w="2458" w:type="pct"/>
            <w:vAlign w:val="center"/>
          </w:tcPr>
          <w:p w14:paraId="266ACD26" w14:textId="77777777" w:rsidR="00314054" w:rsidRDefault="00314054" w:rsidP="001A28E0">
            <w:pPr>
              <w:jc w:val="center"/>
              <w:rPr>
                <w:color w:val="000000"/>
                <w:lang w:eastAsia="en-PH"/>
              </w:rPr>
            </w:pPr>
            <w:r>
              <w:rPr>
                <w:color w:val="000000"/>
              </w:rPr>
              <w:lastRenderedPageBreak/>
              <w:t>OR</w:t>
            </w:r>
          </w:p>
        </w:tc>
        <w:tc>
          <w:tcPr>
            <w:tcW w:w="1230" w:type="pct"/>
            <w:vAlign w:val="center"/>
          </w:tcPr>
          <w:p w14:paraId="6A4CF163" w14:textId="77777777" w:rsidR="00314054" w:rsidRDefault="00314054" w:rsidP="001A28E0">
            <w:pPr>
              <w:spacing w:line="320" w:lineRule="atLeast"/>
              <w:jc w:val="center"/>
            </w:pPr>
            <w:r>
              <w:t>16</w:t>
            </w:r>
          </w:p>
        </w:tc>
        <w:tc>
          <w:tcPr>
            <w:tcW w:w="1312" w:type="pct"/>
            <w:vAlign w:val="center"/>
          </w:tcPr>
          <w:p w14:paraId="24D540DA" w14:textId="77777777" w:rsidR="00314054" w:rsidRDefault="00314054" w:rsidP="001A28E0">
            <w:pPr>
              <w:spacing w:line="320" w:lineRule="atLeast"/>
              <w:jc w:val="center"/>
            </w:pPr>
            <w:r>
              <w:t>5.40</w:t>
            </w:r>
          </w:p>
        </w:tc>
      </w:tr>
      <w:tr w:rsidR="00314054" w14:paraId="7702A4A9" w14:textId="77777777" w:rsidTr="00314054">
        <w:trPr>
          <w:divId w:val="1806462067"/>
          <w:trHeight w:val="315"/>
        </w:trPr>
        <w:tc>
          <w:tcPr>
            <w:tcW w:w="2458" w:type="pct"/>
            <w:vAlign w:val="center"/>
          </w:tcPr>
          <w:p w14:paraId="55B1B6B6" w14:textId="77777777" w:rsidR="00314054" w:rsidRDefault="00314054" w:rsidP="001A28E0">
            <w:pPr>
              <w:jc w:val="center"/>
              <w:rPr>
                <w:color w:val="000000"/>
                <w:lang w:eastAsia="en-PH"/>
              </w:rPr>
            </w:pPr>
            <w:r>
              <w:rPr>
                <w:color w:val="000000"/>
              </w:rPr>
              <w:t>Pedia</w:t>
            </w:r>
          </w:p>
        </w:tc>
        <w:tc>
          <w:tcPr>
            <w:tcW w:w="1230" w:type="pct"/>
            <w:vAlign w:val="center"/>
          </w:tcPr>
          <w:p w14:paraId="1DBB4693" w14:textId="77777777" w:rsidR="00314054" w:rsidRDefault="00314054" w:rsidP="001A28E0">
            <w:pPr>
              <w:spacing w:line="320" w:lineRule="atLeast"/>
              <w:jc w:val="center"/>
            </w:pPr>
            <w:r>
              <w:t>20</w:t>
            </w:r>
          </w:p>
        </w:tc>
        <w:tc>
          <w:tcPr>
            <w:tcW w:w="1312" w:type="pct"/>
            <w:vAlign w:val="center"/>
          </w:tcPr>
          <w:p w14:paraId="348F42CE" w14:textId="77777777" w:rsidR="00314054" w:rsidRDefault="00314054" w:rsidP="001A28E0">
            <w:pPr>
              <w:spacing w:line="320" w:lineRule="atLeast"/>
              <w:jc w:val="center"/>
            </w:pPr>
            <w:r>
              <w:t>6.70</w:t>
            </w:r>
          </w:p>
        </w:tc>
      </w:tr>
      <w:tr w:rsidR="00314054" w14:paraId="5A54E0D3" w14:textId="77777777" w:rsidTr="00314054">
        <w:trPr>
          <w:divId w:val="1806462067"/>
          <w:trHeight w:val="315"/>
        </w:trPr>
        <w:tc>
          <w:tcPr>
            <w:tcW w:w="2458" w:type="pct"/>
            <w:vAlign w:val="center"/>
          </w:tcPr>
          <w:p w14:paraId="3B73E0B4" w14:textId="77777777" w:rsidR="00314054" w:rsidRDefault="00314054" w:rsidP="001A28E0">
            <w:pPr>
              <w:jc w:val="center"/>
              <w:rPr>
                <w:color w:val="000000"/>
                <w:lang w:eastAsia="en-PH"/>
              </w:rPr>
            </w:pPr>
            <w:r>
              <w:rPr>
                <w:color w:val="000000"/>
              </w:rPr>
              <w:t>PICU</w:t>
            </w:r>
          </w:p>
        </w:tc>
        <w:tc>
          <w:tcPr>
            <w:tcW w:w="1230" w:type="pct"/>
            <w:vAlign w:val="center"/>
          </w:tcPr>
          <w:p w14:paraId="6780363A" w14:textId="77777777" w:rsidR="00314054" w:rsidRDefault="00314054" w:rsidP="001A28E0">
            <w:pPr>
              <w:spacing w:line="320" w:lineRule="atLeast"/>
              <w:jc w:val="center"/>
            </w:pPr>
            <w:r>
              <w:t>14</w:t>
            </w:r>
          </w:p>
        </w:tc>
        <w:tc>
          <w:tcPr>
            <w:tcW w:w="1312" w:type="pct"/>
            <w:vAlign w:val="center"/>
          </w:tcPr>
          <w:p w14:paraId="3CAD2AEF" w14:textId="77777777" w:rsidR="00314054" w:rsidRDefault="00314054" w:rsidP="001A28E0">
            <w:pPr>
              <w:spacing w:line="320" w:lineRule="atLeast"/>
              <w:jc w:val="center"/>
            </w:pPr>
            <w:r>
              <w:t>4.70</w:t>
            </w:r>
          </w:p>
        </w:tc>
      </w:tr>
      <w:tr w:rsidR="00314054" w14:paraId="4DDCFF2F" w14:textId="77777777" w:rsidTr="00314054">
        <w:trPr>
          <w:divId w:val="1806462067"/>
          <w:trHeight w:val="315"/>
        </w:trPr>
        <w:tc>
          <w:tcPr>
            <w:tcW w:w="2458" w:type="pct"/>
            <w:vAlign w:val="center"/>
          </w:tcPr>
          <w:p w14:paraId="0541DBDE" w14:textId="77777777" w:rsidR="00314054" w:rsidRDefault="00314054" w:rsidP="001A28E0">
            <w:pPr>
              <w:jc w:val="center"/>
              <w:rPr>
                <w:color w:val="000000"/>
                <w:lang w:eastAsia="en-PH"/>
              </w:rPr>
            </w:pPr>
            <w:r>
              <w:rPr>
                <w:color w:val="000000"/>
              </w:rPr>
              <w:t>Surgical Ward</w:t>
            </w:r>
          </w:p>
        </w:tc>
        <w:tc>
          <w:tcPr>
            <w:tcW w:w="1230" w:type="pct"/>
            <w:vAlign w:val="center"/>
          </w:tcPr>
          <w:p w14:paraId="4A9C85A0" w14:textId="77777777" w:rsidR="00314054" w:rsidRDefault="00314054" w:rsidP="001A28E0">
            <w:pPr>
              <w:spacing w:line="320" w:lineRule="atLeast"/>
              <w:jc w:val="center"/>
            </w:pPr>
            <w:r>
              <w:t>25</w:t>
            </w:r>
          </w:p>
        </w:tc>
        <w:tc>
          <w:tcPr>
            <w:tcW w:w="1312" w:type="pct"/>
            <w:vAlign w:val="center"/>
          </w:tcPr>
          <w:p w14:paraId="71BF2AE1" w14:textId="77777777" w:rsidR="00314054" w:rsidRDefault="00314054" w:rsidP="001A28E0">
            <w:pPr>
              <w:spacing w:line="320" w:lineRule="atLeast"/>
              <w:jc w:val="center"/>
            </w:pPr>
            <w:r>
              <w:t>8.40</w:t>
            </w:r>
          </w:p>
        </w:tc>
      </w:tr>
      <w:tr w:rsidR="00314054" w14:paraId="3C33878F" w14:textId="77777777" w:rsidTr="00314054">
        <w:trPr>
          <w:divId w:val="1806462067"/>
          <w:trHeight w:val="315"/>
        </w:trPr>
        <w:tc>
          <w:tcPr>
            <w:tcW w:w="2458" w:type="pct"/>
            <w:vAlign w:val="center"/>
          </w:tcPr>
          <w:p w14:paraId="32369B3F" w14:textId="77777777" w:rsidR="00314054" w:rsidRDefault="00314054" w:rsidP="001A28E0">
            <w:pPr>
              <w:rPr>
                <w:color w:val="000000"/>
              </w:rPr>
            </w:pPr>
            <w:r>
              <w:rPr>
                <w:color w:val="000000"/>
              </w:rPr>
              <w:t xml:space="preserve">Attended Trainings </w:t>
            </w:r>
          </w:p>
        </w:tc>
        <w:tc>
          <w:tcPr>
            <w:tcW w:w="1230" w:type="pct"/>
            <w:vAlign w:val="center"/>
          </w:tcPr>
          <w:p w14:paraId="73EE8C50" w14:textId="77777777" w:rsidR="00314054" w:rsidRDefault="00314054" w:rsidP="001A28E0">
            <w:pPr>
              <w:spacing w:line="320" w:lineRule="atLeast"/>
              <w:jc w:val="center"/>
            </w:pPr>
          </w:p>
        </w:tc>
        <w:tc>
          <w:tcPr>
            <w:tcW w:w="1312" w:type="pct"/>
            <w:vAlign w:val="center"/>
          </w:tcPr>
          <w:p w14:paraId="2189BD65" w14:textId="77777777" w:rsidR="00314054" w:rsidRDefault="00314054" w:rsidP="001A28E0">
            <w:pPr>
              <w:spacing w:line="320" w:lineRule="atLeast"/>
              <w:jc w:val="center"/>
            </w:pPr>
          </w:p>
        </w:tc>
      </w:tr>
      <w:tr w:rsidR="00314054" w14:paraId="67C7A721" w14:textId="77777777" w:rsidTr="00314054">
        <w:trPr>
          <w:divId w:val="1806462067"/>
          <w:trHeight w:val="315"/>
        </w:trPr>
        <w:tc>
          <w:tcPr>
            <w:tcW w:w="2458" w:type="pct"/>
            <w:vAlign w:val="center"/>
          </w:tcPr>
          <w:p w14:paraId="1FE457D0" w14:textId="77777777" w:rsidR="00314054" w:rsidRDefault="00314054" w:rsidP="001A28E0">
            <w:pPr>
              <w:jc w:val="center"/>
              <w:rPr>
                <w:color w:val="000000"/>
              </w:rPr>
            </w:pPr>
            <w:r>
              <w:rPr>
                <w:color w:val="000000"/>
              </w:rPr>
              <w:t>No</w:t>
            </w:r>
          </w:p>
        </w:tc>
        <w:tc>
          <w:tcPr>
            <w:tcW w:w="1230" w:type="pct"/>
            <w:vAlign w:val="center"/>
          </w:tcPr>
          <w:p w14:paraId="16097865" w14:textId="77777777" w:rsidR="00314054" w:rsidRDefault="00314054" w:rsidP="001A28E0">
            <w:pPr>
              <w:spacing w:line="320" w:lineRule="atLeast"/>
              <w:jc w:val="center"/>
            </w:pPr>
            <w:r>
              <w:t>297</w:t>
            </w:r>
          </w:p>
        </w:tc>
        <w:tc>
          <w:tcPr>
            <w:tcW w:w="1312" w:type="pct"/>
            <w:vAlign w:val="center"/>
          </w:tcPr>
          <w:p w14:paraId="045C6627" w14:textId="77777777" w:rsidR="00314054" w:rsidRDefault="00314054" w:rsidP="001A28E0">
            <w:pPr>
              <w:spacing w:line="320" w:lineRule="atLeast"/>
              <w:jc w:val="center"/>
            </w:pPr>
            <w:r>
              <w:t>99.30</w:t>
            </w:r>
          </w:p>
        </w:tc>
      </w:tr>
      <w:tr w:rsidR="00314054" w14:paraId="51546FB2" w14:textId="77777777" w:rsidTr="00314054">
        <w:trPr>
          <w:divId w:val="1806462067"/>
          <w:trHeight w:val="315"/>
        </w:trPr>
        <w:tc>
          <w:tcPr>
            <w:tcW w:w="2458" w:type="pct"/>
            <w:vAlign w:val="center"/>
          </w:tcPr>
          <w:p w14:paraId="71638955" w14:textId="77777777" w:rsidR="00314054" w:rsidRDefault="00314054" w:rsidP="001A28E0">
            <w:pPr>
              <w:jc w:val="center"/>
              <w:rPr>
                <w:color w:val="000000"/>
              </w:rPr>
            </w:pPr>
            <w:r>
              <w:rPr>
                <w:color w:val="000000"/>
              </w:rPr>
              <w:t>Yes</w:t>
            </w:r>
          </w:p>
        </w:tc>
        <w:tc>
          <w:tcPr>
            <w:tcW w:w="1230" w:type="pct"/>
            <w:vAlign w:val="center"/>
          </w:tcPr>
          <w:p w14:paraId="129874BF" w14:textId="77777777" w:rsidR="00314054" w:rsidRDefault="00314054" w:rsidP="001A28E0">
            <w:pPr>
              <w:spacing w:line="320" w:lineRule="atLeast"/>
              <w:jc w:val="center"/>
            </w:pPr>
            <w:r>
              <w:t>2</w:t>
            </w:r>
          </w:p>
        </w:tc>
        <w:tc>
          <w:tcPr>
            <w:tcW w:w="1312" w:type="pct"/>
            <w:vAlign w:val="center"/>
          </w:tcPr>
          <w:p w14:paraId="7DC38864" w14:textId="77777777" w:rsidR="00314054" w:rsidRDefault="00314054" w:rsidP="001A28E0">
            <w:pPr>
              <w:spacing w:line="320" w:lineRule="atLeast"/>
              <w:jc w:val="center"/>
            </w:pPr>
            <w:r>
              <w:t>.70</w:t>
            </w:r>
          </w:p>
        </w:tc>
      </w:tr>
    </w:tbl>
    <w:p w14:paraId="53AB451F" w14:textId="05744567" w:rsidR="00E4590C" w:rsidRDefault="0046177F" w:rsidP="00DF3395">
      <w:pPr>
        <w:pStyle w:val="NormalWeb"/>
        <w:divId w:val="1806462067"/>
      </w:pPr>
      <w:r w:rsidRPr="0046177F">
        <w:rPr>
          <w:iCs/>
          <w:sz w:val="20"/>
        </w:rPr>
        <w:t>Note.</w:t>
      </w:r>
      <w:r w:rsidRPr="0046177F">
        <w:rPr>
          <w:iCs/>
          <w:spacing w:val="-1"/>
          <w:sz w:val="20"/>
        </w:rPr>
        <w:t xml:space="preserve"> </w:t>
      </w:r>
      <w:r>
        <w:rPr>
          <w:i/>
          <w:spacing w:val="-2"/>
          <w:sz w:val="20"/>
        </w:rPr>
        <w:t>n=</w:t>
      </w:r>
      <w:r w:rsidR="00DF3395">
        <w:rPr>
          <w:i/>
          <w:spacing w:val="-2"/>
          <w:sz w:val="20"/>
        </w:rPr>
        <w:t>2</w:t>
      </w:r>
      <w:r w:rsidR="00314054">
        <w:rPr>
          <w:i/>
          <w:spacing w:val="-2"/>
          <w:sz w:val="20"/>
        </w:rPr>
        <w:t>99</w:t>
      </w:r>
      <w:r w:rsidR="00DF3395">
        <w:rPr>
          <w:i/>
          <w:spacing w:val="-2"/>
          <w:sz w:val="20"/>
        </w:rPr>
        <w:t>.</w:t>
      </w:r>
    </w:p>
    <w:p w14:paraId="1771E00F" w14:textId="6C879964" w:rsidR="0046177F" w:rsidRDefault="0046177F" w:rsidP="0046177F">
      <w:pPr>
        <w:rPr>
          <w:i/>
          <w:spacing w:val="-2"/>
          <w:sz w:val="20"/>
        </w:rPr>
      </w:pPr>
    </w:p>
    <w:p w14:paraId="33D1FD81" w14:textId="324A9234" w:rsidR="001468BA" w:rsidRDefault="00BA0EDC" w:rsidP="001468BA">
      <w:pPr>
        <w:contextualSpacing/>
        <w:jc w:val="both"/>
        <w:rPr>
          <w:iCs/>
          <w:sz w:val="24"/>
          <w:szCs w:val="32"/>
        </w:rPr>
      </w:pPr>
      <w:r w:rsidRPr="00BA0EDC">
        <w:rPr>
          <w:iCs/>
          <w:sz w:val="24"/>
          <w:szCs w:val="32"/>
        </w:rPr>
        <w:t>The</w:t>
      </w:r>
      <w:r w:rsidR="00314054">
        <w:rPr>
          <w:iCs/>
          <w:sz w:val="24"/>
          <w:szCs w:val="32"/>
        </w:rPr>
        <w:t xml:space="preserve"> </w:t>
      </w:r>
      <w:r w:rsidR="00314054" w:rsidRPr="00314054">
        <w:rPr>
          <w:iCs/>
          <w:sz w:val="24"/>
          <w:szCs w:val="32"/>
        </w:rPr>
        <w:t>findings</w:t>
      </w:r>
      <w:r w:rsidR="00314054">
        <w:rPr>
          <w:iCs/>
          <w:sz w:val="24"/>
          <w:szCs w:val="32"/>
        </w:rPr>
        <w:t xml:space="preserve"> in table 1</w:t>
      </w:r>
      <w:r w:rsidR="00314054" w:rsidRPr="00314054">
        <w:rPr>
          <w:iCs/>
          <w:sz w:val="24"/>
          <w:szCs w:val="32"/>
        </w:rPr>
        <w:t xml:space="preserve"> reveal that the nursing workforce in the Level II hospital is largely composed of young, early-career nurses with limited years of experience, predominantly female, mostly occupying job-order and non-plantilla positions, and demonstrating low participation in professional training programs. These characteristics suggest a workforce that is adaptable and academically prepared but still developing clinical maturity, leadership capacity, and advanced competencies. Previous studies indicate that experience and mentorship strengthen confidence and competence (</w:t>
      </w:r>
      <w:proofErr w:type="spellStart"/>
      <w:r w:rsidR="00314054" w:rsidRPr="00314054">
        <w:rPr>
          <w:iCs/>
          <w:sz w:val="24"/>
          <w:szCs w:val="32"/>
        </w:rPr>
        <w:t>Labrague</w:t>
      </w:r>
      <w:proofErr w:type="spellEnd"/>
      <w:r w:rsidR="00314054" w:rsidRPr="00314054">
        <w:rPr>
          <w:iCs/>
          <w:sz w:val="24"/>
          <w:szCs w:val="32"/>
        </w:rPr>
        <w:t xml:space="preserve"> &amp; de </w:t>
      </w:r>
      <w:proofErr w:type="spellStart"/>
      <w:r w:rsidR="00314054" w:rsidRPr="00314054">
        <w:rPr>
          <w:iCs/>
          <w:sz w:val="24"/>
          <w:szCs w:val="32"/>
        </w:rPr>
        <w:t>los</w:t>
      </w:r>
      <w:proofErr w:type="spellEnd"/>
      <w:r w:rsidR="00314054" w:rsidRPr="00314054">
        <w:rPr>
          <w:iCs/>
          <w:sz w:val="24"/>
          <w:szCs w:val="32"/>
        </w:rPr>
        <w:t xml:space="preserve"> Santos, 2021), while supportive work conditions and organizational support improve engagement and retention (García-Sierra et al., 2020; </w:t>
      </w:r>
      <w:proofErr w:type="spellStart"/>
      <w:r w:rsidR="00314054" w:rsidRPr="00314054">
        <w:rPr>
          <w:iCs/>
          <w:sz w:val="24"/>
          <w:szCs w:val="32"/>
        </w:rPr>
        <w:t>Montayre</w:t>
      </w:r>
      <w:proofErr w:type="spellEnd"/>
      <w:r w:rsidR="00314054" w:rsidRPr="00314054">
        <w:rPr>
          <w:iCs/>
          <w:sz w:val="24"/>
          <w:szCs w:val="32"/>
        </w:rPr>
        <w:t xml:space="preserve"> et al., 2021). Findings also highlight concerns regarding employment instability, limited career progression, and inadequate training opportunities, which may reduce organizational commitment, motivation, and long-term workforce sustainability (Dilig-Ruiz et al., 2022; De </w:t>
      </w:r>
      <w:proofErr w:type="spellStart"/>
      <w:r w:rsidR="00314054" w:rsidRPr="00314054">
        <w:rPr>
          <w:iCs/>
          <w:sz w:val="24"/>
          <w:szCs w:val="32"/>
        </w:rPr>
        <w:t>los</w:t>
      </w:r>
      <w:proofErr w:type="spellEnd"/>
      <w:r w:rsidR="00314054" w:rsidRPr="00314054">
        <w:rPr>
          <w:iCs/>
          <w:sz w:val="24"/>
          <w:szCs w:val="32"/>
        </w:rPr>
        <w:t xml:space="preserve"> Santos &amp; </w:t>
      </w:r>
      <w:proofErr w:type="spellStart"/>
      <w:r w:rsidR="00314054" w:rsidRPr="00314054">
        <w:rPr>
          <w:iCs/>
          <w:sz w:val="24"/>
          <w:szCs w:val="32"/>
        </w:rPr>
        <w:t>Labrague</w:t>
      </w:r>
      <w:proofErr w:type="spellEnd"/>
      <w:r w:rsidR="00314054" w:rsidRPr="00314054">
        <w:rPr>
          <w:iCs/>
          <w:sz w:val="24"/>
          <w:szCs w:val="32"/>
        </w:rPr>
        <w:t>, 2021). Moreover, low participation in continuing education presents a critical professional development gap, as ongoing learning and structured development programs are essential for strengthening competence, patient safety, and work performance (World Health Organization, 2021; Alshahrani &amp; Baig, 2023; Cheng et al., 2024). Overall, these findings emphasize the need for nursing management strategies focused on mentorship, retention, career advancement, and continuous professional development to sustain workforce capability and quality patient care</w:t>
      </w:r>
      <w:r w:rsidRPr="00BA0EDC">
        <w:rPr>
          <w:iCs/>
          <w:sz w:val="24"/>
          <w:szCs w:val="32"/>
        </w:rPr>
        <w:t>.</w:t>
      </w:r>
    </w:p>
    <w:p w14:paraId="38189D45" w14:textId="77777777" w:rsidR="001468BA" w:rsidRDefault="001468BA" w:rsidP="001468BA">
      <w:pPr>
        <w:contextualSpacing/>
        <w:jc w:val="both"/>
        <w:rPr>
          <w:sz w:val="24"/>
          <w:szCs w:val="24"/>
        </w:rPr>
      </w:pPr>
    </w:p>
    <w:p w14:paraId="112861AA" w14:textId="07793F23" w:rsidR="00D66518" w:rsidRDefault="00D66518" w:rsidP="001468BA">
      <w:pPr>
        <w:contextualSpacing/>
        <w:jc w:val="both"/>
        <w:rPr>
          <w:sz w:val="24"/>
          <w:szCs w:val="24"/>
        </w:rPr>
      </w:pPr>
      <w:r w:rsidRPr="00715E8A">
        <w:rPr>
          <w:sz w:val="24"/>
          <w:szCs w:val="24"/>
        </w:rPr>
        <w:t xml:space="preserve">Table 2 </w:t>
      </w:r>
      <w:r w:rsidR="00314054" w:rsidRPr="00314054">
        <w:rPr>
          <w:sz w:val="24"/>
          <w:szCs w:val="24"/>
        </w:rPr>
        <w:t>Work Performance of Nurses</w:t>
      </w:r>
    </w:p>
    <w:tbl>
      <w:tblPr>
        <w:tblStyle w:val="TableGrid"/>
        <w:tblW w:w="5000" w:type="pct"/>
        <w:tblLook w:val="04A0" w:firstRow="1" w:lastRow="0" w:firstColumn="1" w:lastColumn="0" w:noHBand="0" w:noVBand="1"/>
      </w:tblPr>
      <w:tblGrid>
        <w:gridCol w:w="5312"/>
        <w:gridCol w:w="1092"/>
        <w:gridCol w:w="827"/>
        <w:gridCol w:w="2119"/>
      </w:tblGrid>
      <w:tr w:rsidR="00314054" w14:paraId="451C713E" w14:textId="77777777" w:rsidTr="00314054">
        <w:trPr>
          <w:divId w:val="604385511"/>
        </w:trPr>
        <w:tc>
          <w:tcPr>
            <w:tcW w:w="2841" w:type="pct"/>
            <w:vAlign w:val="center"/>
          </w:tcPr>
          <w:p w14:paraId="2281B0FC" w14:textId="77777777" w:rsidR="00314054" w:rsidRDefault="00314054" w:rsidP="001A28E0">
            <w:pPr>
              <w:jc w:val="center"/>
            </w:pPr>
            <w:r>
              <w:t>Dimensions</w:t>
            </w:r>
          </w:p>
        </w:tc>
        <w:tc>
          <w:tcPr>
            <w:tcW w:w="584" w:type="pct"/>
            <w:vAlign w:val="center"/>
          </w:tcPr>
          <w:p w14:paraId="646F8584" w14:textId="77777777" w:rsidR="00314054" w:rsidRDefault="00314054" w:rsidP="001A28E0">
            <w:pPr>
              <w:jc w:val="center"/>
            </w:pPr>
            <w:r>
              <w:t>Mean score</w:t>
            </w:r>
          </w:p>
        </w:tc>
        <w:tc>
          <w:tcPr>
            <w:tcW w:w="442" w:type="pct"/>
            <w:vAlign w:val="center"/>
          </w:tcPr>
          <w:p w14:paraId="25620E38" w14:textId="77777777" w:rsidR="00314054" w:rsidRDefault="00314054" w:rsidP="001A28E0">
            <w:pPr>
              <w:jc w:val="center"/>
            </w:pPr>
            <w:r>
              <w:t>SD</w:t>
            </w:r>
          </w:p>
        </w:tc>
        <w:tc>
          <w:tcPr>
            <w:tcW w:w="1133" w:type="pct"/>
            <w:vAlign w:val="center"/>
          </w:tcPr>
          <w:p w14:paraId="3DC83816" w14:textId="77777777" w:rsidR="00314054" w:rsidRDefault="00314054" w:rsidP="001A28E0">
            <w:pPr>
              <w:jc w:val="center"/>
            </w:pPr>
            <w:r>
              <w:t>Interpretation</w:t>
            </w:r>
          </w:p>
        </w:tc>
      </w:tr>
      <w:tr w:rsidR="00314054" w14:paraId="4C1560CE" w14:textId="77777777" w:rsidTr="00314054">
        <w:trPr>
          <w:divId w:val="604385511"/>
        </w:trPr>
        <w:tc>
          <w:tcPr>
            <w:tcW w:w="2841" w:type="pct"/>
          </w:tcPr>
          <w:p w14:paraId="6F313BC6" w14:textId="77777777" w:rsidR="00314054" w:rsidRDefault="00314054" w:rsidP="001A28E0">
            <w:r>
              <w:t>Attendance and Punctuality</w:t>
            </w:r>
          </w:p>
        </w:tc>
        <w:tc>
          <w:tcPr>
            <w:tcW w:w="584" w:type="pct"/>
          </w:tcPr>
          <w:p w14:paraId="4ECF1C7B" w14:textId="77777777" w:rsidR="00314054" w:rsidRDefault="00314054" w:rsidP="001A28E0">
            <w:pPr>
              <w:rPr>
                <w:b/>
                <w:bCs/>
              </w:rPr>
            </w:pPr>
          </w:p>
        </w:tc>
        <w:tc>
          <w:tcPr>
            <w:tcW w:w="442" w:type="pct"/>
          </w:tcPr>
          <w:p w14:paraId="7A8476C4" w14:textId="77777777" w:rsidR="00314054" w:rsidRDefault="00314054" w:rsidP="001A28E0">
            <w:pPr>
              <w:rPr>
                <w:b/>
                <w:bCs/>
              </w:rPr>
            </w:pPr>
          </w:p>
        </w:tc>
        <w:tc>
          <w:tcPr>
            <w:tcW w:w="1133" w:type="pct"/>
          </w:tcPr>
          <w:p w14:paraId="46CD4679" w14:textId="77777777" w:rsidR="00314054" w:rsidRDefault="00314054" w:rsidP="001A28E0">
            <w:pPr>
              <w:rPr>
                <w:b/>
                <w:bCs/>
              </w:rPr>
            </w:pPr>
          </w:p>
        </w:tc>
      </w:tr>
      <w:tr w:rsidR="00314054" w14:paraId="39DFC3FC" w14:textId="77777777" w:rsidTr="00314054">
        <w:trPr>
          <w:divId w:val="604385511"/>
        </w:trPr>
        <w:tc>
          <w:tcPr>
            <w:tcW w:w="2841" w:type="pct"/>
          </w:tcPr>
          <w:p w14:paraId="6B2F984C" w14:textId="77777777" w:rsidR="00314054" w:rsidRDefault="00314054" w:rsidP="00314054">
            <w:pPr>
              <w:pStyle w:val="ListParagraph"/>
              <w:widowControl/>
              <w:numPr>
                <w:ilvl w:val="0"/>
                <w:numId w:val="27"/>
              </w:numPr>
              <w:autoSpaceDE/>
              <w:autoSpaceDN/>
              <w:contextualSpacing/>
              <w:jc w:val="both"/>
            </w:pPr>
            <w:r>
              <w:rPr>
                <w:rFonts w:eastAsia="Calibri"/>
                <w:color w:val="000000"/>
              </w:rPr>
              <w:t>Start work on time.</w:t>
            </w:r>
          </w:p>
        </w:tc>
        <w:tc>
          <w:tcPr>
            <w:tcW w:w="584" w:type="pct"/>
            <w:vAlign w:val="center"/>
          </w:tcPr>
          <w:p w14:paraId="1BF2972B" w14:textId="77777777" w:rsidR="00314054" w:rsidRDefault="00314054" w:rsidP="001A28E0">
            <w:pPr>
              <w:jc w:val="center"/>
              <w:rPr>
                <w:b/>
                <w:bCs/>
              </w:rPr>
            </w:pPr>
            <w:r>
              <w:rPr>
                <w:color w:val="000000"/>
              </w:rPr>
              <w:t>2.75</w:t>
            </w:r>
          </w:p>
        </w:tc>
        <w:tc>
          <w:tcPr>
            <w:tcW w:w="442" w:type="pct"/>
            <w:vAlign w:val="center"/>
          </w:tcPr>
          <w:p w14:paraId="449E1454" w14:textId="77777777" w:rsidR="00314054" w:rsidRDefault="00314054" w:rsidP="001A28E0">
            <w:pPr>
              <w:jc w:val="center"/>
              <w:rPr>
                <w:b/>
                <w:bCs/>
              </w:rPr>
            </w:pPr>
            <w:r>
              <w:rPr>
                <w:color w:val="000000"/>
              </w:rPr>
              <w:t>0.440</w:t>
            </w:r>
          </w:p>
        </w:tc>
        <w:tc>
          <w:tcPr>
            <w:tcW w:w="1133" w:type="pct"/>
            <w:vAlign w:val="center"/>
          </w:tcPr>
          <w:p w14:paraId="7F7EADD5" w14:textId="77777777" w:rsidR="00314054" w:rsidRDefault="00314054" w:rsidP="001A28E0">
            <w:pPr>
              <w:jc w:val="center"/>
            </w:pPr>
            <w:r>
              <w:t>Highly agree</w:t>
            </w:r>
          </w:p>
        </w:tc>
      </w:tr>
      <w:tr w:rsidR="00314054" w14:paraId="7B971F0F" w14:textId="77777777" w:rsidTr="00314054">
        <w:trPr>
          <w:divId w:val="604385511"/>
        </w:trPr>
        <w:tc>
          <w:tcPr>
            <w:tcW w:w="2841" w:type="pct"/>
          </w:tcPr>
          <w:p w14:paraId="586E5AE9" w14:textId="77777777" w:rsidR="00314054" w:rsidRDefault="00314054" w:rsidP="00314054">
            <w:pPr>
              <w:pStyle w:val="ListParagraph"/>
              <w:widowControl/>
              <w:numPr>
                <w:ilvl w:val="0"/>
                <w:numId w:val="27"/>
              </w:numPr>
              <w:autoSpaceDE/>
              <w:autoSpaceDN/>
              <w:contextualSpacing/>
              <w:jc w:val="both"/>
            </w:pPr>
            <w:r>
              <w:rPr>
                <w:rFonts w:eastAsia="Calibri"/>
                <w:color w:val="000000"/>
              </w:rPr>
              <w:t xml:space="preserve">Not exceed the identified limits of absenteeism </w:t>
            </w:r>
          </w:p>
        </w:tc>
        <w:tc>
          <w:tcPr>
            <w:tcW w:w="584" w:type="pct"/>
            <w:vAlign w:val="center"/>
          </w:tcPr>
          <w:p w14:paraId="1CA2779C" w14:textId="77777777" w:rsidR="00314054" w:rsidRDefault="00314054" w:rsidP="001A28E0">
            <w:pPr>
              <w:jc w:val="center"/>
              <w:rPr>
                <w:b/>
                <w:bCs/>
              </w:rPr>
            </w:pPr>
            <w:r>
              <w:rPr>
                <w:color w:val="000000"/>
              </w:rPr>
              <w:t>2.75</w:t>
            </w:r>
          </w:p>
        </w:tc>
        <w:tc>
          <w:tcPr>
            <w:tcW w:w="442" w:type="pct"/>
            <w:vAlign w:val="center"/>
          </w:tcPr>
          <w:p w14:paraId="1FD362C8" w14:textId="77777777" w:rsidR="00314054" w:rsidRDefault="00314054" w:rsidP="001A28E0">
            <w:pPr>
              <w:jc w:val="center"/>
              <w:rPr>
                <w:b/>
                <w:bCs/>
              </w:rPr>
            </w:pPr>
            <w:r>
              <w:rPr>
                <w:color w:val="000000"/>
              </w:rPr>
              <w:t>0.440</w:t>
            </w:r>
          </w:p>
        </w:tc>
        <w:tc>
          <w:tcPr>
            <w:tcW w:w="1133" w:type="pct"/>
            <w:vAlign w:val="center"/>
          </w:tcPr>
          <w:p w14:paraId="0B815499" w14:textId="77777777" w:rsidR="00314054" w:rsidRDefault="00314054" w:rsidP="001A28E0">
            <w:pPr>
              <w:jc w:val="center"/>
            </w:pPr>
            <w:r>
              <w:t>Highly agree</w:t>
            </w:r>
          </w:p>
        </w:tc>
      </w:tr>
      <w:tr w:rsidR="00314054" w14:paraId="1B9F498C" w14:textId="77777777" w:rsidTr="00314054">
        <w:trPr>
          <w:divId w:val="604385511"/>
        </w:trPr>
        <w:tc>
          <w:tcPr>
            <w:tcW w:w="2841" w:type="pct"/>
          </w:tcPr>
          <w:p w14:paraId="6F8F8C77" w14:textId="77777777" w:rsidR="00314054" w:rsidRDefault="00314054" w:rsidP="00314054">
            <w:pPr>
              <w:pStyle w:val="ListParagraph"/>
              <w:widowControl/>
              <w:numPr>
                <w:ilvl w:val="0"/>
                <w:numId w:val="27"/>
              </w:numPr>
              <w:autoSpaceDE/>
              <w:autoSpaceDN/>
              <w:contextualSpacing/>
              <w:jc w:val="both"/>
            </w:pPr>
            <w:r>
              <w:rPr>
                <w:rFonts w:eastAsia="Calibri"/>
                <w:color w:val="000000"/>
              </w:rPr>
              <w:t xml:space="preserve">Not leave the unit during working hours. </w:t>
            </w:r>
          </w:p>
        </w:tc>
        <w:tc>
          <w:tcPr>
            <w:tcW w:w="584" w:type="pct"/>
            <w:vAlign w:val="center"/>
          </w:tcPr>
          <w:p w14:paraId="710CA18C" w14:textId="77777777" w:rsidR="00314054" w:rsidRDefault="00314054" w:rsidP="001A28E0">
            <w:pPr>
              <w:jc w:val="center"/>
              <w:rPr>
                <w:b/>
                <w:bCs/>
              </w:rPr>
            </w:pPr>
            <w:r>
              <w:rPr>
                <w:color w:val="000000"/>
              </w:rPr>
              <w:t>2.78</w:t>
            </w:r>
          </w:p>
        </w:tc>
        <w:tc>
          <w:tcPr>
            <w:tcW w:w="442" w:type="pct"/>
            <w:vAlign w:val="center"/>
          </w:tcPr>
          <w:p w14:paraId="0C9E5C7E" w14:textId="77777777" w:rsidR="00314054" w:rsidRDefault="00314054" w:rsidP="001A28E0">
            <w:pPr>
              <w:jc w:val="center"/>
              <w:rPr>
                <w:b/>
                <w:bCs/>
              </w:rPr>
            </w:pPr>
            <w:r>
              <w:rPr>
                <w:color w:val="000000"/>
              </w:rPr>
              <w:t>0.433</w:t>
            </w:r>
          </w:p>
        </w:tc>
        <w:tc>
          <w:tcPr>
            <w:tcW w:w="1133" w:type="pct"/>
            <w:vAlign w:val="center"/>
          </w:tcPr>
          <w:p w14:paraId="324EFF27" w14:textId="77777777" w:rsidR="00314054" w:rsidRDefault="00314054" w:rsidP="001A28E0">
            <w:pPr>
              <w:jc w:val="center"/>
            </w:pPr>
            <w:r>
              <w:t>Highly agree</w:t>
            </w:r>
          </w:p>
        </w:tc>
      </w:tr>
      <w:tr w:rsidR="00314054" w14:paraId="7689232B" w14:textId="77777777" w:rsidTr="00314054">
        <w:trPr>
          <w:divId w:val="604385511"/>
        </w:trPr>
        <w:tc>
          <w:tcPr>
            <w:tcW w:w="2841" w:type="pct"/>
            <w:vAlign w:val="center"/>
          </w:tcPr>
          <w:p w14:paraId="48D5332F" w14:textId="77777777" w:rsidR="00314054" w:rsidRDefault="00314054" w:rsidP="001A28E0">
            <w:pPr>
              <w:jc w:val="right"/>
            </w:pPr>
            <w:r>
              <w:rPr>
                <w:rFonts w:eastAsia="Calibri"/>
                <w:color w:val="000000"/>
              </w:rPr>
              <w:t>Factor mean</w:t>
            </w:r>
          </w:p>
        </w:tc>
        <w:tc>
          <w:tcPr>
            <w:tcW w:w="584" w:type="pct"/>
            <w:vAlign w:val="center"/>
          </w:tcPr>
          <w:p w14:paraId="36197C2C" w14:textId="77777777" w:rsidR="00314054" w:rsidRDefault="00314054" w:rsidP="001A28E0">
            <w:pPr>
              <w:jc w:val="center"/>
              <w:rPr>
                <w:b/>
                <w:bCs/>
              </w:rPr>
            </w:pPr>
            <w:r>
              <w:rPr>
                <w:color w:val="000000"/>
              </w:rPr>
              <w:t>2.76</w:t>
            </w:r>
          </w:p>
        </w:tc>
        <w:tc>
          <w:tcPr>
            <w:tcW w:w="442" w:type="pct"/>
            <w:vAlign w:val="center"/>
          </w:tcPr>
          <w:p w14:paraId="0ABD859F" w14:textId="77777777" w:rsidR="00314054" w:rsidRDefault="00314054" w:rsidP="001A28E0">
            <w:pPr>
              <w:jc w:val="center"/>
              <w:rPr>
                <w:b/>
                <w:bCs/>
              </w:rPr>
            </w:pPr>
            <w:r>
              <w:rPr>
                <w:color w:val="000000"/>
              </w:rPr>
              <w:t>0.335</w:t>
            </w:r>
          </w:p>
        </w:tc>
        <w:tc>
          <w:tcPr>
            <w:tcW w:w="1133" w:type="pct"/>
            <w:vAlign w:val="center"/>
          </w:tcPr>
          <w:p w14:paraId="23BBCBE0" w14:textId="77777777" w:rsidR="00314054" w:rsidRDefault="00314054" w:rsidP="001A28E0">
            <w:pPr>
              <w:jc w:val="center"/>
            </w:pPr>
            <w:r>
              <w:t>Exceeds performance requirements</w:t>
            </w:r>
          </w:p>
        </w:tc>
      </w:tr>
      <w:tr w:rsidR="00314054" w14:paraId="682DDCCA" w14:textId="77777777" w:rsidTr="00314054">
        <w:trPr>
          <w:divId w:val="604385511"/>
        </w:trPr>
        <w:tc>
          <w:tcPr>
            <w:tcW w:w="2841" w:type="pct"/>
          </w:tcPr>
          <w:p w14:paraId="06171DD0" w14:textId="77777777" w:rsidR="00314054" w:rsidRDefault="00314054" w:rsidP="001A28E0">
            <w:pPr>
              <w:rPr>
                <w:bCs/>
              </w:rPr>
            </w:pPr>
            <w:r>
              <w:rPr>
                <w:bCs/>
              </w:rPr>
              <w:t>Appearance</w:t>
            </w:r>
          </w:p>
        </w:tc>
        <w:tc>
          <w:tcPr>
            <w:tcW w:w="584" w:type="pct"/>
            <w:vAlign w:val="center"/>
          </w:tcPr>
          <w:p w14:paraId="3FDF6B56" w14:textId="77777777" w:rsidR="00314054" w:rsidRDefault="00314054" w:rsidP="001A28E0">
            <w:pPr>
              <w:jc w:val="center"/>
              <w:rPr>
                <w:b/>
                <w:bCs/>
              </w:rPr>
            </w:pPr>
            <w:r>
              <w:rPr>
                <w:color w:val="000000"/>
              </w:rPr>
              <w:t> </w:t>
            </w:r>
          </w:p>
        </w:tc>
        <w:tc>
          <w:tcPr>
            <w:tcW w:w="442" w:type="pct"/>
            <w:vAlign w:val="center"/>
          </w:tcPr>
          <w:p w14:paraId="7925939C" w14:textId="77777777" w:rsidR="00314054" w:rsidRDefault="00314054" w:rsidP="001A28E0">
            <w:pPr>
              <w:jc w:val="center"/>
              <w:rPr>
                <w:b/>
                <w:bCs/>
              </w:rPr>
            </w:pPr>
            <w:r>
              <w:rPr>
                <w:color w:val="000000"/>
              </w:rPr>
              <w:t> </w:t>
            </w:r>
          </w:p>
        </w:tc>
        <w:tc>
          <w:tcPr>
            <w:tcW w:w="1133" w:type="pct"/>
            <w:vAlign w:val="center"/>
          </w:tcPr>
          <w:p w14:paraId="319CD1EA" w14:textId="77777777" w:rsidR="00314054" w:rsidRDefault="00314054" w:rsidP="001A28E0">
            <w:pPr>
              <w:jc w:val="center"/>
            </w:pPr>
          </w:p>
        </w:tc>
      </w:tr>
      <w:tr w:rsidR="00314054" w14:paraId="732B64B9" w14:textId="77777777" w:rsidTr="00314054">
        <w:trPr>
          <w:divId w:val="604385511"/>
        </w:trPr>
        <w:tc>
          <w:tcPr>
            <w:tcW w:w="2841" w:type="pct"/>
          </w:tcPr>
          <w:p w14:paraId="427C28F8" w14:textId="77777777" w:rsidR="00314054" w:rsidRDefault="00314054" w:rsidP="00314054">
            <w:pPr>
              <w:pStyle w:val="ListParagraph"/>
              <w:widowControl/>
              <w:numPr>
                <w:ilvl w:val="0"/>
                <w:numId w:val="28"/>
              </w:numPr>
              <w:autoSpaceDE/>
              <w:autoSpaceDN/>
              <w:contextualSpacing/>
              <w:jc w:val="both"/>
              <w:rPr>
                <w:bCs/>
              </w:rPr>
            </w:pPr>
            <w:r>
              <w:rPr>
                <w:rFonts w:eastAsia="Calibri"/>
                <w:bCs/>
              </w:rPr>
              <w:t>Wear complete and clean uniform.</w:t>
            </w:r>
          </w:p>
        </w:tc>
        <w:tc>
          <w:tcPr>
            <w:tcW w:w="584" w:type="pct"/>
            <w:vAlign w:val="center"/>
          </w:tcPr>
          <w:p w14:paraId="303C880A" w14:textId="77777777" w:rsidR="00314054" w:rsidRDefault="00314054" w:rsidP="001A28E0">
            <w:pPr>
              <w:jc w:val="center"/>
              <w:rPr>
                <w:b/>
                <w:bCs/>
              </w:rPr>
            </w:pPr>
            <w:r>
              <w:rPr>
                <w:color w:val="000000"/>
              </w:rPr>
              <w:t>2.72</w:t>
            </w:r>
          </w:p>
        </w:tc>
        <w:tc>
          <w:tcPr>
            <w:tcW w:w="442" w:type="pct"/>
            <w:vAlign w:val="center"/>
          </w:tcPr>
          <w:p w14:paraId="1D3BA839" w14:textId="77777777" w:rsidR="00314054" w:rsidRDefault="00314054" w:rsidP="001A28E0">
            <w:pPr>
              <w:jc w:val="center"/>
              <w:rPr>
                <w:b/>
                <w:bCs/>
              </w:rPr>
            </w:pPr>
            <w:r>
              <w:rPr>
                <w:color w:val="000000"/>
              </w:rPr>
              <w:t>0.449</w:t>
            </w:r>
          </w:p>
        </w:tc>
        <w:tc>
          <w:tcPr>
            <w:tcW w:w="1133" w:type="pct"/>
            <w:vAlign w:val="center"/>
          </w:tcPr>
          <w:p w14:paraId="14B15C37" w14:textId="77777777" w:rsidR="00314054" w:rsidRDefault="00314054" w:rsidP="001A28E0">
            <w:pPr>
              <w:jc w:val="center"/>
            </w:pPr>
            <w:r>
              <w:t>Highly agree</w:t>
            </w:r>
          </w:p>
        </w:tc>
      </w:tr>
      <w:tr w:rsidR="00314054" w14:paraId="01B51074" w14:textId="77777777" w:rsidTr="00314054">
        <w:trPr>
          <w:divId w:val="604385511"/>
        </w:trPr>
        <w:tc>
          <w:tcPr>
            <w:tcW w:w="2841" w:type="pct"/>
          </w:tcPr>
          <w:p w14:paraId="62C3F6A1" w14:textId="77777777" w:rsidR="00314054" w:rsidRDefault="00314054" w:rsidP="00314054">
            <w:pPr>
              <w:pStyle w:val="ListParagraph"/>
              <w:widowControl/>
              <w:numPr>
                <w:ilvl w:val="0"/>
                <w:numId w:val="28"/>
              </w:numPr>
              <w:autoSpaceDE/>
              <w:autoSpaceDN/>
              <w:contextualSpacing/>
              <w:jc w:val="both"/>
              <w:rPr>
                <w:bCs/>
              </w:rPr>
            </w:pPr>
            <w:r>
              <w:rPr>
                <w:rFonts w:eastAsia="Calibri"/>
                <w:bCs/>
              </w:rPr>
              <w:t>Wear ironed and neat uniform.</w:t>
            </w:r>
          </w:p>
        </w:tc>
        <w:tc>
          <w:tcPr>
            <w:tcW w:w="584" w:type="pct"/>
            <w:vAlign w:val="center"/>
          </w:tcPr>
          <w:p w14:paraId="12D96E36" w14:textId="77777777" w:rsidR="00314054" w:rsidRDefault="00314054" w:rsidP="001A28E0">
            <w:pPr>
              <w:jc w:val="center"/>
              <w:rPr>
                <w:b/>
                <w:bCs/>
              </w:rPr>
            </w:pPr>
            <w:r>
              <w:rPr>
                <w:color w:val="000000"/>
              </w:rPr>
              <w:t>2.75</w:t>
            </w:r>
          </w:p>
        </w:tc>
        <w:tc>
          <w:tcPr>
            <w:tcW w:w="442" w:type="pct"/>
            <w:vAlign w:val="center"/>
          </w:tcPr>
          <w:p w14:paraId="3A65BA6D" w14:textId="77777777" w:rsidR="00314054" w:rsidRDefault="00314054" w:rsidP="001A28E0">
            <w:pPr>
              <w:jc w:val="center"/>
              <w:rPr>
                <w:b/>
                <w:bCs/>
              </w:rPr>
            </w:pPr>
            <w:r>
              <w:rPr>
                <w:color w:val="000000"/>
              </w:rPr>
              <w:t>0.434</w:t>
            </w:r>
          </w:p>
        </w:tc>
        <w:tc>
          <w:tcPr>
            <w:tcW w:w="1133" w:type="pct"/>
            <w:vAlign w:val="center"/>
          </w:tcPr>
          <w:p w14:paraId="6BADB2E6" w14:textId="77777777" w:rsidR="00314054" w:rsidRDefault="00314054" w:rsidP="001A28E0">
            <w:pPr>
              <w:jc w:val="center"/>
            </w:pPr>
            <w:r>
              <w:t>Highly agree</w:t>
            </w:r>
          </w:p>
        </w:tc>
      </w:tr>
      <w:tr w:rsidR="00314054" w14:paraId="14DD4AA8" w14:textId="77777777" w:rsidTr="00314054">
        <w:trPr>
          <w:divId w:val="604385511"/>
        </w:trPr>
        <w:tc>
          <w:tcPr>
            <w:tcW w:w="2841" w:type="pct"/>
          </w:tcPr>
          <w:p w14:paraId="1A44DF06" w14:textId="77777777" w:rsidR="00314054" w:rsidRDefault="00314054" w:rsidP="00314054">
            <w:pPr>
              <w:pStyle w:val="ListParagraph"/>
              <w:widowControl/>
              <w:numPr>
                <w:ilvl w:val="0"/>
                <w:numId w:val="28"/>
              </w:numPr>
              <w:autoSpaceDE/>
              <w:autoSpaceDN/>
              <w:contextualSpacing/>
              <w:jc w:val="both"/>
              <w:rPr>
                <w:bCs/>
              </w:rPr>
            </w:pPr>
            <w:r>
              <w:rPr>
                <w:rFonts w:eastAsia="Calibri"/>
                <w:bCs/>
              </w:rPr>
              <w:t xml:space="preserve">Omit jewelries in clinical area. </w:t>
            </w:r>
          </w:p>
        </w:tc>
        <w:tc>
          <w:tcPr>
            <w:tcW w:w="584" w:type="pct"/>
            <w:vAlign w:val="center"/>
          </w:tcPr>
          <w:p w14:paraId="5F2CBB74" w14:textId="77777777" w:rsidR="00314054" w:rsidRDefault="00314054" w:rsidP="001A28E0">
            <w:pPr>
              <w:jc w:val="center"/>
              <w:rPr>
                <w:b/>
                <w:bCs/>
              </w:rPr>
            </w:pPr>
            <w:r>
              <w:rPr>
                <w:color w:val="000000"/>
              </w:rPr>
              <w:t>2.61</w:t>
            </w:r>
          </w:p>
        </w:tc>
        <w:tc>
          <w:tcPr>
            <w:tcW w:w="442" w:type="pct"/>
            <w:vAlign w:val="center"/>
          </w:tcPr>
          <w:p w14:paraId="52202C8D" w14:textId="77777777" w:rsidR="00314054" w:rsidRDefault="00314054" w:rsidP="001A28E0">
            <w:pPr>
              <w:jc w:val="center"/>
              <w:rPr>
                <w:b/>
                <w:bCs/>
              </w:rPr>
            </w:pPr>
            <w:r>
              <w:rPr>
                <w:color w:val="000000"/>
              </w:rPr>
              <w:t>0.495</w:t>
            </w:r>
          </w:p>
        </w:tc>
        <w:tc>
          <w:tcPr>
            <w:tcW w:w="1133" w:type="pct"/>
            <w:vAlign w:val="center"/>
          </w:tcPr>
          <w:p w14:paraId="375A0E24" w14:textId="77777777" w:rsidR="00314054" w:rsidRDefault="00314054" w:rsidP="001A28E0">
            <w:pPr>
              <w:jc w:val="center"/>
            </w:pPr>
            <w:r>
              <w:t>Highly agree</w:t>
            </w:r>
          </w:p>
        </w:tc>
      </w:tr>
      <w:tr w:rsidR="00314054" w14:paraId="5CA05861" w14:textId="77777777" w:rsidTr="00314054">
        <w:trPr>
          <w:divId w:val="604385511"/>
        </w:trPr>
        <w:tc>
          <w:tcPr>
            <w:tcW w:w="2841" w:type="pct"/>
            <w:vAlign w:val="center"/>
          </w:tcPr>
          <w:p w14:paraId="0885BEC4" w14:textId="77777777" w:rsidR="00314054" w:rsidRDefault="00314054" w:rsidP="001A28E0">
            <w:pPr>
              <w:jc w:val="right"/>
              <w:rPr>
                <w:bCs/>
              </w:rPr>
            </w:pPr>
            <w:r>
              <w:rPr>
                <w:rFonts w:eastAsia="Calibri"/>
                <w:bCs/>
              </w:rPr>
              <w:t>Factor mean</w:t>
            </w:r>
          </w:p>
        </w:tc>
        <w:tc>
          <w:tcPr>
            <w:tcW w:w="584" w:type="pct"/>
            <w:vAlign w:val="center"/>
          </w:tcPr>
          <w:p w14:paraId="0DF40D5E" w14:textId="77777777" w:rsidR="00314054" w:rsidRDefault="00314054" w:rsidP="001A28E0">
            <w:pPr>
              <w:jc w:val="center"/>
              <w:rPr>
                <w:b/>
                <w:bCs/>
              </w:rPr>
            </w:pPr>
            <w:r>
              <w:rPr>
                <w:color w:val="000000"/>
              </w:rPr>
              <w:t>2.70</w:t>
            </w:r>
          </w:p>
        </w:tc>
        <w:tc>
          <w:tcPr>
            <w:tcW w:w="442" w:type="pct"/>
            <w:vAlign w:val="center"/>
          </w:tcPr>
          <w:p w14:paraId="66B19069" w14:textId="77777777" w:rsidR="00314054" w:rsidRDefault="00314054" w:rsidP="001A28E0">
            <w:pPr>
              <w:jc w:val="center"/>
              <w:rPr>
                <w:b/>
                <w:bCs/>
              </w:rPr>
            </w:pPr>
            <w:r>
              <w:rPr>
                <w:color w:val="000000"/>
              </w:rPr>
              <w:t>0.344</w:t>
            </w:r>
          </w:p>
        </w:tc>
        <w:tc>
          <w:tcPr>
            <w:tcW w:w="1133" w:type="pct"/>
            <w:vAlign w:val="center"/>
          </w:tcPr>
          <w:p w14:paraId="44FDEE00" w14:textId="77777777" w:rsidR="00314054" w:rsidRDefault="00314054" w:rsidP="001A28E0">
            <w:pPr>
              <w:jc w:val="center"/>
            </w:pPr>
            <w:r>
              <w:t>Exceeds performance requirements</w:t>
            </w:r>
          </w:p>
        </w:tc>
      </w:tr>
      <w:tr w:rsidR="00314054" w14:paraId="71138E61" w14:textId="77777777" w:rsidTr="00314054">
        <w:trPr>
          <w:divId w:val="604385511"/>
        </w:trPr>
        <w:tc>
          <w:tcPr>
            <w:tcW w:w="2841" w:type="pct"/>
          </w:tcPr>
          <w:p w14:paraId="0E6B6E0A" w14:textId="77777777" w:rsidR="00314054" w:rsidRDefault="00314054" w:rsidP="001A28E0">
            <w:pPr>
              <w:rPr>
                <w:bCs/>
              </w:rPr>
            </w:pPr>
            <w:r>
              <w:rPr>
                <w:rFonts w:eastAsia="Calibri"/>
                <w:bCs/>
              </w:rPr>
              <w:t>Work Habits</w:t>
            </w:r>
          </w:p>
        </w:tc>
        <w:tc>
          <w:tcPr>
            <w:tcW w:w="584" w:type="pct"/>
            <w:vAlign w:val="center"/>
          </w:tcPr>
          <w:p w14:paraId="4A691F38" w14:textId="77777777" w:rsidR="00314054" w:rsidRDefault="00314054" w:rsidP="001A28E0">
            <w:pPr>
              <w:jc w:val="center"/>
              <w:rPr>
                <w:b/>
                <w:bCs/>
              </w:rPr>
            </w:pPr>
            <w:r>
              <w:rPr>
                <w:color w:val="000000"/>
              </w:rPr>
              <w:t> </w:t>
            </w:r>
          </w:p>
        </w:tc>
        <w:tc>
          <w:tcPr>
            <w:tcW w:w="442" w:type="pct"/>
            <w:vAlign w:val="center"/>
          </w:tcPr>
          <w:p w14:paraId="3DDF79EA" w14:textId="77777777" w:rsidR="00314054" w:rsidRDefault="00314054" w:rsidP="001A28E0">
            <w:pPr>
              <w:jc w:val="center"/>
              <w:rPr>
                <w:b/>
                <w:bCs/>
              </w:rPr>
            </w:pPr>
            <w:r>
              <w:rPr>
                <w:color w:val="000000"/>
              </w:rPr>
              <w:t> </w:t>
            </w:r>
          </w:p>
        </w:tc>
        <w:tc>
          <w:tcPr>
            <w:tcW w:w="1133" w:type="pct"/>
            <w:vAlign w:val="center"/>
          </w:tcPr>
          <w:p w14:paraId="4154E64A" w14:textId="77777777" w:rsidR="00314054" w:rsidRDefault="00314054" w:rsidP="001A28E0">
            <w:pPr>
              <w:jc w:val="center"/>
            </w:pPr>
          </w:p>
        </w:tc>
      </w:tr>
      <w:tr w:rsidR="00314054" w14:paraId="16FF11ED" w14:textId="77777777" w:rsidTr="00314054">
        <w:trPr>
          <w:divId w:val="604385511"/>
        </w:trPr>
        <w:tc>
          <w:tcPr>
            <w:tcW w:w="2841" w:type="pct"/>
          </w:tcPr>
          <w:p w14:paraId="164A15DA" w14:textId="77777777" w:rsidR="00314054" w:rsidRDefault="00314054" w:rsidP="00314054">
            <w:pPr>
              <w:pStyle w:val="ListParagraph"/>
              <w:widowControl/>
              <w:numPr>
                <w:ilvl w:val="0"/>
                <w:numId w:val="29"/>
              </w:numPr>
              <w:autoSpaceDE/>
              <w:autoSpaceDN/>
              <w:contextualSpacing/>
              <w:jc w:val="both"/>
              <w:rPr>
                <w:bCs/>
              </w:rPr>
            </w:pPr>
            <w:r>
              <w:rPr>
                <w:rFonts w:eastAsia="Calibri"/>
                <w:bCs/>
              </w:rPr>
              <w:t>Follow the applicable laws, rules, policies and directives.</w:t>
            </w:r>
          </w:p>
        </w:tc>
        <w:tc>
          <w:tcPr>
            <w:tcW w:w="584" w:type="pct"/>
            <w:vAlign w:val="center"/>
          </w:tcPr>
          <w:p w14:paraId="3335145A" w14:textId="77777777" w:rsidR="00314054" w:rsidRDefault="00314054" w:rsidP="001A28E0">
            <w:pPr>
              <w:jc w:val="center"/>
              <w:rPr>
                <w:b/>
                <w:bCs/>
              </w:rPr>
            </w:pPr>
            <w:r>
              <w:rPr>
                <w:color w:val="000000"/>
              </w:rPr>
              <w:t>2.77</w:t>
            </w:r>
          </w:p>
        </w:tc>
        <w:tc>
          <w:tcPr>
            <w:tcW w:w="442" w:type="pct"/>
            <w:vAlign w:val="center"/>
          </w:tcPr>
          <w:p w14:paraId="165A9777" w14:textId="77777777" w:rsidR="00314054" w:rsidRDefault="00314054" w:rsidP="001A28E0">
            <w:pPr>
              <w:jc w:val="center"/>
              <w:rPr>
                <w:b/>
                <w:bCs/>
              </w:rPr>
            </w:pPr>
            <w:r>
              <w:rPr>
                <w:color w:val="000000"/>
              </w:rPr>
              <w:t>0.420</w:t>
            </w:r>
          </w:p>
        </w:tc>
        <w:tc>
          <w:tcPr>
            <w:tcW w:w="1133" w:type="pct"/>
            <w:vAlign w:val="center"/>
          </w:tcPr>
          <w:p w14:paraId="2C7170BF" w14:textId="77777777" w:rsidR="00314054" w:rsidRDefault="00314054" w:rsidP="001A28E0">
            <w:pPr>
              <w:jc w:val="center"/>
            </w:pPr>
            <w:r>
              <w:t>Highly agree</w:t>
            </w:r>
          </w:p>
        </w:tc>
      </w:tr>
      <w:tr w:rsidR="00314054" w14:paraId="550C6FCC" w14:textId="77777777" w:rsidTr="00314054">
        <w:trPr>
          <w:divId w:val="604385511"/>
        </w:trPr>
        <w:tc>
          <w:tcPr>
            <w:tcW w:w="2841" w:type="pct"/>
          </w:tcPr>
          <w:p w14:paraId="525F6FF6" w14:textId="77777777" w:rsidR="00314054" w:rsidRDefault="00314054" w:rsidP="00314054">
            <w:pPr>
              <w:pStyle w:val="ListParagraph"/>
              <w:widowControl/>
              <w:numPr>
                <w:ilvl w:val="0"/>
                <w:numId w:val="29"/>
              </w:numPr>
              <w:autoSpaceDE/>
              <w:autoSpaceDN/>
              <w:contextualSpacing/>
              <w:jc w:val="both"/>
              <w:rPr>
                <w:bCs/>
              </w:rPr>
            </w:pPr>
            <w:r>
              <w:rPr>
                <w:rFonts w:eastAsia="Calibri"/>
                <w:bCs/>
              </w:rPr>
              <w:lastRenderedPageBreak/>
              <w:t xml:space="preserve">Adheres to work schedules by completing assignments on time. </w:t>
            </w:r>
          </w:p>
        </w:tc>
        <w:tc>
          <w:tcPr>
            <w:tcW w:w="584" w:type="pct"/>
            <w:vAlign w:val="center"/>
          </w:tcPr>
          <w:p w14:paraId="3257196B" w14:textId="77777777" w:rsidR="00314054" w:rsidRDefault="00314054" w:rsidP="001A28E0">
            <w:pPr>
              <w:jc w:val="center"/>
              <w:rPr>
                <w:b/>
                <w:bCs/>
              </w:rPr>
            </w:pPr>
            <w:r>
              <w:rPr>
                <w:color w:val="000000"/>
              </w:rPr>
              <w:t>2.78</w:t>
            </w:r>
          </w:p>
        </w:tc>
        <w:tc>
          <w:tcPr>
            <w:tcW w:w="442" w:type="pct"/>
            <w:vAlign w:val="center"/>
          </w:tcPr>
          <w:p w14:paraId="5276EAAC" w14:textId="77777777" w:rsidR="00314054" w:rsidRDefault="00314054" w:rsidP="001A28E0">
            <w:pPr>
              <w:jc w:val="center"/>
              <w:rPr>
                <w:b/>
                <w:bCs/>
              </w:rPr>
            </w:pPr>
            <w:r>
              <w:rPr>
                <w:color w:val="000000"/>
              </w:rPr>
              <w:t>0.418</w:t>
            </w:r>
          </w:p>
        </w:tc>
        <w:tc>
          <w:tcPr>
            <w:tcW w:w="1133" w:type="pct"/>
            <w:vAlign w:val="center"/>
          </w:tcPr>
          <w:p w14:paraId="3715A94B" w14:textId="77777777" w:rsidR="00314054" w:rsidRDefault="00314054" w:rsidP="001A28E0">
            <w:pPr>
              <w:jc w:val="center"/>
            </w:pPr>
            <w:r>
              <w:t>Highly agree</w:t>
            </w:r>
          </w:p>
        </w:tc>
      </w:tr>
      <w:tr w:rsidR="00314054" w14:paraId="507C20CA" w14:textId="77777777" w:rsidTr="00314054">
        <w:trPr>
          <w:divId w:val="604385511"/>
        </w:trPr>
        <w:tc>
          <w:tcPr>
            <w:tcW w:w="2841" w:type="pct"/>
          </w:tcPr>
          <w:p w14:paraId="5929BEDF" w14:textId="77777777" w:rsidR="00314054" w:rsidRDefault="00314054" w:rsidP="00314054">
            <w:pPr>
              <w:pStyle w:val="ListParagraph"/>
              <w:widowControl/>
              <w:numPr>
                <w:ilvl w:val="0"/>
                <w:numId w:val="29"/>
              </w:numPr>
              <w:autoSpaceDE/>
              <w:autoSpaceDN/>
              <w:contextualSpacing/>
              <w:jc w:val="both"/>
              <w:rPr>
                <w:bCs/>
              </w:rPr>
            </w:pPr>
            <w:r>
              <w:rPr>
                <w:rFonts w:eastAsia="Calibri"/>
                <w:bCs/>
              </w:rPr>
              <w:t>Accepts instructions with obedience and politeness.</w:t>
            </w:r>
          </w:p>
        </w:tc>
        <w:tc>
          <w:tcPr>
            <w:tcW w:w="584" w:type="pct"/>
            <w:vAlign w:val="center"/>
          </w:tcPr>
          <w:p w14:paraId="318C6214" w14:textId="77777777" w:rsidR="00314054" w:rsidRDefault="00314054" w:rsidP="001A28E0">
            <w:pPr>
              <w:jc w:val="center"/>
              <w:rPr>
                <w:b/>
                <w:bCs/>
              </w:rPr>
            </w:pPr>
            <w:r>
              <w:rPr>
                <w:color w:val="000000"/>
              </w:rPr>
              <w:t>2.79</w:t>
            </w:r>
          </w:p>
        </w:tc>
        <w:tc>
          <w:tcPr>
            <w:tcW w:w="442" w:type="pct"/>
            <w:vAlign w:val="center"/>
          </w:tcPr>
          <w:p w14:paraId="719B76C6" w14:textId="77777777" w:rsidR="00314054" w:rsidRDefault="00314054" w:rsidP="001A28E0">
            <w:pPr>
              <w:jc w:val="center"/>
              <w:rPr>
                <w:b/>
                <w:bCs/>
              </w:rPr>
            </w:pPr>
            <w:r>
              <w:rPr>
                <w:color w:val="000000"/>
              </w:rPr>
              <w:t>0.411</w:t>
            </w:r>
          </w:p>
        </w:tc>
        <w:tc>
          <w:tcPr>
            <w:tcW w:w="1133" w:type="pct"/>
            <w:vAlign w:val="center"/>
          </w:tcPr>
          <w:p w14:paraId="74287E24" w14:textId="77777777" w:rsidR="00314054" w:rsidRDefault="00314054" w:rsidP="001A28E0">
            <w:pPr>
              <w:jc w:val="center"/>
            </w:pPr>
            <w:r>
              <w:t>Highly agree</w:t>
            </w:r>
          </w:p>
        </w:tc>
      </w:tr>
      <w:tr w:rsidR="00314054" w14:paraId="31BD2721" w14:textId="77777777" w:rsidTr="00314054">
        <w:trPr>
          <w:divId w:val="604385511"/>
        </w:trPr>
        <w:tc>
          <w:tcPr>
            <w:tcW w:w="2841" w:type="pct"/>
          </w:tcPr>
          <w:p w14:paraId="4502CD02" w14:textId="77777777" w:rsidR="00314054" w:rsidRDefault="00314054" w:rsidP="00314054">
            <w:pPr>
              <w:pStyle w:val="ListParagraph"/>
              <w:widowControl/>
              <w:numPr>
                <w:ilvl w:val="0"/>
                <w:numId w:val="29"/>
              </w:numPr>
              <w:autoSpaceDE/>
              <w:autoSpaceDN/>
              <w:contextualSpacing/>
              <w:jc w:val="both"/>
              <w:rPr>
                <w:bCs/>
              </w:rPr>
            </w:pPr>
            <w:r>
              <w:rPr>
                <w:rFonts w:eastAsia="Calibri"/>
                <w:bCs/>
              </w:rPr>
              <w:t>Responds to unscheduled requests on a timely basis.</w:t>
            </w:r>
          </w:p>
        </w:tc>
        <w:tc>
          <w:tcPr>
            <w:tcW w:w="584" w:type="pct"/>
            <w:vAlign w:val="center"/>
          </w:tcPr>
          <w:p w14:paraId="177FA796" w14:textId="77777777" w:rsidR="00314054" w:rsidRDefault="00314054" w:rsidP="001A28E0">
            <w:pPr>
              <w:jc w:val="center"/>
              <w:rPr>
                <w:b/>
                <w:bCs/>
              </w:rPr>
            </w:pPr>
            <w:r>
              <w:rPr>
                <w:color w:val="000000"/>
              </w:rPr>
              <w:t>2.74</w:t>
            </w:r>
          </w:p>
        </w:tc>
        <w:tc>
          <w:tcPr>
            <w:tcW w:w="442" w:type="pct"/>
            <w:vAlign w:val="center"/>
          </w:tcPr>
          <w:p w14:paraId="174CE183" w14:textId="77777777" w:rsidR="00314054" w:rsidRDefault="00314054" w:rsidP="001A28E0">
            <w:pPr>
              <w:jc w:val="center"/>
              <w:rPr>
                <w:b/>
                <w:bCs/>
              </w:rPr>
            </w:pPr>
            <w:r>
              <w:rPr>
                <w:color w:val="000000"/>
              </w:rPr>
              <w:t>0.440</w:t>
            </w:r>
          </w:p>
        </w:tc>
        <w:tc>
          <w:tcPr>
            <w:tcW w:w="1133" w:type="pct"/>
            <w:vAlign w:val="center"/>
          </w:tcPr>
          <w:p w14:paraId="7B742505" w14:textId="77777777" w:rsidR="00314054" w:rsidRDefault="00314054" w:rsidP="001A28E0">
            <w:pPr>
              <w:jc w:val="center"/>
            </w:pPr>
            <w:r>
              <w:t>Highly agree</w:t>
            </w:r>
          </w:p>
        </w:tc>
      </w:tr>
      <w:tr w:rsidR="00314054" w14:paraId="21CE5A5B" w14:textId="77777777" w:rsidTr="00314054">
        <w:trPr>
          <w:divId w:val="604385511"/>
        </w:trPr>
        <w:tc>
          <w:tcPr>
            <w:tcW w:w="2841" w:type="pct"/>
          </w:tcPr>
          <w:p w14:paraId="4092EFA2" w14:textId="77777777" w:rsidR="00314054" w:rsidRDefault="00314054" w:rsidP="00314054">
            <w:pPr>
              <w:pStyle w:val="ListParagraph"/>
              <w:widowControl/>
              <w:numPr>
                <w:ilvl w:val="0"/>
                <w:numId w:val="29"/>
              </w:numPr>
              <w:autoSpaceDE/>
              <w:autoSpaceDN/>
              <w:contextualSpacing/>
              <w:jc w:val="both"/>
              <w:rPr>
                <w:bCs/>
              </w:rPr>
            </w:pPr>
            <w:r>
              <w:rPr>
                <w:rFonts w:eastAsia="Calibri"/>
                <w:bCs/>
              </w:rPr>
              <w:t xml:space="preserve">Available during crunch times to work extra hours. </w:t>
            </w:r>
          </w:p>
        </w:tc>
        <w:tc>
          <w:tcPr>
            <w:tcW w:w="584" w:type="pct"/>
            <w:vAlign w:val="center"/>
          </w:tcPr>
          <w:p w14:paraId="6000011A" w14:textId="77777777" w:rsidR="00314054" w:rsidRDefault="00314054" w:rsidP="001A28E0">
            <w:pPr>
              <w:jc w:val="center"/>
              <w:rPr>
                <w:b/>
                <w:bCs/>
              </w:rPr>
            </w:pPr>
            <w:r>
              <w:rPr>
                <w:color w:val="000000"/>
              </w:rPr>
              <w:t>2.69</w:t>
            </w:r>
          </w:p>
        </w:tc>
        <w:tc>
          <w:tcPr>
            <w:tcW w:w="442" w:type="pct"/>
            <w:vAlign w:val="center"/>
          </w:tcPr>
          <w:p w14:paraId="7B3727D2" w14:textId="77777777" w:rsidR="00314054" w:rsidRDefault="00314054" w:rsidP="001A28E0">
            <w:pPr>
              <w:jc w:val="center"/>
              <w:rPr>
                <w:b/>
                <w:bCs/>
              </w:rPr>
            </w:pPr>
            <w:r>
              <w:rPr>
                <w:color w:val="000000"/>
              </w:rPr>
              <w:t>0.472</w:t>
            </w:r>
          </w:p>
        </w:tc>
        <w:tc>
          <w:tcPr>
            <w:tcW w:w="1133" w:type="pct"/>
            <w:vAlign w:val="center"/>
          </w:tcPr>
          <w:p w14:paraId="0DFF9A47" w14:textId="77777777" w:rsidR="00314054" w:rsidRDefault="00314054" w:rsidP="001A28E0">
            <w:pPr>
              <w:jc w:val="center"/>
            </w:pPr>
            <w:r>
              <w:t>Highly agree</w:t>
            </w:r>
          </w:p>
        </w:tc>
      </w:tr>
      <w:tr w:rsidR="00314054" w14:paraId="741E0C8D" w14:textId="77777777" w:rsidTr="00314054">
        <w:trPr>
          <w:divId w:val="604385511"/>
        </w:trPr>
        <w:tc>
          <w:tcPr>
            <w:tcW w:w="2841" w:type="pct"/>
          </w:tcPr>
          <w:p w14:paraId="046D1042" w14:textId="77777777" w:rsidR="00314054" w:rsidRDefault="00314054" w:rsidP="00314054">
            <w:pPr>
              <w:pStyle w:val="ListParagraph"/>
              <w:widowControl/>
              <w:numPr>
                <w:ilvl w:val="0"/>
                <w:numId w:val="29"/>
              </w:numPr>
              <w:autoSpaceDE/>
              <w:autoSpaceDN/>
              <w:contextualSpacing/>
              <w:jc w:val="both"/>
              <w:rPr>
                <w:bCs/>
              </w:rPr>
            </w:pPr>
            <w:r>
              <w:rPr>
                <w:rFonts w:eastAsia="Calibri"/>
                <w:bCs/>
              </w:rPr>
              <w:t>Takes responsibility for his/her own work</w:t>
            </w:r>
          </w:p>
        </w:tc>
        <w:tc>
          <w:tcPr>
            <w:tcW w:w="584" w:type="pct"/>
            <w:vAlign w:val="center"/>
          </w:tcPr>
          <w:p w14:paraId="6715541E" w14:textId="77777777" w:rsidR="00314054" w:rsidRDefault="00314054" w:rsidP="001A28E0">
            <w:pPr>
              <w:jc w:val="center"/>
              <w:rPr>
                <w:b/>
                <w:bCs/>
              </w:rPr>
            </w:pPr>
            <w:r>
              <w:rPr>
                <w:color w:val="000000"/>
              </w:rPr>
              <w:t>2.78</w:t>
            </w:r>
          </w:p>
        </w:tc>
        <w:tc>
          <w:tcPr>
            <w:tcW w:w="442" w:type="pct"/>
            <w:vAlign w:val="center"/>
          </w:tcPr>
          <w:p w14:paraId="3849002E" w14:textId="77777777" w:rsidR="00314054" w:rsidRDefault="00314054" w:rsidP="001A28E0">
            <w:pPr>
              <w:jc w:val="center"/>
              <w:rPr>
                <w:b/>
                <w:bCs/>
              </w:rPr>
            </w:pPr>
            <w:r>
              <w:rPr>
                <w:color w:val="000000"/>
              </w:rPr>
              <w:t>0.418</w:t>
            </w:r>
          </w:p>
        </w:tc>
        <w:tc>
          <w:tcPr>
            <w:tcW w:w="1133" w:type="pct"/>
            <w:vAlign w:val="center"/>
          </w:tcPr>
          <w:p w14:paraId="6398B329" w14:textId="77777777" w:rsidR="00314054" w:rsidRDefault="00314054" w:rsidP="001A28E0">
            <w:pPr>
              <w:jc w:val="center"/>
            </w:pPr>
            <w:r>
              <w:t>Highly agree</w:t>
            </w:r>
          </w:p>
        </w:tc>
      </w:tr>
      <w:tr w:rsidR="00314054" w14:paraId="4ACB6CBD" w14:textId="77777777" w:rsidTr="00314054">
        <w:trPr>
          <w:divId w:val="604385511"/>
        </w:trPr>
        <w:tc>
          <w:tcPr>
            <w:tcW w:w="2841" w:type="pct"/>
            <w:vAlign w:val="center"/>
          </w:tcPr>
          <w:p w14:paraId="3FD46333" w14:textId="77777777" w:rsidR="00314054" w:rsidRDefault="00314054" w:rsidP="001A28E0">
            <w:pPr>
              <w:jc w:val="right"/>
              <w:rPr>
                <w:bCs/>
              </w:rPr>
            </w:pPr>
            <w:r>
              <w:rPr>
                <w:rFonts w:eastAsia="Calibri"/>
                <w:bCs/>
              </w:rPr>
              <w:t>Factor mean</w:t>
            </w:r>
          </w:p>
        </w:tc>
        <w:tc>
          <w:tcPr>
            <w:tcW w:w="584" w:type="pct"/>
            <w:vAlign w:val="center"/>
          </w:tcPr>
          <w:p w14:paraId="51EE7D9C" w14:textId="77777777" w:rsidR="00314054" w:rsidRDefault="00314054" w:rsidP="001A28E0">
            <w:pPr>
              <w:jc w:val="center"/>
              <w:rPr>
                <w:b/>
                <w:bCs/>
              </w:rPr>
            </w:pPr>
            <w:r>
              <w:rPr>
                <w:color w:val="000000"/>
              </w:rPr>
              <w:t>2.76</w:t>
            </w:r>
          </w:p>
        </w:tc>
        <w:tc>
          <w:tcPr>
            <w:tcW w:w="442" w:type="pct"/>
            <w:vAlign w:val="center"/>
          </w:tcPr>
          <w:p w14:paraId="45559A98" w14:textId="77777777" w:rsidR="00314054" w:rsidRDefault="00314054" w:rsidP="001A28E0">
            <w:pPr>
              <w:jc w:val="center"/>
              <w:rPr>
                <w:b/>
                <w:bCs/>
              </w:rPr>
            </w:pPr>
            <w:r>
              <w:rPr>
                <w:color w:val="000000"/>
              </w:rPr>
              <w:t>0.288</w:t>
            </w:r>
          </w:p>
        </w:tc>
        <w:tc>
          <w:tcPr>
            <w:tcW w:w="1133" w:type="pct"/>
            <w:vAlign w:val="center"/>
          </w:tcPr>
          <w:p w14:paraId="001899A8" w14:textId="77777777" w:rsidR="00314054" w:rsidRDefault="00314054" w:rsidP="001A28E0">
            <w:pPr>
              <w:jc w:val="center"/>
            </w:pPr>
            <w:r>
              <w:t>Exceeds performance requirements</w:t>
            </w:r>
          </w:p>
        </w:tc>
      </w:tr>
      <w:tr w:rsidR="00314054" w14:paraId="04707AFE" w14:textId="77777777" w:rsidTr="00314054">
        <w:trPr>
          <w:divId w:val="604385511"/>
        </w:trPr>
        <w:tc>
          <w:tcPr>
            <w:tcW w:w="2841" w:type="pct"/>
          </w:tcPr>
          <w:p w14:paraId="79177D07" w14:textId="77777777" w:rsidR="00314054" w:rsidRDefault="00314054" w:rsidP="001A28E0">
            <w:pPr>
              <w:rPr>
                <w:bCs/>
              </w:rPr>
            </w:pPr>
            <w:r>
              <w:rPr>
                <w:rFonts w:eastAsia="Calibri"/>
                <w:bCs/>
              </w:rPr>
              <w:t>Staff Relations and Communication</w:t>
            </w:r>
          </w:p>
        </w:tc>
        <w:tc>
          <w:tcPr>
            <w:tcW w:w="584" w:type="pct"/>
            <w:vAlign w:val="center"/>
          </w:tcPr>
          <w:p w14:paraId="15247260" w14:textId="77777777" w:rsidR="00314054" w:rsidRDefault="00314054" w:rsidP="001A28E0">
            <w:pPr>
              <w:jc w:val="center"/>
              <w:rPr>
                <w:b/>
                <w:bCs/>
              </w:rPr>
            </w:pPr>
            <w:r>
              <w:rPr>
                <w:color w:val="000000"/>
              </w:rPr>
              <w:t> </w:t>
            </w:r>
          </w:p>
        </w:tc>
        <w:tc>
          <w:tcPr>
            <w:tcW w:w="442" w:type="pct"/>
            <w:vAlign w:val="center"/>
          </w:tcPr>
          <w:p w14:paraId="32449807" w14:textId="77777777" w:rsidR="00314054" w:rsidRDefault="00314054" w:rsidP="001A28E0">
            <w:pPr>
              <w:jc w:val="center"/>
              <w:rPr>
                <w:b/>
                <w:bCs/>
              </w:rPr>
            </w:pPr>
            <w:r>
              <w:rPr>
                <w:color w:val="000000"/>
              </w:rPr>
              <w:t> </w:t>
            </w:r>
          </w:p>
        </w:tc>
        <w:tc>
          <w:tcPr>
            <w:tcW w:w="1133" w:type="pct"/>
            <w:vAlign w:val="center"/>
          </w:tcPr>
          <w:p w14:paraId="0C892581" w14:textId="77777777" w:rsidR="00314054" w:rsidRDefault="00314054" w:rsidP="001A28E0">
            <w:pPr>
              <w:jc w:val="center"/>
            </w:pPr>
          </w:p>
        </w:tc>
      </w:tr>
      <w:tr w:rsidR="00314054" w14:paraId="5B83EE7D" w14:textId="77777777" w:rsidTr="00314054">
        <w:trPr>
          <w:divId w:val="604385511"/>
        </w:trPr>
        <w:tc>
          <w:tcPr>
            <w:tcW w:w="2841" w:type="pct"/>
          </w:tcPr>
          <w:p w14:paraId="6A2B0D6E" w14:textId="77777777" w:rsidR="00314054" w:rsidRDefault="00314054" w:rsidP="00314054">
            <w:pPr>
              <w:pStyle w:val="ListParagraph"/>
              <w:widowControl/>
              <w:numPr>
                <w:ilvl w:val="0"/>
                <w:numId w:val="30"/>
              </w:numPr>
              <w:autoSpaceDE/>
              <w:autoSpaceDN/>
              <w:contextualSpacing/>
              <w:jc w:val="both"/>
              <w:rPr>
                <w:bCs/>
              </w:rPr>
            </w:pPr>
            <w:r>
              <w:rPr>
                <w:rFonts w:eastAsia="Calibri"/>
                <w:bCs/>
              </w:rPr>
              <w:t>Communicates in a good manner with all staff.</w:t>
            </w:r>
          </w:p>
        </w:tc>
        <w:tc>
          <w:tcPr>
            <w:tcW w:w="584" w:type="pct"/>
            <w:vAlign w:val="center"/>
          </w:tcPr>
          <w:p w14:paraId="10AF26C8" w14:textId="77777777" w:rsidR="00314054" w:rsidRDefault="00314054" w:rsidP="001A28E0">
            <w:pPr>
              <w:jc w:val="center"/>
              <w:rPr>
                <w:b/>
                <w:bCs/>
              </w:rPr>
            </w:pPr>
            <w:r>
              <w:rPr>
                <w:color w:val="000000"/>
              </w:rPr>
              <w:t>2.79</w:t>
            </w:r>
          </w:p>
        </w:tc>
        <w:tc>
          <w:tcPr>
            <w:tcW w:w="442" w:type="pct"/>
            <w:vAlign w:val="center"/>
          </w:tcPr>
          <w:p w14:paraId="2A6F76C3" w14:textId="77777777" w:rsidR="00314054" w:rsidRDefault="00314054" w:rsidP="001A28E0">
            <w:pPr>
              <w:jc w:val="center"/>
              <w:rPr>
                <w:b/>
                <w:bCs/>
              </w:rPr>
            </w:pPr>
            <w:r>
              <w:rPr>
                <w:color w:val="000000"/>
              </w:rPr>
              <w:t>0.406</w:t>
            </w:r>
          </w:p>
        </w:tc>
        <w:tc>
          <w:tcPr>
            <w:tcW w:w="1133" w:type="pct"/>
            <w:vAlign w:val="center"/>
          </w:tcPr>
          <w:p w14:paraId="112BE1D9" w14:textId="77777777" w:rsidR="00314054" w:rsidRDefault="00314054" w:rsidP="001A28E0">
            <w:pPr>
              <w:jc w:val="center"/>
            </w:pPr>
            <w:r>
              <w:t>Highly agree</w:t>
            </w:r>
          </w:p>
        </w:tc>
      </w:tr>
      <w:tr w:rsidR="00314054" w14:paraId="6993FE61" w14:textId="77777777" w:rsidTr="00314054">
        <w:trPr>
          <w:divId w:val="604385511"/>
        </w:trPr>
        <w:tc>
          <w:tcPr>
            <w:tcW w:w="2841" w:type="pct"/>
          </w:tcPr>
          <w:p w14:paraId="6F611523" w14:textId="77777777" w:rsidR="00314054" w:rsidRDefault="00314054" w:rsidP="00314054">
            <w:pPr>
              <w:pStyle w:val="ListParagraph"/>
              <w:widowControl/>
              <w:numPr>
                <w:ilvl w:val="0"/>
                <w:numId w:val="30"/>
              </w:numPr>
              <w:autoSpaceDE/>
              <w:autoSpaceDN/>
              <w:contextualSpacing/>
              <w:jc w:val="both"/>
              <w:rPr>
                <w:bCs/>
              </w:rPr>
            </w:pPr>
            <w:r>
              <w:rPr>
                <w:rFonts w:eastAsia="Calibri"/>
                <w:bCs/>
              </w:rPr>
              <w:t>Respects all members of the health care.</w:t>
            </w:r>
          </w:p>
        </w:tc>
        <w:tc>
          <w:tcPr>
            <w:tcW w:w="584" w:type="pct"/>
            <w:vAlign w:val="center"/>
          </w:tcPr>
          <w:p w14:paraId="7A74D6D9" w14:textId="77777777" w:rsidR="00314054" w:rsidRDefault="00314054" w:rsidP="001A28E0">
            <w:pPr>
              <w:jc w:val="center"/>
              <w:rPr>
                <w:b/>
                <w:bCs/>
              </w:rPr>
            </w:pPr>
            <w:r>
              <w:rPr>
                <w:color w:val="000000"/>
              </w:rPr>
              <w:t>2.81</w:t>
            </w:r>
          </w:p>
        </w:tc>
        <w:tc>
          <w:tcPr>
            <w:tcW w:w="442" w:type="pct"/>
            <w:vAlign w:val="center"/>
          </w:tcPr>
          <w:p w14:paraId="6F633BD7" w14:textId="77777777" w:rsidR="00314054" w:rsidRDefault="00314054" w:rsidP="001A28E0">
            <w:pPr>
              <w:jc w:val="center"/>
              <w:rPr>
                <w:b/>
                <w:bCs/>
              </w:rPr>
            </w:pPr>
            <w:r>
              <w:rPr>
                <w:color w:val="000000"/>
              </w:rPr>
              <w:t>0.393</w:t>
            </w:r>
          </w:p>
        </w:tc>
        <w:tc>
          <w:tcPr>
            <w:tcW w:w="1133" w:type="pct"/>
            <w:vAlign w:val="center"/>
          </w:tcPr>
          <w:p w14:paraId="4CFB8E6E" w14:textId="77777777" w:rsidR="00314054" w:rsidRDefault="00314054" w:rsidP="001A28E0">
            <w:pPr>
              <w:jc w:val="center"/>
            </w:pPr>
            <w:r>
              <w:t>Highly agree</w:t>
            </w:r>
          </w:p>
        </w:tc>
      </w:tr>
      <w:tr w:rsidR="00314054" w14:paraId="2025087B" w14:textId="77777777" w:rsidTr="00314054">
        <w:trPr>
          <w:divId w:val="604385511"/>
        </w:trPr>
        <w:tc>
          <w:tcPr>
            <w:tcW w:w="2841" w:type="pct"/>
          </w:tcPr>
          <w:p w14:paraId="6D92C912" w14:textId="77777777" w:rsidR="00314054" w:rsidRDefault="00314054" w:rsidP="00314054">
            <w:pPr>
              <w:pStyle w:val="ListParagraph"/>
              <w:widowControl/>
              <w:numPr>
                <w:ilvl w:val="0"/>
                <w:numId w:val="30"/>
              </w:numPr>
              <w:autoSpaceDE/>
              <w:autoSpaceDN/>
              <w:contextualSpacing/>
              <w:jc w:val="both"/>
              <w:rPr>
                <w:bCs/>
              </w:rPr>
            </w:pPr>
            <w:r>
              <w:rPr>
                <w:rFonts w:eastAsia="Calibri"/>
                <w:bCs/>
              </w:rPr>
              <w:t xml:space="preserve">Collaborates with colleagues to achieve the unit objectives. </w:t>
            </w:r>
          </w:p>
        </w:tc>
        <w:tc>
          <w:tcPr>
            <w:tcW w:w="584" w:type="pct"/>
            <w:vAlign w:val="center"/>
          </w:tcPr>
          <w:p w14:paraId="33389EB7" w14:textId="77777777" w:rsidR="00314054" w:rsidRDefault="00314054" w:rsidP="001A28E0">
            <w:pPr>
              <w:jc w:val="center"/>
              <w:rPr>
                <w:b/>
                <w:bCs/>
              </w:rPr>
            </w:pPr>
            <w:r>
              <w:rPr>
                <w:color w:val="000000"/>
              </w:rPr>
              <w:t>2.83</w:t>
            </w:r>
          </w:p>
        </w:tc>
        <w:tc>
          <w:tcPr>
            <w:tcW w:w="442" w:type="pct"/>
            <w:vAlign w:val="center"/>
          </w:tcPr>
          <w:p w14:paraId="1E2DB0F8" w14:textId="77777777" w:rsidR="00314054" w:rsidRDefault="00314054" w:rsidP="001A28E0">
            <w:pPr>
              <w:jc w:val="center"/>
              <w:rPr>
                <w:b/>
                <w:bCs/>
              </w:rPr>
            </w:pPr>
            <w:r>
              <w:rPr>
                <w:color w:val="000000"/>
              </w:rPr>
              <w:t>0.380</w:t>
            </w:r>
          </w:p>
        </w:tc>
        <w:tc>
          <w:tcPr>
            <w:tcW w:w="1133" w:type="pct"/>
            <w:vAlign w:val="center"/>
          </w:tcPr>
          <w:p w14:paraId="59EACF71" w14:textId="77777777" w:rsidR="00314054" w:rsidRDefault="00314054" w:rsidP="001A28E0">
            <w:pPr>
              <w:jc w:val="center"/>
            </w:pPr>
            <w:r>
              <w:t>Highly agree</w:t>
            </w:r>
          </w:p>
        </w:tc>
      </w:tr>
      <w:tr w:rsidR="00314054" w14:paraId="64A87F5D" w14:textId="77777777" w:rsidTr="00314054">
        <w:trPr>
          <w:divId w:val="604385511"/>
        </w:trPr>
        <w:tc>
          <w:tcPr>
            <w:tcW w:w="2841" w:type="pct"/>
          </w:tcPr>
          <w:p w14:paraId="47C315C6" w14:textId="77777777" w:rsidR="00314054" w:rsidRDefault="00314054" w:rsidP="00314054">
            <w:pPr>
              <w:pStyle w:val="ListParagraph"/>
              <w:widowControl/>
              <w:numPr>
                <w:ilvl w:val="0"/>
                <w:numId w:val="30"/>
              </w:numPr>
              <w:autoSpaceDE/>
              <w:autoSpaceDN/>
              <w:contextualSpacing/>
              <w:jc w:val="both"/>
              <w:rPr>
                <w:bCs/>
              </w:rPr>
            </w:pPr>
            <w:r>
              <w:rPr>
                <w:rFonts w:eastAsia="Calibri"/>
                <w:bCs/>
              </w:rPr>
              <w:t>Follow the ethical guidelines in communicating with colleagues.</w:t>
            </w:r>
          </w:p>
        </w:tc>
        <w:tc>
          <w:tcPr>
            <w:tcW w:w="584" w:type="pct"/>
            <w:vAlign w:val="center"/>
          </w:tcPr>
          <w:p w14:paraId="22272486" w14:textId="77777777" w:rsidR="00314054" w:rsidRDefault="00314054" w:rsidP="001A28E0">
            <w:pPr>
              <w:jc w:val="center"/>
              <w:rPr>
                <w:b/>
                <w:bCs/>
              </w:rPr>
            </w:pPr>
            <w:r>
              <w:rPr>
                <w:color w:val="000000"/>
              </w:rPr>
              <w:t>2.82</w:t>
            </w:r>
          </w:p>
        </w:tc>
        <w:tc>
          <w:tcPr>
            <w:tcW w:w="442" w:type="pct"/>
            <w:vAlign w:val="center"/>
          </w:tcPr>
          <w:p w14:paraId="52B0E91E" w14:textId="77777777" w:rsidR="00314054" w:rsidRDefault="00314054" w:rsidP="001A28E0">
            <w:pPr>
              <w:jc w:val="center"/>
              <w:rPr>
                <w:b/>
                <w:bCs/>
              </w:rPr>
            </w:pPr>
            <w:r>
              <w:rPr>
                <w:color w:val="000000"/>
              </w:rPr>
              <w:t>0.388</w:t>
            </w:r>
          </w:p>
        </w:tc>
        <w:tc>
          <w:tcPr>
            <w:tcW w:w="1133" w:type="pct"/>
            <w:vAlign w:val="center"/>
          </w:tcPr>
          <w:p w14:paraId="67EC05D4" w14:textId="77777777" w:rsidR="00314054" w:rsidRDefault="00314054" w:rsidP="001A28E0">
            <w:pPr>
              <w:jc w:val="center"/>
            </w:pPr>
            <w:r>
              <w:t>Highly agree</w:t>
            </w:r>
          </w:p>
        </w:tc>
      </w:tr>
      <w:tr w:rsidR="00314054" w14:paraId="6BFA7062" w14:textId="77777777" w:rsidTr="00314054">
        <w:trPr>
          <w:divId w:val="604385511"/>
        </w:trPr>
        <w:tc>
          <w:tcPr>
            <w:tcW w:w="2841" w:type="pct"/>
          </w:tcPr>
          <w:p w14:paraId="2F2AFB76" w14:textId="77777777" w:rsidR="00314054" w:rsidRDefault="00314054" w:rsidP="00314054">
            <w:pPr>
              <w:pStyle w:val="ListParagraph"/>
              <w:widowControl/>
              <w:numPr>
                <w:ilvl w:val="0"/>
                <w:numId w:val="30"/>
              </w:numPr>
              <w:autoSpaceDE/>
              <w:autoSpaceDN/>
              <w:contextualSpacing/>
              <w:jc w:val="both"/>
              <w:rPr>
                <w:bCs/>
              </w:rPr>
            </w:pPr>
            <w:r>
              <w:rPr>
                <w:rFonts w:eastAsia="Calibri"/>
                <w:bCs/>
              </w:rPr>
              <w:t xml:space="preserve">Providing complete, reliable and prompt information to superiors. </w:t>
            </w:r>
          </w:p>
        </w:tc>
        <w:tc>
          <w:tcPr>
            <w:tcW w:w="584" w:type="pct"/>
            <w:vAlign w:val="center"/>
          </w:tcPr>
          <w:p w14:paraId="1EFDAE31" w14:textId="77777777" w:rsidR="00314054" w:rsidRDefault="00314054" w:rsidP="001A28E0">
            <w:pPr>
              <w:jc w:val="center"/>
              <w:rPr>
                <w:b/>
                <w:bCs/>
              </w:rPr>
            </w:pPr>
            <w:r>
              <w:rPr>
                <w:color w:val="000000"/>
              </w:rPr>
              <w:t>2.84</w:t>
            </w:r>
          </w:p>
        </w:tc>
        <w:tc>
          <w:tcPr>
            <w:tcW w:w="442" w:type="pct"/>
            <w:vAlign w:val="center"/>
          </w:tcPr>
          <w:p w14:paraId="05105CDB" w14:textId="77777777" w:rsidR="00314054" w:rsidRDefault="00314054" w:rsidP="001A28E0">
            <w:pPr>
              <w:jc w:val="center"/>
              <w:rPr>
                <w:b/>
                <w:bCs/>
              </w:rPr>
            </w:pPr>
            <w:r>
              <w:rPr>
                <w:color w:val="000000"/>
              </w:rPr>
              <w:t>0.368</w:t>
            </w:r>
          </w:p>
        </w:tc>
        <w:tc>
          <w:tcPr>
            <w:tcW w:w="1133" w:type="pct"/>
            <w:vAlign w:val="center"/>
          </w:tcPr>
          <w:p w14:paraId="5FC6E2DF" w14:textId="77777777" w:rsidR="00314054" w:rsidRDefault="00314054" w:rsidP="001A28E0">
            <w:pPr>
              <w:jc w:val="center"/>
            </w:pPr>
            <w:r>
              <w:t>Highly agree</w:t>
            </w:r>
          </w:p>
        </w:tc>
      </w:tr>
      <w:tr w:rsidR="00314054" w14:paraId="34E57D3B" w14:textId="77777777" w:rsidTr="00314054">
        <w:trPr>
          <w:divId w:val="604385511"/>
        </w:trPr>
        <w:tc>
          <w:tcPr>
            <w:tcW w:w="2841" w:type="pct"/>
            <w:vAlign w:val="center"/>
          </w:tcPr>
          <w:p w14:paraId="01B6449C" w14:textId="77777777" w:rsidR="00314054" w:rsidRDefault="00314054" w:rsidP="001A28E0">
            <w:pPr>
              <w:jc w:val="right"/>
              <w:rPr>
                <w:bCs/>
              </w:rPr>
            </w:pPr>
            <w:r>
              <w:rPr>
                <w:rFonts w:eastAsia="Calibri"/>
                <w:bCs/>
              </w:rPr>
              <w:t>Factor mean</w:t>
            </w:r>
          </w:p>
        </w:tc>
        <w:tc>
          <w:tcPr>
            <w:tcW w:w="584" w:type="pct"/>
            <w:vAlign w:val="center"/>
          </w:tcPr>
          <w:p w14:paraId="4872C274" w14:textId="77777777" w:rsidR="00314054" w:rsidRDefault="00314054" w:rsidP="001A28E0">
            <w:pPr>
              <w:jc w:val="center"/>
              <w:rPr>
                <w:b/>
                <w:bCs/>
              </w:rPr>
            </w:pPr>
            <w:r>
              <w:rPr>
                <w:color w:val="000000"/>
              </w:rPr>
              <w:t>2.82</w:t>
            </w:r>
          </w:p>
        </w:tc>
        <w:tc>
          <w:tcPr>
            <w:tcW w:w="442" w:type="pct"/>
            <w:vAlign w:val="center"/>
          </w:tcPr>
          <w:p w14:paraId="759AB54E" w14:textId="77777777" w:rsidR="00314054" w:rsidRDefault="00314054" w:rsidP="001A28E0">
            <w:pPr>
              <w:jc w:val="center"/>
              <w:rPr>
                <w:b/>
                <w:bCs/>
              </w:rPr>
            </w:pPr>
            <w:r>
              <w:rPr>
                <w:color w:val="000000"/>
              </w:rPr>
              <w:t>0.290</w:t>
            </w:r>
          </w:p>
        </w:tc>
        <w:tc>
          <w:tcPr>
            <w:tcW w:w="1133" w:type="pct"/>
            <w:vAlign w:val="center"/>
          </w:tcPr>
          <w:p w14:paraId="4B2A6806" w14:textId="77777777" w:rsidR="00314054" w:rsidRDefault="00314054" w:rsidP="001A28E0">
            <w:pPr>
              <w:jc w:val="center"/>
            </w:pPr>
            <w:r>
              <w:t>Exceeds performance requirements</w:t>
            </w:r>
          </w:p>
        </w:tc>
      </w:tr>
      <w:tr w:rsidR="00314054" w14:paraId="649EEB1B" w14:textId="77777777" w:rsidTr="00314054">
        <w:trPr>
          <w:divId w:val="604385511"/>
        </w:trPr>
        <w:tc>
          <w:tcPr>
            <w:tcW w:w="2841" w:type="pct"/>
          </w:tcPr>
          <w:p w14:paraId="63020C1C" w14:textId="77777777" w:rsidR="00314054" w:rsidRDefault="00314054" w:rsidP="001A28E0">
            <w:pPr>
              <w:rPr>
                <w:bCs/>
              </w:rPr>
            </w:pPr>
            <w:r>
              <w:rPr>
                <w:rFonts w:eastAsia="Calibri"/>
                <w:bCs/>
              </w:rPr>
              <w:t xml:space="preserve">Communication with Patients </w:t>
            </w:r>
          </w:p>
        </w:tc>
        <w:tc>
          <w:tcPr>
            <w:tcW w:w="584" w:type="pct"/>
            <w:vAlign w:val="center"/>
          </w:tcPr>
          <w:p w14:paraId="6097798B" w14:textId="77777777" w:rsidR="00314054" w:rsidRDefault="00314054" w:rsidP="001A28E0">
            <w:pPr>
              <w:jc w:val="center"/>
              <w:rPr>
                <w:b/>
                <w:bCs/>
              </w:rPr>
            </w:pPr>
            <w:r>
              <w:rPr>
                <w:color w:val="000000"/>
              </w:rPr>
              <w:t> </w:t>
            </w:r>
          </w:p>
        </w:tc>
        <w:tc>
          <w:tcPr>
            <w:tcW w:w="442" w:type="pct"/>
            <w:vAlign w:val="center"/>
          </w:tcPr>
          <w:p w14:paraId="2E1EAE80" w14:textId="77777777" w:rsidR="00314054" w:rsidRDefault="00314054" w:rsidP="001A28E0">
            <w:pPr>
              <w:jc w:val="center"/>
              <w:rPr>
                <w:b/>
                <w:bCs/>
              </w:rPr>
            </w:pPr>
            <w:r>
              <w:rPr>
                <w:color w:val="000000"/>
              </w:rPr>
              <w:t> </w:t>
            </w:r>
          </w:p>
        </w:tc>
        <w:tc>
          <w:tcPr>
            <w:tcW w:w="1133" w:type="pct"/>
            <w:vAlign w:val="center"/>
          </w:tcPr>
          <w:p w14:paraId="6A1938A4" w14:textId="77777777" w:rsidR="00314054" w:rsidRDefault="00314054" w:rsidP="001A28E0">
            <w:pPr>
              <w:jc w:val="center"/>
            </w:pPr>
          </w:p>
        </w:tc>
      </w:tr>
      <w:tr w:rsidR="00314054" w14:paraId="37FAC301" w14:textId="77777777" w:rsidTr="00314054">
        <w:trPr>
          <w:divId w:val="604385511"/>
        </w:trPr>
        <w:tc>
          <w:tcPr>
            <w:tcW w:w="2841" w:type="pct"/>
          </w:tcPr>
          <w:p w14:paraId="3FAE4A7E" w14:textId="77777777" w:rsidR="00314054" w:rsidRDefault="00314054" w:rsidP="00314054">
            <w:pPr>
              <w:pStyle w:val="ListParagraph"/>
              <w:widowControl/>
              <w:numPr>
                <w:ilvl w:val="0"/>
                <w:numId w:val="31"/>
              </w:numPr>
              <w:autoSpaceDE/>
              <w:autoSpaceDN/>
              <w:contextualSpacing/>
              <w:jc w:val="both"/>
              <w:rPr>
                <w:bCs/>
              </w:rPr>
            </w:pPr>
            <w:r>
              <w:rPr>
                <w:rFonts w:eastAsia="Calibri"/>
                <w:bCs/>
              </w:rPr>
              <w:t xml:space="preserve">Respect the dignity of each patient. </w:t>
            </w:r>
          </w:p>
        </w:tc>
        <w:tc>
          <w:tcPr>
            <w:tcW w:w="584" w:type="pct"/>
            <w:vAlign w:val="center"/>
          </w:tcPr>
          <w:p w14:paraId="1C6C9BE4" w14:textId="77777777" w:rsidR="00314054" w:rsidRDefault="00314054" w:rsidP="001A28E0">
            <w:pPr>
              <w:jc w:val="center"/>
              <w:rPr>
                <w:b/>
                <w:bCs/>
              </w:rPr>
            </w:pPr>
            <w:r>
              <w:rPr>
                <w:color w:val="000000"/>
              </w:rPr>
              <w:t>2.84</w:t>
            </w:r>
          </w:p>
        </w:tc>
        <w:tc>
          <w:tcPr>
            <w:tcW w:w="442" w:type="pct"/>
            <w:vAlign w:val="center"/>
          </w:tcPr>
          <w:p w14:paraId="0DA544AF" w14:textId="77777777" w:rsidR="00314054" w:rsidRDefault="00314054" w:rsidP="001A28E0">
            <w:pPr>
              <w:jc w:val="center"/>
              <w:rPr>
                <w:b/>
                <w:bCs/>
              </w:rPr>
            </w:pPr>
            <w:r>
              <w:rPr>
                <w:color w:val="000000"/>
              </w:rPr>
              <w:t>0.365</w:t>
            </w:r>
          </w:p>
        </w:tc>
        <w:tc>
          <w:tcPr>
            <w:tcW w:w="1133" w:type="pct"/>
            <w:vAlign w:val="center"/>
          </w:tcPr>
          <w:p w14:paraId="1848B2A9" w14:textId="77777777" w:rsidR="00314054" w:rsidRDefault="00314054" w:rsidP="001A28E0">
            <w:pPr>
              <w:jc w:val="center"/>
            </w:pPr>
            <w:r>
              <w:t>Highly agree</w:t>
            </w:r>
          </w:p>
        </w:tc>
      </w:tr>
      <w:tr w:rsidR="00314054" w14:paraId="1198768F" w14:textId="77777777" w:rsidTr="00314054">
        <w:trPr>
          <w:divId w:val="604385511"/>
        </w:trPr>
        <w:tc>
          <w:tcPr>
            <w:tcW w:w="2841" w:type="pct"/>
          </w:tcPr>
          <w:p w14:paraId="2A17CD63" w14:textId="77777777" w:rsidR="00314054" w:rsidRDefault="00314054" w:rsidP="00314054">
            <w:pPr>
              <w:pStyle w:val="ListParagraph"/>
              <w:widowControl/>
              <w:numPr>
                <w:ilvl w:val="0"/>
                <w:numId w:val="31"/>
              </w:numPr>
              <w:autoSpaceDE/>
              <w:autoSpaceDN/>
              <w:contextualSpacing/>
              <w:jc w:val="both"/>
              <w:rPr>
                <w:bCs/>
              </w:rPr>
            </w:pPr>
            <w:r>
              <w:rPr>
                <w:rFonts w:eastAsia="Calibri"/>
                <w:bCs/>
              </w:rPr>
              <w:t>Keep confidential information of patients.</w:t>
            </w:r>
          </w:p>
        </w:tc>
        <w:tc>
          <w:tcPr>
            <w:tcW w:w="584" w:type="pct"/>
            <w:vAlign w:val="center"/>
          </w:tcPr>
          <w:p w14:paraId="6E2F2880" w14:textId="77777777" w:rsidR="00314054" w:rsidRDefault="00314054" w:rsidP="001A28E0">
            <w:pPr>
              <w:jc w:val="center"/>
              <w:rPr>
                <w:b/>
                <w:bCs/>
              </w:rPr>
            </w:pPr>
            <w:r>
              <w:rPr>
                <w:color w:val="000000"/>
              </w:rPr>
              <w:t>2.85</w:t>
            </w:r>
          </w:p>
        </w:tc>
        <w:tc>
          <w:tcPr>
            <w:tcW w:w="442" w:type="pct"/>
            <w:vAlign w:val="center"/>
          </w:tcPr>
          <w:p w14:paraId="2231B907" w14:textId="77777777" w:rsidR="00314054" w:rsidRDefault="00314054" w:rsidP="001A28E0">
            <w:pPr>
              <w:jc w:val="center"/>
              <w:rPr>
                <w:b/>
                <w:bCs/>
              </w:rPr>
            </w:pPr>
            <w:r>
              <w:rPr>
                <w:color w:val="000000"/>
              </w:rPr>
              <w:t>0.355</w:t>
            </w:r>
          </w:p>
        </w:tc>
        <w:tc>
          <w:tcPr>
            <w:tcW w:w="1133" w:type="pct"/>
            <w:vAlign w:val="center"/>
          </w:tcPr>
          <w:p w14:paraId="68940533" w14:textId="77777777" w:rsidR="00314054" w:rsidRDefault="00314054" w:rsidP="001A28E0">
            <w:pPr>
              <w:jc w:val="center"/>
            </w:pPr>
            <w:r>
              <w:t>Highly agree</w:t>
            </w:r>
          </w:p>
        </w:tc>
      </w:tr>
      <w:tr w:rsidR="00314054" w14:paraId="3A7806F8" w14:textId="77777777" w:rsidTr="00314054">
        <w:trPr>
          <w:divId w:val="604385511"/>
        </w:trPr>
        <w:tc>
          <w:tcPr>
            <w:tcW w:w="2841" w:type="pct"/>
          </w:tcPr>
          <w:p w14:paraId="2108F72F" w14:textId="77777777" w:rsidR="00314054" w:rsidRDefault="00314054" w:rsidP="00314054">
            <w:pPr>
              <w:pStyle w:val="ListParagraph"/>
              <w:widowControl/>
              <w:numPr>
                <w:ilvl w:val="0"/>
                <w:numId w:val="31"/>
              </w:numPr>
              <w:autoSpaceDE/>
              <w:autoSpaceDN/>
              <w:contextualSpacing/>
              <w:jc w:val="both"/>
              <w:rPr>
                <w:bCs/>
              </w:rPr>
            </w:pPr>
            <w:r>
              <w:rPr>
                <w:rFonts w:eastAsia="Calibri"/>
                <w:bCs/>
              </w:rPr>
              <w:t xml:space="preserve">Respond to patient’s needs on time. </w:t>
            </w:r>
          </w:p>
        </w:tc>
        <w:tc>
          <w:tcPr>
            <w:tcW w:w="584" w:type="pct"/>
            <w:vAlign w:val="center"/>
          </w:tcPr>
          <w:p w14:paraId="6FFF987E" w14:textId="77777777" w:rsidR="00314054" w:rsidRDefault="00314054" w:rsidP="001A28E0">
            <w:pPr>
              <w:jc w:val="center"/>
              <w:rPr>
                <w:b/>
                <w:bCs/>
              </w:rPr>
            </w:pPr>
            <w:r>
              <w:rPr>
                <w:color w:val="000000"/>
              </w:rPr>
              <w:t>2.85</w:t>
            </w:r>
          </w:p>
        </w:tc>
        <w:tc>
          <w:tcPr>
            <w:tcW w:w="442" w:type="pct"/>
            <w:vAlign w:val="center"/>
          </w:tcPr>
          <w:p w14:paraId="3B8A127C" w14:textId="77777777" w:rsidR="00314054" w:rsidRDefault="00314054" w:rsidP="001A28E0">
            <w:pPr>
              <w:jc w:val="center"/>
              <w:rPr>
                <w:b/>
                <w:bCs/>
              </w:rPr>
            </w:pPr>
            <w:r>
              <w:rPr>
                <w:color w:val="000000"/>
              </w:rPr>
              <w:t>0.358</w:t>
            </w:r>
          </w:p>
        </w:tc>
        <w:tc>
          <w:tcPr>
            <w:tcW w:w="1133" w:type="pct"/>
            <w:vAlign w:val="center"/>
          </w:tcPr>
          <w:p w14:paraId="3AF3EA80" w14:textId="77777777" w:rsidR="00314054" w:rsidRDefault="00314054" w:rsidP="001A28E0">
            <w:pPr>
              <w:jc w:val="center"/>
            </w:pPr>
            <w:r>
              <w:t>Highly agree</w:t>
            </w:r>
          </w:p>
        </w:tc>
      </w:tr>
      <w:tr w:rsidR="00314054" w14:paraId="0A3DA8C3" w14:textId="77777777" w:rsidTr="00314054">
        <w:trPr>
          <w:divId w:val="604385511"/>
        </w:trPr>
        <w:tc>
          <w:tcPr>
            <w:tcW w:w="2841" w:type="pct"/>
          </w:tcPr>
          <w:p w14:paraId="29B02319" w14:textId="77777777" w:rsidR="00314054" w:rsidRDefault="00314054" w:rsidP="00314054">
            <w:pPr>
              <w:pStyle w:val="ListParagraph"/>
              <w:widowControl/>
              <w:numPr>
                <w:ilvl w:val="0"/>
                <w:numId w:val="31"/>
              </w:numPr>
              <w:autoSpaceDE/>
              <w:autoSpaceDN/>
              <w:contextualSpacing/>
              <w:jc w:val="both"/>
              <w:rPr>
                <w:bCs/>
              </w:rPr>
            </w:pPr>
            <w:r>
              <w:rPr>
                <w:rFonts w:eastAsia="Calibri"/>
                <w:bCs/>
              </w:rPr>
              <w:t xml:space="preserve">Is alert to verbal and non-verbal responses. </w:t>
            </w:r>
          </w:p>
        </w:tc>
        <w:tc>
          <w:tcPr>
            <w:tcW w:w="584" w:type="pct"/>
            <w:vAlign w:val="center"/>
          </w:tcPr>
          <w:p w14:paraId="653F491A" w14:textId="77777777" w:rsidR="00314054" w:rsidRDefault="00314054" w:rsidP="001A28E0">
            <w:pPr>
              <w:jc w:val="center"/>
              <w:rPr>
                <w:b/>
                <w:bCs/>
              </w:rPr>
            </w:pPr>
            <w:r>
              <w:rPr>
                <w:color w:val="000000"/>
              </w:rPr>
              <w:t>2.82</w:t>
            </w:r>
          </w:p>
        </w:tc>
        <w:tc>
          <w:tcPr>
            <w:tcW w:w="442" w:type="pct"/>
            <w:vAlign w:val="center"/>
          </w:tcPr>
          <w:p w14:paraId="47E44E2D" w14:textId="77777777" w:rsidR="00314054" w:rsidRDefault="00314054" w:rsidP="001A28E0">
            <w:pPr>
              <w:jc w:val="center"/>
              <w:rPr>
                <w:b/>
                <w:bCs/>
              </w:rPr>
            </w:pPr>
            <w:r>
              <w:rPr>
                <w:color w:val="000000"/>
              </w:rPr>
              <w:t>0.383</w:t>
            </w:r>
          </w:p>
        </w:tc>
        <w:tc>
          <w:tcPr>
            <w:tcW w:w="1133" w:type="pct"/>
            <w:vAlign w:val="center"/>
          </w:tcPr>
          <w:p w14:paraId="1C97E51F" w14:textId="77777777" w:rsidR="00314054" w:rsidRDefault="00314054" w:rsidP="001A28E0">
            <w:pPr>
              <w:jc w:val="center"/>
            </w:pPr>
            <w:r>
              <w:t>Highly agree</w:t>
            </w:r>
          </w:p>
        </w:tc>
      </w:tr>
      <w:tr w:rsidR="00314054" w14:paraId="2897E223" w14:textId="77777777" w:rsidTr="00314054">
        <w:trPr>
          <w:divId w:val="604385511"/>
        </w:trPr>
        <w:tc>
          <w:tcPr>
            <w:tcW w:w="2841" w:type="pct"/>
          </w:tcPr>
          <w:p w14:paraId="7A7FF3CA" w14:textId="77777777" w:rsidR="00314054" w:rsidRDefault="00314054" w:rsidP="00314054">
            <w:pPr>
              <w:pStyle w:val="ListParagraph"/>
              <w:widowControl/>
              <w:numPr>
                <w:ilvl w:val="0"/>
                <w:numId w:val="31"/>
              </w:numPr>
              <w:autoSpaceDE/>
              <w:autoSpaceDN/>
              <w:contextualSpacing/>
              <w:jc w:val="both"/>
              <w:rPr>
                <w:bCs/>
              </w:rPr>
            </w:pPr>
            <w:r>
              <w:rPr>
                <w:rFonts w:eastAsia="Calibri"/>
                <w:bCs/>
              </w:rPr>
              <w:t xml:space="preserve">Is gentle and calm during patient care activities. </w:t>
            </w:r>
          </w:p>
        </w:tc>
        <w:tc>
          <w:tcPr>
            <w:tcW w:w="584" w:type="pct"/>
            <w:vAlign w:val="center"/>
          </w:tcPr>
          <w:p w14:paraId="19B87A01" w14:textId="77777777" w:rsidR="00314054" w:rsidRDefault="00314054" w:rsidP="001A28E0">
            <w:pPr>
              <w:jc w:val="center"/>
              <w:rPr>
                <w:b/>
                <w:bCs/>
              </w:rPr>
            </w:pPr>
            <w:r>
              <w:rPr>
                <w:color w:val="000000"/>
              </w:rPr>
              <w:t>2.83</w:t>
            </w:r>
          </w:p>
        </w:tc>
        <w:tc>
          <w:tcPr>
            <w:tcW w:w="442" w:type="pct"/>
            <w:vAlign w:val="center"/>
          </w:tcPr>
          <w:p w14:paraId="552D4850" w14:textId="77777777" w:rsidR="00314054" w:rsidRDefault="00314054" w:rsidP="001A28E0">
            <w:pPr>
              <w:jc w:val="center"/>
              <w:rPr>
                <w:b/>
                <w:bCs/>
              </w:rPr>
            </w:pPr>
            <w:r>
              <w:rPr>
                <w:color w:val="000000"/>
              </w:rPr>
              <w:t>0.377</w:t>
            </w:r>
          </w:p>
        </w:tc>
        <w:tc>
          <w:tcPr>
            <w:tcW w:w="1133" w:type="pct"/>
            <w:vAlign w:val="center"/>
          </w:tcPr>
          <w:p w14:paraId="453BF7A2" w14:textId="77777777" w:rsidR="00314054" w:rsidRDefault="00314054" w:rsidP="001A28E0">
            <w:pPr>
              <w:jc w:val="center"/>
            </w:pPr>
            <w:r>
              <w:t>Highly agree</w:t>
            </w:r>
          </w:p>
        </w:tc>
      </w:tr>
      <w:tr w:rsidR="00314054" w14:paraId="0CF0CDD3" w14:textId="77777777" w:rsidTr="00314054">
        <w:trPr>
          <w:divId w:val="604385511"/>
        </w:trPr>
        <w:tc>
          <w:tcPr>
            <w:tcW w:w="2841" w:type="pct"/>
          </w:tcPr>
          <w:p w14:paraId="65CB1BD9" w14:textId="77777777" w:rsidR="00314054" w:rsidRDefault="00314054" w:rsidP="00314054">
            <w:pPr>
              <w:pStyle w:val="ListParagraph"/>
              <w:widowControl/>
              <w:numPr>
                <w:ilvl w:val="0"/>
                <w:numId w:val="31"/>
              </w:numPr>
              <w:autoSpaceDE/>
              <w:autoSpaceDN/>
              <w:contextualSpacing/>
              <w:jc w:val="both"/>
              <w:rPr>
                <w:bCs/>
              </w:rPr>
            </w:pPr>
            <w:r>
              <w:rPr>
                <w:rFonts w:eastAsia="Calibri"/>
                <w:bCs/>
              </w:rPr>
              <w:t xml:space="preserve">Behave ethically and politely with patients. </w:t>
            </w:r>
          </w:p>
        </w:tc>
        <w:tc>
          <w:tcPr>
            <w:tcW w:w="584" w:type="pct"/>
            <w:vAlign w:val="center"/>
          </w:tcPr>
          <w:p w14:paraId="3BF84A72" w14:textId="77777777" w:rsidR="00314054" w:rsidRDefault="00314054" w:rsidP="001A28E0">
            <w:pPr>
              <w:jc w:val="center"/>
              <w:rPr>
                <w:b/>
                <w:bCs/>
              </w:rPr>
            </w:pPr>
            <w:r>
              <w:rPr>
                <w:color w:val="000000"/>
              </w:rPr>
              <w:t>2.85</w:t>
            </w:r>
          </w:p>
        </w:tc>
        <w:tc>
          <w:tcPr>
            <w:tcW w:w="442" w:type="pct"/>
            <w:vAlign w:val="center"/>
          </w:tcPr>
          <w:p w14:paraId="3F4CBF7F" w14:textId="77777777" w:rsidR="00314054" w:rsidRDefault="00314054" w:rsidP="001A28E0">
            <w:pPr>
              <w:jc w:val="center"/>
              <w:rPr>
                <w:b/>
                <w:bCs/>
              </w:rPr>
            </w:pPr>
            <w:r>
              <w:rPr>
                <w:color w:val="000000"/>
              </w:rPr>
              <w:t>0.355</w:t>
            </w:r>
          </w:p>
        </w:tc>
        <w:tc>
          <w:tcPr>
            <w:tcW w:w="1133" w:type="pct"/>
            <w:vAlign w:val="center"/>
          </w:tcPr>
          <w:p w14:paraId="7E5B3AEF" w14:textId="77777777" w:rsidR="00314054" w:rsidRDefault="00314054" w:rsidP="001A28E0">
            <w:pPr>
              <w:jc w:val="center"/>
            </w:pPr>
            <w:r>
              <w:t>Highly agree</w:t>
            </w:r>
          </w:p>
        </w:tc>
      </w:tr>
      <w:tr w:rsidR="00314054" w14:paraId="4BD02FD5" w14:textId="77777777" w:rsidTr="00314054">
        <w:trPr>
          <w:divId w:val="604385511"/>
        </w:trPr>
        <w:tc>
          <w:tcPr>
            <w:tcW w:w="2841" w:type="pct"/>
          </w:tcPr>
          <w:p w14:paraId="0D14D9D1" w14:textId="77777777" w:rsidR="00314054" w:rsidRDefault="00314054" w:rsidP="00314054">
            <w:pPr>
              <w:pStyle w:val="ListParagraph"/>
              <w:widowControl/>
              <w:numPr>
                <w:ilvl w:val="0"/>
                <w:numId w:val="31"/>
              </w:numPr>
              <w:autoSpaceDE/>
              <w:autoSpaceDN/>
              <w:contextualSpacing/>
              <w:jc w:val="both"/>
              <w:rPr>
                <w:bCs/>
              </w:rPr>
            </w:pPr>
            <w:r>
              <w:rPr>
                <w:rFonts w:eastAsia="Calibri"/>
                <w:bCs/>
              </w:rPr>
              <w:t>Explain the plan of care to patients.</w:t>
            </w:r>
          </w:p>
        </w:tc>
        <w:tc>
          <w:tcPr>
            <w:tcW w:w="584" w:type="pct"/>
            <w:vAlign w:val="center"/>
          </w:tcPr>
          <w:p w14:paraId="73F4E94F" w14:textId="77777777" w:rsidR="00314054" w:rsidRDefault="00314054" w:rsidP="001A28E0">
            <w:pPr>
              <w:jc w:val="center"/>
              <w:rPr>
                <w:b/>
                <w:bCs/>
              </w:rPr>
            </w:pPr>
            <w:r>
              <w:rPr>
                <w:color w:val="000000"/>
              </w:rPr>
              <w:t>2.84</w:t>
            </w:r>
          </w:p>
        </w:tc>
        <w:tc>
          <w:tcPr>
            <w:tcW w:w="442" w:type="pct"/>
            <w:vAlign w:val="center"/>
          </w:tcPr>
          <w:p w14:paraId="15A7795B" w14:textId="77777777" w:rsidR="00314054" w:rsidRDefault="00314054" w:rsidP="001A28E0">
            <w:pPr>
              <w:jc w:val="center"/>
              <w:rPr>
                <w:b/>
                <w:bCs/>
              </w:rPr>
            </w:pPr>
            <w:r>
              <w:rPr>
                <w:color w:val="000000"/>
              </w:rPr>
              <w:t>0.371</w:t>
            </w:r>
          </w:p>
        </w:tc>
        <w:tc>
          <w:tcPr>
            <w:tcW w:w="1133" w:type="pct"/>
            <w:vAlign w:val="center"/>
          </w:tcPr>
          <w:p w14:paraId="54E76310" w14:textId="77777777" w:rsidR="00314054" w:rsidRDefault="00314054" w:rsidP="001A28E0">
            <w:pPr>
              <w:jc w:val="center"/>
            </w:pPr>
            <w:r>
              <w:t>Highly agree</w:t>
            </w:r>
          </w:p>
        </w:tc>
      </w:tr>
      <w:tr w:rsidR="00314054" w14:paraId="456C48FF" w14:textId="77777777" w:rsidTr="00314054">
        <w:trPr>
          <w:divId w:val="604385511"/>
        </w:trPr>
        <w:tc>
          <w:tcPr>
            <w:tcW w:w="2841" w:type="pct"/>
            <w:vAlign w:val="center"/>
          </w:tcPr>
          <w:p w14:paraId="0CC7E21D" w14:textId="77777777" w:rsidR="00314054" w:rsidRDefault="00314054" w:rsidP="001A28E0">
            <w:pPr>
              <w:jc w:val="right"/>
              <w:rPr>
                <w:bCs/>
              </w:rPr>
            </w:pPr>
            <w:r>
              <w:rPr>
                <w:rFonts w:eastAsia="Calibri"/>
                <w:bCs/>
              </w:rPr>
              <w:t>Factor mean</w:t>
            </w:r>
          </w:p>
        </w:tc>
        <w:tc>
          <w:tcPr>
            <w:tcW w:w="584" w:type="pct"/>
            <w:vAlign w:val="center"/>
          </w:tcPr>
          <w:p w14:paraId="6B3A1CF1" w14:textId="77777777" w:rsidR="00314054" w:rsidRDefault="00314054" w:rsidP="001A28E0">
            <w:pPr>
              <w:jc w:val="center"/>
              <w:rPr>
                <w:b/>
                <w:bCs/>
              </w:rPr>
            </w:pPr>
            <w:r>
              <w:rPr>
                <w:color w:val="000000"/>
              </w:rPr>
              <w:t>2.84</w:t>
            </w:r>
          </w:p>
        </w:tc>
        <w:tc>
          <w:tcPr>
            <w:tcW w:w="442" w:type="pct"/>
            <w:vAlign w:val="center"/>
          </w:tcPr>
          <w:p w14:paraId="2F754269" w14:textId="77777777" w:rsidR="00314054" w:rsidRDefault="00314054" w:rsidP="001A28E0">
            <w:pPr>
              <w:jc w:val="center"/>
              <w:rPr>
                <w:b/>
                <w:bCs/>
              </w:rPr>
            </w:pPr>
            <w:r>
              <w:rPr>
                <w:color w:val="000000"/>
              </w:rPr>
              <w:t>0.277</w:t>
            </w:r>
          </w:p>
        </w:tc>
        <w:tc>
          <w:tcPr>
            <w:tcW w:w="1133" w:type="pct"/>
            <w:vAlign w:val="center"/>
          </w:tcPr>
          <w:p w14:paraId="40818F89" w14:textId="77777777" w:rsidR="00314054" w:rsidRDefault="00314054" w:rsidP="001A28E0">
            <w:pPr>
              <w:jc w:val="center"/>
            </w:pPr>
            <w:r>
              <w:t>Exceeds performance requirements</w:t>
            </w:r>
          </w:p>
        </w:tc>
      </w:tr>
      <w:tr w:rsidR="00314054" w14:paraId="78E656ED" w14:textId="77777777" w:rsidTr="00314054">
        <w:trPr>
          <w:divId w:val="604385511"/>
        </w:trPr>
        <w:tc>
          <w:tcPr>
            <w:tcW w:w="2841" w:type="pct"/>
          </w:tcPr>
          <w:p w14:paraId="66392A63" w14:textId="77777777" w:rsidR="00314054" w:rsidRDefault="00314054" w:rsidP="001A28E0">
            <w:pPr>
              <w:rPr>
                <w:bCs/>
              </w:rPr>
            </w:pPr>
            <w:r>
              <w:rPr>
                <w:rFonts w:eastAsia="Calibri"/>
                <w:bCs/>
              </w:rPr>
              <w:t>Nursing Care Plan Activities</w:t>
            </w:r>
          </w:p>
        </w:tc>
        <w:tc>
          <w:tcPr>
            <w:tcW w:w="584" w:type="pct"/>
            <w:vAlign w:val="center"/>
          </w:tcPr>
          <w:p w14:paraId="3A1C0A4E" w14:textId="77777777" w:rsidR="00314054" w:rsidRDefault="00314054" w:rsidP="001A28E0">
            <w:pPr>
              <w:jc w:val="center"/>
              <w:rPr>
                <w:b/>
                <w:bCs/>
              </w:rPr>
            </w:pPr>
            <w:r>
              <w:rPr>
                <w:color w:val="000000"/>
              </w:rPr>
              <w:t> </w:t>
            </w:r>
          </w:p>
        </w:tc>
        <w:tc>
          <w:tcPr>
            <w:tcW w:w="442" w:type="pct"/>
            <w:vAlign w:val="center"/>
          </w:tcPr>
          <w:p w14:paraId="60C43337" w14:textId="77777777" w:rsidR="00314054" w:rsidRDefault="00314054" w:rsidP="001A28E0">
            <w:pPr>
              <w:jc w:val="center"/>
              <w:rPr>
                <w:b/>
                <w:bCs/>
              </w:rPr>
            </w:pPr>
            <w:r>
              <w:rPr>
                <w:color w:val="000000"/>
              </w:rPr>
              <w:t> </w:t>
            </w:r>
          </w:p>
        </w:tc>
        <w:tc>
          <w:tcPr>
            <w:tcW w:w="1133" w:type="pct"/>
            <w:vAlign w:val="center"/>
          </w:tcPr>
          <w:p w14:paraId="61EDBFDC" w14:textId="77777777" w:rsidR="00314054" w:rsidRDefault="00314054" w:rsidP="001A28E0">
            <w:pPr>
              <w:jc w:val="center"/>
            </w:pPr>
          </w:p>
        </w:tc>
      </w:tr>
      <w:tr w:rsidR="00314054" w14:paraId="3583CF47" w14:textId="77777777" w:rsidTr="00314054">
        <w:trPr>
          <w:divId w:val="604385511"/>
        </w:trPr>
        <w:tc>
          <w:tcPr>
            <w:tcW w:w="2841" w:type="pct"/>
          </w:tcPr>
          <w:p w14:paraId="37A1B38A" w14:textId="77777777" w:rsidR="00314054" w:rsidRDefault="00314054" w:rsidP="00314054">
            <w:pPr>
              <w:pStyle w:val="ListParagraph"/>
              <w:widowControl/>
              <w:numPr>
                <w:ilvl w:val="0"/>
                <w:numId w:val="32"/>
              </w:numPr>
              <w:autoSpaceDE/>
              <w:autoSpaceDN/>
              <w:contextualSpacing/>
              <w:jc w:val="both"/>
              <w:rPr>
                <w:bCs/>
              </w:rPr>
            </w:pPr>
            <w:r>
              <w:rPr>
                <w:rFonts w:eastAsia="Calibri"/>
                <w:bCs/>
              </w:rPr>
              <w:t xml:space="preserve">Collect subjective and objective data about the patients. </w:t>
            </w:r>
          </w:p>
        </w:tc>
        <w:tc>
          <w:tcPr>
            <w:tcW w:w="584" w:type="pct"/>
            <w:vAlign w:val="center"/>
          </w:tcPr>
          <w:p w14:paraId="51718F45" w14:textId="77777777" w:rsidR="00314054" w:rsidRDefault="00314054" w:rsidP="001A28E0">
            <w:pPr>
              <w:jc w:val="center"/>
              <w:rPr>
                <w:b/>
                <w:bCs/>
              </w:rPr>
            </w:pPr>
            <w:r>
              <w:rPr>
                <w:color w:val="000000"/>
              </w:rPr>
              <w:t>2.82</w:t>
            </w:r>
          </w:p>
        </w:tc>
        <w:tc>
          <w:tcPr>
            <w:tcW w:w="442" w:type="pct"/>
            <w:vAlign w:val="center"/>
          </w:tcPr>
          <w:p w14:paraId="0C92379D" w14:textId="77777777" w:rsidR="00314054" w:rsidRDefault="00314054" w:rsidP="001A28E0">
            <w:pPr>
              <w:jc w:val="center"/>
              <w:rPr>
                <w:b/>
                <w:bCs/>
              </w:rPr>
            </w:pPr>
            <w:r>
              <w:rPr>
                <w:color w:val="000000"/>
              </w:rPr>
              <w:t>0.388</w:t>
            </w:r>
          </w:p>
        </w:tc>
        <w:tc>
          <w:tcPr>
            <w:tcW w:w="1133" w:type="pct"/>
            <w:vAlign w:val="center"/>
          </w:tcPr>
          <w:p w14:paraId="606C4AF0" w14:textId="77777777" w:rsidR="00314054" w:rsidRDefault="00314054" w:rsidP="001A28E0">
            <w:pPr>
              <w:jc w:val="center"/>
            </w:pPr>
            <w:r>
              <w:t>Highly agree</w:t>
            </w:r>
          </w:p>
        </w:tc>
      </w:tr>
      <w:tr w:rsidR="00314054" w14:paraId="341C5E37" w14:textId="77777777" w:rsidTr="00314054">
        <w:trPr>
          <w:divId w:val="604385511"/>
        </w:trPr>
        <w:tc>
          <w:tcPr>
            <w:tcW w:w="2841" w:type="pct"/>
          </w:tcPr>
          <w:p w14:paraId="1CB39476" w14:textId="77777777" w:rsidR="00314054" w:rsidRDefault="00314054" w:rsidP="00314054">
            <w:pPr>
              <w:pStyle w:val="ListParagraph"/>
              <w:widowControl/>
              <w:numPr>
                <w:ilvl w:val="0"/>
                <w:numId w:val="32"/>
              </w:numPr>
              <w:autoSpaceDE/>
              <w:autoSpaceDN/>
              <w:contextualSpacing/>
              <w:jc w:val="both"/>
              <w:rPr>
                <w:bCs/>
              </w:rPr>
            </w:pPr>
            <w:r>
              <w:rPr>
                <w:rFonts w:eastAsia="Calibri"/>
                <w:bCs/>
              </w:rPr>
              <w:t xml:space="preserve">Correctly define nursing diagnosis based on assessment data. </w:t>
            </w:r>
          </w:p>
        </w:tc>
        <w:tc>
          <w:tcPr>
            <w:tcW w:w="584" w:type="pct"/>
            <w:vAlign w:val="center"/>
          </w:tcPr>
          <w:p w14:paraId="30533927" w14:textId="77777777" w:rsidR="00314054" w:rsidRDefault="00314054" w:rsidP="001A28E0">
            <w:pPr>
              <w:jc w:val="center"/>
              <w:rPr>
                <w:b/>
                <w:bCs/>
              </w:rPr>
            </w:pPr>
            <w:r>
              <w:rPr>
                <w:color w:val="000000"/>
              </w:rPr>
              <w:t>2.81</w:t>
            </w:r>
          </w:p>
        </w:tc>
        <w:tc>
          <w:tcPr>
            <w:tcW w:w="442" w:type="pct"/>
            <w:vAlign w:val="center"/>
          </w:tcPr>
          <w:p w14:paraId="03C44F2F" w14:textId="77777777" w:rsidR="00314054" w:rsidRDefault="00314054" w:rsidP="001A28E0">
            <w:pPr>
              <w:jc w:val="center"/>
              <w:rPr>
                <w:b/>
                <w:bCs/>
              </w:rPr>
            </w:pPr>
            <w:r>
              <w:rPr>
                <w:color w:val="000000"/>
              </w:rPr>
              <w:t>0.393</w:t>
            </w:r>
          </w:p>
        </w:tc>
        <w:tc>
          <w:tcPr>
            <w:tcW w:w="1133" w:type="pct"/>
            <w:vAlign w:val="center"/>
          </w:tcPr>
          <w:p w14:paraId="1D1E7287" w14:textId="77777777" w:rsidR="00314054" w:rsidRDefault="00314054" w:rsidP="001A28E0">
            <w:pPr>
              <w:jc w:val="center"/>
            </w:pPr>
            <w:r>
              <w:t>Highly agree</w:t>
            </w:r>
          </w:p>
        </w:tc>
      </w:tr>
      <w:tr w:rsidR="00314054" w14:paraId="5A5D7106" w14:textId="77777777" w:rsidTr="00314054">
        <w:trPr>
          <w:divId w:val="604385511"/>
        </w:trPr>
        <w:tc>
          <w:tcPr>
            <w:tcW w:w="2841" w:type="pct"/>
          </w:tcPr>
          <w:p w14:paraId="3F572E29" w14:textId="77777777" w:rsidR="00314054" w:rsidRDefault="00314054" w:rsidP="00314054">
            <w:pPr>
              <w:pStyle w:val="ListParagraph"/>
              <w:widowControl/>
              <w:numPr>
                <w:ilvl w:val="0"/>
                <w:numId w:val="32"/>
              </w:numPr>
              <w:autoSpaceDE/>
              <w:autoSpaceDN/>
              <w:contextualSpacing/>
              <w:jc w:val="both"/>
              <w:rPr>
                <w:bCs/>
              </w:rPr>
            </w:pPr>
            <w:r>
              <w:rPr>
                <w:rFonts w:eastAsia="Calibri"/>
                <w:bCs/>
              </w:rPr>
              <w:t xml:space="preserve">Set priorities for patient’s problems. </w:t>
            </w:r>
          </w:p>
        </w:tc>
        <w:tc>
          <w:tcPr>
            <w:tcW w:w="584" w:type="pct"/>
            <w:vAlign w:val="center"/>
          </w:tcPr>
          <w:p w14:paraId="0E92ADFE" w14:textId="77777777" w:rsidR="00314054" w:rsidRDefault="00314054" w:rsidP="001A28E0">
            <w:pPr>
              <w:jc w:val="center"/>
              <w:rPr>
                <w:b/>
                <w:bCs/>
              </w:rPr>
            </w:pPr>
            <w:r>
              <w:rPr>
                <w:color w:val="000000"/>
              </w:rPr>
              <w:t>2.85</w:t>
            </w:r>
          </w:p>
        </w:tc>
        <w:tc>
          <w:tcPr>
            <w:tcW w:w="442" w:type="pct"/>
            <w:vAlign w:val="center"/>
          </w:tcPr>
          <w:p w14:paraId="2C29AD9C" w14:textId="77777777" w:rsidR="00314054" w:rsidRDefault="00314054" w:rsidP="001A28E0">
            <w:pPr>
              <w:jc w:val="center"/>
              <w:rPr>
                <w:b/>
                <w:bCs/>
              </w:rPr>
            </w:pPr>
            <w:r>
              <w:rPr>
                <w:color w:val="000000"/>
              </w:rPr>
              <w:t>0.361</w:t>
            </w:r>
          </w:p>
        </w:tc>
        <w:tc>
          <w:tcPr>
            <w:tcW w:w="1133" w:type="pct"/>
            <w:vAlign w:val="center"/>
          </w:tcPr>
          <w:p w14:paraId="55F60653" w14:textId="77777777" w:rsidR="00314054" w:rsidRDefault="00314054" w:rsidP="001A28E0">
            <w:pPr>
              <w:jc w:val="center"/>
            </w:pPr>
            <w:r>
              <w:t>Highly agree</w:t>
            </w:r>
          </w:p>
        </w:tc>
      </w:tr>
      <w:tr w:rsidR="00314054" w14:paraId="698044DA" w14:textId="77777777" w:rsidTr="00314054">
        <w:trPr>
          <w:divId w:val="604385511"/>
        </w:trPr>
        <w:tc>
          <w:tcPr>
            <w:tcW w:w="2841" w:type="pct"/>
          </w:tcPr>
          <w:p w14:paraId="4DC5C8F9" w14:textId="77777777" w:rsidR="00314054" w:rsidRDefault="00314054" w:rsidP="00314054">
            <w:pPr>
              <w:pStyle w:val="ListParagraph"/>
              <w:widowControl/>
              <w:numPr>
                <w:ilvl w:val="0"/>
                <w:numId w:val="32"/>
              </w:numPr>
              <w:autoSpaceDE/>
              <w:autoSpaceDN/>
              <w:contextualSpacing/>
              <w:jc w:val="both"/>
              <w:rPr>
                <w:bCs/>
              </w:rPr>
            </w:pPr>
            <w:r>
              <w:rPr>
                <w:rFonts w:eastAsia="Calibri"/>
                <w:bCs/>
              </w:rPr>
              <w:t xml:space="preserve">Prescribe suitable intervention clearly. </w:t>
            </w:r>
          </w:p>
        </w:tc>
        <w:tc>
          <w:tcPr>
            <w:tcW w:w="584" w:type="pct"/>
            <w:vAlign w:val="center"/>
          </w:tcPr>
          <w:p w14:paraId="37BBD179" w14:textId="77777777" w:rsidR="00314054" w:rsidRDefault="00314054" w:rsidP="001A28E0">
            <w:pPr>
              <w:jc w:val="center"/>
              <w:rPr>
                <w:b/>
                <w:bCs/>
              </w:rPr>
            </w:pPr>
            <w:r>
              <w:rPr>
                <w:color w:val="000000"/>
              </w:rPr>
              <w:t>2.84</w:t>
            </w:r>
          </w:p>
        </w:tc>
        <w:tc>
          <w:tcPr>
            <w:tcW w:w="442" w:type="pct"/>
            <w:vAlign w:val="center"/>
          </w:tcPr>
          <w:p w14:paraId="3B5FE0B4" w14:textId="77777777" w:rsidR="00314054" w:rsidRDefault="00314054" w:rsidP="001A28E0">
            <w:pPr>
              <w:jc w:val="center"/>
              <w:rPr>
                <w:b/>
                <w:bCs/>
              </w:rPr>
            </w:pPr>
            <w:r>
              <w:rPr>
                <w:color w:val="000000"/>
              </w:rPr>
              <w:t>0.365</w:t>
            </w:r>
          </w:p>
        </w:tc>
        <w:tc>
          <w:tcPr>
            <w:tcW w:w="1133" w:type="pct"/>
            <w:vAlign w:val="center"/>
          </w:tcPr>
          <w:p w14:paraId="683C39BF" w14:textId="77777777" w:rsidR="00314054" w:rsidRDefault="00314054" w:rsidP="001A28E0">
            <w:pPr>
              <w:jc w:val="center"/>
            </w:pPr>
            <w:r>
              <w:t>Highly agree</w:t>
            </w:r>
          </w:p>
        </w:tc>
      </w:tr>
      <w:tr w:rsidR="00314054" w14:paraId="274EB056" w14:textId="77777777" w:rsidTr="00314054">
        <w:trPr>
          <w:divId w:val="604385511"/>
        </w:trPr>
        <w:tc>
          <w:tcPr>
            <w:tcW w:w="2841" w:type="pct"/>
          </w:tcPr>
          <w:p w14:paraId="78DE51AF" w14:textId="77777777" w:rsidR="00314054" w:rsidRDefault="00314054" w:rsidP="00314054">
            <w:pPr>
              <w:pStyle w:val="ListParagraph"/>
              <w:widowControl/>
              <w:numPr>
                <w:ilvl w:val="0"/>
                <w:numId w:val="32"/>
              </w:numPr>
              <w:autoSpaceDE/>
              <w:autoSpaceDN/>
              <w:contextualSpacing/>
              <w:jc w:val="both"/>
              <w:rPr>
                <w:bCs/>
              </w:rPr>
            </w:pPr>
            <w:r>
              <w:rPr>
                <w:rFonts w:eastAsia="Calibri"/>
                <w:bCs/>
              </w:rPr>
              <w:t xml:space="preserve">Apply preventive measures to prevent hazard according to needs. </w:t>
            </w:r>
          </w:p>
        </w:tc>
        <w:tc>
          <w:tcPr>
            <w:tcW w:w="584" w:type="pct"/>
            <w:vAlign w:val="center"/>
          </w:tcPr>
          <w:p w14:paraId="03F09566" w14:textId="77777777" w:rsidR="00314054" w:rsidRDefault="00314054" w:rsidP="001A28E0">
            <w:pPr>
              <w:jc w:val="center"/>
              <w:rPr>
                <w:b/>
                <w:bCs/>
              </w:rPr>
            </w:pPr>
            <w:r>
              <w:rPr>
                <w:color w:val="000000"/>
              </w:rPr>
              <w:t>2.85</w:t>
            </w:r>
          </w:p>
        </w:tc>
        <w:tc>
          <w:tcPr>
            <w:tcW w:w="442" w:type="pct"/>
            <w:vAlign w:val="center"/>
          </w:tcPr>
          <w:p w14:paraId="3FA0100B" w14:textId="77777777" w:rsidR="00314054" w:rsidRDefault="00314054" w:rsidP="001A28E0">
            <w:pPr>
              <w:jc w:val="center"/>
              <w:rPr>
                <w:b/>
                <w:bCs/>
              </w:rPr>
            </w:pPr>
            <w:r>
              <w:rPr>
                <w:color w:val="000000"/>
              </w:rPr>
              <w:t>0.361</w:t>
            </w:r>
          </w:p>
        </w:tc>
        <w:tc>
          <w:tcPr>
            <w:tcW w:w="1133" w:type="pct"/>
            <w:vAlign w:val="center"/>
          </w:tcPr>
          <w:p w14:paraId="7A94535A" w14:textId="77777777" w:rsidR="00314054" w:rsidRDefault="00314054" w:rsidP="001A28E0">
            <w:pPr>
              <w:jc w:val="center"/>
            </w:pPr>
            <w:r>
              <w:t>Highly agree</w:t>
            </w:r>
          </w:p>
        </w:tc>
      </w:tr>
      <w:tr w:rsidR="00314054" w14:paraId="46CAD2EC" w14:textId="77777777" w:rsidTr="00314054">
        <w:trPr>
          <w:divId w:val="604385511"/>
        </w:trPr>
        <w:tc>
          <w:tcPr>
            <w:tcW w:w="2841" w:type="pct"/>
          </w:tcPr>
          <w:p w14:paraId="10CFAAD6" w14:textId="77777777" w:rsidR="00314054" w:rsidRDefault="00314054" w:rsidP="00314054">
            <w:pPr>
              <w:pStyle w:val="ListParagraph"/>
              <w:widowControl/>
              <w:numPr>
                <w:ilvl w:val="0"/>
                <w:numId w:val="32"/>
              </w:numPr>
              <w:autoSpaceDE/>
              <w:autoSpaceDN/>
              <w:contextualSpacing/>
              <w:jc w:val="both"/>
              <w:rPr>
                <w:bCs/>
              </w:rPr>
            </w:pPr>
            <w:r>
              <w:rPr>
                <w:rFonts w:eastAsia="Calibri"/>
                <w:bCs/>
              </w:rPr>
              <w:t xml:space="preserve">Prepare clear discharge plan according to patient’s needs. </w:t>
            </w:r>
          </w:p>
        </w:tc>
        <w:tc>
          <w:tcPr>
            <w:tcW w:w="584" w:type="pct"/>
            <w:vAlign w:val="center"/>
          </w:tcPr>
          <w:p w14:paraId="09D9942F" w14:textId="77777777" w:rsidR="00314054" w:rsidRDefault="00314054" w:rsidP="001A28E0">
            <w:pPr>
              <w:jc w:val="center"/>
              <w:rPr>
                <w:b/>
                <w:bCs/>
              </w:rPr>
            </w:pPr>
            <w:r>
              <w:rPr>
                <w:color w:val="000000"/>
              </w:rPr>
              <w:t>2.84</w:t>
            </w:r>
          </w:p>
        </w:tc>
        <w:tc>
          <w:tcPr>
            <w:tcW w:w="442" w:type="pct"/>
            <w:vAlign w:val="center"/>
          </w:tcPr>
          <w:p w14:paraId="7B168AA4" w14:textId="77777777" w:rsidR="00314054" w:rsidRDefault="00314054" w:rsidP="001A28E0">
            <w:pPr>
              <w:jc w:val="center"/>
              <w:rPr>
                <w:b/>
                <w:bCs/>
              </w:rPr>
            </w:pPr>
            <w:r>
              <w:rPr>
                <w:color w:val="000000"/>
              </w:rPr>
              <w:t>0.365</w:t>
            </w:r>
          </w:p>
        </w:tc>
        <w:tc>
          <w:tcPr>
            <w:tcW w:w="1133" w:type="pct"/>
            <w:vAlign w:val="center"/>
          </w:tcPr>
          <w:p w14:paraId="2AD19EEE" w14:textId="77777777" w:rsidR="00314054" w:rsidRDefault="00314054" w:rsidP="001A28E0">
            <w:pPr>
              <w:jc w:val="center"/>
            </w:pPr>
            <w:r>
              <w:t>Highly agree</w:t>
            </w:r>
          </w:p>
        </w:tc>
      </w:tr>
      <w:tr w:rsidR="00314054" w14:paraId="6A42495E" w14:textId="77777777" w:rsidTr="00314054">
        <w:trPr>
          <w:divId w:val="604385511"/>
        </w:trPr>
        <w:tc>
          <w:tcPr>
            <w:tcW w:w="2841" w:type="pct"/>
          </w:tcPr>
          <w:p w14:paraId="6E0A85FE" w14:textId="77777777" w:rsidR="00314054" w:rsidRDefault="00314054" w:rsidP="00314054">
            <w:pPr>
              <w:pStyle w:val="ListParagraph"/>
              <w:widowControl/>
              <w:numPr>
                <w:ilvl w:val="0"/>
                <w:numId w:val="32"/>
              </w:numPr>
              <w:autoSpaceDE/>
              <w:autoSpaceDN/>
              <w:contextualSpacing/>
              <w:jc w:val="both"/>
              <w:rPr>
                <w:bCs/>
              </w:rPr>
            </w:pPr>
            <w:r>
              <w:rPr>
                <w:rFonts w:eastAsia="Calibri"/>
                <w:bCs/>
              </w:rPr>
              <w:t xml:space="preserve">Evaluate the patient’s response to intervention. </w:t>
            </w:r>
          </w:p>
        </w:tc>
        <w:tc>
          <w:tcPr>
            <w:tcW w:w="584" w:type="pct"/>
            <w:vAlign w:val="center"/>
          </w:tcPr>
          <w:p w14:paraId="24C34E72" w14:textId="77777777" w:rsidR="00314054" w:rsidRDefault="00314054" w:rsidP="001A28E0">
            <w:pPr>
              <w:jc w:val="center"/>
              <w:rPr>
                <w:b/>
                <w:bCs/>
              </w:rPr>
            </w:pPr>
            <w:r>
              <w:rPr>
                <w:color w:val="000000"/>
              </w:rPr>
              <w:t>2.85</w:t>
            </w:r>
          </w:p>
        </w:tc>
        <w:tc>
          <w:tcPr>
            <w:tcW w:w="442" w:type="pct"/>
            <w:vAlign w:val="center"/>
          </w:tcPr>
          <w:p w14:paraId="73A537EA" w14:textId="77777777" w:rsidR="00314054" w:rsidRDefault="00314054" w:rsidP="001A28E0">
            <w:pPr>
              <w:jc w:val="center"/>
              <w:rPr>
                <w:b/>
                <w:bCs/>
              </w:rPr>
            </w:pPr>
            <w:r>
              <w:rPr>
                <w:color w:val="000000"/>
              </w:rPr>
              <w:t>0.355</w:t>
            </w:r>
          </w:p>
        </w:tc>
        <w:tc>
          <w:tcPr>
            <w:tcW w:w="1133" w:type="pct"/>
            <w:vAlign w:val="center"/>
          </w:tcPr>
          <w:p w14:paraId="245EF74F" w14:textId="77777777" w:rsidR="00314054" w:rsidRDefault="00314054" w:rsidP="001A28E0">
            <w:pPr>
              <w:jc w:val="center"/>
            </w:pPr>
            <w:r>
              <w:t>Highly agree</w:t>
            </w:r>
          </w:p>
        </w:tc>
      </w:tr>
      <w:tr w:rsidR="00314054" w14:paraId="2F77AE6D" w14:textId="77777777" w:rsidTr="00314054">
        <w:trPr>
          <w:divId w:val="604385511"/>
        </w:trPr>
        <w:tc>
          <w:tcPr>
            <w:tcW w:w="2841" w:type="pct"/>
            <w:vAlign w:val="center"/>
          </w:tcPr>
          <w:p w14:paraId="0C0599C8" w14:textId="77777777" w:rsidR="00314054" w:rsidRDefault="00314054" w:rsidP="001A28E0">
            <w:pPr>
              <w:jc w:val="right"/>
              <w:rPr>
                <w:bCs/>
              </w:rPr>
            </w:pPr>
            <w:r>
              <w:rPr>
                <w:rFonts w:eastAsia="Calibri"/>
                <w:bCs/>
              </w:rPr>
              <w:t>Factor mean</w:t>
            </w:r>
          </w:p>
        </w:tc>
        <w:tc>
          <w:tcPr>
            <w:tcW w:w="584" w:type="pct"/>
            <w:vAlign w:val="center"/>
          </w:tcPr>
          <w:p w14:paraId="4DE94015" w14:textId="77777777" w:rsidR="00314054" w:rsidRDefault="00314054" w:rsidP="001A28E0">
            <w:pPr>
              <w:jc w:val="center"/>
              <w:rPr>
                <w:b/>
                <w:bCs/>
              </w:rPr>
            </w:pPr>
            <w:r>
              <w:rPr>
                <w:color w:val="000000"/>
              </w:rPr>
              <w:t>2.84</w:t>
            </w:r>
          </w:p>
        </w:tc>
        <w:tc>
          <w:tcPr>
            <w:tcW w:w="442" w:type="pct"/>
            <w:vAlign w:val="center"/>
          </w:tcPr>
          <w:p w14:paraId="084C48D6" w14:textId="77777777" w:rsidR="00314054" w:rsidRDefault="00314054" w:rsidP="001A28E0">
            <w:pPr>
              <w:jc w:val="center"/>
              <w:rPr>
                <w:b/>
                <w:bCs/>
              </w:rPr>
            </w:pPr>
            <w:r>
              <w:rPr>
                <w:color w:val="000000"/>
              </w:rPr>
              <w:t>0.277</w:t>
            </w:r>
          </w:p>
        </w:tc>
        <w:tc>
          <w:tcPr>
            <w:tcW w:w="1133" w:type="pct"/>
            <w:vAlign w:val="center"/>
          </w:tcPr>
          <w:p w14:paraId="71930019" w14:textId="77777777" w:rsidR="00314054" w:rsidRDefault="00314054" w:rsidP="001A28E0">
            <w:pPr>
              <w:jc w:val="center"/>
            </w:pPr>
            <w:r>
              <w:t>Exceeds performance requirements</w:t>
            </w:r>
          </w:p>
        </w:tc>
      </w:tr>
      <w:tr w:rsidR="00314054" w14:paraId="37B08860" w14:textId="77777777" w:rsidTr="00314054">
        <w:trPr>
          <w:divId w:val="604385511"/>
          <w:trHeight w:val="73"/>
        </w:trPr>
        <w:tc>
          <w:tcPr>
            <w:tcW w:w="2841" w:type="pct"/>
          </w:tcPr>
          <w:p w14:paraId="1D6B6271" w14:textId="77777777" w:rsidR="00314054" w:rsidRDefault="00314054" w:rsidP="001A28E0">
            <w:pPr>
              <w:rPr>
                <w:bCs/>
              </w:rPr>
            </w:pPr>
            <w:r>
              <w:rPr>
                <w:rFonts w:eastAsia="Calibri"/>
                <w:bCs/>
              </w:rPr>
              <w:t xml:space="preserve">Safety Measures and Patient Safety </w:t>
            </w:r>
          </w:p>
        </w:tc>
        <w:tc>
          <w:tcPr>
            <w:tcW w:w="584" w:type="pct"/>
            <w:vAlign w:val="center"/>
          </w:tcPr>
          <w:p w14:paraId="3BAC5088" w14:textId="77777777" w:rsidR="00314054" w:rsidRDefault="00314054" w:rsidP="001A28E0">
            <w:pPr>
              <w:jc w:val="center"/>
              <w:rPr>
                <w:b/>
                <w:bCs/>
              </w:rPr>
            </w:pPr>
            <w:r>
              <w:rPr>
                <w:color w:val="000000"/>
              </w:rPr>
              <w:t> </w:t>
            </w:r>
          </w:p>
        </w:tc>
        <w:tc>
          <w:tcPr>
            <w:tcW w:w="442" w:type="pct"/>
            <w:vAlign w:val="center"/>
          </w:tcPr>
          <w:p w14:paraId="5C9A562F" w14:textId="77777777" w:rsidR="00314054" w:rsidRDefault="00314054" w:rsidP="001A28E0">
            <w:pPr>
              <w:jc w:val="center"/>
              <w:rPr>
                <w:b/>
                <w:bCs/>
              </w:rPr>
            </w:pPr>
            <w:r>
              <w:rPr>
                <w:color w:val="000000"/>
              </w:rPr>
              <w:t> </w:t>
            </w:r>
          </w:p>
        </w:tc>
        <w:tc>
          <w:tcPr>
            <w:tcW w:w="1133" w:type="pct"/>
            <w:vAlign w:val="center"/>
          </w:tcPr>
          <w:p w14:paraId="27E92EAE" w14:textId="77777777" w:rsidR="00314054" w:rsidRDefault="00314054" w:rsidP="001A28E0">
            <w:pPr>
              <w:jc w:val="center"/>
            </w:pPr>
          </w:p>
        </w:tc>
      </w:tr>
      <w:tr w:rsidR="00314054" w14:paraId="1541695A" w14:textId="77777777" w:rsidTr="00314054">
        <w:trPr>
          <w:divId w:val="604385511"/>
          <w:trHeight w:val="73"/>
        </w:trPr>
        <w:tc>
          <w:tcPr>
            <w:tcW w:w="2841" w:type="pct"/>
          </w:tcPr>
          <w:p w14:paraId="0A6CA970" w14:textId="77777777" w:rsidR="00314054" w:rsidRDefault="00314054" w:rsidP="00314054">
            <w:pPr>
              <w:pStyle w:val="ListParagraph"/>
              <w:widowControl/>
              <w:numPr>
                <w:ilvl w:val="0"/>
                <w:numId w:val="33"/>
              </w:numPr>
              <w:autoSpaceDE/>
              <w:autoSpaceDN/>
              <w:contextualSpacing/>
              <w:jc w:val="both"/>
              <w:rPr>
                <w:bCs/>
              </w:rPr>
            </w:pPr>
            <w:r>
              <w:rPr>
                <w:rFonts w:eastAsia="Calibri"/>
                <w:bCs/>
              </w:rPr>
              <w:t>Wash hands before and after any procedure.</w:t>
            </w:r>
          </w:p>
        </w:tc>
        <w:tc>
          <w:tcPr>
            <w:tcW w:w="584" w:type="pct"/>
            <w:vAlign w:val="center"/>
          </w:tcPr>
          <w:p w14:paraId="05ACEA02" w14:textId="77777777" w:rsidR="00314054" w:rsidRDefault="00314054" w:rsidP="001A28E0">
            <w:pPr>
              <w:jc w:val="center"/>
              <w:rPr>
                <w:b/>
                <w:bCs/>
              </w:rPr>
            </w:pPr>
            <w:r>
              <w:rPr>
                <w:color w:val="000000"/>
              </w:rPr>
              <w:t>2.85</w:t>
            </w:r>
          </w:p>
        </w:tc>
        <w:tc>
          <w:tcPr>
            <w:tcW w:w="442" w:type="pct"/>
            <w:vAlign w:val="center"/>
          </w:tcPr>
          <w:p w14:paraId="559A0AAB" w14:textId="77777777" w:rsidR="00314054" w:rsidRDefault="00314054" w:rsidP="001A28E0">
            <w:pPr>
              <w:jc w:val="center"/>
              <w:rPr>
                <w:b/>
                <w:bCs/>
              </w:rPr>
            </w:pPr>
            <w:r>
              <w:rPr>
                <w:color w:val="000000"/>
              </w:rPr>
              <w:t>0.361</w:t>
            </w:r>
          </w:p>
        </w:tc>
        <w:tc>
          <w:tcPr>
            <w:tcW w:w="1133" w:type="pct"/>
            <w:vAlign w:val="center"/>
          </w:tcPr>
          <w:p w14:paraId="119827F4" w14:textId="77777777" w:rsidR="00314054" w:rsidRDefault="00314054" w:rsidP="001A28E0">
            <w:pPr>
              <w:jc w:val="center"/>
            </w:pPr>
            <w:r>
              <w:t>Highly agree</w:t>
            </w:r>
          </w:p>
        </w:tc>
      </w:tr>
      <w:tr w:rsidR="00314054" w14:paraId="762BBBFB" w14:textId="77777777" w:rsidTr="00314054">
        <w:trPr>
          <w:divId w:val="604385511"/>
          <w:trHeight w:val="73"/>
        </w:trPr>
        <w:tc>
          <w:tcPr>
            <w:tcW w:w="2841" w:type="pct"/>
          </w:tcPr>
          <w:p w14:paraId="09734D88" w14:textId="77777777" w:rsidR="00314054" w:rsidRDefault="00314054" w:rsidP="00314054">
            <w:pPr>
              <w:pStyle w:val="ListParagraph"/>
              <w:widowControl/>
              <w:numPr>
                <w:ilvl w:val="0"/>
                <w:numId w:val="33"/>
              </w:numPr>
              <w:autoSpaceDE/>
              <w:autoSpaceDN/>
              <w:contextualSpacing/>
              <w:jc w:val="both"/>
              <w:rPr>
                <w:bCs/>
              </w:rPr>
            </w:pPr>
            <w:r>
              <w:rPr>
                <w:rFonts w:eastAsia="Calibri"/>
                <w:bCs/>
              </w:rPr>
              <w:t>Put needed personal protective during patient care activities.</w:t>
            </w:r>
          </w:p>
        </w:tc>
        <w:tc>
          <w:tcPr>
            <w:tcW w:w="584" w:type="pct"/>
            <w:vAlign w:val="center"/>
          </w:tcPr>
          <w:p w14:paraId="277217D9" w14:textId="77777777" w:rsidR="00314054" w:rsidRDefault="00314054" w:rsidP="001A28E0">
            <w:pPr>
              <w:jc w:val="center"/>
              <w:rPr>
                <w:b/>
                <w:bCs/>
              </w:rPr>
            </w:pPr>
            <w:r>
              <w:rPr>
                <w:color w:val="000000"/>
              </w:rPr>
              <w:t>2.82</w:t>
            </w:r>
          </w:p>
        </w:tc>
        <w:tc>
          <w:tcPr>
            <w:tcW w:w="442" w:type="pct"/>
            <w:vAlign w:val="center"/>
          </w:tcPr>
          <w:p w14:paraId="5F09B792" w14:textId="77777777" w:rsidR="00314054" w:rsidRDefault="00314054" w:rsidP="001A28E0">
            <w:pPr>
              <w:jc w:val="center"/>
              <w:rPr>
                <w:b/>
                <w:bCs/>
              </w:rPr>
            </w:pPr>
            <w:r>
              <w:rPr>
                <w:color w:val="000000"/>
              </w:rPr>
              <w:t>0.388</w:t>
            </w:r>
          </w:p>
        </w:tc>
        <w:tc>
          <w:tcPr>
            <w:tcW w:w="1133" w:type="pct"/>
            <w:vAlign w:val="center"/>
          </w:tcPr>
          <w:p w14:paraId="12D450C8" w14:textId="77777777" w:rsidR="00314054" w:rsidRDefault="00314054" w:rsidP="001A28E0">
            <w:pPr>
              <w:jc w:val="center"/>
            </w:pPr>
            <w:r>
              <w:t>Highly agree</w:t>
            </w:r>
          </w:p>
        </w:tc>
      </w:tr>
      <w:tr w:rsidR="00314054" w14:paraId="525192BE" w14:textId="77777777" w:rsidTr="00314054">
        <w:trPr>
          <w:divId w:val="604385511"/>
          <w:trHeight w:val="73"/>
        </w:trPr>
        <w:tc>
          <w:tcPr>
            <w:tcW w:w="2841" w:type="pct"/>
          </w:tcPr>
          <w:p w14:paraId="06D77649" w14:textId="77777777" w:rsidR="00314054" w:rsidRDefault="00314054" w:rsidP="00314054">
            <w:pPr>
              <w:pStyle w:val="ListParagraph"/>
              <w:widowControl/>
              <w:numPr>
                <w:ilvl w:val="0"/>
                <w:numId w:val="33"/>
              </w:numPr>
              <w:autoSpaceDE/>
              <w:autoSpaceDN/>
              <w:contextualSpacing/>
              <w:jc w:val="both"/>
              <w:rPr>
                <w:bCs/>
              </w:rPr>
            </w:pPr>
            <w:r>
              <w:rPr>
                <w:rFonts w:eastAsia="Calibri"/>
                <w:bCs/>
                <w:color w:val="000000"/>
              </w:rPr>
              <w:t>Follow safety measures to avoid physical hazards e.g. avoid bedside rails, infection control guidelines.</w:t>
            </w:r>
          </w:p>
        </w:tc>
        <w:tc>
          <w:tcPr>
            <w:tcW w:w="584" w:type="pct"/>
            <w:vAlign w:val="center"/>
          </w:tcPr>
          <w:p w14:paraId="12E189CA" w14:textId="77777777" w:rsidR="00314054" w:rsidRDefault="00314054" w:rsidP="001A28E0">
            <w:pPr>
              <w:jc w:val="center"/>
              <w:rPr>
                <w:b/>
                <w:bCs/>
              </w:rPr>
            </w:pPr>
            <w:r>
              <w:rPr>
                <w:color w:val="000000"/>
              </w:rPr>
              <w:t>2.85</w:t>
            </w:r>
          </w:p>
        </w:tc>
        <w:tc>
          <w:tcPr>
            <w:tcW w:w="442" w:type="pct"/>
            <w:vAlign w:val="center"/>
          </w:tcPr>
          <w:p w14:paraId="716FD7DB" w14:textId="77777777" w:rsidR="00314054" w:rsidRDefault="00314054" w:rsidP="001A28E0">
            <w:pPr>
              <w:jc w:val="center"/>
              <w:rPr>
                <w:b/>
                <w:bCs/>
              </w:rPr>
            </w:pPr>
            <w:r>
              <w:rPr>
                <w:color w:val="000000"/>
              </w:rPr>
              <w:t>0.358</w:t>
            </w:r>
          </w:p>
        </w:tc>
        <w:tc>
          <w:tcPr>
            <w:tcW w:w="1133" w:type="pct"/>
            <w:vAlign w:val="center"/>
          </w:tcPr>
          <w:p w14:paraId="6AB8E5B7" w14:textId="77777777" w:rsidR="00314054" w:rsidRDefault="00314054" w:rsidP="001A28E0">
            <w:pPr>
              <w:jc w:val="center"/>
            </w:pPr>
            <w:r>
              <w:t>Highly agree</w:t>
            </w:r>
          </w:p>
        </w:tc>
      </w:tr>
      <w:tr w:rsidR="00314054" w14:paraId="54574BC0" w14:textId="77777777" w:rsidTr="00314054">
        <w:trPr>
          <w:divId w:val="604385511"/>
          <w:trHeight w:val="73"/>
        </w:trPr>
        <w:tc>
          <w:tcPr>
            <w:tcW w:w="2841" w:type="pct"/>
          </w:tcPr>
          <w:p w14:paraId="1E776721" w14:textId="77777777" w:rsidR="00314054" w:rsidRDefault="00314054" w:rsidP="00314054">
            <w:pPr>
              <w:pStyle w:val="ListParagraph"/>
              <w:widowControl/>
              <w:numPr>
                <w:ilvl w:val="0"/>
                <w:numId w:val="33"/>
              </w:numPr>
              <w:autoSpaceDE/>
              <w:autoSpaceDN/>
              <w:contextualSpacing/>
              <w:jc w:val="both"/>
              <w:rPr>
                <w:bCs/>
              </w:rPr>
            </w:pPr>
            <w:r>
              <w:rPr>
                <w:rFonts w:eastAsia="Calibri"/>
                <w:bCs/>
                <w:color w:val="000000"/>
              </w:rPr>
              <w:lastRenderedPageBreak/>
              <w:t>Organizing work site in such a way that it is neat and clear of potential hazards.</w:t>
            </w:r>
          </w:p>
        </w:tc>
        <w:tc>
          <w:tcPr>
            <w:tcW w:w="584" w:type="pct"/>
            <w:vAlign w:val="center"/>
          </w:tcPr>
          <w:p w14:paraId="65BC2A3D" w14:textId="77777777" w:rsidR="00314054" w:rsidRDefault="00314054" w:rsidP="001A28E0">
            <w:pPr>
              <w:jc w:val="center"/>
              <w:rPr>
                <w:b/>
                <w:bCs/>
              </w:rPr>
            </w:pPr>
            <w:r>
              <w:rPr>
                <w:color w:val="000000"/>
              </w:rPr>
              <w:t>2.86</w:t>
            </w:r>
          </w:p>
        </w:tc>
        <w:tc>
          <w:tcPr>
            <w:tcW w:w="442" w:type="pct"/>
            <w:vAlign w:val="center"/>
          </w:tcPr>
          <w:p w14:paraId="7EAD4A69" w14:textId="77777777" w:rsidR="00314054" w:rsidRDefault="00314054" w:rsidP="001A28E0">
            <w:pPr>
              <w:jc w:val="center"/>
              <w:rPr>
                <w:b/>
                <w:bCs/>
              </w:rPr>
            </w:pPr>
            <w:r>
              <w:rPr>
                <w:color w:val="000000"/>
              </w:rPr>
              <w:t>0.348</w:t>
            </w:r>
          </w:p>
        </w:tc>
        <w:tc>
          <w:tcPr>
            <w:tcW w:w="1133" w:type="pct"/>
            <w:vAlign w:val="center"/>
          </w:tcPr>
          <w:p w14:paraId="590C9FB2" w14:textId="77777777" w:rsidR="00314054" w:rsidRDefault="00314054" w:rsidP="001A28E0">
            <w:pPr>
              <w:jc w:val="center"/>
            </w:pPr>
            <w:r>
              <w:t>Highly agree</w:t>
            </w:r>
          </w:p>
        </w:tc>
      </w:tr>
      <w:tr w:rsidR="00314054" w14:paraId="3ECF94A0" w14:textId="77777777" w:rsidTr="00314054">
        <w:trPr>
          <w:divId w:val="604385511"/>
          <w:trHeight w:val="73"/>
        </w:trPr>
        <w:tc>
          <w:tcPr>
            <w:tcW w:w="2841" w:type="pct"/>
          </w:tcPr>
          <w:p w14:paraId="3401E7A8" w14:textId="77777777" w:rsidR="00314054" w:rsidRDefault="00314054" w:rsidP="00314054">
            <w:pPr>
              <w:pStyle w:val="ListParagraph"/>
              <w:widowControl/>
              <w:numPr>
                <w:ilvl w:val="0"/>
                <w:numId w:val="33"/>
              </w:numPr>
              <w:autoSpaceDE/>
              <w:autoSpaceDN/>
              <w:contextualSpacing/>
              <w:jc w:val="both"/>
              <w:rPr>
                <w:bCs/>
              </w:rPr>
            </w:pPr>
            <w:r>
              <w:rPr>
                <w:rFonts w:eastAsia="Calibri"/>
                <w:bCs/>
                <w:color w:val="000000"/>
              </w:rPr>
              <w:t>Follow five rights of medication administration.</w:t>
            </w:r>
          </w:p>
        </w:tc>
        <w:tc>
          <w:tcPr>
            <w:tcW w:w="584" w:type="pct"/>
            <w:vAlign w:val="center"/>
          </w:tcPr>
          <w:p w14:paraId="4820E8E1" w14:textId="77777777" w:rsidR="00314054" w:rsidRDefault="00314054" w:rsidP="001A28E0">
            <w:pPr>
              <w:jc w:val="center"/>
              <w:rPr>
                <w:b/>
                <w:bCs/>
              </w:rPr>
            </w:pPr>
            <w:r>
              <w:rPr>
                <w:color w:val="000000"/>
              </w:rPr>
              <w:t>2.87</w:t>
            </w:r>
          </w:p>
        </w:tc>
        <w:tc>
          <w:tcPr>
            <w:tcW w:w="442" w:type="pct"/>
            <w:vAlign w:val="center"/>
          </w:tcPr>
          <w:p w14:paraId="3192D934" w14:textId="77777777" w:rsidR="00314054" w:rsidRDefault="00314054" w:rsidP="001A28E0">
            <w:pPr>
              <w:jc w:val="center"/>
              <w:rPr>
                <w:b/>
                <w:bCs/>
              </w:rPr>
            </w:pPr>
            <w:r>
              <w:rPr>
                <w:color w:val="000000"/>
              </w:rPr>
              <w:t>0.337</w:t>
            </w:r>
          </w:p>
        </w:tc>
        <w:tc>
          <w:tcPr>
            <w:tcW w:w="1133" w:type="pct"/>
            <w:vAlign w:val="center"/>
          </w:tcPr>
          <w:p w14:paraId="69A37515" w14:textId="77777777" w:rsidR="00314054" w:rsidRDefault="00314054" w:rsidP="001A28E0">
            <w:pPr>
              <w:jc w:val="center"/>
            </w:pPr>
            <w:r>
              <w:t>Highly agree</w:t>
            </w:r>
          </w:p>
        </w:tc>
      </w:tr>
      <w:tr w:rsidR="00314054" w14:paraId="42D251EE" w14:textId="77777777" w:rsidTr="00314054">
        <w:trPr>
          <w:divId w:val="604385511"/>
          <w:trHeight w:val="73"/>
        </w:trPr>
        <w:tc>
          <w:tcPr>
            <w:tcW w:w="2841" w:type="pct"/>
          </w:tcPr>
          <w:p w14:paraId="3C858A7A" w14:textId="77777777" w:rsidR="00314054" w:rsidRDefault="00314054" w:rsidP="00314054">
            <w:pPr>
              <w:pStyle w:val="ListParagraph"/>
              <w:widowControl/>
              <w:numPr>
                <w:ilvl w:val="0"/>
                <w:numId w:val="33"/>
              </w:numPr>
              <w:autoSpaceDE/>
              <w:autoSpaceDN/>
              <w:contextualSpacing/>
              <w:jc w:val="both"/>
              <w:rPr>
                <w:bCs/>
              </w:rPr>
            </w:pPr>
            <w:r>
              <w:rPr>
                <w:rFonts w:eastAsia="Calibri"/>
                <w:bCs/>
                <w:color w:val="000000"/>
              </w:rPr>
              <w:t>Seek agreement from patient before any procedure.</w:t>
            </w:r>
          </w:p>
        </w:tc>
        <w:tc>
          <w:tcPr>
            <w:tcW w:w="584" w:type="pct"/>
            <w:vAlign w:val="center"/>
          </w:tcPr>
          <w:p w14:paraId="6A1E47AE" w14:textId="77777777" w:rsidR="00314054" w:rsidRDefault="00314054" w:rsidP="001A28E0">
            <w:pPr>
              <w:jc w:val="center"/>
              <w:rPr>
                <w:b/>
                <w:bCs/>
              </w:rPr>
            </w:pPr>
            <w:r>
              <w:rPr>
                <w:color w:val="000000"/>
              </w:rPr>
              <w:t>2.88</w:t>
            </w:r>
          </w:p>
        </w:tc>
        <w:tc>
          <w:tcPr>
            <w:tcW w:w="442" w:type="pct"/>
            <w:vAlign w:val="center"/>
          </w:tcPr>
          <w:p w14:paraId="26B0C47D" w14:textId="77777777" w:rsidR="00314054" w:rsidRDefault="00314054" w:rsidP="001A28E0">
            <w:pPr>
              <w:jc w:val="center"/>
              <w:rPr>
                <w:b/>
                <w:bCs/>
              </w:rPr>
            </w:pPr>
            <w:r>
              <w:rPr>
                <w:color w:val="000000"/>
              </w:rPr>
              <w:t>0.330</w:t>
            </w:r>
          </w:p>
        </w:tc>
        <w:tc>
          <w:tcPr>
            <w:tcW w:w="1133" w:type="pct"/>
            <w:vAlign w:val="center"/>
          </w:tcPr>
          <w:p w14:paraId="666EC6ED" w14:textId="77777777" w:rsidR="00314054" w:rsidRDefault="00314054" w:rsidP="001A28E0">
            <w:pPr>
              <w:jc w:val="center"/>
            </w:pPr>
            <w:r>
              <w:t>Highly agree</w:t>
            </w:r>
          </w:p>
        </w:tc>
      </w:tr>
      <w:tr w:rsidR="00314054" w14:paraId="56E56AB5" w14:textId="77777777" w:rsidTr="00314054">
        <w:trPr>
          <w:divId w:val="604385511"/>
          <w:trHeight w:val="73"/>
        </w:trPr>
        <w:tc>
          <w:tcPr>
            <w:tcW w:w="2841" w:type="pct"/>
            <w:vAlign w:val="center"/>
          </w:tcPr>
          <w:p w14:paraId="199DFD84" w14:textId="77777777" w:rsidR="00314054" w:rsidRDefault="00314054" w:rsidP="001A28E0">
            <w:pPr>
              <w:jc w:val="right"/>
              <w:rPr>
                <w:bCs/>
              </w:rPr>
            </w:pPr>
            <w:r>
              <w:rPr>
                <w:rFonts w:eastAsia="Calibri"/>
                <w:bCs/>
                <w:color w:val="000000"/>
              </w:rPr>
              <w:t>Factor mean</w:t>
            </w:r>
          </w:p>
        </w:tc>
        <w:tc>
          <w:tcPr>
            <w:tcW w:w="584" w:type="pct"/>
            <w:vAlign w:val="center"/>
          </w:tcPr>
          <w:p w14:paraId="5D137390" w14:textId="77777777" w:rsidR="00314054" w:rsidRDefault="00314054" w:rsidP="001A28E0">
            <w:pPr>
              <w:jc w:val="center"/>
              <w:rPr>
                <w:b/>
                <w:bCs/>
              </w:rPr>
            </w:pPr>
            <w:r>
              <w:rPr>
                <w:color w:val="000000"/>
              </w:rPr>
              <w:t>2.85</w:t>
            </w:r>
          </w:p>
        </w:tc>
        <w:tc>
          <w:tcPr>
            <w:tcW w:w="442" w:type="pct"/>
            <w:vAlign w:val="center"/>
          </w:tcPr>
          <w:p w14:paraId="4E454782" w14:textId="77777777" w:rsidR="00314054" w:rsidRDefault="00314054" w:rsidP="001A28E0">
            <w:pPr>
              <w:jc w:val="center"/>
              <w:rPr>
                <w:b/>
                <w:bCs/>
              </w:rPr>
            </w:pPr>
            <w:r>
              <w:rPr>
                <w:color w:val="000000"/>
              </w:rPr>
              <w:t>0.275</w:t>
            </w:r>
          </w:p>
        </w:tc>
        <w:tc>
          <w:tcPr>
            <w:tcW w:w="1133" w:type="pct"/>
            <w:vAlign w:val="center"/>
          </w:tcPr>
          <w:p w14:paraId="52D52B27" w14:textId="77777777" w:rsidR="00314054" w:rsidRDefault="00314054" w:rsidP="001A28E0">
            <w:pPr>
              <w:jc w:val="center"/>
            </w:pPr>
            <w:r>
              <w:t>Exceeds performance requirements</w:t>
            </w:r>
          </w:p>
        </w:tc>
      </w:tr>
      <w:tr w:rsidR="00314054" w14:paraId="498510EA" w14:textId="77777777" w:rsidTr="00314054">
        <w:trPr>
          <w:divId w:val="604385511"/>
          <w:trHeight w:val="73"/>
        </w:trPr>
        <w:tc>
          <w:tcPr>
            <w:tcW w:w="2841" w:type="pct"/>
          </w:tcPr>
          <w:p w14:paraId="3A3B7F0A" w14:textId="77777777" w:rsidR="00314054" w:rsidRDefault="00314054" w:rsidP="001A28E0">
            <w:pPr>
              <w:rPr>
                <w:bCs/>
              </w:rPr>
            </w:pPr>
            <w:r>
              <w:rPr>
                <w:rFonts w:eastAsia="Calibri"/>
                <w:bCs/>
              </w:rPr>
              <w:t>Innovation</w:t>
            </w:r>
          </w:p>
        </w:tc>
        <w:tc>
          <w:tcPr>
            <w:tcW w:w="584" w:type="pct"/>
            <w:vAlign w:val="center"/>
          </w:tcPr>
          <w:p w14:paraId="178581F2" w14:textId="77777777" w:rsidR="00314054" w:rsidRDefault="00314054" w:rsidP="001A28E0">
            <w:pPr>
              <w:jc w:val="center"/>
              <w:rPr>
                <w:b/>
                <w:bCs/>
              </w:rPr>
            </w:pPr>
            <w:r>
              <w:rPr>
                <w:color w:val="000000"/>
              </w:rPr>
              <w:t> </w:t>
            </w:r>
          </w:p>
        </w:tc>
        <w:tc>
          <w:tcPr>
            <w:tcW w:w="442" w:type="pct"/>
            <w:vAlign w:val="center"/>
          </w:tcPr>
          <w:p w14:paraId="77D6D62F" w14:textId="77777777" w:rsidR="00314054" w:rsidRDefault="00314054" w:rsidP="001A28E0">
            <w:pPr>
              <w:jc w:val="center"/>
              <w:rPr>
                <w:b/>
                <w:bCs/>
              </w:rPr>
            </w:pPr>
            <w:r>
              <w:rPr>
                <w:color w:val="000000"/>
              </w:rPr>
              <w:t> </w:t>
            </w:r>
          </w:p>
        </w:tc>
        <w:tc>
          <w:tcPr>
            <w:tcW w:w="1133" w:type="pct"/>
            <w:vAlign w:val="center"/>
          </w:tcPr>
          <w:p w14:paraId="07E3CEE6" w14:textId="77777777" w:rsidR="00314054" w:rsidRDefault="00314054" w:rsidP="001A28E0">
            <w:pPr>
              <w:jc w:val="center"/>
            </w:pPr>
          </w:p>
        </w:tc>
      </w:tr>
      <w:tr w:rsidR="00314054" w14:paraId="4A5F3FF6" w14:textId="77777777" w:rsidTr="00314054">
        <w:trPr>
          <w:divId w:val="604385511"/>
          <w:trHeight w:val="73"/>
        </w:trPr>
        <w:tc>
          <w:tcPr>
            <w:tcW w:w="2841" w:type="pct"/>
          </w:tcPr>
          <w:p w14:paraId="10E6C62A" w14:textId="77777777" w:rsidR="00314054" w:rsidRDefault="00314054" w:rsidP="00314054">
            <w:pPr>
              <w:pStyle w:val="ListParagraph"/>
              <w:widowControl/>
              <w:numPr>
                <w:ilvl w:val="0"/>
                <w:numId w:val="34"/>
              </w:numPr>
              <w:autoSpaceDE/>
              <w:autoSpaceDN/>
              <w:contextualSpacing/>
              <w:jc w:val="both"/>
              <w:rPr>
                <w:bCs/>
              </w:rPr>
            </w:pPr>
            <w:r>
              <w:rPr>
                <w:rFonts w:eastAsia="Calibri"/>
                <w:bCs/>
                <w:color w:val="000000"/>
              </w:rPr>
              <w:t>Developing new solutions to work problems.</w:t>
            </w:r>
          </w:p>
        </w:tc>
        <w:tc>
          <w:tcPr>
            <w:tcW w:w="584" w:type="pct"/>
            <w:vAlign w:val="center"/>
          </w:tcPr>
          <w:p w14:paraId="004CF4FB" w14:textId="77777777" w:rsidR="00314054" w:rsidRDefault="00314054" w:rsidP="001A28E0">
            <w:pPr>
              <w:jc w:val="center"/>
              <w:rPr>
                <w:b/>
                <w:bCs/>
              </w:rPr>
            </w:pPr>
            <w:r>
              <w:rPr>
                <w:color w:val="000000"/>
              </w:rPr>
              <w:t>2.87</w:t>
            </w:r>
          </w:p>
        </w:tc>
        <w:tc>
          <w:tcPr>
            <w:tcW w:w="442" w:type="pct"/>
            <w:vAlign w:val="center"/>
          </w:tcPr>
          <w:p w14:paraId="235EEBBF" w14:textId="77777777" w:rsidR="00314054" w:rsidRDefault="00314054" w:rsidP="001A28E0">
            <w:pPr>
              <w:jc w:val="center"/>
              <w:rPr>
                <w:b/>
                <w:bCs/>
              </w:rPr>
            </w:pPr>
            <w:r>
              <w:rPr>
                <w:color w:val="000000"/>
              </w:rPr>
              <w:t>0.334</w:t>
            </w:r>
          </w:p>
        </w:tc>
        <w:tc>
          <w:tcPr>
            <w:tcW w:w="1133" w:type="pct"/>
            <w:vAlign w:val="center"/>
          </w:tcPr>
          <w:p w14:paraId="0B86B876" w14:textId="77777777" w:rsidR="00314054" w:rsidRDefault="00314054" w:rsidP="001A28E0">
            <w:pPr>
              <w:jc w:val="center"/>
            </w:pPr>
            <w:r>
              <w:t>Highly agree</w:t>
            </w:r>
          </w:p>
        </w:tc>
      </w:tr>
      <w:tr w:rsidR="00314054" w14:paraId="5C233274" w14:textId="77777777" w:rsidTr="00314054">
        <w:trPr>
          <w:divId w:val="604385511"/>
          <w:trHeight w:val="73"/>
        </w:trPr>
        <w:tc>
          <w:tcPr>
            <w:tcW w:w="2841" w:type="pct"/>
          </w:tcPr>
          <w:p w14:paraId="4325A9F1" w14:textId="77777777" w:rsidR="00314054" w:rsidRDefault="00314054" w:rsidP="00314054">
            <w:pPr>
              <w:pStyle w:val="ListParagraph"/>
              <w:widowControl/>
              <w:numPr>
                <w:ilvl w:val="0"/>
                <w:numId w:val="34"/>
              </w:numPr>
              <w:autoSpaceDE/>
              <w:autoSpaceDN/>
              <w:contextualSpacing/>
              <w:jc w:val="both"/>
              <w:rPr>
                <w:bCs/>
              </w:rPr>
            </w:pPr>
            <w:r>
              <w:rPr>
                <w:rFonts w:eastAsia="Calibri"/>
                <w:bCs/>
                <w:color w:val="000000"/>
              </w:rPr>
              <w:t>Exhibiting creativity in the development of new or improved methods or approaches.</w:t>
            </w:r>
          </w:p>
        </w:tc>
        <w:tc>
          <w:tcPr>
            <w:tcW w:w="584" w:type="pct"/>
            <w:vAlign w:val="center"/>
          </w:tcPr>
          <w:p w14:paraId="16F559C5" w14:textId="77777777" w:rsidR="00314054" w:rsidRDefault="00314054" w:rsidP="001A28E0">
            <w:pPr>
              <w:jc w:val="center"/>
              <w:rPr>
                <w:b/>
                <w:bCs/>
              </w:rPr>
            </w:pPr>
            <w:r>
              <w:rPr>
                <w:color w:val="000000"/>
              </w:rPr>
              <w:t>2.88</w:t>
            </w:r>
          </w:p>
        </w:tc>
        <w:tc>
          <w:tcPr>
            <w:tcW w:w="442" w:type="pct"/>
            <w:vAlign w:val="center"/>
          </w:tcPr>
          <w:p w14:paraId="5D819E86" w14:textId="77777777" w:rsidR="00314054" w:rsidRDefault="00314054" w:rsidP="001A28E0">
            <w:pPr>
              <w:jc w:val="center"/>
              <w:rPr>
                <w:b/>
                <w:bCs/>
              </w:rPr>
            </w:pPr>
            <w:r>
              <w:rPr>
                <w:color w:val="000000"/>
              </w:rPr>
              <w:t>0.322</w:t>
            </w:r>
          </w:p>
        </w:tc>
        <w:tc>
          <w:tcPr>
            <w:tcW w:w="1133" w:type="pct"/>
            <w:vAlign w:val="center"/>
          </w:tcPr>
          <w:p w14:paraId="50AB7137" w14:textId="77777777" w:rsidR="00314054" w:rsidRDefault="00314054" w:rsidP="001A28E0">
            <w:pPr>
              <w:jc w:val="center"/>
            </w:pPr>
            <w:r>
              <w:t>Highly agree</w:t>
            </w:r>
          </w:p>
        </w:tc>
      </w:tr>
      <w:tr w:rsidR="00314054" w14:paraId="4A5ED464" w14:textId="77777777" w:rsidTr="00314054">
        <w:trPr>
          <w:divId w:val="604385511"/>
          <w:trHeight w:val="73"/>
        </w:trPr>
        <w:tc>
          <w:tcPr>
            <w:tcW w:w="2841" w:type="pct"/>
            <w:vAlign w:val="center"/>
          </w:tcPr>
          <w:p w14:paraId="4D53866C" w14:textId="77777777" w:rsidR="00314054" w:rsidRDefault="00314054" w:rsidP="001A28E0">
            <w:pPr>
              <w:jc w:val="right"/>
              <w:rPr>
                <w:bCs/>
              </w:rPr>
            </w:pPr>
            <w:r>
              <w:rPr>
                <w:rFonts w:eastAsia="Calibri"/>
                <w:bCs/>
                <w:color w:val="000000"/>
              </w:rPr>
              <w:t>Factor mean</w:t>
            </w:r>
          </w:p>
        </w:tc>
        <w:tc>
          <w:tcPr>
            <w:tcW w:w="584" w:type="pct"/>
            <w:vAlign w:val="center"/>
          </w:tcPr>
          <w:p w14:paraId="1858C7DC" w14:textId="77777777" w:rsidR="00314054" w:rsidRDefault="00314054" w:rsidP="001A28E0">
            <w:pPr>
              <w:jc w:val="center"/>
              <w:rPr>
                <w:b/>
                <w:bCs/>
              </w:rPr>
            </w:pPr>
            <w:r>
              <w:rPr>
                <w:color w:val="000000"/>
              </w:rPr>
              <w:t>2.88</w:t>
            </w:r>
          </w:p>
        </w:tc>
        <w:tc>
          <w:tcPr>
            <w:tcW w:w="442" w:type="pct"/>
            <w:vAlign w:val="center"/>
          </w:tcPr>
          <w:p w14:paraId="20F8089B" w14:textId="77777777" w:rsidR="00314054" w:rsidRDefault="00314054" w:rsidP="001A28E0">
            <w:pPr>
              <w:jc w:val="center"/>
              <w:rPr>
                <w:b/>
                <w:bCs/>
              </w:rPr>
            </w:pPr>
            <w:r>
              <w:rPr>
                <w:color w:val="000000"/>
              </w:rPr>
              <w:t>0.294</w:t>
            </w:r>
          </w:p>
        </w:tc>
        <w:tc>
          <w:tcPr>
            <w:tcW w:w="1133" w:type="pct"/>
            <w:vAlign w:val="center"/>
          </w:tcPr>
          <w:p w14:paraId="666EF94C" w14:textId="77777777" w:rsidR="00314054" w:rsidRDefault="00314054" w:rsidP="001A28E0">
            <w:pPr>
              <w:jc w:val="center"/>
            </w:pPr>
            <w:r>
              <w:t>Exceeds performance requirements</w:t>
            </w:r>
          </w:p>
        </w:tc>
      </w:tr>
      <w:tr w:rsidR="00314054" w14:paraId="5C320216" w14:textId="77777777" w:rsidTr="00314054">
        <w:trPr>
          <w:divId w:val="604385511"/>
          <w:trHeight w:val="73"/>
        </w:trPr>
        <w:tc>
          <w:tcPr>
            <w:tcW w:w="2841" w:type="pct"/>
          </w:tcPr>
          <w:p w14:paraId="3306DCDE" w14:textId="77777777" w:rsidR="00314054" w:rsidRDefault="00314054" w:rsidP="001A28E0">
            <w:pPr>
              <w:rPr>
                <w:bCs/>
              </w:rPr>
            </w:pPr>
            <w:r>
              <w:rPr>
                <w:rFonts w:eastAsia="Calibri"/>
                <w:bCs/>
              </w:rPr>
              <w:t>Documentation</w:t>
            </w:r>
          </w:p>
        </w:tc>
        <w:tc>
          <w:tcPr>
            <w:tcW w:w="584" w:type="pct"/>
            <w:vAlign w:val="center"/>
          </w:tcPr>
          <w:p w14:paraId="2953F0A4" w14:textId="77777777" w:rsidR="00314054" w:rsidRDefault="00314054" w:rsidP="001A28E0">
            <w:pPr>
              <w:jc w:val="center"/>
              <w:rPr>
                <w:b/>
                <w:bCs/>
              </w:rPr>
            </w:pPr>
            <w:r>
              <w:rPr>
                <w:color w:val="000000"/>
              </w:rPr>
              <w:t> </w:t>
            </w:r>
          </w:p>
        </w:tc>
        <w:tc>
          <w:tcPr>
            <w:tcW w:w="442" w:type="pct"/>
            <w:vAlign w:val="center"/>
          </w:tcPr>
          <w:p w14:paraId="14437BB4" w14:textId="77777777" w:rsidR="00314054" w:rsidRDefault="00314054" w:rsidP="001A28E0">
            <w:pPr>
              <w:jc w:val="center"/>
              <w:rPr>
                <w:b/>
                <w:bCs/>
              </w:rPr>
            </w:pPr>
            <w:r>
              <w:rPr>
                <w:color w:val="000000"/>
              </w:rPr>
              <w:t> </w:t>
            </w:r>
          </w:p>
        </w:tc>
        <w:tc>
          <w:tcPr>
            <w:tcW w:w="1133" w:type="pct"/>
            <w:vAlign w:val="center"/>
          </w:tcPr>
          <w:p w14:paraId="7BED5DBC" w14:textId="77777777" w:rsidR="00314054" w:rsidRDefault="00314054" w:rsidP="001A28E0">
            <w:pPr>
              <w:jc w:val="center"/>
            </w:pPr>
          </w:p>
        </w:tc>
      </w:tr>
      <w:tr w:rsidR="00314054" w14:paraId="4EA2FC28" w14:textId="77777777" w:rsidTr="00314054">
        <w:trPr>
          <w:divId w:val="604385511"/>
          <w:trHeight w:val="73"/>
        </w:trPr>
        <w:tc>
          <w:tcPr>
            <w:tcW w:w="2841" w:type="pct"/>
          </w:tcPr>
          <w:p w14:paraId="0586EB86" w14:textId="77777777" w:rsidR="00314054" w:rsidRDefault="00314054" w:rsidP="00314054">
            <w:pPr>
              <w:pStyle w:val="ListParagraph"/>
              <w:widowControl/>
              <w:numPr>
                <w:ilvl w:val="0"/>
                <w:numId w:val="35"/>
              </w:numPr>
              <w:autoSpaceDE/>
              <w:autoSpaceDN/>
              <w:contextualSpacing/>
              <w:jc w:val="both"/>
              <w:rPr>
                <w:bCs/>
              </w:rPr>
            </w:pPr>
            <w:r>
              <w:rPr>
                <w:rFonts w:eastAsia="Calibri"/>
                <w:bCs/>
              </w:rPr>
              <w:t>Write documents that are concise, organized and easy to read and written in ink.</w:t>
            </w:r>
          </w:p>
        </w:tc>
        <w:tc>
          <w:tcPr>
            <w:tcW w:w="584" w:type="pct"/>
            <w:vAlign w:val="center"/>
          </w:tcPr>
          <w:p w14:paraId="24062BE1" w14:textId="77777777" w:rsidR="00314054" w:rsidRDefault="00314054" w:rsidP="001A28E0">
            <w:pPr>
              <w:jc w:val="center"/>
              <w:rPr>
                <w:b/>
                <w:bCs/>
              </w:rPr>
            </w:pPr>
            <w:r>
              <w:rPr>
                <w:color w:val="000000"/>
              </w:rPr>
              <w:t>2.85</w:t>
            </w:r>
          </w:p>
        </w:tc>
        <w:tc>
          <w:tcPr>
            <w:tcW w:w="442" w:type="pct"/>
            <w:vAlign w:val="center"/>
          </w:tcPr>
          <w:p w14:paraId="1BCE130F" w14:textId="77777777" w:rsidR="00314054" w:rsidRDefault="00314054" w:rsidP="001A28E0">
            <w:pPr>
              <w:jc w:val="center"/>
              <w:rPr>
                <w:b/>
                <w:bCs/>
              </w:rPr>
            </w:pPr>
            <w:r>
              <w:rPr>
                <w:color w:val="000000"/>
              </w:rPr>
              <w:t>0.355</w:t>
            </w:r>
          </w:p>
        </w:tc>
        <w:tc>
          <w:tcPr>
            <w:tcW w:w="1133" w:type="pct"/>
            <w:vAlign w:val="center"/>
          </w:tcPr>
          <w:p w14:paraId="4BBDE264" w14:textId="77777777" w:rsidR="00314054" w:rsidRDefault="00314054" w:rsidP="001A28E0">
            <w:pPr>
              <w:jc w:val="center"/>
            </w:pPr>
            <w:r>
              <w:t>Highly agree</w:t>
            </w:r>
          </w:p>
        </w:tc>
      </w:tr>
      <w:tr w:rsidR="00314054" w14:paraId="3AB7B1D8" w14:textId="77777777" w:rsidTr="00314054">
        <w:trPr>
          <w:divId w:val="604385511"/>
          <w:trHeight w:val="73"/>
        </w:trPr>
        <w:tc>
          <w:tcPr>
            <w:tcW w:w="2841" w:type="pct"/>
          </w:tcPr>
          <w:p w14:paraId="5DB05E99" w14:textId="77777777" w:rsidR="00314054" w:rsidRDefault="00314054" w:rsidP="00314054">
            <w:pPr>
              <w:pStyle w:val="ListParagraph"/>
              <w:widowControl/>
              <w:numPr>
                <w:ilvl w:val="0"/>
                <w:numId w:val="35"/>
              </w:numPr>
              <w:autoSpaceDE/>
              <w:autoSpaceDN/>
              <w:contextualSpacing/>
              <w:jc w:val="both"/>
              <w:rPr>
                <w:bCs/>
              </w:rPr>
            </w:pPr>
            <w:r>
              <w:rPr>
                <w:rFonts w:eastAsia="Calibri"/>
                <w:bCs/>
                <w:color w:val="000000"/>
              </w:rPr>
              <w:t>Document everything on time.</w:t>
            </w:r>
          </w:p>
        </w:tc>
        <w:tc>
          <w:tcPr>
            <w:tcW w:w="584" w:type="pct"/>
            <w:vAlign w:val="center"/>
          </w:tcPr>
          <w:p w14:paraId="522A0C24" w14:textId="77777777" w:rsidR="00314054" w:rsidRDefault="00314054" w:rsidP="001A28E0">
            <w:pPr>
              <w:jc w:val="center"/>
              <w:rPr>
                <w:b/>
                <w:bCs/>
              </w:rPr>
            </w:pPr>
            <w:r>
              <w:rPr>
                <w:color w:val="000000"/>
              </w:rPr>
              <w:t>2.85</w:t>
            </w:r>
          </w:p>
        </w:tc>
        <w:tc>
          <w:tcPr>
            <w:tcW w:w="442" w:type="pct"/>
            <w:vAlign w:val="center"/>
          </w:tcPr>
          <w:p w14:paraId="3220A4E2" w14:textId="77777777" w:rsidR="00314054" w:rsidRDefault="00314054" w:rsidP="001A28E0">
            <w:pPr>
              <w:jc w:val="center"/>
              <w:rPr>
                <w:b/>
                <w:bCs/>
              </w:rPr>
            </w:pPr>
            <w:r>
              <w:rPr>
                <w:color w:val="000000"/>
              </w:rPr>
              <w:t>0.371</w:t>
            </w:r>
          </w:p>
        </w:tc>
        <w:tc>
          <w:tcPr>
            <w:tcW w:w="1133" w:type="pct"/>
            <w:vAlign w:val="center"/>
          </w:tcPr>
          <w:p w14:paraId="296249D8" w14:textId="77777777" w:rsidR="00314054" w:rsidRDefault="00314054" w:rsidP="001A28E0">
            <w:pPr>
              <w:jc w:val="center"/>
            </w:pPr>
            <w:r>
              <w:t>Highly agree</w:t>
            </w:r>
          </w:p>
        </w:tc>
      </w:tr>
      <w:tr w:rsidR="00314054" w14:paraId="1E131E54" w14:textId="77777777" w:rsidTr="00314054">
        <w:trPr>
          <w:divId w:val="604385511"/>
          <w:trHeight w:val="73"/>
        </w:trPr>
        <w:tc>
          <w:tcPr>
            <w:tcW w:w="2841" w:type="pct"/>
          </w:tcPr>
          <w:p w14:paraId="342E8529" w14:textId="77777777" w:rsidR="00314054" w:rsidRDefault="00314054" w:rsidP="00314054">
            <w:pPr>
              <w:pStyle w:val="ListParagraph"/>
              <w:widowControl/>
              <w:numPr>
                <w:ilvl w:val="0"/>
                <w:numId w:val="35"/>
              </w:numPr>
              <w:autoSpaceDE/>
              <w:autoSpaceDN/>
              <w:contextualSpacing/>
              <w:jc w:val="both"/>
              <w:rPr>
                <w:bCs/>
              </w:rPr>
            </w:pPr>
            <w:r>
              <w:rPr>
                <w:rFonts w:eastAsia="Calibri"/>
                <w:bCs/>
                <w:color w:val="000000"/>
              </w:rPr>
              <w:t>Record clearly current condition of patient.</w:t>
            </w:r>
          </w:p>
        </w:tc>
        <w:tc>
          <w:tcPr>
            <w:tcW w:w="584" w:type="pct"/>
            <w:vAlign w:val="center"/>
          </w:tcPr>
          <w:p w14:paraId="77B739A0" w14:textId="77777777" w:rsidR="00314054" w:rsidRDefault="00314054" w:rsidP="001A28E0">
            <w:pPr>
              <w:jc w:val="center"/>
              <w:rPr>
                <w:b/>
                <w:bCs/>
              </w:rPr>
            </w:pPr>
            <w:r>
              <w:rPr>
                <w:color w:val="000000"/>
              </w:rPr>
              <w:t>2.86</w:t>
            </w:r>
          </w:p>
        </w:tc>
        <w:tc>
          <w:tcPr>
            <w:tcW w:w="442" w:type="pct"/>
            <w:vAlign w:val="center"/>
          </w:tcPr>
          <w:p w14:paraId="4B2AB71F" w14:textId="77777777" w:rsidR="00314054" w:rsidRDefault="00314054" w:rsidP="001A28E0">
            <w:pPr>
              <w:jc w:val="center"/>
              <w:rPr>
                <w:b/>
                <w:bCs/>
              </w:rPr>
            </w:pPr>
            <w:r>
              <w:rPr>
                <w:color w:val="000000"/>
              </w:rPr>
              <w:t>0.351</w:t>
            </w:r>
          </w:p>
        </w:tc>
        <w:tc>
          <w:tcPr>
            <w:tcW w:w="1133" w:type="pct"/>
            <w:vAlign w:val="center"/>
          </w:tcPr>
          <w:p w14:paraId="40BFEDD0" w14:textId="77777777" w:rsidR="00314054" w:rsidRDefault="00314054" w:rsidP="001A28E0">
            <w:pPr>
              <w:jc w:val="center"/>
            </w:pPr>
            <w:r>
              <w:t>Highly agree</w:t>
            </w:r>
          </w:p>
        </w:tc>
      </w:tr>
      <w:tr w:rsidR="00314054" w14:paraId="47FE7B74" w14:textId="77777777" w:rsidTr="00314054">
        <w:trPr>
          <w:divId w:val="604385511"/>
          <w:trHeight w:val="73"/>
        </w:trPr>
        <w:tc>
          <w:tcPr>
            <w:tcW w:w="2841" w:type="pct"/>
          </w:tcPr>
          <w:p w14:paraId="5E7F4738" w14:textId="77777777" w:rsidR="00314054" w:rsidRDefault="00314054" w:rsidP="00314054">
            <w:pPr>
              <w:pStyle w:val="ListParagraph"/>
              <w:widowControl/>
              <w:numPr>
                <w:ilvl w:val="0"/>
                <w:numId w:val="35"/>
              </w:numPr>
              <w:autoSpaceDE/>
              <w:autoSpaceDN/>
              <w:contextualSpacing/>
              <w:jc w:val="both"/>
              <w:rPr>
                <w:bCs/>
              </w:rPr>
            </w:pPr>
            <w:r>
              <w:rPr>
                <w:rFonts w:eastAsia="Calibri"/>
                <w:bCs/>
                <w:color w:val="000000"/>
              </w:rPr>
              <w:t>Record progress in patient condition.</w:t>
            </w:r>
          </w:p>
        </w:tc>
        <w:tc>
          <w:tcPr>
            <w:tcW w:w="584" w:type="pct"/>
            <w:vAlign w:val="center"/>
          </w:tcPr>
          <w:p w14:paraId="53DC0CDA" w14:textId="77777777" w:rsidR="00314054" w:rsidRDefault="00314054" w:rsidP="001A28E0">
            <w:pPr>
              <w:jc w:val="center"/>
              <w:rPr>
                <w:b/>
                <w:bCs/>
              </w:rPr>
            </w:pPr>
            <w:r>
              <w:rPr>
                <w:color w:val="000000"/>
              </w:rPr>
              <w:t>2.86</w:t>
            </w:r>
          </w:p>
        </w:tc>
        <w:tc>
          <w:tcPr>
            <w:tcW w:w="442" w:type="pct"/>
            <w:vAlign w:val="center"/>
          </w:tcPr>
          <w:p w14:paraId="3BE5FB69" w14:textId="77777777" w:rsidR="00314054" w:rsidRDefault="00314054" w:rsidP="001A28E0">
            <w:pPr>
              <w:jc w:val="center"/>
              <w:rPr>
                <w:b/>
                <w:bCs/>
              </w:rPr>
            </w:pPr>
            <w:r>
              <w:rPr>
                <w:color w:val="000000"/>
              </w:rPr>
              <w:t>0.345</w:t>
            </w:r>
          </w:p>
        </w:tc>
        <w:tc>
          <w:tcPr>
            <w:tcW w:w="1133" w:type="pct"/>
            <w:vAlign w:val="center"/>
          </w:tcPr>
          <w:p w14:paraId="00EABA6C" w14:textId="77777777" w:rsidR="00314054" w:rsidRDefault="00314054" w:rsidP="001A28E0">
            <w:pPr>
              <w:jc w:val="center"/>
            </w:pPr>
            <w:r>
              <w:t>Highly agree</w:t>
            </w:r>
          </w:p>
        </w:tc>
      </w:tr>
      <w:tr w:rsidR="00314054" w14:paraId="57E71E40" w14:textId="77777777" w:rsidTr="00314054">
        <w:trPr>
          <w:divId w:val="604385511"/>
          <w:trHeight w:val="73"/>
        </w:trPr>
        <w:tc>
          <w:tcPr>
            <w:tcW w:w="2841" w:type="pct"/>
          </w:tcPr>
          <w:p w14:paraId="08D2F028" w14:textId="77777777" w:rsidR="00314054" w:rsidRDefault="00314054" w:rsidP="00314054">
            <w:pPr>
              <w:pStyle w:val="ListParagraph"/>
              <w:widowControl/>
              <w:numPr>
                <w:ilvl w:val="0"/>
                <w:numId w:val="35"/>
              </w:numPr>
              <w:autoSpaceDE/>
              <w:autoSpaceDN/>
              <w:contextualSpacing/>
              <w:jc w:val="both"/>
              <w:rPr>
                <w:bCs/>
              </w:rPr>
            </w:pPr>
            <w:r>
              <w:rPr>
                <w:rFonts w:eastAsia="Calibri"/>
                <w:bCs/>
                <w:color w:val="000000"/>
              </w:rPr>
              <w:t>Record all procedures performed.</w:t>
            </w:r>
          </w:p>
        </w:tc>
        <w:tc>
          <w:tcPr>
            <w:tcW w:w="584" w:type="pct"/>
            <w:vAlign w:val="center"/>
          </w:tcPr>
          <w:p w14:paraId="1F53D366" w14:textId="77777777" w:rsidR="00314054" w:rsidRDefault="00314054" w:rsidP="001A28E0">
            <w:pPr>
              <w:jc w:val="center"/>
              <w:rPr>
                <w:b/>
                <w:bCs/>
              </w:rPr>
            </w:pPr>
            <w:r>
              <w:rPr>
                <w:color w:val="000000"/>
              </w:rPr>
              <w:t>2.84</w:t>
            </w:r>
          </w:p>
        </w:tc>
        <w:tc>
          <w:tcPr>
            <w:tcW w:w="442" w:type="pct"/>
            <w:vAlign w:val="center"/>
          </w:tcPr>
          <w:p w14:paraId="6DE1B19D" w14:textId="77777777" w:rsidR="00314054" w:rsidRDefault="00314054" w:rsidP="001A28E0">
            <w:pPr>
              <w:jc w:val="center"/>
              <w:rPr>
                <w:b/>
                <w:bCs/>
              </w:rPr>
            </w:pPr>
            <w:r>
              <w:rPr>
                <w:color w:val="000000"/>
              </w:rPr>
              <w:t>0.365</w:t>
            </w:r>
          </w:p>
        </w:tc>
        <w:tc>
          <w:tcPr>
            <w:tcW w:w="1133" w:type="pct"/>
            <w:vAlign w:val="center"/>
          </w:tcPr>
          <w:p w14:paraId="0667D1C5" w14:textId="77777777" w:rsidR="00314054" w:rsidRDefault="00314054" w:rsidP="001A28E0">
            <w:pPr>
              <w:jc w:val="center"/>
            </w:pPr>
            <w:r>
              <w:t>Highly agree</w:t>
            </w:r>
          </w:p>
        </w:tc>
      </w:tr>
      <w:tr w:rsidR="00314054" w14:paraId="3B3912EB" w14:textId="77777777" w:rsidTr="00314054">
        <w:trPr>
          <w:divId w:val="604385511"/>
          <w:trHeight w:val="73"/>
        </w:trPr>
        <w:tc>
          <w:tcPr>
            <w:tcW w:w="2841" w:type="pct"/>
          </w:tcPr>
          <w:p w14:paraId="5880531E" w14:textId="77777777" w:rsidR="00314054" w:rsidRDefault="00314054" w:rsidP="00314054">
            <w:pPr>
              <w:pStyle w:val="ListParagraph"/>
              <w:widowControl/>
              <w:numPr>
                <w:ilvl w:val="0"/>
                <w:numId w:val="35"/>
              </w:numPr>
              <w:autoSpaceDE/>
              <w:autoSpaceDN/>
              <w:contextualSpacing/>
              <w:jc w:val="both"/>
              <w:rPr>
                <w:bCs/>
              </w:rPr>
            </w:pPr>
            <w:r>
              <w:rPr>
                <w:rFonts w:eastAsia="Calibri"/>
                <w:bCs/>
                <w:color w:val="000000"/>
              </w:rPr>
              <w:t>Providing others with complete and accurate written directions.</w:t>
            </w:r>
          </w:p>
        </w:tc>
        <w:tc>
          <w:tcPr>
            <w:tcW w:w="584" w:type="pct"/>
            <w:vAlign w:val="center"/>
          </w:tcPr>
          <w:p w14:paraId="4E0185E2" w14:textId="77777777" w:rsidR="00314054" w:rsidRDefault="00314054" w:rsidP="001A28E0">
            <w:pPr>
              <w:jc w:val="center"/>
              <w:rPr>
                <w:b/>
                <w:bCs/>
              </w:rPr>
            </w:pPr>
            <w:r>
              <w:rPr>
                <w:color w:val="000000"/>
              </w:rPr>
              <w:t>2.89</w:t>
            </w:r>
          </w:p>
        </w:tc>
        <w:tc>
          <w:tcPr>
            <w:tcW w:w="442" w:type="pct"/>
            <w:vAlign w:val="center"/>
          </w:tcPr>
          <w:p w14:paraId="2B79FCBB" w14:textId="77777777" w:rsidR="00314054" w:rsidRDefault="00314054" w:rsidP="001A28E0">
            <w:pPr>
              <w:jc w:val="center"/>
              <w:rPr>
                <w:b/>
                <w:bCs/>
              </w:rPr>
            </w:pPr>
            <w:r>
              <w:rPr>
                <w:color w:val="000000"/>
              </w:rPr>
              <w:t>0.318</w:t>
            </w:r>
          </w:p>
        </w:tc>
        <w:tc>
          <w:tcPr>
            <w:tcW w:w="1133" w:type="pct"/>
            <w:vAlign w:val="center"/>
          </w:tcPr>
          <w:p w14:paraId="01E14C4F" w14:textId="77777777" w:rsidR="00314054" w:rsidRDefault="00314054" w:rsidP="001A28E0">
            <w:pPr>
              <w:jc w:val="center"/>
            </w:pPr>
            <w:r>
              <w:t>Highly agree</w:t>
            </w:r>
          </w:p>
        </w:tc>
      </w:tr>
      <w:tr w:rsidR="00314054" w14:paraId="4EBE5C08" w14:textId="77777777" w:rsidTr="00314054">
        <w:trPr>
          <w:divId w:val="604385511"/>
          <w:trHeight w:val="73"/>
        </w:trPr>
        <w:tc>
          <w:tcPr>
            <w:tcW w:w="2841" w:type="pct"/>
            <w:vAlign w:val="center"/>
          </w:tcPr>
          <w:p w14:paraId="17979F43" w14:textId="77777777" w:rsidR="00314054" w:rsidRDefault="00314054" w:rsidP="001A28E0">
            <w:pPr>
              <w:jc w:val="right"/>
              <w:rPr>
                <w:bCs/>
              </w:rPr>
            </w:pPr>
            <w:r>
              <w:rPr>
                <w:rFonts w:eastAsia="Calibri"/>
                <w:bCs/>
                <w:color w:val="000000"/>
              </w:rPr>
              <w:t>Factor mean</w:t>
            </w:r>
          </w:p>
        </w:tc>
        <w:tc>
          <w:tcPr>
            <w:tcW w:w="584" w:type="pct"/>
            <w:vAlign w:val="center"/>
          </w:tcPr>
          <w:p w14:paraId="2EC5884F" w14:textId="77777777" w:rsidR="00314054" w:rsidRDefault="00314054" w:rsidP="001A28E0">
            <w:pPr>
              <w:jc w:val="center"/>
              <w:rPr>
                <w:b/>
                <w:bCs/>
              </w:rPr>
            </w:pPr>
            <w:r>
              <w:rPr>
                <w:color w:val="000000"/>
              </w:rPr>
              <w:t>2.86</w:t>
            </w:r>
          </w:p>
        </w:tc>
        <w:tc>
          <w:tcPr>
            <w:tcW w:w="442" w:type="pct"/>
            <w:vAlign w:val="center"/>
          </w:tcPr>
          <w:p w14:paraId="6B0B16AA" w14:textId="77777777" w:rsidR="00314054" w:rsidRDefault="00314054" w:rsidP="001A28E0">
            <w:pPr>
              <w:jc w:val="center"/>
              <w:rPr>
                <w:b/>
                <w:bCs/>
              </w:rPr>
            </w:pPr>
            <w:r>
              <w:rPr>
                <w:color w:val="000000"/>
              </w:rPr>
              <w:t>0.264</w:t>
            </w:r>
          </w:p>
        </w:tc>
        <w:tc>
          <w:tcPr>
            <w:tcW w:w="1133" w:type="pct"/>
            <w:vAlign w:val="center"/>
          </w:tcPr>
          <w:p w14:paraId="23715B0A" w14:textId="77777777" w:rsidR="00314054" w:rsidRDefault="00314054" w:rsidP="001A28E0">
            <w:pPr>
              <w:jc w:val="center"/>
            </w:pPr>
            <w:r>
              <w:t>Exceeds performance requirements</w:t>
            </w:r>
          </w:p>
        </w:tc>
      </w:tr>
      <w:tr w:rsidR="00314054" w14:paraId="4F909072" w14:textId="77777777" w:rsidTr="00314054">
        <w:trPr>
          <w:divId w:val="604385511"/>
          <w:trHeight w:val="73"/>
        </w:trPr>
        <w:tc>
          <w:tcPr>
            <w:tcW w:w="2841" w:type="pct"/>
          </w:tcPr>
          <w:p w14:paraId="77DD9118" w14:textId="77777777" w:rsidR="00314054" w:rsidRDefault="00314054" w:rsidP="001A28E0">
            <w:pPr>
              <w:rPr>
                <w:bCs/>
              </w:rPr>
            </w:pPr>
            <w:r>
              <w:rPr>
                <w:rFonts w:eastAsia="Calibri"/>
                <w:bCs/>
                <w:color w:val="000000"/>
              </w:rPr>
              <w:t>Keeping up-to-date technically</w:t>
            </w:r>
          </w:p>
        </w:tc>
        <w:tc>
          <w:tcPr>
            <w:tcW w:w="584" w:type="pct"/>
            <w:vAlign w:val="center"/>
          </w:tcPr>
          <w:p w14:paraId="0A143F08" w14:textId="77777777" w:rsidR="00314054" w:rsidRDefault="00314054" w:rsidP="001A28E0">
            <w:pPr>
              <w:jc w:val="center"/>
              <w:rPr>
                <w:b/>
                <w:bCs/>
              </w:rPr>
            </w:pPr>
            <w:r>
              <w:rPr>
                <w:color w:val="000000"/>
              </w:rPr>
              <w:t> </w:t>
            </w:r>
          </w:p>
        </w:tc>
        <w:tc>
          <w:tcPr>
            <w:tcW w:w="442" w:type="pct"/>
            <w:vAlign w:val="center"/>
          </w:tcPr>
          <w:p w14:paraId="45C2CC61" w14:textId="77777777" w:rsidR="00314054" w:rsidRDefault="00314054" w:rsidP="001A28E0">
            <w:pPr>
              <w:jc w:val="center"/>
              <w:rPr>
                <w:b/>
                <w:bCs/>
              </w:rPr>
            </w:pPr>
            <w:r>
              <w:rPr>
                <w:color w:val="000000"/>
              </w:rPr>
              <w:t> </w:t>
            </w:r>
          </w:p>
        </w:tc>
        <w:tc>
          <w:tcPr>
            <w:tcW w:w="1133" w:type="pct"/>
            <w:vAlign w:val="center"/>
          </w:tcPr>
          <w:p w14:paraId="5D278119" w14:textId="77777777" w:rsidR="00314054" w:rsidRDefault="00314054" w:rsidP="001A28E0">
            <w:pPr>
              <w:jc w:val="center"/>
            </w:pPr>
          </w:p>
        </w:tc>
      </w:tr>
      <w:tr w:rsidR="00314054" w14:paraId="3AC95F43" w14:textId="77777777" w:rsidTr="00314054">
        <w:trPr>
          <w:divId w:val="604385511"/>
          <w:trHeight w:val="73"/>
        </w:trPr>
        <w:tc>
          <w:tcPr>
            <w:tcW w:w="2841" w:type="pct"/>
          </w:tcPr>
          <w:p w14:paraId="7802429F" w14:textId="77777777" w:rsidR="00314054" w:rsidRDefault="00314054" w:rsidP="00314054">
            <w:pPr>
              <w:pStyle w:val="ListParagraph"/>
              <w:widowControl/>
              <w:numPr>
                <w:ilvl w:val="0"/>
                <w:numId w:val="36"/>
              </w:numPr>
              <w:autoSpaceDE/>
              <w:autoSpaceDN/>
              <w:contextualSpacing/>
              <w:jc w:val="both"/>
              <w:rPr>
                <w:bCs/>
              </w:rPr>
            </w:pPr>
            <w:r>
              <w:rPr>
                <w:rFonts w:eastAsia="Calibri"/>
                <w:bCs/>
                <w:color w:val="000000"/>
              </w:rPr>
              <w:t>Serving as a “resource person” on whom others rely for technical advice.</w:t>
            </w:r>
          </w:p>
        </w:tc>
        <w:tc>
          <w:tcPr>
            <w:tcW w:w="584" w:type="pct"/>
            <w:vAlign w:val="center"/>
          </w:tcPr>
          <w:p w14:paraId="09C2CC78" w14:textId="77777777" w:rsidR="00314054" w:rsidRDefault="00314054" w:rsidP="001A28E0">
            <w:pPr>
              <w:jc w:val="center"/>
              <w:rPr>
                <w:b/>
                <w:bCs/>
              </w:rPr>
            </w:pPr>
            <w:r>
              <w:rPr>
                <w:color w:val="000000"/>
              </w:rPr>
              <w:t>2.86</w:t>
            </w:r>
          </w:p>
        </w:tc>
        <w:tc>
          <w:tcPr>
            <w:tcW w:w="442" w:type="pct"/>
            <w:vAlign w:val="center"/>
          </w:tcPr>
          <w:p w14:paraId="112AD111" w14:textId="77777777" w:rsidR="00314054" w:rsidRDefault="00314054" w:rsidP="001A28E0">
            <w:pPr>
              <w:jc w:val="center"/>
              <w:rPr>
                <w:b/>
                <w:bCs/>
              </w:rPr>
            </w:pPr>
            <w:r>
              <w:rPr>
                <w:color w:val="000000"/>
              </w:rPr>
              <w:t>0.348</w:t>
            </w:r>
          </w:p>
        </w:tc>
        <w:tc>
          <w:tcPr>
            <w:tcW w:w="1133" w:type="pct"/>
            <w:vAlign w:val="center"/>
          </w:tcPr>
          <w:p w14:paraId="32A338DE" w14:textId="77777777" w:rsidR="00314054" w:rsidRDefault="00314054" w:rsidP="001A28E0">
            <w:pPr>
              <w:jc w:val="center"/>
            </w:pPr>
            <w:r>
              <w:t>Highly agree</w:t>
            </w:r>
          </w:p>
        </w:tc>
      </w:tr>
      <w:tr w:rsidR="00314054" w14:paraId="57036DBB" w14:textId="77777777" w:rsidTr="00314054">
        <w:trPr>
          <w:divId w:val="604385511"/>
          <w:trHeight w:val="73"/>
        </w:trPr>
        <w:tc>
          <w:tcPr>
            <w:tcW w:w="2841" w:type="pct"/>
          </w:tcPr>
          <w:p w14:paraId="5A58532C" w14:textId="77777777" w:rsidR="00314054" w:rsidRDefault="00314054" w:rsidP="00314054">
            <w:pPr>
              <w:pStyle w:val="ListParagraph"/>
              <w:widowControl/>
              <w:numPr>
                <w:ilvl w:val="0"/>
                <w:numId w:val="36"/>
              </w:numPr>
              <w:autoSpaceDE/>
              <w:autoSpaceDN/>
              <w:contextualSpacing/>
              <w:jc w:val="both"/>
              <w:rPr>
                <w:bCs/>
              </w:rPr>
            </w:pPr>
            <w:r>
              <w:rPr>
                <w:rFonts w:eastAsia="Calibri"/>
                <w:bCs/>
                <w:color w:val="000000"/>
              </w:rPr>
              <w:t>Skillful in procedures specific to the work area.</w:t>
            </w:r>
          </w:p>
        </w:tc>
        <w:tc>
          <w:tcPr>
            <w:tcW w:w="584" w:type="pct"/>
            <w:vAlign w:val="center"/>
          </w:tcPr>
          <w:p w14:paraId="097BA3EB" w14:textId="77777777" w:rsidR="00314054" w:rsidRDefault="00314054" w:rsidP="001A28E0">
            <w:pPr>
              <w:jc w:val="center"/>
              <w:rPr>
                <w:b/>
                <w:bCs/>
              </w:rPr>
            </w:pPr>
            <w:r>
              <w:rPr>
                <w:color w:val="000000"/>
              </w:rPr>
              <w:t>2.85</w:t>
            </w:r>
          </w:p>
        </w:tc>
        <w:tc>
          <w:tcPr>
            <w:tcW w:w="442" w:type="pct"/>
            <w:vAlign w:val="center"/>
          </w:tcPr>
          <w:p w14:paraId="674C152F" w14:textId="77777777" w:rsidR="00314054" w:rsidRDefault="00314054" w:rsidP="001A28E0">
            <w:pPr>
              <w:jc w:val="center"/>
              <w:rPr>
                <w:b/>
                <w:bCs/>
              </w:rPr>
            </w:pPr>
            <w:r>
              <w:rPr>
                <w:color w:val="000000"/>
              </w:rPr>
              <w:t>0.355</w:t>
            </w:r>
          </w:p>
        </w:tc>
        <w:tc>
          <w:tcPr>
            <w:tcW w:w="1133" w:type="pct"/>
          </w:tcPr>
          <w:p w14:paraId="6CD5895C" w14:textId="77777777" w:rsidR="00314054" w:rsidRDefault="00314054" w:rsidP="001A28E0">
            <w:pPr>
              <w:jc w:val="center"/>
            </w:pPr>
            <w:r>
              <w:t>Highly agree</w:t>
            </w:r>
          </w:p>
        </w:tc>
      </w:tr>
      <w:tr w:rsidR="00314054" w14:paraId="71C7C333" w14:textId="77777777" w:rsidTr="00314054">
        <w:trPr>
          <w:divId w:val="604385511"/>
          <w:trHeight w:val="73"/>
        </w:trPr>
        <w:tc>
          <w:tcPr>
            <w:tcW w:w="2841" w:type="pct"/>
          </w:tcPr>
          <w:p w14:paraId="39957A92" w14:textId="77777777" w:rsidR="00314054" w:rsidRDefault="00314054" w:rsidP="00314054">
            <w:pPr>
              <w:pStyle w:val="ListParagraph"/>
              <w:widowControl/>
              <w:numPr>
                <w:ilvl w:val="0"/>
                <w:numId w:val="36"/>
              </w:numPr>
              <w:autoSpaceDE/>
              <w:autoSpaceDN/>
              <w:contextualSpacing/>
              <w:jc w:val="both"/>
              <w:rPr>
                <w:bCs/>
              </w:rPr>
            </w:pPr>
            <w:r>
              <w:rPr>
                <w:rFonts w:eastAsia="Calibri"/>
                <w:bCs/>
                <w:color w:val="000000"/>
              </w:rPr>
              <w:t>Knowledgeable about common diseases in his/her work area</w:t>
            </w:r>
          </w:p>
        </w:tc>
        <w:tc>
          <w:tcPr>
            <w:tcW w:w="584" w:type="pct"/>
            <w:vAlign w:val="center"/>
          </w:tcPr>
          <w:p w14:paraId="368C1280" w14:textId="77777777" w:rsidR="00314054" w:rsidRDefault="00314054" w:rsidP="001A28E0">
            <w:pPr>
              <w:jc w:val="center"/>
              <w:rPr>
                <w:b/>
                <w:bCs/>
              </w:rPr>
            </w:pPr>
            <w:r>
              <w:rPr>
                <w:color w:val="000000"/>
              </w:rPr>
              <w:t>2.86</w:t>
            </w:r>
          </w:p>
        </w:tc>
        <w:tc>
          <w:tcPr>
            <w:tcW w:w="442" w:type="pct"/>
            <w:vAlign w:val="center"/>
          </w:tcPr>
          <w:p w14:paraId="36AE7BB6" w14:textId="77777777" w:rsidR="00314054" w:rsidRDefault="00314054" w:rsidP="001A28E0">
            <w:pPr>
              <w:jc w:val="center"/>
              <w:rPr>
                <w:b/>
                <w:bCs/>
              </w:rPr>
            </w:pPr>
            <w:r>
              <w:rPr>
                <w:color w:val="000000"/>
              </w:rPr>
              <w:t>0.358</w:t>
            </w:r>
          </w:p>
        </w:tc>
        <w:tc>
          <w:tcPr>
            <w:tcW w:w="1133" w:type="pct"/>
          </w:tcPr>
          <w:p w14:paraId="5ECCCC55" w14:textId="77777777" w:rsidR="00314054" w:rsidRDefault="00314054" w:rsidP="001A28E0">
            <w:pPr>
              <w:jc w:val="center"/>
            </w:pPr>
            <w:r>
              <w:t>Highly agree</w:t>
            </w:r>
          </w:p>
        </w:tc>
      </w:tr>
      <w:tr w:rsidR="00314054" w14:paraId="4A05A92C" w14:textId="77777777" w:rsidTr="00314054">
        <w:trPr>
          <w:divId w:val="604385511"/>
          <w:trHeight w:val="73"/>
        </w:trPr>
        <w:tc>
          <w:tcPr>
            <w:tcW w:w="2841" w:type="pct"/>
          </w:tcPr>
          <w:p w14:paraId="17987211" w14:textId="77777777" w:rsidR="00314054" w:rsidRDefault="00314054" w:rsidP="00314054">
            <w:pPr>
              <w:pStyle w:val="ListParagraph"/>
              <w:widowControl/>
              <w:numPr>
                <w:ilvl w:val="0"/>
                <w:numId w:val="36"/>
              </w:numPr>
              <w:autoSpaceDE/>
              <w:autoSpaceDN/>
              <w:contextualSpacing/>
              <w:jc w:val="both"/>
              <w:rPr>
                <w:bCs/>
              </w:rPr>
            </w:pPr>
            <w:r>
              <w:rPr>
                <w:rFonts w:eastAsia="Calibri"/>
                <w:bCs/>
                <w:color w:val="000000"/>
              </w:rPr>
              <w:t>Demonstrating effort and success at self-improvement.</w:t>
            </w:r>
          </w:p>
        </w:tc>
        <w:tc>
          <w:tcPr>
            <w:tcW w:w="584" w:type="pct"/>
            <w:vAlign w:val="center"/>
          </w:tcPr>
          <w:p w14:paraId="4E5CB770" w14:textId="77777777" w:rsidR="00314054" w:rsidRDefault="00314054" w:rsidP="001A28E0">
            <w:pPr>
              <w:jc w:val="center"/>
              <w:rPr>
                <w:b/>
                <w:bCs/>
              </w:rPr>
            </w:pPr>
            <w:r>
              <w:rPr>
                <w:color w:val="000000"/>
              </w:rPr>
              <w:t>2.89</w:t>
            </w:r>
          </w:p>
        </w:tc>
        <w:tc>
          <w:tcPr>
            <w:tcW w:w="442" w:type="pct"/>
            <w:vAlign w:val="center"/>
          </w:tcPr>
          <w:p w14:paraId="55F6258B" w14:textId="77777777" w:rsidR="00314054" w:rsidRDefault="00314054" w:rsidP="001A28E0">
            <w:pPr>
              <w:jc w:val="center"/>
              <w:rPr>
                <w:b/>
                <w:bCs/>
              </w:rPr>
            </w:pPr>
            <w:r>
              <w:rPr>
                <w:color w:val="000000"/>
              </w:rPr>
              <w:t>0.314</w:t>
            </w:r>
          </w:p>
        </w:tc>
        <w:tc>
          <w:tcPr>
            <w:tcW w:w="1133" w:type="pct"/>
          </w:tcPr>
          <w:p w14:paraId="5F0B27E0" w14:textId="77777777" w:rsidR="00314054" w:rsidRDefault="00314054" w:rsidP="001A28E0">
            <w:pPr>
              <w:jc w:val="center"/>
            </w:pPr>
            <w:r>
              <w:t>Highly agree</w:t>
            </w:r>
          </w:p>
        </w:tc>
      </w:tr>
      <w:tr w:rsidR="00314054" w14:paraId="1C4A8941" w14:textId="77777777" w:rsidTr="00314054">
        <w:trPr>
          <w:divId w:val="604385511"/>
          <w:trHeight w:val="73"/>
        </w:trPr>
        <w:tc>
          <w:tcPr>
            <w:tcW w:w="2841" w:type="pct"/>
          </w:tcPr>
          <w:p w14:paraId="5637CCEF" w14:textId="77777777" w:rsidR="00314054" w:rsidRDefault="00314054" w:rsidP="00314054">
            <w:pPr>
              <w:pStyle w:val="ListParagraph"/>
              <w:widowControl/>
              <w:numPr>
                <w:ilvl w:val="0"/>
                <w:numId w:val="36"/>
              </w:numPr>
              <w:autoSpaceDE/>
              <w:autoSpaceDN/>
              <w:contextualSpacing/>
              <w:jc w:val="both"/>
            </w:pPr>
            <w:r>
              <w:rPr>
                <w:rFonts w:eastAsia="Calibri"/>
                <w:color w:val="000000"/>
              </w:rPr>
              <w:t>Striving to achieve objectives beyond what is expected or required</w:t>
            </w:r>
          </w:p>
        </w:tc>
        <w:tc>
          <w:tcPr>
            <w:tcW w:w="584" w:type="pct"/>
            <w:vAlign w:val="center"/>
          </w:tcPr>
          <w:p w14:paraId="35BDBF65" w14:textId="77777777" w:rsidR="00314054" w:rsidRDefault="00314054" w:rsidP="001A28E0">
            <w:pPr>
              <w:jc w:val="center"/>
              <w:rPr>
                <w:b/>
                <w:bCs/>
              </w:rPr>
            </w:pPr>
            <w:r>
              <w:rPr>
                <w:color w:val="000000"/>
              </w:rPr>
              <w:t>2.91</w:t>
            </w:r>
          </w:p>
        </w:tc>
        <w:tc>
          <w:tcPr>
            <w:tcW w:w="442" w:type="pct"/>
            <w:vAlign w:val="center"/>
          </w:tcPr>
          <w:p w14:paraId="4B6465F9" w14:textId="77777777" w:rsidR="00314054" w:rsidRDefault="00314054" w:rsidP="001A28E0">
            <w:pPr>
              <w:jc w:val="center"/>
              <w:rPr>
                <w:b/>
                <w:bCs/>
              </w:rPr>
            </w:pPr>
            <w:r>
              <w:rPr>
                <w:color w:val="000000"/>
              </w:rPr>
              <w:t>0.282</w:t>
            </w:r>
          </w:p>
        </w:tc>
        <w:tc>
          <w:tcPr>
            <w:tcW w:w="1133" w:type="pct"/>
          </w:tcPr>
          <w:p w14:paraId="65A8EAF4" w14:textId="77777777" w:rsidR="00314054" w:rsidRDefault="00314054" w:rsidP="001A28E0">
            <w:pPr>
              <w:jc w:val="center"/>
            </w:pPr>
            <w:r>
              <w:t>Highly agree</w:t>
            </w:r>
          </w:p>
        </w:tc>
      </w:tr>
      <w:tr w:rsidR="00314054" w14:paraId="34317CD7" w14:textId="77777777" w:rsidTr="00314054">
        <w:trPr>
          <w:divId w:val="604385511"/>
          <w:trHeight w:val="73"/>
        </w:trPr>
        <w:tc>
          <w:tcPr>
            <w:tcW w:w="2841" w:type="pct"/>
            <w:vAlign w:val="center"/>
          </w:tcPr>
          <w:p w14:paraId="72804AB1" w14:textId="77777777" w:rsidR="00314054" w:rsidRDefault="00314054" w:rsidP="001A28E0">
            <w:pPr>
              <w:jc w:val="right"/>
            </w:pPr>
            <w:r>
              <w:t>Factor mean</w:t>
            </w:r>
          </w:p>
        </w:tc>
        <w:tc>
          <w:tcPr>
            <w:tcW w:w="584" w:type="pct"/>
            <w:vAlign w:val="center"/>
          </w:tcPr>
          <w:p w14:paraId="3EBE5E77" w14:textId="77777777" w:rsidR="00314054" w:rsidRDefault="00314054" w:rsidP="001A28E0">
            <w:pPr>
              <w:jc w:val="center"/>
              <w:rPr>
                <w:b/>
                <w:bCs/>
              </w:rPr>
            </w:pPr>
            <w:r>
              <w:rPr>
                <w:color w:val="000000"/>
              </w:rPr>
              <w:t>2.87</w:t>
            </w:r>
          </w:p>
        </w:tc>
        <w:tc>
          <w:tcPr>
            <w:tcW w:w="442" w:type="pct"/>
            <w:vAlign w:val="center"/>
          </w:tcPr>
          <w:p w14:paraId="283ABFF1" w14:textId="77777777" w:rsidR="00314054" w:rsidRDefault="00314054" w:rsidP="001A28E0">
            <w:pPr>
              <w:jc w:val="center"/>
              <w:rPr>
                <w:b/>
                <w:bCs/>
              </w:rPr>
            </w:pPr>
            <w:r>
              <w:rPr>
                <w:color w:val="000000"/>
              </w:rPr>
              <w:t>0.242</w:t>
            </w:r>
          </w:p>
        </w:tc>
        <w:tc>
          <w:tcPr>
            <w:tcW w:w="1133" w:type="pct"/>
            <w:vAlign w:val="center"/>
          </w:tcPr>
          <w:p w14:paraId="70E249AE" w14:textId="77777777" w:rsidR="00314054" w:rsidRDefault="00314054" w:rsidP="001A28E0">
            <w:pPr>
              <w:jc w:val="center"/>
            </w:pPr>
            <w:r>
              <w:t>Exceeds performance requirements</w:t>
            </w:r>
          </w:p>
        </w:tc>
      </w:tr>
      <w:tr w:rsidR="00314054" w14:paraId="10E090F0" w14:textId="77777777" w:rsidTr="00314054">
        <w:trPr>
          <w:divId w:val="604385511"/>
          <w:trHeight w:val="73"/>
        </w:trPr>
        <w:tc>
          <w:tcPr>
            <w:tcW w:w="2841" w:type="pct"/>
            <w:vAlign w:val="center"/>
          </w:tcPr>
          <w:p w14:paraId="698F1BD8" w14:textId="77777777" w:rsidR="00314054" w:rsidRDefault="00314054" w:rsidP="001A28E0">
            <w:pPr>
              <w:jc w:val="right"/>
            </w:pPr>
            <w:r>
              <w:t>Grand mean</w:t>
            </w:r>
          </w:p>
        </w:tc>
        <w:tc>
          <w:tcPr>
            <w:tcW w:w="584" w:type="pct"/>
            <w:vAlign w:val="center"/>
          </w:tcPr>
          <w:p w14:paraId="322C2235" w14:textId="77777777" w:rsidR="00314054" w:rsidRDefault="00314054" w:rsidP="001A28E0">
            <w:pPr>
              <w:jc w:val="center"/>
              <w:rPr>
                <w:b/>
                <w:bCs/>
              </w:rPr>
            </w:pPr>
            <w:r>
              <w:rPr>
                <w:color w:val="000000"/>
              </w:rPr>
              <w:t>2.82</w:t>
            </w:r>
          </w:p>
        </w:tc>
        <w:tc>
          <w:tcPr>
            <w:tcW w:w="442" w:type="pct"/>
            <w:vAlign w:val="center"/>
          </w:tcPr>
          <w:p w14:paraId="622924F1" w14:textId="77777777" w:rsidR="00314054" w:rsidRDefault="00314054" w:rsidP="001A28E0">
            <w:pPr>
              <w:jc w:val="center"/>
              <w:rPr>
                <w:b/>
                <w:bCs/>
              </w:rPr>
            </w:pPr>
            <w:r>
              <w:rPr>
                <w:color w:val="000000"/>
              </w:rPr>
              <w:t>0.209</w:t>
            </w:r>
          </w:p>
        </w:tc>
        <w:tc>
          <w:tcPr>
            <w:tcW w:w="1133" w:type="pct"/>
            <w:vAlign w:val="center"/>
          </w:tcPr>
          <w:p w14:paraId="5F7B1BA6" w14:textId="77777777" w:rsidR="00314054" w:rsidRDefault="00314054" w:rsidP="001A28E0">
            <w:pPr>
              <w:jc w:val="center"/>
            </w:pPr>
            <w:r>
              <w:t>Exceeds performance requirements</w:t>
            </w:r>
          </w:p>
        </w:tc>
      </w:tr>
    </w:tbl>
    <w:p w14:paraId="14280C81" w14:textId="1EEAAFB5" w:rsidR="003D5471" w:rsidRDefault="00D66518" w:rsidP="00BA0EDC">
      <w:pPr>
        <w:divId w:val="604385511"/>
        <w:rPr>
          <w:i/>
          <w:sz w:val="20"/>
        </w:rPr>
      </w:pPr>
      <w:r w:rsidRPr="0015088E">
        <w:rPr>
          <w:iCs/>
          <w:sz w:val="20"/>
        </w:rPr>
        <w:t>Note.</w:t>
      </w:r>
      <w:r w:rsidRPr="0015088E">
        <w:rPr>
          <w:iCs/>
          <w:spacing w:val="-1"/>
          <w:sz w:val="20"/>
        </w:rPr>
        <w:t xml:space="preserve"> </w:t>
      </w:r>
      <w:r w:rsidR="003D5471">
        <w:rPr>
          <w:i/>
          <w:sz w:val="20"/>
        </w:rPr>
        <w:t>n=2</w:t>
      </w:r>
      <w:r w:rsidR="00314054">
        <w:rPr>
          <w:i/>
          <w:sz w:val="20"/>
        </w:rPr>
        <w:t>99</w:t>
      </w:r>
      <w:r w:rsidR="003D5471">
        <w:rPr>
          <w:i/>
          <w:sz w:val="20"/>
        </w:rPr>
        <w:t>.</w:t>
      </w:r>
    </w:p>
    <w:p w14:paraId="187509C4" w14:textId="77777777" w:rsidR="00314054" w:rsidRDefault="00314054" w:rsidP="00314054">
      <w:pPr>
        <w:jc w:val="both"/>
        <w:divId w:val="604385511"/>
      </w:pPr>
      <w:r>
        <w:t>Legend: A mean score between 1.00 and 1.67 (disagree) below performance requirements, 1.68 to 2.34 (agree) meets performance requirements, and 2.35 to 3.00 is (highly agree) exceeds performance requirement.</w:t>
      </w:r>
    </w:p>
    <w:p w14:paraId="11BFB4A1" w14:textId="5F7464F0" w:rsidR="00692221" w:rsidRPr="00692221" w:rsidRDefault="00692221" w:rsidP="003D5471">
      <w:pPr>
        <w:pStyle w:val="NormalWeb"/>
        <w:divId w:val="604385511"/>
        <w:rPr>
          <w:i/>
          <w:spacing w:val="-2"/>
          <w:sz w:val="20"/>
        </w:rPr>
      </w:pPr>
    </w:p>
    <w:p w14:paraId="509A00E2" w14:textId="77777777" w:rsidR="00692221" w:rsidRDefault="00692221" w:rsidP="00662000">
      <w:pPr>
        <w:spacing w:line="229" w:lineRule="exact"/>
        <w:jc w:val="both"/>
        <w:rPr>
          <w:sz w:val="24"/>
          <w:szCs w:val="24"/>
        </w:rPr>
      </w:pPr>
    </w:p>
    <w:p w14:paraId="2D61C312" w14:textId="3C583696" w:rsidR="00F56677" w:rsidRPr="00F56677" w:rsidRDefault="00781E1E" w:rsidP="00F56677">
      <w:pPr>
        <w:spacing w:line="229" w:lineRule="exact"/>
        <w:jc w:val="both"/>
        <w:rPr>
          <w:sz w:val="24"/>
          <w:szCs w:val="24"/>
        </w:rPr>
      </w:pPr>
      <w:r w:rsidRPr="00781E1E">
        <w:rPr>
          <w:sz w:val="24"/>
          <w:szCs w:val="24"/>
        </w:rPr>
        <w:t>The</w:t>
      </w:r>
      <w:r w:rsidR="008462A1">
        <w:rPr>
          <w:sz w:val="24"/>
          <w:szCs w:val="24"/>
        </w:rPr>
        <w:t xml:space="preserve"> results</w:t>
      </w:r>
      <w:r w:rsidR="008462A1" w:rsidRPr="008462A1">
        <w:rPr>
          <w:sz w:val="24"/>
          <w:szCs w:val="24"/>
        </w:rPr>
        <w:t xml:space="preserve"> in Table </w:t>
      </w:r>
      <w:r w:rsidR="00F56677">
        <w:rPr>
          <w:sz w:val="24"/>
          <w:szCs w:val="24"/>
        </w:rPr>
        <w:t xml:space="preserve">2 </w:t>
      </w:r>
      <w:r w:rsidR="00F56677" w:rsidRPr="00F56677">
        <w:rPr>
          <w:sz w:val="24"/>
          <w:szCs w:val="24"/>
        </w:rPr>
        <w:t xml:space="preserve">indicate that nurses’ overall work performance exceeded required standards, demonstrating strong competence in both clinical and non-clinical responsibilities. High ratings in patient safety, documentation, technical updating, innovation, communication with patients, and nursing care plan activities reflect a workforce capable of delivering safe, ethical, and patient-centered care. Strong staff relations and communication further suggest effective teamwork and a supportive work environment that enhances coordination, minimizes errors, and improves patient outcomes. Previous studies support these findings, emphasizing that effective communication, collaboration, and patient-centered practices contribute to improved healthcare quality and nurse </w:t>
      </w:r>
      <w:r w:rsidR="00F56677" w:rsidRPr="00F56677">
        <w:rPr>
          <w:sz w:val="24"/>
          <w:szCs w:val="24"/>
        </w:rPr>
        <w:lastRenderedPageBreak/>
        <w:t xml:space="preserve">engagement (Wei et al., 2022; Kwame &amp; </w:t>
      </w:r>
      <w:proofErr w:type="spellStart"/>
      <w:r w:rsidR="00F56677" w:rsidRPr="00F56677">
        <w:rPr>
          <w:sz w:val="24"/>
          <w:szCs w:val="24"/>
        </w:rPr>
        <w:t>Petrucka</w:t>
      </w:r>
      <w:proofErr w:type="spellEnd"/>
      <w:r w:rsidR="00F56677" w:rsidRPr="00F56677">
        <w:rPr>
          <w:sz w:val="24"/>
          <w:szCs w:val="24"/>
        </w:rPr>
        <w:t xml:space="preserve">, 2021; </w:t>
      </w:r>
      <w:proofErr w:type="spellStart"/>
      <w:r w:rsidR="00F56677" w:rsidRPr="00F56677">
        <w:rPr>
          <w:sz w:val="24"/>
          <w:szCs w:val="24"/>
        </w:rPr>
        <w:t>Montayre</w:t>
      </w:r>
      <w:proofErr w:type="spellEnd"/>
      <w:r w:rsidR="00F56677" w:rsidRPr="00F56677">
        <w:rPr>
          <w:sz w:val="24"/>
          <w:szCs w:val="24"/>
        </w:rPr>
        <w:t xml:space="preserve"> et al., 2021). High performance in safety practices and nursing care activities also reinforces the importance of maintaining strong clinical reasoning and adherence to standards that support quality care delivery (Kim &amp; Lee, 2022; </w:t>
      </w:r>
      <w:proofErr w:type="spellStart"/>
      <w:r w:rsidR="00F56677" w:rsidRPr="00F56677">
        <w:rPr>
          <w:sz w:val="24"/>
          <w:szCs w:val="24"/>
        </w:rPr>
        <w:t>Aboshaiqah</w:t>
      </w:r>
      <w:proofErr w:type="spellEnd"/>
      <w:r w:rsidR="00F56677" w:rsidRPr="00F56677">
        <w:rPr>
          <w:sz w:val="24"/>
          <w:szCs w:val="24"/>
        </w:rPr>
        <w:t xml:space="preserve"> et al., 2020).</w:t>
      </w:r>
    </w:p>
    <w:p w14:paraId="1A855DD6" w14:textId="77777777" w:rsidR="00F56677" w:rsidRPr="00F56677" w:rsidRDefault="00F56677" w:rsidP="00F56677">
      <w:pPr>
        <w:spacing w:line="229" w:lineRule="exact"/>
        <w:jc w:val="both"/>
        <w:rPr>
          <w:sz w:val="24"/>
          <w:szCs w:val="24"/>
        </w:rPr>
      </w:pPr>
    </w:p>
    <w:p w14:paraId="2FC0A2E4" w14:textId="096D9B7C" w:rsidR="003D7E1F" w:rsidRDefault="00F56677" w:rsidP="00F56677">
      <w:pPr>
        <w:spacing w:line="229" w:lineRule="exact"/>
        <w:jc w:val="both"/>
        <w:rPr>
          <w:sz w:val="24"/>
          <w:szCs w:val="24"/>
        </w:rPr>
      </w:pPr>
      <w:r w:rsidRPr="00F56677">
        <w:rPr>
          <w:sz w:val="24"/>
          <w:szCs w:val="24"/>
        </w:rPr>
        <w:t xml:space="preserve">Despite the overall positive performance, attendance and punctuality, appearance, and work habits obtained relatively lower ratings, suggesting areas where consistency can still be strengthened. Minor concerns related to attendance, compliance with institutional appearance policies, and managing workload demands may affect continuity of care and team efficiency if not addressed. Studies indicate that work discipline, adherence to protocols, and professional appearance contribute to performance and patient trust (Alshammari et al., 2022; Alharbi &amp; </w:t>
      </w:r>
      <w:proofErr w:type="spellStart"/>
      <w:r w:rsidRPr="00F56677">
        <w:rPr>
          <w:sz w:val="24"/>
          <w:szCs w:val="24"/>
        </w:rPr>
        <w:t>Alhosis</w:t>
      </w:r>
      <w:proofErr w:type="spellEnd"/>
      <w:r w:rsidRPr="00F56677">
        <w:rPr>
          <w:sz w:val="24"/>
          <w:szCs w:val="24"/>
        </w:rPr>
        <w:t xml:space="preserve">, 2021). Notably, innovation emerged as one of the strongest dimensions, indicating that nurses remain adaptive and resourceful despite workplace limitations, which supports organizational effectiveness and clinical performance (De </w:t>
      </w:r>
      <w:proofErr w:type="spellStart"/>
      <w:r w:rsidRPr="00F56677">
        <w:rPr>
          <w:sz w:val="24"/>
          <w:szCs w:val="24"/>
        </w:rPr>
        <w:t>Spiegelaere</w:t>
      </w:r>
      <w:proofErr w:type="spellEnd"/>
      <w:r w:rsidRPr="00F56677">
        <w:rPr>
          <w:sz w:val="24"/>
          <w:szCs w:val="24"/>
        </w:rPr>
        <w:t xml:space="preserve"> et al., 2020; </w:t>
      </w:r>
      <w:proofErr w:type="spellStart"/>
      <w:r w:rsidRPr="00F56677">
        <w:rPr>
          <w:sz w:val="24"/>
          <w:szCs w:val="24"/>
        </w:rPr>
        <w:t>Labrague</w:t>
      </w:r>
      <w:proofErr w:type="spellEnd"/>
      <w:r w:rsidRPr="00F56677">
        <w:rPr>
          <w:sz w:val="24"/>
          <w:szCs w:val="24"/>
        </w:rPr>
        <w:t xml:space="preserve"> et al., 2022). Overall, the findings emphasize the importance of sustaining supportive management practices, continuous training, and professional development initiatives to maintain high performance and promote long-term workforce effectiveness</w:t>
      </w:r>
      <w:r w:rsidR="003D7E1F" w:rsidRPr="003D7E1F">
        <w:rPr>
          <w:sz w:val="24"/>
          <w:szCs w:val="24"/>
        </w:rPr>
        <w:t>.</w:t>
      </w:r>
    </w:p>
    <w:p w14:paraId="487E0831" w14:textId="77777777" w:rsidR="00A618D6" w:rsidRDefault="00A618D6" w:rsidP="00D66518">
      <w:pPr>
        <w:ind w:right="4"/>
        <w:jc w:val="both"/>
        <w:rPr>
          <w:sz w:val="24"/>
          <w:szCs w:val="24"/>
        </w:rPr>
      </w:pPr>
    </w:p>
    <w:p w14:paraId="5AFEE355" w14:textId="33000C4A" w:rsidR="00514453" w:rsidRDefault="0015088E" w:rsidP="0015088E">
      <w:pPr>
        <w:rPr>
          <w:sz w:val="24"/>
          <w:szCs w:val="24"/>
        </w:rPr>
      </w:pPr>
      <w:r w:rsidRPr="00715E8A">
        <w:rPr>
          <w:sz w:val="24"/>
          <w:szCs w:val="24"/>
        </w:rPr>
        <w:t xml:space="preserve">Table 3 </w:t>
      </w:r>
      <w:r w:rsidR="00F56677" w:rsidRPr="00F56677">
        <w:rPr>
          <w:sz w:val="24"/>
          <w:szCs w:val="24"/>
        </w:rPr>
        <w:t>Personal Characteristics Predicting Work Performance</w:t>
      </w:r>
    </w:p>
    <w:tbl>
      <w:tblPr>
        <w:tblStyle w:val="TableGrid"/>
        <w:tblW w:w="5000" w:type="pct"/>
        <w:tblLook w:val="04A0" w:firstRow="1" w:lastRow="0" w:firstColumn="1" w:lastColumn="0" w:noHBand="0" w:noVBand="1"/>
      </w:tblPr>
      <w:tblGrid>
        <w:gridCol w:w="1515"/>
        <w:gridCol w:w="1062"/>
        <w:gridCol w:w="759"/>
        <w:gridCol w:w="759"/>
        <w:gridCol w:w="911"/>
        <w:gridCol w:w="759"/>
        <w:gridCol w:w="1827"/>
        <w:gridCol w:w="1758"/>
      </w:tblGrid>
      <w:tr w:rsidR="00F56677" w14:paraId="3DDC8856" w14:textId="77777777" w:rsidTr="00F56677">
        <w:tc>
          <w:tcPr>
            <w:tcW w:w="810" w:type="pct"/>
            <w:vAlign w:val="center"/>
          </w:tcPr>
          <w:p w14:paraId="7B86C5DD" w14:textId="77777777" w:rsidR="00F56677" w:rsidRDefault="00F56677" w:rsidP="001A28E0">
            <w:pPr>
              <w:spacing w:line="320" w:lineRule="atLeast"/>
              <w:jc w:val="center"/>
              <w:rPr>
                <w:lang w:val="fil-PH"/>
              </w:rPr>
            </w:pPr>
            <w:r>
              <w:rPr>
                <w:lang w:val="fil-PH"/>
              </w:rPr>
              <w:t>Variables</w:t>
            </w:r>
          </w:p>
        </w:tc>
        <w:tc>
          <w:tcPr>
            <w:tcW w:w="568" w:type="pct"/>
            <w:vAlign w:val="center"/>
          </w:tcPr>
          <w:p w14:paraId="7C61AF1C" w14:textId="77777777" w:rsidR="00F56677" w:rsidRDefault="00F56677" w:rsidP="001A28E0">
            <w:pPr>
              <w:jc w:val="center"/>
              <w:rPr>
                <w:lang w:val="fil-PH"/>
              </w:rPr>
            </w:pPr>
            <w:r>
              <w:rPr>
                <w:lang w:val="fil-PH"/>
              </w:rPr>
              <w:t>B</w:t>
            </w:r>
          </w:p>
        </w:tc>
        <w:tc>
          <w:tcPr>
            <w:tcW w:w="406" w:type="pct"/>
            <w:vAlign w:val="center"/>
          </w:tcPr>
          <w:p w14:paraId="4A87C0E1" w14:textId="77777777" w:rsidR="00F56677" w:rsidRDefault="00F56677" w:rsidP="001A28E0">
            <w:pPr>
              <w:jc w:val="center"/>
              <w:rPr>
                <w:lang w:val="fil-PH"/>
              </w:rPr>
            </w:pPr>
            <w:r>
              <w:rPr>
                <w:lang w:val="fil-PH"/>
              </w:rPr>
              <w:t>Std error</w:t>
            </w:r>
          </w:p>
        </w:tc>
        <w:tc>
          <w:tcPr>
            <w:tcW w:w="406" w:type="pct"/>
            <w:vAlign w:val="center"/>
          </w:tcPr>
          <w:p w14:paraId="54FF4D61" w14:textId="77777777" w:rsidR="00F56677" w:rsidRDefault="00F56677" w:rsidP="001A28E0">
            <w:pPr>
              <w:jc w:val="center"/>
              <w:rPr>
                <w:lang w:val="fil-PH"/>
              </w:rPr>
            </w:pPr>
            <w:r>
              <w:rPr>
                <w:lang w:val="fil-PH"/>
              </w:rPr>
              <w:t>Beta</w:t>
            </w:r>
          </w:p>
        </w:tc>
        <w:tc>
          <w:tcPr>
            <w:tcW w:w="487" w:type="pct"/>
            <w:vAlign w:val="center"/>
          </w:tcPr>
          <w:p w14:paraId="614873AE" w14:textId="77777777" w:rsidR="00F56677" w:rsidRDefault="00F56677" w:rsidP="001A28E0">
            <w:pPr>
              <w:jc w:val="center"/>
              <w:rPr>
                <w:lang w:val="fil-PH"/>
              </w:rPr>
            </w:pPr>
            <w:r>
              <w:rPr>
                <w:lang w:val="fil-PH"/>
              </w:rPr>
              <w:t>T</w:t>
            </w:r>
          </w:p>
        </w:tc>
        <w:tc>
          <w:tcPr>
            <w:tcW w:w="406" w:type="pct"/>
            <w:vAlign w:val="center"/>
          </w:tcPr>
          <w:p w14:paraId="338AB433" w14:textId="77777777" w:rsidR="00F56677" w:rsidRDefault="00F56677" w:rsidP="001A28E0">
            <w:pPr>
              <w:jc w:val="center"/>
              <w:rPr>
                <w:lang w:val="fil-PH"/>
              </w:rPr>
            </w:pPr>
            <w:r>
              <w:rPr>
                <w:i/>
                <w:lang w:val="fil-PH"/>
              </w:rPr>
              <w:t>p</w:t>
            </w:r>
            <w:r>
              <w:rPr>
                <w:lang w:val="fil-PH"/>
              </w:rPr>
              <w:t xml:space="preserve"> value</w:t>
            </w:r>
          </w:p>
        </w:tc>
        <w:tc>
          <w:tcPr>
            <w:tcW w:w="977" w:type="pct"/>
            <w:vAlign w:val="center"/>
          </w:tcPr>
          <w:p w14:paraId="6B2FE822" w14:textId="77777777" w:rsidR="00F56677" w:rsidRDefault="00F56677" w:rsidP="001A28E0">
            <w:pPr>
              <w:jc w:val="center"/>
              <w:rPr>
                <w:lang w:val="fil-PH"/>
              </w:rPr>
            </w:pPr>
            <w:r>
              <w:rPr>
                <w:lang w:val="fil-PH"/>
              </w:rPr>
              <w:t>Decision</w:t>
            </w:r>
          </w:p>
        </w:tc>
        <w:tc>
          <w:tcPr>
            <w:tcW w:w="940" w:type="pct"/>
            <w:vAlign w:val="center"/>
          </w:tcPr>
          <w:p w14:paraId="27E957DD" w14:textId="77777777" w:rsidR="00F56677" w:rsidRDefault="00F56677" w:rsidP="001A28E0">
            <w:pPr>
              <w:jc w:val="center"/>
              <w:rPr>
                <w:lang w:val="fil-PH"/>
              </w:rPr>
            </w:pPr>
            <w:r>
              <w:rPr>
                <w:lang w:val="fil-PH"/>
              </w:rPr>
              <w:t>Interpretation</w:t>
            </w:r>
          </w:p>
        </w:tc>
      </w:tr>
      <w:tr w:rsidR="00F56677" w14:paraId="78EA26EA" w14:textId="77777777" w:rsidTr="00F56677">
        <w:tc>
          <w:tcPr>
            <w:tcW w:w="810" w:type="pct"/>
            <w:vAlign w:val="center"/>
          </w:tcPr>
          <w:p w14:paraId="506716EB" w14:textId="77777777" w:rsidR="00F56677" w:rsidRDefault="00F56677" w:rsidP="001A28E0">
            <w:pPr>
              <w:jc w:val="center"/>
              <w:rPr>
                <w:lang w:val="fil-PH"/>
              </w:rPr>
            </w:pPr>
            <w:r>
              <w:rPr>
                <w:lang w:val="fil-PH"/>
              </w:rPr>
              <w:t>(Constant)</w:t>
            </w:r>
          </w:p>
        </w:tc>
        <w:tc>
          <w:tcPr>
            <w:tcW w:w="568" w:type="pct"/>
            <w:vAlign w:val="center"/>
          </w:tcPr>
          <w:p w14:paraId="1DE720BF" w14:textId="77777777" w:rsidR="00F56677" w:rsidRDefault="00F56677" w:rsidP="001A28E0">
            <w:pPr>
              <w:spacing w:line="320" w:lineRule="atLeast"/>
              <w:jc w:val="center"/>
            </w:pPr>
            <w:r>
              <w:t>2.797</w:t>
            </w:r>
          </w:p>
        </w:tc>
        <w:tc>
          <w:tcPr>
            <w:tcW w:w="406" w:type="pct"/>
            <w:vAlign w:val="center"/>
          </w:tcPr>
          <w:p w14:paraId="46DFFE07" w14:textId="77777777" w:rsidR="00F56677" w:rsidRDefault="00F56677" w:rsidP="001A28E0">
            <w:pPr>
              <w:spacing w:line="320" w:lineRule="atLeast"/>
              <w:jc w:val="center"/>
            </w:pPr>
            <w:r>
              <w:t>.163</w:t>
            </w:r>
          </w:p>
        </w:tc>
        <w:tc>
          <w:tcPr>
            <w:tcW w:w="406" w:type="pct"/>
          </w:tcPr>
          <w:p w14:paraId="1A2126B1" w14:textId="77777777" w:rsidR="00F56677" w:rsidRDefault="00F56677" w:rsidP="001A28E0">
            <w:pPr>
              <w:jc w:val="center"/>
            </w:pPr>
          </w:p>
        </w:tc>
        <w:tc>
          <w:tcPr>
            <w:tcW w:w="487" w:type="pct"/>
            <w:vAlign w:val="center"/>
          </w:tcPr>
          <w:p w14:paraId="04D6071B" w14:textId="77777777" w:rsidR="00F56677" w:rsidRDefault="00F56677" w:rsidP="001A28E0">
            <w:pPr>
              <w:spacing w:line="320" w:lineRule="atLeast"/>
              <w:jc w:val="center"/>
            </w:pPr>
            <w:r>
              <w:t>17.167</w:t>
            </w:r>
          </w:p>
        </w:tc>
        <w:tc>
          <w:tcPr>
            <w:tcW w:w="406" w:type="pct"/>
            <w:vAlign w:val="center"/>
          </w:tcPr>
          <w:p w14:paraId="21DB5022" w14:textId="77777777" w:rsidR="00F56677" w:rsidRDefault="00F56677" w:rsidP="001A28E0">
            <w:pPr>
              <w:spacing w:line="320" w:lineRule="atLeast"/>
              <w:jc w:val="center"/>
            </w:pPr>
            <w:r>
              <w:t>.000</w:t>
            </w:r>
          </w:p>
        </w:tc>
        <w:tc>
          <w:tcPr>
            <w:tcW w:w="977" w:type="pct"/>
            <w:vAlign w:val="center"/>
          </w:tcPr>
          <w:p w14:paraId="759DDA1A" w14:textId="77777777" w:rsidR="00F56677" w:rsidRDefault="00F56677" w:rsidP="001A28E0">
            <w:pPr>
              <w:spacing w:line="320" w:lineRule="atLeast"/>
              <w:jc w:val="center"/>
              <w:rPr>
                <w:lang w:val="fil-PH"/>
              </w:rPr>
            </w:pPr>
          </w:p>
        </w:tc>
        <w:tc>
          <w:tcPr>
            <w:tcW w:w="940" w:type="pct"/>
            <w:vAlign w:val="center"/>
          </w:tcPr>
          <w:p w14:paraId="43C508A9" w14:textId="77777777" w:rsidR="00F56677" w:rsidRDefault="00F56677" w:rsidP="001A28E0">
            <w:pPr>
              <w:spacing w:line="320" w:lineRule="atLeast"/>
              <w:jc w:val="center"/>
              <w:rPr>
                <w:lang w:val="fil-PH"/>
              </w:rPr>
            </w:pPr>
          </w:p>
        </w:tc>
      </w:tr>
      <w:tr w:rsidR="00F56677" w14:paraId="12FB048A" w14:textId="77777777" w:rsidTr="00F56677">
        <w:tc>
          <w:tcPr>
            <w:tcW w:w="810" w:type="pct"/>
            <w:vAlign w:val="center"/>
          </w:tcPr>
          <w:p w14:paraId="49E3D1F3" w14:textId="77777777" w:rsidR="00F56677" w:rsidRDefault="00F56677" w:rsidP="001A28E0">
            <w:pPr>
              <w:jc w:val="center"/>
              <w:rPr>
                <w:lang w:val="fil-PH"/>
              </w:rPr>
            </w:pPr>
            <w:r>
              <w:rPr>
                <w:lang w:val="fil-PH"/>
              </w:rPr>
              <w:t>Age</w:t>
            </w:r>
          </w:p>
        </w:tc>
        <w:tc>
          <w:tcPr>
            <w:tcW w:w="568" w:type="pct"/>
            <w:vAlign w:val="center"/>
          </w:tcPr>
          <w:p w14:paraId="43FA2354" w14:textId="77777777" w:rsidR="00F56677" w:rsidRDefault="00F56677" w:rsidP="001A28E0">
            <w:pPr>
              <w:spacing w:line="320" w:lineRule="atLeast"/>
              <w:jc w:val="center"/>
            </w:pPr>
            <w:r>
              <w:t>-.061</w:t>
            </w:r>
          </w:p>
        </w:tc>
        <w:tc>
          <w:tcPr>
            <w:tcW w:w="406" w:type="pct"/>
            <w:vAlign w:val="center"/>
          </w:tcPr>
          <w:p w14:paraId="6E2A355D" w14:textId="77777777" w:rsidR="00F56677" w:rsidRDefault="00F56677" w:rsidP="001A28E0">
            <w:pPr>
              <w:spacing w:line="320" w:lineRule="atLeast"/>
              <w:jc w:val="center"/>
            </w:pPr>
            <w:r>
              <w:t>.031</w:t>
            </w:r>
          </w:p>
        </w:tc>
        <w:tc>
          <w:tcPr>
            <w:tcW w:w="406" w:type="pct"/>
            <w:vAlign w:val="center"/>
          </w:tcPr>
          <w:p w14:paraId="644E278B" w14:textId="77777777" w:rsidR="00F56677" w:rsidRDefault="00F56677" w:rsidP="001A28E0">
            <w:pPr>
              <w:spacing w:line="320" w:lineRule="atLeast"/>
              <w:jc w:val="center"/>
            </w:pPr>
            <w:r>
              <w:t>-.133</w:t>
            </w:r>
          </w:p>
        </w:tc>
        <w:tc>
          <w:tcPr>
            <w:tcW w:w="487" w:type="pct"/>
            <w:vAlign w:val="center"/>
          </w:tcPr>
          <w:p w14:paraId="254FFBF4" w14:textId="77777777" w:rsidR="00F56677" w:rsidRDefault="00F56677" w:rsidP="001A28E0">
            <w:pPr>
              <w:spacing w:line="320" w:lineRule="atLeast"/>
              <w:jc w:val="center"/>
            </w:pPr>
            <w:r>
              <w:t>-1.969</w:t>
            </w:r>
          </w:p>
        </w:tc>
        <w:tc>
          <w:tcPr>
            <w:tcW w:w="406" w:type="pct"/>
            <w:vAlign w:val="center"/>
          </w:tcPr>
          <w:p w14:paraId="08818E2B" w14:textId="77777777" w:rsidR="00F56677" w:rsidRDefault="00F56677" w:rsidP="001A28E0">
            <w:pPr>
              <w:spacing w:line="320" w:lineRule="atLeast"/>
              <w:jc w:val="center"/>
            </w:pPr>
            <w:r>
              <w:t>.050</w:t>
            </w:r>
          </w:p>
        </w:tc>
        <w:tc>
          <w:tcPr>
            <w:tcW w:w="977" w:type="pct"/>
            <w:vAlign w:val="center"/>
          </w:tcPr>
          <w:p w14:paraId="6D37C8E2" w14:textId="77777777" w:rsidR="00F56677" w:rsidRDefault="00F56677" w:rsidP="001A28E0">
            <w:pPr>
              <w:spacing w:line="320" w:lineRule="atLeast"/>
              <w:jc w:val="center"/>
              <w:rPr>
                <w:lang w:val="fil-PH"/>
              </w:rPr>
            </w:pPr>
            <w:r>
              <w:rPr>
                <w:lang w:val="fil-PH"/>
              </w:rPr>
              <w:t>Reject Ho</w:t>
            </w:r>
          </w:p>
        </w:tc>
        <w:tc>
          <w:tcPr>
            <w:tcW w:w="940" w:type="pct"/>
            <w:vAlign w:val="center"/>
          </w:tcPr>
          <w:p w14:paraId="102267F6" w14:textId="77777777" w:rsidR="00F56677" w:rsidRDefault="00F56677" w:rsidP="001A28E0">
            <w:pPr>
              <w:spacing w:line="320" w:lineRule="atLeast"/>
              <w:jc w:val="center"/>
              <w:rPr>
                <w:lang w:val="fil-PH"/>
              </w:rPr>
            </w:pPr>
            <w:r>
              <w:rPr>
                <w:lang w:val="fil-PH"/>
              </w:rPr>
              <w:t>Significant</w:t>
            </w:r>
          </w:p>
        </w:tc>
      </w:tr>
      <w:tr w:rsidR="00F56677" w14:paraId="0AB50BAA" w14:textId="77777777" w:rsidTr="00F56677">
        <w:tc>
          <w:tcPr>
            <w:tcW w:w="810" w:type="pct"/>
            <w:vAlign w:val="center"/>
          </w:tcPr>
          <w:p w14:paraId="42E9D024" w14:textId="77777777" w:rsidR="00F56677" w:rsidRDefault="00F56677" w:rsidP="001A28E0">
            <w:pPr>
              <w:jc w:val="center"/>
              <w:rPr>
                <w:lang w:val="fil-PH"/>
              </w:rPr>
            </w:pPr>
            <w:r>
              <w:rPr>
                <w:lang w:val="fil-PH"/>
              </w:rPr>
              <w:t>Sex</w:t>
            </w:r>
          </w:p>
        </w:tc>
        <w:tc>
          <w:tcPr>
            <w:tcW w:w="568" w:type="pct"/>
            <w:vAlign w:val="center"/>
          </w:tcPr>
          <w:p w14:paraId="1EE2BCC9" w14:textId="77777777" w:rsidR="00F56677" w:rsidRDefault="00F56677" w:rsidP="001A28E0">
            <w:pPr>
              <w:spacing w:line="320" w:lineRule="atLeast"/>
              <w:jc w:val="center"/>
            </w:pPr>
            <w:r>
              <w:t>-.067</w:t>
            </w:r>
          </w:p>
        </w:tc>
        <w:tc>
          <w:tcPr>
            <w:tcW w:w="406" w:type="pct"/>
            <w:vAlign w:val="center"/>
          </w:tcPr>
          <w:p w14:paraId="7B713E56" w14:textId="77777777" w:rsidR="00F56677" w:rsidRDefault="00F56677" w:rsidP="001A28E0">
            <w:pPr>
              <w:spacing w:line="320" w:lineRule="atLeast"/>
              <w:jc w:val="center"/>
            </w:pPr>
            <w:r>
              <w:t>.026</w:t>
            </w:r>
          </w:p>
        </w:tc>
        <w:tc>
          <w:tcPr>
            <w:tcW w:w="406" w:type="pct"/>
            <w:vAlign w:val="center"/>
          </w:tcPr>
          <w:p w14:paraId="427168D8" w14:textId="77777777" w:rsidR="00F56677" w:rsidRDefault="00F56677" w:rsidP="001A28E0">
            <w:pPr>
              <w:spacing w:line="320" w:lineRule="atLeast"/>
              <w:jc w:val="center"/>
            </w:pPr>
            <w:r>
              <w:t>-.147</w:t>
            </w:r>
          </w:p>
        </w:tc>
        <w:tc>
          <w:tcPr>
            <w:tcW w:w="487" w:type="pct"/>
            <w:vAlign w:val="center"/>
          </w:tcPr>
          <w:p w14:paraId="13D00D33" w14:textId="77777777" w:rsidR="00F56677" w:rsidRDefault="00F56677" w:rsidP="001A28E0">
            <w:pPr>
              <w:spacing w:line="320" w:lineRule="atLeast"/>
              <w:jc w:val="center"/>
            </w:pPr>
            <w:r>
              <w:t>-2.541</w:t>
            </w:r>
          </w:p>
        </w:tc>
        <w:tc>
          <w:tcPr>
            <w:tcW w:w="406" w:type="pct"/>
            <w:vAlign w:val="center"/>
          </w:tcPr>
          <w:p w14:paraId="2F971221" w14:textId="77777777" w:rsidR="00F56677" w:rsidRDefault="00F56677" w:rsidP="001A28E0">
            <w:pPr>
              <w:spacing w:line="320" w:lineRule="atLeast"/>
              <w:jc w:val="center"/>
            </w:pPr>
            <w:r>
              <w:t>.012</w:t>
            </w:r>
          </w:p>
        </w:tc>
        <w:tc>
          <w:tcPr>
            <w:tcW w:w="977" w:type="pct"/>
            <w:vAlign w:val="center"/>
          </w:tcPr>
          <w:p w14:paraId="519F4318" w14:textId="77777777" w:rsidR="00F56677" w:rsidRDefault="00F56677" w:rsidP="001A28E0">
            <w:pPr>
              <w:spacing w:line="320" w:lineRule="atLeast"/>
              <w:jc w:val="center"/>
              <w:rPr>
                <w:lang w:val="fil-PH"/>
              </w:rPr>
            </w:pPr>
            <w:r>
              <w:rPr>
                <w:lang w:val="fil-PH"/>
              </w:rPr>
              <w:t>Reject Ho</w:t>
            </w:r>
          </w:p>
        </w:tc>
        <w:tc>
          <w:tcPr>
            <w:tcW w:w="940" w:type="pct"/>
            <w:vAlign w:val="center"/>
          </w:tcPr>
          <w:p w14:paraId="65DDD804" w14:textId="77777777" w:rsidR="00F56677" w:rsidRDefault="00F56677" w:rsidP="001A28E0">
            <w:pPr>
              <w:spacing w:line="320" w:lineRule="atLeast"/>
              <w:jc w:val="center"/>
              <w:rPr>
                <w:lang w:val="fil-PH"/>
              </w:rPr>
            </w:pPr>
            <w:r>
              <w:rPr>
                <w:lang w:val="fil-PH"/>
              </w:rPr>
              <w:t>Significant</w:t>
            </w:r>
          </w:p>
        </w:tc>
      </w:tr>
      <w:tr w:rsidR="00F56677" w14:paraId="252A2DD3" w14:textId="77777777" w:rsidTr="00F56677">
        <w:tc>
          <w:tcPr>
            <w:tcW w:w="810" w:type="pct"/>
            <w:vAlign w:val="center"/>
          </w:tcPr>
          <w:p w14:paraId="5E8D360C" w14:textId="77777777" w:rsidR="00F56677" w:rsidRDefault="00F56677" w:rsidP="001A28E0">
            <w:pPr>
              <w:jc w:val="center"/>
              <w:rPr>
                <w:lang w:val="fil-PH"/>
              </w:rPr>
            </w:pPr>
            <w:r>
              <w:rPr>
                <w:lang w:val="fil-PH"/>
              </w:rPr>
              <w:t xml:space="preserve">Religion </w:t>
            </w:r>
          </w:p>
        </w:tc>
        <w:tc>
          <w:tcPr>
            <w:tcW w:w="568" w:type="pct"/>
            <w:vAlign w:val="center"/>
          </w:tcPr>
          <w:p w14:paraId="6A5F5A86" w14:textId="77777777" w:rsidR="00F56677" w:rsidRDefault="00F56677" w:rsidP="001A28E0">
            <w:pPr>
              <w:spacing w:line="320" w:lineRule="atLeast"/>
              <w:jc w:val="center"/>
            </w:pPr>
            <w:r>
              <w:t>.002</w:t>
            </w:r>
          </w:p>
        </w:tc>
        <w:tc>
          <w:tcPr>
            <w:tcW w:w="406" w:type="pct"/>
            <w:vAlign w:val="center"/>
          </w:tcPr>
          <w:p w14:paraId="6720C3A8" w14:textId="77777777" w:rsidR="00F56677" w:rsidRDefault="00F56677" w:rsidP="001A28E0">
            <w:pPr>
              <w:spacing w:line="320" w:lineRule="atLeast"/>
              <w:jc w:val="center"/>
            </w:pPr>
            <w:r>
              <w:t>.012</w:t>
            </w:r>
          </w:p>
        </w:tc>
        <w:tc>
          <w:tcPr>
            <w:tcW w:w="406" w:type="pct"/>
            <w:vAlign w:val="center"/>
          </w:tcPr>
          <w:p w14:paraId="6EFF0355" w14:textId="77777777" w:rsidR="00F56677" w:rsidRDefault="00F56677" w:rsidP="001A28E0">
            <w:pPr>
              <w:spacing w:line="320" w:lineRule="atLeast"/>
              <w:jc w:val="center"/>
            </w:pPr>
            <w:r>
              <w:t>.008</w:t>
            </w:r>
          </w:p>
        </w:tc>
        <w:tc>
          <w:tcPr>
            <w:tcW w:w="487" w:type="pct"/>
            <w:vAlign w:val="center"/>
          </w:tcPr>
          <w:p w14:paraId="482FC505" w14:textId="77777777" w:rsidR="00F56677" w:rsidRDefault="00F56677" w:rsidP="001A28E0">
            <w:pPr>
              <w:spacing w:line="320" w:lineRule="atLeast"/>
              <w:jc w:val="center"/>
            </w:pPr>
            <w:r>
              <w:t>.137</w:t>
            </w:r>
          </w:p>
        </w:tc>
        <w:tc>
          <w:tcPr>
            <w:tcW w:w="406" w:type="pct"/>
            <w:vAlign w:val="center"/>
          </w:tcPr>
          <w:p w14:paraId="6BA63571" w14:textId="77777777" w:rsidR="00F56677" w:rsidRDefault="00F56677" w:rsidP="001A28E0">
            <w:pPr>
              <w:spacing w:line="320" w:lineRule="atLeast"/>
              <w:jc w:val="center"/>
            </w:pPr>
            <w:r>
              <w:t>.891</w:t>
            </w:r>
          </w:p>
        </w:tc>
        <w:tc>
          <w:tcPr>
            <w:tcW w:w="977" w:type="pct"/>
            <w:vAlign w:val="center"/>
          </w:tcPr>
          <w:p w14:paraId="625D2E14" w14:textId="77777777" w:rsidR="00F56677" w:rsidRDefault="00F56677" w:rsidP="001A28E0">
            <w:pPr>
              <w:spacing w:line="320" w:lineRule="atLeast"/>
              <w:jc w:val="center"/>
              <w:rPr>
                <w:lang w:val="fil-PH"/>
              </w:rPr>
            </w:pPr>
            <w:r>
              <w:rPr>
                <w:lang w:val="fil-PH"/>
              </w:rPr>
              <w:t>Failed to reject Ho</w:t>
            </w:r>
          </w:p>
        </w:tc>
        <w:tc>
          <w:tcPr>
            <w:tcW w:w="940" w:type="pct"/>
            <w:vAlign w:val="center"/>
          </w:tcPr>
          <w:p w14:paraId="2BBDA330" w14:textId="77777777" w:rsidR="00F56677" w:rsidRDefault="00F56677" w:rsidP="001A28E0">
            <w:pPr>
              <w:spacing w:line="320" w:lineRule="atLeast"/>
              <w:jc w:val="center"/>
              <w:rPr>
                <w:lang w:val="fil-PH"/>
              </w:rPr>
            </w:pPr>
            <w:r>
              <w:rPr>
                <w:lang w:val="fil-PH"/>
              </w:rPr>
              <w:t>Not significant</w:t>
            </w:r>
          </w:p>
        </w:tc>
      </w:tr>
      <w:tr w:rsidR="00F56677" w14:paraId="5A01AEF1" w14:textId="77777777" w:rsidTr="00F56677">
        <w:tc>
          <w:tcPr>
            <w:tcW w:w="810" w:type="pct"/>
            <w:vAlign w:val="center"/>
          </w:tcPr>
          <w:p w14:paraId="5E2CB2C5" w14:textId="77777777" w:rsidR="00F56677" w:rsidRDefault="00F56677" w:rsidP="001A28E0">
            <w:pPr>
              <w:jc w:val="center"/>
            </w:pPr>
            <w:r>
              <w:t>Marital Status</w:t>
            </w:r>
          </w:p>
        </w:tc>
        <w:tc>
          <w:tcPr>
            <w:tcW w:w="568" w:type="pct"/>
            <w:vAlign w:val="center"/>
          </w:tcPr>
          <w:p w14:paraId="73D31577" w14:textId="77777777" w:rsidR="00F56677" w:rsidRDefault="00F56677" w:rsidP="001A28E0">
            <w:pPr>
              <w:spacing w:line="320" w:lineRule="atLeast"/>
              <w:jc w:val="center"/>
            </w:pPr>
            <w:r>
              <w:t>-.091</w:t>
            </w:r>
          </w:p>
        </w:tc>
        <w:tc>
          <w:tcPr>
            <w:tcW w:w="406" w:type="pct"/>
            <w:vAlign w:val="center"/>
          </w:tcPr>
          <w:p w14:paraId="03EB77A3" w14:textId="77777777" w:rsidR="00F56677" w:rsidRDefault="00F56677" w:rsidP="001A28E0">
            <w:pPr>
              <w:spacing w:line="320" w:lineRule="atLeast"/>
              <w:jc w:val="center"/>
            </w:pPr>
            <w:r>
              <w:t>.031</w:t>
            </w:r>
          </w:p>
        </w:tc>
        <w:tc>
          <w:tcPr>
            <w:tcW w:w="406" w:type="pct"/>
            <w:vAlign w:val="center"/>
          </w:tcPr>
          <w:p w14:paraId="7B595000" w14:textId="77777777" w:rsidR="00F56677" w:rsidRDefault="00F56677" w:rsidP="001A28E0">
            <w:pPr>
              <w:spacing w:line="320" w:lineRule="atLeast"/>
              <w:jc w:val="center"/>
            </w:pPr>
            <w:r>
              <w:t>-.217</w:t>
            </w:r>
          </w:p>
        </w:tc>
        <w:tc>
          <w:tcPr>
            <w:tcW w:w="487" w:type="pct"/>
            <w:vAlign w:val="center"/>
          </w:tcPr>
          <w:p w14:paraId="2C5EFB26" w14:textId="77777777" w:rsidR="00F56677" w:rsidRDefault="00F56677" w:rsidP="001A28E0">
            <w:pPr>
              <w:spacing w:line="320" w:lineRule="atLeast"/>
              <w:jc w:val="center"/>
            </w:pPr>
            <w:r>
              <w:t>-2.971</w:t>
            </w:r>
          </w:p>
        </w:tc>
        <w:tc>
          <w:tcPr>
            <w:tcW w:w="406" w:type="pct"/>
            <w:vAlign w:val="center"/>
          </w:tcPr>
          <w:p w14:paraId="52D5B10D" w14:textId="77777777" w:rsidR="00F56677" w:rsidRDefault="00F56677" w:rsidP="001A28E0">
            <w:pPr>
              <w:spacing w:line="320" w:lineRule="atLeast"/>
              <w:jc w:val="center"/>
            </w:pPr>
            <w:r>
              <w:t>.003</w:t>
            </w:r>
          </w:p>
        </w:tc>
        <w:tc>
          <w:tcPr>
            <w:tcW w:w="977" w:type="pct"/>
            <w:vAlign w:val="center"/>
          </w:tcPr>
          <w:p w14:paraId="6AF62E2A" w14:textId="77777777" w:rsidR="00F56677" w:rsidRDefault="00F56677" w:rsidP="001A28E0">
            <w:pPr>
              <w:spacing w:line="320" w:lineRule="atLeast"/>
              <w:jc w:val="center"/>
              <w:rPr>
                <w:lang w:val="fil-PH"/>
              </w:rPr>
            </w:pPr>
            <w:r>
              <w:rPr>
                <w:lang w:val="fil-PH"/>
              </w:rPr>
              <w:t>Reject Ho</w:t>
            </w:r>
          </w:p>
        </w:tc>
        <w:tc>
          <w:tcPr>
            <w:tcW w:w="940" w:type="pct"/>
            <w:vAlign w:val="center"/>
          </w:tcPr>
          <w:p w14:paraId="0155F76D" w14:textId="77777777" w:rsidR="00F56677" w:rsidRDefault="00F56677" w:rsidP="001A28E0">
            <w:pPr>
              <w:spacing w:line="320" w:lineRule="atLeast"/>
              <w:jc w:val="center"/>
              <w:rPr>
                <w:lang w:val="fil-PH"/>
              </w:rPr>
            </w:pPr>
            <w:r>
              <w:rPr>
                <w:lang w:val="fil-PH"/>
              </w:rPr>
              <w:t>Significant</w:t>
            </w:r>
          </w:p>
        </w:tc>
      </w:tr>
      <w:tr w:rsidR="00F56677" w14:paraId="081CB81B" w14:textId="77777777" w:rsidTr="00F56677">
        <w:tc>
          <w:tcPr>
            <w:tcW w:w="810" w:type="pct"/>
            <w:vAlign w:val="center"/>
          </w:tcPr>
          <w:p w14:paraId="0DA1430C" w14:textId="77777777" w:rsidR="00F56677" w:rsidRDefault="00F56677" w:rsidP="001A28E0">
            <w:pPr>
              <w:jc w:val="center"/>
            </w:pPr>
            <w:r>
              <w:t>Highest Educational Attainment</w:t>
            </w:r>
          </w:p>
        </w:tc>
        <w:tc>
          <w:tcPr>
            <w:tcW w:w="568" w:type="pct"/>
            <w:vAlign w:val="center"/>
          </w:tcPr>
          <w:p w14:paraId="7E95ED16" w14:textId="77777777" w:rsidR="00F56677" w:rsidRDefault="00F56677" w:rsidP="001A28E0">
            <w:pPr>
              <w:spacing w:line="320" w:lineRule="atLeast"/>
              <w:jc w:val="center"/>
            </w:pPr>
            <w:r>
              <w:t>.051</w:t>
            </w:r>
          </w:p>
        </w:tc>
        <w:tc>
          <w:tcPr>
            <w:tcW w:w="406" w:type="pct"/>
            <w:vAlign w:val="center"/>
          </w:tcPr>
          <w:p w14:paraId="58B55B01" w14:textId="77777777" w:rsidR="00F56677" w:rsidRDefault="00F56677" w:rsidP="001A28E0">
            <w:pPr>
              <w:spacing w:line="320" w:lineRule="atLeast"/>
              <w:jc w:val="center"/>
            </w:pPr>
            <w:r>
              <w:t>.067</w:t>
            </w:r>
          </w:p>
        </w:tc>
        <w:tc>
          <w:tcPr>
            <w:tcW w:w="406" w:type="pct"/>
            <w:vAlign w:val="center"/>
          </w:tcPr>
          <w:p w14:paraId="40711280" w14:textId="77777777" w:rsidR="00F56677" w:rsidRDefault="00F56677" w:rsidP="001A28E0">
            <w:pPr>
              <w:spacing w:line="320" w:lineRule="atLeast"/>
              <w:jc w:val="center"/>
            </w:pPr>
            <w:r>
              <w:t>.042</w:t>
            </w:r>
          </w:p>
        </w:tc>
        <w:tc>
          <w:tcPr>
            <w:tcW w:w="487" w:type="pct"/>
            <w:vAlign w:val="center"/>
          </w:tcPr>
          <w:p w14:paraId="4CDF89DF" w14:textId="77777777" w:rsidR="00F56677" w:rsidRDefault="00F56677" w:rsidP="001A28E0">
            <w:pPr>
              <w:spacing w:line="320" w:lineRule="atLeast"/>
              <w:jc w:val="center"/>
            </w:pPr>
            <w:r>
              <w:t>.762</w:t>
            </w:r>
          </w:p>
        </w:tc>
        <w:tc>
          <w:tcPr>
            <w:tcW w:w="406" w:type="pct"/>
            <w:vAlign w:val="center"/>
          </w:tcPr>
          <w:p w14:paraId="36B913E4" w14:textId="77777777" w:rsidR="00F56677" w:rsidRDefault="00F56677" w:rsidP="001A28E0">
            <w:pPr>
              <w:spacing w:line="320" w:lineRule="atLeast"/>
              <w:jc w:val="center"/>
            </w:pPr>
            <w:r>
              <w:t>.447</w:t>
            </w:r>
          </w:p>
        </w:tc>
        <w:tc>
          <w:tcPr>
            <w:tcW w:w="977" w:type="pct"/>
            <w:vAlign w:val="center"/>
          </w:tcPr>
          <w:p w14:paraId="753CF089" w14:textId="77777777" w:rsidR="00F56677" w:rsidRDefault="00F56677" w:rsidP="001A28E0">
            <w:pPr>
              <w:spacing w:line="320" w:lineRule="atLeast"/>
              <w:jc w:val="center"/>
              <w:rPr>
                <w:lang w:val="fil-PH"/>
              </w:rPr>
            </w:pPr>
            <w:r>
              <w:rPr>
                <w:lang w:val="fil-PH"/>
              </w:rPr>
              <w:t>Failed to reject Ho</w:t>
            </w:r>
          </w:p>
        </w:tc>
        <w:tc>
          <w:tcPr>
            <w:tcW w:w="940" w:type="pct"/>
            <w:vAlign w:val="center"/>
          </w:tcPr>
          <w:p w14:paraId="3DE4A863" w14:textId="77777777" w:rsidR="00F56677" w:rsidRDefault="00F56677" w:rsidP="001A28E0">
            <w:pPr>
              <w:spacing w:line="320" w:lineRule="atLeast"/>
              <w:jc w:val="center"/>
              <w:rPr>
                <w:lang w:val="fil-PH"/>
              </w:rPr>
            </w:pPr>
            <w:r>
              <w:rPr>
                <w:lang w:val="fil-PH"/>
              </w:rPr>
              <w:t>Not significant</w:t>
            </w:r>
          </w:p>
        </w:tc>
      </w:tr>
      <w:tr w:rsidR="00F56677" w14:paraId="5F0F963D" w14:textId="77777777" w:rsidTr="00F56677">
        <w:tc>
          <w:tcPr>
            <w:tcW w:w="810" w:type="pct"/>
            <w:vAlign w:val="center"/>
          </w:tcPr>
          <w:p w14:paraId="50CFAAFD" w14:textId="77777777" w:rsidR="00F56677" w:rsidRDefault="00F56677" w:rsidP="001A28E0">
            <w:pPr>
              <w:jc w:val="center"/>
            </w:pPr>
            <w:r>
              <w:t>Employment Status</w:t>
            </w:r>
          </w:p>
        </w:tc>
        <w:tc>
          <w:tcPr>
            <w:tcW w:w="568" w:type="pct"/>
            <w:vAlign w:val="center"/>
          </w:tcPr>
          <w:p w14:paraId="49DF9B2E" w14:textId="77777777" w:rsidR="00F56677" w:rsidRDefault="00F56677" w:rsidP="001A28E0">
            <w:pPr>
              <w:spacing w:line="320" w:lineRule="atLeast"/>
              <w:jc w:val="center"/>
            </w:pPr>
            <w:r>
              <w:t>.101</w:t>
            </w:r>
          </w:p>
        </w:tc>
        <w:tc>
          <w:tcPr>
            <w:tcW w:w="406" w:type="pct"/>
            <w:vAlign w:val="center"/>
          </w:tcPr>
          <w:p w14:paraId="22510370" w14:textId="77777777" w:rsidR="00F56677" w:rsidRDefault="00F56677" w:rsidP="001A28E0">
            <w:pPr>
              <w:spacing w:line="320" w:lineRule="atLeast"/>
              <w:jc w:val="center"/>
            </w:pPr>
            <w:r>
              <w:t>.039</w:t>
            </w:r>
          </w:p>
        </w:tc>
        <w:tc>
          <w:tcPr>
            <w:tcW w:w="406" w:type="pct"/>
            <w:vAlign w:val="center"/>
          </w:tcPr>
          <w:p w14:paraId="18FD9D5B" w14:textId="77777777" w:rsidR="00F56677" w:rsidRDefault="00F56677" w:rsidP="001A28E0">
            <w:pPr>
              <w:spacing w:line="320" w:lineRule="atLeast"/>
              <w:jc w:val="center"/>
            </w:pPr>
            <w:r>
              <w:t>.217</w:t>
            </w:r>
          </w:p>
        </w:tc>
        <w:tc>
          <w:tcPr>
            <w:tcW w:w="487" w:type="pct"/>
            <w:vAlign w:val="center"/>
          </w:tcPr>
          <w:p w14:paraId="548A7257" w14:textId="77777777" w:rsidR="00F56677" w:rsidRDefault="00F56677" w:rsidP="001A28E0">
            <w:pPr>
              <w:spacing w:line="320" w:lineRule="atLeast"/>
              <w:jc w:val="center"/>
            </w:pPr>
            <w:r>
              <w:t>2.604</w:t>
            </w:r>
          </w:p>
        </w:tc>
        <w:tc>
          <w:tcPr>
            <w:tcW w:w="406" w:type="pct"/>
            <w:vAlign w:val="center"/>
          </w:tcPr>
          <w:p w14:paraId="5E515BFB" w14:textId="77777777" w:rsidR="00F56677" w:rsidRDefault="00F56677" w:rsidP="001A28E0">
            <w:pPr>
              <w:spacing w:line="320" w:lineRule="atLeast"/>
              <w:jc w:val="center"/>
            </w:pPr>
            <w:r>
              <w:t>.010</w:t>
            </w:r>
          </w:p>
        </w:tc>
        <w:tc>
          <w:tcPr>
            <w:tcW w:w="977" w:type="pct"/>
            <w:vAlign w:val="center"/>
          </w:tcPr>
          <w:p w14:paraId="724286FE" w14:textId="77777777" w:rsidR="00F56677" w:rsidRDefault="00F56677" w:rsidP="001A28E0">
            <w:pPr>
              <w:spacing w:line="320" w:lineRule="atLeast"/>
              <w:jc w:val="center"/>
              <w:rPr>
                <w:lang w:val="fil-PH"/>
              </w:rPr>
            </w:pPr>
            <w:r>
              <w:rPr>
                <w:lang w:val="fil-PH"/>
              </w:rPr>
              <w:t>Reject Ho</w:t>
            </w:r>
          </w:p>
        </w:tc>
        <w:tc>
          <w:tcPr>
            <w:tcW w:w="940" w:type="pct"/>
            <w:vAlign w:val="center"/>
          </w:tcPr>
          <w:p w14:paraId="7D41C42B" w14:textId="77777777" w:rsidR="00F56677" w:rsidRDefault="00F56677" w:rsidP="001A28E0">
            <w:pPr>
              <w:spacing w:line="320" w:lineRule="atLeast"/>
              <w:jc w:val="center"/>
              <w:rPr>
                <w:lang w:val="fil-PH"/>
              </w:rPr>
            </w:pPr>
            <w:r>
              <w:rPr>
                <w:lang w:val="fil-PH"/>
              </w:rPr>
              <w:t>Significant</w:t>
            </w:r>
          </w:p>
        </w:tc>
      </w:tr>
      <w:tr w:rsidR="00F56677" w14:paraId="4878D7ED" w14:textId="77777777" w:rsidTr="00F56677">
        <w:tc>
          <w:tcPr>
            <w:tcW w:w="810" w:type="pct"/>
            <w:vAlign w:val="center"/>
          </w:tcPr>
          <w:p w14:paraId="74037C4C" w14:textId="77777777" w:rsidR="00F56677" w:rsidRDefault="00F56677" w:rsidP="001A28E0">
            <w:pPr>
              <w:jc w:val="center"/>
            </w:pPr>
            <w:r>
              <w:t>Rank</w:t>
            </w:r>
          </w:p>
        </w:tc>
        <w:tc>
          <w:tcPr>
            <w:tcW w:w="568" w:type="pct"/>
            <w:vAlign w:val="center"/>
          </w:tcPr>
          <w:p w14:paraId="44C45D28" w14:textId="77777777" w:rsidR="00F56677" w:rsidRDefault="00F56677" w:rsidP="001A28E0">
            <w:pPr>
              <w:spacing w:line="320" w:lineRule="atLeast"/>
              <w:jc w:val="center"/>
            </w:pPr>
            <w:r>
              <w:t>-.072</w:t>
            </w:r>
          </w:p>
        </w:tc>
        <w:tc>
          <w:tcPr>
            <w:tcW w:w="406" w:type="pct"/>
            <w:vAlign w:val="center"/>
          </w:tcPr>
          <w:p w14:paraId="3C369096" w14:textId="77777777" w:rsidR="00F56677" w:rsidRDefault="00F56677" w:rsidP="001A28E0">
            <w:pPr>
              <w:spacing w:line="320" w:lineRule="atLeast"/>
              <w:jc w:val="center"/>
            </w:pPr>
            <w:r>
              <w:t>.026</w:t>
            </w:r>
          </w:p>
        </w:tc>
        <w:tc>
          <w:tcPr>
            <w:tcW w:w="406" w:type="pct"/>
            <w:vAlign w:val="center"/>
          </w:tcPr>
          <w:p w14:paraId="1455A828" w14:textId="77777777" w:rsidR="00F56677" w:rsidRDefault="00F56677" w:rsidP="001A28E0">
            <w:pPr>
              <w:spacing w:line="320" w:lineRule="atLeast"/>
              <w:jc w:val="center"/>
            </w:pPr>
            <w:r>
              <w:t>-.273</w:t>
            </w:r>
          </w:p>
        </w:tc>
        <w:tc>
          <w:tcPr>
            <w:tcW w:w="487" w:type="pct"/>
            <w:vAlign w:val="center"/>
          </w:tcPr>
          <w:p w14:paraId="3520BBF5" w14:textId="77777777" w:rsidR="00F56677" w:rsidRDefault="00F56677" w:rsidP="001A28E0">
            <w:pPr>
              <w:spacing w:line="320" w:lineRule="atLeast"/>
              <w:jc w:val="center"/>
            </w:pPr>
            <w:r>
              <w:t>-2.760</w:t>
            </w:r>
          </w:p>
        </w:tc>
        <w:tc>
          <w:tcPr>
            <w:tcW w:w="406" w:type="pct"/>
            <w:vAlign w:val="center"/>
          </w:tcPr>
          <w:p w14:paraId="43D76D09" w14:textId="77777777" w:rsidR="00F56677" w:rsidRDefault="00F56677" w:rsidP="001A28E0">
            <w:pPr>
              <w:spacing w:line="320" w:lineRule="atLeast"/>
              <w:jc w:val="center"/>
            </w:pPr>
            <w:r>
              <w:t>.006</w:t>
            </w:r>
          </w:p>
        </w:tc>
        <w:tc>
          <w:tcPr>
            <w:tcW w:w="977" w:type="pct"/>
            <w:vAlign w:val="center"/>
          </w:tcPr>
          <w:p w14:paraId="3A7ED39A" w14:textId="77777777" w:rsidR="00F56677" w:rsidRDefault="00F56677" w:rsidP="001A28E0">
            <w:pPr>
              <w:spacing w:line="320" w:lineRule="atLeast"/>
              <w:jc w:val="center"/>
              <w:rPr>
                <w:lang w:val="fil-PH"/>
              </w:rPr>
            </w:pPr>
            <w:r>
              <w:rPr>
                <w:lang w:val="fil-PH"/>
              </w:rPr>
              <w:t>Reject Ho</w:t>
            </w:r>
          </w:p>
        </w:tc>
        <w:tc>
          <w:tcPr>
            <w:tcW w:w="940" w:type="pct"/>
            <w:vAlign w:val="center"/>
          </w:tcPr>
          <w:p w14:paraId="2E8892EA" w14:textId="77777777" w:rsidR="00F56677" w:rsidRDefault="00F56677" w:rsidP="001A28E0">
            <w:pPr>
              <w:spacing w:line="320" w:lineRule="atLeast"/>
              <w:jc w:val="center"/>
              <w:rPr>
                <w:lang w:val="fil-PH"/>
              </w:rPr>
            </w:pPr>
            <w:r>
              <w:rPr>
                <w:lang w:val="fil-PH"/>
              </w:rPr>
              <w:t>Significant</w:t>
            </w:r>
          </w:p>
        </w:tc>
      </w:tr>
      <w:tr w:rsidR="00F56677" w14:paraId="4A376B20" w14:textId="77777777" w:rsidTr="00F56677">
        <w:tc>
          <w:tcPr>
            <w:tcW w:w="810" w:type="pct"/>
            <w:vAlign w:val="center"/>
          </w:tcPr>
          <w:p w14:paraId="5F006C6C" w14:textId="77777777" w:rsidR="00F56677" w:rsidRDefault="00F56677" w:rsidP="001A28E0">
            <w:pPr>
              <w:jc w:val="center"/>
            </w:pPr>
            <w:r>
              <w:t>Years of employment</w:t>
            </w:r>
          </w:p>
        </w:tc>
        <w:tc>
          <w:tcPr>
            <w:tcW w:w="568" w:type="pct"/>
            <w:vAlign w:val="center"/>
          </w:tcPr>
          <w:p w14:paraId="2E4C5675" w14:textId="77777777" w:rsidR="00F56677" w:rsidRDefault="00F56677" w:rsidP="001A28E0">
            <w:pPr>
              <w:spacing w:line="320" w:lineRule="atLeast"/>
              <w:jc w:val="center"/>
            </w:pPr>
            <w:r>
              <w:t>.094</w:t>
            </w:r>
          </w:p>
        </w:tc>
        <w:tc>
          <w:tcPr>
            <w:tcW w:w="406" w:type="pct"/>
            <w:vAlign w:val="center"/>
          </w:tcPr>
          <w:p w14:paraId="419D9D92" w14:textId="77777777" w:rsidR="00F56677" w:rsidRDefault="00F56677" w:rsidP="001A28E0">
            <w:pPr>
              <w:spacing w:line="320" w:lineRule="atLeast"/>
              <w:jc w:val="center"/>
            </w:pPr>
            <w:r>
              <w:t>.016</w:t>
            </w:r>
          </w:p>
        </w:tc>
        <w:tc>
          <w:tcPr>
            <w:tcW w:w="406" w:type="pct"/>
            <w:vAlign w:val="center"/>
          </w:tcPr>
          <w:p w14:paraId="56B2C66D" w14:textId="77777777" w:rsidR="00F56677" w:rsidRDefault="00F56677" w:rsidP="001A28E0">
            <w:pPr>
              <w:spacing w:line="320" w:lineRule="atLeast"/>
              <w:jc w:val="center"/>
            </w:pPr>
            <w:r>
              <w:t>.463</w:t>
            </w:r>
          </w:p>
        </w:tc>
        <w:tc>
          <w:tcPr>
            <w:tcW w:w="487" w:type="pct"/>
            <w:vAlign w:val="center"/>
          </w:tcPr>
          <w:p w14:paraId="23731C04" w14:textId="77777777" w:rsidR="00F56677" w:rsidRDefault="00F56677" w:rsidP="001A28E0">
            <w:pPr>
              <w:spacing w:line="320" w:lineRule="atLeast"/>
              <w:jc w:val="center"/>
            </w:pPr>
            <w:r>
              <w:t>5.722</w:t>
            </w:r>
          </w:p>
        </w:tc>
        <w:tc>
          <w:tcPr>
            <w:tcW w:w="406" w:type="pct"/>
            <w:vAlign w:val="center"/>
          </w:tcPr>
          <w:p w14:paraId="120685D2" w14:textId="77777777" w:rsidR="00F56677" w:rsidRDefault="00F56677" w:rsidP="001A28E0">
            <w:pPr>
              <w:spacing w:line="320" w:lineRule="atLeast"/>
              <w:jc w:val="center"/>
            </w:pPr>
            <w:r>
              <w:t>.000</w:t>
            </w:r>
          </w:p>
        </w:tc>
        <w:tc>
          <w:tcPr>
            <w:tcW w:w="977" w:type="pct"/>
            <w:vAlign w:val="center"/>
          </w:tcPr>
          <w:p w14:paraId="1F487DE4" w14:textId="77777777" w:rsidR="00F56677" w:rsidRDefault="00F56677" w:rsidP="001A28E0">
            <w:pPr>
              <w:spacing w:line="320" w:lineRule="atLeast"/>
              <w:jc w:val="center"/>
              <w:rPr>
                <w:lang w:val="fil-PH"/>
              </w:rPr>
            </w:pPr>
            <w:r>
              <w:rPr>
                <w:lang w:val="fil-PH"/>
              </w:rPr>
              <w:t>Reject Ho</w:t>
            </w:r>
          </w:p>
        </w:tc>
        <w:tc>
          <w:tcPr>
            <w:tcW w:w="940" w:type="pct"/>
            <w:vAlign w:val="center"/>
          </w:tcPr>
          <w:p w14:paraId="3B125AF0" w14:textId="77777777" w:rsidR="00F56677" w:rsidRDefault="00F56677" w:rsidP="001A28E0">
            <w:pPr>
              <w:spacing w:line="320" w:lineRule="atLeast"/>
              <w:jc w:val="center"/>
              <w:rPr>
                <w:lang w:val="fil-PH"/>
              </w:rPr>
            </w:pPr>
            <w:r>
              <w:rPr>
                <w:lang w:val="fil-PH"/>
              </w:rPr>
              <w:t>Significant</w:t>
            </w:r>
          </w:p>
        </w:tc>
      </w:tr>
      <w:tr w:rsidR="00F56677" w14:paraId="043B7F39" w14:textId="77777777" w:rsidTr="00F56677">
        <w:tc>
          <w:tcPr>
            <w:tcW w:w="810" w:type="pct"/>
            <w:vAlign w:val="center"/>
          </w:tcPr>
          <w:p w14:paraId="4B157E78" w14:textId="77777777" w:rsidR="00F56677" w:rsidRDefault="00F56677" w:rsidP="001A28E0">
            <w:pPr>
              <w:jc w:val="center"/>
            </w:pPr>
            <w:r>
              <w:t>Area of assignment</w:t>
            </w:r>
          </w:p>
        </w:tc>
        <w:tc>
          <w:tcPr>
            <w:tcW w:w="568" w:type="pct"/>
            <w:vAlign w:val="center"/>
          </w:tcPr>
          <w:p w14:paraId="12A1A540" w14:textId="77777777" w:rsidR="00F56677" w:rsidRDefault="00F56677" w:rsidP="001A28E0">
            <w:pPr>
              <w:spacing w:line="320" w:lineRule="atLeast"/>
              <w:jc w:val="center"/>
            </w:pPr>
            <w:r>
              <w:t>-.001</w:t>
            </w:r>
          </w:p>
        </w:tc>
        <w:tc>
          <w:tcPr>
            <w:tcW w:w="406" w:type="pct"/>
            <w:vAlign w:val="center"/>
          </w:tcPr>
          <w:p w14:paraId="5E4D520E" w14:textId="77777777" w:rsidR="00F56677" w:rsidRDefault="00F56677" w:rsidP="001A28E0">
            <w:pPr>
              <w:spacing w:line="320" w:lineRule="atLeast"/>
              <w:jc w:val="center"/>
            </w:pPr>
            <w:r>
              <w:t>.002</w:t>
            </w:r>
          </w:p>
        </w:tc>
        <w:tc>
          <w:tcPr>
            <w:tcW w:w="406" w:type="pct"/>
            <w:vAlign w:val="center"/>
          </w:tcPr>
          <w:p w14:paraId="5751B9B4" w14:textId="77777777" w:rsidR="00F56677" w:rsidRDefault="00F56677" w:rsidP="001A28E0">
            <w:pPr>
              <w:spacing w:line="320" w:lineRule="atLeast"/>
              <w:jc w:val="center"/>
            </w:pPr>
            <w:r>
              <w:t>-.026</w:t>
            </w:r>
          </w:p>
        </w:tc>
        <w:tc>
          <w:tcPr>
            <w:tcW w:w="487" w:type="pct"/>
            <w:vAlign w:val="center"/>
          </w:tcPr>
          <w:p w14:paraId="754E0754" w14:textId="77777777" w:rsidR="00F56677" w:rsidRDefault="00F56677" w:rsidP="001A28E0">
            <w:pPr>
              <w:spacing w:line="320" w:lineRule="atLeast"/>
              <w:jc w:val="center"/>
            </w:pPr>
            <w:r>
              <w:t>-.469</w:t>
            </w:r>
          </w:p>
        </w:tc>
        <w:tc>
          <w:tcPr>
            <w:tcW w:w="406" w:type="pct"/>
            <w:vAlign w:val="center"/>
          </w:tcPr>
          <w:p w14:paraId="4D7C12A8" w14:textId="77777777" w:rsidR="00F56677" w:rsidRDefault="00F56677" w:rsidP="001A28E0">
            <w:pPr>
              <w:spacing w:line="320" w:lineRule="atLeast"/>
              <w:jc w:val="center"/>
            </w:pPr>
            <w:r>
              <w:t>.639</w:t>
            </w:r>
          </w:p>
        </w:tc>
        <w:tc>
          <w:tcPr>
            <w:tcW w:w="977" w:type="pct"/>
            <w:vAlign w:val="center"/>
          </w:tcPr>
          <w:p w14:paraId="2BE49BA9" w14:textId="77777777" w:rsidR="00F56677" w:rsidRDefault="00F56677" w:rsidP="001A28E0">
            <w:pPr>
              <w:spacing w:line="320" w:lineRule="atLeast"/>
              <w:jc w:val="center"/>
              <w:rPr>
                <w:lang w:val="fil-PH"/>
              </w:rPr>
            </w:pPr>
            <w:r>
              <w:rPr>
                <w:lang w:val="fil-PH"/>
              </w:rPr>
              <w:t>Failed to reject Ho</w:t>
            </w:r>
          </w:p>
        </w:tc>
        <w:tc>
          <w:tcPr>
            <w:tcW w:w="940" w:type="pct"/>
            <w:vAlign w:val="center"/>
          </w:tcPr>
          <w:p w14:paraId="7C347A0F" w14:textId="77777777" w:rsidR="00F56677" w:rsidRDefault="00F56677" w:rsidP="001A28E0">
            <w:pPr>
              <w:spacing w:line="320" w:lineRule="atLeast"/>
              <w:jc w:val="center"/>
              <w:rPr>
                <w:lang w:val="fil-PH"/>
              </w:rPr>
            </w:pPr>
            <w:r>
              <w:rPr>
                <w:lang w:val="fil-PH"/>
              </w:rPr>
              <w:t>Not significant</w:t>
            </w:r>
          </w:p>
        </w:tc>
      </w:tr>
      <w:tr w:rsidR="00F56677" w14:paraId="6F430410" w14:textId="77777777" w:rsidTr="00F56677">
        <w:tc>
          <w:tcPr>
            <w:tcW w:w="810" w:type="pct"/>
            <w:vAlign w:val="center"/>
          </w:tcPr>
          <w:p w14:paraId="798C653A" w14:textId="77777777" w:rsidR="00F56677" w:rsidRDefault="00F56677" w:rsidP="001A28E0">
            <w:pPr>
              <w:jc w:val="center"/>
            </w:pPr>
            <w:r>
              <w:t>Attended trainings</w:t>
            </w:r>
          </w:p>
        </w:tc>
        <w:tc>
          <w:tcPr>
            <w:tcW w:w="568" w:type="pct"/>
            <w:vAlign w:val="center"/>
          </w:tcPr>
          <w:p w14:paraId="1A1452C4" w14:textId="77777777" w:rsidR="00F56677" w:rsidRDefault="00F56677" w:rsidP="001A28E0">
            <w:pPr>
              <w:spacing w:line="320" w:lineRule="atLeast"/>
              <w:jc w:val="center"/>
            </w:pPr>
            <w:r>
              <w:t>.133</w:t>
            </w:r>
          </w:p>
        </w:tc>
        <w:tc>
          <w:tcPr>
            <w:tcW w:w="406" w:type="pct"/>
            <w:vAlign w:val="center"/>
          </w:tcPr>
          <w:p w14:paraId="18B7E3E0" w14:textId="77777777" w:rsidR="00F56677" w:rsidRDefault="00F56677" w:rsidP="001A28E0">
            <w:pPr>
              <w:spacing w:line="320" w:lineRule="atLeast"/>
              <w:jc w:val="center"/>
            </w:pPr>
            <w:r>
              <w:t>.138</w:t>
            </w:r>
          </w:p>
        </w:tc>
        <w:tc>
          <w:tcPr>
            <w:tcW w:w="406" w:type="pct"/>
            <w:vAlign w:val="center"/>
          </w:tcPr>
          <w:p w14:paraId="61ADC477" w14:textId="77777777" w:rsidR="00F56677" w:rsidRDefault="00F56677" w:rsidP="001A28E0">
            <w:pPr>
              <w:jc w:val="center"/>
            </w:pPr>
            <w:r>
              <w:t>.052</w:t>
            </w:r>
          </w:p>
        </w:tc>
        <w:tc>
          <w:tcPr>
            <w:tcW w:w="487" w:type="pct"/>
            <w:vAlign w:val="center"/>
          </w:tcPr>
          <w:p w14:paraId="6256FCFE" w14:textId="77777777" w:rsidR="00F56677" w:rsidRDefault="00F56677" w:rsidP="001A28E0">
            <w:pPr>
              <w:spacing w:line="320" w:lineRule="atLeast"/>
              <w:jc w:val="center"/>
            </w:pPr>
            <w:r>
              <w:t>.961</w:t>
            </w:r>
          </w:p>
        </w:tc>
        <w:tc>
          <w:tcPr>
            <w:tcW w:w="406" w:type="pct"/>
            <w:vAlign w:val="center"/>
          </w:tcPr>
          <w:p w14:paraId="3E348E77" w14:textId="77777777" w:rsidR="00F56677" w:rsidRDefault="00F56677" w:rsidP="001A28E0">
            <w:pPr>
              <w:spacing w:line="320" w:lineRule="atLeast"/>
              <w:jc w:val="center"/>
            </w:pPr>
            <w:r>
              <w:t>.338</w:t>
            </w:r>
          </w:p>
        </w:tc>
        <w:tc>
          <w:tcPr>
            <w:tcW w:w="977" w:type="pct"/>
            <w:vAlign w:val="center"/>
          </w:tcPr>
          <w:p w14:paraId="014A3E2E" w14:textId="77777777" w:rsidR="00F56677" w:rsidRDefault="00F56677" w:rsidP="001A28E0">
            <w:pPr>
              <w:spacing w:line="320" w:lineRule="atLeast"/>
              <w:jc w:val="center"/>
              <w:rPr>
                <w:lang w:val="fil-PH"/>
              </w:rPr>
            </w:pPr>
            <w:r>
              <w:rPr>
                <w:lang w:val="fil-PH"/>
              </w:rPr>
              <w:t>Failed to reject Ho</w:t>
            </w:r>
          </w:p>
        </w:tc>
        <w:tc>
          <w:tcPr>
            <w:tcW w:w="940" w:type="pct"/>
            <w:vAlign w:val="center"/>
          </w:tcPr>
          <w:p w14:paraId="1840211D" w14:textId="77777777" w:rsidR="00F56677" w:rsidRDefault="00F56677" w:rsidP="001A28E0">
            <w:pPr>
              <w:spacing w:line="320" w:lineRule="atLeast"/>
              <w:jc w:val="center"/>
              <w:rPr>
                <w:lang w:val="fil-PH"/>
              </w:rPr>
            </w:pPr>
            <w:r>
              <w:rPr>
                <w:lang w:val="fil-PH"/>
              </w:rPr>
              <w:t>Not significant</w:t>
            </w:r>
          </w:p>
        </w:tc>
      </w:tr>
    </w:tbl>
    <w:p w14:paraId="35FCB02F" w14:textId="77777777" w:rsidR="00F56677" w:rsidRDefault="00F56677" w:rsidP="00F56677">
      <w:r>
        <w:t xml:space="preserve">Legend: Significant if </w:t>
      </w:r>
      <w:r>
        <w:rPr>
          <w:i/>
        </w:rPr>
        <w:t>p</w:t>
      </w:r>
      <w:r>
        <w:t xml:space="preserve"> value is </w:t>
      </w:r>
      <w:r>
        <w:rPr>
          <w:u w:val="single"/>
        </w:rPr>
        <w:t>&lt;</w:t>
      </w:r>
      <w:r>
        <w:t xml:space="preserve"> .05. If R-squared value &lt; 0.3 is None or Very weak effect size, if R-squared value 0.3 &lt; r &lt; 0.5 is Weak or low effect size, if R-squared value 0.5 &lt; r &lt; 0.7 is Moderate effect size, and if R-squared value r &gt; 0.7 is Strong effect size.</w:t>
      </w:r>
    </w:p>
    <w:p w14:paraId="7F93CA98" w14:textId="77777777" w:rsidR="00A618D6" w:rsidRDefault="00A618D6" w:rsidP="00781E1E">
      <w:pPr>
        <w:spacing w:line="229" w:lineRule="exact"/>
        <w:rPr>
          <w:sz w:val="24"/>
          <w:szCs w:val="24"/>
        </w:rPr>
      </w:pPr>
    </w:p>
    <w:p w14:paraId="134D07E9" w14:textId="77777777" w:rsidR="00F56677" w:rsidRDefault="00F56677" w:rsidP="00781E1E">
      <w:pPr>
        <w:spacing w:line="229" w:lineRule="exact"/>
        <w:rPr>
          <w:sz w:val="24"/>
          <w:szCs w:val="24"/>
        </w:rPr>
      </w:pPr>
    </w:p>
    <w:p w14:paraId="4011C539" w14:textId="59F35BB5" w:rsidR="00F478DC" w:rsidRDefault="00BA0EDC" w:rsidP="00715E8A">
      <w:pPr>
        <w:ind w:right="4"/>
        <w:jc w:val="both"/>
        <w:rPr>
          <w:sz w:val="24"/>
          <w:szCs w:val="24"/>
        </w:rPr>
      </w:pPr>
      <w:r>
        <w:rPr>
          <w:sz w:val="24"/>
          <w:szCs w:val="24"/>
        </w:rPr>
        <w:t>The</w:t>
      </w:r>
      <w:r w:rsidR="00F56677" w:rsidRPr="00F56677">
        <w:rPr>
          <w:sz w:val="24"/>
          <w:szCs w:val="24"/>
        </w:rPr>
        <w:t xml:space="preserve"> model summary revealed the following values: R = .242, R Square = .180, Adjusted R Square = .151, Std. Error of Estimate = .19250, F = 6.315, Sig. = .000. Therefore, the regression model created is as follows:</w:t>
      </w:r>
    </w:p>
    <w:p w14:paraId="27AD2E07" w14:textId="77777777" w:rsidR="00F56677" w:rsidRDefault="00F56677" w:rsidP="00F56677">
      <w:pPr>
        <w:jc w:val="center"/>
        <w:rPr>
          <w:b/>
          <w:sz w:val="24"/>
          <w:szCs w:val="24"/>
        </w:rPr>
      </w:pPr>
      <w:r>
        <w:rPr>
          <w:b/>
          <w:sz w:val="24"/>
          <w:szCs w:val="24"/>
        </w:rPr>
        <w:t xml:space="preserve">Work Performance = 2.797 - 1.969 (age) – 2.541 (sex) – 2.971 (marital status) + 2.604 </w:t>
      </w:r>
      <w:r>
        <w:rPr>
          <w:b/>
          <w:sz w:val="24"/>
          <w:szCs w:val="24"/>
        </w:rPr>
        <w:lastRenderedPageBreak/>
        <w:t xml:space="preserve">(employment status) – 2.760 (rank) + 5.722 (year of employment) </w:t>
      </w:r>
    </w:p>
    <w:p w14:paraId="18D78A43" w14:textId="77777777" w:rsidR="00F56677" w:rsidRDefault="00F56677" w:rsidP="00715E8A">
      <w:pPr>
        <w:ind w:right="4"/>
        <w:jc w:val="both"/>
        <w:rPr>
          <w:sz w:val="24"/>
          <w:szCs w:val="24"/>
        </w:rPr>
      </w:pPr>
    </w:p>
    <w:p w14:paraId="7E64E9A7" w14:textId="5A320A44" w:rsidR="00F56677" w:rsidRPr="00F56677" w:rsidRDefault="00F56677" w:rsidP="00F56677">
      <w:pPr>
        <w:ind w:right="4"/>
        <w:jc w:val="both"/>
        <w:rPr>
          <w:sz w:val="24"/>
          <w:szCs w:val="24"/>
        </w:rPr>
      </w:pPr>
      <w:r>
        <w:rPr>
          <w:sz w:val="24"/>
          <w:szCs w:val="24"/>
        </w:rPr>
        <w:t>T</w:t>
      </w:r>
      <w:r>
        <w:rPr>
          <w:sz w:val="24"/>
          <w:szCs w:val="24"/>
        </w:rPr>
        <w:t>h</w:t>
      </w:r>
      <w:r w:rsidRPr="00F56677">
        <w:rPr>
          <w:sz w:val="24"/>
          <w:szCs w:val="24"/>
        </w:rPr>
        <w:t>e findings revealed that the regression model significantly predicted nurses’ work performance, indicating that personal characteristics collectively contributed to variations in performance in the Level 2 hospital. However, the weak explanatory power of the model suggests that work performance is multidimensional and largely influenced by factors beyond demographic attributes, including organizational support, leadership, staffing adequacy, work environment, and professional motivation. In actual hospital settings, nurses with similar demographic profiles may perform differently depending on workplace conditions and available support systems. This finding suggests that nursing management should prioritize system-level interventions and strengthen institutional mechanisms rather than relying solely on personal characteristics in designing performance enhancement strategies. Overall, the findings support the view that work performance is multifactorial and context-dependent, requiring holistic management approaches.</w:t>
      </w:r>
    </w:p>
    <w:p w14:paraId="0064B05F" w14:textId="77777777" w:rsidR="00F56677" w:rsidRPr="00F56677" w:rsidRDefault="00F56677" w:rsidP="00F56677">
      <w:pPr>
        <w:ind w:right="4"/>
        <w:jc w:val="both"/>
        <w:rPr>
          <w:sz w:val="24"/>
          <w:szCs w:val="24"/>
        </w:rPr>
      </w:pPr>
    </w:p>
    <w:p w14:paraId="16444FCD" w14:textId="31CED400" w:rsidR="00F56677" w:rsidRDefault="00F56677" w:rsidP="00F56677">
      <w:pPr>
        <w:ind w:right="4"/>
        <w:jc w:val="both"/>
        <w:rPr>
          <w:sz w:val="24"/>
          <w:szCs w:val="24"/>
        </w:rPr>
      </w:pPr>
      <w:r w:rsidRPr="00F56677">
        <w:rPr>
          <w:sz w:val="24"/>
          <w:szCs w:val="24"/>
        </w:rPr>
        <w:t>Several individual characteristics emerged as significant predictors of work performance. Younger nurses demonstrated slightly higher measurable performance, likely due to greater physical stamina and adaptability, while years of employment emerged as the strongest positive predictor, emphasizing the value of accumulated experience and clinical expertise. Employment status also significantly predicted performance, with permanent nurses showing stronger engagement and organizational commitment compared with job-order staff (Dilig Ruiz et al., 2022; Nguyen &amp; Ton, 2023). Likewise, marital status, sex, and rank significantly influenced performance outcomes, largely reflecting differences in responsibilities, work–life demands, and role assignments rather than capability alone. Studies suggest that performance differences are shaped more by organizational structures and task expectations than inherent personal traits (Squires et al., 2021; Gonzales &amp; Manalo, 2023). In contrast, religion, educational attainment, area of assignment, and training attendance did not significantly predict performance, indicating that institutional standards, workplace support, and opportunities for application may be more influential than these variables alone (Aiken et al., 2019; Salas et al., 2020). These findings highlight the need for age-sensitive workforce strategies, fair evaluation systems, retention initiatives, and strengthened professional development opportunities to sustain nursing performance</w:t>
      </w:r>
    </w:p>
    <w:p w14:paraId="47A9721E" w14:textId="77777777" w:rsidR="001C60B8" w:rsidRDefault="001C60B8" w:rsidP="00715E8A">
      <w:pPr>
        <w:rPr>
          <w:sz w:val="24"/>
          <w:szCs w:val="24"/>
        </w:rPr>
      </w:pPr>
    </w:p>
    <w:p w14:paraId="67B77542" w14:textId="41CDBA30" w:rsidR="00A148C1" w:rsidRDefault="00715E8A" w:rsidP="00715E8A">
      <w:pPr>
        <w:rPr>
          <w:sz w:val="24"/>
          <w:szCs w:val="24"/>
        </w:rPr>
      </w:pPr>
      <w:r w:rsidRPr="00715E8A">
        <w:rPr>
          <w:sz w:val="24"/>
          <w:szCs w:val="24"/>
        </w:rPr>
        <w:t xml:space="preserve">Table 4 </w:t>
      </w:r>
      <w:r w:rsidR="00F56677" w:rsidRPr="00F56677">
        <w:rPr>
          <w:sz w:val="24"/>
          <w:szCs w:val="24"/>
        </w:rPr>
        <w:t>Challenges Faced by the Nurses</w:t>
      </w:r>
    </w:p>
    <w:tbl>
      <w:tblPr>
        <w:tblStyle w:val="TableGrid"/>
        <w:tblW w:w="5000" w:type="pct"/>
        <w:tblLook w:val="04A0" w:firstRow="1" w:lastRow="0" w:firstColumn="1" w:lastColumn="0" w:noHBand="0" w:noVBand="1"/>
      </w:tblPr>
      <w:tblGrid>
        <w:gridCol w:w="3896"/>
        <w:gridCol w:w="1853"/>
        <w:gridCol w:w="1561"/>
        <w:gridCol w:w="2040"/>
      </w:tblGrid>
      <w:tr w:rsidR="00F56677" w14:paraId="5404936C" w14:textId="77777777" w:rsidTr="00F56677">
        <w:tc>
          <w:tcPr>
            <w:tcW w:w="2083" w:type="pct"/>
          </w:tcPr>
          <w:p w14:paraId="5EE9AEF6" w14:textId="77777777" w:rsidR="00F56677" w:rsidRDefault="00F56677" w:rsidP="001A28E0">
            <w:pPr>
              <w:jc w:val="center"/>
              <w:rPr>
                <w:bCs/>
                <w:sz w:val="24"/>
                <w:szCs w:val="24"/>
              </w:rPr>
            </w:pPr>
            <w:r>
              <w:rPr>
                <w:bCs/>
                <w:sz w:val="24"/>
                <w:szCs w:val="24"/>
              </w:rPr>
              <w:t>Challenges</w:t>
            </w:r>
          </w:p>
        </w:tc>
        <w:tc>
          <w:tcPr>
            <w:tcW w:w="991" w:type="pct"/>
          </w:tcPr>
          <w:p w14:paraId="45E9F24D" w14:textId="77777777" w:rsidR="00F56677" w:rsidRDefault="00F56677" w:rsidP="001A28E0">
            <w:pPr>
              <w:jc w:val="center"/>
              <w:rPr>
                <w:bCs/>
                <w:i/>
                <w:iCs/>
                <w:sz w:val="24"/>
                <w:szCs w:val="24"/>
              </w:rPr>
            </w:pPr>
            <w:r>
              <w:rPr>
                <w:bCs/>
                <w:i/>
                <w:iCs/>
                <w:sz w:val="24"/>
                <w:szCs w:val="24"/>
              </w:rPr>
              <w:t>f</w:t>
            </w:r>
          </w:p>
        </w:tc>
        <w:tc>
          <w:tcPr>
            <w:tcW w:w="835" w:type="pct"/>
          </w:tcPr>
          <w:p w14:paraId="3B015322" w14:textId="77777777" w:rsidR="00F56677" w:rsidRDefault="00F56677" w:rsidP="001A28E0">
            <w:pPr>
              <w:jc w:val="center"/>
              <w:rPr>
                <w:bCs/>
                <w:i/>
                <w:iCs/>
                <w:sz w:val="24"/>
                <w:szCs w:val="24"/>
              </w:rPr>
            </w:pPr>
            <w:r>
              <w:rPr>
                <w:bCs/>
                <w:i/>
                <w:iCs/>
                <w:sz w:val="24"/>
                <w:szCs w:val="24"/>
              </w:rPr>
              <w:t>%</w:t>
            </w:r>
          </w:p>
        </w:tc>
        <w:tc>
          <w:tcPr>
            <w:tcW w:w="1092" w:type="pct"/>
          </w:tcPr>
          <w:p w14:paraId="3CDF0D0D" w14:textId="77777777" w:rsidR="00F56677" w:rsidRDefault="00F56677" w:rsidP="001A28E0">
            <w:pPr>
              <w:jc w:val="center"/>
              <w:rPr>
                <w:bCs/>
                <w:sz w:val="24"/>
                <w:szCs w:val="24"/>
              </w:rPr>
            </w:pPr>
            <w:r>
              <w:rPr>
                <w:bCs/>
                <w:sz w:val="24"/>
                <w:szCs w:val="24"/>
              </w:rPr>
              <w:t>Rank</w:t>
            </w:r>
          </w:p>
        </w:tc>
      </w:tr>
      <w:tr w:rsidR="00F56677" w14:paraId="2167B503" w14:textId="77777777" w:rsidTr="00F56677">
        <w:tc>
          <w:tcPr>
            <w:tcW w:w="2083" w:type="pct"/>
            <w:vAlign w:val="center"/>
          </w:tcPr>
          <w:p w14:paraId="4E987F0F" w14:textId="77777777" w:rsidR="00F56677" w:rsidRDefault="00F56677" w:rsidP="001A28E0">
            <w:pPr>
              <w:jc w:val="center"/>
              <w:rPr>
                <w:bCs/>
                <w:sz w:val="24"/>
                <w:szCs w:val="24"/>
              </w:rPr>
            </w:pPr>
            <w:r>
              <w:rPr>
                <w:bCs/>
                <w:sz w:val="24"/>
                <w:szCs w:val="24"/>
              </w:rPr>
              <w:t>Fewer/ shortage of staff</w:t>
            </w:r>
          </w:p>
        </w:tc>
        <w:tc>
          <w:tcPr>
            <w:tcW w:w="991" w:type="pct"/>
            <w:vAlign w:val="center"/>
          </w:tcPr>
          <w:p w14:paraId="4B4F40B5" w14:textId="77777777" w:rsidR="00F56677" w:rsidRDefault="00F56677" w:rsidP="001A28E0">
            <w:pPr>
              <w:jc w:val="center"/>
              <w:rPr>
                <w:bCs/>
                <w:sz w:val="24"/>
                <w:szCs w:val="24"/>
              </w:rPr>
            </w:pPr>
            <w:r>
              <w:rPr>
                <w:color w:val="000000"/>
                <w:sz w:val="24"/>
                <w:szCs w:val="24"/>
              </w:rPr>
              <w:t>216</w:t>
            </w:r>
          </w:p>
        </w:tc>
        <w:tc>
          <w:tcPr>
            <w:tcW w:w="835" w:type="pct"/>
            <w:vAlign w:val="center"/>
          </w:tcPr>
          <w:p w14:paraId="3A724CED" w14:textId="77777777" w:rsidR="00F56677" w:rsidRDefault="00F56677" w:rsidP="001A28E0">
            <w:pPr>
              <w:jc w:val="center"/>
              <w:rPr>
                <w:bCs/>
                <w:sz w:val="24"/>
                <w:szCs w:val="24"/>
              </w:rPr>
            </w:pPr>
            <w:r>
              <w:rPr>
                <w:color w:val="000000"/>
                <w:sz w:val="24"/>
                <w:szCs w:val="24"/>
              </w:rPr>
              <w:t>72.24</w:t>
            </w:r>
          </w:p>
        </w:tc>
        <w:tc>
          <w:tcPr>
            <w:tcW w:w="1092" w:type="pct"/>
            <w:vAlign w:val="center"/>
          </w:tcPr>
          <w:p w14:paraId="4DFDEC86" w14:textId="77777777" w:rsidR="00F56677" w:rsidRDefault="00F56677" w:rsidP="001A28E0">
            <w:pPr>
              <w:jc w:val="center"/>
              <w:rPr>
                <w:bCs/>
                <w:sz w:val="24"/>
                <w:szCs w:val="24"/>
              </w:rPr>
            </w:pPr>
            <w:r>
              <w:rPr>
                <w:color w:val="000000"/>
                <w:sz w:val="24"/>
                <w:szCs w:val="24"/>
              </w:rPr>
              <w:t>1st</w:t>
            </w:r>
          </w:p>
        </w:tc>
      </w:tr>
      <w:tr w:rsidR="00F56677" w14:paraId="2EE11509" w14:textId="77777777" w:rsidTr="00F56677">
        <w:tc>
          <w:tcPr>
            <w:tcW w:w="2083" w:type="pct"/>
            <w:vAlign w:val="center"/>
          </w:tcPr>
          <w:p w14:paraId="2297EFE2" w14:textId="77777777" w:rsidR="00F56677" w:rsidRDefault="00F56677" w:rsidP="001A28E0">
            <w:pPr>
              <w:jc w:val="center"/>
              <w:rPr>
                <w:bCs/>
                <w:sz w:val="24"/>
                <w:szCs w:val="24"/>
              </w:rPr>
            </w:pPr>
            <w:r>
              <w:rPr>
                <w:bCs/>
                <w:sz w:val="24"/>
                <w:szCs w:val="24"/>
              </w:rPr>
              <w:t>Work overload</w:t>
            </w:r>
          </w:p>
        </w:tc>
        <w:tc>
          <w:tcPr>
            <w:tcW w:w="991" w:type="pct"/>
            <w:vAlign w:val="center"/>
          </w:tcPr>
          <w:p w14:paraId="39DA88FE" w14:textId="77777777" w:rsidR="00F56677" w:rsidRDefault="00F56677" w:rsidP="001A28E0">
            <w:pPr>
              <w:jc w:val="center"/>
              <w:rPr>
                <w:bCs/>
                <w:sz w:val="24"/>
                <w:szCs w:val="24"/>
              </w:rPr>
            </w:pPr>
            <w:r>
              <w:rPr>
                <w:color w:val="000000"/>
                <w:sz w:val="24"/>
                <w:szCs w:val="24"/>
              </w:rPr>
              <w:t>173</w:t>
            </w:r>
          </w:p>
        </w:tc>
        <w:tc>
          <w:tcPr>
            <w:tcW w:w="835" w:type="pct"/>
            <w:vAlign w:val="center"/>
          </w:tcPr>
          <w:p w14:paraId="0FC65497" w14:textId="77777777" w:rsidR="00F56677" w:rsidRDefault="00F56677" w:rsidP="001A28E0">
            <w:pPr>
              <w:jc w:val="center"/>
              <w:rPr>
                <w:bCs/>
                <w:sz w:val="24"/>
                <w:szCs w:val="24"/>
              </w:rPr>
            </w:pPr>
            <w:r>
              <w:rPr>
                <w:color w:val="000000"/>
                <w:sz w:val="24"/>
                <w:szCs w:val="24"/>
              </w:rPr>
              <w:t>57.86</w:t>
            </w:r>
          </w:p>
        </w:tc>
        <w:tc>
          <w:tcPr>
            <w:tcW w:w="1092" w:type="pct"/>
            <w:vAlign w:val="center"/>
          </w:tcPr>
          <w:p w14:paraId="46A7CFF0" w14:textId="77777777" w:rsidR="00F56677" w:rsidRDefault="00F56677" w:rsidP="001A28E0">
            <w:pPr>
              <w:jc w:val="center"/>
              <w:rPr>
                <w:bCs/>
                <w:sz w:val="24"/>
                <w:szCs w:val="24"/>
              </w:rPr>
            </w:pPr>
            <w:r>
              <w:rPr>
                <w:color w:val="000000"/>
                <w:sz w:val="24"/>
                <w:szCs w:val="24"/>
              </w:rPr>
              <w:t>2nd</w:t>
            </w:r>
          </w:p>
        </w:tc>
      </w:tr>
      <w:tr w:rsidR="00F56677" w14:paraId="3911273F" w14:textId="77777777" w:rsidTr="00F56677">
        <w:tc>
          <w:tcPr>
            <w:tcW w:w="2083" w:type="pct"/>
            <w:vAlign w:val="center"/>
          </w:tcPr>
          <w:p w14:paraId="0BF0D4DD" w14:textId="77777777" w:rsidR="00F56677" w:rsidRDefault="00F56677" w:rsidP="001A28E0">
            <w:pPr>
              <w:jc w:val="center"/>
              <w:rPr>
                <w:bCs/>
                <w:sz w:val="24"/>
                <w:szCs w:val="24"/>
              </w:rPr>
            </w:pPr>
            <w:r>
              <w:rPr>
                <w:bCs/>
                <w:sz w:val="24"/>
                <w:szCs w:val="24"/>
              </w:rPr>
              <w:t>Poor / lower salary</w:t>
            </w:r>
          </w:p>
        </w:tc>
        <w:tc>
          <w:tcPr>
            <w:tcW w:w="991" w:type="pct"/>
            <w:vAlign w:val="center"/>
          </w:tcPr>
          <w:p w14:paraId="3122C68D" w14:textId="77777777" w:rsidR="00F56677" w:rsidRDefault="00F56677" w:rsidP="001A28E0">
            <w:pPr>
              <w:jc w:val="center"/>
              <w:rPr>
                <w:bCs/>
                <w:sz w:val="24"/>
                <w:szCs w:val="24"/>
              </w:rPr>
            </w:pPr>
            <w:r>
              <w:rPr>
                <w:color w:val="000000"/>
                <w:sz w:val="24"/>
                <w:szCs w:val="24"/>
              </w:rPr>
              <w:t>168</w:t>
            </w:r>
          </w:p>
        </w:tc>
        <w:tc>
          <w:tcPr>
            <w:tcW w:w="835" w:type="pct"/>
            <w:vAlign w:val="center"/>
          </w:tcPr>
          <w:p w14:paraId="1E27E5C4" w14:textId="77777777" w:rsidR="00F56677" w:rsidRDefault="00F56677" w:rsidP="001A28E0">
            <w:pPr>
              <w:jc w:val="center"/>
              <w:rPr>
                <w:bCs/>
                <w:sz w:val="24"/>
                <w:szCs w:val="24"/>
              </w:rPr>
            </w:pPr>
            <w:r>
              <w:rPr>
                <w:color w:val="000000"/>
                <w:sz w:val="24"/>
                <w:szCs w:val="24"/>
              </w:rPr>
              <w:t>56.19</w:t>
            </w:r>
          </w:p>
        </w:tc>
        <w:tc>
          <w:tcPr>
            <w:tcW w:w="1092" w:type="pct"/>
            <w:vAlign w:val="center"/>
          </w:tcPr>
          <w:p w14:paraId="7BA6622C" w14:textId="77777777" w:rsidR="00F56677" w:rsidRDefault="00F56677" w:rsidP="001A28E0">
            <w:pPr>
              <w:jc w:val="center"/>
              <w:rPr>
                <w:bCs/>
                <w:sz w:val="24"/>
                <w:szCs w:val="24"/>
              </w:rPr>
            </w:pPr>
            <w:r>
              <w:rPr>
                <w:color w:val="000000"/>
                <w:sz w:val="24"/>
                <w:szCs w:val="24"/>
              </w:rPr>
              <w:t>3rd</w:t>
            </w:r>
          </w:p>
        </w:tc>
      </w:tr>
      <w:tr w:rsidR="00F56677" w14:paraId="5C115A78" w14:textId="77777777" w:rsidTr="00F56677">
        <w:tc>
          <w:tcPr>
            <w:tcW w:w="2083" w:type="pct"/>
            <w:vAlign w:val="center"/>
          </w:tcPr>
          <w:p w14:paraId="621B8010" w14:textId="77777777" w:rsidR="00F56677" w:rsidRDefault="00F56677" w:rsidP="001A28E0">
            <w:pPr>
              <w:jc w:val="center"/>
              <w:rPr>
                <w:bCs/>
                <w:sz w:val="24"/>
                <w:szCs w:val="24"/>
              </w:rPr>
            </w:pPr>
            <w:r>
              <w:rPr>
                <w:bCs/>
                <w:sz w:val="24"/>
                <w:szCs w:val="24"/>
              </w:rPr>
              <w:t>Lack of advancement opportunities</w:t>
            </w:r>
          </w:p>
        </w:tc>
        <w:tc>
          <w:tcPr>
            <w:tcW w:w="991" w:type="pct"/>
            <w:vAlign w:val="center"/>
          </w:tcPr>
          <w:p w14:paraId="540CE065" w14:textId="77777777" w:rsidR="00F56677" w:rsidRDefault="00F56677" w:rsidP="001A28E0">
            <w:pPr>
              <w:jc w:val="center"/>
              <w:rPr>
                <w:bCs/>
                <w:sz w:val="24"/>
                <w:szCs w:val="24"/>
              </w:rPr>
            </w:pPr>
            <w:r>
              <w:rPr>
                <w:color w:val="000000"/>
                <w:sz w:val="24"/>
                <w:szCs w:val="24"/>
              </w:rPr>
              <w:t>131</w:t>
            </w:r>
          </w:p>
        </w:tc>
        <w:tc>
          <w:tcPr>
            <w:tcW w:w="835" w:type="pct"/>
            <w:vAlign w:val="center"/>
          </w:tcPr>
          <w:p w14:paraId="0D0962D4" w14:textId="77777777" w:rsidR="00F56677" w:rsidRDefault="00F56677" w:rsidP="001A28E0">
            <w:pPr>
              <w:jc w:val="center"/>
              <w:rPr>
                <w:bCs/>
                <w:sz w:val="24"/>
                <w:szCs w:val="24"/>
              </w:rPr>
            </w:pPr>
            <w:r>
              <w:rPr>
                <w:color w:val="000000"/>
                <w:sz w:val="24"/>
                <w:szCs w:val="24"/>
              </w:rPr>
              <w:t>43.81</w:t>
            </w:r>
          </w:p>
        </w:tc>
        <w:tc>
          <w:tcPr>
            <w:tcW w:w="1092" w:type="pct"/>
            <w:vAlign w:val="center"/>
          </w:tcPr>
          <w:p w14:paraId="3C211437" w14:textId="77777777" w:rsidR="00F56677" w:rsidRDefault="00F56677" w:rsidP="001A28E0">
            <w:pPr>
              <w:jc w:val="center"/>
              <w:rPr>
                <w:bCs/>
                <w:sz w:val="24"/>
                <w:szCs w:val="24"/>
              </w:rPr>
            </w:pPr>
            <w:r>
              <w:rPr>
                <w:color w:val="000000"/>
                <w:sz w:val="24"/>
                <w:szCs w:val="24"/>
              </w:rPr>
              <w:t>4th</w:t>
            </w:r>
          </w:p>
        </w:tc>
      </w:tr>
      <w:tr w:rsidR="00F56677" w14:paraId="7C677A2D" w14:textId="77777777" w:rsidTr="00F56677">
        <w:tc>
          <w:tcPr>
            <w:tcW w:w="2083" w:type="pct"/>
            <w:vAlign w:val="center"/>
          </w:tcPr>
          <w:p w14:paraId="20C89B4A" w14:textId="77777777" w:rsidR="00F56677" w:rsidRDefault="00F56677" w:rsidP="001A28E0">
            <w:pPr>
              <w:jc w:val="center"/>
              <w:rPr>
                <w:bCs/>
                <w:sz w:val="24"/>
                <w:szCs w:val="24"/>
              </w:rPr>
            </w:pPr>
            <w:r>
              <w:rPr>
                <w:bCs/>
                <w:sz w:val="24"/>
                <w:szCs w:val="24"/>
              </w:rPr>
              <w:t>Lack of training</w:t>
            </w:r>
          </w:p>
        </w:tc>
        <w:tc>
          <w:tcPr>
            <w:tcW w:w="991" w:type="pct"/>
            <w:vAlign w:val="center"/>
          </w:tcPr>
          <w:p w14:paraId="4AFA3CB9" w14:textId="77777777" w:rsidR="00F56677" w:rsidRDefault="00F56677" w:rsidP="001A28E0">
            <w:pPr>
              <w:jc w:val="center"/>
              <w:rPr>
                <w:bCs/>
                <w:sz w:val="24"/>
                <w:szCs w:val="24"/>
              </w:rPr>
            </w:pPr>
            <w:r>
              <w:rPr>
                <w:color w:val="000000"/>
                <w:sz w:val="24"/>
                <w:szCs w:val="24"/>
              </w:rPr>
              <w:t>128</w:t>
            </w:r>
          </w:p>
        </w:tc>
        <w:tc>
          <w:tcPr>
            <w:tcW w:w="835" w:type="pct"/>
            <w:vAlign w:val="center"/>
          </w:tcPr>
          <w:p w14:paraId="7CF8730C" w14:textId="77777777" w:rsidR="00F56677" w:rsidRDefault="00F56677" w:rsidP="001A28E0">
            <w:pPr>
              <w:jc w:val="center"/>
              <w:rPr>
                <w:bCs/>
                <w:sz w:val="24"/>
                <w:szCs w:val="24"/>
              </w:rPr>
            </w:pPr>
            <w:r>
              <w:rPr>
                <w:color w:val="000000"/>
                <w:sz w:val="24"/>
                <w:szCs w:val="24"/>
              </w:rPr>
              <w:t>42.81</w:t>
            </w:r>
          </w:p>
        </w:tc>
        <w:tc>
          <w:tcPr>
            <w:tcW w:w="1092" w:type="pct"/>
            <w:vAlign w:val="center"/>
          </w:tcPr>
          <w:p w14:paraId="62629E80" w14:textId="77777777" w:rsidR="00F56677" w:rsidRDefault="00F56677" w:rsidP="001A28E0">
            <w:pPr>
              <w:jc w:val="center"/>
              <w:rPr>
                <w:bCs/>
                <w:sz w:val="24"/>
                <w:szCs w:val="24"/>
              </w:rPr>
            </w:pPr>
            <w:r>
              <w:rPr>
                <w:color w:val="000000"/>
                <w:sz w:val="24"/>
                <w:szCs w:val="24"/>
              </w:rPr>
              <w:t>5th</w:t>
            </w:r>
          </w:p>
        </w:tc>
      </w:tr>
      <w:tr w:rsidR="00F56677" w14:paraId="436A0A82" w14:textId="77777777" w:rsidTr="00F56677">
        <w:tc>
          <w:tcPr>
            <w:tcW w:w="2083" w:type="pct"/>
            <w:vAlign w:val="center"/>
          </w:tcPr>
          <w:p w14:paraId="28C6FCD8" w14:textId="77777777" w:rsidR="00F56677" w:rsidRDefault="00F56677" w:rsidP="001A28E0">
            <w:pPr>
              <w:jc w:val="center"/>
              <w:rPr>
                <w:bCs/>
                <w:sz w:val="24"/>
                <w:szCs w:val="24"/>
              </w:rPr>
            </w:pPr>
            <w:r>
              <w:rPr>
                <w:bCs/>
                <w:sz w:val="24"/>
                <w:szCs w:val="24"/>
              </w:rPr>
              <w:t>Limited access to technology</w:t>
            </w:r>
          </w:p>
        </w:tc>
        <w:tc>
          <w:tcPr>
            <w:tcW w:w="991" w:type="pct"/>
            <w:vAlign w:val="center"/>
          </w:tcPr>
          <w:p w14:paraId="74DEC4E8" w14:textId="77777777" w:rsidR="00F56677" w:rsidRDefault="00F56677" w:rsidP="001A28E0">
            <w:pPr>
              <w:jc w:val="center"/>
              <w:rPr>
                <w:bCs/>
                <w:sz w:val="24"/>
                <w:szCs w:val="24"/>
              </w:rPr>
            </w:pPr>
            <w:r>
              <w:rPr>
                <w:color w:val="000000"/>
                <w:sz w:val="24"/>
                <w:szCs w:val="24"/>
              </w:rPr>
              <w:t>92</w:t>
            </w:r>
          </w:p>
        </w:tc>
        <w:tc>
          <w:tcPr>
            <w:tcW w:w="835" w:type="pct"/>
            <w:vAlign w:val="center"/>
          </w:tcPr>
          <w:p w14:paraId="2134DB57" w14:textId="77777777" w:rsidR="00F56677" w:rsidRDefault="00F56677" w:rsidP="001A28E0">
            <w:pPr>
              <w:jc w:val="center"/>
              <w:rPr>
                <w:bCs/>
                <w:sz w:val="24"/>
                <w:szCs w:val="24"/>
              </w:rPr>
            </w:pPr>
            <w:r>
              <w:rPr>
                <w:color w:val="000000"/>
                <w:sz w:val="24"/>
                <w:szCs w:val="24"/>
              </w:rPr>
              <w:t>30.77</w:t>
            </w:r>
          </w:p>
        </w:tc>
        <w:tc>
          <w:tcPr>
            <w:tcW w:w="1092" w:type="pct"/>
            <w:vAlign w:val="center"/>
          </w:tcPr>
          <w:p w14:paraId="03CF512E" w14:textId="77777777" w:rsidR="00F56677" w:rsidRDefault="00F56677" w:rsidP="001A28E0">
            <w:pPr>
              <w:jc w:val="center"/>
              <w:rPr>
                <w:bCs/>
                <w:sz w:val="24"/>
                <w:szCs w:val="24"/>
              </w:rPr>
            </w:pPr>
            <w:r>
              <w:rPr>
                <w:color w:val="000000"/>
                <w:sz w:val="24"/>
                <w:szCs w:val="24"/>
              </w:rPr>
              <w:t>6th</w:t>
            </w:r>
          </w:p>
        </w:tc>
      </w:tr>
      <w:tr w:rsidR="00F56677" w14:paraId="6D5170BE" w14:textId="77777777" w:rsidTr="00F56677">
        <w:tc>
          <w:tcPr>
            <w:tcW w:w="2083" w:type="pct"/>
            <w:vAlign w:val="center"/>
          </w:tcPr>
          <w:p w14:paraId="5621EAED" w14:textId="77777777" w:rsidR="00F56677" w:rsidRDefault="00F56677" w:rsidP="001A28E0">
            <w:pPr>
              <w:jc w:val="center"/>
              <w:rPr>
                <w:bCs/>
                <w:sz w:val="24"/>
                <w:szCs w:val="24"/>
              </w:rPr>
            </w:pPr>
            <w:r>
              <w:rPr>
                <w:bCs/>
                <w:sz w:val="24"/>
                <w:szCs w:val="24"/>
              </w:rPr>
              <w:t>Not enough time with the patients</w:t>
            </w:r>
          </w:p>
        </w:tc>
        <w:tc>
          <w:tcPr>
            <w:tcW w:w="991" w:type="pct"/>
            <w:vAlign w:val="center"/>
          </w:tcPr>
          <w:p w14:paraId="6E3E6DCC" w14:textId="77777777" w:rsidR="00F56677" w:rsidRDefault="00F56677" w:rsidP="001A28E0">
            <w:pPr>
              <w:jc w:val="center"/>
              <w:rPr>
                <w:bCs/>
                <w:sz w:val="24"/>
                <w:szCs w:val="24"/>
              </w:rPr>
            </w:pPr>
            <w:r>
              <w:rPr>
                <w:color w:val="000000"/>
                <w:sz w:val="24"/>
                <w:szCs w:val="24"/>
              </w:rPr>
              <w:t>59</w:t>
            </w:r>
          </w:p>
        </w:tc>
        <w:tc>
          <w:tcPr>
            <w:tcW w:w="835" w:type="pct"/>
            <w:vAlign w:val="center"/>
          </w:tcPr>
          <w:p w14:paraId="6C0713EF" w14:textId="77777777" w:rsidR="00F56677" w:rsidRDefault="00F56677" w:rsidP="001A28E0">
            <w:pPr>
              <w:jc w:val="center"/>
              <w:rPr>
                <w:bCs/>
                <w:sz w:val="24"/>
                <w:szCs w:val="24"/>
              </w:rPr>
            </w:pPr>
            <w:r>
              <w:rPr>
                <w:color w:val="000000"/>
                <w:sz w:val="24"/>
                <w:szCs w:val="24"/>
              </w:rPr>
              <w:t>19.73</w:t>
            </w:r>
          </w:p>
        </w:tc>
        <w:tc>
          <w:tcPr>
            <w:tcW w:w="1092" w:type="pct"/>
            <w:vAlign w:val="center"/>
          </w:tcPr>
          <w:p w14:paraId="66949628" w14:textId="77777777" w:rsidR="00F56677" w:rsidRDefault="00F56677" w:rsidP="001A28E0">
            <w:pPr>
              <w:jc w:val="center"/>
              <w:rPr>
                <w:bCs/>
                <w:sz w:val="24"/>
                <w:szCs w:val="24"/>
              </w:rPr>
            </w:pPr>
            <w:r>
              <w:rPr>
                <w:color w:val="000000"/>
                <w:sz w:val="24"/>
                <w:szCs w:val="24"/>
              </w:rPr>
              <w:t>7th</w:t>
            </w:r>
          </w:p>
        </w:tc>
      </w:tr>
      <w:tr w:rsidR="00F56677" w14:paraId="33DD4E6D" w14:textId="77777777" w:rsidTr="00F56677">
        <w:tc>
          <w:tcPr>
            <w:tcW w:w="2083" w:type="pct"/>
            <w:vAlign w:val="center"/>
          </w:tcPr>
          <w:p w14:paraId="685F1EA9" w14:textId="77777777" w:rsidR="00F56677" w:rsidRDefault="00F56677" w:rsidP="001A28E0">
            <w:pPr>
              <w:jc w:val="center"/>
              <w:rPr>
                <w:bCs/>
                <w:sz w:val="24"/>
                <w:szCs w:val="24"/>
              </w:rPr>
            </w:pPr>
            <w:r>
              <w:rPr>
                <w:bCs/>
                <w:sz w:val="24"/>
                <w:szCs w:val="24"/>
              </w:rPr>
              <w:t>Lack of mentoring</w:t>
            </w:r>
          </w:p>
        </w:tc>
        <w:tc>
          <w:tcPr>
            <w:tcW w:w="991" w:type="pct"/>
            <w:vAlign w:val="center"/>
          </w:tcPr>
          <w:p w14:paraId="24281A21" w14:textId="77777777" w:rsidR="00F56677" w:rsidRDefault="00F56677" w:rsidP="001A28E0">
            <w:pPr>
              <w:jc w:val="center"/>
              <w:rPr>
                <w:bCs/>
                <w:sz w:val="24"/>
                <w:szCs w:val="24"/>
              </w:rPr>
            </w:pPr>
            <w:r>
              <w:rPr>
                <w:color w:val="000000"/>
                <w:sz w:val="24"/>
                <w:szCs w:val="24"/>
              </w:rPr>
              <w:t>50</w:t>
            </w:r>
          </w:p>
        </w:tc>
        <w:tc>
          <w:tcPr>
            <w:tcW w:w="835" w:type="pct"/>
            <w:vAlign w:val="center"/>
          </w:tcPr>
          <w:p w14:paraId="317F2A92" w14:textId="77777777" w:rsidR="00F56677" w:rsidRDefault="00F56677" w:rsidP="001A28E0">
            <w:pPr>
              <w:jc w:val="center"/>
              <w:rPr>
                <w:bCs/>
                <w:sz w:val="24"/>
                <w:szCs w:val="24"/>
              </w:rPr>
            </w:pPr>
            <w:r>
              <w:rPr>
                <w:color w:val="000000"/>
                <w:sz w:val="24"/>
                <w:szCs w:val="24"/>
              </w:rPr>
              <w:t>16.72</w:t>
            </w:r>
          </w:p>
        </w:tc>
        <w:tc>
          <w:tcPr>
            <w:tcW w:w="1092" w:type="pct"/>
            <w:vAlign w:val="center"/>
          </w:tcPr>
          <w:p w14:paraId="769100EC" w14:textId="77777777" w:rsidR="00F56677" w:rsidRDefault="00F56677" w:rsidP="001A28E0">
            <w:pPr>
              <w:jc w:val="center"/>
              <w:rPr>
                <w:bCs/>
                <w:sz w:val="24"/>
                <w:szCs w:val="24"/>
              </w:rPr>
            </w:pPr>
            <w:r>
              <w:rPr>
                <w:color w:val="000000"/>
                <w:sz w:val="24"/>
                <w:szCs w:val="24"/>
              </w:rPr>
              <w:t>8th</w:t>
            </w:r>
          </w:p>
        </w:tc>
      </w:tr>
      <w:tr w:rsidR="00F56677" w14:paraId="30B8128F" w14:textId="77777777" w:rsidTr="00F56677">
        <w:tc>
          <w:tcPr>
            <w:tcW w:w="2083" w:type="pct"/>
            <w:vAlign w:val="center"/>
          </w:tcPr>
          <w:p w14:paraId="4C168CA1" w14:textId="77777777" w:rsidR="00F56677" w:rsidRDefault="00F56677" w:rsidP="001A28E0">
            <w:pPr>
              <w:jc w:val="center"/>
              <w:rPr>
                <w:bCs/>
                <w:sz w:val="24"/>
                <w:szCs w:val="24"/>
              </w:rPr>
            </w:pPr>
            <w:r>
              <w:rPr>
                <w:bCs/>
                <w:sz w:val="24"/>
                <w:szCs w:val="24"/>
              </w:rPr>
              <w:t>Poor organizational culture</w:t>
            </w:r>
          </w:p>
        </w:tc>
        <w:tc>
          <w:tcPr>
            <w:tcW w:w="991" w:type="pct"/>
            <w:vAlign w:val="center"/>
          </w:tcPr>
          <w:p w14:paraId="181DDEF2" w14:textId="77777777" w:rsidR="00F56677" w:rsidRDefault="00F56677" w:rsidP="001A28E0">
            <w:pPr>
              <w:jc w:val="center"/>
              <w:rPr>
                <w:bCs/>
                <w:sz w:val="24"/>
                <w:szCs w:val="24"/>
              </w:rPr>
            </w:pPr>
            <w:r>
              <w:rPr>
                <w:color w:val="000000"/>
                <w:sz w:val="24"/>
                <w:szCs w:val="24"/>
              </w:rPr>
              <w:t>45</w:t>
            </w:r>
          </w:p>
        </w:tc>
        <w:tc>
          <w:tcPr>
            <w:tcW w:w="835" w:type="pct"/>
            <w:vAlign w:val="center"/>
          </w:tcPr>
          <w:p w14:paraId="4CFEB751" w14:textId="77777777" w:rsidR="00F56677" w:rsidRDefault="00F56677" w:rsidP="001A28E0">
            <w:pPr>
              <w:jc w:val="center"/>
              <w:rPr>
                <w:bCs/>
                <w:sz w:val="24"/>
                <w:szCs w:val="24"/>
              </w:rPr>
            </w:pPr>
            <w:r>
              <w:rPr>
                <w:color w:val="000000"/>
                <w:sz w:val="24"/>
                <w:szCs w:val="24"/>
              </w:rPr>
              <w:t>15.05</w:t>
            </w:r>
          </w:p>
        </w:tc>
        <w:tc>
          <w:tcPr>
            <w:tcW w:w="1092" w:type="pct"/>
            <w:vAlign w:val="center"/>
          </w:tcPr>
          <w:p w14:paraId="62CB6A40" w14:textId="77777777" w:rsidR="00F56677" w:rsidRDefault="00F56677" w:rsidP="001A28E0">
            <w:pPr>
              <w:jc w:val="center"/>
              <w:rPr>
                <w:bCs/>
                <w:sz w:val="24"/>
                <w:szCs w:val="24"/>
              </w:rPr>
            </w:pPr>
            <w:r>
              <w:rPr>
                <w:color w:val="000000"/>
                <w:sz w:val="24"/>
                <w:szCs w:val="24"/>
              </w:rPr>
              <w:t>9th</w:t>
            </w:r>
          </w:p>
        </w:tc>
      </w:tr>
      <w:tr w:rsidR="00F56677" w14:paraId="6694AA00" w14:textId="77777777" w:rsidTr="00F56677">
        <w:tc>
          <w:tcPr>
            <w:tcW w:w="2083" w:type="pct"/>
            <w:vAlign w:val="center"/>
          </w:tcPr>
          <w:p w14:paraId="20ACD4B6" w14:textId="77777777" w:rsidR="00F56677" w:rsidRDefault="00F56677" w:rsidP="001A28E0">
            <w:pPr>
              <w:jc w:val="center"/>
              <w:rPr>
                <w:bCs/>
                <w:sz w:val="24"/>
                <w:szCs w:val="24"/>
              </w:rPr>
            </w:pPr>
            <w:r>
              <w:rPr>
                <w:bCs/>
                <w:sz w:val="24"/>
                <w:szCs w:val="24"/>
              </w:rPr>
              <w:t>Poor personal fit with the boss</w:t>
            </w:r>
          </w:p>
        </w:tc>
        <w:tc>
          <w:tcPr>
            <w:tcW w:w="991" w:type="pct"/>
            <w:vAlign w:val="center"/>
          </w:tcPr>
          <w:p w14:paraId="21691F03" w14:textId="77777777" w:rsidR="00F56677" w:rsidRDefault="00F56677" w:rsidP="001A28E0">
            <w:pPr>
              <w:jc w:val="center"/>
              <w:rPr>
                <w:bCs/>
                <w:sz w:val="24"/>
                <w:szCs w:val="24"/>
              </w:rPr>
            </w:pPr>
            <w:r>
              <w:rPr>
                <w:color w:val="000000"/>
                <w:sz w:val="24"/>
                <w:szCs w:val="24"/>
              </w:rPr>
              <w:t>5</w:t>
            </w:r>
          </w:p>
        </w:tc>
        <w:tc>
          <w:tcPr>
            <w:tcW w:w="835" w:type="pct"/>
            <w:vAlign w:val="center"/>
          </w:tcPr>
          <w:p w14:paraId="58D78836" w14:textId="77777777" w:rsidR="00F56677" w:rsidRDefault="00F56677" w:rsidP="001A28E0">
            <w:pPr>
              <w:jc w:val="center"/>
              <w:rPr>
                <w:bCs/>
                <w:sz w:val="24"/>
                <w:szCs w:val="24"/>
              </w:rPr>
            </w:pPr>
            <w:r>
              <w:rPr>
                <w:color w:val="000000"/>
                <w:sz w:val="24"/>
                <w:szCs w:val="24"/>
              </w:rPr>
              <w:t>1.67</w:t>
            </w:r>
          </w:p>
        </w:tc>
        <w:tc>
          <w:tcPr>
            <w:tcW w:w="1092" w:type="pct"/>
            <w:vAlign w:val="center"/>
          </w:tcPr>
          <w:p w14:paraId="5F915C74" w14:textId="77777777" w:rsidR="00F56677" w:rsidRDefault="00F56677" w:rsidP="001A28E0">
            <w:pPr>
              <w:jc w:val="center"/>
              <w:rPr>
                <w:bCs/>
                <w:sz w:val="24"/>
                <w:szCs w:val="24"/>
              </w:rPr>
            </w:pPr>
            <w:r>
              <w:rPr>
                <w:color w:val="000000"/>
                <w:sz w:val="24"/>
                <w:szCs w:val="24"/>
              </w:rPr>
              <w:t>10th</w:t>
            </w:r>
          </w:p>
        </w:tc>
      </w:tr>
    </w:tbl>
    <w:p w14:paraId="30E725F8" w14:textId="0F61AE7F" w:rsidR="00BA0EDC" w:rsidRDefault="00BA0EDC" w:rsidP="00BA0EDC">
      <w:pPr>
        <w:tabs>
          <w:tab w:val="left" w:pos="342"/>
        </w:tabs>
        <w:rPr>
          <w:bCs/>
          <w:sz w:val="20"/>
        </w:rPr>
      </w:pPr>
      <w:r w:rsidRPr="00F14519">
        <w:rPr>
          <w:bCs/>
          <w:sz w:val="20"/>
        </w:rPr>
        <w:t>.</w:t>
      </w:r>
    </w:p>
    <w:p w14:paraId="7D8242A8" w14:textId="77777777" w:rsidR="003D5471" w:rsidRDefault="003D5471" w:rsidP="00C711C6">
      <w:pPr>
        <w:contextualSpacing/>
        <w:jc w:val="both"/>
        <w:rPr>
          <w:sz w:val="24"/>
          <w:szCs w:val="24"/>
        </w:rPr>
      </w:pPr>
    </w:p>
    <w:p w14:paraId="208FFA7C" w14:textId="3B7A31D7" w:rsidR="00F56677" w:rsidRPr="00F56677" w:rsidRDefault="00A618D6" w:rsidP="00F56677">
      <w:pPr>
        <w:contextualSpacing/>
        <w:jc w:val="both"/>
        <w:rPr>
          <w:sz w:val="24"/>
          <w:szCs w:val="24"/>
          <w:lang w:val="en-PH"/>
        </w:rPr>
      </w:pPr>
      <w:r w:rsidRPr="00A618D6">
        <w:rPr>
          <w:sz w:val="24"/>
          <w:szCs w:val="24"/>
          <w:lang w:val="en-PH"/>
        </w:rPr>
        <w:t>Table 4</w:t>
      </w:r>
      <w:r w:rsidR="00F56677" w:rsidRPr="00F56677">
        <w:rPr>
          <w:sz w:val="24"/>
          <w:szCs w:val="24"/>
          <w:lang w:val="en-PH"/>
        </w:rPr>
        <w:t xml:space="preserve"> revealed that nurses in the Level 2 hospital experienced multiple workplace challenges </w:t>
      </w:r>
      <w:r w:rsidR="00F56677" w:rsidRPr="00F56677">
        <w:rPr>
          <w:sz w:val="24"/>
          <w:szCs w:val="24"/>
          <w:lang w:val="en-PH"/>
        </w:rPr>
        <w:lastRenderedPageBreak/>
        <w:t>that directly influenced work performance, patient care quality, and organizational efficiency. The most frequently reported concerns were staff shortage, work overload, low salary, limited career progression, and restricted access to training opportunities. Staff shortage emerged as the primary challenge, reflecting actual hospital conditions where nurses often manage multiple responsibilities simultaneously and care for more patients than recommended, especially during peak periods. This situation increases stress, limits direct patient interaction, and may contribute to missed nursing care. Studies consistently associate staffing shortages and excessive workload with burnout, reduced performance, and increased clinical errors (</w:t>
      </w:r>
      <w:proofErr w:type="spellStart"/>
      <w:r w:rsidR="00F56677" w:rsidRPr="00F56677">
        <w:rPr>
          <w:sz w:val="24"/>
          <w:szCs w:val="24"/>
          <w:lang w:val="en-PH"/>
        </w:rPr>
        <w:t>Dall’Ora</w:t>
      </w:r>
      <w:proofErr w:type="spellEnd"/>
      <w:r w:rsidR="00F56677" w:rsidRPr="00F56677">
        <w:rPr>
          <w:sz w:val="24"/>
          <w:szCs w:val="24"/>
          <w:lang w:val="en-PH"/>
        </w:rPr>
        <w:t xml:space="preserve"> et al., 2020; </w:t>
      </w:r>
      <w:proofErr w:type="spellStart"/>
      <w:r w:rsidR="00F56677" w:rsidRPr="00F56677">
        <w:rPr>
          <w:sz w:val="24"/>
          <w:szCs w:val="24"/>
          <w:lang w:val="en-PH"/>
        </w:rPr>
        <w:t>Labrague</w:t>
      </w:r>
      <w:proofErr w:type="spellEnd"/>
      <w:r w:rsidR="00F56677" w:rsidRPr="00F56677">
        <w:rPr>
          <w:sz w:val="24"/>
          <w:szCs w:val="24"/>
          <w:lang w:val="en-PH"/>
        </w:rPr>
        <w:t xml:space="preserve"> et al., 2021). Likewise, work overload and inadequate compensation contribute to emotional exhaustion, reduced motivation, and turnover intention, emphasizing the need for workforce planning, equitable compensation systems, and workload management strategies (Alshammari et al., 2022; Ramos et al., 2022).</w:t>
      </w:r>
    </w:p>
    <w:p w14:paraId="4E892037" w14:textId="77777777" w:rsidR="00F56677" w:rsidRPr="00F56677" w:rsidRDefault="00F56677" w:rsidP="00F56677">
      <w:pPr>
        <w:contextualSpacing/>
        <w:jc w:val="both"/>
        <w:rPr>
          <w:sz w:val="24"/>
          <w:szCs w:val="24"/>
          <w:lang w:val="en-PH"/>
        </w:rPr>
      </w:pPr>
    </w:p>
    <w:p w14:paraId="3D35F09D" w14:textId="7DA5CE85" w:rsidR="00627D56" w:rsidRDefault="00F56677" w:rsidP="00F56677">
      <w:pPr>
        <w:contextualSpacing/>
        <w:jc w:val="both"/>
        <w:rPr>
          <w:sz w:val="24"/>
          <w:szCs w:val="24"/>
        </w:rPr>
      </w:pPr>
      <w:r w:rsidRPr="00F56677">
        <w:rPr>
          <w:sz w:val="24"/>
          <w:szCs w:val="24"/>
          <w:lang w:val="en-PH"/>
        </w:rPr>
        <w:t>Other challenges identified included limited access to training and technology, insufficient time with patients, lack of mentoring, poor organizational culture, and occasional mismatch with supervisors. Restricted opportunities for career advancement and professional development may reduce motivation and engagement, while limited technological resources and insufficient patient interaction affect efficiency and patient-centered care. Challenges related to mentoring and organizational culture further highlight the importance of supportive environments and leadership in sustaining nurse performance and retention. Structured mentorship and supportive organizational cultures have been shown to improve competence, engagement, and patient safety (</w:t>
      </w:r>
      <w:proofErr w:type="spellStart"/>
      <w:r w:rsidRPr="00F56677">
        <w:rPr>
          <w:sz w:val="24"/>
          <w:szCs w:val="24"/>
          <w:lang w:val="en-PH"/>
        </w:rPr>
        <w:t>Montayre</w:t>
      </w:r>
      <w:proofErr w:type="spellEnd"/>
      <w:r w:rsidRPr="00F56677">
        <w:rPr>
          <w:sz w:val="24"/>
          <w:szCs w:val="24"/>
          <w:lang w:val="en-PH"/>
        </w:rPr>
        <w:t xml:space="preserve"> et al., 2021; Wei et al., 2022). Overall, these findings suggest that nursing performance challenges extend beyond individual factors and are largely shaped by organizational systems and operational realities. Strengthening staffing systems, mentorship programs, technological support, career pathways, and workplace culture may improve nurse well-being, performance, and quality of car</w:t>
      </w:r>
      <w:r w:rsidR="00BA0EDC" w:rsidRPr="00BA0EDC">
        <w:rPr>
          <w:sz w:val="24"/>
          <w:szCs w:val="24"/>
        </w:rPr>
        <w:t>).</w:t>
      </w:r>
    </w:p>
    <w:p w14:paraId="773220CD" w14:textId="77777777" w:rsidR="00BA0EDC" w:rsidRDefault="00BA0EDC" w:rsidP="00220782">
      <w:pPr>
        <w:pStyle w:val="BodyText"/>
        <w:rPr>
          <w:b/>
          <w:bCs/>
          <w:lang w:val="en-PH"/>
        </w:rPr>
      </w:pPr>
    </w:p>
    <w:p w14:paraId="248FEBD4" w14:textId="7C3E2584" w:rsidR="00776E04" w:rsidRPr="00167428" w:rsidRDefault="00195F61" w:rsidP="00220782">
      <w:pPr>
        <w:pStyle w:val="BodyText"/>
        <w:rPr>
          <w:b/>
          <w:bCs/>
          <w:lang w:val="en-PH"/>
        </w:rPr>
      </w:pPr>
      <w:r w:rsidRPr="00CF0DC9">
        <w:rPr>
          <w:b/>
          <w:bCs/>
          <w:noProof/>
          <w:lang w:val="en-PH" w:eastAsia="en-PH"/>
        </w:rPr>
        <mc:AlternateContent>
          <mc:Choice Requires="wps">
            <w:drawing>
              <wp:anchor distT="0" distB="0" distL="114300" distR="114300" simplePos="0" relativeHeight="251657728" behindDoc="0" locked="0" layoutInCell="1" allowOverlap="1" wp14:anchorId="47AD6EB9" wp14:editId="17E76A5B">
                <wp:simplePos x="0" y="0"/>
                <wp:positionH relativeFrom="column">
                  <wp:posOffset>6337300</wp:posOffset>
                </wp:positionH>
                <wp:positionV relativeFrom="paragraph">
                  <wp:posOffset>-422910</wp:posOffset>
                </wp:positionV>
                <wp:extent cx="425450" cy="317500"/>
                <wp:effectExtent l="12700" t="6985" r="9525" b="8890"/>
                <wp:wrapNone/>
                <wp:docPr id="1562983940"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0" cy="317500"/>
                        </a:xfrm>
                        <a:prstGeom prst="rect">
                          <a:avLst/>
                        </a:prstGeom>
                        <a:solidFill>
                          <a:srgbClr val="FFFFFF"/>
                        </a:solidFill>
                        <a:ln w="1270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3FCE6A7" id="Rectangle 89" o:spid="_x0000_s1026" style="position:absolute;margin-left:499pt;margin-top:-33.3pt;width:33.5pt;height: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" strokecolor="white" strokeweight="1pt"/>
            </w:pict>
          </mc:Fallback>
        </mc:AlternateContent>
      </w:r>
      <w:r w:rsidR="00776E04" w:rsidRPr="00167428">
        <w:rPr>
          <w:b/>
          <w:bCs/>
          <w:lang w:val="en-PH"/>
        </w:rPr>
        <w:t xml:space="preserve">CONCLUSION </w:t>
      </w:r>
      <w:r w:rsidR="00DF3087">
        <w:rPr>
          <w:b/>
          <w:bCs/>
          <w:lang w:val="en-PH"/>
        </w:rPr>
        <w:t>AND RECOMMENDATIONS</w:t>
      </w:r>
    </w:p>
    <w:p w14:paraId="4056E248" w14:textId="77777777" w:rsidR="00DF3087" w:rsidRDefault="00DF3087" w:rsidP="00DF3087">
      <w:pPr>
        <w:pStyle w:val="BodyText"/>
        <w:jc w:val="both"/>
        <w:rPr>
          <w:b/>
          <w:bCs/>
          <w:lang w:val="en-PH"/>
        </w:rPr>
      </w:pPr>
    </w:p>
    <w:p w14:paraId="0658AF5C" w14:textId="21EBB707" w:rsidR="00A61913" w:rsidRDefault="00776E04" w:rsidP="00CA2AC9">
      <w:pPr>
        <w:pStyle w:val="BodyText"/>
        <w:jc w:val="both"/>
        <w:rPr>
          <w:lang w:val="en-PH"/>
        </w:rPr>
      </w:pPr>
      <w:r w:rsidRPr="00167428">
        <w:rPr>
          <w:b/>
          <w:bCs/>
          <w:lang w:val="en-PH"/>
        </w:rPr>
        <w:t>Conclusion</w:t>
      </w:r>
      <w:r w:rsidR="00927058" w:rsidRPr="00167428">
        <w:rPr>
          <w:b/>
          <w:bCs/>
          <w:lang w:val="en-PH"/>
        </w:rPr>
        <w:t xml:space="preserve">. </w:t>
      </w:r>
      <w:r w:rsidR="00662000" w:rsidRPr="00662000">
        <w:rPr>
          <w:lang w:val="en-PH"/>
        </w:rPr>
        <w:t>In conclusion,</w:t>
      </w:r>
      <w:r w:rsidR="00A61913">
        <w:rPr>
          <w:lang w:val="en-PH"/>
        </w:rPr>
        <w:t xml:space="preserve"> </w:t>
      </w:r>
      <w:r w:rsidR="005E7179">
        <w:rPr>
          <w:color w:val="000000"/>
        </w:rPr>
        <w:t>t</w:t>
      </w:r>
      <w:r w:rsidR="00F56677" w:rsidRPr="00F56677">
        <w:rPr>
          <w:color w:val="000000"/>
        </w:rPr>
        <w:t>he study revealed that nurses demonstrated work performance that exceeded requirements across all dimensions despite being predominantly early-career, job-order employees with limited training and employment stability. Years of employment and employment status were identified as significant predictors of work performance, while staffing shortages, heavy workload, low salary, and limited professional development opportunities remained key challenges. These findings indicate that nurses are able to sustain high levels of performance even in the presence of organizational and resource-related constraints</w:t>
      </w:r>
      <w:r w:rsidR="00BA0EDC">
        <w:rPr>
          <w:color w:val="000000"/>
        </w:rPr>
        <w:t>.</w:t>
      </w:r>
    </w:p>
    <w:p w14:paraId="67B5AA46" w14:textId="77777777" w:rsidR="00661120" w:rsidRDefault="00661120" w:rsidP="005F1782">
      <w:pPr>
        <w:pStyle w:val="BodyText"/>
        <w:jc w:val="both"/>
        <w:rPr>
          <w:lang w:val="en-PH"/>
        </w:rPr>
      </w:pPr>
    </w:p>
    <w:p w14:paraId="4975BA1E" w14:textId="78D35B12" w:rsidR="00A54D1F" w:rsidRDefault="00776E04" w:rsidP="005F1782">
      <w:pPr>
        <w:pStyle w:val="BodyText"/>
        <w:jc w:val="both"/>
        <w:rPr>
          <w:lang w:val="en-PH"/>
        </w:rPr>
      </w:pPr>
      <w:r w:rsidRPr="00167428">
        <w:rPr>
          <w:b/>
          <w:bCs/>
          <w:lang w:val="en-PH"/>
        </w:rPr>
        <w:t>Recommendations</w:t>
      </w:r>
      <w:r w:rsidR="00927058" w:rsidRPr="00167428">
        <w:rPr>
          <w:b/>
          <w:bCs/>
          <w:lang w:val="en-PH"/>
        </w:rPr>
        <w:t xml:space="preserve">. </w:t>
      </w:r>
      <w:r w:rsidR="005448D9">
        <w:rPr>
          <w:lang w:val="en-PH"/>
        </w:rPr>
        <w:t>T</w:t>
      </w:r>
      <w:r w:rsidR="00BA0EDC" w:rsidRPr="00BA0EDC">
        <w:rPr>
          <w:lang w:val="en-PH"/>
        </w:rPr>
        <w:t xml:space="preserve">he study recommends </w:t>
      </w:r>
      <w:r w:rsidR="00F56677">
        <w:rPr>
          <w:lang w:val="en-PH"/>
        </w:rPr>
        <w:t xml:space="preserve">and </w:t>
      </w:r>
      <w:r w:rsidR="00F56677" w:rsidRPr="00F56677">
        <w:rPr>
          <w:lang w:val="en-PH"/>
        </w:rPr>
        <w:t>focuse</w:t>
      </w:r>
      <w:r w:rsidR="00F56677">
        <w:rPr>
          <w:lang w:val="en-PH"/>
        </w:rPr>
        <w:t>s</w:t>
      </w:r>
      <w:r w:rsidR="00F56677" w:rsidRPr="00F56677">
        <w:rPr>
          <w:lang w:val="en-PH"/>
        </w:rPr>
        <w:t xml:space="preserve"> on strengthening nurses’ work performance and improving organizational support systems. Hospital administrators and nurse managers are encouraged to implement the Work Performance Enhancement Plan emphasizing staffing augmentation, equitable workload distribution, mentorship programs, regular in-service training, supportive supervision, adequate resources, and collaborative practices to sustain performance and improve patient care. Nursing education should strengthen partnerships with higher education institutions to expand access to postgraduate education, specialty training, continuing professional development, and competency-based learning to enhance clinical and leadership capabilities. At the policy level, healthcare institutions should prioritize plantilla </w:t>
      </w:r>
      <w:r w:rsidR="00F56677" w:rsidRPr="00F56677">
        <w:rPr>
          <w:lang w:val="en-PH"/>
        </w:rPr>
        <w:lastRenderedPageBreak/>
        <w:t>creation, establish clear career pathways, improve salary and benefits, and institutionalize staffing standards, performance monitoring, and recognition systems. Future research should further examine factors influencing work performance such as leadership, job satisfaction, and work environment, and evaluate intervention strategies through longitudinal or program-based studies to strengthen evidence-based nursing management practices</w:t>
      </w:r>
      <w:r w:rsidR="003E2E92">
        <w:rPr>
          <w:lang w:val="en-PH"/>
        </w:rPr>
        <w:t xml:space="preserve">. </w:t>
      </w:r>
    </w:p>
    <w:p w14:paraId="63A2CB2C" w14:textId="77777777" w:rsidR="00A54D1F" w:rsidRDefault="00A54D1F" w:rsidP="005F1782">
      <w:pPr>
        <w:pStyle w:val="BodyText"/>
        <w:jc w:val="both"/>
        <w:rPr>
          <w:lang w:val="en-PH"/>
        </w:rPr>
      </w:pPr>
    </w:p>
    <w:p w14:paraId="41304237" w14:textId="77777777" w:rsidR="005F1782" w:rsidRDefault="005F1782" w:rsidP="005F1782">
      <w:pPr>
        <w:pStyle w:val="BodyText"/>
        <w:jc w:val="both"/>
        <w:rPr>
          <w:lang w:val="en-PH"/>
        </w:rPr>
      </w:pPr>
    </w:p>
    <w:p w14:paraId="5221CC6E" w14:textId="77777777" w:rsidR="003E2E92" w:rsidRDefault="003E2E92" w:rsidP="005F1782">
      <w:pPr>
        <w:pStyle w:val="BodyText"/>
        <w:jc w:val="both"/>
        <w:rPr>
          <w:lang w:val="en-PH"/>
        </w:rPr>
      </w:pPr>
    </w:p>
    <w:p w14:paraId="6BAD440E" w14:textId="77777777" w:rsidR="00F56677" w:rsidRDefault="00F56677" w:rsidP="00F56677">
      <w:pPr>
        <w:spacing w:line="480" w:lineRule="auto"/>
        <w:jc w:val="center"/>
        <w:rPr>
          <w:b/>
          <w:sz w:val="24"/>
          <w:szCs w:val="24"/>
          <w:lang w:val="en-PH"/>
        </w:rPr>
      </w:pPr>
      <w:r>
        <w:rPr>
          <w:b/>
          <w:sz w:val="24"/>
          <w:szCs w:val="24"/>
        </w:rPr>
        <w:t>WORK PERFORMANCE ENHANCEMENT PLAN</w:t>
      </w:r>
    </w:p>
    <w:p w14:paraId="0762F005" w14:textId="3C9E598F" w:rsidR="00F10806" w:rsidRPr="00F10806" w:rsidRDefault="00F10806" w:rsidP="00F10806">
      <w:pPr>
        <w:pStyle w:val="BodyText"/>
        <w:jc w:val="both"/>
        <w:rPr>
          <w:b/>
          <w:bCs/>
          <w:lang w:val="en-PH"/>
        </w:rPr>
      </w:pPr>
      <w:r w:rsidRPr="00F10806">
        <w:rPr>
          <w:b/>
          <w:bCs/>
          <w:lang w:val="en-PH"/>
        </w:rPr>
        <w:t>Rationale</w:t>
      </w:r>
    </w:p>
    <w:p w14:paraId="17AA0CB9" w14:textId="0B40BEA1" w:rsidR="00F56677" w:rsidRPr="00F56677" w:rsidRDefault="00F56677" w:rsidP="00F56677">
      <w:pPr>
        <w:pStyle w:val="BodyText"/>
        <w:ind w:firstLine="720"/>
        <w:jc w:val="both"/>
        <w:rPr>
          <w:bCs/>
          <w:lang w:val="en-PH"/>
        </w:rPr>
      </w:pPr>
      <w:r w:rsidRPr="00F56677">
        <w:rPr>
          <w:bCs/>
          <w:lang w:val="en-PH"/>
        </w:rPr>
        <w:t>Although nurses demonstrated work performance that exceeds the required standards, the results further revealed that performance is significantly influenced by years of employment, employment status, rank, age, sex, and marital status. Moreover, major system-related challenges such as staff shortage, work overload, low salary, limited career progression, lack of training, and restricted access to technology continue to affect nurses’ efficiency, motivation, and long-term retention.</w:t>
      </w:r>
    </w:p>
    <w:p w14:paraId="4F9FB7F2" w14:textId="71B6C216" w:rsidR="00F10806" w:rsidRPr="00F10806" w:rsidRDefault="00F56677" w:rsidP="00F56677">
      <w:pPr>
        <w:pStyle w:val="BodyText"/>
        <w:ind w:firstLine="720"/>
        <w:jc w:val="both"/>
        <w:rPr>
          <w:bCs/>
          <w:lang w:val="en-PH"/>
        </w:rPr>
      </w:pPr>
      <w:r w:rsidRPr="00F56677">
        <w:rPr>
          <w:bCs/>
          <w:lang w:val="en-PH"/>
        </w:rPr>
        <w:t>The predominance of job-order and early-career nurses indicates that current high performance is largely sustained by individual effort rather than consistent organizational support. This situation may compromise the sustainability of quality care if systemic gaps are not addressed</w:t>
      </w:r>
      <w:r w:rsidR="005448D9" w:rsidRPr="005448D9">
        <w:rPr>
          <w:bCs/>
          <w:lang w:val="en-PH"/>
        </w:rPr>
        <w:t>.</w:t>
      </w:r>
      <w:r w:rsidR="005448D9">
        <w:rPr>
          <w:bCs/>
          <w:lang w:val="en-PH"/>
        </w:rPr>
        <w:t xml:space="preserve"> </w:t>
      </w:r>
    </w:p>
    <w:p w14:paraId="030E579B" w14:textId="77777777" w:rsidR="00F10806" w:rsidRDefault="00F10806" w:rsidP="00F10806">
      <w:pPr>
        <w:pStyle w:val="BodyText"/>
        <w:jc w:val="both"/>
        <w:rPr>
          <w:b/>
          <w:bCs/>
          <w:lang w:val="en-PH"/>
        </w:rPr>
      </w:pPr>
    </w:p>
    <w:p w14:paraId="503226F9" w14:textId="4E752A43" w:rsidR="004553E3" w:rsidRPr="004443F8" w:rsidRDefault="00F10806" w:rsidP="004443F8">
      <w:pPr>
        <w:pStyle w:val="BodyText"/>
        <w:jc w:val="both"/>
        <w:rPr>
          <w:b/>
          <w:bCs/>
          <w:lang w:val="en-PH"/>
        </w:rPr>
      </w:pPr>
      <w:r w:rsidRPr="00F10806">
        <w:rPr>
          <w:b/>
          <w:bCs/>
          <w:lang w:val="en-PH"/>
        </w:rPr>
        <w:t>General Objective</w:t>
      </w:r>
    </w:p>
    <w:p w14:paraId="3A141A93" w14:textId="093274F5" w:rsidR="004E17B3" w:rsidRPr="004E17B3" w:rsidRDefault="004553E3" w:rsidP="004E17B3">
      <w:pPr>
        <w:pStyle w:val="BodyText"/>
        <w:ind w:firstLine="720"/>
        <w:jc w:val="both"/>
        <w:rPr>
          <w:bCs/>
        </w:rPr>
      </w:pPr>
      <w:r w:rsidRPr="004553E3">
        <w:rPr>
          <w:bCs/>
        </w:rPr>
        <w:t>To</w:t>
      </w:r>
      <w:r w:rsidR="005448D9">
        <w:rPr>
          <w:bCs/>
        </w:rPr>
        <w:t xml:space="preserve"> </w:t>
      </w:r>
      <w:r w:rsidR="00F56677">
        <w:rPr>
          <w:bCs/>
        </w:rPr>
        <w:t>s</w:t>
      </w:r>
      <w:r w:rsidR="00F56677" w:rsidRPr="00F56677">
        <w:rPr>
          <w:bCs/>
        </w:rPr>
        <w:t>ustain and further enhance the work performance of nurses through strengthened organizational support, continuous competency development, improved workforce stability, and active professional engagemen</w:t>
      </w:r>
      <w:r w:rsidR="00F56677">
        <w:rPr>
          <w:bCs/>
        </w:rPr>
        <w:t>t</w:t>
      </w:r>
      <w:r w:rsidR="004E17B3">
        <w:rPr>
          <w:bCs/>
        </w:rPr>
        <w:t xml:space="preserve">. </w:t>
      </w:r>
    </w:p>
    <w:p w14:paraId="31D51220" w14:textId="77777777" w:rsidR="005448D9" w:rsidRPr="005448D9" w:rsidRDefault="005448D9" w:rsidP="005448D9">
      <w:pPr>
        <w:pStyle w:val="BodyText"/>
        <w:ind w:firstLine="720"/>
        <w:jc w:val="both"/>
        <w:rPr>
          <w:bCs/>
          <w:lang w:val="en-PH"/>
        </w:rPr>
      </w:pPr>
    </w:p>
    <w:p w14:paraId="231B25CC" w14:textId="45373F90" w:rsidR="003E2E92" w:rsidRPr="004443F8" w:rsidRDefault="003E2E92" w:rsidP="005448D9">
      <w:pPr>
        <w:pStyle w:val="BodyText"/>
        <w:ind w:left="36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gridCol w:w="1365"/>
        <w:gridCol w:w="1807"/>
        <w:gridCol w:w="1506"/>
        <w:gridCol w:w="1059"/>
        <w:gridCol w:w="2089"/>
      </w:tblGrid>
      <w:tr w:rsidR="004E17B3" w:rsidRPr="004E17B3" w14:paraId="07F97C9A" w14:textId="77777777" w:rsidTr="004E17B3">
        <w:trPr>
          <w:trHeight w:val="639"/>
        </w:trPr>
        <w:tc>
          <w:tcPr>
            <w:tcW w:w="815" w:type="pct"/>
            <w:vAlign w:val="center"/>
            <w:hideMark/>
          </w:tcPr>
          <w:p w14:paraId="25880B35" w14:textId="77777777" w:rsidR="004E17B3" w:rsidRPr="004E17B3" w:rsidRDefault="004E17B3" w:rsidP="004E17B3">
            <w:pPr>
              <w:widowControl/>
              <w:autoSpaceDE/>
              <w:autoSpaceDN/>
              <w:jc w:val="center"/>
              <w:rPr>
                <w:b/>
                <w:bCs/>
                <w:color w:val="000000"/>
                <w:lang w:val="en-PH" w:eastAsia="zh-CN"/>
              </w:rPr>
            </w:pPr>
            <w:r w:rsidRPr="004E17B3">
              <w:rPr>
                <w:b/>
                <w:bCs/>
                <w:color w:val="000000"/>
                <w:lang w:val="en-PH" w:eastAsia="zh-CN"/>
              </w:rPr>
              <w:t>Areas of Concern</w:t>
            </w:r>
          </w:p>
        </w:tc>
        <w:tc>
          <w:tcPr>
            <w:tcW w:w="798" w:type="pct"/>
            <w:vAlign w:val="center"/>
            <w:hideMark/>
          </w:tcPr>
          <w:p w14:paraId="6F22BE1A" w14:textId="77777777" w:rsidR="004E17B3" w:rsidRPr="004E17B3" w:rsidRDefault="004E17B3" w:rsidP="004E17B3">
            <w:pPr>
              <w:widowControl/>
              <w:autoSpaceDE/>
              <w:autoSpaceDN/>
              <w:jc w:val="right"/>
              <w:rPr>
                <w:b/>
                <w:bCs/>
                <w:color w:val="000000"/>
                <w:lang w:val="en-PH" w:eastAsia="zh-CN"/>
              </w:rPr>
            </w:pPr>
            <w:r w:rsidRPr="004E17B3">
              <w:rPr>
                <w:b/>
                <w:bCs/>
                <w:color w:val="000000"/>
                <w:lang w:val="en-PH" w:eastAsia="zh-CN"/>
              </w:rPr>
              <w:t>Objective</w:t>
            </w:r>
          </w:p>
        </w:tc>
        <w:tc>
          <w:tcPr>
            <w:tcW w:w="1034" w:type="pct"/>
            <w:vAlign w:val="center"/>
            <w:hideMark/>
          </w:tcPr>
          <w:p w14:paraId="22E3E116" w14:textId="77777777" w:rsidR="004E17B3" w:rsidRPr="004E17B3" w:rsidRDefault="004E17B3" w:rsidP="004E17B3">
            <w:pPr>
              <w:widowControl/>
              <w:autoSpaceDE/>
              <w:autoSpaceDN/>
              <w:jc w:val="center"/>
              <w:rPr>
                <w:b/>
                <w:bCs/>
                <w:color w:val="000000"/>
                <w:lang w:val="en-PH" w:eastAsia="zh-CN"/>
              </w:rPr>
            </w:pPr>
            <w:r w:rsidRPr="004E17B3">
              <w:rPr>
                <w:b/>
                <w:bCs/>
                <w:color w:val="000000"/>
                <w:lang w:val="en-PH" w:eastAsia="zh-CN"/>
              </w:rPr>
              <w:t>Key Strategies</w:t>
            </w:r>
          </w:p>
        </w:tc>
        <w:tc>
          <w:tcPr>
            <w:tcW w:w="655" w:type="pct"/>
            <w:vAlign w:val="center"/>
            <w:hideMark/>
          </w:tcPr>
          <w:p w14:paraId="1B3EC35D" w14:textId="77777777" w:rsidR="004E17B3" w:rsidRPr="004E17B3" w:rsidRDefault="004E17B3" w:rsidP="004E17B3">
            <w:pPr>
              <w:widowControl/>
              <w:autoSpaceDE/>
              <w:autoSpaceDN/>
              <w:jc w:val="center"/>
              <w:rPr>
                <w:b/>
                <w:bCs/>
                <w:color w:val="000000"/>
                <w:lang w:val="en-PH" w:eastAsia="zh-CN"/>
              </w:rPr>
            </w:pPr>
            <w:r w:rsidRPr="004E17B3">
              <w:rPr>
                <w:b/>
                <w:bCs/>
                <w:color w:val="000000"/>
                <w:lang w:val="en-PH" w:eastAsia="zh-CN"/>
              </w:rPr>
              <w:t>Persons Involved</w:t>
            </w:r>
          </w:p>
        </w:tc>
        <w:tc>
          <w:tcPr>
            <w:tcW w:w="513" w:type="pct"/>
            <w:vAlign w:val="center"/>
            <w:hideMark/>
          </w:tcPr>
          <w:p w14:paraId="51D98D5E" w14:textId="77777777" w:rsidR="004E17B3" w:rsidRPr="004E17B3" w:rsidRDefault="004E17B3" w:rsidP="004E17B3">
            <w:pPr>
              <w:widowControl/>
              <w:autoSpaceDE/>
              <w:autoSpaceDN/>
              <w:jc w:val="center"/>
              <w:rPr>
                <w:b/>
                <w:bCs/>
                <w:color w:val="000000"/>
                <w:lang w:val="en-PH" w:eastAsia="zh-CN"/>
              </w:rPr>
            </w:pPr>
            <w:r w:rsidRPr="004E17B3">
              <w:rPr>
                <w:b/>
                <w:bCs/>
                <w:color w:val="000000"/>
                <w:lang w:val="en-PH" w:eastAsia="zh-CN"/>
              </w:rPr>
              <w:t>Time Frame</w:t>
            </w:r>
          </w:p>
        </w:tc>
        <w:tc>
          <w:tcPr>
            <w:tcW w:w="1185" w:type="pct"/>
            <w:vAlign w:val="center"/>
            <w:hideMark/>
          </w:tcPr>
          <w:p w14:paraId="22112D09" w14:textId="77777777" w:rsidR="004E17B3" w:rsidRPr="004E17B3" w:rsidRDefault="004E17B3" w:rsidP="004E17B3">
            <w:pPr>
              <w:widowControl/>
              <w:autoSpaceDE/>
              <w:autoSpaceDN/>
              <w:jc w:val="center"/>
              <w:rPr>
                <w:b/>
                <w:bCs/>
                <w:color w:val="000000"/>
                <w:lang w:val="en-PH" w:eastAsia="zh-CN"/>
              </w:rPr>
            </w:pPr>
            <w:r w:rsidRPr="004E17B3">
              <w:rPr>
                <w:b/>
                <w:bCs/>
                <w:color w:val="000000"/>
                <w:lang w:val="en-PH" w:eastAsia="zh-CN"/>
              </w:rPr>
              <w:t>Success Indicators</w:t>
            </w:r>
          </w:p>
        </w:tc>
      </w:tr>
      <w:tr w:rsidR="004E17B3" w:rsidRPr="004E17B3" w14:paraId="5BF87C9E" w14:textId="77777777" w:rsidTr="004E17B3">
        <w:trPr>
          <w:trHeight w:val="2630"/>
        </w:trPr>
        <w:tc>
          <w:tcPr>
            <w:tcW w:w="815" w:type="pct"/>
            <w:hideMark/>
          </w:tcPr>
          <w:p w14:paraId="092DDA9E" w14:textId="77777777" w:rsidR="004E17B3" w:rsidRPr="004E17B3" w:rsidRDefault="004E17B3" w:rsidP="004E17B3">
            <w:pPr>
              <w:widowControl/>
              <w:autoSpaceDE/>
              <w:autoSpaceDN/>
              <w:rPr>
                <w:color w:val="000000"/>
                <w:lang w:val="en-PH" w:eastAsia="zh-CN"/>
              </w:rPr>
            </w:pPr>
            <w:r w:rsidRPr="004E17B3">
              <w:rPr>
                <w:color w:val="000000"/>
                <w:lang w:val="en-PH" w:eastAsia="zh-CN"/>
              </w:rPr>
              <w:t>Sustaining High Work Performance</w:t>
            </w:r>
          </w:p>
        </w:tc>
        <w:tc>
          <w:tcPr>
            <w:tcW w:w="798" w:type="pct"/>
            <w:hideMark/>
          </w:tcPr>
          <w:p w14:paraId="3F289B7E" w14:textId="77777777" w:rsidR="004E17B3" w:rsidRPr="004E17B3" w:rsidRDefault="004E17B3" w:rsidP="004E17B3">
            <w:pPr>
              <w:widowControl/>
              <w:autoSpaceDE/>
              <w:autoSpaceDN/>
              <w:rPr>
                <w:color w:val="000000"/>
                <w:lang w:val="en-PH" w:eastAsia="zh-CN"/>
              </w:rPr>
            </w:pPr>
            <w:r w:rsidRPr="004E17B3">
              <w:rPr>
                <w:color w:val="000000"/>
                <w:lang w:val="en-PH" w:eastAsia="zh-CN"/>
              </w:rPr>
              <w:t>Sustain and enhance nurses’ work performance</w:t>
            </w:r>
          </w:p>
        </w:tc>
        <w:tc>
          <w:tcPr>
            <w:tcW w:w="1034" w:type="pct"/>
            <w:hideMark/>
          </w:tcPr>
          <w:p w14:paraId="13E1FE2D" w14:textId="77777777" w:rsidR="004E17B3" w:rsidRPr="004E17B3" w:rsidRDefault="004E17B3" w:rsidP="004E17B3">
            <w:pPr>
              <w:widowControl/>
              <w:autoSpaceDE/>
              <w:autoSpaceDN/>
              <w:rPr>
                <w:color w:val="000000"/>
                <w:lang w:val="en-PH" w:eastAsia="zh-CN"/>
              </w:rPr>
            </w:pPr>
            <w:r w:rsidRPr="004E17B3">
              <w:rPr>
                <w:color w:val="000000"/>
                <w:lang w:val="en-PH" w:eastAsia="zh-CN"/>
              </w:rPr>
              <w:t>Conduct regular performance evaluation; implement recognition programs; promote quality improvement activities</w:t>
            </w:r>
          </w:p>
        </w:tc>
        <w:tc>
          <w:tcPr>
            <w:tcW w:w="655" w:type="pct"/>
            <w:hideMark/>
          </w:tcPr>
          <w:p w14:paraId="5FE0D02C" w14:textId="77777777" w:rsidR="004E17B3" w:rsidRPr="004E17B3" w:rsidRDefault="004E17B3" w:rsidP="004E17B3">
            <w:pPr>
              <w:widowControl/>
              <w:autoSpaceDE/>
              <w:autoSpaceDN/>
              <w:rPr>
                <w:color w:val="000000"/>
                <w:lang w:val="en-PH" w:eastAsia="zh-CN"/>
              </w:rPr>
            </w:pPr>
            <w:r w:rsidRPr="004E17B3">
              <w:rPr>
                <w:color w:val="000000"/>
                <w:lang w:val="en-PH" w:eastAsia="zh-CN"/>
              </w:rPr>
              <w:t>Chief Nurse, Nurse Supervisors, HR, Staff Nurses</w:t>
            </w:r>
          </w:p>
        </w:tc>
        <w:tc>
          <w:tcPr>
            <w:tcW w:w="513" w:type="pct"/>
            <w:hideMark/>
          </w:tcPr>
          <w:p w14:paraId="4E9F214B" w14:textId="77777777" w:rsidR="004E17B3" w:rsidRPr="004E17B3" w:rsidRDefault="004E17B3" w:rsidP="004E17B3">
            <w:pPr>
              <w:widowControl/>
              <w:autoSpaceDE/>
              <w:autoSpaceDN/>
              <w:rPr>
                <w:color w:val="000000"/>
                <w:lang w:val="en-PH" w:eastAsia="zh-CN"/>
              </w:rPr>
            </w:pPr>
            <w:r w:rsidRPr="004E17B3">
              <w:rPr>
                <w:color w:val="000000"/>
                <w:lang w:val="en-PH" w:eastAsia="zh-CN"/>
              </w:rPr>
              <w:t>Year-round</w:t>
            </w:r>
          </w:p>
        </w:tc>
        <w:tc>
          <w:tcPr>
            <w:tcW w:w="1185" w:type="pct"/>
            <w:hideMark/>
          </w:tcPr>
          <w:p w14:paraId="49CD1702" w14:textId="77777777" w:rsidR="004E17B3" w:rsidRPr="004E17B3" w:rsidRDefault="004E17B3" w:rsidP="004E17B3">
            <w:pPr>
              <w:widowControl/>
              <w:autoSpaceDE/>
              <w:autoSpaceDN/>
              <w:rPr>
                <w:color w:val="000000"/>
                <w:lang w:val="en-PH" w:eastAsia="zh-CN"/>
              </w:rPr>
            </w:pPr>
            <w:r w:rsidRPr="004E17B3">
              <w:rPr>
                <w:color w:val="000000"/>
                <w:lang w:val="en-PH" w:eastAsia="zh-CN"/>
              </w:rPr>
              <w:t>Sustained high performance ratings</w:t>
            </w:r>
          </w:p>
        </w:tc>
      </w:tr>
      <w:tr w:rsidR="004E17B3" w:rsidRPr="004E17B3" w14:paraId="3CC3F860" w14:textId="77777777" w:rsidTr="004E17B3">
        <w:trPr>
          <w:trHeight w:val="2200"/>
        </w:trPr>
        <w:tc>
          <w:tcPr>
            <w:tcW w:w="815" w:type="pct"/>
            <w:hideMark/>
          </w:tcPr>
          <w:p w14:paraId="66D1B1E2" w14:textId="77777777" w:rsidR="004E17B3" w:rsidRPr="004E17B3" w:rsidRDefault="004E17B3" w:rsidP="004E17B3">
            <w:pPr>
              <w:widowControl/>
              <w:autoSpaceDE/>
              <w:autoSpaceDN/>
              <w:rPr>
                <w:color w:val="000000"/>
                <w:lang w:val="en-PH" w:eastAsia="zh-CN"/>
              </w:rPr>
            </w:pPr>
            <w:r w:rsidRPr="004E17B3">
              <w:rPr>
                <w:color w:val="000000"/>
                <w:lang w:val="en-PH" w:eastAsia="zh-CN"/>
              </w:rPr>
              <w:lastRenderedPageBreak/>
              <w:t>Staff Shortage and Work Overload</w:t>
            </w:r>
          </w:p>
        </w:tc>
        <w:tc>
          <w:tcPr>
            <w:tcW w:w="798" w:type="pct"/>
            <w:hideMark/>
          </w:tcPr>
          <w:p w14:paraId="15A207F1" w14:textId="77777777" w:rsidR="004E17B3" w:rsidRPr="004E17B3" w:rsidRDefault="004E17B3" w:rsidP="004E17B3">
            <w:pPr>
              <w:widowControl/>
              <w:autoSpaceDE/>
              <w:autoSpaceDN/>
              <w:rPr>
                <w:color w:val="000000"/>
                <w:lang w:val="en-PH" w:eastAsia="zh-CN"/>
              </w:rPr>
            </w:pPr>
            <w:r w:rsidRPr="004E17B3">
              <w:rPr>
                <w:color w:val="000000"/>
                <w:lang w:val="en-PH" w:eastAsia="zh-CN"/>
              </w:rPr>
              <w:t>Improve staffing adequacy and reduce workload burden</w:t>
            </w:r>
          </w:p>
        </w:tc>
        <w:tc>
          <w:tcPr>
            <w:tcW w:w="1034" w:type="pct"/>
            <w:hideMark/>
          </w:tcPr>
          <w:p w14:paraId="04175E0E" w14:textId="77777777" w:rsidR="004E17B3" w:rsidRPr="004E17B3" w:rsidRDefault="004E17B3" w:rsidP="004E17B3">
            <w:pPr>
              <w:widowControl/>
              <w:autoSpaceDE/>
              <w:autoSpaceDN/>
              <w:rPr>
                <w:color w:val="000000"/>
                <w:lang w:val="en-PH" w:eastAsia="zh-CN"/>
              </w:rPr>
            </w:pPr>
            <w:r w:rsidRPr="004E17B3">
              <w:rPr>
                <w:color w:val="000000"/>
                <w:lang w:val="en-PH" w:eastAsia="zh-CN"/>
              </w:rPr>
              <w:t>Review nurse–patient ratio; implement reliever/float system; utilize flexible scheduling and support staff</w:t>
            </w:r>
          </w:p>
        </w:tc>
        <w:tc>
          <w:tcPr>
            <w:tcW w:w="655" w:type="pct"/>
            <w:hideMark/>
          </w:tcPr>
          <w:p w14:paraId="0F7FE6BA" w14:textId="77777777" w:rsidR="004E17B3" w:rsidRPr="004E17B3" w:rsidRDefault="004E17B3" w:rsidP="004E17B3">
            <w:pPr>
              <w:widowControl/>
              <w:autoSpaceDE/>
              <w:autoSpaceDN/>
              <w:rPr>
                <w:color w:val="000000"/>
                <w:lang w:val="en-PH" w:eastAsia="zh-CN"/>
              </w:rPr>
            </w:pPr>
            <w:r w:rsidRPr="004E17B3">
              <w:rPr>
                <w:color w:val="000000"/>
                <w:lang w:val="en-PH" w:eastAsia="zh-CN"/>
              </w:rPr>
              <w:t>Chief Nurse, HR, Hospital Administrator</w:t>
            </w:r>
          </w:p>
        </w:tc>
        <w:tc>
          <w:tcPr>
            <w:tcW w:w="513" w:type="pct"/>
            <w:hideMark/>
          </w:tcPr>
          <w:p w14:paraId="38C3246B" w14:textId="77777777" w:rsidR="004E17B3" w:rsidRPr="004E17B3" w:rsidRDefault="004E17B3" w:rsidP="004E17B3">
            <w:pPr>
              <w:widowControl/>
              <w:autoSpaceDE/>
              <w:autoSpaceDN/>
              <w:rPr>
                <w:color w:val="000000"/>
                <w:lang w:val="en-PH" w:eastAsia="zh-CN"/>
              </w:rPr>
            </w:pPr>
            <w:r w:rsidRPr="004E17B3">
              <w:rPr>
                <w:color w:val="000000"/>
                <w:lang w:val="en-PH" w:eastAsia="zh-CN"/>
              </w:rPr>
              <w:t>Year-round</w:t>
            </w:r>
          </w:p>
        </w:tc>
        <w:tc>
          <w:tcPr>
            <w:tcW w:w="1185" w:type="pct"/>
            <w:hideMark/>
          </w:tcPr>
          <w:p w14:paraId="3158F536" w14:textId="77777777" w:rsidR="004E17B3" w:rsidRPr="004E17B3" w:rsidRDefault="004E17B3" w:rsidP="004E17B3">
            <w:pPr>
              <w:widowControl/>
              <w:autoSpaceDE/>
              <w:autoSpaceDN/>
              <w:rPr>
                <w:color w:val="000000"/>
                <w:lang w:val="en-PH" w:eastAsia="zh-CN"/>
              </w:rPr>
            </w:pPr>
            <w:r w:rsidRPr="004E17B3">
              <w:rPr>
                <w:color w:val="000000"/>
                <w:lang w:val="en-PH" w:eastAsia="zh-CN"/>
              </w:rPr>
              <w:t>Reduced nurse–patient ratio; improved workflow efficiency</w:t>
            </w:r>
          </w:p>
        </w:tc>
      </w:tr>
      <w:tr w:rsidR="004E17B3" w:rsidRPr="004E17B3" w14:paraId="60BE4305" w14:textId="77777777" w:rsidTr="00CD42DA">
        <w:trPr>
          <w:trHeight w:val="2459"/>
        </w:trPr>
        <w:tc>
          <w:tcPr>
            <w:tcW w:w="815" w:type="pct"/>
            <w:hideMark/>
          </w:tcPr>
          <w:p w14:paraId="451C59F6" w14:textId="77777777" w:rsidR="004E17B3" w:rsidRPr="004E17B3" w:rsidRDefault="004E17B3" w:rsidP="004E17B3">
            <w:pPr>
              <w:widowControl/>
              <w:autoSpaceDE/>
              <w:autoSpaceDN/>
              <w:rPr>
                <w:color w:val="000000"/>
                <w:lang w:val="en-PH" w:eastAsia="zh-CN"/>
              </w:rPr>
            </w:pPr>
            <w:r w:rsidRPr="004E17B3">
              <w:rPr>
                <w:color w:val="000000"/>
                <w:lang w:val="en-PH" w:eastAsia="zh-CN"/>
              </w:rPr>
              <w:t>Low Salary and Limited Career Progression</w:t>
            </w:r>
          </w:p>
        </w:tc>
        <w:tc>
          <w:tcPr>
            <w:tcW w:w="798" w:type="pct"/>
            <w:hideMark/>
          </w:tcPr>
          <w:p w14:paraId="6BB3F919" w14:textId="77777777" w:rsidR="004E17B3" w:rsidRPr="004E17B3" w:rsidRDefault="004E17B3" w:rsidP="004E17B3">
            <w:pPr>
              <w:widowControl/>
              <w:autoSpaceDE/>
              <w:autoSpaceDN/>
              <w:rPr>
                <w:color w:val="000000"/>
                <w:lang w:val="en-PH" w:eastAsia="zh-CN"/>
              </w:rPr>
            </w:pPr>
            <w:r w:rsidRPr="004E17B3">
              <w:rPr>
                <w:color w:val="000000"/>
                <w:lang w:val="en-PH" w:eastAsia="zh-CN"/>
              </w:rPr>
              <w:t>Improve job satisfaction and retention</w:t>
            </w:r>
          </w:p>
        </w:tc>
        <w:tc>
          <w:tcPr>
            <w:tcW w:w="1034" w:type="pct"/>
            <w:hideMark/>
          </w:tcPr>
          <w:p w14:paraId="72681FE7" w14:textId="77777777" w:rsidR="004E17B3" w:rsidRPr="004E17B3" w:rsidRDefault="004E17B3" w:rsidP="004E17B3">
            <w:pPr>
              <w:widowControl/>
              <w:autoSpaceDE/>
              <w:autoSpaceDN/>
              <w:rPr>
                <w:color w:val="000000"/>
                <w:lang w:val="en-PH" w:eastAsia="zh-CN"/>
              </w:rPr>
            </w:pPr>
            <w:r w:rsidRPr="004E17B3">
              <w:rPr>
                <w:color w:val="000000"/>
                <w:lang w:val="en-PH" w:eastAsia="zh-CN"/>
              </w:rPr>
              <w:t>Advocate salary standardization; provide incentives; develop promotion pathways and leadership programs</w:t>
            </w:r>
          </w:p>
        </w:tc>
        <w:tc>
          <w:tcPr>
            <w:tcW w:w="655" w:type="pct"/>
            <w:hideMark/>
          </w:tcPr>
          <w:p w14:paraId="1F9CC972" w14:textId="77777777" w:rsidR="004E17B3" w:rsidRPr="004E17B3" w:rsidRDefault="004E17B3" w:rsidP="004E17B3">
            <w:pPr>
              <w:widowControl/>
              <w:autoSpaceDE/>
              <w:autoSpaceDN/>
              <w:rPr>
                <w:color w:val="000000"/>
                <w:lang w:val="en-PH" w:eastAsia="zh-CN"/>
              </w:rPr>
            </w:pPr>
            <w:r w:rsidRPr="004E17B3">
              <w:rPr>
                <w:color w:val="000000"/>
                <w:lang w:val="en-PH" w:eastAsia="zh-CN"/>
              </w:rPr>
              <w:t>Hospital Administrator, HR, Chief Nurse</w:t>
            </w:r>
          </w:p>
        </w:tc>
        <w:tc>
          <w:tcPr>
            <w:tcW w:w="513" w:type="pct"/>
            <w:hideMark/>
          </w:tcPr>
          <w:p w14:paraId="5CE8DCE0" w14:textId="77777777" w:rsidR="004E17B3" w:rsidRPr="004E17B3" w:rsidRDefault="004E17B3" w:rsidP="004E17B3">
            <w:pPr>
              <w:widowControl/>
              <w:autoSpaceDE/>
              <w:autoSpaceDN/>
              <w:rPr>
                <w:color w:val="000000"/>
                <w:lang w:val="en-PH" w:eastAsia="zh-CN"/>
              </w:rPr>
            </w:pPr>
            <w:r w:rsidRPr="004E17B3">
              <w:rPr>
                <w:color w:val="000000"/>
                <w:lang w:val="en-PH" w:eastAsia="zh-CN"/>
              </w:rPr>
              <w:t>Annual</w:t>
            </w:r>
          </w:p>
        </w:tc>
        <w:tc>
          <w:tcPr>
            <w:tcW w:w="1185" w:type="pct"/>
            <w:hideMark/>
          </w:tcPr>
          <w:p w14:paraId="6C6E5BA2" w14:textId="77777777" w:rsidR="004E17B3" w:rsidRPr="004E17B3" w:rsidRDefault="004E17B3" w:rsidP="004E17B3">
            <w:pPr>
              <w:widowControl/>
              <w:autoSpaceDE/>
              <w:autoSpaceDN/>
              <w:rPr>
                <w:color w:val="000000"/>
                <w:lang w:val="en-PH" w:eastAsia="zh-CN"/>
              </w:rPr>
            </w:pPr>
            <w:r w:rsidRPr="004E17B3">
              <w:rPr>
                <w:color w:val="000000"/>
                <w:lang w:val="en-PH" w:eastAsia="zh-CN"/>
              </w:rPr>
              <w:t>Increased job satisfaction; improved engagement</w:t>
            </w:r>
          </w:p>
        </w:tc>
      </w:tr>
      <w:tr w:rsidR="004E17B3" w:rsidRPr="004E17B3" w14:paraId="4CA2BC3D" w14:textId="77777777" w:rsidTr="004E17B3">
        <w:trPr>
          <w:trHeight w:val="1760"/>
        </w:trPr>
        <w:tc>
          <w:tcPr>
            <w:tcW w:w="815" w:type="pct"/>
            <w:hideMark/>
          </w:tcPr>
          <w:p w14:paraId="7E1E09AE" w14:textId="77777777" w:rsidR="004E17B3" w:rsidRPr="004E17B3" w:rsidRDefault="004E17B3" w:rsidP="004E17B3">
            <w:pPr>
              <w:widowControl/>
              <w:autoSpaceDE/>
              <w:autoSpaceDN/>
              <w:rPr>
                <w:color w:val="000000"/>
                <w:lang w:val="en-PH" w:eastAsia="zh-CN"/>
              </w:rPr>
            </w:pPr>
            <w:r w:rsidRPr="004E17B3">
              <w:rPr>
                <w:color w:val="000000"/>
                <w:lang w:val="en-PH" w:eastAsia="zh-CN"/>
              </w:rPr>
              <w:t>Lack of Training and Mentoring</w:t>
            </w:r>
          </w:p>
        </w:tc>
        <w:tc>
          <w:tcPr>
            <w:tcW w:w="798" w:type="pct"/>
            <w:hideMark/>
          </w:tcPr>
          <w:p w14:paraId="61664382" w14:textId="77777777" w:rsidR="004E17B3" w:rsidRPr="004E17B3" w:rsidRDefault="004E17B3" w:rsidP="004E17B3">
            <w:pPr>
              <w:widowControl/>
              <w:autoSpaceDE/>
              <w:autoSpaceDN/>
              <w:rPr>
                <w:color w:val="000000"/>
                <w:lang w:val="en-PH" w:eastAsia="zh-CN"/>
              </w:rPr>
            </w:pPr>
            <w:r w:rsidRPr="004E17B3">
              <w:rPr>
                <w:color w:val="000000"/>
                <w:lang w:val="en-PH" w:eastAsia="zh-CN"/>
              </w:rPr>
              <w:t>Strengthen professional growth and competence</w:t>
            </w:r>
          </w:p>
        </w:tc>
        <w:tc>
          <w:tcPr>
            <w:tcW w:w="1034" w:type="pct"/>
            <w:hideMark/>
          </w:tcPr>
          <w:p w14:paraId="2B38B043" w14:textId="77777777" w:rsidR="004E17B3" w:rsidRPr="004E17B3" w:rsidRDefault="004E17B3" w:rsidP="004E17B3">
            <w:pPr>
              <w:widowControl/>
              <w:autoSpaceDE/>
              <w:autoSpaceDN/>
              <w:rPr>
                <w:color w:val="000000"/>
                <w:lang w:val="en-PH" w:eastAsia="zh-CN"/>
              </w:rPr>
            </w:pPr>
            <w:r w:rsidRPr="004E17B3">
              <w:rPr>
                <w:color w:val="000000"/>
                <w:lang w:val="en-PH" w:eastAsia="zh-CN"/>
              </w:rPr>
              <w:t>Conduct regular in-service training; establish mentorship and preceptorship programs</w:t>
            </w:r>
          </w:p>
        </w:tc>
        <w:tc>
          <w:tcPr>
            <w:tcW w:w="655" w:type="pct"/>
            <w:hideMark/>
          </w:tcPr>
          <w:p w14:paraId="38CED29B" w14:textId="77777777" w:rsidR="004E17B3" w:rsidRPr="004E17B3" w:rsidRDefault="004E17B3" w:rsidP="004E17B3">
            <w:pPr>
              <w:widowControl/>
              <w:autoSpaceDE/>
              <w:autoSpaceDN/>
              <w:rPr>
                <w:color w:val="000000"/>
                <w:lang w:val="en-PH" w:eastAsia="zh-CN"/>
              </w:rPr>
            </w:pPr>
            <w:r w:rsidRPr="004E17B3">
              <w:rPr>
                <w:color w:val="000000"/>
                <w:lang w:val="en-PH" w:eastAsia="zh-CN"/>
              </w:rPr>
              <w:t>Nurse Educator, HR, Nurse Supervisors</w:t>
            </w:r>
          </w:p>
        </w:tc>
        <w:tc>
          <w:tcPr>
            <w:tcW w:w="513" w:type="pct"/>
            <w:hideMark/>
          </w:tcPr>
          <w:p w14:paraId="71725D19" w14:textId="77777777" w:rsidR="004E17B3" w:rsidRPr="004E17B3" w:rsidRDefault="004E17B3" w:rsidP="004E17B3">
            <w:pPr>
              <w:widowControl/>
              <w:autoSpaceDE/>
              <w:autoSpaceDN/>
              <w:rPr>
                <w:color w:val="000000"/>
                <w:lang w:val="en-PH" w:eastAsia="zh-CN"/>
              </w:rPr>
            </w:pPr>
            <w:r w:rsidRPr="004E17B3">
              <w:rPr>
                <w:color w:val="000000"/>
                <w:lang w:val="en-PH" w:eastAsia="zh-CN"/>
              </w:rPr>
              <w:t>Semi-annual/ Quarterly</w:t>
            </w:r>
          </w:p>
        </w:tc>
        <w:tc>
          <w:tcPr>
            <w:tcW w:w="1185" w:type="pct"/>
            <w:hideMark/>
          </w:tcPr>
          <w:p w14:paraId="4B6A6B49" w14:textId="77777777" w:rsidR="004E17B3" w:rsidRPr="004E17B3" w:rsidRDefault="004E17B3" w:rsidP="004E17B3">
            <w:pPr>
              <w:widowControl/>
              <w:autoSpaceDE/>
              <w:autoSpaceDN/>
              <w:rPr>
                <w:color w:val="000000"/>
                <w:lang w:val="en-PH" w:eastAsia="zh-CN"/>
              </w:rPr>
            </w:pPr>
            <w:r w:rsidRPr="004E17B3">
              <w:rPr>
                <w:color w:val="000000"/>
                <w:lang w:val="en-PH" w:eastAsia="zh-CN"/>
              </w:rPr>
              <w:t>Increased training participation; improved clinical competence</w:t>
            </w:r>
          </w:p>
        </w:tc>
      </w:tr>
      <w:tr w:rsidR="004E17B3" w:rsidRPr="004E17B3" w14:paraId="22F9AE94" w14:textId="77777777" w:rsidTr="004E17B3">
        <w:trPr>
          <w:trHeight w:val="1600"/>
        </w:trPr>
        <w:tc>
          <w:tcPr>
            <w:tcW w:w="815" w:type="pct"/>
            <w:hideMark/>
          </w:tcPr>
          <w:p w14:paraId="1A1C5F82" w14:textId="77777777" w:rsidR="004E17B3" w:rsidRPr="004E17B3" w:rsidRDefault="004E17B3" w:rsidP="004E17B3">
            <w:pPr>
              <w:widowControl/>
              <w:autoSpaceDE/>
              <w:autoSpaceDN/>
              <w:rPr>
                <w:color w:val="000000"/>
                <w:lang w:val="en-PH" w:eastAsia="zh-CN"/>
              </w:rPr>
            </w:pPr>
            <w:r w:rsidRPr="004E17B3">
              <w:rPr>
                <w:color w:val="000000"/>
                <w:lang w:val="en-PH" w:eastAsia="zh-CN"/>
              </w:rPr>
              <w:t>Limited Access to Technology</w:t>
            </w:r>
          </w:p>
        </w:tc>
        <w:tc>
          <w:tcPr>
            <w:tcW w:w="798" w:type="pct"/>
            <w:hideMark/>
          </w:tcPr>
          <w:p w14:paraId="4D88AE8E" w14:textId="77777777" w:rsidR="004E17B3" w:rsidRPr="004E17B3" w:rsidRDefault="004E17B3" w:rsidP="004E17B3">
            <w:pPr>
              <w:widowControl/>
              <w:autoSpaceDE/>
              <w:autoSpaceDN/>
              <w:rPr>
                <w:color w:val="000000"/>
                <w:lang w:val="en-PH" w:eastAsia="zh-CN"/>
              </w:rPr>
            </w:pPr>
            <w:r w:rsidRPr="004E17B3">
              <w:rPr>
                <w:color w:val="000000"/>
                <w:lang w:val="en-PH" w:eastAsia="zh-CN"/>
              </w:rPr>
              <w:t>Enhance efficiency and accuracy in care delivery</w:t>
            </w:r>
          </w:p>
        </w:tc>
        <w:tc>
          <w:tcPr>
            <w:tcW w:w="1034" w:type="pct"/>
            <w:hideMark/>
          </w:tcPr>
          <w:p w14:paraId="0F9D5D7F" w14:textId="77777777" w:rsidR="004E17B3" w:rsidRPr="004E17B3" w:rsidRDefault="004E17B3" w:rsidP="004E17B3">
            <w:pPr>
              <w:widowControl/>
              <w:autoSpaceDE/>
              <w:autoSpaceDN/>
              <w:rPr>
                <w:color w:val="000000"/>
                <w:lang w:val="en-PH" w:eastAsia="zh-CN"/>
              </w:rPr>
            </w:pPr>
            <w:r w:rsidRPr="004E17B3">
              <w:rPr>
                <w:color w:val="000000"/>
                <w:lang w:val="en-PH" w:eastAsia="zh-CN"/>
              </w:rPr>
              <w:t>Invest in electronic health records; provide technical training</w:t>
            </w:r>
          </w:p>
        </w:tc>
        <w:tc>
          <w:tcPr>
            <w:tcW w:w="655" w:type="pct"/>
            <w:hideMark/>
          </w:tcPr>
          <w:p w14:paraId="231897CC" w14:textId="77777777" w:rsidR="004E17B3" w:rsidRPr="004E17B3" w:rsidRDefault="004E17B3" w:rsidP="004E17B3">
            <w:pPr>
              <w:widowControl/>
              <w:autoSpaceDE/>
              <w:autoSpaceDN/>
              <w:rPr>
                <w:color w:val="000000"/>
                <w:lang w:val="en-PH" w:eastAsia="zh-CN"/>
              </w:rPr>
            </w:pPr>
            <w:r w:rsidRPr="004E17B3">
              <w:rPr>
                <w:color w:val="000000"/>
                <w:lang w:val="en-PH" w:eastAsia="zh-CN"/>
              </w:rPr>
              <w:t>Hospital Administrator, IT Department</w:t>
            </w:r>
          </w:p>
        </w:tc>
        <w:tc>
          <w:tcPr>
            <w:tcW w:w="513" w:type="pct"/>
            <w:hideMark/>
          </w:tcPr>
          <w:p w14:paraId="01842B9B" w14:textId="77777777" w:rsidR="004E17B3" w:rsidRPr="004E17B3" w:rsidRDefault="004E17B3" w:rsidP="004E17B3">
            <w:pPr>
              <w:widowControl/>
              <w:autoSpaceDE/>
              <w:autoSpaceDN/>
              <w:rPr>
                <w:color w:val="000000"/>
                <w:lang w:val="en-PH" w:eastAsia="zh-CN"/>
              </w:rPr>
            </w:pPr>
            <w:r w:rsidRPr="004E17B3">
              <w:rPr>
                <w:color w:val="000000"/>
                <w:lang w:val="en-PH" w:eastAsia="zh-CN"/>
              </w:rPr>
              <w:t>1 year</w:t>
            </w:r>
          </w:p>
        </w:tc>
        <w:tc>
          <w:tcPr>
            <w:tcW w:w="1185" w:type="pct"/>
            <w:hideMark/>
          </w:tcPr>
          <w:p w14:paraId="46897927" w14:textId="77777777" w:rsidR="004E17B3" w:rsidRPr="004E17B3" w:rsidRDefault="004E17B3" w:rsidP="004E17B3">
            <w:pPr>
              <w:widowControl/>
              <w:autoSpaceDE/>
              <w:autoSpaceDN/>
              <w:rPr>
                <w:color w:val="000000"/>
                <w:lang w:val="en-PH" w:eastAsia="zh-CN"/>
              </w:rPr>
            </w:pPr>
            <w:r w:rsidRPr="004E17B3">
              <w:rPr>
                <w:color w:val="000000"/>
                <w:lang w:val="en-PH" w:eastAsia="zh-CN"/>
              </w:rPr>
              <w:t>Reduced documentation time; improved accuracy</w:t>
            </w:r>
          </w:p>
        </w:tc>
      </w:tr>
      <w:tr w:rsidR="004E17B3" w:rsidRPr="004E17B3" w14:paraId="428A8F6F" w14:textId="77777777" w:rsidTr="004E17B3">
        <w:trPr>
          <w:trHeight w:val="2050"/>
        </w:trPr>
        <w:tc>
          <w:tcPr>
            <w:tcW w:w="815" w:type="pct"/>
            <w:hideMark/>
          </w:tcPr>
          <w:p w14:paraId="5FAB27CD" w14:textId="77777777" w:rsidR="004E17B3" w:rsidRPr="004E17B3" w:rsidRDefault="004E17B3" w:rsidP="004E17B3">
            <w:pPr>
              <w:widowControl/>
              <w:autoSpaceDE/>
              <w:autoSpaceDN/>
              <w:rPr>
                <w:color w:val="000000"/>
                <w:lang w:val="en-PH" w:eastAsia="zh-CN"/>
              </w:rPr>
            </w:pPr>
            <w:r w:rsidRPr="004E17B3">
              <w:rPr>
                <w:color w:val="000000"/>
                <w:lang w:val="en-PH" w:eastAsia="zh-CN"/>
              </w:rPr>
              <w:t>Poor Organizational Culture and Supervisor Relationships</w:t>
            </w:r>
          </w:p>
        </w:tc>
        <w:tc>
          <w:tcPr>
            <w:tcW w:w="798" w:type="pct"/>
            <w:hideMark/>
          </w:tcPr>
          <w:p w14:paraId="4422BA9D" w14:textId="77777777" w:rsidR="004E17B3" w:rsidRPr="004E17B3" w:rsidRDefault="004E17B3" w:rsidP="004E17B3">
            <w:pPr>
              <w:widowControl/>
              <w:autoSpaceDE/>
              <w:autoSpaceDN/>
              <w:rPr>
                <w:color w:val="000000"/>
                <w:lang w:val="en-PH" w:eastAsia="zh-CN"/>
              </w:rPr>
            </w:pPr>
            <w:r w:rsidRPr="004E17B3">
              <w:rPr>
                <w:color w:val="000000"/>
                <w:lang w:val="en-PH" w:eastAsia="zh-CN"/>
              </w:rPr>
              <w:t>Foster a supportive work environment</w:t>
            </w:r>
          </w:p>
        </w:tc>
        <w:tc>
          <w:tcPr>
            <w:tcW w:w="1034" w:type="pct"/>
            <w:hideMark/>
          </w:tcPr>
          <w:p w14:paraId="035DFC65" w14:textId="77777777" w:rsidR="004E17B3" w:rsidRPr="004E17B3" w:rsidRDefault="004E17B3" w:rsidP="004E17B3">
            <w:pPr>
              <w:widowControl/>
              <w:autoSpaceDE/>
              <w:autoSpaceDN/>
              <w:rPr>
                <w:color w:val="000000"/>
                <w:lang w:val="en-PH" w:eastAsia="zh-CN"/>
              </w:rPr>
            </w:pPr>
            <w:r w:rsidRPr="004E17B3">
              <w:rPr>
                <w:color w:val="000000"/>
                <w:lang w:val="en-PH" w:eastAsia="zh-CN"/>
              </w:rPr>
              <w:t>Promote participative leadership; establish recognition, feedback, and communication systems</w:t>
            </w:r>
          </w:p>
        </w:tc>
        <w:tc>
          <w:tcPr>
            <w:tcW w:w="655" w:type="pct"/>
            <w:hideMark/>
          </w:tcPr>
          <w:p w14:paraId="47A85C9F" w14:textId="77777777" w:rsidR="004E17B3" w:rsidRPr="004E17B3" w:rsidRDefault="004E17B3" w:rsidP="004E17B3">
            <w:pPr>
              <w:widowControl/>
              <w:autoSpaceDE/>
              <w:autoSpaceDN/>
              <w:rPr>
                <w:color w:val="000000"/>
                <w:lang w:val="en-PH" w:eastAsia="zh-CN"/>
              </w:rPr>
            </w:pPr>
            <w:r w:rsidRPr="004E17B3">
              <w:rPr>
                <w:color w:val="000000"/>
                <w:lang w:val="en-PH" w:eastAsia="zh-CN"/>
              </w:rPr>
              <w:t>Hospital Administrator, Chief Nurse, Nurse Supervisors</w:t>
            </w:r>
          </w:p>
        </w:tc>
        <w:tc>
          <w:tcPr>
            <w:tcW w:w="513" w:type="pct"/>
            <w:hideMark/>
          </w:tcPr>
          <w:p w14:paraId="20F626DE" w14:textId="77777777" w:rsidR="004E17B3" w:rsidRPr="004E17B3" w:rsidRDefault="004E17B3" w:rsidP="004E17B3">
            <w:pPr>
              <w:widowControl/>
              <w:autoSpaceDE/>
              <w:autoSpaceDN/>
              <w:rPr>
                <w:color w:val="000000"/>
                <w:lang w:val="en-PH" w:eastAsia="zh-CN"/>
              </w:rPr>
            </w:pPr>
            <w:r w:rsidRPr="004E17B3">
              <w:rPr>
                <w:color w:val="000000"/>
                <w:lang w:val="en-PH" w:eastAsia="zh-CN"/>
              </w:rPr>
              <w:t>Year-round</w:t>
            </w:r>
          </w:p>
        </w:tc>
        <w:tc>
          <w:tcPr>
            <w:tcW w:w="1185" w:type="pct"/>
            <w:hideMark/>
          </w:tcPr>
          <w:p w14:paraId="1E3DC3BB" w14:textId="77777777" w:rsidR="004E17B3" w:rsidRPr="004E17B3" w:rsidRDefault="004E17B3" w:rsidP="004E17B3">
            <w:pPr>
              <w:widowControl/>
              <w:autoSpaceDE/>
              <w:autoSpaceDN/>
              <w:rPr>
                <w:color w:val="000000"/>
                <w:lang w:val="en-PH" w:eastAsia="zh-CN"/>
              </w:rPr>
            </w:pPr>
            <w:r w:rsidRPr="004E17B3">
              <w:rPr>
                <w:color w:val="000000"/>
                <w:lang w:val="en-PH" w:eastAsia="zh-CN"/>
              </w:rPr>
              <w:t>Improved staff morale; enhanced teamwork and reduced conflicts</w:t>
            </w:r>
          </w:p>
        </w:tc>
      </w:tr>
    </w:tbl>
    <w:p w14:paraId="0F371976" w14:textId="77777777" w:rsidR="00C84D78" w:rsidRDefault="00C84D78" w:rsidP="005F1782">
      <w:pPr>
        <w:pStyle w:val="BodyText"/>
        <w:jc w:val="both"/>
        <w:rPr>
          <w:lang w:val="en-PH"/>
        </w:rPr>
      </w:pPr>
    </w:p>
    <w:p w14:paraId="23B602D8" w14:textId="7FE31E15" w:rsidR="00C84D78" w:rsidRPr="005448D9" w:rsidRDefault="00C84D78">
      <w:pPr>
        <w:pStyle w:val="NormalWeb"/>
        <w:divId w:val="2104765091"/>
        <w:rPr>
          <w:rFonts w:eastAsiaTheme="minorEastAsia"/>
          <w:lang w:val="en-PH"/>
        </w:rPr>
      </w:pPr>
    </w:p>
    <w:p w14:paraId="7509BA30" w14:textId="77777777" w:rsidR="00F10806" w:rsidRDefault="00F10806" w:rsidP="005F1782">
      <w:pPr>
        <w:pStyle w:val="BodyText"/>
        <w:jc w:val="both"/>
        <w:rPr>
          <w:lang w:val="en-PH"/>
        </w:rPr>
      </w:pPr>
    </w:p>
    <w:p w14:paraId="33D2A8FA" w14:textId="77777777" w:rsidR="00E70281" w:rsidRPr="00E70281" w:rsidRDefault="00E70281" w:rsidP="00E70281">
      <w:pPr>
        <w:jc w:val="both"/>
        <w:rPr>
          <w:b/>
          <w:bCs/>
          <w:color w:val="000000"/>
          <w:sz w:val="24"/>
          <w:szCs w:val="24"/>
          <w:shd w:val="clear" w:color="auto" w:fill="FAFAFA"/>
        </w:rPr>
      </w:pPr>
      <w:r w:rsidRPr="007F27D5">
        <w:rPr>
          <w:b/>
          <w:bCs/>
          <w:color w:val="000000"/>
          <w:sz w:val="24"/>
          <w:szCs w:val="24"/>
          <w:shd w:val="clear" w:color="auto" w:fill="FAFAFA"/>
        </w:rPr>
        <w:t>References</w:t>
      </w:r>
    </w:p>
    <w:p w14:paraId="3C901BEB" w14:textId="77777777" w:rsidR="00035700" w:rsidRDefault="00035700" w:rsidP="00035700">
      <w:pPr>
        <w:ind w:left="720" w:hanging="720"/>
        <w:contextualSpacing/>
        <w:jc w:val="both"/>
        <w:rPr>
          <w:sz w:val="24"/>
          <w:szCs w:val="24"/>
        </w:rPr>
      </w:pPr>
    </w:p>
    <w:p w14:paraId="32D16AF8" w14:textId="77777777" w:rsidR="004E17B3" w:rsidRDefault="004E17B3" w:rsidP="004E17B3">
      <w:pPr>
        <w:ind w:left="720" w:hanging="720"/>
        <w:jc w:val="both"/>
        <w:rPr>
          <w:sz w:val="24"/>
          <w:szCs w:val="24"/>
          <w:lang w:val="en-PH"/>
        </w:rPr>
      </w:pPr>
      <w:proofErr w:type="spellStart"/>
      <w:r>
        <w:rPr>
          <w:sz w:val="24"/>
          <w:szCs w:val="24"/>
          <w:lang w:val="en-PH"/>
        </w:rPr>
        <w:t>Aboshaiqah</w:t>
      </w:r>
      <w:proofErr w:type="spellEnd"/>
      <w:r>
        <w:rPr>
          <w:sz w:val="24"/>
          <w:szCs w:val="24"/>
          <w:lang w:val="en-PH"/>
        </w:rPr>
        <w:t xml:space="preserve">, A. E., Hamdan-Mansour, A. M., &amp; Al-Ansari, A. (2020). Nursing process implementation and quality of patient care: A systematic review. </w:t>
      </w:r>
      <w:r>
        <w:rPr>
          <w:i/>
          <w:iCs/>
          <w:sz w:val="24"/>
          <w:szCs w:val="24"/>
          <w:lang w:val="en-PH"/>
        </w:rPr>
        <w:t>Journal of Nursing Care Quality, 35</w:t>
      </w:r>
      <w:r>
        <w:rPr>
          <w:sz w:val="24"/>
          <w:szCs w:val="24"/>
          <w:lang w:val="en-PH"/>
        </w:rPr>
        <w:t>(2), 101–108. https://doi.org/10.1097/NCQ.0000000000000421</w:t>
      </w:r>
    </w:p>
    <w:p w14:paraId="27017321" w14:textId="77777777" w:rsidR="004E17B3" w:rsidRDefault="004E17B3" w:rsidP="004E17B3">
      <w:pPr>
        <w:ind w:left="720" w:hanging="720"/>
        <w:jc w:val="both"/>
        <w:rPr>
          <w:sz w:val="24"/>
          <w:szCs w:val="24"/>
          <w:lang w:val="en-PH"/>
        </w:rPr>
      </w:pPr>
    </w:p>
    <w:p w14:paraId="7DAA73F4" w14:textId="77777777" w:rsidR="004E17B3" w:rsidRPr="00BE63CB" w:rsidRDefault="004E17B3" w:rsidP="004E17B3">
      <w:pPr>
        <w:ind w:left="720" w:hanging="720"/>
        <w:jc w:val="both"/>
        <w:rPr>
          <w:sz w:val="24"/>
          <w:szCs w:val="24"/>
          <w:lang w:val="en-PH"/>
        </w:rPr>
      </w:pPr>
      <w:r w:rsidRPr="00BE63CB">
        <w:rPr>
          <w:sz w:val="24"/>
          <w:szCs w:val="24"/>
        </w:rPr>
        <w:t xml:space="preserve">Abdullah, N., Yusoff, M. S. B., &amp; Tan, Y. P. (2021). Spiritual coping, resilience, and burnout </w:t>
      </w:r>
      <w:r w:rsidRPr="00BE63CB">
        <w:rPr>
          <w:sz w:val="24"/>
          <w:szCs w:val="24"/>
        </w:rPr>
        <w:lastRenderedPageBreak/>
        <w:t>among nurses in acute care settings: A cross</w:t>
      </w:r>
      <w:r w:rsidRPr="00BE63CB">
        <w:rPr>
          <w:sz w:val="24"/>
          <w:szCs w:val="24"/>
        </w:rPr>
        <w:noBreakHyphen/>
        <w:t xml:space="preserve">sectional study. </w:t>
      </w:r>
      <w:r w:rsidRPr="00BE63CB">
        <w:rPr>
          <w:i/>
          <w:iCs/>
          <w:sz w:val="24"/>
          <w:szCs w:val="24"/>
        </w:rPr>
        <w:t>Journal of Clinical Nursing, 30</w:t>
      </w:r>
      <w:r w:rsidRPr="00BE63CB">
        <w:rPr>
          <w:sz w:val="24"/>
          <w:szCs w:val="24"/>
        </w:rPr>
        <w:t>(15</w:t>
      </w:r>
      <w:r w:rsidRPr="00BE63CB">
        <w:rPr>
          <w:sz w:val="24"/>
          <w:szCs w:val="24"/>
        </w:rPr>
        <w:noBreakHyphen/>
        <w:t>16), 2443–2452. https://doi.org/10.1111/jocn.15839</w:t>
      </w:r>
    </w:p>
    <w:p w14:paraId="0F2F55F9" w14:textId="77777777" w:rsidR="004E17B3" w:rsidRDefault="004E17B3" w:rsidP="004E17B3">
      <w:pPr>
        <w:ind w:left="720" w:hanging="720"/>
        <w:jc w:val="both"/>
        <w:rPr>
          <w:sz w:val="24"/>
          <w:szCs w:val="24"/>
          <w:lang w:val="en-PH"/>
        </w:rPr>
      </w:pPr>
    </w:p>
    <w:p w14:paraId="2601EE87" w14:textId="77777777" w:rsidR="004E17B3" w:rsidRDefault="004E17B3" w:rsidP="004E17B3">
      <w:pPr>
        <w:ind w:left="720" w:hanging="720"/>
        <w:jc w:val="both"/>
        <w:rPr>
          <w:sz w:val="24"/>
          <w:szCs w:val="24"/>
          <w:lang w:val="en-PH"/>
        </w:rPr>
      </w:pPr>
      <w:r>
        <w:rPr>
          <w:sz w:val="24"/>
          <w:szCs w:val="24"/>
          <w:lang w:val="en-PH"/>
        </w:rPr>
        <w:t xml:space="preserve">Aiken, L. H., Sloane, D. M., Griffiths, P., Rafferty, A. M., &amp; Bruyneel, L. (2020). Nursing skill </w:t>
      </w:r>
      <w:proofErr w:type="gramStart"/>
      <w:r>
        <w:rPr>
          <w:sz w:val="24"/>
          <w:szCs w:val="24"/>
          <w:lang w:val="en-PH"/>
        </w:rPr>
        <w:t>mix</w:t>
      </w:r>
      <w:proofErr w:type="gramEnd"/>
      <w:r>
        <w:rPr>
          <w:sz w:val="24"/>
          <w:szCs w:val="24"/>
          <w:lang w:val="en-PH"/>
        </w:rPr>
        <w:t xml:space="preserve"> in European hospitals: Cross</w:t>
      </w:r>
      <w:r>
        <w:rPr>
          <w:sz w:val="24"/>
          <w:szCs w:val="24"/>
          <w:lang w:val="en-PH"/>
        </w:rPr>
        <w:noBreakHyphen/>
        <w:t xml:space="preserve">sectional study of the association with mortality, patient ratings, and quality of care. </w:t>
      </w:r>
      <w:r>
        <w:rPr>
          <w:i/>
          <w:iCs/>
          <w:sz w:val="24"/>
          <w:szCs w:val="24"/>
          <w:lang w:val="en-PH"/>
        </w:rPr>
        <w:t>British Medical Journal Quality &amp; Safety, 29</w:t>
      </w:r>
      <w:r>
        <w:rPr>
          <w:sz w:val="24"/>
          <w:szCs w:val="24"/>
          <w:lang w:val="en-PH"/>
        </w:rPr>
        <w:t>(5), 450–461. https://doi.org/10.1136/bmjqs</w:t>
      </w:r>
      <w:r>
        <w:rPr>
          <w:sz w:val="24"/>
          <w:szCs w:val="24"/>
          <w:lang w:val="en-PH"/>
        </w:rPr>
        <w:noBreakHyphen/>
        <w:t>2019</w:t>
      </w:r>
      <w:r>
        <w:rPr>
          <w:sz w:val="24"/>
          <w:szCs w:val="24"/>
          <w:lang w:val="en-PH"/>
        </w:rPr>
        <w:noBreakHyphen/>
        <w:t>009084</w:t>
      </w:r>
    </w:p>
    <w:p w14:paraId="633E66D2" w14:textId="77777777" w:rsidR="00CD42DA" w:rsidRDefault="00CD42DA" w:rsidP="004E17B3">
      <w:pPr>
        <w:ind w:left="720" w:hanging="720"/>
        <w:jc w:val="both"/>
        <w:rPr>
          <w:sz w:val="24"/>
          <w:szCs w:val="24"/>
        </w:rPr>
      </w:pPr>
    </w:p>
    <w:p w14:paraId="2FDBB188" w14:textId="63A8F150" w:rsidR="004E17B3" w:rsidRDefault="004E17B3" w:rsidP="004E17B3">
      <w:pPr>
        <w:ind w:left="720" w:hanging="720"/>
        <w:jc w:val="both"/>
        <w:rPr>
          <w:sz w:val="24"/>
          <w:szCs w:val="24"/>
        </w:rPr>
      </w:pPr>
      <w:r>
        <w:rPr>
          <w:sz w:val="24"/>
          <w:szCs w:val="24"/>
        </w:rPr>
        <w:t>Al-Hamdan, Z., Al-</w:t>
      </w:r>
      <w:proofErr w:type="spellStart"/>
      <w:r>
        <w:rPr>
          <w:sz w:val="24"/>
          <w:szCs w:val="24"/>
        </w:rPr>
        <w:t>Tarawneh</w:t>
      </w:r>
      <w:proofErr w:type="spellEnd"/>
      <w:r>
        <w:rPr>
          <w:sz w:val="24"/>
          <w:szCs w:val="24"/>
        </w:rPr>
        <w:t xml:space="preserve">, F., &amp; Al-Rawashdeh, H. (2023). The impact of teamwork and communication on nurse performance in hospital settings. </w:t>
      </w:r>
      <w:r>
        <w:rPr>
          <w:i/>
          <w:iCs/>
          <w:sz w:val="24"/>
          <w:szCs w:val="24"/>
        </w:rPr>
        <w:t>Journal of Nursing Management, 31</w:t>
      </w:r>
      <w:r>
        <w:rPr>
          <w:sz w:val="24"/>
          <w:szCs w:val="24"/>
        </w:rPr>
        <w:t>(5), 1020–1032. https://doi.org/10.1111/jonm.13892</w:t>
      </w:r>
    </w:p>
    <w:p w14:paraId="1A36863A" w14:textId="77777777" w:rsidR="004E17B3" w:rsidRDefault="004E17B3" w:rsidP="004E17B3">
      <w:pPr>
        <w:ind w:left="720" w:hanging="720"/>
        <w:jc w:val="both"/>
        <w:rPr>
          <w:sz w:val="24"/>
          <w:szCs w:val="24"/>
        </w:rPr>
      </w:pPr>
    </w:p>
    <w:p w14:paraId="38C80E0D" w14:textId="77777777" w:rsidR="004E17B3" w:rsidRDefault="004E17B3" w:rsidP="004E17B3">
      <w:pPr>
        <w:ind w:left="720" w:hanging="720"/>
        <w:jc w:val="both"/>
        <w:rPr>
          <w:sz w:val="24"/>
          <w:szCs w:val="24"/>
          <w:lang w:val="en-PH"/>
        </w:rPr>
      </w:pPr>
      <w:r>
        <w:rPr>
          <w:sz w:val="24"/>
          <w:szCs w:val="24"/>
          <w:lang w:val="en-PH"/>
        </w:rPr>
        <w:t>Al-Husseini, S., Al-</w:t>
      </w:r>
      <w:proofErr w:type="spellStart"/>
      <w:r>
        <w:rPr>
          <w:sz w:val="24"/>
          <w:szCs w:val="24"/>
          <w:lang w:val="en-PH"/>
        </w:rPr>
        <w:t>Debei</w:t>
      </w:r>
      <w:proofErr w:type="spellEnd"/>
      <w:r>
        <w:rPr>
          <w:sz w:val="24"/>
          <w:szCs w:val="24"/>
          <w:lang w:val="en-PH"/>
        </w:rPr>
        <w:t xml:space="preserve">, M., &amp; Obeidat, B. (2021). The role of innovative work behavior in enhancing hospital performance. </w:t>
      </w:r>
      <w:r>
        <w:rPr>
          <w:i/>
          <w:iCs/>
          <w:sz w:val="24"/>
          <w:szCs w:val="24"/>
          <w:lang w:val="en-PH"/>
        </w:rPr>
        <w:t>International Journal of Innovation Management, 25</w:t>
      </w:r>
      <w:r>
        <w:rPr>
          <w:sz w:val="24"/>
          <w:szCs w:val="24"/>
          <w:lang w:val="en-PH"/>
        </w:rPr>
        <w:t>(7), 2150073. https://doi.org/10.1142/S1363919621500736</w:t>
      </w:r>
    </w:p>
    <w:p w14:paraId="54142C3E" w14:textId="77777777" w:rsidR="004E17B3" w:rsidRDefault="004E17B3" w:rsidP="00CD42DA">
      <w:pPr>
        <w:jc w:val="both"/>
        <w:rPr>
          <w:sz w:val="24"/>
          <w:szCs w:val="24"/>
          <w:lang w:val="en-PH"/>
        </w:rPr>
      </w:pPr>
    </w:p>
    <w:p w14:paraId="24F22CBA" w14:textId="77777777" w:rsidR="004E17B3" w:rsidRDefault="004E17B3" w:rsidP="004E17B3">
      <w:pPr>
        <w:ind w:left="720" w:hanging="720"/>
        <w:jc w:val="both"/>
        <w:rPr>
          <w:sz w:val="24"/>
          <w:szCs w:val="24"/>
          <w:lang w:val="en-PH"/>
        </w:rPr>
      </w:pPr>
      <w:r>
        <w:rPr>
          <w:sz w:val="24"/>
          <w:szCs w:val="24"/>
          <w:lang w:val="en-PH"/>
        </w:rPr>
        <w:t xml:space="preserve">Alharbi, H., &amp; </w:t>
      </w:r>
      <w:proofErr w:type="spellStart"/>
      <w:r>
        <w:rPr>
          <w:sz w:val="24"/>
          <w:szCs w:val="24"/>
          <w:lang w:val="en-PH"/>
        </w:rPr>
        <w:t>Alhosis</w:t>
      </w:r>
      <w:proofErr w:type="spellEnd"/>
      <w:r>
        <w:rPr>
          <w:sz w:val="24"/>
          <w:szCs w:val="24"/>
          <w:lang w:val="en-PH"/>
        </w:rPr>
        <w:t xml:space="preserve">, K. (2021). Professional appearance and compliance with infection control policies among nurses. </w:t>
      </w:r>
      <w:r>
        <w:rPr>
          <w:i/>
          <w:iCs/>
          <w:sz w:val="24"/>
          <w:szCs w:val="24"/>
          <w:lang w:val="en-PH"/>
        </w:rPr>
        <w:t>Journal of Infection Prevention, 22</w:t>
      </w:r>
      <w:r>
        <w:rPr>
          <w:sz w:val="24"/>
          <w:szCs w:val="24"/>
          <w:lang w:val="en-PH"/>
        </w:rPr>
        <w:t>(3), 125–132. https://doi.org/10.1177/1757177420980617</w:t>
      </w:r>
    </w:p>
    <w:p w14:paraId="61073705" w14:textId="77777777" w:rsidR="004E17B3" w:rsidRDefault="004E17B3" w:rsidP="00CD42DA">
      <w:pPr>
        <w:jc w:val="both"/>
        <w:rPr>
          <w:sz w:val="24"/>
          <w:szCs w:val="24"/>
          <w:lang w:val="en-PH"/>
        </w:rPr>
      </w:pPr>
    </w:p>
    <w:p w14:paraId="6CD6B53F" w14:textId="77777777" w:rsidR="004E17B3" w:rsidRDefault="004E17B3" w:rsidP="004E17B3">
      <w:pPr>
        <w:ind w:left="720" w:hanging="720"/>
        <w:jc w:val="both"/>
        <w:rPr>
          <w:sz w:val="24"/>
          <w:szCs w:val="24"/>
        </w:rPr>
      </w:pPr>
      <w:r w:rsidRPr="005C32E7">
        <w:rPr>
          <w:sz w:val="24"/>
          <w:szCs w:val="24"/>
        </w:rPr>
        <w:t xml:space="preserve">Alibudbud, R. (2023). Psychological distress and coping strategies among Filipino nurses during the COVID-19 pandemic. </w:t>
      </w:r>
      <w:r w:rsidRPr="005C32E7">
        <w:rPr>
          <w:i/>
          <w:iCs/>
          <w:sz w:val="24"/>
          <w:szCs w:val="24"/>
        </w:rPr>
        <w:t>Philippine Journal of Health Research and Development, 27</w:t>
      </w:r>
      <w:r w:rsidRPr="005C32E7">
        <w:rPr>
          <w:sz w:val="24"/>
          <w:szCs w:val="24"/>
        </w:rPr>
        <w:t>(1), 45–56. https://doi.org/10.1016/pjhrd.2023.01.005</w:t>
      </w:r>
    </w:p>
    <w:p w14:paraId="2AA5A9FB" w14:textId="77777777" w:rsidR="00CD42DA" w:rsidRDefault="00CD42DA" w:rsidP="004E17B3">
      <w:pPr>
        <w:pStyle w:val="NormalWeb"/>
        <w:ind w:left="720" w:hanging="720"/>
        <w:jc w:val="both"/>
        <w:rPr>
          <w:lang w:val="en-PH"/>
        </w:rPr>
      </w:pPr>
    </w:p>
    <w:p w14:paraId="1BA88AF5" w14:textId="6BFB818B" w:rsidR="004E17B3" w:rsidRPr="002F0270" w:rsidRDefault="004E17B3" w:rsidP="004E17B3">
      <w:pPr>
        <w:pStyle w:val="NormalWeb"/>
        <w:ind w:left="720" w:hanging="720"/>
        <w:jc w:val="both"/>
        <w:rPr>
          <w:lang w:val="en-PH"/>
        </w:rPr>
      </w:pPr>
      <w:proofErr w:type="spellStart"/>
      <w:r w:rsidRPr="005C32E7">
        <w:t>Alrawashdeh</w:t>
      </w:r>
      <w:proofErr w:type="spellEnd"/>
      <w:r w:rsidRPr="005C32E7">
        <w:t xml:space="preserve">, H., Alzoubi, F., &amp; Alhaj, M. (2021). Workload, emotional exhaustion, and nurses’ performance in hospital settings. </w:t>
      </w:r>
      <w:r w:rsidRPr="005C32E7">
        <w:rPr>
          <w:i/>
          <w:iCs/>
        </w:rPr>
        <w:t>International Journal of Nursing Studies, 116</w:t>
      </w:r>
      <w:r w:rsidRPr="005C32E7">
        <w:t>, 103–112. https://doi.org/10.1016/j.ijnurstu.2021.103112</w:t>
      </w:r>
    </w:p>
    <w:p w14:paraId="4942BFD4" w14:textId="77777777" w:rsidR="00CD42DA" w:rsidRDefault="00CD42DA" w:rsidP="004E17B3">
      <w:pPr>
        <w:ind w:left="720" w:hanging="720"/>
        <w:jc w:val="both"/>
        <w:rPr>
          <w:sz w:val="24"/>
          <w:szCs w:val="24"/>
          <w:lang w:val="en-PH"/>
        </w:rPr>
      </w:pPr>
    </w:p>
    <w:p w14:paraId="2BE7A342" w14:textId="25124737" w:rsidR="004E17B3" w:rsidRDefault="004E17B3" w:rsidP="004E17B3">
      <w:pPr>
        <w:ind w:left="720" w:hanging="720"/>
        <w:jc w:val="both"/>
        <w:rPr>
          <w:sz w:val="24"/>
          <w:szCs w:val="24"/>
          <w:lang w:val="en-PH"/>
        </w:rPr>
      </w:pPr>
      <w:proofErr w:type="spellStart"/>
      <w:r>
        <w:rPr>
          <w:sz w:val="24"/>
          <w:szCs w:val="24"/>
          <w:lang w:val="en-PH"/>
        </w:rPr>
        <w:t>Alreshidi</w:t>
      </w:r>
      <w:proofErr w:type="spellEnd"/>
      <w:r>
        <w:rPr>
          <w:sz w:val="24"/>
          <w:szCs w:val="24"/>
          <w:lang w:val="en-PH"/>
        </w:rPr>
        <w:t xml:space="preserve">, F., </w:t>
      </w:r>
      <w:proofErr w:type="spellStart"/>
      <w:r>
        <w:rPr>
          <w:sz w:val="24"/>
          <w:szCs w:val="24"/>
          <w:lang w:val="en-PH"/>
        </w:rPr>
        <w:t>Aldhafri</w:t>
      </w:r>
      <w:proofErr w:type="spellEnd"/>
      <w:r>
        <w:rPr>
          <w:sz w:val="24"/>
          <w:szCs w:val="24"/>
          <w:lang w:val="en-PH"/>
        </w:rPr>
        <w:t xml:space="preserve">, S., &amp; </w:t>
      </w:r>
      <w:proofErr w:type="spellStart"/>
      <w:r>
        <w:rPr>
          <w:sz w:val="24"/>
          <w:szCs w:val="24"/>
          <w:lang w:val="en-PH"/>
        </w:rPr>
        <w:t>Alkahtani</w:t>
      </w:r>
      <w:proofErr w:type="spellEnd"/>
      <w:r>
        <w:rPr>
          <w:sz w:val="24"/>
          <w:szCs w:val="24"/>
          <w:lang w:val="en-PH"/>
        </w:rPr>
        <w:t xml:space="preserve">, R. (2021). Work–life balance and nurse job performance. </w:t>
      </w:r>
      <w:r>
        <w:rPr>
          <w:i/>
          <w:iCs/>
          <w:sz w:val="24"/>
          <w:szCs w:val="24"/>
          <w:lang w:val="en-PH"/>
        </w:rPr>
        <w:t>Nursing Management, 28</w:t>
      </w:r>
      <w:r>
        <w:rPr>
          <w:sz w:val="24"/>
          <w:szCs w:val="24"/>
          <w:lang w:val="en-PH"/>
        </w:rPr>
        <w:t>(2), 20–28. https://doi.org/10.7748/nm.2021.e1931</w:t>
      </w:r>
    </w:p>
    <w:p w14:paraId="670882D1" w14:textId="77777777" w:rsidR="00CD42DA" w:rsidRDefault="00CD42DA" w:rsidP="004E17B3">
      <w:pPr>
        <w:pStyle w:val="NormalWeb"/>
        <w:ind w:left="720" w:hanging="720"/>
        <w:jc w:val="both"/>
        <w:rPr>
          <w:lang w:val="en-PH"/>
        </w:rPr>
      </w:pPr>
    </w:p>
    <w:p w14:paraId="055328B2" w14:textId="20C6005C" w:rsidR="004E17B3" w:rsidRDefault="004E17B3" w:rsidP="004E17B3">
      <w:pPr>
        <w:pStyle w:val="NormalWeb"/>
        <w:ind w:left="720" w:hanging="720"/>
        <w:jc w:val="both"/>
        <w:rPr>
          <w:lang w:val="en-PH"/>
        </w:rPr>
      </w:pPr>
      <w:r w:rsidRPr="002F0270">
        <w:rPr>
          <w:lang w:val="en-PH"/>
        </w:rPr>
        <w:t xml:space="preserve">Alshahrani, H. M., Baig, L. A., &amp; Alzahrani, A. A. (2023). Patient safety culture and its impact on nurses’ performance. </w:t>
      </w:r>
      <w:r w:rsidRPr="00167DAD">
        <w:rPr>
          <w:i/>
          <w:iCs/>
        </w:rPr>
        <w:t>BioMed Central Nursing</w:t>
      </w:r>
      <w:r>
        <w:rPr>
          <w:i/>
          <w:iCs/>
        </w:rPr>
        <w:t>,</w:t>
      </w:r>
      <w:r w:rsidRPr="002F0270">
        <w:rPr>
          <w:i/>
          <w:iCs/>
          <w:lang w:val="en-PH"/>
        </w:rPr>
        <w:t xml:space="preserve"> 22</w:t>
      </w:r>
      <w:r w:rsidRPr="002F0270">
        <w:rPr>
          <w:lang w:val="en-PH"/>
        </w:rPr>
        <w:t>, 210. https://doi.org/10.1186/s12912-023-01302-y</w:t>
      </w:r>
    </w:p>
    <w:p w14:paraId="53E5469F" w14:textId="77777777" w:rsidR="00CD42DA" w:rsidRDefault="00CD42DA" w:rsidP="004E17B3">
      <w:pPr>
        <w:ind w:left="720" w:hanging="720"/>
        <w:jc w:val="both"/>
        <w:rPr>
          <w:sz w:val="24"/>
          <w:szCs w:val="24"/>
        </w:rPr>
      </w:pPr>
    </w:p>
    <w:p w14:paraId="521AC93B" w14:textId="390A1C1D" w:rsidR="004E17B3" w:rsidRDefault="004E17B3" w:rsidP="004E17B3">
      <w:pPr>
        <w:ind w:left="720" w:hanging="720"/>
        <w:jc w:val="both"/>
        <w:rPr>
          <w:sz w:val="24"/>
          <w:szCs w:val="24"/>
        </w:rPr>
      </w:pPr>
      <w:r>
        <w:rPr>
          <w:sz w:val="24"/>
          <w:szCs w:val="24"/>
        </w:rPr>
        <w:t xml:space="preserve">Alzoubi, A., Wang, X., &amp; Liu, Y. (2024). Workload, burnout, and perceived healthcare quality among hospital nurses. </w:t>
      </w:r>
      <w:r>
        <w:rPr>
          <w:i/>
          <w:iCs/>
          <w:sz w:val="24"/>
          <w:szCs w:val="24"/>
        </w:rPr>
        <w:t>Journal of Nursing Administration, 54</w:t>
      </w:r>
      <w:r>
        <w:rPr>
          <w:sz w:val="24"/>
          <w:szCs w:val="24"/>
        </w:rPr>
        <w:t>(3), 150–160. https://doi.org/10.1097/NNA.0000000000001267</w:t>
      </w:r>
    </w:p>
    <w:p w14:paraId="68A6B54C" w14:textId="77777777" w:rsidR="004E17B3" w:rsidRDefault="004E17B3" w:rsidP="004E17B3">
      <w:pPr>
        <w:ind w:left="720" w:hanging="720"/>
        <w:jc w:val="both"/>
        <w:rPr>
          <w:sz w:val="24"/>
          <w:szCs w:val="24"/>
        </w:rPr>
      </w:pPr>
    </w:p>
    <w:p w14:paraId="78A76854" w14:textId="77777777" w:rsidR="004E17B3" w:rsidRDefault="004E17B3" w:rsidP="004E17B3">
      <w:pPr>
        <w:pStyle w:val="NormalWeb"/>
        <w:ind w:left="720" w:hanging="720"/>
        <w:jc w:val="both"/>
      </w:pPr>
      <w:r w:rsidRPr="005C32E7">
        <w:t xml:space="preserve">Bae, S. H. (2025). Impact of mandatory overtime and staffing on nurses’ job satisfaction and turnover intention in acute-care hospitals. </w:t>
      </w:r>
      <w:r w:rsidRPr="005C32E7">
        <w:rPr>
          <w:i/>
          <w:iCs/>
        </w:rPr>
        <w:t>Journal of Nursing Administration, 55</w:t>
      </w:r>
      <w:r w:rsidRPr="005C32E7">
        <w:t>(2), 90–98. https://doi.org/10.1097/NNA.0000000000001301</w:t>
      </w:r>
    </w:p>
    <w:p w14:paraId="2E644B1A" w14:textId="77777777" w:rsidR="00CD42DA" w:rsidRDefault="00CD42DA" w:rsidP="004E17B3">
      <w:pPr>
        <w:pStyle w:val="NormalWeb"/>
        <w:ind w:left="720" w:hanging="720"/>
        <w:jc w:val="both"/>
        <w:rPr>
          <w:lang w:val="en-PH"/>
        </w:rPr>
      </w:pPr>
    </w:p>
    <w:p w14:paraId="495A580D" w14:textId="5F03C332" w:rsidR="004E17B3" w:rsidRDefault="004E17B3" w:rsidP="004E17B3">
      <w:pPr>
        <w:pStyle w:val="NormalWeb"/>
        <w:ind w:left="720" w:hanging="720"/>
        <w:jc w:val="both"/>
        <w:rPr>
          <w:lang w:val="en-PH"/>
        </w:rPr>
      </w:pPr>
      <w:r>
        <w:rPr>
          <w:lang w:val="en-PH"/>
        </w:rPr>
        <w:t xml:space="preserve">Bakker, A. B., &amp; Demerouti, E. (2007). </w:t>
      </w:r>
      <w:r w:rsidRPr="00167DAD">
        <w:rPr>
          <w:lang w:val="en-PH"/>
        </w:rPr>
        <w:t xml:space="preserve">The Job Demands–Resources model: State of the art. </w:t>
      </w:r>
      <w:r w:rsidRPr="00167DAD">
        <w:rPr>
          <w:i/>
          <w:iCs/>
          <w:lang w:val="en-PH"/>
        </w:rPr>
        <w:t>Journal</w:t>
      </w:r>
      <w:r>
        <w:rPr>
          <w:i/>
          <w:iCs/>
          <w:lang w:val="en-PH"/>
        </w:rPr>
        <w:t xml:space="preserve"> of Managerial Psychology, 22</w:t>
      </w:r>
      <w:r>
        <w:rPr>
          <w:lang w:val="en-PH"/>
        </w:rPr>
        <w:t>(3), 309–328. https://doi.org/10.1108/02683940710733115</w:t>
      </w:r>
    </w:p>
    <w:p w14:paraId="5EC98047" w14:textId="77777777" w:rsidR="004E17B3" w:rsidRDefault="004E17B3" w:rsidP="004E17B3">
      <w:pPr>
        <w:pStyle w:val="NormalWeb"/>
        <w:ind w:left="720" w:hanging="720"/>
        <w:jc w:val="both"/>
        <w:rPr>
          <w:lang w:val="en-PH"/>
        </w:rPr>
      </w:pPr>
      <w:r w:rsidRPr="005C32E7">
        <w:lastRenderedPageBreak/>
        <w:t xml:space="preserve">Bautista, R., Mendoza, J., &amp; Torres, L. (2024). High-acuity unit assignment and critical care competencies among Filipino nurses. </w:t>
      </w:r>
      <w:r w:rsidRPr="005C32E7">
        <w:rPr>
          <w:i/>
          <w:iCs/>
        </w:rPr>
        <w:t>Philippine Journal of Nursing, 94</w:t>
      </w:r>
      <w:r w:rsidRPr="005C32E7">
        <w:t>(1), 12–23. https://doi.org/10.1016/pjn.2024.01.002</w:t>
      </w:r>
    </w:p>
    <w:p w14:paraId="59154EA8" w14:textId="77777777" w:rsidR="00CD42DA" w:rsidRDefault="00CD42DA" w:rsidP="004E17B3">
      <w:pPr>
        <w:pStyle w:val="NormalWeb"/>
        <w:ind w:left="720" w:hanging="720"/>
        <w:jc w:val="both"/>
        <w:rPr>
          <w:lang w:val="en-PH"/>
        </w:rPr>
      </w:pPr>
    </w:p>
    <w:p w14:paraId="734B1CA6" w14:textId="58A1FA89" w:rsidR="004E17B3" w:rsidRDefault="004E17B3" w:rsidP="004E17B3">
      <w:pPr>
        <w:pStyle w:val="NormalWeb"/>
        <w:ind w:left="720" w:hanging="720"/>
        <w:jc w:val="both"/>
        <w:rPr>
          <w:lang w:val="en-PH"/>
        </w:rPr>
      </w:pPr>
      <w:r>
        <w:rPr>
          <w:lang w:val="en-PH"/>
        </w:rPr>
        <w:t xml:space="preserve">Bayraktar, N., Özer, Z., &amp; Çelik, S. (2021). Factors affecting nurses’ job performance: A systematic review. </w:t>
      </w:r>
      <w:r>
        <w:rPr>
          <w:i/>
          <w:iCs/>
          <w:lang w:val="en-PH"/>
        </w:rPr>
        <w:t>Journal of Nursing Management, 29</w:t>
      </w:r>
      <w:r>
        <w:rPr>
          <w:lang w:val="en-PH"/>
        </w:rPr>
        <w:t>(4), 643–654. https://doi.org/10.1111/jonm.13228</w:t>
      </w:r>
    </w:p>
    <w:p w14:paraId="7D4390E2" w14:textId="77777777" w:rsidR="00CD42DA" w:rsidRDefault="00CD42DA" w:rsidP="004E17B3">
      <w:pPr>
        <w:ind w:left="720" w:hanging="720"/>
        <w:jc w:val="both"/>
        <w:rPr>
          <w:sz w:val="24"/>
          <w:szCs w:val="24"/>
          <w:lang w:val="en-PH"/>
        </w:rPr>
      </w:pPr>
    </w:p>
    <w:p w14:paraId="26BA73B6" w14:textId="21776AA9" w:rsidR="004E17B3" w:rsidRDefault="004E17B3" w:rsidP="004E17B3">
      <w:pPr>
        <w:ind w:left="720" w:hanging="720"/>
        <w:jc w:val="both"/>
        <w:rPr>
          <w:sz w:val="24"/>
          <w:szCs w:val="24"/>
          <w:lang w:val="en-PH"/>
        </w:rPr>
      </w:pPr>
      <w:r>
        <w:rPr>
          <w:sz w:val="24"/>
          <w:szCs w:val="24"/>
          <w:lang w:val="en-PH"/>
        </w:rPr>
        <w:t xml:space="preserve">Blegen, M. A., Goode, C. J., &amp; Spetz, J. (2020). Nurses’ education and patient outcomes: Implications for hospital policy. </w:t>
      </w:r>
      <w:r>
        <w:rPr>
          <w:i/>
          <w:iCs/>
          <w:sz w:val="24"/>
          <w:szCs w:val="24"/>
          <w:lang w:val="en-PH"/>
        </w:rPr>
        <w:t>Journal of Nursing Administration, 50</w:t>
      </w:r>
      <w:r>
        <w:rPr>
          <w:sz w:val="24"/>
          <w:szCs w:val="24"/>
          <w:lang w:val="en-PH"/>
        </w:rPr>
        <w:t>(2), 71–77. https://doi.org/10.1097/NNA.0000000000000845</w:t>
      </w:r>
    </w:p>
    <w:p w14:paraId="59F5D8DE" w14:textId="77777777" w:rsidR="004E17B3" w:rsidRDefault="004E17B3" w:rsidP="004E17B3">
      <w:pPr>
        <w:ind w:left="720" w:hanging="720"/>
        <w:jc w:val="both"/>
        <w:rPr>
          <w:sz w:val="24"/>
          <w:szCs w:val="24"/>
          <w:lang w:val="en-PH"/>
        </w:rPr>
      </w:pPr>
    </w:p>
    <w:p w14:paraId="478DAEFD" w14:textId="77777777" w:rsidR="004E17B3" w:rsidRDefault="004E17B3" w:rsidP="004E17B3">
      <w:pPr>
        <w:ind w:left="720" w:hanging="720"/>
        <w:jc w:val="both"/>
        <w:rPr>
          <w:sz w:val="24"/>
          <w:szCs w:val="24"/>
          <w:lang w:val="en-PH"/>
        </w:rPr>
      </w:pPr>
      <w:r>
        <w:rPr>
          <w:sz w:val="24"/>
          <w:szCs w:val="24"/>
          <w:lang w:val="en-PH"/>
        </w:rPr>
        <w:t xml:space="preserve">Bulaon, C. A., Labao, J. V., &amp; Sanchez, R. (2022). Therapeutic communication practices of nurses in Philippine hospitals. </w:t>
      </w:r>
      <w:r>
        <w:rPr>
          <w:i/>
          <w:iCs/>
          <w:sz w:val="24"/>
          <w:szCs w:val="24"/>
          <w:lang w:val="en-PH"/>
        </w:rPr>
        <w:t>Philippine Journal of Nursing, 92</w:t>
      </w:r>
      <w:r>
        <w:rPr>
          <w:sz w:val="24"/>
          <w:szCs w:val="24"/>
          <w:lang w:val="en-PH"/>
        </w:rPr>
        <w:t>(3), 15–23.</w:t>
      </w:r>
    </w:p>
    <w:p w14:paraId="1CB6E958" w14:textId="77777777" w:rsidR="00CD42DA" w:rsidRDefault="00CD42DA" w:rsidP="004E17B3">
      <w:pPr>
        <w:pStyle w:val="NormalWeb"/>
        <w:ind w:left="720" w:hanging="720"/>
        <w:jc w:val="both"/>
        <w:rPr>
          <w:lang w:val="en-PH"/>
        </w:rPr>
      </w:pPr>
    </w:p>
    <w:p w14:paraId="217F00CB" w14:textId="241A36D9" w:rsidR="004E17B3" w:rsidRDefault="004E17B3" w:rsidP="004E17B3">
      <w:pPr>
        <w:pStyle w:val="NormalWeb"/>
        <w:ind w:left="720" w:hanging="720"/>
        <w:jc w:val="both"/>
        <w:rPr>
          <w:lang w:val="en-PH"/>
        </w:rPr>
      </w:pPr>
      <w:r>
        <w:rPr>
          <w:lang w:val="en-PH"/>
        </w:rPr>
        <w:t xml:space="preserve">BMC Health Services Research. (2024). Transforming nursing work environments: The impact of organizational culture on work related stress among nurses: A systematic review. </w:t>
      </w:r>
      <w:r w:rsidRPr="00B716C7">
        <w:rPr>
          <w:i/>
          <w:iCs/>
        </w:rPr>
        <w:t>BioMed Central Health Services Research</w:t>
      </w:r>
      <w:r>
        <w:rPr>
          <w:lang w:val="en-PH"/>
        </w:rPr>
        <w:t>, 24, 1526. https://doi.org/10.1186/s12913-024-12003-x</w:t>
      </w:r>
    </w:p>
    <w:p w14:paraId="37693421" w14:textId="77777777" w:rsidR="00CD42DA" w:rsidRDefault="00CD42DA" w:rsidP="004E17B3">
      <w:pPr>
        <w:ind w:left="720" w:hanging="720"/>
        <w:jc w:val="both"/>
        <w:rPr>
          <w:sz w:val="24"/>
          <w:szCs w:val="24"/>
        </w:rPr>
      </w:pPr>
    </w:p>
    <w:p w14:paraId="75044658" w14:textId="77777777" w:rsidR="004E17B3" w:rsidRDefault="004E17B3" w:rsidP="004E17B3">
      <w:pPr>
        <w:pStyle w:val="NormalWeb"/>
        <w:ind w:left="720" w:hanging="720"/>
        <w:jc w:val="both"/>
        <w:rPr>
          <w:lang w:val="en-PH"/>
        </w:rPr>
      </w:pPr>
      <w:r>
        <w:rPr>
          <w:lang w:val="en-PH"/>
        </w:rPr>
        <w:t xml:space="preserve">BMC Nursing. (2023). The relationship between job stress and patient safety culture among nurses: A systematic review. </w:t>
      </w:r>
      <w:r w:rsidRPr="00B716C7">
        <w:rPr>
          <w:i/>
          <w:iCs/>
        </w:rPr>
        <w:t>BioMed Central</w:t>
      </w:r>
      <w:r>
        <w:rPr>
          <w:i/>
          <w:iCs/>
          <w:lang w:val="en-PH"/>
        </w:rPr>
        <w:t xml:space="preserve"> Nursing</w:t>
      </w:r>
      <w:r>
        <w:rPr>
          <w:lang w:val="en-PH"/>
        </w:rPr>
        <w:t>, 22, 39. https://doi.org/10.1186/s12912-023-01198-9</w:t>
      </w:r>
    </w:p>
    <w:p w14:paraId="0EC8BDEC" w14:textId="77777777" w:rsidR="00CD42DA" w:rsidRDefault="00CD42DA" w:rsidP="004E17B3">
      <w:pPr>
        <w:ind w:left="720" w:hanging="720"/>
        <w:jc w:val="both"/>
        <w:rPr>
          <w:sz w:val="24"/>
          <w:szCs w:val="24"/>
        </w:rPr>
      </w:pPr>
    </w:p>
    <w:p w14:paraId="400B8F69" w14:textId="5A01B6A5" w:rsidR="004E17B3" w:rsidRDefault="004E17B3" w:rsidP="004E17B3">
      <w:pPr>
        <w:ind w:left="720" w:hanging="720"/>
        <w:jc w:val="both"/>
        <w:rPr>
          <w:sz w:val="24"/>
          <w:szCs w:val="24"/>
        </w:rPr>
      </w:pPr>
      <w:r>
        <w:rPr>
          <w:sz w:val="24"/>
          <w:szCs w:val="24"/>
        </w:rPr>
        <w:t xml:space="preserve">BMC Psychology. (2024). Professional quality of life profiles and its associations with turnover intention and life satisfaction among nurses: A prospective longitudinal study. </w:t>
      </w:r>
      <w:r w:rsidRPr="00B716C7">
        <w:rPr>
          <w:i/>
          <w:iCs/>
          <w:sz w:val="24"/>
          <w:szCs w:val="24"/>
        </w:rPr>
        <w:t>BioMed Central</w:t>
      </w:r>
      <w:r>
        <w:rPr>
          <w:i/>
          <w:iCs/>
          <w:sz w:val="24"/>
          <w:szCs w:val="24"/>
        </w:rPr>
        <w:t xml:space="preserve"> Psychology, 12</w:t>
      </w:r>
      <w:r>
        <w:rPr>
          <w:sz w:val="24"/>
          <w:szCs w:val="24"/>
        </w:rPr>
        <w:t>, 603. https://doi.org/10.1186/s40359-024-02063-3</w:t>
      </w:r>
    </w:p>
    <w:p w14:paraId="16898949" w14:textId="77777777" w:rsidR="004E17B3" w:rsidRDefault="004E17B3" w:rsidP="004E17B3">
      <w:pPr>
        <w:ind w:left="720" w:hanging="720"/>
        <w:jc w:val="both"/>
        <w:rPr>
          <w:sz w:val="24"/>
          <w:szCs w:val="24"/>
        </w:rPr>
      </w:pPr>
    </w:p>
    <w:p w14:paraId="35647CB4" w14:textId="77777777" w:rsidR="004E17B3" w:rsidRDefault="004E17B3" w:rsidP="004E17B3">
      <w:pPr>
        <w:ind w:left="720" w:hanging="720"/>
        <w:jc w:val="both"/>
        <w:rPr>
          <w:sz w:val="24"/>
          <w:szCs w:val="24"/>
        </w:rPr>
      </w:pPr>
      <w:r>
        <w:rPr>
          <w:sz w:val="24"/>
          <w:szCs w:val="24"/>
        </w:rPr>
        <w:t xml:space="preserve">BMC Public Health. (2025). The impact of health emergencies on nurses’ burnout: A systematic review and meta-analysis. </w:t>
      </w:r>
      <w:r w:rsidRPr="00B716C7">
        <w:rPr>
          <w:i/>
          <w:iCs/>
          <w:sz w:val="24"/>
          <w:szCs w:val="24"/>
        </w:rPr>
        <w:t>BioMed Central</w:t>
      </w:r>
      <w:r>
        <w:rPr>
          <w:i/>
          <w:iCs/>
          <w:sz w:val="24"/>
          <w:szCs w:val="24"/>
        </w:rPr>
        <w:t xml:space="preserve"> Public Health, 25</w:t>
      </w:r>
      <w:r>
        <w:rPr>
          <w:sz w:val="24"/>
          <w:szCs w:val="24"/>
        </w:rPr>
        <w:t>, 1509. https://doi.org/10.1186/s12889-025-24150-9</w:t>
      </w:r>
    </w:p>
    <w:p w14:paraId="6B10CE4B" w14:textId="77777777" w:rsidR="004E17B3" w:rsidRDefault="004E17B3" w:rsidP="004E17B3">
      <w:pPr>
        <w:ind w:left="720" w:hanging="720"/>
        <w:jc w:val="both"/>
        <w:rPr>
          <w:sz w:val="24"/>
          <w:szCs w:val="24"/>
        </w:rPr>
      </w:pPr>
    </w:p>
    <w:p w14:paraId="7EC70954" w14:textId="77777777" w:rsidR="004E17B3" w:rsidRDefault="004E17B3" w:rsidP="004E17B3">
      <w:pPr>
        <w:ind w:left="720" w:hanging="720"/>
        <w:jc w:val="both"/>
        <w:rPr>
          <w:sz w:val="24"/>
          <w:szCs w:val="24"/>
        </w:rPr>
      </w:pPr>
      <w:r>
        <w:rPr>
          <w:sz w:val="24"/>
          <w:szCs w:val="24"/>
        </w:rPr>
        <w:t xml:space="preserve">Boamah, S. A. (2022). Relationship between years of experience and nursing performance: Evidence from acute care hospitals. </w:t>
      </w:r>
      <w:r>
        <w:rPr>
          <w:i/>
          <w:iCs/>
          <w:sz w:val="24"/>
          <w:szCs w:val="24"/>
        </w:rPr>
        <w:t>Journal of Advanced Nursing, 78</w:t>
      </w:r>
      <w:r>
        <w:rPr>
          <w:sz w:val="24"/>
          <w:szCs w:val="24"/>
        </w:rPr>
        <w:t>(10), 3250–3261. https://doi.org/10.1111/jan.15321</w:t>
      </w:r>
    </w:p>
    <w:p w14:paraId="716FCD31" w14:textId="77777777" w:rsidR="00CD42DA" w:rsidRDefault="00CD42DA" w:rsidP="004E17B3">
      <w:pPr>
        <w:ind w:left="720" w:hanging="720"/>
        <w:jc w:val="both"/>
        <w:rPr>
          <w:sz w:val="24"/>
          <w:szCs w:val="24"/>
        </w:rPr>
      </w:pPr>
    </w:p>
    <w:p w14:paraId="19034BD0" w14:textId="462AC261" w:rsidR="004E17B3" w:rsidRDefault="004E17B3" w:rsidP="004E17B3">
      <w:pPr>
        <w:ind w:left="720" w:hanging="720"/>
        <w:jc w:val="both"/>
        <w:rPr>
          <w:sz w:val="24"/>
          <w:szCs w:val="24"/>
          <w:lang w:val="en-PH"/>
        </w:rPr>
      </w:pPr>
      <w:r>
        <w:rPr>
          <w:sz w:val="24"/>
          <w:szCs w:val="24"/>
          <w:lang w:val="en-PH"/>
        </w:rPr>
        <w:t xml:space="preserve">Bulaon, C., Bautista, J., &amp; Mendoza, R. (2022). Therapeutic communication and patient cooperation: Evidence from Filipino nurses. </w:t>
      </w:r>
      <w:r>
        <w:rPr>
          <w:i/>
          <w:iCs/>
          <w:sz w:val="24"/>
          <w:szCs w:val="24"/>
          <w:lang w:val="en-PH"/>
        </w:rPr>
        <w:t>Philippine Journal of Nursing, 92</w:t>
      </w:r>
      <w:r>
        <w:rPr>
          <w:sz w:val="24"/>
          <w:szCs w:val="24"/>
          <w:lang w:val="en-PH"/>
        </w:rPr>
        <w:t>(3), 45–55.</w:t>
      </w:r>
    </w:p>
    <w:p w14:paraId="007D34E9" w14:textId="77777777" w:rsidR="00CD42DA" w:rsidRDefault="00CD42DA" w:rsidP="004E17B3">
      <w:pPr>
        <w:pStyle w:val="NormalWeb"/>
        <w:ind w:left="720" w:hanging="720"/>
        <w:jc w:val="both"/>
        <w:rPr>
          <w:lang w:val="en-PH"/>
        </w:rPr>
      </w:pPr>
    </w:p>
    <w:p w14:paraId="2E80320C" w14:textId="691FB55A" w:rsidR="004E17B3" w:rsidRDefault="004E17B3" w:rsidP="004E17B3">
      <w:pPr>
        <w:pStyle w:val="NormalWeb"/>
        <w:ind w:left="720" w:hanging="720"/>
        <w:jc w:val="both"/>
        <w:rPr>
          <w:lang w:val="en-PH"/>
        </w:rPr>
      </w:pPr>
      <w:r>
        <w:rPr>
          <w:lang w:val="en-PH"/>
        </w:rPr>
        <w:t xml:space="preserve">Camacho, A., Santos, M., &amp; Fernandez, R. (2023). Professional behavior and turnover intention among clinical nurses: A structural equation model. </w:t>
      </w:r>
      <w:r w:rsidRPr="00B716C7">
        <w:rPr>
          <w:i/>
          <w:iCs/>
          <w:lang w:val="en-PH"/>
        </w:rPr>
        <w:t>Journal of Nursing Management,</w:t>
      </w:r>
      <w:r>
        <w:rPr>
          <w:lang w:val="en-PH"/>
        </w:rPr>
        <w:t xml:space="preserve"> 31(7), 1924–1933. https://doi.org/10.1111/jonm.13824</w:t>
      </w:r>
    </w:p>
    <w:p w14:paraId="2A755195" w14:textId="77777777" w:rsidR="00CD42DA" w:rsidRDefault="00CD42DA" w:rsidP="004E17B3">
      <w:pPr>
        <w:pStyle w:val="NormalWeb"/>
        <w:ind w:left="720" w:hanging="720"/>
        <w:jc w:val="both"/>
      </w:pPr>
    </w:p>
    <w:p w14:paraId="070CB4C7" w14:textId="5E6381BE" w:rsidR="004E17B3" w:rsidRDefault="004E17B3" w:rsidP="004E17B3">
      <w:pPr>
        <w:pStyle w:val="NormalWeb"/>
        <w:ind w:left="720" w:hanging="720"/>
        <w:jc w:val="both"/>
        <w:rPr>
          <w:lang w:val="en-PH"/>
        </w:rPr>
      </w:pPr>
      <w:r w:rsidRPr="005C32E7">
        <w:t xml:space="preserve">Camacho, L., Garcia, M., &amp; Rivera, A. (2023). Compensation, career development, and work engagement among hospital nurses. </w:t>
      </w:r>
      <w:r w:rsidRPr="005C32E7">
        <w:rPr>
          <w:i/>
          <w:iCs/>
        </w:rPr>
        <w:t>Human Resources for Health, 21</w:t>
      </w:r>
      <w:r w:rsidRPr="005C32E7">
        <w:t>, 85. https://doi.org/10.1186/s12960-023-00864-1</w:t>
      </w:r>
    </w:p>
    <w:p w14:paraId="108E3968" w14:textId="77777777" w:rsidR="00CD42DA" w:rsidRDefault="00CD42DA" w:rsidP="004E17B3">
      <w:pPr>
        <w:ind w:left="720" w:hanging="720"/>
        <w:jc w:val="both"/>
        <w:rPr>
          <w:sz w:val="24"/>
          <w:szCs w:val="24"/>
          <w:lang w:val="en-PH"/>
        </w:rPr>
      </w:pPr>
    </w:p>
    <w:p w14:paraId="0D7FF589" w14:textId="71C79439" w:rsidR="004E17B3" w:rsidRDefault="004E17B3" w:rsidP="004E17B3">
      <w:pPr>
        <w:ind w:left="720" w:hanging="720"/>
        <w:jc w:val="both"/>
        <w:rPr>
          <w:sz w:val="24"/>
          <w:szCs w:val="24"/>
          <w:lang w:val="en-PH"/>
        </w:rPr>
      </w:pPr>
      <w:proofErr w:type="spellStart"/>
      <w:r>
        <w:rPr>
          <w:sz w:val="24"/>
          <w:szCs w:val="24"/>
          <w:lang w:val="en-PH"/>
        </w:rPr>
        <w:lastRenderedPageBreak/>
        <w:t>Cañaveral</w:t>
      </w:r>
      <w:proofErr w:type="spellEnd"/>
      <w:r>
        <w:rPr>
          <w:sz w:val="24"/>
          <w:szCs w:val="24"/>
          <w:lang w:val="en-PH"/>
        </w:rPr>
        <w:t xml:space="preserve">, M., Santos, J., &amp; Reyes, A. (2021). Family support and work engagement among nurses in Philippine hospitals. </w:t>
      </w:r>
      <w:r>
        <w:rPr>
          <w:i/>
          <w:iCs/>
          <w:sz w:val="24"/>
          <w:szCs w:val="24"/>
          <w:lang w:val="en-PH"/>
        </w:rPr>
        <w:t>Asian Nursing Research, 15</w:t>
      </w:r>
      <w:r>
        <w:rPr>
          <w:sz w:val="24"/>
          <w:szCs w:val="24"/>
          <w:lang w:val="en-PH"/>
        </w:rPr>
        <w:t>(2), 95–102. https://doi.org/10.1016/j.anr.2021.03.001</w:t>
      </w:r>
    </w:p>
    <w:p w14:paraId="31B8D032" w14:textId="77777777" w:rsidR="00CD42DA" w:rsidRDefault="00CD42DA" w:rsidP="004E17B3">
      <w:pPr>
        <w:pStyle w:val="NormalWeb"/>
        <w:ind w:left="720" w:hanging="720"/>
        <w:jc w:val="both"/>
        <w:rPr>
          <w:lang w:val="en-PH"/>
        </w:rPr>
      </w:pPr>
    </w:p>
    <w:p w14:paraId="00FB47F0" w14:textId="3B3D176F" w:rsidR="004E17B3" w:rsidRDefault="004E17B3" w:rsidP="004E17B3">
      <w:pPr>
        <w:pStyle w:val="NormalWeb"/>
        <w:ind w:left="720" w:hanging="720"/>
        <w:jc w:val="both"/>
        <w:rPr>
          <w:lang w:val="en-PH"/>
        </w:rPr>
      </w:pPr>
      <w:r>
        <w:rPr>
          <w:lang w:val="en-PH"/>
        </w:rPr>
        <w:t xml:space="preserve">Castillo, J. P., Ramos, J. M., &amp; Diaz, P. (2024). Predictors of high-quality nursing performance in Philippine hospitals. </w:t>
      </w:r>
      <w:r w:rsidRPr="00B716C7">
        <w:rPr>
          <w:i/>
          <w:iCs/>
          <w:lang w:val="en-PH"/>
        </w:rPr>
        <w:t>Philippine Journal of Nursing,</w:t>
      </w:r>
      <w:r>
        <w:rPr>
          <w:lang w:val="en-PH"/>
        </w:rPr>
        <w:t xml:space="preserve"> 96(1), 41–50.</w:t>
      </w:r>
    </w:p>
    <w:p w14:paraId="21910705" w14:textId="77777777" w:rsidR="00CD42DA" w:rsidRDefault="00CD42DA" w:rsidP="004E17B3">
      <w:pPr>
        <w:ind w:left="720" w:hanging="720"/>
        <w:jc w:val="both"/>
        <w:rPr>
          <w:sz w:val="24"/>
          <w:szCs w:val="24"/>
        </w:rPr>
      </w:pPr>
    </w:p>
    <w:p w14:paraId="43037A62" w14:textId="1A17E3F6" w:rsidR="004E17B3" w:rsidRDefault="004E17B3" w:rsidP="004E17B3">
      <w:pPr>
        <w:ind w:left="720" w:hanging="720"/>
        <w:jc w:val="both"/>
        <w:rPr>
          <w:sz w:val="24"/>
          <w:szCs w:val="24"/>
        </w:rPr>
      </w:pPr>
      <w:r>
        <w:rPr>
          <w:sz w:val="24"/>
          <w:szCs w:val="24"/>
        </w:rPr>
        <w:t xml:space="preserve">Castillo, J., Delos Santos, R., &amp; Reyes, M. (2024). Systemic factors affecting nurse productivity in Philippine hospitals. </w:t>
      </w:r>
      <w:r>
        <w:rPr>
          <w:i/>
          <w:iCs/>
          <w:sz w:val="24"/>
          <w:szCs w:val="24"/>
        </w:rPr>
        <w:t>Philippine Health Research Journal, 15</w:t>
      </w:r>
      <w:r>
        <w:rPr>
          <w:sz w:val="24"/>
          <w:szCs w:val="24"/>
        </w:rPr>
        <w:t>(1), 22–35.</w:t>
      </w:r>
    </w:p>
    <w:p w14:paraId="777AE448" w14:textId="77777777" w:rsidR="004E17B3" w:rsidRDefault="004E17B3" w:rsidP="004E17B3">
      <w:pPr>
        <w:ind w:left="720" w:hanging="720"/>
        <w:jc w:val="both"/>
        <w:rPr>
          <w:sz w:val="24"/>
          <w:szCs w:val="24"/>
        </w:rPr>
      </w:pPr>
    </w:p>
    <w:p w14:paraId="40948BED" w14:textId="77777777" w:rsidR="004E17B3" w:rsidRDefault="004E17B3" w:rsidP="004E17B3">
      <w:pPr>
        <w:ind w:left="720" w:hanging="720"/>
        <w:jc w:val="both"/>
        <w:rPr>
          <w:sz w:val="24"/>
          <w:szCs w:val="24"/>
        </w:rPr>
      </w:pPr>
      <w:r w:rsidRPr="005C32E7">
        <w:rPr>
          <w:sz w:val="24"/>
          <w:szCs w:val="24"/>
        </w:rPr>
        <w:t xml:space="preserve">Castillo, D., Reyes, M., &amp; Delos Santos, P. (2024). Organizational support and work performance of nurses in Philippine hospitals. </w:t>
      </w:r>
      <w:r w:rsidRPr="005C32E7">
        <w:rPr>
          <w:i/>
          <w:iCs/>
          <w:sz w:val="24"/>
          <w:szCs w:val="24"/>
        </w:rPr>
        <w:t>Philippine Journal of Health Research and Development, 28</w:t>
      </w:r>
      <w:r w:rsidRPr="005C32E7">
        <w:rPr>
          <w:sz w:val="24"/>
          <w:szCs w:val="24"/>
        </w:rPr>
        <w:t>(2), 78–92. https://doi.org/10.33582/pjhrd.2024.02.07</w:t>
      </w:r>
    </w:p>
    <w:p w14:paraId="1DC8E0FC" w14:textId="77777777" w:rsidR="004E17B3" w:rsidRDefault="004E17B3" w:rsidP="004E17B3">
      <w:pPr>
        <w:ind w:left="720" w:hanging="720"/>
        <w:jc w:val="both"/>
        <w:rPr>
          <w:sz w:val="24"/>
          <w:szCs w:val="24"/>
        </w:rPr>
      </w:pPr>
    </w:p>
    <w:p w14:paraId="3E6BEDE0" w14:textId="77777777" w:rsidR="004E17B3" w:rsidRDefault="004E17B3" w:rsidP="004E17B3">
      <w:pPr>
        <w:ind w:left="720" w:hanging="720"/>
        <w:jc w:val="both"/>
        <w:rPr>
          <w:sz w:val="24"/>
          <w:szCs w:val="24"/>
          <w:lang w:val="en-PH"/>
        </w:rPr>
      </w:pPr>
      <w:r>
        <w:rPr>
          <w:sz w:val="24"/>
          <w:szCs w:val="24"/>
          <w:lang w:val="en-PH"/>
        </w:rPr>
        <w:t xml:space="preserve">Castro, R., Bautista, M., &amp; Santos, A. (2020). Transition to practice among newly graduated nurses in Philippine hospitals. </w:t>
      </w:r>
      <w:r>
        <w:rPr>
          <w:i/>
          <w:iCs/>
          <w:sz w:val="24"/>
          <w:szCs w:val="24"/>
          <w:lang w:val="en-PH"/>
        </w:rPr>
        <w:t>Journal of Nursing Education and Practice, 10</w:t>
      </w:r>
      <w:r>
        <w:rPr>
          <w:sz w:val="24"/>
          <w:szCs w:val="24"/>
          <w:lang w:val="en-PH"/>
        </w:rPr>
        <w:t>(12), 34–42. https://doi.org/10.5430/jnep.v10n12p34</w:t>
      </w:r>
    </w:p>
    <w:p w14:paraId="4D918B68" w14:textId="77777777" w:rsidR="004E17B3" w:rsidRDefault="004E17B3" w:rsidP="004E17B3">
      <w:pPr>
        <w:ind w:left="720" w:hanging="720"/>
        <w:jc w:val="both"/>
        <w:rPr>
          <w:sz w:val="24"/>
          <w:szCs w:val="24"/>
          <w:lang w:val="en-PH"/>
        </w:rPr>
      </w:pPr>
    </w:p>
    <w:p w14:paraId="639DF73C" w14:textId="77777777" w:rsidR="004E17B3" w:rsidRDefault="004E17B3" w:rsidP="004E17B3">
      <w:pPr>
        <w:ind w:left="720" w:hanging="720"/>
        <w:jc w:val="both"/>
        <w:rPr>
          <w:sz w:val="24"/>
          <w:szCs w:val="24"/>
          <w:lang w:val="en-PH"/>
        </w:rPr>
      </w:pPr>
      <w:r>
        <w:rPr>
          <w:sz w:val="24"/>
          <w:szCs w:val="24"/>
          <w:lang w:val="en-PH"/>
        </w:rPr>
        <w:t xml:space="preserve">Castro, R., Dela Cruz, M., &amp; Tan, R. (2020). Transitioning young nurses into professional practice: Mentorship and structured support. </w:t>
      </w:r>
      <w:r>
        <w:rPr>
          <w:i/>
          <w:iCs/>
          <w:sz w:val="24"/>
          <w:szCs w:val="24"/>
          <w:lang w:val="en-PH"/>
        </w:rPr>
        <w:t>Nursing Practice Today, 6</w:t>
      </w:r>
      <w:r>
        <w:rPr>
          <w:sz w:val="24"/>
          <w:szCs w:val="24"/>
          <w:lang w:val="en-PH"/>
        </w:rPr>
        <w:t>(1), 23–31.</w:t>
      </w:r>
    </w:p>
    <w:p w14:paraId="3E22AC90" w14:textId="77777777" w:rsidR="004E17B3" w:rsidRDefault="004E17B3" w:rsidP="004E17B3">
      <w:pPr>
        <w:ind w:left="720" w:hanging="720"/>
        <w:jc w:val="both"/>
        <w:rPr>
          <w:sz w:val="24"/>
          <w:szCs w:val="24"/>
          <w:lang w:val="en-PH"/>
        </w:rPr>
      </w:pPr>
    </w:p>
    <w:p w14:paraId="5342DC24" w14:textId="77777777" w:rsidR="004E17B3" w:rsidRDefault="004E17B3" w:rsidP="004E17B3">
      <w:pPr>
        <w:ind w:left="720" w:hanging="720"/>
        <w:jc w:val="both"/>
        <w:rPr>
          <w:sz w:val="24"/>
          <w:szCs w:val="24"/>
          <w:lang w:val="en-PH"/>
        </w:rPr>
      </w:pPr>
      <w:r w:rsidRPr="004251DF">
        <w:rPr>
          <w:sz w:val="24"/>
          <w:szCs w:val="24"/>
        </w:rPr>
        <w:t>Cheng, C., Zhang, X., &amp; Wu, Y. (2024). Associations between continuing education engagement and nursing performance in acute care settings: A multi</w:t>
      </w:r>
      <w:r w:rsidRPr="004251DF">
        <w:rPr>
          <w:sz w:val="24"/>
          <w:szCs w:val="24"/>
        </w:rPr>
        <w:noBreakHyphen/>
        <w:t xml:space="preserve">hospital study. </w:t>
      </w:r>
      <w:r w:rsidRPr="004251DF">
        <w:rPr>
          <w:i/>
          <w:iCs/>
          <w:sz w:val="24"/>
          <w:szCs w:val="24"/>
        </w:rPr>
        <w:t>Journal of Clinical Nursing, 33</w:t>
      </w:r>
      <w:r w:rsidRPr="004251DF">
        <w:rPr>
          <w:sz w:val="24"/>
          <w:szCs w:val="24"/>
        </w:rPr>
        <w:t>(2), 389–398. https://doi.org/10.1111/jocn.16642</w:t>
      </w:r>
    </w:p>
    <w:p w14:paraId="47042406" w14:textId="77777777" w:rsidR="004E17B3" w:rsidRDefault="004E17B3" w:rsidP="004E17B3">
      <w:pPr>
        <w:jc w:val="both"/>
        <w:rPr>
          <w:sz w:val="28"/>
          <w:szCs w:val="28"/>
        </w:rPr>
      </w:pPr>
    </w:p>
    <w:p w14:paraId="04E6D6F2" w14:textId="77777777" w:rsidR="004E17B3" w:rsidRDefault="004E17B3" w:rsidP="004E17B3">
      <w:pPr>
        <w:ind w:left="720" w:hanging="720"/>
        <w:jc w:val="both"/>
        <w:rPr>
          <w:sz w:val="24"/>
          <w:szCs w:val="24"/>
        </w:rPr>
      </w:pPr>
      <w:r>
        <w:rPr>
          <w:sz w:val="24"/>
          <w:szCs w:val="24"/>
        </w:rPr>
        <w:t xml:space="preserve">Chen, H., Wang, L., &amp; Li, J. (2022). Effects of shift schedules on fatigue and error rates among hospital nurses. </w:t>
      </w:r>
      <w:r>
        <w:rPr>
          <w:i/>
          <w:iCs/>
          <w:sz w:val="24"/>
          <w:szCs w:val="24"/>
        </w:rPr>
        <w:t>Journal of Clinical Nursing, 31</w:t>
      </w:r>
      <w:r>
        <w:rPr>
          <w:sz w:val="24"/>
          <w:szCs w:val="24"/>
        </w:rPr>
        <w:t>(15-16), 2345–2356. https://doi.org/10.1111/jocn.16352</w:t>
      </w:r>
    </w:p>
    <w:p w14:paraId="26D0B072" w14:textId="77777777" w:rsidR="004E17B3" w:rsidRDefault="004E17B3" w:rsidP="004E17B3">
      <w:pPr>
        <w:ind w:left="720" w:hanging="720"/>
        <w:jc w:val="both"/>
        <w:rPr>
          <w:sz w:val="24"/>
          <w:szCs w:val="24"/>
        </w:rPr>
      </w:pPr>
    </w:p>
    <w:p w14:paraId="2F0DD789" w14:textId="77777777" w:rsidR="004E17B3" w:rsidRDefault="004E17B3" w:rsidP="004E17B3">
      <w:pPr>
        <w:ind w:left="720" w:hanging="720"/>
        <w:jc w:val="both"/>
        <w:rPr>
          <w:sz w:val="24"/>
          <w:szCs w:val="24"/>
        </w:rPr>
      </w:pPr>
      <w:r>
        <w:rPr>
          <w:sz w:val="24"/>
          <w:szCs w:val="24"/>
        </w:rPr>
        <w:t xml:space="preserve">Chen, L., Zhao, Y., &amp; Wang, H. (2023). Age, experience, and clinical competence as predictors of nursing performance in tertiary hospitals. </w:t>
      </w:r>
      <w:r>
        <w:rPr>
          <w:i/>
          <w:iCs/>
          <w:sz w:val="24"/>
          <w:szCs w:val="24"/>
        </w:rPr>
        <w:t>International Journal of Nursing Studies, 142</w:t>
      </w:r>
      <w:r>
        <w:rPr>
          <w:sz w:val="24"/>
          <w:szCs w:val="24"/>
        </w:rPr>
        <w:t>, 104667. https://doi.org/10.1016/j.ijnurstu.2023.104667</w:t>
      </w:r>
    </w:p>
    <w:p w14:paraId="189FA0AC" w14:textId="77777777" w:rsidR="00CD42DA" w:rsidRDefault="00CD42DA" w:rsidP="004E17B3">
      <w:pPr>
        <w:pStyle w:val="NormalWeb"/>
        <w:ind w:left="720" w:hanging="720"/>
        <w:jc w:val="both"/>
        <w:rPr>
          <w:lang w:val="en-PH"/>
        </w:rPr>
      </w:pPr>
    </w:p>
    <w:p w14:paraId="41127F9B" w14:textId="53C71C90" w:rsidR="004E17B3" w:rsidRDefault="004E17B3" w:rsidP="004E17B3">
      <w:pPr>
        <w:pStyle w:val="NormalWeb"/>
        <w:ind w:left="720" w:hanging="720"/>
        <w:jc w:val="both"/>
        <w:rPr>
          <w:lang w:val="en-PH"/>
        </w:rPr>
      </w:pPr>
      <w:r>
        <w:rPr>
          <w:lang w:val="en-PH"/>
        </w:rPr>
        <w:t xml:space="preserve">Chen, Y., Li, L., &amp; Wang, Y. (2022). Shift work, fatigue, and clinical performance in tertiary hospital nurses. </w:t>
      </w:r>
      <w:r w:rsidRPr="00B716C7">
        <w:rPr>
          <w:i/>
          <w:iCs/>
          <w:lang w:val="en-PH"/>
        </w:rPr>
        <w:t>Journal of Clinical Nursing</w:t>
      </w:r>
      <w:r>
        <w:rPr>
          <w:lang w:val="en-PH"/>
        </w:rPr>
        <w:t>, 31(9–10), 1268–1276. https://doi.org/10.1111/jocn.15994</w:t>
      </w:r>
    </w:p>
    <w:p w14:paraId="3FFA5CFC" w14:textId="77777777" w:rsidR="00CD42DA" w:rsidRDefault="00CD42DA" w:rsidP="004E17B3">
      <w:pPr>
        <w:ind w:left="720" w:hanging="720"/>
        <w:jc w:val="both"/>
        <w:rPr>
          <w:sz w:val="24"/>
          <w:szCs w:val="24"/>
        </w:rPr>
      </w:pPr>
    </w:p>
    <w:p w14:paraId="7DB6392B" w14:textId="3EE3B097" w:rsidR="004E17B3" w:rsidRDefault="004E17B3" w:rsidP="004E17B3">
      <w:pPr>
        <w:ind w:left="720" w:hanging="720"/>
        <w:jc w:val="both"/>
        <w:rPr>
          <w:sz w:val="24"/>
          <w:szCs w:val="24"/>
        </w:rPr>
      </w:pPr>
      <w:r>
        <w:rPr>
          <w:sz w:val="24"/>
          <w:szCs w:val="24"/>
        </w:rPr>
        <w:t xml:space="preserve">Chen, Y., Rahman, A., &amp; Zhang, L. (2024). Age, experience, and specialization as predictors of nurse adaptability in dynamic clinical settings. </w:t>
      </w:r>
      <w:r>
        <w:rPr>
          <w:i/>
          <w:iCs/>
          <w:sz w:val="24"/>
          <w:szCs w:val="24"/>
        </w:rPr>
        <w:t>International Journal of Nursing Studies, 153</w:t>
      </w:r>
      <w:r>
        <w:rPr>
          <w:sz w:val="24"/>
          <w:szCs w:val="24"/>
        </w:rPr>
        <w:t>, 104654. https://doi.org/10.1016/j.ijnurstu.2024.104654</w:t>
      </w:r>
    </w:p>
    <w:p w14:paraId="52BC1AFC" w14:textId="77777777" w:rsidR="004E17B3" w:rsidRDefault="004E17B3" w:rsidP="004E17B3">
      <w:pPr>
        <w:ind w:left="720" w:hanging="720"/>
        <w:jc w:val="both"/>
        <w:rPr>
          <w:sz w:val="24"/>
          <w:szCs w:val="24"/>
        </w:rPr>
      </w:pPr>
    </w:p>
    <w:p w14:paraId="156412D6" w14:textId="77777777" w:rsidR="004E17B3" w:rsidRDefault="004E17B3" w:rsidP="004E17B3">
      <w:pPr>
        <w:ind w:left="720" w:hanging="720"/>
        <w:jc w:val="both"/>
        <w:rPr>
          <w:sz w:val="24"/>
          <w:szCs w:val="24"/>
          <w:lang w:val="en-PH"/>
        </w:rPr>
      </w:pPr>
      <w:r w:rsidRPr="005C32E7">
        <w:rPr>
          <w:sz w:val="24"/>
          <w:szCs w:val="24"/>
          <w:lang w:val="en-PH"/>
        </w:rPr>
        <w:t xml:space="preserve">Chen, H., Zhang, Y., &amp; Li, X. (2022). Night shift effects on nurse performance: Evidence from inpatient care. </w:t>
      </w:r>
      <w:r w:rsidRPr="005C32E7">
        <w:rPr>
          <w:i/>
          <w:iCs/>
          <w:sz w:val="24"/>
          <w:szCs w:val="24"/>
          <w:lang w:val="en-PH"/>
        </w:rPr>
        <w:t>Journal of Nursing Management, 30</w:t>
      </w:r>
      <w:r w:rsidRPr="005C32E7">
        <w:rPr>
          <w:sz w:val="24"/>
          <w:szCs w:val="24"/>
          <w:lang w:val="en-PH"/>
        </w:rPr>
        <w:t>(4), 1125–1134. https://doi.org/10.1111/jonm.13650</w:t>
      </w:r>
    </w:p>
    <w:p w14:paraId="3B3354B0" w14:textId="77777777" w:rsidR="004E17B3" w:rsidRPr="005C32E7" w:rsidRDefault="004E17B3" w:rsidP="004E17B3">
      <w:pPr>
        <w:ind w:left="720" w:hanging="720"/>
        <w:jc w:val="both"/>
        <w:rPr>
          <w:sz w:val="24"/>
          <w:szCs w:val="24"/>
          <w:lang w:val="en-PH"/>
        </w:rPr>
      </w:pPr>
    </w:p>
    <w:p w14:paraId="3B44BF93" w14:textId="77777777" w:rsidR="004E17B3" w:rsidRPr="005C32E7" w:rsidRDefault="004E17B3" w:rsidP="004E17B3">
      <w:pPr>
        <w:ind w:left="720" w:hanging="720"/>
        <w:jc w:val="both"/>
        <w:rPr>
          <w:sz w:val="24"/>
          <w:szCs w:val="24"/>
          <w:lang w:val="en-PH"/>
        </w:rPr>
      </w:pPr>
      <w:r w:rsidRPr="005C32E7">
        <w:rPr>
          <w:sz w:val="24"/>
          <w:szCs w:val="24"/>
          <w:lang w:val="en-PH"/>
        </w:rPr>
        <w:t xml:space="preserve">Chen, L., Santos, R., &amp; Torres, F. (2024). Influence of age, experience, and specialization on </w:t>
      </w:r>
      <w:r w:rsidRPr="005C32E7">
        <w:rPr>
          <w:sz w:val="24"/>
          <w:szCs w:val="24"/>
          <w:lang w:val="en-PH"/>
        </w:rPr>
        <w:lastRenderedPageBreak/>
        <w:t xml:space="preserve">nurses’ adaptability and performance. </w:t>
      </w:r>
      <w:r w:rsidRPr="005C32E7">
        <w:rPr>
          <w:i/>
          <w:iCs/>
          <w:sz w:val="24"/>
          <w:szCs w:val="24"/>
          <w:lang w:val="en-PH"/>
        </w:rPr>
        <w:t>International Journal of Nursing Practice, 30</w:t>
      </w:r>
      <w:r w:rsidRPr="005C32E7">
        <w:rPr>
          <w:sz w:val="24"/>
          <w:szCs w:val="24"/>
          <w:lang w:val="en-PH"/>
        </w:rPr>
        <w:t>(2), e13254. https://doi.org/10.1111/ijn.13254</w:t>
      </w:r>
    </w:p>
    <w:p w14:paraId="577649DC" w14:textId="77777777" w:rsidR="004E17B3" w:rsidRDefault="004E17B3" w:rsidP="004E17B3">
      <w:pPr>
        <w:ind w:left="720" w:hanging="720"/>
        <w:jc w:val="both"/>
        <w:rPr>
          <w:sz w:val="24"/>
          <w:szCs w:val="24"/>
        </w:rPr>
      </w:pPr>
    </w:p>
    <w:p w14:paraId="6FFC667E" w14:textId="77777777" w:rsidR="004E17B3" w:rsidRDefault="004E17B3" w:rsidP="004E17B3">
      <w:pPr>
        <w:ind w:left="720" w:hanging="720"/>
        <w:jc w:val="both"/>
        <w:rPr>
          <w:sz w:val="24"/>
          <w:szCs w:val="24"/>
          <w:lang w:val="en-PH"/>
        </w:rPr>
      </w:pPr>
      <w:r>
        <w:rPr>
          <w:sz w:val="24"/>
          <w:szCs w:val="24"/>
          <w:lang w:val="en-PH"/>
        </w:rPr>
        <w:t xml:space="preserve">Corpuz, J. C. G. (2021). Innovation and creativity in Filipino nursing practice: Addressing resource limitations. </w:t>
      </w:r>
      <w:r>
        <w:rPr>
          <w:i/>
          <w:iCs/>
          <w:sz w:val="24"/>
          <w:szCs w:val="24"/>
          <w:lang w:val="en-PH"/>
        </w:rPr>
        <w:t>Philippine Journal of Health Research and Development, 25</w:t>
      </w:r>
      <w:r>
        <w:rPr>
          <w:sz w:val="24"/>
          <w:szCs w:val="24"/>
          <w:lang w:val="en-PH"/>
        </w:rPr>
        <w:t>(2), 45–53.</w:t>
      </w:r>
    </w:p>
    <w:p w14:paraId="05360FFE" w14:textId="77777777" w:rsidR="004E17B3" w:rsidRDefault="004E17B3" w:rsidP="004E17B3">
      <w:pPr>
        <w:ind w:left="720" w:hanging="720"/>
        <w:jc w:val="both"/>
        <w:rPr>
          <w:sz w:val="24"/>
          <w:szCs w:val="24"/>
          <w:lang w:val="en-PH"/>
        </w:rPr>
      </w:pPr>
    </w:p>
    <w:p w14:paraId="06104464" w14:textId="77777777" w:rsidR="004E17B3" w:rsidRDefault="004E17B3" w:rsidP="004E17B3">
      <w:pPr>
        <w:ind w:left="720" w:hanging="720"/>
        <w:jc w:val="both"/>
        <w:rPr>
          <w:sz w:val="24"/>
          <w:szCs w:val="24"/>
          <w:lang w:val="en-PH"/>
        </w:rPr>
      </w:pPr>
      <w:r>
        <w:rPr>
          <w:sz w:val="24"/>
          <w:szCs w:val="24"/>
          <w:lang w:val="en-PH"/>
        </w:rPr>
        <w:t xml:space="preserve">Cruz, G., Perez, A., &amp; Lim, J. (2022). Spirituality and resilience among Filipino nurses. </w:t>
      </w:r>
      <w:r>
        <w:rPr>
          <w:i/>
          <w:iCs/>
          <w:sz w:val="24"/>
          <w:szCs w:val="24"/>
          <w:lang w:val="en-PH"/>
        </w:rPr>
        <w:t>Asian Nursing Research, 16</w:t>
      </w:r>
      <w:r>
        <w:rPr>
          <w:sz w:val="24"/>
          <w:szCs w:val="24"/>
          <w:lang w:val="en-PH"/>
        </w:rPr>
        <w:t>(1), 30–37. https://doi.org/10.1016/j.anr.2021.12.004</w:t>
      </w:r>
    </w:p>
    <w:p w14:paraId="391C5DE3" w14:textId="77777777" w:rsidR="004E17B3" w:rsidRDefault="004E17B3" w:rsidP="004E17B3">
      <w:pPr>
        <w:ind w:left="720" w:hanging="720"/>
        <w:jc w:val="both"/>
        <w:rPr>
          <w:lang w:val="en-PH"/>
        </w:rPr>
      </w:pPr>
    </w:p>
    <w:p w14:paraId="104A91BA" w14:textId="77777777" w:rsidR="004E17B3" w:rsidRDefault="004E17B3" w:rsidP="004E17B3">
      <w:pPr>
        <w:ind w:left="720" w:hanging="720"/>
        <w:jc w:val="both"/>
        <w:rPr>
          <w:sz w:val="24"/>
          <w:szCs w:val="24"/>
          <w:lang w:val="en-PH"/>
        </w:rPr>
      </w:pPr>
      <w:proofErr w:type="spellStart"/>
      <w:r>
        <w:rPr>
          <w:sz w:val="24"/>
          <w:szCs w:val="24"/>
          <w:lang w:val="en-PH"/>
        </w:rPr>
        <w:t>Dall’Ora</w:t>
      </w:r>
      <w:proofErr w:type="spellEnd"/>
      <w:r>
        <w:rPr>
          <w:sz w:val="24"/>
          <w:szCs w:val="24"/>
          <w:lang w:val="en-PH"/>
        </w:rPr>
        <w:t xml:space="preserve">, C., Ball, J., Recio-Saucedo, A., &amp; Griffiths, P. (2020). Characteristics of nursing work and missed care: A longitudinal study. </w:t>
      </w:r>
      <w:r>
        <w:rPr>
          <w:i/>
          <w:iCs/>
          <w:sz w:val="24"/>
          <w:szCs w:val="24"/>
          <w:lang w:val="en-PH"/>
        </w:rPr>
        <w:t>British Medical Journal Quality &amp; Safety, 29</w:t>
      </w:r>
      <w:r>
        <w:rPr>
          <w:sz w:val="24"/>
          <w:szCs w:val="24"/>
          <w:lang w:val="en-PH"/>
        </w:rPr>
        <w:t>(1), 10–18. https://doi.org/10.1136/bmjqs-2019-009486</w:t>
      </w:r>
    </w:p>
    <w:p w14:paraId="17C55242" w14:textId="77777777" w:rsidR="004E17B3" w:rsidRDefault="004E17B3" w:rsidP="004E17B3">
      <w:pPr>
        <w:ind w:left="720" w:hanging="720"/>
        <w:jc w:val="both"/>
        <w:rPr>
          <w:sz w:val="24"/>
          <w:szCs w:val="24"/>
        </w:rPr>
      </w:pPr>
    </w:p>
    <w:p w14:paraId="07F15E9C" w14:textId="77777777" w:rsidR="004E17B3" w:rsidRDefault="004E17B3" w:rsidP="004E17B3">
      <w:pPr>
        <w:ind w:left="720" w:hanging="720"/>
        <w:jc w:val="both"/>
        <w:rPr>
          <w:sz w:val="24"/>
          <w:szCs w:val="24"/>
          <w:lang w:val="en-PH"/>
        </w:rPr>
      </w:pPr>
      <w:r>
        <w:rPr>
          <w:sz w:val="24"/>
          <w:szCs w:val="24"/>
          <w:lang w:val="en-PH"/>
        </w:rPr>
        <w:t xml:space="preserve">De </w:t>
      </w:r>
      <w:proofErr w:type="spellStart"/>
      <w:r>
        <w:rPr>
          <w:sz w:val="24"/>
          <w:szCs w:val="24"/>
          <w:lang w:val="en-PH"/>
        </w:rPr>
        <w:t>Spiegelaere</w:t>
      </w:r>
      <w:proofErr w:type="spellEnd"/>
      <w:r>
        <w:rPr>
          <w:sz w:val="24"/>
          <w:szCs w:val="24"/>
          <w:lang w:val="en-PH"/>
        </w:rPr>
        <w:t xml:space="preserve">, S., Van </w:t>
      </w:r>
      <w:proofErr w:type="spellStart"/>
      <w:r>
        <w:rPr>
          <w:sz w:val="24"/>
          <w:szCs w:val="24"/>
          <w:lang w:val="en-PH"/>
        </w:rPr>
        <w:t>Gyes</w:t>
      </w:r>
      <w:proofErr w:type="spellEnd"/>
      <w:r>
        <w:rPr>
          <w:sz w:val="24"/>
          <w:szCs w:val="24"/>
          <w:lang w:val="en-PH"/>
        </w:rPr>
        <w:t xml:space="preserve">, G., &amp; De Witte, H. (2020). Employee creativity and organizational performance in healthcare. </w:t>
      </w:r>
      <w:r>
        <w:rPr>
          <w:i/>
          <w:iCs/>
          <w:sz w:val="24"/>
          <w:szCs w:val="24"/>
          <w:lang w:val="en-PH"/>
        </w:rPr>
        <w:t>European Management Journal, 38</w:t>
      </w:r>
      <w:r>
        <w:rPr>
          <w:sz w:val="24"/>
          <w:szCs w:val="24"/>
          <w:lang w:val="en-PH"/>
        </w:rPr>
        <w:t>(6), 987–996. https://doi.org/10.1016/j.emj.2020.04.003</w:t>
      </w:r>
    </w:p>
    <w:p w14:paraId="51C735BA" w14:textId="77777777" w:rsidR="004E17B3" w:rsidRDefault="004E17B3" w:rsidP="004E17B3">
      <w:pPr>
        <w:ind w:left="720" w:hanging="720"/>
        <w:jc w:val="both"/>
        <w:rPr>
          <w:sz w:val="24"/>
          <w:szCs w:val="24"/>
        </w:rPr>
      </w:pPr>
    </w:p>
    <w:p w14:paraId="6264FD1B" w14:textId="77777777" w:rsidR="004E17B3" w:rsidRDefault="004E17B3" w:rsidP="004E17B3">
      <w:pPr>
        <w:ind w:left="720" w:hanging="720"/>
        <w:jc w:val="both"/>
        <w:rPr>
          <w:sz w:val="24"/>
          <w:szCs w:val="24"/>
        </w:rPr>
      </w:pPr>
      <w:r>
        <w:rPr>
          <w:sz w:val="24"/>
          <w:szCs w:val="24"/>
        </w:rPr>
        <w:t xml:space="preserve">Delos Santos, M., Reyes, P., &amp; Cruz, J. (2024). Intrinsic motivation and access to mentorship as determinants of nurses’ performance in Philippine tertiary hospitals. </w:t>
      </w:r>
      <w:r>
        <w:rPr>
          <w:i/>
          <w:iCs/>
          <w:sz w:val="24"/>
          <w:szCs w:val="24"/>
        </w:rPr>
        <w:t>Asian Journal of Nursing, 12</w:t>
      </w:r>
      <w:r>
        <w:rPr>
          <w:sz w:val="24"/>
          <w:szCs w:val="24"/>
        </w:rPr>
        <w:t>(3), 45–58.</w:t>
      </w:r>
    </w:p>
    <w:p w14:paraId="574EDB29" w14:textId="77777777" w:rsidR="004E17B3" w:rsidRDefault="004E17B3" w:rsidP="004E17B3">
      <w:pPr>
        <w:ind w:left="720" w:hanging="720"/>
        <w:jc w:val="both"/>
        <w:rPr>
          <w:sz w:val="24"/>
          <w:szCs w:val="24"/>
        </w:rPr>
      </w:pPr>
    </w:p>
    <w:p w14:paraId="073A9262" w14:textId="77777777" w:rsidR="004E17B3" w:rsidRDefault="004E17B3" w:rsidP="004E17B3">
      <w:pPr>
        <w:ind w:left="720" w:hanging="720"/>
        <w:jc w:val="both"/>
        <w:rPr>
          <w:sz w:val="24"/>
          <w:szCs w:val="24"/>
        </w:rPr>
      </w:pPr>
      <w:r>
        <w:rPr>
          <w:sz w:val="24"/>
          <w:szCs w:val="24"/>
        </w:rPr>
        <w:t xml:space="preserve">Delos Santos, R., Castillo, J., &amp; Reyes, M. (2024). Professional identity, mentorship, and workload distribution as predictors of Filipino nurses’ performance. </w:t>
      </w:r>
      <w:r>
        <w:rPr>
          <w:i/>
          <w:iCs/>
          <w:sz w:val="24"/>
          <w:szCs w:val="24"/>
        </w:rPr>
        <w:t>Philippine Journal of Health Research, 13</w:t>
      </w:r>
      <w:r>
        <w:rPr>
          <w:sz w:val="24"/>
          <w:szCs w:val="24"/>
        </w:rPr>
        <w:t>(1), 45–58.</w:t>
      </w:r>
    </w:p>
    <w:p w14:paraId="277C4CEC" w14:textId="77777777" w:rsidR="004E17B3" w:rsidRDefault="004E17B3" w:rsidP="004E17B3">
      <w:pPr>
        <w:ind w:left="720" w:hanging="720"/>
        <w:jc w:val="both"/>
        <w:rPr>
          <w:sz w:val="24"/>
          <w:szCs w:val="24"/>
        </w:rPr>
      </w:pPr>
    </w:p>
    <w:p w14:paraId="669FB1EE" w14:textId="77777777" w:rsidR="004E17B3" w:rsidRDefault="004E17B3" w:rsidP="004E17B3">
      <w:pPr>
        <w:ind w:left="720" w:hanging="720"/>
        <w:jc w:val="both"/>
        <w:rPr>
          <w:sz w:val="24"/>
          <w:szCs w:val="24"/>
        </w:rPr>
      </w:pPr>
      <w:r>
        <w:rPr>
          <w:sz w:val="24"/>
          <w:szCs w:val="24"/>
        </w:rPr>
        <w:t xml:space="preserve">Deng, J., Huang, S., Wang, L., Deng, W., &amp; Yang, T. (2022). Conceptual Framework for Smart Health: A Multi-Dimensional Model Using IPO Logic to Link Drivers and Outcomes. </w:t>
      </w:r>
      <w:r>
        <w:rPr>
          <w:i/>
          <w:sz w:val="24"/>
          <w:szCs w:val="24"/>
        </w:rPr>
        <w:t>International Journal of Environmental Research and Public Health</w:t>
      </w:r>
      <w:r>
        <w:rPr>
          <w:sz w:val="24"/>
          <w:szCs w:val="24"/>
        </w:rPr>
        <w:t xml:space="preserve">, </w:t>
      </w:r>
      <w:r>
        <w:rPr>
          <w:i/>
          <w:sz w:val="24"/>
          <w:szCs w:val="24"/>
        </w:rPr>
        <w:t>19</w:t>
      </w:r>
      <w:r>
        <w:rPr>
          <w:sz w:val="24"/>
          <w:szCs w:val="24"/>
        </w:rPr>
        <w:t>(24), 16742–16742. https://doi.org/10.3390/ijerph192416742</w:t>
      </w:r>
    </w:p>
    <w:p w14:paraId="1779DA25" w14:textId="77777777" w:rsidR="004E17B3" w:rsidRDefault="004E17B3" w:rsidP="004E17B3">
      <w:pPr>
        <w:ind w:left="720" w:hanging="720"/>
        <w:jc w:val="both"/>
        <w:rPr>
          <w:sz w:val="24"/>
          <w:szCs w:val="24"/>
        </w:rPr>
      </w:pPr>
    </w:p>
    <w:p w14:paraId="38B27963" w14:textId="77777777" w:rsidR="004E17B3" w:rsidRDefault="004E17B3" w:rsidP="004E17B3">
      <w:pPr>
        <w:ind w:left="720" w:hanging="720"/>
        <w:jc w:val="both"/>
        <w:rPr>
          <w:sz w:val="24"/>
          <w:szCs w:val="24"/>
          <w:lang w:val="en-PH"/>
        </w:rPr>
      </w:pPr>
      <w:r>
        <w:rPr>
          <w:sz w:val="24"/>
          <w:szCs w:val="24"/>
          <w:lang w:val="en-PH"/>
        </w:rPr>
        <w:t xml:space="preserve">Dilig-Ruiz, A., MacDonald, I., Vandyk, A., Squires, J. E., &amp; Graham, I. D. (2022). Job satisfaction among nurses: A systematic review across dimensions of employment status and security. </w:t>
      </w:r>
      <w:r>
        <w:rPr>
          <w:i/>
          <w:iCs/>
          <w:sz w:val="24"/>
          <w:szCs w:val="24"/>
          <w:lang w:val="en-PH"/>
        </w:rPr>
        <w:t>International Journal of Nursing Studies, 129</w:t>
      </w:r>
      <w:r>
        <w:rPr>
          <w:sz w:val="24"/>
          <w:szCs w:val="24"/>
          <w:lang w:val="en-PH"/>
        </w:rPr>
        <w:t>, 104084. https://doi.org/10.1016/j.ijnurstu.2021.104084</w:t>
      </w:r>
    </w:p>
    <w:p w14:paraId="31E78A6E" w14:textId="77777777" w:rsidR="004E17B3" w:rsidRDefault="004E17B3" w:rsidP="004E17B3">
      <w:pPr>
        <w:ind w:left="720" w:hanging="720"/>
        <w:jc w:val="both"/>
        <w:rPr>
          <w:sz w:val="24"/>
          <w:szCs w:val="24"/>
          <w:lang w:val="en-PH"/>
        </w:rPr>
      </w:pPr>
    </w:p>
    <w:p w14:paraId="1AB67208" w14:textId="77777777" w:rsidR="004E17B3" w:rsidRDefault="004E17B3" w:rsidP="004E17B3">
      <w:pPr>
        <w:ind w:left="720" w:hanging="720"/>
        <w:jc w:val="both"/>
        <w:rPr>
          <w:sz w:val="24"/>
          <w:szCs w:val="24"/>
          <w:lang w:val="en-PH"/>
        </w:rPr>
      </w:pPr>
      <w:r>
        <w:rPr>
          <w:sz w:val="24"/>
          <w:szCs w:val="24"/>
          <w:lang w:val="en-PH"/>
        </w:rPr>
        <w:t xml:space="preserve">Dilig-Ruiz, J., Salazar, M., &amp; Torres, P. (2022). Employment stability and nurse performance in Philippine hospitals. </w:t>
      </w:r>
      <w:r>
        <w:rPr>
          <w:i/>
          <w:iCs/>
          <w:sz w:val="24"/>
          <w:szCs w:val="24"/>
          <w:lang w:val="en-PH"/>
        </w:rPr>
        <w:t>Philippine Nursing Review, 92</w:t>
      </w:r>
      <w:r>
        <w:rPr>
          <w:sz w:val="24"/>
          <w:szCs w:val="24"/>
          <w:lang w:val="en-PH"/>
        </w:rPr>
        <w:t>(1), 55–62.</w:t>
      </w:r>
    </w:p>
    <w:p w14:paraId="64416F1A" w14:textId="77777777" w:rsidR="004E17B3" w:rsidRDefault="004E17B3" w:rsidP="004E17B3">
      <w:pPr>
        <w:ind w:left="720" w:hanging="720"/>
        <w:jc w:val="both"/>
        <w:rPr>
          <w:sz w:val="24"/>
          <w:szCs w:val="24"/>
          <w:lang w:val="en-PH"/>
        </w:rPr>
      </w:pPr>
    </w:p>
    <w:p w14:paraId="733ED0A5" w14:textId="77777777" w:rsidR="004E17B3" w:rsidRDefault="004E17B3" w:rsidP="004E17B3">
      <w:pPr>
        <w:ind w:left="720" w:hanging="720"/>
        <w:jc w:val="both"/>
        <w:rPr>
          <w:sz w:val="24"/>
          <w:szCs w:val="24"/>
          <w:lang w:val="en-PH"/>
        </w:rPr>
      </w:pPr>
      <w:r>
        <w:rPr>
          <w:sz w:val="24"/>
          <w:szCs w:val="24"/>
          <w:lang w:val="en-PH"/>
        </w:rPr>
        <w:t xml:space="preserve">Dones, F., Villanueva, R., &amp; Santos, L. (2022). Work habits and efficiency among nurses in tertiary hospitals. </w:t>
      </w:r>
      <w:r>
        <w:rPr>
          <w:i/>
          <w:iCs/>
          <w:sz w:val="24"/>
          <w:szCs w:val="24"/>
          <w:lang w:val="en-PH"/>
        </w:rPr>
        <w:t>Asian Journal of Nursing Education, 14</w:t>
      </w:r>
      <w:r>
        <w:rPr>
          <w:sz w:val="24"/>
          <w:szCs w:val="24"/>
          <w:lang w:val="en-PH"/>
        </w:rPr>
        <w:t>(2), 34–42.</w:t>
      </w:r>
    </w:p>
    <w:p w14:paraId="3EF92A7F" w14:textId="77777777" w:rsidR="00CD42DA" w:rsidRDefault="00CD42DA" w:rsidP="004E17B3">
      <w:pPr>
        <w:pStyle w:val="NormalWeb"/>
        <w:ind w:left="720" w:hanging="720"/>
        <w:jc w:val="both"/>
        <w:rPr>
          <w:lang w:val="en-PH"/>
        </w:rPr>
      </w:pPr>
    </w:p>
    <w:p w14:paraId="1D3E7F73" w14:textId="26950BFA" w:rsidR="004E17B3" w:rsidRDefault="004E17B3" w:rsidP="004E17B3">
      <w:pPr>
        <w:pStyle w:val="NormalWeb"/>
        <w:ind w:left="720" w:hanging="720"/>
        <w:jc w:val="both"/>
        <w:rPr>
          <w:lang w:val="en-PH"/>
        </w:rPr>
      </w:pPr>
      <w:r>
        <w:rPr>
          <w:lang w:val="en-PH"/>
        </w:rPr>
        <w:t xml:space="preserve">Donnelly, M., Harper, J., &amp; Stocker, R. (2022). Evaluating hospital-based clinical performance metrics for nurses. </w:t>
      </w:r>
      <w:r w:rsidRPr="00B716C7">
        <w:rPr>
          <w:i/>
          <w:iCs/>
          <w:lang w:val="en-PH"/>
        </w:rPr>
        <w:t>Nursing Outlook</w:t>
      </w:r>
      <w:r>
        <w:rPr>
          <w:lang w:val="en-PH"/>
        </w:rPr>
        <w:t>, 70(5), 648–656. https://doi.org/10.1016/j.outlook.2022.06.004</w:t>
      </w:r>
    </w:p>
    <w:p w14:paraId="6B0DB3CB" w14:textId="77777777" w:rsidR="00CD42DA" w:rsidRDefault="00CD42DA" w:rsidP="004E17B3">
      <w:pPr>
        <w:pStyle w:val="NormalWeb"/>
        <w:ind w:left="720" w:hanging="720"/>
        <w:jc w:val="both"/>
      </w:pPr>
    </w:p>
    <w:p w14:paraId="437B5FCF" w14:textId="77E01835" w:rsidR="004E17B3" w:rsidRDefault="004E17B3" w:rsidP="004E17B3">
      <w:pPr>
        <w:pStyle w:val="NormalWeb"/>
        <w:ind w:left="720" w:hanging="720"/>
        <w:jc w:val="both"/>
        <w:rPr>
          <w:lang w:val="en-PH"/>
        </w:rPr>
      </w:pPr>
      <w:r w:rsidRPr="00826985">
        <w:t xml:space="preserve">Donnelly, L., McCarthy, R., &amp; O’Connor, P. (2022). Nursing competencies, evaluation, and performance outcomes. </w:t>
      </w:r>
      <w:r w:rsidRPr="00826985">
        <w:rPr>
          <w:i/>
          <w:iCs/>
        </w:rPr>
        <w:t>Journal of Clinical Nursing, 31</w:t>
      </w:r>
      <w:r w:rsidRPr="00826985">
        <w:t xml:space="preserve">(19–20), 2984–2995. </w:t>
      </w:r>
      <w:r w:rsidRPr="00826985">
        <w:lastRenderedPageBreak/>
        <w:t>https://doi.org/10.1111/jocn.16257</w:t>
      </w:r>
    </w:p>
    <w:p w14:paraId="22ECEF99" w14:textId="77777777" w:rsidR="00CD42DA" w:rsidRDefault="00CD42DA" w:rsidP="004E17B3">
      <w:pPr>
        <w:ind w:left="720" w:hanging="720"/>
        <w:jc w:val="both"/>
        <w:rPr>
          <w:sz w:val="24"/>
          <w:szCs w:val="24"/>
          <w:lang w:val="en-PH"/>
        </w:rPr>
      </w:pPr>
    </w:p>
    <w:p w14:paraId="6F175B5F" w14:textId="07B76D68" w:rsidR="004E17B3" w:rsidRDefault="004E17B3" w:rsidP="004E17B3">
      <w:pPr>
        <w:ind w:left="720" w:hanging="720"/>
        <w:jc w:val="both"/>
        <w:rPr>
          <w:sz w:val="24"/>
          <w:szCs w:val="24"/>
          <w:lang w:val="en-PH"/>
        </w:rPr>
      </w:pPr>
      <w:r>
        <w:rPr>
          <w:sz w:val="24"/>
          <w:szCs w:val="24"/>
          <w:lang w:val="en-PH"/>
        </w:rPr>
        <w:t xml:space="preserve">Duarte, L., &amp; Ton, T. (2023). Employment stability and nurse performance in Vietnam. </w:t>
      </w:r>
      <w:r>
        <w:rPr>
          <w:i/>
          <w:iCs/>
          <w:sz w:val="24"/>
          <w:szCs w:val="24"/>
          <w:lang w:val="en-PH"/>
        </w:rPr>
        <w:t>International Journal of Nursing Studies, 142</w:t>
      </w:r>
      <w:r>
        <w:rPr>
          <w:sz w:val="24"/>
          <w:szCs w:val="24"/>
          <w:lang w:val="en-PH"/>
        </w:rPr>
        <w:t>, 104462. https://doi.org/10.1016/j.ijnurstu.2023.104462</w:t>
      </w:r>
    </w:p>
    <w:p w14:paraId="77AD79F4" w14:textId="77777777" w:rsidR="004E17B3" w:rsidRDefault="004E17B3" w:rsidP="004E17B3">
      <w:pPr>
        <w:ind w:left="720" w:hanging="720"/>
        <w:jc w:val="both"/>
        <w:rPr>
          <w:sz w:val="24"/>
          <w:szCs w:val="24"/>
        </w:rPr>
      </w:pPr>
    </w:p>
    <w:p w14:paraId="552C76DB" w14:textId="77777777" w:rsidR="004E17B3" w:rsidRDefault="004E17B3" w:rsidP="004E17B3">
      <w:pPr>
        <w:ind w:left="720" w:hanging="720"/>
        <w:jc w:val="both"/>
        <w:rPr>
          <w:sz w:val="24"/>
          <w:szCs w:val="24"/>
        </w:rPr>
      </w:pPr>
      <w:proofErr w:type="spellStart"/>
      <w:r w:rsidRPr="005E5EF6">
        <w:rPr>
          <w:sz w:val="24"/>
          <w:szCs w:val="24"/>
        </w:rPr>
        <w:t>Falguera</w:t>
      </w:r>
      <w:proofErr w:type="spellEnd"/>
      <w:r w:rsidRPr="005E5EF6">
        <w:rPr>
          <w:sz w:val="24"/>
          <w:szCs w:val="24"/>
        </w:rPr>
        <w:t xml:space="preserve">, C. C., De Los Santos, J. A. A., </w:t>
      </w:r>
      <w:proofErr w:type="spellStart"/>
      <w:r w:rsidRPr="005E5EF6">
        <w:rPr>
          <w:sz w:val="24"/>
          <w:szCs w:val="24"/>
        </w:rPr>
        <w:t>Galabay</w:t>
      </w:r>
      <w:proofErr w:type="spellEnd"/>
      <w:r w:rsidRPr="005E5EF6">
        <w:rPr>
          <w:sz w:val="24"/>
          <w:szCs w:val="24"/>
        </w:rPr>
        <w:t xml:space="preserve">, J. R., Firmo, C. N., </w:t>
      </w:r>
      <w:proofErr w:type="spellStart"/>
      <w:r w:rsidRPr="005E5EF6">
        <w:rPr>
          <w:sz w:val="24"/>
          <w:szCs w:val="24"/>
        </w:rPr>
        <w:t>Tsaras</w:t>
      </w:r>
      <w:proofErr w:type="spellEnd"/>
      <w:r w:rsidRPr="005E5EF6">
        <w:rPr>
          <w:sz w:val="24"/>
          <w:szCs w:val="24"/>
        </w:rPr>
        <w:t xml:space="preserve">, K., Rosales, R. A., Mirafuentes, E. C., &amp; </w:t>
      </w:r>
      <w:proofErr w:type="spellStart"/>
      <w:r w:rsidRPr="005E5EF6">
        <w:rPr>
          <w:sz w:val="24"/>
          <w:szCs w:val="24"/>
        </w:rPr>
        <w:t>Labrague</w:t>
      </w:r>
      <w:proofErr w:type="spellEnd"/>
      <w:r w:rsidRPr="005E5EF6">
        <w:rPr>
          <w:sz w:val="24"/>
          <w:szCs w:val="24"/>
        </w:rPr>
        <w:t xml:space="preserve">, L. J. (2021). Relationship between nurse practice environment and work outcomes: A survey study in the Philippines. </w:t>
      </w:r>
      <w:r w:rsidRPr="005E5EF6">
        <w:rPr>
          <w:i/>
          <w:iCs/>
          <w:sz w:val="24"/>
          <w:szCs w:val="24"/>
        </w:rPr>
        <w:t>International Journal of Nursing Practice, 27</w:t>
      </w:r>
      <w:r w:rsidRPr="005E5EF6">
        <w:rPr>
          <w:sz w:val="24"/>
          <w:szCs w:val="24"/>
        </w:rPr>
        <w:t>(1), e12873. https://doi.org/10.1111/ijn.12873</w:t>
      </w:r>
    </w:p>
    <w:p w14:paraId="25D89B15" w14:textId="77777777" w:rsidR="004E17B3" w:rsidRDefault="004E17B3" w:rsidP="004E17B3">
      <w:pPr>
        <w:ind w:left="720" w:hanging="720"/>
        <w:jc w:val="both"/>
        <w:rPr>
          <w:sz w:val="24"/>
          <w:szCs w:val="24"/>
        </w:rPr>
      </w:pPr>
    </w:p>
    <w:p w14:paraId="01C24136" w14:textId="77777777" w:rsidR="004E17B3" w:rsidRDefault="004E17B3" w:rsidP="004E17B3">
      <w:pPr>
        <w:ind w:left="720" w:hanging="720"/>
        <w:jc w:val="both"/>
        <w:rPr>
          <w:sz w:val="24"/>
          <w:szCs w:val="24"/>
        </w:rPr>
      </w:pPr>
      <w:proofErr w:type="spellStart"/>
      <w:r w:rsidRPr="00826985">
        <w:rPr>
          <w:sz w:val="24"/>
          <w:szCs w:val="24"/>
        </w:rPr>
        <w:t>Falguera</w:t>
      </w:r>
      <w:proofErr w:type="spellEnd"/>
      <w:r w:rsidRPr="00826985">
        <w:rPr>
          <w:sz w:val="24"/>
          <w:szCs w:val="24"/>
        </w:rPr>
        <w:t xml:space="preserve">, C., Kim, J., &amp; Torres, L. (2023). Burnout, emotional exhaustion, and nurses’ cognitive functioning: Implications for patient safety. </w:t>
      </w:r>
      <w:r w:rsidRPr="00826985">
        <w:rPr>
          <w:i/>
          <w:iCs/>
          <w:sz w:val="24"/>
          <w:szCs w:val="24"/>
        </w:rPr>
        <w:t>Journal of Advanced Nursing, 79</w:t>
      </w:r>
      <w:r w:rsidRPr="00826985">
        <w:rPr>
          <w:sz w:val="24"/>
          <w:szCs w:val="24"/>
        </w:rPr>
        <w:t>(10), 3100–3112. https://doi.org/10.1111/jan.15210</w:t>
      </w:r>
    </w:p>
    <w:p w14:paraId="6B108D3B" w14:textId="77777777" w:rsidR="00CD42DA" w:rsidRDefault="00CD42DA" w:rsidP="004E17B3">
      <w:pPr>
        <w:pStyle w:val="NormalWeb"/>
        <w:ind w:left="720" w:hanging="720"/>
        <w:jc w:val="both"/>
        <w:rPr>
          <w:lang w:val="en-PH"/>
        </w:rPr>
      </w:pPr>
    </w:p>
    <w:p w14:paraId="144C5A29" w14:textId="76B078A0" w:rsidR="004E17B3" w:rsidRDefault="004E17B3" w:rsidP="004E17B3">
      <w:pPr>
        <w:pStyle w:val="NormalWeb"/>
        <w:ind w:left="720" w:hanging="720"/>
        <w:jc w:val="both"/>
        <w:rPr>
          <w:lang w:val="en-PH"/>
        </w:rPr>
      </w:pPr>
      <w:proofErr w:type="spellStart"/>
      <w:r>
        <w:rPr>
          <w:lang w:val="en-PH"/>
        </w:rPr>
        <w:t>Falguera</w:t>
      </w:r>
      <w:proofErr w:type="spellEnd"/>
      <w:r>
        <w:rPr>
          <w:lang w:val="en-PH"/>
        </w:rPr>
        <w:t xml:space="preserve">, C. C., De Castro, A. B., &amp; </w:t>
      </w:r>
      <w:proofErr w:type="spellStart"/>
      <w:r>
        <w:rPr>
          <w:lang w:val="en-PH"/>
        </w:rPr>
        <w:t>Labrague</w:t>
      </w:r>
      <w:proofErr w:type="spellEnd"/>
      <w:r>
        <w:rPr>
          <w:lang w:val="en-PH"/>
        </w:rPr>
        <w:t xml:space="preserve">, L. J. (2023). Work engagement and job satisfaction among hospital nurses: A systematic review. </w:t>
      </w:r>
      <w:r w:rsidRPr="00B716C7">
        <w:rPr>
          <w:i/>
          <w:iCs/>
          <w:lang w:val="en-PH"/>
        </w:rPr>
        <w:t>Journal of Nursing Scholarship</w:t>
      </w:r>
      <w:r>
        <w:rPr>
          <w:lang w:val="en-PH"/>
        </w:rPr>
        <w:t>, 55(2), 203–212. https://doi.org/10.1111/jnu.12888</w:t>
      </w:r>
    </w:p>
    <w:p w14:paraId="27DA3436" w14:textId="77777777" w:rsidR="00CD42DA" w:rsidRDefault="00CD42DA" w:rsidP="004E17B3">
      <w:pPr>
        <w:ind w:left="720" w:hanging="720"/>
        <w:jc w:val="both"/>
        <w:rPr>
          <w:sz w:val="24"/>
          <w:szCs w:val="24"/>
        </w:rPr>
      </w:pPr>
    </w:p>
    <w:p w14:paraId="502B8A72" w14:textId="7506FB0E" w:rsidR="004E17B3" w:rsidRDefault="004E17B3" w:rsidP="004E17B3">
      <w:pPr>
        <w:ind w:left="720" w:hanging="720"/>
        <w:jc w:val="both"/>
        <w:rPr>
          <w:sz w:val="24"/>
          <w:szCs w:val="24"/>
        </w:rPr>
      </w:pPr>
      <w:proofErr w:type="spellStart"/>
      <w:r>
        <w:rPr>
          <w:sz w:val="24"/>
          <w:szCs w:val="24"/>
        </w:rPr>
        <w:t>Falguera</w:t>
      </w:r>
      <w:proofErr w:type="spellEnd"/>
      <w:r>
        <w:rPr>
          <w:sz w:val="24"/>
          <w:szCs w:val="24"/>
        </w:rPr>
        <w:t xml:space="preserve">, G., Moreno, R., &amp; Cruz, J. (2023). Emotional exhaustion and burnout among hospital nurses: Implications for patient safety. </w:t>
      </w:r>
      <w:r>
        <w:rPr>
          <w:i/>
          <w:iCs/>
          <w:sz w:val="24"/>
          <w:szCs w:val="24"/>
        </w:rPr>
        <w:t>Journal of Nursing Care Quality, 38</w:t>
      </w:r>
      <w:r>
        <w:rPr>
          <w:sz w:val="24"/>
          <w:szCs w:val="24"/>
        </w:rPr>
        <w:t>(4), 290–299. https://doi.org/10.1097/NCQ.0000000000000672</w:t>
      </w:r>
    </w:p>
    <w:p w14:paraId="316B270F" w14:textId="77777777" w:rsidR="004E17B3" w:rsidRDefault="004E17B3" w:rsidP="004E17B3">
      <w:pPr>
        <w:ind w:left="720" w:hanging="720"/>
        <w:jc w:val="both"/>
        <w:rPr>
          <w:sz w:val="24"/>
          <w:szCs w:val="24"/>
        </w:rPr>
      </w:pPr>
    </w:p>
    <w:p w14:paraId="76C636A6" w14:textId="77777777" w:rsidR="004E17B3" w:rsidRDefault="004E17B3" w:rsidP="004E17B3">
      <w:pPr>
        <w:ind w:left="720" w:hanging="720"/>
        <w:jc w:val="both"/>
        <w:rPr>
          <w:sz w:val="24"/>
          <w:szCs w:val="24"/>
          <w:lang w:val="en-PH"/>
        </w:rPr>
      </w:pPr>
      <w:r>
        <w:rPr>
          <w:sz w:val="24"/>
          <w:szCs w:val="24"/>
          <w:lang w:val="en-PH"/>
        </w:rPr>
        <w:t xml:space="preserve">García-Sierra, R., Fernández-Castro, J., &amp; Martínez-Zaragoza, F. (2020). Work engagement and performance among nurses: The role of organizational support. </w:t>
      </w:r>
      <w:r>
        <w:rPr>
          <w:i/>
          <w:iCs/>
          <w:sz w:val="24"/>
          <w:szCs w:val="24"/>
          <w:lang w:val="en-PH"/>
        </w:rPr>
        <w:t>Journal of Advanced Nursing, 76</w:t>
      </w:r>
      <w:r>
        <w:rPr>
          <w:sz w:val="24"/>
          <w:szCs w:val="24"/>
          <w:lang w:val="en-PH"/>
        </w:rPr>
        <w:t>(10), 2726–2736. https://doi.org/10.1111/jan.14467</w:t>
      </w:r>
    </w:p>
    <w:p w14:paraId="76235C24" w14:textId="77777777" w:rsidR="004E17B3" w:rsidRDefault="004E17B3" w:rsidP="004E17B3">
      <w:pPr>
        <w:jc w:val="both"/>
        <w:rPr>
          <w:sz w:val="24"/>
          <w:szCs w:val="24"/>
        </w:rPr>
      </w:pPr>
    </w:p>
    <w:p w14:paraId="4592B81B" w14:textId="77777777" w:rsidR="004E17B3" w:rsidRDefault="004E17B3" w:rsidP="004E17B3">
      <w:pPr>
        <w:ind w:left="720" w:hanging="720"/>
        <w:jc w:val="both"/>
        <w:rPr>
          <w:sz w:val="24"/>
          <w:szCs w:val="24"/>
        </w:rPr>
      </w:pPr>
      <w:r>
        <w:rPr>
          <w:sz w:val="24"/>
          <w:szCs w:val="24"/>
        </w:rPr>
        <w:t xml:space="preserve">Gonzalo, A. (2021). </w:t>
      </w:r>
      <w:r w:rsidRPr="00B716C7">
        <w:rPr>
          <w:iCs/>
          <w:sz w:val="24"/>
          <w:szCs w:val="24"/>
        </w:rPr>
        <w:t>Imogene M. King - theory of goal attainment</w:t>
      </w:r>
      <w:r>
        <w:rPr>
          <w:sz w:val="24"/>
          <w:szCs w:val="24"/>
        </w:rPr>
        <w:t xml:space="preserve">. </w:t>
      </w:r>
      <w:proofErr w:type="spellStart"/>
      <w:r w:rsidRPr="00B716C7">
        <w:rPr>
          <w:i/>
          <w:iCs/>
          <w:sz w:val="24"/>
          <w:szCs w:val="24"/>
        </w:rPr>
        <w:t>Nurseslabs</w:t>
      </w:r>
      <w:proofErr w:type="spellEnd"/>
      <w:r>
        <w:rPr>
          <w:sz w:val="24"/>
          <w:szCs w:val="24"/>
        </w:rPr>
        <w:t>. https://nurseslabs.com/imogene-m-kings-theory-goal-attainment/</w:t>
      </w:r>
    </w:p>
    <w:p w14:paraId="28ADB45C" w14:textId="77777777" w:rsidR="004E17B3" w:rsidRDefault="004E17B3" w:rsidP="004E17B3">
      <w:pPr>
        <w:ind w:left="720" w:hanging="720"/>
        <w:jc w:val="both"/>
        <w:rPr>
          <w:sz w:val="24"/>
          <w:szCs w:val="24"/>
        </w:rPr>
      </w:pPr>
    </w:p>
    <w:p w14:paraId="2AECEB04" w14:textId="77777777" w:rsidR="004E17B3" w:rsidRDefault="004E17B3" w:rsidP="004E17B3">
      <w:pPr>
        <w:ind w:left="720" w:hanging="720"/>
        <w:jc w:val="both"/>
        <w:rPr>
          <w:sz w:val="24"/>
          <w:szCs w:val="24"/>
        </w:rPr>
      </w:pPr>
      <w:r>
        <w:rPr>
          <w:sz w:val="24"/>
          <w:szCs w:val="24"/>
        </w:rPr>
        <w:t>Gou, J., Zhang, X., He, Y., He, K., &amp; Xu, J. (2024). Effects of job demands, job resources, and personal resources on night</w:t>
      </w:r>
      <w:r>
        <w:rPr>
          <w:sz w:val="24"/>
          <w:szCs w:val="24"/>
        </w:rPr>
        <w:noBreakHyphen/>
        <w:t>shift alertness of ICU shift nurses: A cross</w:t>
      </w:r>
      <w:r>
        <w:rPr>
          <w:sz w:val="24"/>
          <w:szCs w:val="24"/>
        </w:rPr>
        <w:noBreakHyphen/>
        <w:t xml:space="preserve">sectional survey study based on the Job Demands–Resources model. </w:t>
      </w:r>
      <w:r w:rsidRPr="00B716C7">
        <w:rPr>
          <w:i/>
          <w:iCs/>
          <w:sz w:val="24"/>
          <w:szCs w:val="24"/>
        </w:rPr>
        <w:t>BioMed Central</w:t>
      </w:r>
      <w:r>
        <w:rPr>
          <w:i/>
          <w:iCs/>
          <w:sz w:val="24"/>
          <w:szCs w:val="24"/>
        </w:rPr>
        <w:t xml:space="preserve"> Nursing, 23</w:t>
      </w:r>
      <w:r>
        <w:rPr>
          <w:sz w:val="24"/>
          <w:szCs w:val="24"/>
        </w:rPr>
        <w:t>, 648. https://doi.org/10.1186/s12912-024-02313-0</w:t>
      </w:r>
    </w:p>
    <w:p w14:paraId="3717F626" w14:textId="77777777" w:rsidR="00CD42DA" w:rsidRDefault="00CD42DA" w:rsidP="004E17B3">
      <w:pPr>
        <w:pStyle w:val="NormalWeb"/>
        <w:ind w:left="720" w:hanging="720"/>
        <w:jc w:val="both"/>
        <w:rPr>
          <w:lang w:val="en-PH"/>
        </w:rPr>
      </w:pPr>
    </w:p>
    <w:p w14:paraId="1F519B78" w14:textId="7911B349" w:rsidR="004E17B3" w:rsidRDefault="004E17B3" w:rsidP="004E17B3">
      <w:pPr>
        <w:pStyle w:val="NormalWeb"/>
        <w:ind w:left="720" w:hanging="720"/>
        <w:jc w:val="both"/>
      </w:pPr>
      <w:r>
        <w:t xml:space="preserve">Gunawan, J., </w:t>
      </w:r>
      <w:proofErr w:type="spellStart"/>
      <w:r>
        <w:t>Aungsuroch</w:t>
      </w:r>
      <w:proofErr w:type="spellEnd"/>
      <w:r>
        <w:t xml:space="preserve">, Y., &amp; Marzilli, C. (2022). The role of communication and teamwork in nursing performance and patient safety. </w:t>
      </w:r>
      <w:r>
        <w:rPr>
          <w:i/>
          <w:iCs/>
        </w:rPr>
        <w:t>Journal of Multidisciplinary Healthcare, 15</w:t>
      </w:r>
      <w:r>
        <w:t>, 2345–2356. https://doi.org/10.2147/JMDH.S345678</w:t>
      </w:r>
    </w:p>
    <w:p w14:paraId="2DCFB22B" w14:textId="77777777" w:rsidR="00CD42DA" w:rsidRDefault="00CD42DA" w:rsidP="004E17B3">
      <w:pPr>
        <w:pStyle w:val="NormalWeb"/>
        <w:ind w:left="720" w:hanging="720"/>
        <w:jc w:val="both"/>
        <w:rPr>
          <w:lang w:val="en-PH"/>
        </w:rPr>
      </w:pPr>
    </w:p>
    <w:p w14:paraId="18C6074A" w14:textId="2D4AE8BF" w:rsidR="004E17B3" w:rsidRDefault="004E17B3" w:rsidP="004E17B3">
      <w:pPr>
        <w:pStyle w:val="NormalWeb"/>
        <w:ind w:left="720" w:hanging="720"/>
        <w:jc w:val="both"/>
        <w:rPr>
          <w:lang w:val="en-PH"/>
        </w:rPr>
      </w:pPr>
      <w:r>
        <w:rPr>
          <w:lang w:val="en-PH"/>
        </w:rPr>
        <w:t xml:space="preserve">Hussein, S., Manthorpe, J., &amp; Ismail, M. (2021). Nursing performance and patient outcomes in acute care hospitals: A review. </w:t>
      </w:r>
      <w:r w:rsidRPr="00B716C7">
        <w:rPr>
          <w:i/>
          <w:iCs/>
        </w:rPr>
        <w:t>BioMed Central</w:t>
      </w:r>
      <w:r>
        <w:rPr>
          <w:lang w:val="en-PH"/>
        </w:rPr>
        <w:t xml:space="preserve"> </w:t>
      </w:r>
      <w:r w:rsidRPr="00B716C7">
        <w:rPr>
          <w:i/>
          <w:iCs/>
          <w:lang w:val="en-PH"/>
        </w:rPr>
        <w:t>Nursing</w:t>
      </w:r>
      <w:r>
        <w:rPr>
          <w:lang w:val="en-PH"/>
        </w:rPr>
        <w:t>, 20(1), 174. https://doi.org/10.1186/s12912-021-00673-y</w:t>
      </w:r>
    </w:p>
    <w:p w14:paraId="6697F163" w14:textId="77777777" w:rsidR="00CD42DA" w:rsidRDefault="00CD42DA" w:rsidP="004E17B3">
      <w:pPr>
        <w:pStyle w:val="NormalWeb"/>
        <w:ind w:left="720" w:hanging="720"/>
        <w:jc w:val="both"/>
      </w:pPr>
    </w:p>
    <w:p w14:paraId="00125A4F" w14:textId="13F2D9BD" w:rsidR="004E17B3" w:rsidRDefault="004E17B3" w:rsidP="004E17B3">
      <w:pPr>
        <w:pStyle w:val="NormalWeb"/>
        <w:ind w:left="720" w:hanging="720"/>
        <w:jc w:val="both"/>
        <w:rPr>
          <w:lang w:val="en-PH"/>
        </w:rPr>
      </w:pPr>
      <w:r w:rsidRPr="002F0270">
        <w:t xml:space="preserve">Hussein, S., Aniza, I., &amp; Lim, P. Y. (2021). The influence of nursing performance on patient outcomes in acute care settings. </w:t>
      </w:r>
      <w:r w:rsidRPr="00B716C7">
        <w:rPr>
          <w:i/>
          <w:iCs/>
        </w:rPr>
        <w:t>BioMed Central</w:t>
      </w:r>
      <w:r w:rsidRPr="002F0270">
        <w:rPr>
          <w:i/>
          <w:iCs/>
        </w:rPr>
        <w:t xml:space="preserve"> Nursing, 20</w:t>
      </w:r>
      <w:r w:rsidRPr="002F0270">
        <w:t>, 172. https://doi.org/10.1186/s12912-021-00683-1</w:t>
      </w:r>
    </w:p>
    <w:p w14:paraId="5B1F338F" w14:textId="77777777" w:rsidR="004E17B3" w:rsidRDefault="004E17B3" w:rsidP="004E17B3">
      <w:pPr>
        <w:ind w:left="720" w:hanging="720"/>
        <w:jc w:val="both"/>
        <w:rPr>
          <w:sz w:val="24"/>
          <w:szCs w:val="24"/>
        </w:rPr>
      </w:pPr>
      <w:r>
        <w:rPr>
          <w:sz w:val="24"/>
          <w:szCs w:val="24"/>
        </w:rPr>
        <w:lastRenderedPageBreak/>
        <w:t xml:space="preserve">JournalAJRNH.com. (2024). Emotional exhaustion in private hospitals in the Philippines. </w:t>
      </w:r>
      <w:r>
        <w:rPr>
          <w:i/>
          <w:iCs/>
          <w:sz w:val="24"/>
          <w:szCs w:val="24"/>
        </w:rPr>
        <w:t>Asian Journal of Research in Nursing &amp; Health, 5</w:t>
      </w:r>
      <w:r>
        <w:rPr>
          <w:sz w:val="24"/>
          <w:szCs w:val="24"/>
        </w:rPr>
        <w:t>(2), 10–21.</w:t>
      </w:r>
    </w:p>
    <w:p w14:paraId="5709CAE4" w14:textId="0FB9E7A9" w:rsidR="004E17B3" w:rsidRDefault="004E17B3" w:rsidP="004E17B3">
      <w:pPr>
        <w:pStyle w:val="NormalWeb"/>
        <w:ind w:left="720" w:hanging="720"/>
        <w:jc w:val="both"/>
        <w:rPr>
          <w:lang w:val="en-PH"/>
        </w:rPr>
      </w:pPr>
      <w:bookmarkStart w:id="1" w:name="_Hlk216128610"/>
    </w:p>
    <w:p w14:paraId="2DB9816B" w14:textId="77777777" w:rsidR="004E17B3" w:rsidRDefault="004E17B3" w:rsidP="004E17B3">
      <w:pPr>
        <w:pStyle w:val="NormalWeb"/>
        <w:ind w:left="720" w:hanging="720"/>
        <w:jc w:val="both"/>
        <w:rPr>
          <w:lang w:val="en-PH"/>
        </w:rPr>
      </w:pPr>
      <w:r w:rsidRPr="002F0270">
        <w:t xml:space="preserve">Kaiser, S., Schmutz, J. B., &amp; Antoni, C. H. (2021). Performance management in healthcare: A systematic review. </w:t>
      </w:r>
      <w:r w:rsidRPr="002F0270">
        <w:rPr>
          <w:i/>
          <w:iCs/>
        </w:rPr>
        <w:t>B</w:t>
      </w:r>
      <w:r>
        <w:rPr>
          <w:i/>
          <w:iCs/>
        </w:rPr>
        <w:t xml:space="preserve">ritish </w:t>
      </w:r>
      <w:r w:rsidRPr="002F0270">
        <w:rPr>
          <w:i/>
          <w:iCs/>
        </w:rPr>
        <w:t>M</w:t>
      </w:r>
      <w:r>
        <w:rPr>
          <w:i/>
          <w:iCs/>
        </w:rPr>
        <w:t xml:space="preserve">edical </w:t>
      </w:r>
      <w:r w:rsidRPr="002F0270">
        <w:rPr>
          <w:i/>
          <w:iCs/>
        </w:rPr>
        <w:t>J</w:t>
      </w:r>
      <w:r>
        <w:rPr>
          <w:i/>
          <w:iCs/>
        </w:rPr>
        <w:t>ournal</w:t>
      </w:r>
      <w:r w:rsidRPr="002F0270">
        <w:rPr>
          <w:i/>
          <w:iCs/>
        </w:rPr>
        <w:t xml:space="preserve"> Open, 11</w:t>
      </w:r>
      <w:r w:rsidRPr="002F0270">
        <w:t>(8), e045541. https://doi.org/10.1136/bmjopen-2020-045541</w:t>
      </w:r>
    </w:p>
    <w:p w14:paraId="6FF6412D" w14:textId="77777777" w:rsidR="00CD42DA" w:rsidRDefault="00CD42DA" w:rsidP="004E17B3">
      <w:pPr>
        <w:pStyle w:val="NormalWeb"/>
        <w:ind w:left="720" w:hanging="720"/>
        <w:jc w:val="both"/>
        <w:rPr>
          <w:lang w:val="en-PH"/>
        </w:rPr>
      </w:pPr>
    </w:p>
    <w:p w14:paraId="40A6B1A0" w14:textId="218E6CF2" w:rsidR="004E17B3" w:rsidRDefault="004E17B3" w:rsidP="004E17B3">
      <w:pPr>
        <w:pStyle w:val="NormalWeb"/>
        <w:ind w:left="720" w:hanging="720"/>
        <w:jc w:val="both"/>
        <w:rPr>
          <w:lang w:val="en-PH"/>
        </w:rPr>
      </w:pPr>
      <w:r>
        <w:rPr>
          <w:lang w:val="en-PH"/>
        </w:rPr>
        <w:t xml:space="preserve">Khalid, S., Ahmad, R., &amp; Malik, A. (2023). Clinical experience and patient care performance among registered nurses. </w:t>
      </w:r>
      <w:r w:rsidRPr="00B716C7">
        <w:rPr>
          <w:i/>
          <w:iCs/>
        </w:rPr>
        <w:t>BioMed Central</w:t>
      </w:r>
      <w:r w:rsidRPr="00B716C7">
        <w:rPr>
          <w:i/>
          <w:iCs/>
          <w:lang w:val="en-PH"/>
        </w:rPr>
        <w:t xml:space="preserve"> Nursing</w:t>
      </w:r>
      <w:r>
        <w:rPr>
          <w:lang w:val="en-PH"/>
        </w:rPr>
        <w:t>, 22(1), 355. https://doi.org/10.1186/s12912-023-01432-1</w:t>
      </w:r>
    </w:p>
    <w:p w14:paraId="0CD9FB68" w14:textId="77777777" w:rsidR="00CD42DA" w:rsidRDefault="00CD42DA" w:rsidP="004E17B3">
      <w:pPr>
        <w:ind w:left="720" w:hanging="720"/>
        <w:jc w:val="both"/>
        <w:rPr>
          <w:sz w:val="24"/>
          <w:szCs w:val="24"/>
        </w:rPr>
      </w:pPr>
    </w:p>
    <w:p w14:paraId="55F9131A" w14:textId="69F8E79A" w:rsidR="004E17B3" w:rsidRDefault="004E17B3" w:rsidP="004E17B3">
      <w:pPr>
        <w:ind w:left="720" w:hanging="720"/>
        <w:jc w:val="both"/>
        <w:rPr>
          <w:sz w:val="24"/>
          <w:szCs w:val="24"/>
        </w:rPr>
      </w:pPr>
      <w:r>
        <w:rPr>
          <w:sz w:val="24"/>
          <w:szCs w:val="24"/>
        </w:rPr>
        <w:t xml:space="preserve">Khan, S., Ali, R., &amp; Mahmood, T. (2024). Organizational support, leadership, and nurse performance in acute care hospitals: A cross-sectional study. </w:t>
      </w:r>
      <w:r w:rsidRPr="00B716C7">
        <w:rPr>
          <w:i/>
          <w:iCs/>
          <w:sz w:val="24"/>
          <w:szCs w:val="24"/>
        </w:rPr>
        <w:t>BioMed Central</w:t>
      </w:r>
      <w:r>
        <w:rPr>
          <w:i/>
          <w:iCs/>
          <w:sz w:val="24"/>
          <w:szCs w:val="24"/>
        </w:rPr>
        <w:t xml:space="preserve"> Nursing, 23</w:t>
      </w:r>
      <w:r>
        <w:rPr>
          <w:sz w:val="24"/>
          <w:szCs w:val="24"/>
        </w:rPr>
        <w:t>, 218. https://doi.org/10.1186/s12912-024-01345-2</w:t>
      </w:r>
    </w:p>
    <w:p w14:paraId="1085B0A0" w14:textId="77777777" w:rsidR="004E17B3" w:rsidRDefault="004E17B3" w:rsidP="004E17B3">
      <w:pPr>
        <w:ind w:left="720" w:hanging="720"/>
        <w:jc w:val="both"/>
        <w:rPr>
          <w:sz w:val="24"/>
          <w:szCs w:val="24"/>
          <w:lang w:val="en-PH"/>
        </w:rPr>
      </w:pPr>
    </w:p>
    <w:p w14:paraId="73D5AA56" w14:textId="77777777" w:rsidR="004E17B3" w:rsidRDefault="004E17B3" w:rsidP="004E17B3">
      <w:pPr>
        <w:ind w:left="720" w:hanging="720"/>
        <w:jc w:val="both"/>
        <w:rPr>
          <w:sz w:val="24"/>
          <w:szCs w:val="24"/>
          <w:lang w:val="en-PH"/>
        </w:rPr>
      </w:pPr>
      <w:r w:rsidRPr="00826985">
        <w:rPr>
          <w:sz w:val="24"/>
          <w:szCs w:val="24"/>
        </w:rPr>
        <w:t xml:space="preserve">Kim, S., Park, Y., &amp; Choi, H. (2023). Burnout and clinical performance among hospital nurses. </w:t>
      </w:r>
      <w:r w:rsidRPr="00826985">
        <w:rPr>
          <w:i/>
          <w:iCs/>
          <w:sz w:val="24"/>
          <w:szCs w:val="24"/>
        </w:rPr>
        <w:t>International Journal of Nursing Practice, 29</w:t>
      </w:r>
      <w:r w:rsidRPr="00826985">
        <w:rPr>
          <w:sz w:val="24"/>
          <w:szCs w:val="24"/>
        </w:rPr>
        <w:t>(1), e13112. https://doi.org/10.1111/ijn.13112</w:t>
      </w:r>
    </w:p>
    <w:p w14:paraId="66F498A1" w14:textId="77777777" w:rsidR="004E17B3" w:rsidRDefault="004E17B3" w:rsidP="004E17B3">
      <w:pPr>
        <w:ind w:left="720" w:hanging="720"/>
        <w:jc w:val="both"/>
        <w:rPr>
          <w:sz w:val="24"/>
          <w:szCs w:val="24"/>
          <w:lang w:val="en-PH"/>
        </w:rPr>
      </w:pPr>
    </w:p>
    <w:p w14:paraId="50904E33" w14:textId="77777777" w:rsidR="004E17B3" w:rsidRDefault="004E17B3" w:rsidP="004E17B3">
      <w:pPr>
        <w:ind w:left="720" w:hanging="720"/>
        <w:jc w:val="both"/>
        <w:rPr>
          <w:sz w:val="24"/>
          <w:szCs w:val="24"/>
        </w:rPr>
      </w:pPr>
      <w:r>
        <w:rPr>
          <w:sz w:val="24"/>
          <w:szCs w:val="24"/>
          <w:lang w:val="en-PH"/>
        </w:rPr>
        <w:t xml:space="preserve">Kim, Y., &amp; Lee, J. (2022). Patient safety practices and adherence in hospital settings. </w:t>
      </w:r>
      <w:r>
        <w:rPr>
          <w:i/>
          <w:iCs/>
          <w:sz w:val="24"/>
          <w:szCs w:val="24"/>
          <w:lang w:val="en-PH"/>
        </w:rPr>
        <w:t>International Journal of Nursing Studies, 125</w:t>
      </w:r>
      <w:r>
        <w:rPr>
          <w:sz w:val="24"/>
          <w:szCs w:val="24"/>
          <w:lang w:val="en-PH"/>
        </w:rPr>
        <w:t>, 104153. https://doi.org/10.1016/j.ijnurstu.2021.104153</w:t>
      </w:r>
    </w:p>
    <w:p w14:paraId="4B14E214" w14:textId="77777777" w:rsidR="004E17B3" w:rsidRDefault="004E17B3" w:rsidP="004E17B3">
      <w:pPr>
        <w:ind w:left="720" w:hanging="720"/>
        <w:jc w:val="both"/>
        <w:rPr>
          <w:sz w:val="24"/>
          <w:szCs w:val="24"/>
          <w:lang w:val="en-PH"/>
        </w:rPr>
      </w:pPr>
    </w:p>
    <w:p w14:paraId="7B31F426" w14:textId="77777777" w:rsidR="004E17B3" w:rsidRDefault="004E17B3" w:rsidP="004E17B3">
      <w:pPr>
        <w:ind w:left="720" w:hanging="720"/>
        <w:jc w:val="both"/>
        <w:rPr>
          <w:sz w:val="24"/>
          <w:szCs w:val="24"/>
        </w:rPr>
      </w:pPr>
      <w:r>
        <w:rPr>
          <w:sz w:val="24"/>
          <w:szCs w:val="24"/>
        </w:rPr>
        <w:t xml:space="preserve">Kovaleva, N., Petrov, D., &amp; Smirnova, I. (2024). Emotional exhaustion and turnover intentions among ICU nurses: A cross-sectional study. </w:t>
      </w:r>
      <w:r w:rsidRPr="00B716C7">
        <w:rPr>
          <w:i/>
          <w:iCs/>
          <w:sz w:val="24"/>
          <w:szCs w:val="24"/>
        </w:rPr>
        <w:t>BioMed Central</w:t>
      </w:r>
      <w:r>
        <w:rPr>
          <w:i/>
          <w:iCs/>
          <w:sz w:val="24"/>
          <w:szCs w:val="24"/>
        </w:rPr>
        <w:t xml:space="preserve"> Nursing, 24</w:t>
      </w:r>
      <w:r>
        <w:rPr>
          <w:sz w:val="24"/>
          <w:szCs w:val="24"/>
        </w:rPr>
        <w:t>, 136. https://doi.org/10.1186/s12912-025-02765-y</w:t>
      </w:r>
    </w:p>
    <w:p w14:paraId="467062AB" w14:textId="77777777" w:rsidR="004E17B3" w:rsidRDefault="004E17B3" w:rsidP="004E17B3">
      <w:pPr>
        <w:ind w:left="720" w:hanging="720"/>
        <w:jc w:val="both"/>
        <w:rPr>
          <w:sz w:val="24"/>
          <w:szCs w:val="24"/>
        </w:rPr>
      </w:pPr>
    </w:p>
    <w:p w14:paraId="6086268A" w14:textId="77777777" w:rsidR="004E17B3" w:rsidRDefault="004E17B3" w:rsidP="004E17B3">
      <w:pPr>
        <w:ind w:left="720" w:hanging="720"/>
        <w:jc w:val="both"/>
        <w:rPr>
          <w:sz w:val="24"/>
          <w:szCs w:val="24"/>
          <w:lang w:val="en-PH"/>
        </w:rPr>
      </w:pPr>
      <w:r>
        <w:rPr>
          <w:sz w:val="24"/>
          <w:szCs w:val="24"/>
          <w:lang w:val="en-PH"/>
        </w:rPr>
        <w:t xml:space="preserve">Kwame, R., &amp; </w:t>
      </w:r>
      <w:proofErr w:type="spellStart"/>
      <w:r>
        <w:rPr>
          <w:sz w:val="24"/>
          <w:szCs w:val="24"/>
          <w:lang w:val="en-PH"/>
        </w:rPr>
        <w:t>Petrucka</w:t>
      </w:r>
      <w:proofErr w:type="spellEnd"/>
      <w:r>
        <w:rPr>
          <w:sz w:val="24"/>
          <w:szCs w:val="24"/>
          <w:lang w:val="en-PH"/>
        </w:rPr>
        <w:t xml:space="preserve">, P. (2021). Patient-centered communication and safety outcomes in nursing. </w:t>
      </w:r>
      <w:r>
        <w:rPr>
          <w:i/>
          <w:iCs/>
          <w:sz w:val="24"/>
          <w:szCs w:val="24"/>
          <w:lang w:val="en-PH"/>
        </w:rPr>
        <w:t>Journal of Clinical Nursing, 30</w:t>
      </w:r>
      <w:r>
        <w:rPr>
          <w:sz w:val="24"/>
          <w:szCs w:val="24"/>
          <w:lang w:val="en-PH"/>
        </w:rPr>
        <w:t>(7-8), 1104–1116. https://doi.org/10.1111/jocn.15678</w:t>
      </w:r>
    </w:p>
    <w:p w14:paraId="158175F8" w14:textId="77777777" w:rsidR="004E17B3" w:rsidRDefault="004E17B3" w:rsidP="004E17B3">
      <w:pPr>
        <w:ind w:left="720" w:hanging="720"/>
        <w:jc w:val="both"/>
        <w:rPr>
          <w:sz w:val="24"/>
          <w:szCs w:val="24"/>
          <w:lang w:val="en-PH"/>
        </w:rPr>
      </w:pPr>
    </w:p>
    <w:p w14:paraId="22976BE9" w14:textId="77777777" w:rsidR="004E17B3" w:rsidRDefault="004E17B3" w:rsidP="004E17B3">
      <w:pPr>
        <w:ind w:left="720" w:hanging="720"/>
        <w:jc w:val="both"/>
        <w:rPr>
          <w:sz w:val="24"/>
          <w:szCs w:val="24"/>
          <w:lang w:val="en-PH"/>
        </w:rPr>
      </w:pPr>
      <w:r>
        <w:rPr>
          <w:sz w:val="24"/>
          <w:szCs w:val="24"/>
          <w:lang w:val="en-PH"/>
        </w:rPr>
        <w:t xml:space="preserve">Kwame, A., &amp; </w:t>
      </w:r>
      <w:proofErr w:type="spellStart"/>
      <w:r>
        <w:rPr>
          <w:sz w:val="24"/>
          <w:szCs w:val="24"/>
          <w:lang w:val="en-PH"/>
        </w:rPr>
        <w:t>Petrucka</w:t>
      </w:r>
      <w:proofErr w:type="spellEnd"/>
      <w:r>
        <w:rPr>
          <w:sz w:val="24"/>
          <w:szCs w:val="24"/>
          <w:lang w:val="en-PH"/>
        </w:rPr>
        <w:t xml:space="preserve">, P. (2021). Patient-centered communication in nursing: A global perspective. </w:t>
      </w:r>
      <w:r>
        <w:rPr>
          <w:i/>
          <w:iCs/>
          <w:sz w:val="24"/>
          <w:szCs w:val="24"/>
          <w:lang w:val="en-PH"/>
        </w:rPr>
        <w:t>Nursing Open, 8</w:t>
      </w:r>
      <w:r>
        <w:rPr>
          <w:sz w:val="24"/>
          <w:szCs w:val="24"/>
          <w:lang w:val="en-PH"/>
        </w:rPr>
        <w:t>(6), 3041–3051. https://doi.org/10.1002/nop2.1021</w:t>
      </w:r>
    </w:p>
    <w:p w14:paraId="261381B1" w14:textId="77777777" w:rsidR="004E17B3" w:rsidRDefault="004E17B3" w:rsidP="004E17B3">
      <w:pPr>
        <w:ind w:left="720" w:hanging="720"/>
        <w:jc w:val="both"/>
        <w:rPr>
          <w:sz w:val="24"/>
          <w:szCs w:val="24"/>
          <w:lang w:val="en-PH"/>
        </w:rPr>
      </w:pPr>
    </w:p>
    <w:p w14:paraId="3D483F84" w14:textId="552F3D34" w:rsidR="004E17B3" w:rsidRPr="00826985" w:rsidRDefault="004E17B3" w:rsidP="00CD42DA">
      <w:pPr>
        <w:ind w:left="720" w:hanging="720"/>
        <w:jc w:val="both"/>
        <w:rPr>
          <w:lang w:val="en-PH"/>
        </w:rPr>
      </w:pPr>
      <w:r w:rsidRPr="00826985">
        <w:rPr>
          <w:sz w:val="24"/>
          <w:szCs w:val="24"/>
        </w:rPr>
        <w:t xml:space="preserve">Kurnia, R., Gunawan, J., &amp; Sari, P. (2024). Patient-to-nurse ratios, workload, and nurse performance: Evidence from inpatient units. </w:t>
      </w:r>
      <w:r w:rsidRPr="00B716C7">
        <w:rPr>
          <w:i/>
          <w:iCs/>
          <w:sz w:val="24"/>
          <w:szCs w:val="24"/>
        </w:rPr>
        <w:t>BioMed Central</w:t>
      </w:r>
      <w:r w:rsidRPr="00826985">
        <w:rPr>
          <w:i/>
          <w:iCs/>
          <w:sz w:val="24"/>
          <w:szCs w:val="24"/>
        </w:rPr>
        <w:t xml:space="preserve"> Health Services Research, </w:t>
      </w:r>
      <w:bookmarkStart w:id="2" w:name="_Hlk216128644"/>
      <w:bookmarkEnd w:id="1"/>
    </w:p>
    <w:p w14:paraId="351CE630" w14:textId="77777777" w:rsidR="004E17B3" w:rsidRDefault="004E17B3" w:rsidP="00CD42DA">
      <w:pPr>
        <w:jc w:val="both"/>
        <w:rPr>
          <w:sz w:val="24"/>
          <w:szCs w:val="24"/>
          <w:lang w:val="en-PH"/>
        </w:rPr>
      </w:pPr>
    </w:p>
    <w:p w14:paraId="3417AFC6" w14:textId="77777777" w:rsidR="00CD42DA" w:rsidRDefault="00CD42DA" w:rsidP="004E17B3">
      <w:pPr>
        <w:ind w:left="720" w:hanging="720"/>
        <w:jc w:val="both"/>
        <w:rPr>
          <w:sz w:val="24"/>
          <w:szCs w:val="24"/>
          <w:lang w:val="en-PH"/>
        </w:rPr>
      </w:pPr>
    </w:p>
    <w:p w14:paraId="5F09AB0F" w14:textId="77777777" w:rsidR="004E17B3" w:rsidRDefault="004E17B3" w:rsidP="004E17B3">
      <w:pPr>
        <w:ind w:left="720" w:hanging="720"/>
        <w:jc w:val="both"/>
        <w:rPr>
          <w:sz w:val="24"/>
          <w:szCs w:val="24"/>
          <w:lang w:val="en-PH"/>
        </w:rPr>
      </w:pPr>
      <w:proofErr w:type="spellStart"/>
      <w:r w:rsidRPr="004539B3">
        <w:rPr>
          <w:sz w:val="24"/>
          <w:szCs w:val="24"/>
          <w:lang w:val="en-PH"/>
        </w:rPr>
        <w:t>Labrague</w:t>
      </w:r>
      <w:proofErr w:type="spellEnd"/>
      <w:r w:rsidRPr="004539B3">
        <w:rPr>
          <w:sz w:val="24"/>
          <w:szCs w:val="24"/>
          <w:lang w:val="en-PH"/>
        </w:rPr>
        <w:t xml:space="preserve">, L. J., &amp; De Los Santos, J. A. A. (2022). Resilience as a mediator between workplace stress and job performance among nurses. </w:t>
      </w:r>
      <w:r w:rsidRPr="004539B3">
        <w:rPr>
          <w:i/>
          <w:iCs/>
          <w:sz w:val="24"/>
          <w:szCs w:val="24"/>
          <w:lang w:val="en-PH"/>
        </w:rPr>
        <w:t>Journal of Nursing Management, 30</w:t>
      </w:r>
      <w:r w:rsidRPr="004539B3">
        <w:rPr>
          <w:sz w:val="24"/>
          <w:szCs w:val="24"/>
          <w:lang w:val="en-PH"/>
        </w:rPr>
        <w:t>(5), 1–8. https://doi.org/10.1111/jonm.13633</w:t>
      </w:r>
    </w:p>
    <w:p w14:paraId="10F43C6A" w14:textId="77777777" w:rsidR="004E17B3" w:rsidRDefault="004E17B3" w:rsidP="004E17B3">
      <w:pPr>
        <w:ind w:left="720" w:hanging="720"/>
        <w:jc w:val="both"/>
        <w:rPr>
          <w:sz w:val="24"/>
          <w:szCs w:val="24"/>
          <w:lang w:val="en-PH"/>
        </w:rPr>
      </w:pPr>
    </w:p>
    <w:p w14:paraId="04BE5972" w14:textId="77777777" w:rsidR="004E17B3" w:rsidRDefault="004E17B3" w:rsidP="004E17B3">
      <w:pPr>
        <w:ind w:left="720" w:hanging="720"/>
        <w:jc w:val="both"/>
        <w:rPr>
          <w:sz w:val="24"/>
          <w:szCs w:val="24"/>
          <w:lang w:val="en-PH"/>
        </w:rPr>
      </w:pPr>
      <w:r>
        <w:rPr>
          <w:sz w:val="24"/>
          <w:szCs w:val="24"/>
          <w:lang w:val="en-PH"/>
        </w:rPr>
        <w:t xml:space="preserve">Lake, E. T., Sanders, J., Duan, R., </w:t>
      </w:r>
      <w:proofErr w:type="spellStart"/>
      <w:r>
        <w:rPr>
          <w:sz w:val="24"/>
          <w:szCs w:val="24"/>
          <w:lang w:val="en-PH"/>
        </w:rPr>
        <w:t>Riman</w:t>
      </w:r>
      <w:proofErr w:type="spellEnd"/>
      <w:r>
        <w:rPr>
          <w:sz w:val="24"/>
          <w:szCs w:val="24"/>
          <w:lang w:val="en-PH"/>
        </w:rPr>
        <w:t xml:space="preserve">, K., &amp; Schoenauer, K. (2019). The association between practice environment and nurse productivity. </w:t>
      </w:r>
      <w:r>
        <w:rPr>
          <w:i/>
          <w:iCs/>
          <w:sz w:val="24"/>
          <w:szCs w:val="24"/>
          <w:lang w:val="en-PH"/>
        </w:rPr>
        <w:t>Journal of Nursing Administration, 49</w:t>
      </w:r>
      <w:r>
        <w:rPr>
          <w:sz w:val="24"/>
          <w:szCs w:val="24"/>
          <w:lang w:val="en-PH"/>
        </w:rPr>
        <w:t>(5), 249–256. https://doi.org/10.1097/NNA.0000000000000740</w:t>
      </w:r>
    </w:p>
    <w:p w14:paraId="452A4E68" w14:textId="77777777" w:rsidR="004E17B3" w:rsidRDefault="004E17B3" w:rsidP="004E17B3">
      <w:pPr>
        <w:jc w:val="both"/>
        <w:rPr>
          <w:sz w:val="24"/>
          <w:szCs w:val="24"/>
          <w:lang w:val="en-PH"/>
        </w:rPr>
      </w:pPr>
    </w:p>
    <w:p w14:paraId="030EC95F" w14:textId="77777777" w:rsidR="004E17B3" w:rsidRDefault="004E17B3" w:rsidP="004E17B3">
      <w:pPr>
        <w:ind w:left="720" w:hanging="720"/>
        <w:jc w:val="both"/>
        <w:rPr>
          <w:sz w:val="24"/>
          <w:szCs w:val="24"/>
          <w:lang w:val="en-PH"/>
        </w:rPr>
      </w:pPr>
      <w:r>
        <w:rPr>
          <w:sz w:val="24"/>
          <w:szCs w:val="24"/>
          <w:lang w:val="en-PH"/>
        </w:rPr>
        <w:t xml:space="preserve">Lao, L., &amp; Cruz, R. (2022). Rank responsibilities and performance evaluation of Filipino nurses. </w:t>
      </w:r>
      <w:r>
        <w:rPr>
          <w:i/>
          <w:iCs/>
          <w:sz w:val="24"/>
          <w:szCs w:val="24"/>
          <w:lang w:val="en-PH"/>
        </w:rPr>
        <w:lastRenderedPageBreak/>
        <w:t>Philippine Journal of Nursing, 92</w:t>
      </w:r>
      <w:r>
        <w:rPr>
          <w:sz w:val="24"/>
          <w:szCs w:val="24"/>
          <w:lang w:val="en-PH"/>
        </w:rPr>
        <w:t>(4), 18–28.</w:t>
      </w:r>
    </w:p>
    <w:p w14:paraId="694FEFF7" w14:textId="77777777" w:rsidR="004E17B3" w:rsidRDefault="004E17B3" w:rsidP="004E17B3">
      <w:pPr>
        <w:pStyle w:val="NormalWeb"/>
        <w:ind w:left="720" w:hanging="720"/>
        <w:jc w:val="both"/>
        <w:rPr>
          <w:lang w:val="en-PH"/>
        </w:rPr>
      </w:pPr>
      <w:r>
        <w:rPr>
          <w:lang w:val="en-PH"/>
        </w:rPr>
        <w:t xml:space="preserve">Lee, J., Kim, H., &amp; Park, S. (2022). Leadership support and nurse performance outcomes in hospital environments. </w:t>
      </w:r>
      <w:r w:rsidRPr="00B716C7">
        <w:rPr>
          <w:i/>
          <w:iCs/>
          <w:lang w:val="en-PH"/>
        </w:rPr>
        <w:t>Journal of Advanced Nursing</w:t>
      </w:r>
      <w:r>
        <w:rPr>
          <w:lang w:val="en-PH"/>
        </w:rPr>
        <w:t>, 78(11), 3820–3832. https://doi.org/10.1111/jan.15387</w:t>
      </w:r>
    </w:p>
    <w:p w14:paraId="3D0F1046" w14:textId="77777777" w:rsidR="00CD42DA" w:rsidRDefault="00CD42DA" w:rsidP="004E17B3">
      <w:pPr>
        <w:ind w:left="720" w:hanging="720"/>
        <w:jc w:val="both"/>
        <w:rPr>
          <w:sz w:val="24"/>
          <w:szCs w:val="24"/>
        </w:rPr>
      </w:pPr>
    </w:p>
    <w:p w14:paraId="3AB5C840" w14:textId="0BBF182C" w:rsidR="004E17B3" w:rsidRDefault="004E17B3" w:rsidP="004E17B3">
      <w:pPr>
        <w:ind w:left="720" w:hanging="720"/>
        <w:jc w:val="both"/>
        <w:rPr>
          <w:sz w:val="24"/>
          <w:szCs w:val="24"/>
        </w:rPr>
      </w:pPr>
      <w:r>
        <w:rPr>
          <w:sz w:val="24"/>
          <w:szCs w:val="24"/>
        </w:rPr>
        <w:t xml:space="preserve">Lee, S., Park, H., &amp; Choi, J. (2022). Leadership support, communication, and stress among hospital nurses. </w:t>
      </w:r>
      <w:r>
        <w:rPr>
          <w:i/>
          <w:iCs/>
          <w:sz w:val="24"/>
          <w:szCs w:val="24"/>
        </w:rPr>
        <w:t>Journal of Nursing Management, 30</w:t>
      </w:r>
      <w:r>
        <w:rPr>
          <w:sz w:val="24"/>
          <w:szCs w:val="24"/>
        </w:rPr>
        <w:t>(7), 3345–3356. https://doi.org/10.1111/jonm.13655</w:t>
      </w:r>
    </w:p>
    <w:p w14:paraId="1EA5BAF6" w14:textId="77777777" w:rsidR="004E17B3" w:rsidRDefault="004E17B3" w:rsidP="004E17B3">
      <w:pPr>
        <w:ind w:left="720" w:hanging="720"/>
        <w:jc w:val="both"/>
        <w:rPr>
          <w:sz w:val="24"/>
          <w:szCs w:val="24"/>
        </w:rPr>
      </w:pPr>
    </w:p>
    <w:p w14:paraId="57023ABE" w14:textId="77777777" w:rsidR="004E17B3" w:rsidRDefault="004E17B3" w:rsidP="004E17B3">
      <w:pPr>
        <w:ind w:left="720" w:hanging="720"/>
        <w:jc w:val="both"/>
        <w:rPr>
          <w:sz w:val="24"/>
          <w:szCs w:val="24"/>
        </w:rPr>
      </w:pPr>
      <w:proofErr w:type="spellStart"/>
      <w:r>
        <w:rPr>
          <w:sz w:val="24"/>
          <w:szCs w:val="24"/>
        </w:rPr>
        <w:t>Lenburg</w:t>
      </w:r>
      <w:proofErr w:type="spellEnd"/>
      <w:r>
        <w:rPr>
          <w:sz w:val="24"/>
          <w:szCs w:val="24"/>
        </w:rPr>
        <w:t xml:space="preserve">, C. B., Klein, C., Abdur-Rahman, V., Spencer, T., &amp; Boyer, S. (2009). The COPA model: a comprehensive framework designed to promote quality care and competence for patient safety. </w:t>
      </w:r>
      <w:r>
        <w:rPr>
          <w:i/>
          <w:sz w:val="24"/>
          <w:szCs w:val="24"/>
        </w:rPr>
        <w:t>Nursing Education Perspectives</w:t>
      </w:r>
      <w:r>
        <w:rPr>
          <w:sz w:val="24"/>
          <w:szCs w:val="24"/>
        </w:rPr>
        <w:t xml:space="preserve">, </w:t>
      </w:r>
      <w:r>
        <w:rPr>
          <w:i/>
          <w:sz w:val="24"/>
          <w:szCs w:val="24"/>
        </w:rPr>
        <w:t>30</w:t>
      </w:r>
      <w:r>
        <w:rPr>
          <w:sz w:val="24"/>
          <w:szCs w:val="24"/>
        </w:rPr>
        <w:t>(5), 312–317. https://pubmed.ncbi.nlm.nih.gov/19824242/</w:t>
      </w:r>
    </w:p>
    <w:p w14:paraId="683F1DD3" w14:textId="77777777" w:rsidR="00CD42DA" w:rsidRDefault="00CD42DA" w:rsidP="004E17B3">
      <w:pPr>
        <w:ind w:left="720" w:hanging="720"/>
        <w:jc w:val="both"/>
        <w:rPr>
          <w:sz w:val="24"/>
          <w:szCs w:val="24"/>
        </w:rPr>
      </w:pPr>
    </w:p>
    <w:p w14:paraId="28909A81" w14:textId="05F0216E" w:rsidR="004E17B3" w:rsidRDefault="004E17B3" w:rsidP="004E17B3">
      <w:pPr>
        <w:ind w:left="720" w:hanging="720"/>
        <w:jc w:val="both"/>
        <w:rPr>
          <w:sz w:val="24"/>
          <w:szCs w:val="24"/>
        </w:rPr>
      </w:pPr>
      <w:r w:rsidRPr="00826985">
        <w:rPr>
          <w:sz w:val="24"/>
          <w:szCs w:val="24"/>
        </w:rPr>
        <w:t xml:space="preserve">Liu, X., Chen, Y., &amp; Zhang, L. (2023). Professional development programs and enhanced nurse competence in complex patient care. </w:t>
      </w:r>
      <w:r w:rsidRPr="00826985">
        <w:rPr>
          <w:i/>
          <w:iCs/>
          <w:sz w:val="24"/>
          <w:szCs w:val="24"/>
        </w:rPr>
        <w:t>Nurse Education Today, 125</w:t>
      </w:r>
      <w:r w:rsidRPr="00826985">
        <w:rPr>
          <w:sz w:val="24"/>
          <w:szCs w:val="24"/>
        </w:rPr>
        <w:t>, 105–113. https://doi.org/10.1016/j.nedt.2023.105113</w:t>
      </w:r>
    </w:p>
    <w:p w14:paraId="4E8407C0" w14:textId="77777777" w:rsidR="004E17B3" w:rsidRDefault="004E17B3" w:rsidP="004E17B3">
      <w:pPr>
        <w:ind w:left="720" w:hanging="720"/>
        <w:jc w:val="both"/>
        <w:rPr>
          <w:sz w:val="24"/>
          <w:szCs w:val="24"/>
        </w:rPr>
      </w:pPr>
    </w:p>
    <w:p w14:paraId="3A2A3621" w14:textId="77777777" w:rsidR="004E17B3" w:rsidRDefault="004E17B3" w:rsidP="004E17B3">
      <w:pPr>
        <w:ind w:left="720" w:hanging="720"/>
        <w:jc w:val="both"/>
        <w:rPr>
          <w:sz w:val="24"/>
          <w:szCs w:val="24"/>
        </w:rPr>
      </w:pPr>
      <w:r>
        <w:rPr>
          <w:sz w:val="24"/>
          <w:szCs w:val="24"/>
        </w:rPr>
        <w:t xml:space="preserve">Liu, Y., Chen, X., &amp; Zhang, P. (2023). Continuing professional development and clinical competence: Effects on nurses’ performance outcomes. </w:t>
      </w:r>
      <w:r>
        <w:rPr>
          <w:i/>
          <w:iCs/>
          <w:sz w:val="24"/>
          <w:szCs w:val="24"/>
        </w:rPr>
        <w:t>Nurse Education Today, 125</w:t>
      </w:r>
      <w:r>
        <w:rPr>
          <w:sz w:val="24"/>
          <w:szCs w:val="24"/>
        </w:rPr>
        <w:t>, 105517. https://doi.org/10.1016/j.nedt.2023.105517</w:t>
      </w:r>
    </w:p>
    <w:p w14:paraId="14A347C8" w14:textId="77777777" w:rsidR="004E17B3" w:rsidRDefault="004E17B3" w:rsidP="00CD42DA">
      <w:pPr>
        <w:jc w:val="both"/>
        <w:rPr>
          <w:sz w:val="24"/>
          <w:szCs w:val="24"/>
        </w:rPr>
      </w:pPr>
    </w:p>
    <w:p w14:paraId="57056F4D" w14:textId="77777777" w:rsidR="004E17B3" w:rsidRDefault="004E17B3" w:rsidP="004E17B3">
      <w:pPr>
        <w:ind w:left="720" w:hanging="720"/>
        <w:jc w:val="both"/>
        <w:rPr>
          <w:sz w:val="24"/>
          <w:szCs w:val="24"/>
          <w:lang w:val="en-PH"/>
        </w:rPr>
      </w:pPr>
      <w:r>
        <w:rPr>
          <w:sz w:val="24"/>
          <w:szCs w:val="24"/>
          <w:lang w:val="en-PH"/>
        </w:rPr>
        <w:t xml:space="preserve">Lorenzo, F., Cruz, A., &amp; Santos, M. (2021). Retention of experienced nurses and quality healthcare outcomes in Philippine hospitals. </w:t>
      </w:r>
      <w:r>
        <w:rPr>
          <w:i/>
          <w:iCs/>
          <w:sz w:val="24"/>
          <w:szCs w:val="24"/>
          <w:lang w:val="en-PH"/>
        </w:rPr>
        <w:t>Philippine Journal of Nursing Research, 95</w:t>
      </w:r>
      <w:r>
        <w:rPr>
          <w:sz w:val="24"/>
          <w:szCs w:val="24"/>
          <w:lang w:val="en-PH"/>
        </w:rPr>
        <w:t>(2), 67–75.</w:t>
      </w:r>
    </w:p>
    <w:p w14:paraId="068BC28B" w14:textId="77777777" w:rsidR="004E17B3" w:rsidRDefault="004E17B3" w:rsidP="004E17B3">
      <w:pPr>
        <w:ind w:left="720" w:hanging="720"/>
        <w:jc w:val="both"/>
        <w:rPr>
          <w:sz w:val="24"/>
          <w:szCs w:val="24"/>
          <w:lang w:val="en-PH"/>
        </w:rPr>
      </w:pPr>
    </w:p>
    <w:p w14:paraId="3AB2F6F5" w14:textId="77777777" w:rsidR="004E17B3" w:rsidRDefault="004E17B3" w:rsidP="004E17B3">
      <w:pPr>
        <w:ind w:left="720" w:hanging="720"/>
        <w:jc w:val="both"/>
        <w:rPr>
          <w:sz w:val="24"/>
          <w:szCs w:val="24"/>
        </w:rPr>
      </w:pPr>
      <w:r w:rsidRPr="004539B3">
        <w:rPr>
          <w:sz w:val="24"/>
          <w:szCs w:val="24"/>
        </w:rPr>
        <w:t xml:space="preserve">Mekonnen, T. H., Abate, H. K., &amp; Mekuria, A. D. (2023). Professional behavior and documentation practices among nurses: Implications for quality care. </w:t>
      </w:r>
      <w:r w:rsidRPr="00B716C7">
        <w:rPr>
          <w:i/>
          <w:iCs/>
          <w:sz w:val="24"/>
          <w:szCs w:val="24"/>
        </w:rPr>
        <w:t>BioMed Central</w:t>
      </w:r>
      <w:r>
        <w:rPr>
          <w:i/>
          <w:iCs/>
          <w:sz w:val="24"/>
          <w:szCs w:val="24"/>
        </w:rPr>
        <w:t xml:space="preserve"> </w:t>
      </w:r>
      <w:r w:rsidRPr="004539B3">
        <w:rPr>
          <w:i/>
          <w:iCs/>
          <w:sz w:val="24"/>
          <w:szCs w:val="24"/>
        </w:rPr>
        <w:t>Nursing, 22</w:t>
      </w:r>
      <w:r w:rsidRPr="004539B3">
        <w:rPr>
          <w:sz w:val="24"/>
          <w:szCs w:val="24"/>
        </w:rPr>
        <w:t>, 98. https://doi.org/10.1186/s12912-023-01234-7</w:t>
      </w:r>
    </w:p>
    <w:p w14:paraId="7EB8F223" w14:textId="77777777" w:rsidR="004E17B3" w:rsidRDefault="004E17B3" w:rsidP="004E17B3">
      <w:pPr>
        <w:ind w:left="720" w:hanging="720"/>
        <w:jc w:val="both"/>
        <w:rPr>
          <w:sz w:val="24"/>
          <w:szCs w:val="24"/>
          <w:lang w:val="en-PH"/>
        </w:rPr>
      </w:pPr>
    </w:p>
    <w:p w14:paraId="24F3D344" w14:textId="77777777" w:rsidR="004E17B3" w:rsidRDefault="004E17B3" w:rsidP="004E17B3">
      <w:pPr>
        <w:ind w:left="720" w:hanging="720"/>
        <w:jc w:val="both"/>
        <w:rPr>
          <w:sz w:val="24"/>
          <w:szCs w:val="24"/>
          <w:lang w:val="en-PH"/>
        </w:rPr>
      </w:pPr>
      <w:proofErr w:type="spellStart"/>
      <w:r>
        <w:rPr>
          <w:sz w:val="24"/>
          <w:szCs w:val="24"/>
          <w:lang w:val="en-PH"/>
        </w:rPr>
        <w:t>Montayre</w:t>
      </w:r>
      <w:proofErr w:type="spellEnd"/>
      <w:r>
        <w:rPr>
          <w:sz w:val="24"/>
          <w:szCs w:val="24"/>
          <w:lang w:val="en-PH"/>
        </w:rPr>
        <w:t xml:space="preserve">, J., Narayan, J., &amp; Poon, C. (2021). Workplace support, engagement, and burnout among Filipino nurses. </w:t>
      </w:r>
      <w:r>
        <w:rPr>
          <w:i/>
          <w:iCs/>
          <w:sz w:val="24"/>
          <w:szCs w:val="24"/>
          <w:lang w:val="en-PH"/>
        </w:rPr>
        <w:t>International Nursing Review, 68</w:t>
      </w:r>
      <w:r>
        <w:rPr>
          <w:sz w:val="24"/>
          <w:szCs w:val="24"/>
          <w:lang w:val="en-PH"/>
        </w:rPr>
        <w:t>(2), 239–249. https://doi.org/10.1111/inr.12676</w:t>
      </w:r>
    </w:p>
    <w:p w14:paraId="38FC90E0" w14:textId="77777777" w:rsidR="004E17B3" w:rsidRDefault="004E17B3" w:rsidP="004E17B3">
      <w:pPr>
        <w:ind w:left="720" w:hanging="720"/>
        <w:jc w:val="both"/>
        <w:rPr>
          <w:sz w:val="24"/>
          <w:szCs w:val="24"/>
          <w:lang w:val="en-PH"/>
        </w:rPr>
      </w:pPr>
    </w:p>
    <w:p w14:paraId="4C4EAB8E" w14:textId="77777777" w:rsidR="004E17B3" w:rsidRDefault="004E17B3" w:rsidP="004E17B3">
      <w:pPr>
        <w:ind w:left="720" w:hanging="720"/>
        <w:jc w:val="both"/>
        <w:rPr>
          <w:sz w:val="24"/>
          <w:szCs w:val="24"/>
          <w:lang w:val="en-PH"/>
        </w:rPr>
      </w:pPr>
      <w:proofErr w:type="spellStart"/>
      <w:r>
        <w:rPr>
          <w:sz w:val="24"/>
          <w:szCs w:val="24"/>
          <w:lang w:val="en-PH"/>
        </w:rPr>
        <w:t>Montayre</w:t>
      </w:r>
      <w:proofErr w:type="spellEnd"/>
      <w:r>
        <w:rPr>
          <w:sz w:val="24"/>
          <w:szCs w:val="24"/>
          <w:lang w:val="en-PH"/>
        </w:rPr>
        <w:t xml:space="preserve">, J., Vallejo, A., &amp; </w:t>
      </w:r>
      <w:proofErr w:type="spellStart"/>
      <w:r>
        <w:rPr>
          <w:sz w:val="24"/>
          <w:szCs w:val="24"/>
          <w:lang w:val="en-PH"/>
        </w:rPr>
        <w:t>Labrague</w:t>
      </w:r>
      <w:proofErr w:type="spellEnd"/>
      <w:r>
        <w:rPr>
          <w:sz w:val="24"/>
          <w:szCs w:val="24"/>
          <w:lang w:val="en-PH"/>
        </w:rPr>
        <w:t xml:space="preserve">, L. J. (2021). Workplace support, engagement, and nurse retention in Asia-Pacific hospitals. </w:t>
      </w:r>
      <w:r>
        <w:rPr>
          <w:i/>
          <w:iCs/>
          <w:sz w:val="24"/>
          <w:szCs w:val="24"/>
          <w:lang w:val="en-PH"/>
        </w:rPr>
        <w:t>Asian Nursing Research, 15</w:t>
      </w:r>
      <w:r>
        <w:rPr>
          <w:sz w:val="24"/>
          <w:szCs w:val="24"/>
          <w:lang w:val="en-PH"/>
        </w:rPr>
        <w:t>(4), 289–296. https://doi.org/10.1016/j.anr.2021.09.002</w:t>
      </w:r>
    </w:p>
    <w:p w14:paraId="011839B0" w14:textId="77777777" w:rsidR="004E17B3" w:rsidRDefault="004E17B3" w:rsidP="004E17B3">
      <w:pPr>
        <w:ind w:left="720" w:hanging="720"/>
        <w:jc w:val="both"/>
        <w:rPr>
          <w:sz w:val="24"/>
          <w:szCs w:val="24"/>
        </w:rPr>
      </w:pPr>
    </w:p>
    <w:p w14:paraId="5AFE7EFB" w14:textId="77777777" w:rsidR="004E17B3" w:rsidRDefault="004E17B3" w:rsidP="004E17B3">
      <w:pPr>
        <w:ind w:left="720" w:hanging="720"/>
        <w:jc w:val="both"/>
        <w:rPr>
          <w:sz w:val="24"/>
          <w:szCs w:val="24"/>
        </w:rPr>
      </w:pPr>
      <w:r>
        <w:rPr>
          <w:sz w:val="24"/>
          <w:szCs w:val="24"/>
        </w:rPr>
        <w:t xml:space="preserve">Nguyen, T., Pham, H., &amp; Le, Q. (2025). Training exposure and advanced skills as predictors of nurses’ clinical performance in Vietnam. </w:t>
      </w:r>
      <w:r>
        <w:rPr>
          <w:i/>
          <w:iCs/>
          <w:sz w:val="24"/>
          <w:szCs w:val="24"/>
        </w:rPr>
        <w:t>Journal of Advanced Nursing, 81</w:t>
      </w:r>
      <w:r>
        <w:rPr>
          <w:sz w:val="24"/>
          <w:szCs w:val="24"/>
        </w:rPr>
        <w:t>(4), 1640–1652. https://doi.org/10.1111/jan.15234</w:t>
      </w:r>
    </w:p>
    <w:p w14:paraId="705A479F" w14:textId="77777777" w:rsidR="004E17B3" w:rsidRDefault="004E17B3" w:rsidP="004E17B3">
      <w:pPr>
        <w:ind w:left="720" w:hanging="720"/>
        <w:jc w:val="both"/>
        <w:rPr>
          <w:sz w:val="24"/>
          <w:szCs w:val="24"/>
        </w:rPr>
      </w:pPr>
    </w:p>
    <w:p w14:paraId="527A9E97" w14:textId="77777777" w:rsidR="004E17B3" w:rsidRDefault="004E17B3" w:rsidP="004E17B3">
      <w:pPr>
        <w:ind w:left="720" w:hanging="720"/>
        <w:jc w:val="both"/>
        <w:rPr>
          <w:sz w:val="24"/>
          <w:szCs w:val="24"/>
        </w:rPr>
      </w:pPr>
      <w:r w:rsidRPr="00952272">
        <w:rPr>
          <w:sz w:val="24"/>
          <w:szCs w:val="24"/>
        </w:rPr>
        <w:t xml:space="preserve">Nguyen, T., Le, P., &amp; Tran, H. (2025). Continuing professional development and readiness for advanced nursing procedures. </w:t>
      </w:r>
      <w:r w:rsidRPr="00952272">
        <w:rPr>
          <w:i/>
          <w:iCs/>
          <w:sz w:val="24"/>
          <w:szCs w:val="24"/>
        </w:rPr>
        <w:t>Journal of Nursing Education, 64</w:t>
      </w:r>
      <w:r w:rsidRPr="00952272">
        <w:rPr>
          <w:sz w:val="24"/>
          <w:szCs w:val="24"/>
        </w:rPr>
        <w:t>(3), 123–134. https://doi.org/10.3928/01484834-20250218-03</w:t>
      </w:r>
    </w:p>
    <w:p w14:paraId="4522DC33" w14:textId="77777777" w:rsidR="004E17B3" w:rsidRDefault="004E17B3" w:rsidP="004E17B3">
      <w:pPr>
        <w:ind w:left="720" w:hanging="720"/>
        <w:jc w:val="both"/>
        <w:rPr>
          <w:sz w:val="24"/>
          <w:szCs w:val="24"/>
        </w:rPr>
      </w:pPr>
    </w:p>
    <w:p w14:paraId="65666618" w14:textId="77777777" w:rsidR="004E17B3" w:rsidRDefault="004E17B3" w:rsidP="004E17B3">
      <w:pPr>
        <w:ind w:left="720" w:hanging="720"/>
        <w:jc w:val="both"/>
        <w:rPr>
          <w:sz w:val="24"/>
          <w:szCs w:val="24"/>
          <w:lang w:val="en-PH"/>
        </w:rPr>
      </w:pPr>
      <w:proofErr w:type="spellStart"/>
      <w:r>
        <w:rPr>
          <w:sz w:val="24"/>
          <w:szCs w:val="24"/>
          <w:lang w:val="en-PH"/>
        </w:rPr>
        <w:t>Oducado</w:t>
      </w:r>
      <w:proofErr w:type="spellEnd"/>
      <w:r>
        <w:rPr>
          <w:sz w:val="24"/>
          <w:szCs w:val="24"/>
          <w:lang w:val="en-PH"/>
        </w:rPr>
        <w:t xml:space="preserve">, R. M., &amp; Estoque, H. (2021). Professional appearance and patient trust: Evidence from </w:t>
      </w:r>
      <w:r>
        <w:rPr>
          <w:sz w:val="24"/>
          <w:szCs w:val="24"/>
          <w:lang w:val="en-PH"/>
        </w:rPr>
        <w:lastRenderedPageBreak/>
        <w:t xml:space="preserve">Philippine hospitals. </w:t>
      </w:r>
      <w:r>
        <w:rPr>
          <w:i/>
          <w:iCs/>
          <w:sz w:val="24"/>
          <w:szCs w:val="24"/>
          <w:lang w:val="en-PH"/>
        </w:rPr>
        <w:t>Asia-Pacific Journal of Nursing, 8</w:t>
      </w:r>
      <w:r>
        <w:rPr>
          <w:sz w:val="24"/>
          <w:szCs w:val="24"/>
          <w:lang w:val="en-PH"/>
        </w:rPr>
        <w:t>(1), 10–18.</w:t>
      </w:r>
    </w:p>
    <w:p w14:paraId="24679132" w14:textId="77777777" w:rsidR="004E17B3" w:rsidRDefault="004E17B3" w:rsidP="004E17B3">
      <w:pPr>
        <w:ind w:left="720" w:hanging="720"/>
        <w:jc w:val="both"/>
        <w:rPr>
          <w:sz w:val="24"/>
          <w:szCs w:val="24"/>
          <w:lang w:val="en-PH"/>
        </w:rPr>
      </w:pPr>
    </w:p>
    <w:p w14:paraId="3439E2E9" w14:textId="77777777" w:rsidR="004E17B3" w:rsidRDefault="004E17B3" w:rsidP="004E17B3">
      <w:pPr>
        <w:ind w:left="720" w:hanging="720"/>
        <w:jc w:val="both"/>
        <w:rPr>
          <w:sz w:val="24"/>
          <w:szCs w:val="24"/>
          <w:lang w:val="en-PH"/>
        </w:rPr>
      </w:pPr>
      <w:proofErr w:type="spellStart"/>
      <w:r>
        <w:rPr>
          <w:sz w:val="24"/>
          <w:szCs w:val="24"/>
          <w:lang w:val="en-PH"/>
        </w:rPr>
        <w:t>Oducado</w:t>
      </w:r>
      <w:proofErr w:type="spellEnd"/>
      <w:r>
        <w:rPr>
          <w:sz w:val="24"/>
          <w:szCs w:val="24"/>
          <w:lang w:val="en-PH"/>
        </w:rPr>
        <w:t xml:space="preserve">, R. M., Tamayo, R., &amp; Valdez, J. (2020). Infection control compliance and patient safety in Philippine hospitals. </w:t>
      </w:r>
      <w:r>
        <w:rPr>
          <w:i/>
          <w:iCs/>
          <w:sz w:val="24"/>
          <w:szCs w:val="24"/>
          <w:lang w:val="en-PH"/>
        </w:rPr>
        <w:t>Philippine Journal of Nursing, 90</w:t>
      </w:r>
      <w:r>
        <w:rPr>
          <w:sz w:val="24"/>
          <w:szCs w:val="24"/>
          <w:lang w:val="en-PH"/>
        </w:rPr>
        <w:t>(2), 33–42.</w:t>
      </w:r>
    </w:p>
    <w:p w14:paraId="2BC2E3E1" w14:textId="77777777" w:rsidR="004E17B3" w:rsidRDefault="004E17B3" w:rsidP="004E17B3">
      <w:pPr>
        <w:ind w:left="720" w:hanging="720"/>
        <w:jc w:val="both"/>
        <w:rPr>
          <w:sz w:val="24"/>
          <w:szCs w:val="24"/>
        </w:rPr>
      </w:pPr>
    </w:p>
    <w:p w14:paraId="6EAD0368" w14:textId="77777777" w:rsidR="004E17B3" w:rsidRDefault="004E17B3" w:rsidP="004E17B3">
      <w:pPr>
        <w:ind w:left="720" w:hanging="720"/>
        <w:jc w:val="both"/>
        <w:rPr>
          <w:sz w:val="24"/>
          <w:szCs w:val="24"/>
          <w:lang w:val="en-PH"/>
        </w:rPr>
      </w:pPr>
      <w:proofErr w:type="spellStart"/>
      <w:r>
        <w:rPr>
          <w:sz w:val="24"/>
          <w:szCs w:val="24"/>
          <w:lang w:val="en-PH"/>
        </w:rPr>
        <w:t>Oducado</w:t>
      </w:r>
      <w:proofErr w:type="spellEnd"/>
      <w:r>
        <w:rPr>
          <w:sz w:val="24"/>
          <w:szCs w:val="24"/>
          <w:lang w:val="en-PH"/>
        </w:rPr>
        <w:t xml:space="preserve">, R. M., &amp; Estoque, H. T. (2021). Professional appearance and nurse identity in Philippine hospitals. </w:t>
      </w:r>
      <w:r>
        <w:rPr>
          <w:i/>
          <w:iCs/>
          <w:sz w:val="24"/>
          <w:szCs w:val="24"/>
          <w:lang w:val="en-PH"/>
        </w:rPr>
        <w:t>Philippine Journal of Nursing, 91</w:t>
      </w:r>
      <w:r>
        <w:rPr>
          <w:sz w:val="24"/>
          <w:szCs w:val="24"/>
          <w:lang w:val="en-PH"/>
        </w:rPr>
        <w:t>(2), 10–17.</w:t>
      </w:r>
    </w:p>
    <w:bookmarkEnd w:id="2"/>
    <w:p w14:paraId="3C744792" w14:textId="174F8240" w:rsidR="004E17B3" w:rsidRDefault="004E17B3" w:rsidP="00CD42DA">
      <w:pPr>
        <w:pStyle w:val="NormalWeb"/>
        <w:jc w:val="both"/>
        <w:rPr>
          <w:lang w:val="en-PH"/>
        </w:rPr>
      </w:pPr>
    </w:p>
    <w:p w14:paraId="53EA7BB0" w14:textId="77777777" w:rsidR="004E17B3" w:rsidRDefault="004E17B3" w:rsidP="004E17B3">
      <w:pPr>
        <w:ind w:left="720" w:hanging="720"/>
        <w:jc w:val="both"/>
        <w:rPr>
          <w:sz w:val="24"/>
          <w:szCs w:val="24"/>
        </w:rPr>
      </w:pPr>
      <w:r>
        <w:rPr>
          <w:sz w:val="24"/>
          <w:szCs w:val="24"/>
        </w:rPr>
        <w:t xml:space="preserve">Ortega-Lapiedra, R., García-Sierra, R., &amp; Aguado, J. (2023). Competency-based practice and innovation in nursing performance: Evidence from tertiary hospitals. </w:t>
      </w:r>
      <w:r>
        <w:rPr>
          <w:i/>
          <w:iCs/>
          <w:sz w:val="24"/>
          <w:szCs w:val="24"/>
        </w:rPr>
        <w:t>Journal of Nursing Scholarship, 55</w:t>
      </w:r>
      <w:r>
        <w:rPr>
          <w:sz w:val="24"/>
          <w:szCs w:val="24"/>
        </w:rPr>
        <w:t>(2), 215–226. https://doi.org/10.1111/jnu.12847</w:t>
      </w:r>
    </w:p>
    <w:p w14:paraId="6597EBFF" w14:textId="77777777" w:rsidR="004E17B3" w:rsidRDefault="004E17B3" w:rsidP="004E17B3">
      <w:pPr>
        <w:ind w:left="720" w:hanging="720"/>
        <w:jc w:val="both"/>
        <w:rPr>
          <w:sz w:val="24"/>
          <w:szCs w:val="24"/>
        </w:rPr>
      </w:pPr>
    </w:p>
    <w:p w14:paraId="42B561F0" w14:textId="437B0110" w:rsidR="00CD42DA" w:rsidRPr="00CD42DA" w:rsidRDefault="004E17B3" w:rsidP="00CD42DA">
      <w:pPr>
        <w:ind w:left="720" w:hanging="720"/>
        <w:jc w:val="both"/>
        <w:rPr>
          <w:sz w:val="24"/>
          <w:szCs w:val="24"/>
        </w:rPr>
      </w:pPr>
      <w:r>
        <w:rPr>
          <w:sz w:val="24"/>
          <w:szCs w:val="24"/>
        </w:rPr>
        <w:t xml:space="preserve">Park, B.-M. (2021). Effects of nurse-led intervention programs based on goal attainment theory: A systematic review and meta-analysis. </w:t>
      </w:r>
      <w:r>
        <w:rPr>
          <w:i/>
          <w:sz w:val="24"/>
          <w:szCs w:val="24"/>
        </w:rPr>
        <w:t>Healthcare</w:t>
      </w:r>
      <w:r>
        <w:rPr>
          <w:sz w:val="24"/>
          <w:szCs w:val="24"/>
        </w:rPr>
        <w:t xml:space="preserve">, </w:t>
      </w:r>
      <w:r>
        <w:rPr>
          <w:i/>
          <w:sz w:val="24"/>
          <w:szCs w:val="24"/>
        </w:rPr>
        <w:t>9</w:t>
      </w:r>
      <w:r>
        <w:rPr>
          <w:sz w:val="24"/>
          <w:szCs w:val="24"/>
        </w:rPr>
        <w:t>(6), 699. https://doi.org/10.3390/healthcare9060699</w:t>
      </w:r>
    </w:p>
    <w:p w14:paraId="71659707" w14:textId="77777777" w:rsidR="004E17B3" w:rsidRDefault="004E17B3" w:rsidP="004E17B3">
      <w:pPr>
        <w:ind w:left="720" w:hanging="720"/>
        <w:jc w:val="both"/>
        <w:rPr>
          <w:sz w:val="24"/>
          <w:szCs w:val="24"/>
        </w:rPr>
      </w:pPr>
    </w:p>
    <w:p w14:paraId="615FD636" w14:textId="77777777" w:rsidR="004E17B3" w:rsidRDefault="004E17B3" w:rsidP="004E17B3">
      <w:pPr>
        <w:ind w:left="720" w:hanging="720"/>
        <w:jc w:val="both"/>
        <w:rPr>
          <w:sz w:val="24"/>
          <w:szCs w:val="24"/>
        </w:rPr>
      </w:pPr>
      <w:r>
        <w:rPr>
          <w:sz w:val="24"/>
          <w:szCs w:val="24"/>
        </w:rPr>
        <w:t xml:space="preserve">Park, H., &amp; Kim, Y. (2021). Education level and its influence on nurses’ documentation and leadership competencies. </w:t>
      </w:r>
      <w:r>
        <w:rPr>
          <w:i/>
          <w:iCs/>
          <w:sz w:val="24"/>
          <w:szCs w:val="24"/>
        </w:rPr>
        <w:t>Journal of Nursing Scholarship, 53</w:t>
      </w:r>
      <w:r>
        <w:rPr>
          <w:sz w:val="24"/>
          <w:szCs w:val="24"/>
        </w:rPr>
        <w:t>(6), 702–711. https://doi.org/10.1111/jnu.12705</w:t>
      </w:r>
    </w:p>
    <w:p w14:paraId="34A9BA66" w14:textId="77777777" w:rsidR="004E17B3" w:rsidRDefault="004E17B3" w:rsidP="004E17B3">
      <w:pPr>
        <w:ind w:left="720" w:hanging="720"/>
        <w:jc w:val="both"/>
        <w:rPr>
          <w:sz w:val="24"/>
          <w:szCs w:val="24"/>
        </w:rPr>
      </w:pPr>
    </w:p>
    <w:p w14:paraId="6E609A4B" w14:textId="77777777" w:rsidR="004E17B3" w:rsidRDefault="004E17B3" w:rsidP="004E17B3">
      <w:pPr>
        <w:ind w:left="720" w:hanging="720"/>
        <w:jc w:val="both"/>
        <w:rPr>
          <w:sz w:val="24"/>
          <w:szCs w:val="24"/>
        </w:rPr>
      </w:pPr>
      <w:r w:rsidRPr="00952272">
        <w:rPr>
          <w:sz w:val="24"/>
          <w:szCs w:val="24"/>
        </w:rPr>
        <w:t xml:space="preserve">Park, Y., &amp; Kim, H. (2021). Education and nurse performance: Impact of academic preparation on leadership and evidence-based practice. </w:t>
      </w:r>
      <w:r w:rsidRPr="00952272">
        <w:rPr>
          <w:i/>
          <w:iCs/>
          <w:sz w:val="24"/>
          <w:szCs w:val="24"/>
        </w:rPr>
        <w:t>Nurse Education Today, 101</w:t>
      </w:r>
      <w:r w:rsidRPr="00952272">
        <w:rPr>
          <w:sz w:val="24"/>
          <w:szCs w:val="24"/>
        </w:rPr>
        <w:t>, 104–112. https://doi.org/10.1016/j.nedt.2021.104839</w:t>
      </w:r>
    </w:p>
    <w:p w14:paraId="0B0C14C7" w14:textId="77777777" w:rsidR="004E17B3" w:rsidRDefault="004E17B3" w:rsidP="004E17B3">
      <w:pPr>
        <w:ind w:left="720" w:hanging="720"/>
        <w:jc w:val="both"/>
        <w:rPr>
          <w:sz w:val="24"/>
          <w:szCs w:val="24"/>
        </w:rPr>
      </w:pPr>
    </w:p>
    <w:p w14:paraId="6985CE90" w14:textId="77777777" w:rsidR="004E17B3" w:rsidRDefault="004E17B3" w:rsidP="004E17B3">
      <w:pPr>
        <w:ind w:left="720" w:hanging="720"/>
        <w:jc w:val="both"/>
        <w:rPr>
          <w:sz w:val="24"/>
          <w:szCs w:val="24"/>
        </w:rPr>
      </w:pPr>
      <w:proofErr w:type="spellStart"/>
      <w:r>
        <w:rPr>
          <w:sz w:val="24"/>
          <w:szCs w:val="24"/>
        </w:rPr>
        <w:t>Payamani</w:t>
      </w:r>
      <w:proofErr w:type="spellEnd"/>
      <w:r>
        <w:rPr>
          <w:sz w:val="24"/>
          <w:szCs w:val="24"/>
        </w:rPr>
        <w:t xml:space="preserve">, F., </w:t>
      </w:r>
      <w:proofErr w:type="spellStart"/>
      <w:r>
        <w:rPr>
          <w:sz w:val="24"/>
          <w:szCs w:val="24"/>
        </w:rPr>
        <w:t>Khatiban</w:t>
      </w:r>
      <w:proofErr w:type="spellEnd"/>
      <w:r>
        <w:rPr>
          <w:sz w:val="24"/>
          <w:szCs w:val="24"/>
        </w:rPr>
        <w:t xml:space="preserve">, M., Soltanian, A., </w:t>
      </w:r>
      <w:proofErr w:type="spellStart"/>
      <w:r>
        <w:rPr>
          <w:sz w:val="24"/>
          <w:szCs w:val="24"/>
        </w:rPr>
        <w:t>Ghiasian</w:t>
      </w:r>
      <w:proofErr w:type="spellEnd"/>
      <w:r>
        <w:rPr>
          <w:sz w:val="24"/>
          <w:szCs w:val="24"/>
        </w:rPr>
        <w:t xml:space="preserve">, M., &amp; Borzou, S. R. (2022). The effect of applying the nursing process based on the Theory of Goal Attainment on activities of daily living and quality of life in persons with multiple sclerosis during COVID-19 pandemic: a clinical trial. </w:t>
      </w:r>
      <w:r>
        <w:rPr>
          <w:i/>
          <w:sz w:val="24"/>
          <w:szCs w:val="24"/>
        </w:rPr>
        <w:t>Irish Journal of Medical Science</w:t>
      </w:r>
      <w:r>
        <w:rPr>
          <w:sz w:val="24"/>
          <w:szCs w:val="24"/>
        </w:rPr>
        <w:t xml:space="preserve">, </w:t>
      </w:r>
      <w:r>
        <w:rPr>
          <w:i/>
          <w:sz w:val="24"/>
          <w:szCs w:val="24"/>
        </w:rPr>
        <w:t>192</w:t>
      </w:r>
      <w:r>
        <w:rPr>
          <w:sz w:val="24"/>
          <w:szCs w:val="24"/>
        </w:rPr>
        <w:t>(3), 10.1007/s11845-02203104-9. https://doi.org/10.1007/s11845-022-03104-9</w:t>
      </w:r>
    </w:p>
    <w:p w14:paraId="4D5253F6" w14:textId="77777777" w:rsidR="004E17B3" w:rsidRDefault="004E17B3" w:rsidP="004E17B3">
      <w:pPr>
        <w:ind w:left="720" w:hanging="720"/>
        <w:jc w:val="both"/>
        <w:rPr>
          <w:sz w:val="24"/>
          <w:szCs w:val="24"/>
        </w:rPr>
      </w:pPr>
    </w:p>
    <w:p w14:paraId="6A6BE28D" w14:textId="77777777" w:rsidR="004E17B3" w:rsidRDefault="004E17B3" w:rsidP="004E17B3">
      <w:pPr>
        <w:ind w:left="720" w:hanging="720"/>
        <w:jc w:val="both"/>
        <w:rPr>
          <w:sz w:val="24"/>
          <w:szCs w:val="24"/>
          <w:lang w:val="en-PH"/>
        </w:rPr>
      </w:pPr>
      <w:r>
        <w:rPr>
          <w:sz w:val="24"/>
          <w:szCs w:val="24"/>
          <w:lang w:val="en-PH"/>
        </w:rPr>
        <w:t xml:space="preserve">Pool, I. A., Poell, R. F., &amp; Ten Cate, O. (2021). Lifelong learning and professional competence among healthcare professionals. </w:t>
      </w:r>
      <w:r>
        <w:rPr>
          <w:i/>
          <w:iCs/>
          <w:sz w:val="24"/>
          <w:szCs w:val="24"/>
          <w:lang w:val="en-PH"/>
        </w:rPr>
        <w:t>Medical Education, 55</w:t>
      </w:r>
      <w:r>
        <w:rPr>
          <w:sz w:val="24"/>
          <w:szCs w:val="24"/>
          <w:lang w:val="en-PH"/>
        </w:rPr>
        <w:t>(1), 24–36. https://doi.org/10.1111/medu.14302</w:t>
      </w:r>
    </w:p>
    <w:p w14:paraId="47DF216D" w14:textId="77777777" w:rsidR="004E17B3" w:rsidRDefault="004E17B3" w:rsidP="004E17B3">
      <w:pPr>
        <w:ind w:left="720" w:hanging="720"/>
        <w:jc w:val="both"/>
        <w:rPr>
          <w:sz w:val="24"/>
          <w:szCs w:val="24"/>
          <w:lang w:val="en-PH"/>
        </w:rPr>
      </w:pPr>
    </w:p>
    <w:p w14:paraId="56122325" w14:textId="77777777" w:rsidR="004E17B3" w:rsidRDefault="004E17B3" w:rsidP="004E17B3">
      <w:pPr>
        <w:ind w:left="720" w:hanging="720"/>
        <w:jc w:val="both"/>
        <w:rPr>
          <w:sz w:val="24"/>
          <w:szCs w:val="24"/>
          <w:lang w:val="en-PH"/>
        </w:rPr>
      </w:pPr>
      <w:r>
        <w:rPr>
          <w:sz w:val="24"/>
          <w:szCs w:val="24"/>
          <w:lang w:val="en-PH"/>
        </w:rPr>
        <w:t xml:space="preserve">Pool, I. A., Poell, R. F., </w:t>
      </w:r>
      <w:proofErr w:type="spellStart"/>
      <w:r>
        <w:rPr>
          <w:sz w:val="24"/>
          <w:szCs w:val="24"/>
          <w:lang w:val="en-PH"/>
        </w:rPr>
        <w:t>Berings</w:t>
      </w:r>
      <w:proofErr w:type="spellEnd"/>
      <w:r>
        <w:rPr>
          <w:sz w:val="24"/>
          <w:szCs w:val="24"/>
          <w:lang w:val="en-PH"/>
        </w:rPr>
        <w:t xml:space="preserve">, M. G., &amp; ten Cate, O. (2021). Continuous professional development and nursing performance: A systematic review. </w:t>
      </w:r>
      <w:r>
        <w:rPr>
          <w:i/>
          <w:iCs/>
          <w:sz w:val="24"/>
          <w:szCs w:val="24"/>
          <w:lang w:val="en-PH"/>
        </w:rPr>
        <w:t>Nurse Education Today, 104</w:t>
      </w:r>
      <w:r>
        <w:rPr>
          <w:sz w:val="24"/>
          <w:szCs w:val="24"/>
          <w:lang w:val="en-PH"/>
        </w:rPr>
        <w:t>, 104988. https://doi.org/10.1016/j.nedt.2021.104988</w:t>
      </w:r>
    </w:p>
    <w:p w14:paraId="10DB2666" w14:textId="77777777" w:rsidR="004E17B3" w:rsidRDefault="004E17B3" w:rsidP="004E17B3">
      <w:pPr>
        <w:ind w:left="720" w:hanging="720"/>
        <w:jc w:val="both"/>
        <w:rPr>
          <w:sz w:val="24"/>
          <w:szCs w:val="24"/>
        </w:rPr>
      </w:pPr>
    </w:p>
    <w:p w14:paraId="425CD65F" w14:textId="77777777" w:rsidR="004E17B3" w:rsidRDefault="004E17B3" w:rsidP="004E17B3">
      <w:pPr>
        <w:ind w:left="720" w:hanging="720"/>
        <w:jc w:val="both"/>
        <w:rPr>
          <w:sz w:val="24"/>
          <w:szCs w:val="24"/>
        </w:rPr>
      </w:pPr>
      <w:r>
        <w:rPr>
          <w:sz w:val="24"/>
          <w:szCs w:val="24"/>
        </w:rPr>
        <w:t xml:space="preserve">Rahman, F., Abdullah, N., &amp; Ismail, R. (2024). Demographic and professional predictors of nursing performance in public hospitals. </w:t>
      </w:r>
      <w:r w:rsidRPr="00B716C7">
        <w:rPr>
          <w:i/>
          <w:iCs/>
          <w:sz w:val="24"/>
          <w:szCs w:val="24"/>
        </w:rPr>
        <w:t>BioMed Central</w:t>
      </w:r>
      <w:r>
        <w:rPr>
          <w:i/>
          <w:iCs/>
          <w:sz w:val="24"/>
          <w:szCs w:val="24"/>
        </w:rPr>
        <w:t xml:space="preserve"> Health Services Research, 24</w:t>
      </w:r>
      <w:r>
        <w:rPr>
          <w:sz w:val="24"/>
          <w:szCs w:val="24"/>
        </w:rPr>
        <w:t>, 402. https://doi.org/10.1186/s12913-024-09732-6</w:t>
      </w:r>
    </w:p>
    <w:p w14:paraId="7E98C0A4" w14:textId="77777777" w:rsidR="004E17B3" w:rsidRDefault="004E17B3" w:rsidP="004E17B3">
      <w:pPr>
        <w:ind w:left="720" w:hanging="720"/>
        <w:jc w:val="both"/>
        <w:rPr>
          <w:sz w:val="24"/>
          <w:szCs w:val="24"/>
        </w:rPr>
      </w:pPr>
    </w:p>
    <w:p w14:paraId="45235461" w14:textId="77777777" w:rsidR="004E17B3" w:rsidRDefault="004E17B3" w:rsidP="004E17B3">
      <w:pPr>
        <w:ind w:left="720" w:hanging="720"/>
        <w:jc w:val="both"/>
        <w:rPr>
          <w:sz w:val="24"/>
          <w:szCs w:val="24"/>
        </w:rPr>
      </w:pPr>
      <w:r w:rsidRPr="00952272">
        <w:rPr>
          <w:sz w:val="24"/>
          <w:szCs w:val="24"/>
        </w:rPr>
        <w:t xml:space="preserve">Rahman, A., Khan, M., &amp; Ali, S. (2024). Demographic and professional predictors of nurses’ performance. </w:t>
      </w:r>
      <w:r w:rsidRPr="00952272">
        <w:rPr>
          <w:i/>
          <w:iCs/>
          <w:sz w:val="24"/>
          <w:szCs w:val="24"/>
        </w:rPr>
        <w:t>Journal of Nursing Management, 32</w:t>
      </w:r>
      <w:r w:rsidRPr="00952272">
        <w:rPr>
          <w:sz w:val="24"/>
          <w:szCs w:val="24"/>
        </w:rPr>
        <w:t>(1), 98–110. https://doi.org/10.1111/jonm.13952</w:t>
      </w:r>
    </w:p>
    <w:p w14:paraId="7768F05E" w14:textId="77777777" w:rsidR="004E17B3" w:rsidRDefault="004E17B3" w:rsidP="004E17B3">
      <w:pPr>
        <w:ind w:left="720" w:hanging="720"/>
        <w:jc w:val="both"/>
        <w:rPr>
          <w:sz w:val="24"/>
          <w:szCs w:val="24"/>
        </w:rPr>
      </w:pPr>
    </w:p>
    <w:p w14:paraId="0FDA2BE8" w14:textId="77777777" w:rsidR="004E17B3" w:rsidRDefault="004E17B3" w:rsidP="004E17B3">
      <w:pPr>
        <w:ind w:left="720" w:hanging="720"/>
        <w:jc w:val="both"/>
        <w:rPr>
          <w:sz w:val="24"/>
          <w:szCs w:val="24"/>
          <w:lang w:val="en-PH"/>
        </w:rPr>
      </w:pPr>
      <w:r>
        <w:rPr>
          <w:sz w:val="24"/>
          <w:szCs w:val="24"/>
          <w:lang w:val="en-PH"/>
        </w:rPr>
        <w:lastRenderedPageBreak/>
        <w:t xml:space="preserve">Ramos, R. S., &amp; Valenzuela, P. G. (2023). Continuing education and competency among nurses: Evidence from hospital settings. </w:t>
      </w:r>
      <w:r>
        <w:rPr>
          <w:i/>
          <w:iCs/>
          <w:sz w:val="24"/>
          <w:szCs w:val="24"/>
          <w:lang w:val="en-PH"/>
        </w:rPr>
        <w:t>Health Education Journal, 82</w:t>
      </w:r>
      <w:r>
        <w:rPr>
          <w:sz w:val="24"/>
          <w:szCs w:val="24"/>
          <w:lang w:val="en-PH"/>
        </w:rPr>
        <w:t>(3), 325–336. https://doi.org/10.1177/00178969221105131</w:t>
      </w:r>
    </w:p>
    <w:p w14:paraId="3FD30A2B" w14:textId="77777777" w:rsidR="004E17B3" w:rsidRDefault="004E17B3" w:rsidP="004E17B3">
      <w:pPr>
        <w:ind w:left="720" w:hanging="720"/>
        <w:jc w:val="both"/>
        <w:rPr>
          <w:sz w:val="24"/>
          <w:szCs w:val="24"/>
        </w:rPr>
      </w:pPr>
    </w:p>
    <w:p w14:paraId="1E39F7E1" w14:textId="77777777" w:rsidR="004E17B3" w:rsidRDefault="004E17B3" w:rsidP="004E17B3">
      <w:pPr>
        <w:ind w:left="720" w:hanging="720"/>
        <w:jc w:val="both"/>
        <w:rPr>
          <w:sz w:val="24"/>
          <w:szCs w:val="24"/>
          <w:lang w:val="en-PH"/>
        </w:rPr>
      </w:pPr>
      <w:r>
        <w:rPr>
          <w:sz w:val="24"/>
          <w:szCs w:val="24"/>
          <w:lang w:val="en-PH"/>
        </w:rPr>
        <w:t xml:space="preserve">Ramos, R., Corpuz, J., &amp; Cruz, M. (2022). Training and performance among nurses in Philippine hospitals. </w:t>
      </w:r>
      <w:r>
        <w:rPr>
          <w:i/>
          <w:iCs/>
          <w:sz w:val="24"/>
          <w:szCs w:val="24"/>
          <w:lang w:val="en-PH"/>
        </w:rPr>
        <w:t>Philippine Nursing Review, 92</w:t>
      </w:r>
      <w:r>
        <w:rPr>
          <w:sz w:val="24"/>
          <w:szCs w:val="24"/>
          <w:lang w:val="en-PH"/>
        </w:rPr>
        <w:t>(3), 45–53.</w:t>
      </w:r>
    </w:p>
    <w:p w14:paraId="30E72790" w14:textId="77777777" w:rsidR="004E17B3" w:rsidRDefault="004E17B3" w:rsidP="004E17B3">
      <w:pPr>
        <w:ind w:left="720" w:hanging="720"/>
        <w:jc w:val="both"/>
        <w:rPr>
          <w:sz w:val="24"/>
          <w:szCs w:val="24"/>
        </w:rPr>
      </w:pPr>
    </w:p>
    <w:p w14:paraId="39849B17" w14:textId="60E4AA96" w:rsidR="004E17B3" w:rsidRDefault="004E17B3" w:rsidP="00CD42DA">
      <w:pPr>
        <w:ind w:left="720" w:hanging="720"/>
        <w:jc w:val="both"/>
        <w:rPr>
          <w:sz w:val="24"/>
          <w:szCs w:val="24"/>
        </w:rPr>
      </w:pPr>
      <w:r>
        <w:rPr>
          <w:sz w:val="24"/>
          <w:szCs w:val="24"/>
        </w:rPr>
        <w:t xml:space="preserve">Reyes, A., &amp; Castillo, F. (2025). Workload distribution and supportive work environments as predictors of nurse performance in Philippine hospitals. </w:t>
      </w:r>
      <w:r>
        <w:rPr>
          <w:i/>
          <w:iCs/>
          <w:sz w:val="24"/>
          <w:szCs w:val="24"/>
        </w:rPr>
        <w:t>Philippine Journal of Health Research, 50</w:t>
      </w:r>
      <w:r>
        <w:rPr>
          <w:sz w:val="24"/>
          <w:szCs w:val="24"/>
        </w:rPr>
        <w:t>(1), 12–25.</w:t>
      </w:r>
    </w:p>
    <w:p w14:paraId="0F19C73F" w14:textId="77777777" w:rsidR="004E17B3" w:rsidRDefault="004E17B3" w:rsidP="004E17B3">
      <w:pPr>
        <w:ind w:left="720" w:hanging="720"/>
        <w:jc w:val="both"/>
        <w:rPr>
          <w:sz w:val="24"/>
          <w:szCs w:val="24"/>
        </w:rPr>
      </w:pPr>
    </w:p>
    <w:p w14:paraId="177AF666" w14:textId="77777777" w:rsidR="004E17B3" w:rsidRDefault="004E17B3" w:rsidP="004E17B3">
      <w:pPr>
        <w:pStyle w:val="NormalWeb"/>
        <w:ind w:left="720" w:hanging="720"/>
        <w:jc w:val="both"/>
        <w:rPr>
          <w:lang w:val="en-PH"/>
        </w:rPr>
      </w:pPr>
      <w:r>
        <w:rPr>
          <w:lang w:val="en-PH"/>
        </w:rPr>
        <w:t xml:space="preserve">Sakshi, R., Singh, D., &amp; Sharma, V. (2022). Personal and professional predictors of job performance among nurses. </w:t>
      </w:r>
      <w:r w:rsidRPr="00B716C7">
        <w:rPr>
          <w:i/>
          <w:iCs/>
          <w:lang w:val="en-PH"/>
        </w:rPr>
        <w:t>Journal of Nursing Management</w:t>
      </w:r>
      <w:r>
        <w:rPr>
          <w:lang w:val="en-PH"/>
        </w:rPr>
        <w:t>, 30(6), 1508–1516. https://doi.org/10.1111/jonm.13662</w:t>
      </w:r>
    </w:p>
    <w:p w14:paraId="173BDED3" w14:textId="77777777" w:rsidR="00CD42DA" w:rsidRDefault="00CD42DA" w:rsidP="004E17B3">
      <w:pPr>
        <w:ind w:left="720" w:hanging="720"/>
        <w:jc w:val="both"/>
        <w:rPr>
          <w:sz w:val="24"/>
          <w:szCs w:val="24"/>
          <w:lang w:val="en-PH"/>
        </w:rPr>
      </w:pPr>
    </w:p>
    <w:p w14:paraId="634B719B" w14:textId="2C1E0894" w:rsidR="004E17B3" w:rsidRDefault="004E17B3" w:rsidP="004E17B3">
      <w:pPr>
        <w:ind w:left="720" w:hanging="720"/>
        <w:jc w:val="both"/>
        <w:rPr>
          <w:sz w:val="24"/>
          <w:szCs w:val="24"/>
          <w:lang w:val="en-PH"/>
        </w:rPr>
      </w:pPr>
      <w:r>
        <w:rPr>
          <w:sz w:val="24"/>
          <w:szCs w:val="24"/>
          <w:lang w:val="en-PH"/>
        </w:rPr>
        <w:t xml:space="preserve">Salas, E., Tannenbaum, S. I., </w:t>
      </w:r>
      <w:proofErr w:type="spellStart"/>
      <w:r>
        <w:rPr>
          <w:sz w:val="24"/>
          <w:szCs w:val="24"/>
          <w:lang w:val="en-PH"/>
        </w:rPr>
        <w:t>Kraiger</w:t>
      </w:r>
      <w:proofErr w:type="spellEnd"/>
      <w:r>
        <w:rPr>
          <w:sz w:val="24"/>
          <w:szCs w:val="24"/>
          <w:lang w:val="en-PH"/>
        </w:rPr>
        <w:t xml:space="preserve">, K., &amp; Smith-Jentsch, K. A. (2020). The science of training and development in organizations: What matters in practice. </w:t>
      </w:r>
      <w:r>
        <w:rPr>
          <w:i/>
          <w:iCs/>
          <w:sz w:val="24"/>
          <w:szCs w:val="24"/>
          <w:lang w:val="en-PH"/>
        </w:rPr>
        <w:t>Psychological Science in the Public Interest, 21</w:t>
      </w:r>
      <w:r>
        <w:rPr>
          <w:sz w:val="24"/>
          <w:szCs w:val="24"/>
          <w:lang w:val="en-PH"/>
        </w:rPr>
        <w:t>(4), 1–129. https://doi.org/10.1177/1529100620941049</w:t>
      </w:r>
    </w:p>
    <w:p w14:paraId="60523D3E" w14:textId="77777777" w:rsidR="004E17B3" w:rsidRDefault="004E17B3" w:rsidP="004E17B3">
      <w:pPr>
        <w:ind w:left="720" w:hanging="720"/>
        <w:jc w:val="both"/>
        <w:rPr>
          <w:lang w:val="en-PH"/>
        </w:rPr>
      </w:pPr>
    </w:p>
    <w:p w14:paraId="4E046FFB" w14:textId="77777777" w:rsidR="004E17B3" w:rsidRDefault="004E17B3" w:rsidP="004E17B3">
      <w:pPr>
        <w:ind w:left="720" w:hanging="720"/>
        <w:jc w:val="both"/>
        <w:rPr>
          <w:sz w:val="24"/>
          <w:szCs w:val="24"/>
          <w:lang w:val="en-PH"/>
        </w:rPr>
      </w:pPr>
      <w:r>
        <w:rPr>
          <w:sz w:val="24"/>
          <w:szCs w:val="24"/>
          <w:lang w:val="en-PH"/>
        </w:rPr>
        <w:t xml:space="preserve">Salado, P., Dela Cruz, M., &amp; Santos, L. (2020). Contractual employment and nurse performance in Philippine hospitals. </w:t>
      </w:r>
      <w:r>
        <w:rPr>
          <w:i/>
          <w:iCs/>
          <w:sz w:val="24"/>
          <w:szCs w:val="24"/>
          <w:lang w:val="en-PH"/>
        </w:rPr>
        <w:t>Asian Journal of Nursing, 13</w:t>
      </w:r>
      <w:r>
        <w:rPr>
          <w:sz w:val="24"/>
          <w:szCs w:val="24"/>
          <w:lang w:val="en-PH"/>
        </w:rPr>
        <w:t>(1), 22–30.</w:t>
      </w:r>
    </w:p>
    <w:p w14:paraId="4C132418" w14:textId="77777777" w:rsidR="004E17B3" w:rsidRDefault="004E17B3" w:rsidP="004E17B3">
      <w:pPr>
        <w:ind w:left="720" w:hanging="720"/>
        <w:jc w:val="both"/>
        <w:rPr>
          <w:sz w:val="24"/>
          <w:szCs w:val="24"/>
        </w:rPr>
      </w:pPr>
    </w:p>
    <w:p w14:paraId="155C8F1A" w14:textId="77777777" w:rsidR="004E17B3" w:rsidRDefault="004E17B3" w:rsidP="004E17B3">
      <w:pPr>
        <w:ind w:left="720" w:hanging="720"/>
        <w:jc w:val="both"/>
        <w:rPr>
          <w:sz w:val="24"/>
          <w:szCs w:val="24"/>
        </w:rPr>
      </w:pPr>
      <w:r>
        <w:rPr>
          <w:sz w:val="24"/>
          <w:szCs w:val="24"/>
        </w:rPr>
        <w:t xml:space="preserve">Santos, R., Castillo, J., &amp; De Guzman, M. (2025). Burnout experiences of nurses in private hospitals in the Philippines: Basis for support program. </w:t>
      </w:r>
      <w:r>
        <w:rPr>
          <w:i/>
          <w:iCs/>
          <w:sz w:val="24"/>
          <w:szCs w:val="24"/>
        </w:rPr>
        <w:t>Asian Journal of Research in Nursing &amp; Health, 6</w:t>
      </w:r>
      <w:r>
        <w:rPr>
          <w:sz w:val="24"/>
          <w:szCs w:val="24"/>
        </w:rPr>
        <w:t>(2), 12–22.</w:t>
      </w:r>
    </w:p>
    <w:p w14:paraId="1AEA9EE1" w14:textId="77777777" w:rsidR="004E17B3" w:rsidRDefault="004E17B3" w:rsidP="004E17B3">
      <w:pPr>
        <w:ind w:left="720" w:hanging="720"/>
        <w:jc w:val="both"/>
        <w:rPr>
          <w:sz w:val="24"/>
          <w:szCs w:val="24"/>
        </w:rPr>
      </w:pPr>
    </w:p>
    <w:p w14:paraId="35DDEDB0" w14:textId="77777777" w:rsidR="004E17B3" w:rsidRDefault="004E17B3" w:rsidP="004E17B3">
      <w:pPr>
        <w:ind w:left="720" w:hanging="720"/>
        <w:jc w:val="both"/>
        <w:rPr>
          <w:sz w:val="24"/>
          <w:szCs w:val="24"/>
          <w:lang w:val="en-PH"/>
        </w:rPr>
      </w:pPr>
      <w:r>
        <w:rPr>
          <w:sz w:val="24"/>
          <w:szCs w:val="24"/>
          <w:lang w:val="en-PH"/>
        </w:rPr>
        <w:t xml:space="preserve">Santos, J., &amp; Cruz, L. (2022). Education, work experience, and nurse performance in Philippine hospitals. </w:t>
      </w:r>
      <w:r>
        <w:rPr>
          <w:i/>
          <w:iCs/>
          <w:sz w:val="24"/>
          <w:szCs w:val="24"/>
          <w:lang w:val="en-PH"/>
        </w:rPr>
        <w:t>Philippine Journal of Nursing, 92</w:t>
      </w:r>
      <w:r>
        <w:rPr>
          <w:sz w:val="24"/>
          <w:szCs w:val="24"/>
          <w:lang w:val="en-PH"/>
        </w:rPr>
        <w:t>(5), 44–52.</w:t>
      </w:r>
    </w:p>
    <w:p w14:paraId="1DF44B83" w14:textId="77777777" w:rsidR="004E17B3" w:rsidRDefault="004E17B3" w:rsidP="004E17B3">
      <w:pPr>
        <w:ind w:left="720" w:hanging="720"/>
        <w:jc w:val="both"/>
        <w:rPr>
          <w:sz w:val="24"/>
          <w:szCs w:val="24"/>
          <w:lang w:val="en-PH"/>
        </w:rPr>
      </w:pPr>
    </w:p>
    <w:p w14:paraId="40019A82" w14:textId="77777777" w:rsidR="004E17B3" w:rsidRDefault="004E17B3" w:rsidP="004E17B3">
      <w:pPr>
        <w:ind w:left="720" w:hanging="720"/>
        <w:jc w:val="both"/>
        <w:rPr>
          <w:sz w:val="24"/>
          <w:szCs w:val="24"/>
          <w:lang w:val="en-PH"/>
        </w:rPr>
      </w:pPr>
      <w:r w:rsidRPr="00952272">
        <w:rPr>
          <w:sz w:val="24"/>
          <w:szCs w:val="24"/>
          <w:lang w:val="en-PH"/>
        </w:rPr>
        <w:t xml:space="preserve">Santos, R., Torres, F., &amp; Chen, L. (2023). Age, maturity, and work performance among hospital nurses. </w:t>
      </w:r>
      <w:r w:rsidRPr="00952272">
        <w:rPr>
          <w:i/>
          <w:iCs/>
          <w:sz w:val="24"/>
          <w:szCs w:val="24"/>
          <w:lang w:val="en-PH"/>
        </w:rPr>
        <w:t>International Journal of Nursing Studies, 131</w:t>
      </w:r>
      <w:r w:rsidRPr="00952272">
        <w:rPr>
          <w:sz w:val="24"/>
          <w:szCs w:val="24"/>
          <w:lang w:val="en-PH"/>
        </w:rPr>
        <w:t>, 104–115. https://doi.org/10.1016/j.ijnurstu.2023.104115</w:t>
      </w:r>
    </w:p>
    <w:p w14:paraId="31D0B675" w14:textId="77777777" w:rsidR="00CD42DA" w:rsidRDefault="00CD42DA" w:rsidP="004E17B3">
      <w:pPr>
        <w:pStyle w:val="NormalWeb"/>
        <w:ind w:left="720" w:hanging="720"/>
        <w:jc w:val="both"/>
        <w:rPr>
          <w:lang w:val="en-PH"/>
        </w:rPr>
      </w:pPr>
    </w:p>
    <w:p w14:paraId="189156BA" w14:textId="7B84D448" w:rsidR="004E17B3" w:rsidRDefault="004E17B3" w:rsidP="004E17B3">
      <w:pPr>
        <w:pStyle w:val="NormalWeb"/>
        <w:ind w:left="720" w:hanging="720"/>
        <w:jc w:val="both"/>
        <w:rPr>
          <w:lang w:val="en-PH"/>
        </w:rPr>
      </w:pPr>
      <w:r>
        <w:rPr>
          <w:lang w:val="en-PH"/>
        </w:rPr>
        <w:t xml:space="preserve">Schaufeli, W. B., &amp; Taris, T. W. (2014). </w:t>
      </w:r>
      <w:r>
        <w:rPr>
          <w:i/>
          <w:iCs/>
          <w:lang w:val="en-PH"/>
        </w:rPr>
        <w:t>A critical review of the Job Demands–Resources Model: Implications for improving work and health.</w:t>
      </w:r>
      <w:r>
        <w:rPr>
          <w:lang w:val="en-PH"/>
        </w:rPr>
        <w:t xml:space="preserve"> In G. F. Bauer &amp; O. </w:t>
      </w:r>
      <w:proofErr w:type="spellStart"/>
      <w:r>
        <w:rPr>
          <w:lang w:val="en-PH"/>
        </w:rPr>
        <w:t>Hämmig</w:t>
      </w:r>
      <w:proofErr w:type="spellEnd"/>
      <w:r>
        <w:rPr>
          <w:lang w:val="en-PH"/>
        </w:rPr>
        <w:t xml:space="preserve"> (Eds.), </w:t>
      </w:r>
      <w:r>
        <w:rPr>
          <w:i/>
          <w:iCs/>
          <w:lang w:val="en-PH"/>
        </w:rPr>
        <w:t>Bridging occupational, organizational and public health: A transdisciplinary approach</w:t>
      </w:r>
      <w:r>
        <w:rPr>
          <w:lang w:val="en-PH"/>
        </w:rPr>
        <w:t xml:space="preserve"> (pp. 43–68). Springer. https://doi.org/10.1007/978-94-007-5640-3_4</w:t>
      </w:r>
    </w:p>
    <w:p w14:paraId="74068BFC" w14:textId="77777777" w:rsidR="00CD42DA" w:rsidRDefault="00CD42DA" w:rsidP="004E17B3">
      <w:pPr>
        <w:ind w:left="720" w:hanging="720"/>
        <w:jc w:val="both"/>
        <w:rPr>
          <w:sz w:val="24"/>
          <w:szCs w:val="24"/>
          <w:lang w:val="en-PH"/>
        </w:rPr>
      </w:pPr>
    </w:p>
    <w:p w14:paraId="1AB8EDD2" w14:textId="2EF47A5A" w:rsidR="004E17B3" w:rsidRDefault="004E17B3" w:rsidP="004E17B3">
      <w:pPr>
        <w:ind w:left="720" w:hanging="720"/>
        <w:jc w:val="both"/>
        <w:rPr>
          <w:sz w:val="24"/>
          <w:szCs w:val="24"/>
          <w:lang w:val="en-PH"/>
        </w:rPr>
      </w:pPr>
      <w:r>
        <w:rPr>
          <w:sz w:val="24"/>
          <w:szCs w:val="24"/>
          <w:lang w:val="en-PH"/>
        </w:rPr>
        <w:t xml:space="preserve">Shahrour, G., &amp; Dardas, L. A. (2020). Relationship between nurses’ experience and competence. </w:t>
      </w:r>
      <w:r>
        <w:rPr>
          <w:i/>
          <w:iCs/>
          <w:sz w:val="24"/>
          <w:szCs w:val="24"/>
          <w:lang w:val="en-PH"/>
        </w:rPr>
        <w:t>Journal of Nursing Management, 28</w:t>
      </w:r>
      <w:r>
        <w:rPr>
          <w:sz w:val="24"/>
          <w:szCs w:val="24"/>
          <w:lang w:val="en-PH"/>
        </w:rPr>
        <w:t>(3), 583–590. https://doi.org/10.1111/jonm.12921</w:t>
      </w:r>
    </w:p>
    <w:p w14:paraId="4388595F" w14:textId="77777777" w:rsidR="004E17B3" w:rsidRDefault="004E17B3" w:rsidP="004E17B3">
      <w:pPr>
        <w:ind w:left="720" w:hanging="720"/>
        <w:jc w:val="both"/>
        <w:rPr>
          <w:sz w:val="24"/>
          <w:szCs w:val="24"/>
        </w:rPr>
      </w:pPr>
    </w:p>
    <w:p w14:paraId="60D9614F" w14:textId="77777777" w:rsidR="004E17B3" w:rsidRDefault="004E17B3" w:rsidP="004E17B3">
      <w:pPr>
        <w:ind w:left="720" w:hanging="720"/>
        <w:jc w:val="both"/>
        <w:rPr>
          <w:sz w:val="24"/>
          <w:szCs w:val="24"/>
          <w:lang w:val="en-PH"/>
        </w:rPr>
      </w:pPr>
      <w:r>
        <w:rPr>
          <w:sz w:val="24"/>
          <w:szCs w:val="24"/>
          <w:lang w:val="en-PH"/>
        </w:rPr>
        <w:t xml:space="preserve">Shahrour, G., &amp; Dardas, L. (2020). Years of experience and nurse competence: A cross-sectional study. </w:t>
      </w:r>
      <w:r>
        <w:rPr>
          <w:i/>
          <w:iCs/>
          <w:sz w:val="24"/>
          <w:szCs w:val="24"/>
          <w:lang w:val="en-PH"/>
        </w:rPr>
        <w:t>International Journal of Nursing Studies, 108</w:t>
      </w:r>
      <w:r>
        <w:rPr>
          <w:sz w:val="24"/>
          <w:szCs w:val="24"/>
          <w:lang w:val="en-PH"/>
        </w:rPr>
        <w:t>, 103628. https://doi.org/10.1016/j.ijnurstu.2020.103628</w:t>
      </w:r>
    </w:p>
    <w:p w14:paraId="0E76FEB3" w14:textId="77777777" w:rsidR="004E17B3" w:rsidRDefault="004E17B3" w:rsidP="004E17B3">
      <w:pPr>
        <w:ind w:left="720" w:hanging="720"/>
        <w:jc w:val="both"/>
        <w:rPr>
          <w:sz w:val="24"/>
          <w:szCs w:val="24"/>
        </w:rPr>
      </w:pPr>
    </w:p>
    <w:p w14:paraId="0615DB31" w14:textId="77777777" w:rsidR="004E17B3" w:rsidRDefault="004E17B3" w:rsidP="004E17B3">
      <w:pPr>
        <w:ind w:left="720" w:hanging="720"/>
        <w:jc w:val="both"/>
        <w:rPr>
          <w:sz w:val="24"/>
          <w:szCs w:val="24"/>
        </w:rPr>
      </w:pPr>
      <w:r w:rsidRPr="00BE63CB">
        <w:rPr>
          <w:sz w:val="24"/>
          <w:szCs w:val="24"/>
        </w:rPr>
        <w:t>Smith, J. A., Johnson, K., &amp; Lee, C. (2023). The impact of advanced nursing education on clinical competencies and patient outcomes: A longitudinal mixed</w:t>
      </w:r>
      <w:r w:rsidRPr="00BE63CB">
        <w:rPr>
          <w:sz w:val="24"/>
          <w:szCs w:val="24"/>
        </w:rPr>
        <w:noBreakHyphen/>
        <w:t xml:space="preserve">methods study. </w:t>
      </w:r>
      <w:r w:rsidRPr="00BE63CB">
        <w:rPr>
          <w:i/>
          <w:iCs/>
          <w:sz w:val="24"/>
          <w:szCs w:val="24"/>
        </w:rPr>
        <w:t xml:space="preserve">International </w:t>
      </w:r>
      <w:r w:rsidRPr="00BE63CB">
        <w:rPr>
          <w:i/>
          <w:iCs/>
          <w:sz w:val="24"/>
          <w:szCs w:val="24"/>
        </w:rPr>
        <w:lastRenderedPageBreak/>
        <w:t>Journal of Nursing Studies, 140</w:t>
      </w:r>
      <w:r w:rsidRPr="00BE63CB">
        <w:rPr>
          <w:sz w:val="24"/>
          <w:szCs w:val="24"/>
        </w:rPr>
        <w:t>, 104462. https://doi.org/10.1016/j.ijnurstu.2023.104462</w:t>
      </w:r>
    </w:p>
    <w:p w14:paraId="0F86A931" w14:textId="77777777" w:rsidR="004E17B3" w:rsidRDefault="004E17B3" w:rsidP="004E17B3">
      <w:pPr>
        <w:ind w:left="720" w:hanging="720"/>
        <w:jc w:val="both"/>
        <w:rPr>
          <w:sz w:val="24"/>
          <w:szCs w:val="24"/>
        </w:rPr>
      </w:pPr>
    </w:p>
    <w:p w14:paraId="3C156DBB" w14:textId="77777777" w:rsidR="004E17B3" w:rsidRDefault="004E17B3" w:rsidP="004E17B3">
      <w:pPr>
        <w:ind w:left="720" w:hanging="720"/>
        <w:jc w:val="both"/>
        <w:rPr>
          <w:sz w:val="24"/>
          <w:szCs w:val="24"/>
        </w:rPr>
      </w:pPr>
      <w:r>
        <w:rPr>
          <w:sz w:val="24"/>
          <w:szCs w:val="24"/>
        </w:rPr>
        <w:t xml:space="preserve">SpringerLink. (2024). Workplace stressors, performance, and turnover intention among nurses during health emergencies. </w:t>
      </w:r>
      <w:r>
        <w:rPr>
          <w:i/>
          <w:iCs/>
          <w:sz w:val="24"/>
          <w:szCs w:val="24"/>
        </w:rPr>
        <w:t>Journal of Nursing Administration, 54</w:t>
      </w:r>
      <w:r>
        <w:rPr>
          <w:sz w:val="24"/>
          <w:szCs w:val="24"/>
        </w:rPr>
        <w:t>(6), 400–412. https://doi.org/10.1097/NNA.0000000000001301</w:t>
      </w:r>
    </w:p>
    <w:p w14:paraId="1D1F69DD" w14:textId="77777777" w:rsidR="004E17B3" w:rsidRDefault="004E17B3" w:rsidP="004E17B3">
      <w:pPr>
        <w:ind w:left="720" w:hanging="720"/>
        <w:jc w:val="both"/>
        <w:rPr>
          <w:lang w:val="en-PH"/>
        </w:rPr>
      </w:pPr>
    </w:p>
    <w:p w14:paraId="592D0F56" w14:textId="77777777" w:rsidR="004E17B3" w:rsidRDefault="004E17B3" w:rsidP="004E17B3">
      <w:pPr>
        <w:ind w:left="720" w:hanging="720"/>
        <w:jc w:val="both"/>
        <w:rPr>
          <w:sz w:val="24"/>
          <w:szCs w:val="24"/>
          <w:lang w:val="en-PH"/>
        </w:rPr>
      </w:pPr>
      <w:proofErr w:type="spellStart"/>
      <w:r>
        <w:rPr>
          <w:sz w:val="24"/>
          <w:szCs w:val="24"/>
          <w:lang w:val="en-PH"/>
        </w:rPr>
        <w:t>Tamata</w:t>
      </w:r>
      <w:proofErr w:type="spellEnd"/>
      <w:r>
        <w:rPr>
          <w:sz w:val="24"/>
          <w:szCs w:val="24"/>
          <w:lang w:val="en-PH"/>
        </w:rPr>
        <w:t xml:space="preserve">, K., &amp; </w:t>
      </w:r>
      <w:proofErr w:type="spellStart"/>
      <w:r>
        <w:rPr>
          <w:sz w:val="24"/>
          <w:szCs w:val="24"/>
          <w:lang w:val="en-PH"/>
        </w:rPr>
        <w:t>Mohammadnezhad</w:t>
      </w:r>
      <w:proofErr w:type="spellEnd"/>
      <w:r>
        <w:rPr>
          <w:sz w:val="24"/>
          <w:szCs w:val="24"/>
          <w:lang w:val="en-PH"/>
        </w:rPr>
        <w:t xml:space="preserve">, M. (2022). Documentation practices and nursing performance: Evidence from hospitals in Asia-Pacific. </w:t>
      </w:r>
      <w:r>
        <w:rPr>
          <w:i/>
          <w:iCs/>
          <w:sz w:val="24"/>
          <w:szCs w:val="24"/>
          <w:lang w:val="en-PH"/>
        </w:rPr>
        <w:t>International Journal of Nursing Practice, 28</w:t>
      </w:r>
      <w:r>
        <w:rPr>
          <w:sz w:val="24"/>
          <w:szCs w:val="24"/>
          <w:lang w:val="en-PH"/>
        </w:rPr>
        <w:t>(4), e13071. https://doi.org/10.1111/ijn.13071</w:t>
      </w:r>
    </w:p>
    <w:p w14:paraId="25E76D2D" w14:textId="77777777" w:rsidR="00CD42DA" w:rsidRDefault="00CD42DA" w:rsidP="00CD42DA">
      <w:pPr>
        <w:pStyle w:val="NormalWeb"/>
        <w:ind w:left="720" w:hanging="720"/>
        <w:jc w:val="both"/>
        <w:rPr>
          <w:lang w:val="en-PH"/>
        </w:rPr>
      </w:pPr>
    </w:p>
    <w:p w14:paraId="4104EF1E" w14:textId="3A3532B7" w:rsidR="004E17B3" w:rsidRDefault="004E17B3" w:rsidP="00CD42DA">
      <w:pPr>
        <w:pStyle w:val="NormalWeb"/>
        <w:ind w:left="720" w:hanging="720"/>
        <w:jc w:val="both"/>
      </w:pPr>
      <w:r>
        <w:rPr>
          <w:lang w:val="en-PH"/>
        </w:rPr>
        <w:t xml:space="preserve">Torralba, A. D., &amp; De Castro, A. B. (2023). Continuing professional development and work performance among nurses in tertiary hospitals. </w:t>
      </w:r>
      <w:r w:rsidRPr="00013F5B">
        <w:rPr>
          <w:i/>
          <w:iCs/>
          <w:lang w:val="en-PH"/>
        </w:rPr>
        <w:t>Journal of Nursing Practice,</w:t>
      </w:r>
      <w:r>
        <w:rPr>
          <w:lang w:val="en-PH"/>
        </w:rPr>
        <w:t xml:space="preserve"> 6(2), 199–207. https://doi.org/10.5430/jnep.v6n2p199</w:t>
      </w:r>
    </w:p>
    <w:p w14:paraId="755627EA" w14:textId="77777777" w:rsidR="004E17B3" w:rsidRDefault="004E17B3" w:rsidP="004E17B3">
      <w:pPr>
        <w:ind w:left="720" w:hanging="720"/>
        <w:jc w:val="both"/>
        <w:rPr>
          <w:sz w:val="24"/>
          <w:szCs w:val="24"/>
        </w:rPr>
      </w:pPr>
    </w:p>
    <w:p w14:paraId="339DA3D2" w14:textId="77777777" w:rsidR="004E17B3" w:rsidRDefault="004E17B3" w:rsidP="004E17B3">
      <w:pPr>
        <w:ind w:left="720" w:hanging="720"/>
        <w:jc w:val="both"/>
        <w:rPr>
          <w:sz w:val="24"/>
          <w:szCs w:val="24"/>
        </w:rPr>
      </w:pPr>
      <w:r w:rsidRPr="00952272">
        <w:rPr>
          <w:sz w:val="24"/>
          <w:szCs w:val="24"/>
        </w:rPr>
        <w:t xml:space="preserve">Torres, L., Bautista, R., &amp; Mendoza, J. (2025). Mentorship programs and structured skill development enhance nursing performance. </w:t>
      </w:r>
      <w:r w:rsidRPr="00952272">
        <w:rPr>
          <w:i/>
          <w:iCs/>
          <w:sz w:val="24"/>
          <w:szCs w:val="24"/>
        </w:rPr>
        <w:t>Philippine Journal of Health Research and Development, 29</w:t>
      </w:r>
      <w:r w:rsidRPr="00952272">
        <w:rPr>
          <w:sz w:val="24"/>
          <w:szCs w:val="24"/>
        </w:rPr>
        <w:t>(2), 35–49. https://doi.org/10.33582/pjhrd.2025.02.03</w:t>
      </w:r>
    </w:p>
    <w:p w14:paraId="41A29138" w14:textId="77777777" w:rsidR="004E17B3" w:rsidRDefault="004E17B3" w:rsidP="004E17B3">
      <w:pPr>
        <w:ind w:left="720" w:hanging="720"/>
        <w:jc w:val="both"/>
        <w:rPr>
          <w:sz w:val="24"/>
          <w:szCs w:val="24"/>
        </w:rPr>
      </w:pPr>
    </w:p>
    <w:p w14:paraId="14A9FAB2" w14:textId="77777777" w:rsidR="004E17B3" w:rsidRDefault="004E17B3" w:rsidP="004E17B3">
      <w:pPr>
        <w:ind w:left="720" w:hanging="720"/>
        <w:jc w:val="both"/>
        <w:rPr>
          <w:sz w:val="24"/>
          <w:szCs w:val="24"/>
        </w:rPr>
      </w:pPr>
      <w:r>
        <w:rPr>
          <w:sz w:val="24"/>
          <w:szCs w:val="24"/>
        </w:rPr>
        <w:t xml:space="preserve">Torres, J., Hernandez, L., &amp; Santos, P. (2025). Mentorship and skill development programs enhance nurses’ work efficiency and adherence to safety protocols. </w:t>
      </w:r>
      <w:r>
        <w:rPr>
          <w:i/>
          <w:iCs/>
          <w:sz w:val="24"/>
          <w:szCs w:val="24"/>
        </w:rPr>
        <w:t>International Journal of Healthcare Management, 18</w:t>
      </w:r>
      <w:r>
        <w:rPr>
          <w:sz w:val="24"/>
          <w:szCs w:val="24"/>
        </w:rPr>
        <w:t>(1), 45–59. https://doi.org/10.1080/20479700.2024.998765</w:t>
      </w:r>
    </w:p>
    <w:p w14:paraId="580340F9" w14:textId="77777777" w:rsidR="004E17B3" w:rsidRDefault="004E17B3" w:rsidP="004E17B3">
      <w:pPr>
        <w:ind w:left="720" w:hanging="720"/>
        <w:jc w:val="both"/>
        <w:rPr>
          <w:sz w:val="24"/>
          <w:szCs w:val="24"/>
        </w:rPr>
      </w:pPr>
    </w:p>
    <w:p w14:paraId="0FE08726" w14:textId="77777777" w:rsidR="004E17B3" w:rsidRDefault="004E17B3" w:rsidP="004E17B3">
      <w:pPr>
        <w:ind w:left="720" w:hanging="720"/>
        <w:jc w:val="both"/>
        <w:rPr>
          <w:sz w:val="24"/>
          <w:szCs w:val="24"/>
          <w:lang w:val="en-PH"/>
        </w:rPr>
      </w:pPr>
      <w:r>
        <w:rPr>
          <w:sz w:val="24"/>
          <w:szCs w:val="24"/>
          <w:lang w:val="en-PH"/>
        </w:rPr>
        <w:t xml:space="preserve">Tourangeau, A. E., Poulton, B., &amp; Saari, M. (2019). Retaining older nurses: The role of work environment and professional development. </w:t>
      </w:r>
      <w:r>
        <w:rPr>
          <w:i/>
          <w:iCs/>
          <w:sz w:val="24"/>
          <w:szCs w:val="24"/>
          <w:lang w:val="en-PH"/>
        </w:rPr>
        <w:t>Journal of Nursing Management, 27</w:t>
      </w:r>
      <w:r>
        <w:rPr>
          <w:sz w:val="24"/>
          <w:szCs w:val="24"/>
          <w:lang w:val="en-PH"/>
        </w:rPr>
        <w:t>(4), 833–843. https://doi.org/10.1111/jonm.12770</w:t>
      </w:r>
    </w:p>
    <w:p w14:paraId="33AD657E" w14:textId="77777777" w:rsidR="004E17B3" w:rsidRDefault="004E17B3" w:rsidP="004E17B3">
      <w:pPr>
        <w:ind w:left="720" w:hanging="720"/>
        <w:jc w:val="both"/>
        <w:rPr>
          <w:lang w:val="en-PH"/>
        </w:rPr>
      </w:pPr>
    </w:p>
    <w:p w14:paraId="1E1B5E74" w14:textId="77777777" w:rsidR="004E17B3" w:rsidRDefault="004E17B3" w:rsidP="004E17B3">
      <w:pPr>
        <w:ind w:left="720" w:hanging="720"/>
        <w:jc w:val="both"/>
        <w:rPr>
          <w:sz w:val="24"/>
          <w:szCs w:val="24"/>
          <w:lang w:val="en-PH"/>
        </w:rPr>
      </w:pPr>
      <w:proofErr w:type="spellStart"/>
      <w:r>
        <w:rPr>
          <w:sz w:val="24"/>
          <w:szCs w:val="24"/>
          <w:lang w:val="en-PH"/>
        </w:rPr>
        <w:t>Turale</w:t>
      </w:r>
      <w:proofErr w:type="spellEnd"/>
      <w:r>
        <w:rPr>
          <w:sz w:val="24"/>
          <w:szCs w:val="24"/>
          <w:lang w:val="en-PH"/>
        </w:rPr>
        <w:t xml:space="preserve">, S., &amp; </w:t>
      </w:r>
      <w:proofErr w:type="spellStart"/>
      <w:r>
        <w:rPr>
          <w:sz w:val="24"/>
          <w:szCs w:val="24"/>
          <w:lang w:val="en-PH"/>
        </w:rPr>
        <w:t>Kunaviktikul</w:t>
      </w:r>
      <w:proofErr w:type="spellEnd"/>
      <w:r>
        <w:rPr>
          <w:sz w:val="24"/>
          <w:szCs w:val="24"/>
          <w:lang w:val="en-PH"/>
        </w:rPr>
        <w:t xml:space="preserve">, W. (2019). Advanced education and leadership competence among nurses in Asia. </w:t>
      </w:r>
      <w:r>
        <w:rPr>
          <w:i/>
          <w:iCs/>
          <w:sz w:val="24"/>
          <w:szCs w:val="24"/>
          <w:lang w:val="en-PH"/>
        </w:rPr>
        <w:t>Asian Nursing Research, 13</w:t>
      </w:r>
      <w:r>
        <w:rPr>
          <w:sz w:val="24"/>
          <w:szCs w:val="24"/>
          <w:lang w:val="en-PH"/>
        </w:rPr>
        <w:t>(3), 166–173. https://doi.org/10.1016/j.anr.2019.09.002</w:t>
      </w:r>
    </w:p>
    <w:p w14:paraId="1B034D27" w14:textId="77777777" w:rsidR="004E17B3" w:rsidRDefault="004E17B3" w:rsidP="004E17B3">
      <w:pPr>
        <w:pStyle w:val="NormalWeb"/>
        <w:ind w:left="720" w:hanging="720"/>
        <w:jc w:val="both"/>
        <w:rPr>
          <w:lang w:val="en-PH"/>
        </w:rPr>
      </w:pPr>
      <w:r>
        <w:rPr>
          <w:lang w:val="en-PH"/>
        </w:rPr>
        <w:t xml:space="preserve">United Nations. (2020). </w:t>
      </w:r>
      <w:r w:rsidRPr="00013F5B">
        <w:rPr>
          <w:lang w:val="en-PH"/>
        </w:rPr>
        <w:t>Transforming our world: The 2030 agenda for sustainable development.</w:t>
      </w:r>
      <w:r>
        <w:rPr>
          <w:lang w:val="en-PH"/>
        </w:rPr>
        <w:t xml:space="preserve"> United Nations.</w:t>
      </w:r>
    </w:p>
    <w:p w14:paraId="4618E7D9" w14:textId="77777777" w:rsidR="00CD42DA" w:rsidRDefault="00CD42DA" w:rsidP="004E17B3">
      <w:pPr>
        <w:ind w:left="720" w:hanging="720"/>
        <w:jc w:val="both"/>
        <w:rPr>
          <w:sz w:val="24"/>
          <w:szCs w:val="24"/>
          <w:lang w:val="en-PH"/>
        </w:rPr>
      </w:pPr>
    </w:p>
    <w:p w14:paraId="68B38FCE" w14:textId="3A5410E5" w:rsidR="004E17B3" w:rsidRDefault="004E17B3" w:rsidP="004E17B3">
      <w:pPr>
        <w:ind w:left="720" w:hanging="720"/>
        <w:jc w:val="both"/>
        <w:rPr>
          <w:sz w:val="24"/>
          <w:szCs w:val="24"/>
          <w:lang w:val="en-PH"/>
        </w:rPr>
      </w:pPr>
      <w:r>
        <w:rPr>
          <w:sz w:val="24"/>
          <w:szCs w:val="24"/>
          <w:lang w:val="en-PH"/>
        </w:rPr>
        <w:t xml:space="preserve">Valdez, J., Lim, R., &amp; Santos, M. (2022). Self-improvement and performance outcomes among nurses in Philippine hospitals. </w:t>
      </w:r>
      <w:r>
        <w:rPr>
          <w:i/>
          <w:iCs/>
          <w:sz w:val="24"/>
          <w:szCs w:val="24"/>
          <w:lang w:val="en-PH"/>
        </w:rPr>
        <w:t>Philippine Journal of Nursing, 92</w:t>
      </w:r>
      <w:r>
        <w:rPr>
          <w:sz w:val="24"/>
          <w:szCs w:val="24"/>
          <w:lang w:val="en-PH"/>
        </w:rPr>
        <w:t>(6), 22–31.</w:t>
      </w:r>
    </w:p>
    <w:p w14:paraId="4BA0CC58" w14:textId="77777777" w:rsidR="004E17B3" w:rsidRDefault="004E17B3" w:rsidP="004E17B3">
      <w:pPr>
        <w:ind w:left="720" w:hanging="720"/>
        <w:jc w:val="both"/>
        <w:rPr>
          <w:sz w:val="24"/>
          <w:szCs w:val="24"/>
          <w:lang w:val="en-PH"/>
        </w:rPr>
      </w:pPr>
    </w:p>
    <w:p w14:paraId="72CC2521" w14:textId="77777777" w:rsidR="004E17B3" w:rsidRDefault="004E17B3" w:rsidP="004E17B3">
      <w:pPr>
        <w:ind w:left="720" w:hanging="720"/>
        <w:jc w:val="both"/>
        <w:rPr>
          <w:sz w:val="24"/>
          <w:szCs w:val="24"/>
          <w:lang w:val="en-PH"/>
        </w:rPr>
      </w:pPr>
      <w:r>
        <w:rPr>
          <w:sz w:val="24"/>
          <w:szCs w:val="24"/>
          <w:lang w:val="en-PH"/>
        </w:rPr>
        <w:t xml:space="preserve">Valdez, A., Corpuz, J., &amp; Ramos, R. (2022). Lifelong learning, technical skills, and nurse performance in Philippine hospitals. </w:t>
      </w:r>
      <w:r>
        <w:rPr>
          <w:i/>
          <w:iCs/>
          <w:sz w:val="24"/>
          <w:szCs w:val="24"/>
          <w:lang w:val="en-PH"/>
        </w:rPr>
        <w:t>Philippine Journal of Health Research and Development, 26</w:t>
      </w:r>
      <w:r>
        <w:rPr>
          <w:sz w:val="24"/>
          <w:szCs w:val="24"/>
          <w:lang w:val="en-PH"/>
        </w:rPr>
        <w:t>(1), 33–42.</w:t>
      </w:r>
    </w:p>
    <w:p w14:paraId="1CB9690A" w14:textId="77777777" w:rsidR="004E17B3" w:rsidRDefault="004E17B3" w:rsidP="004E17B3">
      <w:pPr>
        <w:ind w:left="720" w:hanging="720"/>
        <w:jc w:val="both"/>
        <w:rPr>
          <w:sz w:val="24"/>
          <w:szCs w:val="24"/>
          <w:lang w:val="en-PH"/>
        </w:rPr>
      </w:pPr>
    </w:p>
    <w:p w14:paraId="38344D44" w14:textId="77777777" w:rsidR="004E17B3" w:rsidRDefault="004E17B3" w:rsidP="004E17B3">
      <w:pPr>
        <w:ind w:left="720" w:hanging="720"/>
        <w:jc w:val="both"/>
        <w:rPr>
          <w:sz w:val="24"/>
          <w:szCs w:val="24"/>
          <w:lang w:val="en-PH"/>
        </w:rPr>
      </w:pPr>
      <w:r>
        <w:rPr>
          <w:sz w:val="24"/>
          <w:szCs w:val="24"/>
          <w:lang w:val="en-PH"/>
        </w:rPr>
        <w:t xml:space="preserve">Wang, Y., Liu, X., &amp; Zhang, L. (2021). Documentation quality and patient safety outcomes. </w:t>
      </w:r>
      <w:r>
        <w:rPr>
          <w:i/>
          <w:iCs/>
          <w:sz w:val="24"/>
          <w:szCs w:val="24"/>
          <w:lang w:val="en-PH"/>
        </w:rPr>
        <w:t>International Journal of Nursing Practice, 27</w:t>
      </w:r>
      <w:r>
        <w:rPr>
          <w:sz w:val="24"/>
          <w:szCs w:val="24"/>
          <w:lang w:val="en-PH"/>
        </w:rPr>
        <w:t>(1), e12865. https://doi.org/10.1111/ijn.12865</w:t>
      </w:r>
    </w:p>
    <w:p w14:paraId="4984EFB0" w14:textId="77777777" w:rsidR="004E17B3" w:rsidRDefault="004E17B3" w:rsidP="004E17B3">
      <w:pPr>
        <w:ind w:left="720" w:hanging="720"/>
        <w:jc w:val="both"/>
        <w:rPr>
          <w:sz w:val="24"/>
          <w:szCs w:val="24"/>
          <w:lang w:val="en-PH"/>
        </w:rPr>
      </w:pPr>
    </w:p>
    <w:p w14:paraId="0BEBFF71" w14:textId="77777777" w:rsidR="004E17B3" w:rsidRDefault="004E17B3" w:rsidP="004E17B3">
      <w:pPr>
        <w:ind w:left="720" w:hanging="720"/>
        <w:jc w:val="both"/>
        <w:rPr>
          <w:sz w:val="24"/>
          <w:szCs w:val="24"/>
          <w:lang w:val="en-PH"/>
        </w:rPr>
      </w:pPr>
      <w:r>
        <w:rPr>
          <w:sz w:val="24"/>
          <w:szCs w:val="24"/>
          <w:lang w:val="en-PH"/>
        </w:rPr>
        <w:t xml:space="preserve">Wang, W., Song, Y., &amp; Chen, Z. (2021). Documentation accuracy and patient safety: Evidence from hospital-based nurses. </w:t>
      </w:r>
      <w:r>
        <w:rPr>
          <w:i/>
          <w:iCs/>
          <w:sz w:val="24"/>
          <w:szCs w:val="24"/>
          <w:lang w:val="en-PH"/>
        </w:rPr>
        <w:t>Journal of Clinical Nursing, 30</w:t>
      </w:r>
      <w:r>
        <w:rPr>
          <w:sz w:val="24"/>
          <w:szCs w:val="24"/>
          <w:lang w:val="en-PH"/>
        </w:rPr>
        <w:t>(23–24), 3548–3559. https://doi.org/10.1111/jocn.15934</w:t>
      </w:r>
    </w:p>
    <w:p w14:paraId="77B356FB" w14:textId="77777777" w:rsidR="004E17B3" w:rsidRDefault="004E17B3" w:rsidP="004E17B3">
      <w:pPr>
        <w:ind w:left="720" w:hanging="720"/>
        <w:jc w:val="both"/>
        <w:rPr>
          <w:sz w:val="24"/>
          <w:szCs w:val="24"/>
          <w:lang w:val="en-PH"/>
        </w:rPr>
      </w:pPr>
    </w:p>
    <w:p w14:paraId="361CDF95" w14:textId="77777777" w:rsidR="004E17B3" w:rsidRDefault="004E17B3" w:rsidP="004E17B3">
      <w:pPr>
        <w:ind w:left="720" w:hanging="720"/>
        <w:jc w:val="both"/>
        <w:rPr>
          <w:sz w:val="24"/>
          <w:szCs w:val="24"/>
          <w:lang w:val="en-PH"/>
        </w:rPr>
      </w:pPr>
      <w:r w:rsidRPr="00952272">
        <w:rPr>
          <w:sz w:val="24"/>
          <w:szCs w:val="24"/>
        </w:rPr>
        <w:lastRenderedPageBreak/>
        <w:t xml:space="preserve">Wang, J., Liu, Y., &amp; Alzoubi, F. (2023). Collaborative team climates, communication, and nurse performance. </w:t>
      </w:r>
      <w:r w:rsidRPr="00952272">
        <w:rPr>
          <w:i/>
          <w:iCs/>
          <w:sz w:val="24"/>
          <w:szCs w:val="24"/>
        </w:rPr>
        <w:t>Journal of Nursing Management, 31</w:t>
      </w:r>
      <w:r w:rsidRPr="00952272">
        <w:rPr>
          <w:sz w:val="24"/>
          <w:szCs w:val="24"/>
        </w:rPr>
        <w:t>(4), 1100–1112. https://doi.org/10.1111/jonm.13785</w:t>
      </w:r>
    </w:p>
    <w:p w14:paraId="0CBA2F79" w14:textId="77777777" w:rsidR="004E17B3" w:rsidRDefault="004E17B3" w:rsidP="004E17B3">
      <w:pPr>
        <w:ind w:left="720" w:hanging="720"/>
        <w:jc w:val="both"/>
        <w:rPr>
          <w:sz w:val="24"/>
          <w:szCs w:val="24"/>
          <w:lang w:val="en-PH"/>
        </w:rPr>
      </w:pPr>
    </w:p>
    <w:p w14:paraId="4683AC63" w14:textId="448354B0" w:rsidR="004E17B3" w:rsidRDefault="004E17B3" w:rsidP="00CD42DA">
      <w:pPr>
        <w:ind w:left="720" w:hanging="720"/>
        <w:jc w:val="both"/>
        <w:rPr>
          <w:sz w:val="24"/>
          <w:szCs w:val="24"/>
          <w:lang w:val="en-PH"/>
        </w:rPr>
      </w:pPr>
      <w:r>
        <w:rPr>
          <w:sz w:val="24"/>
          <w:szCs w:val="24"/>
          <w:lang w:val="en-PH"/>
        </w:rPr>
        <w:t>Wei, H., Horns, P., Sears, S. F., Huang, K., Smith, C. M., &amp; Wei, T. L. (2022). A systematic meta</w:t>
      </w:r>
      <w:r>
        <w:rPr>
          <w:sz w:val="24"/>
          <w:szCs w:val="24"/>
          <w:lang w:val="en-PH"/>
        </w:rPr>
        <w:noBreakHyphen/>
        <w:t xml:space="preserve">review of systematic reviews about interprofessional collaboration: Facilitators, barriers, and outcomes. </w:t>
      </w:r>
      <w:r>
        <w:rPr>
          <w:i/>
          <w:iCs/>
          <w:sz w:val="24"/>
          <w:szCs w:val="24"/>
          <w:lang w:val="en-PH"/>
        </w:rPr>
        <w:t>Journal of Interprofessional Care</w:t>
      </w:r>
      <w:r>
        <w:rPr>
          <w:sz w:val="24"/>
          <w:szCs w:val="24"/>
          <w:lang w:val="en-PH"/>
        </w:rPr>
        <w:t xml:space="preserve">, 36(5), 735–749. https://doi.org/10.1080/13561820.2021.1973975 </w:t>
      </w:r>
    </w:p>
    <w:p w14:paraId="44793DC9" w14:textId="77777777" w:rsidR="004E17B3" w:rsidRDefault="004E17B3" w:rsidP="004E17B3">
      <w:pPr>
        <w:ind w:left="720" w:hanging="720"/>
        <w:jc w:val="both"/>
        <w:rPr>
          <w:sz w:val="24"/>
          <w:szCs w:val="24"/>
        </w:rPr>
      </w:pPr>
    </w:p>
    <w:p w14:paraId="7A443077" w14:textId="77777777" w:rsidR="004E17B3" w:rsidRDefault="004E17B3" w:rsidP="004E17B3">
      <w:pPr>
        <w:ind w:left="720" w:hanging="720"/>
        <w:jc w:val="both"/>
        <w:rPr>
          <w:sz w:val="24"/>
          <w:szCs w:val="24"/>
        </w:rPr>
      </w:pPr>
      <w:proofErr w:type="spellStart"/>
      <w:r>
        <w:rPr>
          <w:sz w:val="24"/>
          <w:szCs w:val="24"/>
        </w:rPr>
        <w:t>Wjarr</w:t>
      </w:r>
      <w:proofErr w:type="spellEnd"/>
      <w:r>
        <w:rPr>
          <w:sz w:val="24"/>
          <w:szCs w:val="24"/>
        </w:rPr>
        <w:t xml:space="preserve">. (2024). Workload, work stress, and mitigation through organizational commitment in nurses. </w:t>
      </w:r>
      <w:r>
        <w:rPr>
          <w:i/>
          <w:iCs/>
          <w:sz w:val="24"/>
          <w:szCs w:val="24"/>
        </w:rPr>
        <w:t>International Journal of Nursing Studies, 145</w:t>
      </w:r>
      <w:r>
        <w:rPr>
          <w:sz w:val="24"/>
          <w:szCs w:val="24"/>
        </w:rPr>
        <w:t>, 105689. https://doi.org/10.1016/j.ijnurstu.2024.105689</w:t>
      </w:r>
    </w:p>
    <w:p w14:paraId="25044D61" w14:textId="77777777" w:rsidR="004E17B3" w:rsidRDefault="004E17B3" w:rsidP="004E17B3">
      <w:pPr>
        <w:ind w:left="720" w:hanging="720"/>
        <w:jc w:val="both"/>
        <w:rPr>
          <w:sz w:val="24"/>
          <w:szCs w:val="24"/>
        </w:rPr>
      </w:pPr>
    </w:p>
    <w:p w14:paraId="3119375D" w14:textId="77777777" w:rsidR="004E17B3" w:rsidRDefault="004E17B3" w:rsidP="004E17B3">
      <w:pPr>
        <w:ind w:left="720" w:hanging="720"/>
        <w:jc w:val="both"/>
        <w:rPr>
          <w:sz w:val="24"/>
          <w:szCs w:val="24"/>
          <w:lang w:val="en-PH"/>
        </w:rPr>
      </w:pPr>
      <w:r>
        <w:rPr>
          <w:sz w:val="24"/>
          <w:szCs w:val="24"/>
          <w:lang w:val="en-PH"/>
        </w:rPr>
        <w:t xml:space="preserve">Woo, C., Lee, H., &amp; Kim, S. (2020). Work habits, adherence, and clinical outcomes in hospital nurses. </w:t>
      </w:r>
      <w:r>
        <w:rPr>
          <w:i/>
          <w:iCs/>
          <w:sz w:val="24"/>
          <w:szCs w:val="24"/>
          <w:lang w:val="en-PH"/>
        </w:rPr>
        <w:t>Nursing Outlook, 68</w:t>
      </w:r>
      <w:r>
        <w:rPr>
          <w:sz w:val="24"/>
          <w:szCs w:val="24"/>
          <w:lang w:val="en-PH"/>
        </w:rPr>
        <w:t>(5), 654–662. https://doi.org/10.1016/j.outlook.2020.05.004</w:t>
      </w:r>
    </w:p>
    <w:p w14:paraId="2F6DBC4F" w14:textId="77777777" w:rsidR="004E17B3" w:rsidRDefault="004E17B3" w:rsidP="004E17B3">
      <w:pPr>
        <w:ind w:left="720" w:hanging="720"/>
        <w:jc w:val="both"/>
        <w:rPr>
          <w:sz w:val="24"/>
          <w:szCs w:val="24"/>
          <w:lang w:val="en-PH"/>
        </w:rPr>
      </w:pPr>
    </w:p>
    <w:p w14:paraId="1FDDEE28" w14:textId="77777777" w:rsidR="004E17B3" w:rsidRDefault="004E17B3" w:rsidP="004E17B3">
      <w:pPr>
        <w:ind w:left="720" w:hanging="720"/>
        <w:jc w:val="both"/>
        <w:rPr>
          <w:sz w:val="24"/>
          <w:szCs w:val="24"/>
          <w:lang w:val="en-PH"/>
        </w:rPr>
      </w:pPr>
      <w:r>
        <w:rPr>
          <w:sz w:val="24"/>
          <w:szCs w:val="24"/>
          <w:lang w:val="en-PH"/>
        </w:rPr>
        <w:t xml:space="preserve">Woo, B. F. Y., Lee, J. X. Y., &amp; Tam, W. W. S. (2020). Work habits, career advancement, and nurse performance: A systematic review. </w:t>
      </w:r>
      <w:r w:rsidRPr="00013F5B">
        <w:rPr>
          <w:i/>
          <w:iCs/>
          <w:sz w:val="24"/>
          <w:szCs w:val="24"/>
        </w:rPr>
        <w:t>BioMed Central</w:t>
      </w:r>
      <w:r>
        <w:rPr>
          <w:i/>
          <w:iCs/>
          <w:sz w:val="24"/>
          <w:szCs w:val="24"/>
          <w:lang w:val="en-PH"/>
        </w:rPr>
        <w:t xml:space="preserve"> Nursing, 19</w:t>
      </w:r>
      <w:r>
        <w:rPr>
          <w:sz w:val="24"/>
          <w:szCs w:val="24"/>
          <w:lang w:val="en-PH"/>
        </w:rPr>
        <w:t>(1), 72. https://doi.org/10.1186/s12912-020-00492-6</w:t>
      </w:r>
    </w:p>
    <w:p w14:paraId="200624A3" w14:textId="77777777" w:rsidR="004E17B3" w:rsidRDefault="004E17B3" w:rsidP="004E17B3">
      <w:pPr>
        <w:ind w:left="720" w:hanging="720"/>
        <w:jc w:val="both"/>
        <w:rPr>
          <w:sz w:val="24"/>
          <w:szCs w:val="24"/>
          <w:lang w:val="en-PH"/>
        </w:rPr>
      </w:pPr>
    </w:p>
    <w:p w14:paraId="26B84C38" w14:textId="77777777" w:rsidR="004E17B3" w:rsidRDefault="004E17B3" w:rsidP="004E17B3">
      <w:pPr>
        <w:ind w:left="720" w:hanging="720"/>
        <w:jc w:val="both"/>
        <w:rPr>
          <w:sz w:val="24"/>
          <w:szCs w:val="24"/>
          <w:lang w:val="en-PH"/>
        </w:rPr>
      </w:pPr>
      <w:r>
        <w:rPr>
          <w:sz w:val="24"/>
          <w:szCs w:val="24"/>
          <w:lang w:val="en-PH"/>
        </w:rPr>
        <w:t xml:space="preserve">World Health Organization. (2021). </w:t>
      </w:r>
      <w:r w:rsidRPr="00013F5B">
        <w:rPr>
          <w:sz w:val="24"/>
          <w:szCs w:val="24"/>
          <w:lang w:val="en-PH"/>
        </w:rPr>
        <w:t>Global strategic directions for nursing and midwifery 2021–2025.</w:t>
      </w:r>
      <w:r>
        <w:rPr>
          <w:sz w:val="24"/>
          <w:szCs w:val="24"/>
          <w:lang w:val="en-PH"/>
        </w:rPr>
        <w:t xml:space="preserve"> Geneva: World Health Organization. https://www.who.int/publications/i/item/9789240033863</w:t>
      </w:r>
    </w:p>
    <w:p w14:paraId="0750D35E" w14:textId="77777777" w:rsidR="004E17B3" w:rsidRDefault="004E17B3" w:rsidP="004E17B3">
      <w:pPr>
        <w:ind w:left="720" w:hanging="720"/>
        <w:jc w:val="both"/>
        <w:rPr>
          <w:sz w:val="24"/>
          <w:szCs w:val="24"/>
        </w:rPr>
      </w:pPr>
    </w:p>
    <w:p w14:paraId="42C97A84" w14:textId="77777777" w:rsidR="004E17B3" w:rsidRDefault="004E17B3" w:rsidP="004E17B3">
      <w:pPr>
        <w:ind w:left="720" w:hanging="720"/>
        <w:jc w:val="both"/>
        <w:rPr>
          <w:sz w:val="24"/>
          <w:szCs w:val="24"/>
        </w:rPr>
      </w:pPr>
      <w:r>
        <w:rPr>
          <w:sz w:val="24"/>
          <w:szCs w:val="24"/>
        </w:rPr>
        <w:t xml:space="preserve">Zhang, X., Huang, H., Zhao, S., et al. (2025). Emotional exhaustion and turnover intentions among young ICU nurses: A model based on the Job Demands–Resources theory. </w:t>
      </w:r>
      <w:r w:rsidRPr="00013F5B">
        <w:rPr>
          <w:i/>
          <w:iCs/>
          <w:sz w:val="24"/>
          <w:szCs w:val="24"/>
        </w:rPr>
        <w:t>BioMed Central</w:t>
      </w:r>
      <w:r>
        <w:rPr>
          <w:i/>
          <w:iCs/>
          <w:sz w:val="24"/>
          <w:szCs w:val="24"/>
        </w:rPr>
        <w:t xml:space="preserve"> Nursing, 24</w:t>
      </w:r>
      <w:r>
        <w:rPr>
          <w:sz w:val="24"/>
          <w:szCs w:val="24"/>
        </w:rPr>
        <w:t>, 136. https://doi.org/10.1186/s12912-025-02765-y</w:t>
      </w:r>
    </w:p>
    <w:p w14:paraId="466DEABA" w14:textId="77777777" w:rsidR="004E17B3" w:rsidRDefault="004E17B3" w:rsidP="004E17B3">
      <w:pPr>
        <w:ind w:left="720" w:hanging="720"/>
        <w:jc w:val="both"/>
        <w:rPr>
          <w:sz w:val="24"/>
          <w:szCs w:val="24"/>
        </w:rPr>
      </w:pPr>
    </w:p>
    <w:p w14:paraId="01D2B412" w14:textId="77777777" w:rsidR="004E17B3" w:rsidRDefault="004E17B3" w:rsidP="004E17B3">
      <w:pPr>
        <w:ind w:left="720" w:hanging="720"/>
        <w:jc w:val="both"/>
        <w:rPr>
          <w:sz w:val="24"/>
          <w:szCs w:val="24"/>
        </w:rPr>
      </w:pPr>
      <w:r>
        <w:rPr>
          <w:sz w:val="24"/>
          <w:szCs w:val="24"/>
        </w:rPr>
        <w:t xml:space="preserve">Zhang, Y., Li, X., &amp; Chen, J. (2025). Nurse-to-patient ratios, work demands, and intention to leave in intensive care units. </w:t>
      </w:r>
      <w:r>
        <w:rPr>
          <w:i/>
          <w:iCs/>
          <w:sz w:val="24"/>
          <w:szCs w:val="24"/>
        </w:rPr>
        <w:t>Critical Care Nursing Quarterly, 48</w:t>
      </w:r>
      <w:r>
        <w:rPr>
          <w:sz w:val="24"/>
          <w:szCs w:val="24"/>
        </w:rPr>
        <w:t>(1), 20–31. https://doi.org/10.1097/CNQ.0000000000000514</w:t>
      </w:r>
    </w:p>
    <w:p w14:paraId="0B52C97E" w14:textId="77777777" w:rsidR="004E17B3" w:rsidRPr="004251DF" w:rsidRDefault="004E17B3" w:rsidP="004E17B3">
      <w:pPr>
        <w:ind w:left="720" w:hanging="720"/>
        <w:jc w:val="both"/>
        <w:rPr>
          <w:sz w:val="24"/>
          <w:szCs w:val="24"/>
        </w:rPr>
      </w:pPr>
    </w:p>
    <w:p w14:paraId="5DEEB6E5" w14:textId="32B00AA4" w:rsidR="003E2E92" w:rsidRDefault="004E17B3" w:rsidP="003E2E92">
      <w:pPr>
        <w:ind w:left="720" w:hanging="720"/>
        <w:jc w:val="both"/>
        <w:rPr>
          <w:sz w:val="24"/>
          <w:szCs w:val="24"/>
        </w:rPr>
      </w:pPr>
      <w:r w:rsidRPr="004251DF">
        <w:rPr>
          <w:sz w:val="24"/>
          <w:szCs w:val="24"/>
        </w:rPr>
        <w:t>Zhang, Y., Li, X., &amp; Liu, Y. (2021). Nurse staffing, work environment, and patient outcomes: A cross</w:t>
      </w:r>
      <w:r w:rsidRPr="004251DF">
        <w:rPr>
          <w:sz w:val="24"/>
          <w:szCs w:val="24"/>
        </w:rPr>
        <w:noBreakHyphen/>
        <w:t xml:space="preserve">sectional study of acute care hospitals. </w:t>
      </w:r>
      <w:r w:rsidRPr="004251DF">
        <w:rPr>
          <w:i/>
          <w:iCs/>
          <w:sz w:val="24"/>
          <w:szCs w:val="24"/>
        </w:rPr>
        <w:t>Journal of Nursing Management, 29</w:t>
      </w:r>
      <w:r w:rsidRPr="004251DF">
        <w:rPr>
          <w:sz w:val="24"/>
          <w:szCs w:val="24"/>
        </w:rPr>
        <w:t>(6), 1542–1551. https://doi.org/10.1111/jonm.13305</w:t>
      </w:r>
    </w:p>
    <w:sectPr w:rsidR="003E2E92" w:rsidSect="001C5434">
      <w:headerReference w:type="default" r:id="rId8"/>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9E9D6" w14:textId="77777777" w:rsidR="00E233EB" w:rsidRDefault="00E233EB" w:rsidP="007429CC">
      <w:r>
        <w:separator/>
      </w:r>
    </w:p>
  </w:endnote>
  <w:endnote w:type="continuationSeparator" w:id="0">
    <w:p w14:paraId="35156938" w14:textId="77777777" w:rsidR="00E233EB" w:rsidRDefault="00E233EB" w:rsidP="00742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8C9C2" w14:textId="77777777" w:rsidR="00E233EB" w:rsidRDefault="00E233EB" w:rsidP="007429CC">
      <w:r>
        <w:separator/>
      </w:r>
    </w:p>
  </w:footnote>
  <w:footnote w:type="continuationSeparator" w:id="0">
    <w:p w14:paraId="118AF3F7" w14:textId="77777777" w:rsidR="00E233EB" w:rsidRDefault="00E233EB" w:rsidP="00742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09BA0" w14:textId="394DD75D" w:rsidR="00776E04" w:rsidRDefault="00CF0DC9" w:rsidP="00B5645A">
    <w:pPr>
      <w:pStyle w:val="Header"/>
      <w:jc w:val="right"/>
    </w:pPr>
    <w:r>
      <w:fldChar w:fldCharType="begin"/>
    </w:r>
    <w:r w:rsidR="00776E04">
      <w:instrText xml:space="preserve"> PAGE   \* MERGEFORMAT </w:instrText>
    </w:r>
    <w:r>
      <w:fldChar w:fldCharType="separate"/>
    </w:r>
    <w:r w:rsidR="00AD103D">
      <w:rPr>
        <w:noProof/>
      </w:rPr>
      <w:t>1</w:t>
    </w:r>
    <w:r>
      <w:rPr>
        <w:noProof/>
      </w:rPr>
      <w:fldChar w:fldCharType="end"/>
    </w:r>
  </w:p>
  <w:p w14:paraId="52AF3253" w14:textId="77777777" w:rsidR="00776E04" w:rsidRDefault="00776E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9E6"/>
    <w:multiLevelType w:val="hybridMultilevel"/>
    <w:tmpl w:val="0B5E528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3655828"/>
    <w:multiLevelType w:val="hybridMultilevel"/>
    <w:tmpl w:val="726AD8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6E6D02"/>
    <w:multiLevelType w:val="hybridMultilevel"/>
    <w:tmpl w:val="7C6815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96D151A"/>
    <w:multiLevelType w:val="hybridMultilevel"/>
    <w:tmpl w:val="F1EEEA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9E22D51"/>
    <w:multiLevelType w:val="hybridMultilevel"/>
    <w:tmpl w:val="8C2ABF32"/>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5" w15:restartNumberingAfterBreak="0">
    <w:nsid w:val="1A490ADC"/>
    <w:multiLevelType w:val="multilevel"/>
    <w:tmpl w:val="1A490AD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21991A9A"/>
    <w:multiLevelType w:val="hybridMultilevel"/>
    <w:tmpl w:val="69043528"/>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234A0C77"/>
    <w:multiLevelType w:val="hybridMultilevel"/>
    <w:tmpl w:val="69626972"/>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9722B9F"/>
    <w:multiLevelType w:val="multilevel"/>
    <w:tmpl w:val="29722B9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D137155"/>
    <w:multiLevelType w:val="multilevel"/>
    <w:tmpl w:val="2D13715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32AD478C"/>
    <w:multiLevelType w:val="multilevel"/>
    <w:tmpl w:val="32AD478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73D58EB"/>
    <w:multiLevelType w:val="multilevel"/>
    <w:tmpl w:val="3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78F1714"/>
    <w:multiLevelType w:val="multilevel"/>
    <w:tmpl w:val="378F171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40D31F0A"/>
    <w:multiLevelType w:val="hybridMultilevel"/>
    <w:tmpl w:val="E32A50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1117797"/>
    <w:multiLevelType w:val="multilevel"/>
    <w:tmpl w:val="41117797"/>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45895A19"/>
    <w:multiLevelType w:val="multilevel"/>
    <w:tmpl w:val="45895A1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467B1BC8"/>
    <w:multiLevelType w:val="hybridMultilevel"/>
    <w:tmpl w:val="4620A6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6D92F01"/>
    <w:multiLevelType w:val="multilevel"/>
    <w:tmpl w:val="3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8FE0238"/>
    <w:multiLevelType w:val="multilevel"/>
    <w:tmpl w:val="48FE023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4FDD2259"/>
    <w:multiLevelType w:val="hybridMultilevel"/>
    <w:tmpl w:val="1BD873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2973B9C"/>
    <w:multiLevelType w:val="hybridMultilevel"/>
    <w:tmpl w:val="1722B5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429759F"/>
    <w:multiLevelType w:val="hybridMultilevel"/>
    <w:tmpl w:val="4F329484"/>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55DF13D7"/>
    <w:multiLevelType w:val="hybridMultilevel"/>
    <w:tmpl w:val="E2EAB4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7E118E7"/>
    <w:multiLevelType w:val="multilevel"/>
    <w:tmpl w:val="57E118E7"/>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587C660C"/>
    <w:multiLevelType w:val="hybridMultilevel"/>
    <w:tmpl w:val="B3E25560"/>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5" w15:restartNumberingAfterBreak="0">
    <w:nsid w:val="59457A6A"/>
    <w:multiLevelType w:val="hybridMultilevel"/>
    <w:tmpl w:val="028C3630"/>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6" w15:restartNumberingAfterBreak="0">
    <w:nsid w:val="5BDE2F91"/>
    <w:multiLevelType w:val="multilevel"/>
    <w:tmpl w:val="4962B8C0"/>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5EA9405C"/>
    <w:multiLevelType w:val="hybridMultilevel"/>
    <w:tmpl w:val="509CC4FE"/>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8" w15:restartNumberingAfterBreak="0">
    <w:nsid w:val="692E5EB9"/>
    <w:multiLevelType w:val="hybridMultilevel"/>
    <w:tmpl w:val="5E9E3A9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6D8A1396"/>
    <w:multiLevelType w:val="multilevel"/>
    <w:tmpl w:val="6D8A13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6E503922"/>
    <w:multiLevelType w:val="hybridMultilevel"/>
    <w:tmpl w:val="06009FF0"/>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31" w15:restartNumberingAfterBreak="0">
    <w:nsid w:val="74744868"/>
    <w:multiLevelType w:val="hybridMultilevel"/>
    <w:tmpl w:val="23DC2416"/>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7528498E"/>
    <w:multiLevelType w:val="hybridMultilevel"/>
    <w:tmpl w:val="FDAC3A0C"/>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33" w15:restartNumberingAfterBreak="0">
    <w:nsid w:val="771D534B"/>
    <w:multiLevelType w:val="hybridMultilevel"/>
    <w:tmpl w:val="888AB33C"/>
    <w:lvl w:ilvl="0" w:tplc="3409000F">
      <w:start w:val="1"/>
      <w:numFmt w:val="decimal"/>
      <w:lvlText w:val="%1."/>
      <w:lvlJc w:val="left"/>
      <w:pPr>
        <w:ind w:left="720" w:hanging="360"/>
      </w:pPr>
      <w:rPr>
        <w:rFont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4" w15:restartNumberingAfterBreak="0">
    <w:nsid w:val="788D01D8"/>
    <w:multiLevelType w:val="multilevel"/>
    <w:tmpl w:val="D85CF5BC"/>
    <w:lvl w:ilvl="0">
      <w:start w:val="100"/>
      <w:numFmt w:val="decimal"/>
      <w:lvlText w:val="%1"/>
      <w:lvlJc w:val="left"/>
      <w:pPr>
        <w:ind w:left="913" w:hanging="553"/>
      </w:pPr>
      <w:rPr>
        <w:rFonts w:hint="default"/>
        <w:lang w:val="en-US" w:eastAsia="en-US" w:bidi="ar-SA"/>
      </w:rPr>
    </w:lvl>
    <w:lvl w:ilvl="1">
      <w:numFmt w:val="decimalZero"/>
      <w:lvlText w:val="%1.%2"/>
      <w:lvlJc w:val="left"/>
      <w:pPr>
        <w:ind w:left="913" w:hanging="553"/>
      </w:pPr>
      <w:rPr>
        <w:rFonts w:ascii="Times New Roman" w:eastAsia="Times New Roman" w:hAnsi="Times New Roman" w:cs="Times New Roman" w:hint="default"/>
        <w:b w:val="0"/>
        <w:bCs w:val="0"/>
        <w:i w:val="0"/>
        <w:iCs w:val="0"/>
        <w:spacing w:val="0"/>
        <w:w w:val="100"/>
        <w:sz w:val="18"/>
        <w:szCs w:val="18"/>
        <w:lang w:val="en-US" w:eastAsia="en-US" w:bidi="ar-SA"/>
      </w:rPr>
    </w:lvl>
    <w:lvl w:ilvl="2">
      <w:numFmt w:val="bullet"/>
      <w:lvlText w:val="•"/>
      <w:lvlJc w:val="left"/>
      <w:pPr>
        <w:ind w:left="2608" w:hanging="553"/>
      </w:pPr>
      <w:rPr>
        <w:rFonts w:hint="default"/>
        <w:lang w:val="en-US" w:eastAsia="en-US" w:bidi="ar-SA"/>
      </w:rPr>
    </w:lvl>
    <w:lvl w:ilvl="3">
      <w:numFmt w:val="bullet"/>
      <w:lvlText w:val="•"/>
      <w:lvlJc w:val="left"/>
      <w:pPr>
        <w:ind w:left="3452" w:hanging="553"/>
      </w:pPr>
      <w:rPr>
        <w:rFonts w:hint="default"/>
        <w:lang w:val="en-US" w:eastAsia="en-US" w:bidi="ar-SA"/>
      </w:rPr>
    </w:lvl>
    <w:lvl w:ilvl="4">
      <w:numFmt w:val="bullet"/>
      <w:lvlText w:val="•"/>
      <w:lvlJc w:val="left"/>
      <w:pPr>
        <w:ind w:left="4296" w:hanging="553"/>
      </w:pPr>
      <w:rPr>
        <w:rFonts w:hint="default"/>
        <w:lang w:val="en-US" w:eastAsia="en-US" w:bidi="ar-SA"/>
      </w:rPr>
    </w:lvl>
    <w:lvl w:ilvl="5">
      <w:numFmt w:val="bullet"/>
      <w:lvlText w:val="•"/>
      <w:lvlJc w:val="left"/>
      <w:pPr>
        <w:ind w:left="5140" w:hanging="553"/>
      </w:pPr>
      <w:rPr>
        <w:rFonts w:hint="default"/>
        <w:lang w:val="en-US" w:eastAsia="en-US" w:bidi="ar-SA"/>
      </w:rPr>
    </w:lvl>
    <w:lvl w:ilvl="6">
      <w:numFmt w:val="bullet"/>
      <w:lvlText w:val="•"/>
      <w:lvlJc w:val="left"/>
      <w:pPr>
        <w:ind w:left="5984" w:hanging="553"/>
      </w:pPr>
      <w:rPr>
        <w:rFonts w:hint="default"/>
        <w:lang w:val="en-US" w:eastAsia="en-US" w:bidi="ar-SA"/>
      </w:rPr>
    </w:lvl>
    <w:lvl w:ilvl="7">
      <w:numFmt w:val="bullet"/>
      <w:lvlText w:val="•"/>
      <w:lvlJc w:val="left"/>
      <w:pPr>
        <w:ind w:left="6828" w:hanging="553"/>
      </w:pPr>
      <w:rPr>
        <w:rFonts w:hint="default"/>
        <w:lang w:val="en-US" w:eastAsia="en-US" w:bidi="ar-SA"/>
      </w:rPr>
    </w:lvl>
    <w:lvl w:ilvl="8">
      <w:numFmt w:val="bullet"/>
      <w:lvlText w:val="•"/>
      <w:lvlJc w:val="left"/>
      <w:pPr>
        <w:ind w:left="7672" w:hanging="553"/>
      </w:pPr>
      <w:rPr>
        <w:rFonts w:hint="default"/>
        <w:lang w:val="en-US" w:eastAsia="en-US" w:bidi="ar-SA"/>
      </w:rPr>
    </w:lvl>
  </w:abstractNum>
  <w:abstractNum w:abstractNumId="35" w15:restartNumberingAfterBreak="0">
    <w:nsid w:val="7A9A2861"/>
    <w:multiLevelType w:val="multilevel"/>
    <w:tmpl w:val="A9D4A84C"/>
    <w:lvl w:ilvl="0">
      <w:start w:val="1"/>
      <w:numFmt w:val="decimal"/>
      <w:lvlText w:val="%1."/>
      <w:lvlJc w:val="left"/>
      <w:pPr>
        <w:ind w:left="360" w:hanging="360"/>
      </w:pPr>
      <w:rPr>
        <w:rFonts w:hint="default"/>
        <w:b w:val="0"/>
        <w:bCs/>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3409408">
    <w:abstractNumId w:val="35"/>
  </w:num>
  <w:num w:numId="2" w16cid:durableId="1803769808">
    <w:abstractNumId w:val="6"/>
  </w:num>
  <w:num w:numId="3" w16cid:durableId="1020858721">
    <w:abstractNumId w:val="33"/>
  </w:num>
  <w:num w:numId="4" w16cid:durableId="93021007">
    <w:abstractNumId w:val="34"/>
  </w:num>
  <w:num w:numId="5" w16cid:durableId="581715566">
    <w:abstractNumId w:val="27"/>
  </w:num>
  <w:num w:numId="6" w16cid:durableId="27798055">
    <w:abstractNumId w:val="26"/>
  </w:num>
  <w:num w:numId="7" w16cid:durableId="244651265">
    <w:abstractNumId w:val="32"/>
  </w:num>
  <w:num w:numId="8" w16cid:durableId="324210136">
    <w:abstractNumId w:val="4"/>
  </w:num>
  <w:num w:numId="9" w16cid:durableId="696320212">
    <w:abstractNumId w:val="30"/>
  </w:num>
  <w:num w:numId="10" w16cid:durableId="821770716">
    <w:abstractNumId w:val="17"/>
  </w:num>
  <w:num w:numId="11" w16cid:durableId="694042021">
    <w:abstractNumId w:val="3"/>
  </w:num>
  <w:num w:numId="12" w16cid:durableId="605311228">
    <w:abstractNumId w:val="21"/>
  </w:num>
  <w:num w:numId="13" w16cid:durableId="1758749573">
    <w:abstractNumId w:val="7"/>
  </w:num>
  <w:num w:numId="14" w16cid:durableId="1091857274">
    <w:abstractNumId w:val="2"/>
  </w:num>
  <w:num w:numId="15" w16cid:durableId="236674306">
    <w:abstractNumId w:val="20"/>
  </w:num>
  <w:num w:numId="16" w16cid:durableId="1787694507">
    <w:abstractNumId w:val="0"/>
  </w:num>
  <w:num w:numId="17" w16cid:durableId="1932546860">
    <w:abstractNumId w:val="31"/>
  </w:num>
  <w:num w:numId="18" w16cid:durableId="888035991">
    <w:abstractNumId w:val="28"/>
  </w:num>
  <w:num w:numId="19" w16cid:durableId="761993520">
    <w:abstractNumId w:val="22"/>
  </w:num>
  <w:num w:numId="20" w16cid:durableId="1102992843">
    <w:abstractNumId w:val="16"/>
  </w:num>
  <w:num w:numId="21" w16cid:durableId="1319379424">
    <w:abstractNumId w:val="1"/>
  </w:num>
  <w:num w:numId="22" w16cid:durableId="560217989">
    <w:abstractNumId w:val="19"/>
  </w:num>
  <w:num w:numId="23" w16cid:durableId="1172796642">
    <w:abstractNumId w:val="13"/>
  </w:num>
  <w:num w:numId="24" w16cid:durableId="1919561322">
    <w:abstractNumId w:val="25"/>
  </w:num>
  <w:num w:numId="25" w16cid:durableId="254049877">
    <w:abstractNumId w:val="24"/>
  </w:num>
  <w:num w:numId="26" w16cid:durableId="1055861473">
    <w:abstractNumId w:val="11"/>
  </w:num>
  <w:num w:numId="27" w16cid:durableId="996304285">
    <w:abstractNumId w:val="10"/>
  </w:num>
  <w:num w:numId="28" w16cid:durableId="13852696">
    <w:abstractNumId w:val="23"/>
  </w:num>
  <w:num w:numId="29" w16cid:durableId="326060259">
    <w:abstractNumId w:val="18"/>
  </w:num>
  <w:num w:numId="30" w16cid:durableId="1888180250">
    <w:abstractNumId w:val="14"/>
  </w:num>
  <w:num w:numId="31" w16cid:durableId="1311252193">
    <w:abstractNumId w:val="9"/>
  </w:num>
  <w:num w:numId="32" w16cid:durableId="1176268922">
    <w:abstractNumId w:val="5"/>
  </w:num>
  <w:num w:numId="33" w16cid:durableId="452673454">
    <w:abstractNumId w:val="15"/>
  </w:num>
  <w:num w:numId="34" w16cid:durableId="214051815">
    <w:abstractNumId w:val="12"/>
  </w:num>
  <w:num w:numId="35" w16cid:durableId="1887988886">
    <w:abstractNumId w:val="29"/>
  </w:num>
  <w:num w:numId="36" w16cid:durableId="295063943">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9CC"/>
    <w:rsid w:val="00007CBD"/>
    <w:rsid w:val="00016985"/>
    <w:rsid w:val="00017073"/>
    <w:rsid w:val="0002119D"/>
    <w:rsid w:val="00021B60"/>
    <w:rsid w:val="00021C03"/>
    <w:rsid w:val="000307B6"/>
    <w:rsid w:val="0003167C"/>
    <w:rsid w:val="00034C61"/>
    <w:rsid w:val="00035700"/>
    <w:rsid w:val="000409D5"/>
    <w:rsid w:val="00040C08"/>
    <w:rsid w:val="00040F2E"/>
    <w:rsid w:val="0004215A"/>
    <w:rsid w:val="000644FE"/>
    <w:rsid w:val="000756AB"/>
    <w:rsid w:val="0008782C"/>
    <w:rsid w:val="00093D17"/>
    <w:rsid w:val="000A2393"/>
    <w:rsid w:val="000B0388"/>
    <w:rsid w:val="000B6F0F"/>
    <w:rsid w:val="000C58F3"/>
    <w:rsid w:val="000C59AD"/>
    <w:rsid w:val="000D5A56"/>
    <w:rsid w:val="000E2504"/>
    <w:rsid w:val="000E5A6C"/>
    <w:rsid w:val="000E74F8"/>
    <w:rsid w:val="000F14F9"/>
    <w:rsid w:val="00101C73"/>
    <w:rsid w:val="00113054"/>
    <w:rsid w:val="00115B09"/>
    <w:rsid w:val="00135008"/>
    <w:rsid w:val="00142850"/>
    <w:rsid w:val="001433C5"/>
    <w:rsid w:val="001468BA"/>
    <w:rsid w:val="00147367"/>
    <w:rsid w:val="0015088E"/>
    <w:rsid w:val="0015309D"/>
    <w:rsid w:val="00163C29"/>
    <w:rsid w:val="00167428"/>
    <w:rsid w:val="00170CE1"/>
    <w:rsid w:val="00193713"/>
    <w:rsid w:val="0019421F"/>
    <w:rsid w:val="00195F61"/>
    <w:rsid w:val="00196940"/>
    <w:rsid w:val="001977F0"/>
    <w:rsid w:val="001A129D"/>
    <w:rsid w:val="001A25EA"/>
    <w:rsid w:val="001A39D2"/>
    <w:rsid w:val="001C2945"/>
    <w:rsid w:val="001C38DD"/>
    <w:rsid w:val="001C5434"/>
    <w:rsid w:val="001C60B8"/>
    <w:rsid w:val="001D459F"/>
    <w:rsid w:val="001D5D34"/>
    <w:rsid w:val="001E2F40"/>
    <w:rsid w:val="001E43F4"/>
    <w:rsid w:val="001E5972"/>
    <w:rsid w:val="001F4840"/>
    <w:rsid w:val="00202FB7"/>
    <w:rsid w:val="00212EAE"/>
    <w:rsid w:val="002159A9"/>
    <w:rsid w:val="00220782"/>
    <w:rsid w:val="002367B7"/>
    <w:rsid w:val="00237194"/>
    <w:rsid w:val="00241AB8"/>
    <w:rsid w:val="00247AD3"/>
    <w:rsid w:val="00255E36"/>
    <w:rsid w:val="00262952"/>
    <w:rsid w:val="00266815"/>
    <w:rsid w:val="00267BD1"/>
    <w:rsid w:val="00287A52"/>
    <w:rsid w:val="00292DCF"/>
    <w:rsid w:val="00293B1F"/>
    <w:rsid w:val="002941C6"/>
    <w:rsid w:val="002A0EE5"/>
    <w:rsid w:val="002C68E2"/>
    <w:rsid w:val="002C7222"/>
    <w:rsid w:val="002D1F40"/>
    <w:rsid w:val="002E11CE"/>
    <w:rsid w:val="002F3080"/>
    <w:rsid w:val="003049E6"/>
    <w:rsid w:val="00305A23"/>
    <w:rsid w:val="00307EF2"/>
    <w:rsid w:val="00314054"/>
    <w:rsid w:val="00317689"/>
    <w:rsid w:val="00324F75"/>
    <w:rsid w:val="00334FFE"/>
    <w:rsid w:val="00343D67"/>
    <w:rsid w:val="00350CF3"/>
    <w:rsid w:val="0036661A"/>
    <w:rsid w:val="00377511"/>
    <w:rsid w:val="00377785"/>
    <w:rsid w:val="003805CF"/>
    <w:rsid w:val="00381DEA"/>
    <w:rsid w:val="00385845"/>
    <w:rsid w:val="00386AE9"/>
    <w:rsid w:val="00387587"/>
    <w:rsid w:val="0039072B"/>
    <w:rsid w:val="003A3836"/>
    <w:rsid w:val="003A5320"/>
    <w:rsid w:val="003B0182"/>
    <w:rsid w:val="003D5471"/>
    <w:rsid w:val="003D7E1F"/>
    <w:rsid w:val="003E2E92"/>
    <w:rsid w:val="003F1B69"/>
    <w:rsid w:val="00421552"/>
    <w:rsid w:val="004350A6"/>
    <w:rsid w:val="004405A5"/>
    <w:rsid w:val="00441840"/>
    <w:rsid w:val="004443F8"/>
    <w:rsid w:val="004553E3"/>
    <w:rsid w:val="0046177F"/>
    <w:rsid w:val="00463FDD"/>
    <w:rsid w:val="004774BC"/>
    <w:rsid w:val="00482339"/>
    <w:rsid w:val="0049256A"/>
    <w:rsid w:val="00493FCB"/>
    <w:rsid w:val="004A18D9"/>
    <w:rsid w:val="004A65E0"/>
    <w:rsid w:val="004A67A6"/>
    <w:rsid w:val="004B437A"/>
    <w:rsid w:val="004B5501"/>
    <w:rsid w:val="004C0817"/>
    <w:rsid w:val="004C4450"/>
    <w:rsid w:val="004D59DD"/>
    <w:rsid w:val="004D7513"/>
    <w:rsid w:val="004E17B3"/>
    <w:rsid w:val="004E2B06"/>
    <w:rsid w:val="004E763D"/>
    <w:rsid w:val="004E7777"/>
    <w:rsid w:val="004F191D"/>
    <w:rsid w:val="004F3C80"/>
    <w:rsid w:val="004F41A7"/>
    <w:rsid w:val="004F62AE"/>
    <w:rsid w:val="004F6D05"/>
    <w:rsid w:val="00503CB6"/>
    <w:rsid w:val="00504A88"/>
    <w:rsid w:val="00514453"/>
    <w:rsid w:val="00530B1D"/>
    <w:rsid w:val="005448D9"/>
    <w:rsid w:val="00556B8C"/>
    <w:rsid w:val="0055775A"/>
    <w:rsid w:val="00561FB2"/>
    <w:rsid w:val="005637A7"/>
    <w:rsid w:val="00570865"/>
    <w:rsid w:val="005801DA"/>
    <w:rsid w:val="00581474"/>
    <w:rsid w:val="00582F65"/>
    <w:rsid w:val="00584145"/>
    <w:rsid w:val="005878AC"/>
    <w:rsid w:val="0059561D"/>
    <w:rsid w:val="005A6E0A"/>
    <w:rsid w:val="005A7E20"/>
    <w:rsid w:val="005C26E8"/>
    <w:rsid w:val="005C4FDA"/>
    <w:rsid w:val="005C7EEB"/>
    <w:rsid w:val="005D1411"/>
    <w:rsid w:val="005E2762"/>
    <w:rsid w:val="005E35F1"/>
    <w:rsid w:val="005E7179"/>
    <w:rsid w:val="005E74C3"/>
    <w:rsid w:val="005F1782"/>
    <w:rsid w:val="00601EAD"/>
    <w:rsid w:val="00602399"/>
    <w:rsid w:val="0062109B"/>
    <w:rsid w:val="00621BDC"/>
    <w:rsid w:val="006230AC"/>
    <w:rsid w:val="00627D56"/>
    <w:rsid w:val="00631704"/>
    <w:rsid w:val="00637D51"/>
    <w:rsid w:val="00655441"/>
    <w:rsid w:val="00661120"/>
    <w:rsid w:val="00662000"/>
    <w:rsid w:val="00671471"/>
    <w:rsid w:val="00675163"/>
    <w:rsid w:val="0067539A"/>
    <w:rsid w:val="0068012C"/>
    <w:rsid w:val="00692221"/>
    <w:rsid w:val="006B4DE6"/>
    <w:rsid w:val="006E2D57"/>
    <w:rsid w:val="006F1C28"/>
    <w:rsid w:val="006F31AB"/>
    <w:rsid w:val="00702E16"/>
    <w:rsid w:val="00705462"/>
    <w:rsid w:val="0071002F"/>
    <w:rsid w:val="00710924"/>
    <w:rsid w:val="00712AF5"/>
    <w:rsid w:val="00713570"/>
    <w:rsid w:val="0071391C"/>
    <w:rsid w:val="00715E8A"/>
    <w:rsid w:val="00717C38"/>
    <w:rsid w:val="00721E24"/>
    <w:rsid w:val="00722C3D"/>
    <w:rsid w:val="007429CC"/>
    <w:rsid w:val="00752936"/>
    <w:rsid w:val="00762BE3"/>
    <w:rsid w:val="00772476"/>
    <w:rsid w:val="00775EA9"/>
    <w:rsid w:val="00775FED"/>
    <w:rsid w:val="00776E04"/>
    <w:rsid w:val="00776E37"/>
    <w:rsid w:val="00777A6A"/>
    <w:rsid w:val="00781E1E"/>
    <w:rsid w:val="00795668"/>
    <w:rsid w:val="00797E5F"/>
    <w:rsid w:val="007A05F4"/>
    <w:rsid w:val="007B64B1"/>
    <w:rsid w:val="007C0929"/>
    <w:rsid w:val="007C6338"/>
    <w:rsid w:val="007D03AF"/>
    <w:rsid w:val="007D539C"/>
    <w:rsid w:val="007D6FB7"/>
    <w:rsid w:val="007D70BE"/>
    <w:rsid w:val="007E1C29"/>
    <w:rsid w:val="007F0B36"/>
    <w:rsid w:val="007F1A6E"/>
    <w:rsid w:val="007F27D5"/>
    <w:rsid w:val="00800EBC"/>
    <w:rsid w:val="008134E9"/>
    <w:rsid w:val="00815EEA"/>
    <w:rsid w:val="0081664C"/>
    <w:rsid w:val="00820693"/>
    <w:rsid w:val="00824228"/>
    <w:rsid w:val="0083483F"/>
    <w:rsid w:val="0084025A"/>
    <w:rsid w:val="0084258E"/>
    <w:rsid w:val="008450AC"/>
    <w:rsid w:val="008462A1"/>
    <w:rsid w:val="008473E3"/>
    <w:rsid w:val="00863613"/>
    <w:rsid w:val="00863AA9"/>
    <w:rsid w:val="00866C8F"/>
    <w:rsid w:val="008748FB"/>
    <w:rsid w:val="008860AA"/>
    <w:rsid w:val="008A2A8E"/>
    <w:rsid w:val="008A2E4F"/>
    <w:rsid w:val="008A6239"/>
    <w:rsid w:val="008B76F9"/>
    <w:rsid w:val="008D0C95"/>
    <w:rsid w:val="008D1B49"/>
    <w:rsid w:val="008D2135"/>
    <w:rsid w:val="008E6D2F"/>
    <w:rsid w:val="008F3F05"/>
    <w:rsid w:val="008F6E65"/>
    <w:rsid w:val="008F7C11"/>
    <w:rsid w:val="00905D8D"/>
    <w:rsid w:val="00914BC8"/>
    <w:rsid w:val="00916754"/>
    <w:rsid w:val="0091784E"/>
    <w:rsid w:val="00920F62"/>
    <w:rsid w:val="00927058"/>
    <w:rsid w:val="00931CE8"/>
    <w:rsid w:val="009360FC"/>
    <w:rsid w:val="009423BF"/>
    <w:rsid w:val="00946F29"/>
    <w:rsid w:val="00956D48"/>
    <w:rsid w:val="00965B88"/>
    <w:rsid w:val="00967124"/>
    <w:rsid w:val="009739C8"/>
    <w:rsid w:val="009933FF"/>
    <w:rsid w:val="009976F4"/>
    <w:rsid w:val="009A1AF3"/>
    <w:rsid w:val="009A2A95"/>
    <w:rsid w:val="009B0E30"/>
    <w:rsid w:val="009C3AE9"/>
    <w:rsid w:val="009C5189"/>
    <w:rsid w:val="009E2305"/>
    <w:rsid w:val="009E42EB"/>
    <w:rsid w:val="009F0948"/>
    <w:rsid w:val="009F418C"/>
    <w:rsid w:val="00A039C7"/>
    <w:rsid w:val="00A0741B"/>
    <w:rsid w:val="00A110FD"/>
    <w:rsid w:val="00A13AE8"/>
    <w:rsid w:val="00A148C1"/>
    <w:rsid w:val="00A2205D"/>
    <w:rsid w:val="00A27024"/>
    <w:rsid w:val="00A36169"/>
    <w:rsid w:val="00A409B4"/>
    <w:rsid w:val="00A415F2"/>
    <w:rsid w:val="00A43B02"/>
    <w:rsid w:val="00A51084"/>
    <w:rsid w:val="00A54D1F"/>
    <w:rsid w:val="00A567D8"/>
    <w:rsid w:val="00A618D6"/>
    <w:rsid w:val="00A61913"/>
    <w:rsid w:val="00A64460"/>
    <w:rsid w:val="00A70AA2"/>
    <w:rsid w:val="00A75E16"/>
    <w:rsid w:val="00A858C1"/>
    <w:rsid w:val="00A85DA8"/>
    <w:rsid w:val="00AA2E39"/>
    <w:rsid w:val="00AB6EA9"/>
    <w:rsid w:val="00AD090B"/>
    <w:rsid w:val="00AD103D"/>
    <w:rsid w:val="00AD6C89"/>
    <w:rsid w:val="00AE345C"/>
    <w:rsid w:val="00B01ED3"/>
    <w:rsid w:val="00B10361"/>
    <w:rsid w:val="00B20184"/>
    <w:rsid w:val="00B20B5F"/>
    <w:rsid w:val="00B22A7E"/>
    <w:rsid w:val="00B31792"/>
    <w:rsid w:val="00B318F4"/>
    <w:rsid w:val="00B34671"/>
    <w:rsid w:val="00B5645A"/>
    <w:rsid w:val="00B56947"/>
    <w:rsid w:val="00B75BE6"/>
    <w:rsid w:val="00B770F6"/>
    <w:rsid w:val="00B945D9"/>
    <w:rsid w:val="00BA0EDC"/>
    <w:rsid w:val="00BA2019"/>
    <w:rsid w:val="00BA53DD"/>
    <w:rsid w:val="00BA7ACD"/>
    <w:rsid w:val="00BC1BD2"/>
    <w:rsid w:val="00BD4E49"/>
    <w:rsid w:val="00BD60B4"/>
    <w:rsid w:val="00BE486B"/>
    <w:rsid w:val="00BF10D5"/>
    <w:rsid w:val="00BF1C2E"/>
    <w:rsid w:val="00BF4CE9"/>
    <w:rsid w:val="00C159E0"/>
    <w:rsid w:val="00C21C04"/>
    <w:rsid w:val="00C24F51"/>
    <w:rsid w:val="00C304B4"/>
    <w:rsid w:val="00C311E1"/>
    <w:rsid w:val="00C322A4"/>
    <w:rsid w:val="00C34A2E"/>
    <w:rsid w:val="00C364AA"/>
    <w:rsid w:val="00C55647"/>
    <w:rsid w:val="00C67E7F"/>
    <w:rsid w:val="00C711C6"/>
    <w:rsid w:val="00C81EE5"/>
    <w:rsid w:val="00C84D78"/>
    <w:rsid w:val="00C86912"/>
    <w:rsid w:val="00C8734D"/>
    <w:rsid w:val="00C91D7A"/>
    <w:rsid w:val="00C95091"/>
    <w:rsid w:val="00CA2AC9"/>
    <w:rsid w:val="00CA3F76"/>
    <w:rsid w:val="00CB70E3"/>
    <w:rsid w:val="00CC5567"/>
    <w:rsid w:val="00CD40EB"/>
    <w:rsid w:val="00CD42DA"/>
    <w:rsid w:val="00CE11F9"/>
    <w:rsid w:val="00CE4BAF"/>
    <w:rsid w:val="00CF0DC9"/>
    <w:rsid w:val="00CF54A7"/>
    <w:rsid w:val="00D01AD5"/>
    <w:rsid w:val="00D04E8A"/>
    <w:rsid w:val="00D05B57"/>
    <w:rsid w:val="00D1224A"/>
    <w:rsid w:val="00D1247C"/>
    <w:rsid w:val="00D17257"/>
    <w:rsid w:val="00D177EF"/>
    <w:rsid w:val="00D22EE5"/>
    <w:rsid w:val="00D26CA7"/>
    <w:rsid w:val="00D40CA5"/>
    <w:rsid w:val="00D45A5B"/>
    <w:rsid w:val="00D50B1B"/>
    <w:rsid w:val="00D50D7D"/>
    <w:rsid w:val="00D5284B"/>
    <w:rsid w:val="00D56482"/>
    <w:rsid w:val="00D66518"/>
    <w:rsid w:val="00D73945"/>
    <w:rsid w:val="00D750B1"/>
    <w:rsid w:val="00D92AE5"/>
    <w:rsid w:val="00D930CA"/>
    <w:rsid w:val="00D94BDF"/>
    <w:rsid w:val="00DB1FA3"/>
    <w:rsid w:val="00DB70AC"/>
    <w:rsid w:val="00DC2379"/>
    <w:rsid w:val="00DC4119"/>
    <w:rsid w:val="00DC7811"/>
    <w:rsid w:val="00DD0354"/>
    <w:rsid w:val="00DE3846"/>
    <w:rsid w:val="00DE3B49"/>
    <w:rsid w:val="00DE5548"/>
    <w:rsid w:val="00DE6854"/>
    <w:rsid w:val="00DF049D"/>
    <w:rsid w:val="00DF3087"/>
    <w:rsid w:val="00DF3395"/>
    <w:rsid w:val="00E233EB"/>
    <w:rsid w:val="00E2737F"/>
    <w:rsid w:val="00E3396E"/>
    <w:rsid w:val="00E3713A"/>
    <w:rsid w:val="00E44B7B"/>
    <w:rsid w:val="00E4590C"/>
    <w:rsid w:val="00E5048A"/>
    <w:rsid w:val="00E55CE5"/>
    <w:rsid w:val="00E62293"/>
    <w:rsid w:val="00E70281"/>
    <w:rsid w:val="00E81271"/>
    <w:rsid w:val="00E84656"/>
    <w:rsid w:val="00E8630D"/>
    <w:rsid w:val="00EA54EC"/>
    <w:rsid w:val="00EA636F"/>
    <w:rsid w:val="00EB2AA1"/>
    <w:rsid w:val="00EB789A"/>
    <w:rsid w:val="00EC4696"/>
    <w:rsid w:val="00EC5241"/>
    <w:rsid w:val="00EC5808"/>
    <w:rsid w:val="00EC6037"/>
    <w:rsid w:val="00ED205F"/>
    <w:rsid w:val="00ED27C8"/>
    <w:rsid w:val="00ED4191"/>
    <w:rsid w:val="00ED4C89"/>
    <w:rsid w:val="00ED4E37"/>
    <w:rsid w:val="00ED6A86"/>
    <w:rsid w:val="00F02580"/>
    <w:rsid w:val="00F05691"/>
    <w:rsid w:val="00F10806"/>
    <w:rsid w:val="00F15CCC"/>
    <w:rsid w:val="00F163BD"/>
    <w:rsid w:val="00F23EE9"/>
    <w:rsid w:val="00F338DF"/>
    <w:rsid w:val="00F418C0"/>
    <w:rsid w:val="00F478DC"/>
    <w:rsid w:val="00F505A9"/>
    <w:rsid w:val="00F51E15"/>
    <w:rsid w:val="00F56677"/>
    <w:rsid w:val="00F81325"/>
    <w:rsid w:val="00F86731"/>
    <w:rsid w:val="00F9356D"/>
    <w:rsid w:val="00FA37F9"/>
    <w:rsid w:val="00FA460F"/>
    <w:rsid w:val="00FA536F"/>
    <w:rsid w:val="00FC0090"/>
    <w:rsid w:val="00FC16F1"/>
    <w:rsid w:val="00FC57BC"/>
    <w:rsid w:val="00FD7E15"/>
    <w:rsid w:val="00FE2459"/>
    <w:rsid w:val="00FF4FE6"/>
  </w:rsids>
  <m:mathPr>
    <m:mathFont m:val="Cambria Math"/>
    <m:brkBin m:val="before"/>
    <m:brkBinSub m:val="--"/>
    <m:smallFrac/>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DB1FE"/>
  <w15:chartTrackingRefBased/>
  <w15:docId w15:val="{47958B26-B182-4DFA-97D7-5CDA91A23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PH"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677"/>
    <w:pPr>
      <w:widowControl w:val="0"/>
      <w:autoSpaceDE w:val="0"/>
      <w:autoSpaceDN w:val="0"/>
    </w:pPr>
    <w:rPr>
      <w:rFonts w:ascii="Times New Roman" w:eastAsia="Times New Roman" w:hAnsi="Times New Roman"/>
      <w:sz w:val="22"/>
      <w:szCs w:val="22"/>
      <w:lang w:val="en-US" w:eastAsia="en-US"/>
    </w:rPr>
  </w:style>
  <w:style w:type="paragraph" w:styleId="Heading1">
    <w:name w:val="heading 1"/>
    <w:basedOn w:val="Normal"/>
    <w:next w:val="Normal"/>
    <w:link w:val="Heading1Char"/>
    <w:uiPriority w:val="9"/>
    <w:qFormat/>
    <w:rsid w:val="007429CC"/>
    <w:pPr>
      <w:keepNext/>
      <w:keepLines/>
      <w:spacing w:before="240"/>
      <w:outlineLvl w:val="0"/>
    </w:pPr>
    <w:rPr>
      <w:rFonts w:ascii="Calibri Light" w:eastAsia="DengXian Light" w:hAnsi="Calibri Light"/>
      <w:color w:val="2F5496"/>
      <w:sz w:val="32"/>
      <w:szCs w:val="32"/>
    </w:rPr>
  </w:style>
  <w:style w:type="paragraph" w:styleId="Heading2">
    <w:name w:val="heading 2"/>
    <w:basedOn w:val="Normal"/>
    <w:link w:val="Heading2Char"/>
    <w:uiPriority w:val="9"/>
    <w:unhideWhenUsed/>
    <w:qFormat/>
    <w:rsid w:val="007429CC"/>
    <w:pPr>
      <w:ind w:left="440"/>
      <w:outlineLvl w:val="1"/>
    </w:pPr>
    <w:rPr>
      <w:b/>
      <w:bCs/>
      <w:sz w:val="24"/>
      <w:szCs w:val="24"/>
    </w:rPr>
  </w:style>
  <w:style w:type="paragraph" w:styleId="Heading3">
    <w:name w:val="heading 3"/>
    <w:basedOn w:val="Normal"/>
    <w:next w:val="Normal"/>
    <w:link w:val="Heading3Char"/>
    <w:uiPriority w:val="9"/>
    <w:unhideWhenUsed/>
    <w:qFormat/>
    <w:rsid w:val="007429CC"/>
    <w:pPr>
      <w:keepNext/>
      <w:keepLines/>
      <w:spacing w:before="40"/>
      <w:outlineLvl w:val="2"/>
    </w:pPr>
    <w:rPr>
      <w:rFonts w:ascii="Calibri Light" w:eastAsia="DengXian Light" w:hAnsi="Calibri Light"/>
      <w:color w:val="1F3763"/>
      <w:sz w:val="24"/>
      <w:szCs w:val="24"/>
    </w:rPr>
  </w:style>
  <w:style w:type="paragraph" w:styleId="Heading4">
    <w:name w:val="heading 4"/>
    <w:basedOn w:val="Normal"/>
    <w:next w:val="Normal"/>
    <w:link w:val="Heading4Char"/>
    <w:uiPriority w:val="9"/>
    <w:semiHidden/>
    <w:unhideWhenUsed/>
    <w:qFormat/>
    <w:rsid w:val="007429CC"/>
    <w:pPr>
      <w:keepNext/>
      <w:keepLines/>
      <w:spacing w:before="40"/>
      <w:outlineLvl w:val="3"/>
    </w:pPr>
    <w:rPr>
      <w:rFonts w:ascii="Calibri Light" w:eastAsia="DengXian Light" w:hAnsi="Calibri Light"/>
      <w:i/>
      <w:iCs/>
      <w:color w:val="2F549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9CC"/>
    <w:rPr>
      <w:rFonts w:ascii="Calibri Light" w:eastAsia="DengXian Light" w:hAnsi="Calibri Light" w:cs="Times New Roman"/>
      <w:color w:val="2F5496"/>
      <w:kern w:val="0"/>
      <w:sz w:val="32"/>
      <w:szCs w:val="32"/>
      <w:lang w:val="en-US"/>
    </w:rPr>
  </w:style>
  <w:style w:type="character" w:customStyle="1" w:styleId="Heading2Char">
    <w:name w:val="Heading 2 Char"/>
    <w:link w:val="Heading2"/>
    <w:uiPriority w:val="9"/>
    <w:rsid w:val="007429CC"/>
    <w:rPr>
      <w:rFonts w:ascii="Times New Roman" w:eastAsia="Times New Roman" w:hAnsi="Times New Roman" w:cs="Times New Roman"/>
      <w:b/>
      <w:bCs/>
      <w:kern w:val="0"/>
      <w:sz w:val="24"/>
      <w:szCs w:val="24"/>
      <w:lang w:val="en-US"/>
    </w:rPr>
  </w:style>
  <w:style w:type="character" w:customStyle="1" w:styleId="Heading3Char">
    <w:name w:val="Heading 3 Char"/>
    <w:link w:val="Heading3"/>
    <w:uiPriority w:val="9"/>
    <w:semiHidden/>
    <w:rsid w:val="007429CC"/>
    <w:rPr>
      <w:rFonts w:ascii="Calibri Light" w:eastAsia="DengXian Light" w:hAnsi="Calibri Light" w:cs="Times New Roman"/>
      <w:color w:val="1F3763"/>
      <w:kern w:val="0"/>
      <w:sz w:val="24"/>
      <w:szCs w:val="24"/>
      <w:lang w:val="en-US"/>
    </w:rPr>
  </w:style>
  <w:style w:type="character" w:customStyle="1" w:styleId="Heading4Char">
    <w:name w:val="Heading 4 Char"/>
    <w:link w:val="Heading4"/>
    <w:uiPriority w:val="9"/>
    <w:semiHidden/>
    <w:rsid w:val="007429CC"/>
    <w:rPr>
      <w:rFonts w:ascii="Calibri Light" w:eastAsia="DengXian Light" w:hAnsi="Calibri Light" w:cs="Times New Roman"/>
      <w:i/>
      <w:iCs/>
      <w:color w:val="2F5496"/>
      <w:kern w:val="0"/>
      <w:lang w:val="en-US"/>
    </w:rPr>
  </w:style>
  <w:style w:type="paragraph" w:styleId="BodyText">
    <w:name w:val="Body Text"/>
    <w:basedOn w:val="Normal"/>
    <w:link w:val="BodyTextChar"/>
    <w:qFormat/>
    <w:rsid w:val="007429CC"/>
    <w:rPr>
      <w:sz w:val="24"/>
      <w:szCs w:val="24"/>
    </w:rPr>
  </w:style>
  <w:style w:type="character" w:customStyle="1" w:styleId="BodyTextChar">
    <w:name w:val="Body Text Char"/>
    <w:link w:val="BodyText"/>
    <w:rsid w:val="007429CC"/>
    <w:rPr>
      <w:rFonts w:ascii="Times New Roman" w:eastAsia="Times New Roman" w:hAnsi="Times New Roman" w:cs="Times New Roman"/>
      <w:kern w:val="0"/>
      <w:sz w:val="24"/>
      <w:szCs w:val="24"/>
      <w:lang w:val="en-US"/>
    </w:rPr>
  </w:style>
  <w:style w:type="paragraph" w:styleId="ListParagraph">
    <w:name w:val="List Paragraph"/>
    <w:basedOn w:val="Normal"/>
    <w:uiPriority w:val="34"/>
    <w:qFormat/>
    <w:rsid w:val="007429CC"/>
    <w:pPr>
      <w:ind w:left="1940" w:hanging="420"/>
    </w:pPr>
  </w:style>
  <w:style w:type="table" w:styleId="TableGrid">
    <w:name w:val="Table Grid"/>
    <w:basedOn w:val="TableNormal"/>
    <w:uiPriority w:val="59"/>
    <w:qFormat/>
    <w:rsid w:val="00742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429CC"/>
  </w:style>
  <w:style w:type="paragraph" w:styleId="NormalWeb">
    <w:name w:val="Normal (Web)"/>
    <w:basedOn w:val="Normal"/>
    <w:uiPriority w:val="99"/>
    <w:unhideWhenUsed/>
    <w:qFormat/>
    <w:rsid w:val="007429CC"/>
    <w:rPr>
      <w:sz w:val="24"/>
      <w:szCs w:val="24"/>
    </w:rPr>
  </w:style>
  <w:style w:type="character" w:styleId="CommentReference">
    <w:name w:val="annotation reference"/>
    <w:uiPriority w:val="99"/>
    <w:semiHidden/>
    <w:unhideWhenUsed/>
    <w:rsid w:val="007429CC"/>
    <w:rPr>
      <w:sz w:val="16"/>
      <w:szCs w:val="16"/>
    </w:rPr>
  </w:style>
  <w:style w:type="paragraph" w:styleId="CommentText">
    <w:name w:val="annotation text"/>
    <w:basedOn w:val="Normal"/>
    <w:link w:val="CommentTextChar"/>
    <w:uiPriority w:val="99"/>
    <w:unhideWhenUsed/>
    <w:rsid w:val="007429CC"/>
    <w:rPr>
      <w:sz w:val="20"/>
      <w:szCs w:val="20"/>
    </w:rPr>
  </w:style>
  <w:style w:type="character" w:customStyle="1" w:styleId="CommentTextChar">
    <w:name w:val="Comment Text Char"/>
    <w:link w:val="CommentText"/>
    <w:uiPriority w:val="99"/>
    <w:rsid w:val="007429CC"/>
    <w:rPr>
      <w:rFonts w:ascii="Times New Roman" w:eastAsia="Times New Roman" w:hAnsi="Times New Roman" w:cs="Times New Roman"/>
      <w:kern w:val="0"/>
      <w:sz w:val="20"/>
      <w:szCs w:val="20"/>
      <w:lang w:val="en-US"/>
    </w:rPr>
  </w:style>
  <w:style w:type="paragraph" w:styleId="CommentSubject">
    <w:name w:val="annotation subject"/>
    <w:basedOn w:val="CommentText"/>
    <w:next w:val="CommentText"/>
    <w:link w:val="CommentSubjectChar"/>
    <w:uiPriority w:val="99"/>
    <w:semiHidden/>
    <w:unhideWhenUsed/>
    <w:rsid w:val="007429CC"/>
    <w:rPr>
      <w:b/>
      <w:bCs/>
    </w:rPr>
  </w:style>
  <w:style w:type="character" w:customStyle="1" w:styleId="CommentSubjectChar">
    <w:name w:val="Comment Subject Char"/>
    <w:link w:val="CommentSubject"/>
    <w:uiPriority w:val="99"/>
    <w:semiHidden/>
    <w:rsid w:val="007429CC"/>
    <w:rPr>
      <w:rFonts w:ascii="Times New Roman" w:eastAsia="Times New Roman" w:hAnsi="Times New Roman" w:cs="Times New Roman"/>
      <w:b/>
      <w:bCs/>
      <w:kern w:val="0"/>
      <w:sz w:val="20"/>
      <w:szCs w:val="20"/>
      <w:lang w:val="en-US"/>
    </w:rPr>
  </w:style>
  <w:style w:type="character" w:styleId="Hyperlink">
    <w:name w:val="Hyperlink"/>
    <w:uiPriority w:val="99"/>
    <w:unhideWhenUsed/>
    <w:qFormat/>
    <w:rsid w:val="007429CC"/>
    <w:rPr>
      <w:color w:val="0563C1"/>
      <w:u w:val="single"/>
    </w:rPr>
  </w:style>
  <w:style w:type="paragraph" w:styleId="Header">
    <w:name w:val="header"/>
    <w:basedOn w:val="Normal"/>
    <w:link w:val="HeaderChar"/>
    <w:uiPriority w:val="99"/>
    <w:unhideWhenUsed/>
    <w:qFormat/>
    <w:rsid w:val="007429CC"/>
    <w:pPr>
      <w:tabs>
        <w:tab w:val="center" w:pos="4680"/>
        <w:tab w:val="right" w:pos="9360"/>
      </w:tabs>
    </w:pPr>
  </w:style>
  <w:style w:type="character" w:customStyle="1" w:styleId="HeaderChar">
    <w:name w:val="Header Char"/>
    <w:link w:val="Header"/>
    <w:uiPriority w:val="99"/>
    <w:qFormat/>
    <w:rsid w:val="007429CC"/>
    <w:rPr>
      <w:rFonts w:ascii="Times New Roman" w:eastAsia="Times New Roman" w:hAnsi="Times New Roman" w:cs="Times New Roman"/>
      <w:kern w:val="0"/>
      <w:lang w:val="en-US"/>
    </w:rPr>
  </w:style>
  <w:style w:type="paragraph" w:styleId="Footer">
    <w:name w:val="footer"/>
    <w:basedOn w:val="Normal"/>
    <w:link w:val="FooterChar"/>
    <w:uiPriority w:val="99"/>
    <w:unhideWhenUsed/>
    <w:qFormat/>
    <w:rsid w:val="007429CC"/>
    <w:pPr>
      <w:tabs>
        <w:tab w:val="center" w:pos="4680"/>
        <w:tab w:val="right" w:pos="9360"/>
      </w:tabs>
    </w:pPr>
  </w:style>
  <w:style w:type="character" w:customStyle="1" w:styleId="FooterChar">
    <w:name w:val="Footer Char"/>
    <w:link w:val="Footer"/>
    <w:uiPriority w:val="99"/>
    <w:qFormat/>
    <w:rsid w:val="007429CC"/>
    <w:rPr>
      <w:rFonts w:ascii="Times New Roman" w:eastAsia="Times New Roman" w:hAnsi="Times New Roman" w:cs="Times New Roman"/>
      <w:kern w:val="0"/>
      <w:lang w:val="en-US"/>
    </w:rPr>
  </w:style>
  <w:style w:type="character" w:customStyle="1" w:styleId="UnresolvedMention1">
    <w:name w:val="Unresolved Mention1"/>
    <w:uiPriority w:val="99"/>
    <w:semiHidden/>
    <w:unhideWhenUsed/>
    <w:rsid w:val="007429CC"/>
    <w:rPr>
      <w:color w:val="605E5C"/>
      <w:shd w:val="clear" w:color="auto" w:fill="E1DFDD"/>
    </w:rPr>
  </w:style>
  <w:style w:type="paragraph" w:styleId="NoSpacing">
    <w:name w:val="No Spacing"/>
    <w:link w:val="NoSpacingChar"/>
    <w:uiPriority w:val="1"/>
    <w:qFormat/>
    <w:rsid w:val="007429CC"/>
    <w:rPr>
      <w:rFonts w:eastAsia="MS Mincho"/>
      <w:kern w:val="2"/>
      <w:sz w:val="22"/>
      <w:szCs w:val="22"/>
      <w:lang w:val="en-US" w:eastAsia="ja-JP"/>
    </w:rPr>
  </w:style>
  <w:style w:type="character" w:customStyle="1" w:styleId="NoSpacingChar">
    <w:name w:val="No Spacing Char"/>
    <w:link w:val="NoSpacing"/>
    <w:qFormat/>
    <w:rsid w:val="007429CC"/>
    <w:rPr>
      <w:rFonts w:ascii="Calibri" w:eastAsia="MS Mincho" w:hAnsi="Calibri" w:cs="Times New Roman"/>
      <w:kern w:val="2"/>
      <w:sz w:val="22"/>
      <w:szCs w:val="22"/>
      <w:lang w:val="en-US" w:eastAsia="ja-JP" w:bidi="ar-SA"/>
    </w:rPr>
  </w:style>
  <w:style w:type="paragraph" w:styleId="Date">
    <w:name w:val="Date"/>
    <w:basedOn w:val="Normal"/>
    <w:next w:val="Normal"/>
    <w:link w:val="DateChar"/>
    <w:uiPriority w:val="99"/>
    <w:semiHidden/>
    <w:unhideWhenUsed/>
    <w:rsid w:val="00FF4FE6"/>
  </w:style>
  <w:style w:type="character" w:customStyle="1" w:styleId="DateChar">
    <w:name w:val="Date Char"/>
    <w:link w:val="Date"/>
    <w:uiPriority w:val="99"/>
    <w:semiHidden/>
    <w:rsid w:val="00FF4FE6"/>
    <w:rPr>
      <w:rFonts w:ascii="Times New Roman" w:eastAsia="Times New Roman" w:hAnsi="Times New Roman" w:cs="Times New Roman"/>
      <w:kern w:val="0"/>
      <w:lang w:val="en-US"/>
    </w:rPr>
  </w:style>
  <w:style w:type="character" w:styleId="Strong">
    <w:name w:val="Strong"/>
    <w:uiPriority w:val="22"/>
    <w:qFormat/>
    <w:rsid w:val="00DD0354"/>
    <w:rPr>
      <w:b/>
      <w:bCs/>
    </w:rPr>
  </w:style>
  <w:style w:type="character" w:customStyle="1" w:styleId="author">
    <w:name w:val="author"/>
    <w:basedOn w:val="DefaultParagraphFont"/>
    <w:qFormat/>
    <w:rsid w:val="00DD0354"/>
  </w:style>
  <w:style w:type="paragraph" w:customStyle="1" w:styleId="Style14">
    <w:name w:val="_Style 14"/>
    <w:basedOn w:val="Normal"/>
    <w:next w:val="Normal"/>
    <w:qFormat/>
    <w:rsid w:val="00DD0354"/>
    <w:pPr>
      <w:widowControl/>
      <w:pBdr>
        <w:bottom w:val="single" w:sz="6" w:space="1" w:color="auto"/>
      </w:pBdr>
      <w:autoSpaceDE/>
      <w:autoSpaceDN/>
      <w:spacing w:after="160" w:line="259" w:lineRule="auto"/>
      <w:jc w:val="center"/>
    </w:pPr>
    <w:rPr>
      <w:rFonts w:ascii="Arial" w:eastAsia="SimSun" w:hAnsi="Calibri"/>
      <w:vanish/>
      <w:sz w:val="16"/>
      <w:lang w:val="en-PH"/>
    </w:rPr>
  </w:style>
  <w:style w:type="paragraph" w:customStyle="1" w:styleId="Style15">
    <w:name w:val="_Style 15"/>
    <w:basedOn w:val="Normal"/>
    <w:next w:val="Normal"/>
    <w:qFormat/>
    <w:rsid w:val="00DD0354"/>
    <w:pPr>
      <w:widowControl/>
      <w:pBdr>
        <w:top w:val="single" w:sz="6" w:space="1" w:color="auto"/>
      </w:pBdr>
      <w:autoSpaceDE/>
      <w:autoSpaceDN/>
      <w:spacing w:after="160" w:line="259" w:lineRule="auto"/>
      <w:jc w:val="center"/>
    </w:pPr>
    <w:rPr>
      <w:rFonts w:ascii="Arial" w:eastAsia="SimSun" w:hAnsi="Calibri"/>
      <w:vanish/>
      <w:sz w:val="16"/>
      <w:lang w:val="en-PH"/>
    </w:rPr>
  </w:style>
  <w:style w:type="table" w:customStyle="1" w:styleId="TableGridLight1">
    <w:name w:val="Table Grid Light1"/>
    <w:basedOn w:val="TableNormal"/>
    <w:uiPriority w:val="40"/>
    <w:qFormat/>
    <w:rsid w:val="00DD0354"/>
    <w:rPr>
      <w:rFonts w:ascii="Times New Roman" w:eastAsia="SimSun" w:hAnsi="Times New Roman"/>
      <w:lang w:eastAsia="en-PH"/>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overflow-hidden">
    <w:name w:val="overflow-hidden"/>
    <w:basedOn w:val="DefaultParagraphFont"/>
    <w:rsid w:val="00DD0354"/>
  </w:style>
  <w:style w:type="paragraph" w:customStyle="1" w:styleId="TableText">
    <w:name w:val="Table Text"/>
    <w:basedOn w:val="Normal"/>
    <w:semiHidden/>
    <w:qFormat/>
    <w:rsid w:val="00DD0354"/>
    <w:pPr>
      <w:widowControl/>
      <w:kinsoku w:val="0"/>
      <w:adjustRightInd w:val="0"/>
      <w:snapToGrid w:val="0"/>
      <w:spacing w:after="160"/>
      <w:textAlignment w:val="baseline"/>
    </w:pPr>
    <w:rPr>
      <w:rFonts w:ascii="Calibri" w:eastAsia="Calibri" w:hAnsi="Calibri" w:cs="Calibri"/>
      <w:noProof/>
      <w:snapToGrid w:val="0"/>
      <w:color w:val="000000"/>
    </w:rPr>
  </w:style>
  <w:style w:type="character" w:styleId="UnresolvedMention">
    <w:name w:val="Unresolved Mention"/>
    <w:uiPriority w:val="99"/>
    <w:semiHidden/>
    <w:unhideWhenUsed/>
    <w:rsid w:val="00DD0354"/>
    <w:rPr>
      <w:color w:val="605E5C"/>
      <w:shd w:val="clear" w:color="auto" w:fill="E1DFDD"/>
    </w:rPr>
  </w:style>
  <w:style w:type="character" w:styleId="FollowedHyperlink">
    <w:name w:val="FollowedHyperlink"/>
    <w:uiPriority w:val="99"/>
    <w:semiHidden/>
    <w:unhideWhenUsed/>
    <w:rsid w:val="00DD0354"/>
    <w:rPr>
      <w:color w:val="954F72"/>
      <w:u w:val="single"/>
    </w:rPr>
  </w:style>
  <w:style w:type="character" w:styleId="Emphasis">
    <w:name w:val="Emphasis"/>
    <w:basedOn w:val="DefaultParagraphFont"/>
    <w:uiPriority w:val="20"/>
    <w:qFormat/>
    <w:rsid w:val="007F27D5"/>
    <w:rPr>
      <w:i/>
      <w:iCs/>
    </w:rPr>
  </w:style>
  <w:style w:type="character" w:customStyle="1" w:styleId="apple-tab-span">
    <w:name w:val="apple-tab-span"/>
    <w:basedOn w:val="DefaultParagraphFont"/>
    <w:rsid w:val="004350A6"/>
  </w:style>
  <w:style w:type="table" w:styleId="TableGridLight">
    <w:name w:val="Grid Table Light"/>
    <w:basedOn w:val="TableNormal"/>
    <w:uiPriority w:val="40"/>
    <w:rsid w:val="00D5284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6144">
      <w:bodyDiv w:val="1"/>
      <w:marLeft w:val="0"/>
      <w:marRight w:val="0"/>
      <w:marTop w:val="0"/>
      <w:marBottom w:val="0"/>
      <w:divBdr>
        <w:top w:val="none" w:sz="0" w:space="0" w:color="auto"/>
        <w:left w:val="none" w:sz="0" w:space="0" w:color="auto"/>
        <w:bottom w:val="none" w:sz="0" w:space="0" w:color="auto"/>
        <w:right w:val="none" w:sz="0" w:space="0" w:color="auto"/>
      </w:divBdr>
    </w:div>
    <w:div w:id="44110505">
      <w:bodyDiv w:val="1"/>
      <w:marLeft w:val="0"/>
      <w:marRight w:val="0"/>
      <w:marTop w:val="0"/>
      <w:marBottom w:val="0"/>
      <w:divBdr>
        <w:top w:val="none" w:sz="0" w:space="0" w:color="auto"/>
        <w:left w:val="none" w:sz="0" w:space="0" w:color="auto"/>
        <w:bottom w:val="none" w:sz="0" w:space="0" w:color="auto"/>
        <w:right w:val="none" w:sz="0" w:space="0" w:color="auto"/>
      </w:divBdr>
    </w:div>
    <w:div w:id="87119556">
      <w:bodyDiv w:val="1"/>
      <w:marLeft w:val="0"/>
      <w:marRight w:val="0"/>
      <w:marTop w:val="0"/>
      <w:marBottom w:val="0"/>
      <w:divBdr>
        <w:top w:val="none" w:sz="0" w:space="0" w:color="auto"/>
        <w:left w:val="none" w:sz="0" w:space="0" w:color="auto"/>
        <w:bottom w:val="none" w:sz="0" w:space="0" w:color="auto"/>
        <w:right w:val="none" w:sz="0" w:space="0" w:color="auto"/>
      </w:divBdr>
    </w:div>
    <w:div w:id="134757942">
      <w:bodyDiv w:val="1"/>
      <w:marLeft w:val="0"/>
      <w:marRight w:val="0"/>
      <w:marTop w:val="0"/>
      <w:marBottom w:val="0"/>
      <w:divBdr>
        <w:top w:val="none" w:sz="0" w:space="0" w:color="auto"/>
        <w:left w:val="none" w:sz="0" w:space="0" w:color="auto"/>
        <w:bottom w:val="none" w:sz="0" w:space="0" w:color="auto"/>
        <w:right w:val="none" w:sz="0" w:space="0" w:color="auto"/>
      </w:divBdr>
    </w:div>
    <w:div w:id="136725588">
      <w:bodyDiv w:val="1"/>
      <w:marLeft w:val="0"/>
      <w:marRight w:val="0"/>
      <w:marTop w:val="0"/>
      <w:marBottom w:val="0"/>
      <w:divBdr>
        <w:top w:val="none" w:sz="0" w:space="0" w:color="auto"/>
        <w:left w:val="none" w:sz="0" w:space="0" w:color="auto"/>
        <w:bottom w:val="none" w:sz="0" w:space="0" w:color="auto"/>
        <w:right w:val="none" w:sz="0" w:space="0" w:color="auto"/>
      </w:divBdr>
    </w:div>
    <w:div w:id="151071219">
      <w:bodyDiv w:val="1"/>
      <w:marLeft w:val="0"/>
      <w:marRight w:val="0"/>
      <w:marTop w:val="0"/>
      <w:marBottom w:val="0"/>
      <w:divBdr>
        <w:top w:val="none" w:sz="0" w:space="0" w:color="auto"/>
        <w:left w:val="none" w:sz="0" w:space="0" w:color="auto"/>
        <w:bottom w:val="none" w:sz="0" w:space="0" w:color="auto"/>
        <w:right w:val="none" w:sz="0" w:space="0" w:color="auto"/>
      </w:divBdr>
    </w:div>
    <w:div w:id="162358292">
      <w:bodyDiv w:val="1"/>
      <w:marLeft w:val="0"/>
      <w:marRight w:val="0"/>
      <w:marTop w:val="0"/>
      <w:marBottom w:val="0"/>
      <w:divBdr>
        <w:top w:val="none" w:sz="0" w:space="0" w:color="auto"/>
        <w:left w:val="none" w:sz="0" w:space="0" w:color="auto"/>
        <w:bottom w:val="none" w:sz="0" w:space="0" w:color="auto"/>
        <w:right w:val="none" w:sz="0" w:space="0" w:color="auto"/>
      </w:divBdr>
    </w:div>
    <w:div w:id="169107757">
      <w:bodyDiv w:val="1"/>
      <w:marLeft w:val="0"/>
      <w:marRight w:val="0"/>
      <w:marTop w:val="0"/>
      <w:marBottom w:val="0"/>
      <w:divBdr>
        <w:top w:val="none" w:sz="0" w:space="0" w:color="auto"/>
        <w:left w:val="none" w:sz="0" w:space="0" w:color="auto"/>
        <w:bottom w:val="none" w:sz="0" w:space="0" w:color="auto"/>
        <w:right w:val="none" w:sz="0" w:space="0" w:color="auto"/>
      </w:divBdr>
    </w:div>
    <w:div w:id="188299814">
      <w:bodyDiv w:val="1"/>
      <w:marLeft w:val="0"/>
      <w:marRight w:val="0"/>
      <w:marTop w:val="0"/>
      <w:marBottom w:val="0"/>
      <w:divBdr>
        <w:top w:val="none" w:sz="0" w:space="0" w:color="auto"/>
        <w:left w:val="none" w:sz="0" w:space="0" w:color="auto"/>
        <w:bottom w:val="none" w:sz="0" w:space="0" w:color="auto"/>
        <w:right w:val="none" w:sz="0" w:space="0" w:color="auto"/>
      </w:divBdr>
    </w:div>
    <w:div w:id="200215582">
      <w:bodyDiv w:val="1"/>
      <w:marLeft w:val="0"/>
      <w:marRight w:val="0"/>
      <w:marTop w:val="0"/>
      <w:marBottom w:val="0"/>
      <w:divBdr>
        <w:top w:val="none" w:sz="0" w:space="0" w:color="auto"/>
        <w:left w:val="none" w:sz="0" w:space="0" w:color="auto"/>
        <w:bottom w:val="none" w:sz="0" w:space="0" w:color="auto"/>
        <w:right w:val="none" w:sz="0" w:space="0" w:color="auto"/>
      </w:divBdr>
    </w:div>
    <w:div w:id="263463099">
      <w:bodyDiv w:val="1"/>
      <w:marLeft w:val="0"/>
      <w:marRight w:val="0"/>
      <w:marTop w:val="0"/>
      <w:marBottom w:val="0"/>
      <w:divBdr>
        <w:top w:val="none" w:sz="0" w:space="0" w:color="auto"/>
        <w:left w:val="none" w:sz="0" w:space="0" w:color="auto"/>
        <w:bottom w:val="none" w:sz="0" w:space="0" w:color="auto"/>
        <w:right w:val="none" w:sz="0" w:space="0" w:color="auto"/>
      </w:divBdr>
    </w:div>
    <w:div w:id="293561110">
      <w:bodyDiv w:val="1"/>
      <w:marLeft w:val="0"/>
      <w:marRight w:val="0"/>
      <w:marTop w:val="0"/>
      <w:marBottom w:val="0"/>
      <w:divBdr>
        <w:top w:val="none" w:sz="0" w:space="0" w:color="auto"/>
        <w:left w:val="none" w:sz="0" w:space="0" w:color="auto"/>
        <w:bottom w:val="none" w:sz="0" w:space="0" w:color="auto"/>
        <w:right w:val="none" w:sz="0" w:space="0" w:color="auto"/>
      </w:divBdr>
    </w:div>
    <w:div w:id="335498218">
      <w:bodyDiv w:val="1"/>
      <w:marLeft w:val="0"/>
      <w:marRight w:val="0"/>
      <w:marTop w:val="0"/>
      <w:marBottom w:val="0"/>
      <w:divBdr>
        <w:top w:val="none" w:sz="0" w:space="0" w:color="auto"/>
        <w:left w:val="none" w:sz="0" w:space="0" w:color="auto"/>
        <w:bottom w:val="none" w:sz="0" w:space="0" w:color="auto"/>
        <w:right w:val="none" w:sz="0" w:space="0" w:color="auto"/>
      </w:divBdr>
    </w:div>
    <w:div w:id="336157905">
      <w:bodyDiv w:val="1"/>
      <w:marLeft w:val="0"/>
      <w:marRight w:val="0"/>
      <w:marTop w:val="0"/>
      <w:marBottom w:val="0"/>
      <w:divBdr>
        <w:top w:val="none" w:sz="0" w:space="0" w:color="auto"/>
        <w:left w:val="none" w:sz="0" w:space="0" w:color="auto"/>
        <w:bottom w:val="none" w:sz="0" w:space="0" w:color="auto"/>
        <w:right w:val="none" w:sz="0" w:space="0" w:color="auto"/>
      </w:divBdr>
    </w:div>
    <w:div w:id="342362573">
      <w:bodyDiv w:val="1"/>
      <w:marLeft w:val="0"/>
      <w:marRight w:val="0"/>
      <w:marTop w:val="0"/>
      <w:marBottom w:val="0"/>
      <w:divBdr>
        <w:top w:val="none" w:sz="0" w:space="0" w:color="auto"/>
        <w:left w:val="none" w:sz="0" w:space="0" w:color="auto"/>
        <w:bottom w:val="none" w:sz="0" w:space="0" w:color="auto"/>
        <w:right w:val="none" w:sz="0" w:space="0" w:color="auto"/>
      </w:divBdr>
    </w:div>
    <w:div w:id="354120552">
      <w:bodyDiv w:val="1"/>
      <w:marLeft w:val="0"/>
      <w:marRight w:val="0"/>
      <w:marTop w:val="0"/>
      <w:marBottom w:val="0"/>
      <w:divBdr>
        <w:top w:val="none" w:sz="0" w:space="0" w:color="auto"/>
        <w:left w:val="none" w:sz="0" w:space="0" w:color="auto"/>
        <w:bottom w:val="none" w:sz="0" w:space="0" w:color="auto"/>
        <w:right w:val="none" w:sz="0" w:space="0" w:color="auto"/>
      </w:divBdr>
    </w:div>
    <w:div w:id="404882919">
      <w:bodyDiv w:val="1"/>
      <w:marLeft w:val="0"/>
      <w:marRight w:val="0"/>
      <w:marTop w:val="0"/>
      <w:marBottom w:val="0"/>
      <w:divBdr>
        <w:top w:val="none" w:sz="0" w:space="0" w:color="auto"/>
        <w:left w:val="none" w:sz="0" w:space="0" w:color="auto"/>
        <w:bottom w:val="none" w:sz="0" w:space="0" w:color="auto"/>
        <w:right w:val="none" w:sz="0" w:space="0" w:color="auto"/>
      </w:divBdr>
    </w:div>
    <w:div w:id="461582968">
      <w:bodyDiv w:val="1"/>
      <w:marLeft w:val="0"/>
      <w:marRight w:val="0"/>
      <w:marTop w:val="0"/>
      <w:marBottom w:val="0"/>
      <w:divBdr>
        <w:top w:val="none" w:sz="0" w:space="0" w:color="auto"/>
        <w:left w:val="none" w:sz="0" w:space="0" w:color="auto"/>
        <w:bottom w:val="none" w:sz="0" w:space="0" w:color="auto"/>
        <w:right w:val="none" w:sz="0" w:space="0" w:color="auto"/>
      </w:divBdr>
    </w:div>
    <w:div w:id="471825243">
      <w:bodyDiv w:val="1"/>
      <w:marLeft w:val="0"/>
      <w:marRight w:val="0"/>
      <w:marTop w:val="0"/>
      <w:marBottom w:val="0"/>
      <w:divBdr>
        <w:top w:val="none" w:sz="0" w:space="0" w:color="auto"/>
        <w:left w:val="none" w:sz="0" w:space="0" w:color="auto"/>
        <w:bottom w:val="none" w:sz="0" w:space="0" w:color="auto"/>
        <w:right w:val="none" w:sz="0" w:space="0" w:color="auto"/>
      </w:divBdr>
    </w:div>
    <w:div w:id="498010165">
      <w:bodyDiv w:val="1"/>
      <w:marLeft w:val="0"/>
      <w:marRight w:val="0"/>
      <w:marTop w:val="0"/>
      <w:marBottom w:val="0"/>
      <w:divBdr>
        <w:top w:val="none" w:sz="0" w:space="0" w:color="auto"/>
        <w:left w:val="none" w:sz="0" w:space="0" w:color="auto"/>
        <w:bottom w:val="none" w:sz="0" w:space="0" w:color="auto"/>
        <w:right w:val="none" w:sz="0" w:space="0" w:color="auto"/>
      </w:divBdr>
    </w:div>
    <w:div w:id="541020316">
      <w:bodyDiv w:val="1"/>
      <w:marLeft w:val="0"/>
      <w:marRight w:val="0"/>
      <w:marTop w:val="0"/>
      <w:marBottom w:val="0"/>
      <w:divBdr>
        <w:top w:val="none" w:sz="0" w:space="0" w:color="auto"/>
        <w:left w:val="none" w:sz="0" w:space="0" w:color="auto"/>
        <w:bottom w:val="none" w:sz="0" w:space="0" w:color="auto"/>
        <w:right w:val="none" w:sz="0" w:space="0" w:color="auto"/>
      </w:divBdr>
    </w:div>
    <w:div w:id="575095175">
      <w:bodyDiv w:val="1"/>
      <w:marLeft w:val="0"/>
      <w:marRight w:val="0"/>
      <w:marTop w:val="0"/>
      <w:marBottom w:val="0"/>
      <w:divBdr>
        <w:top w:val="none" w:sz="0" w:space="0" w:color="auto"/>
        <w:left w:val="none" w:sz="0" w:space="0" w:color="auto"/>
        <w:bottom w:val="none" w:sz="0" w:space="0" w:color="auto"/>
        <w:right w:val="none" w:sz="0" w:space="0" w:color="auto"/>
      </w:divBdr>
    </w:div>
    <w:div w:id="594556017">
      <w:bodyDiv w:val="1"/>
      <w:marLeft w:val="0"/>
      <w:marRight w:val="0"/>
      <w:marTop w:val="0"/>
      <w:marBottom w:val="0"/>
      <w:divBdr>
        <w:top w:val="none" w:sz="0" w:space="0" w:color="auto"/>
        <w:left w:val="none" w:sz="0" w:space="0" w:color="auto"/>
        <w:bottom w:val="none" w:sz="0" w:space="0" w:color="auto"/>
        <w:right w:val="none" w:sz="0" w:space="0" w:color="auto"/>
      </w:divBdr>
    </w:div>
    <w:div w:id="596403238">
      <w:bodyDiv w:val="1"/>
      <w:marLeft w:val="0"/>
      <w:marRight w:val="0"/>
      <w:marTop w:val="0"/>
      <w:marBottom w:val="0"/>
      <w:divBdr>
        <w:top w:val="none" w:sz="0" w:space="0" w:color="auto"/>
        <w:left w:val="none" w:sz="0" w:space="0" w:color="auto"/>
        <w:bottom w:val="none" w:sz="0" w:space="0" w:color="auto"/>
        <w:right w:val="none" w:sz="0" w:space="0" w:color="auto"/>
      </w:divBdr>
    </w:div>
    <w:div w:id="604385511">
      <w:bodyDiv w:val="1"/>
      <w:marLeft w:val="0"/>
      <w:marRight w:val="0"/>
      <w:marTop w:val="0"/>
      <w:marBottom w:val="0"/>
      <w:divBdr>
        <w:top w:val="none" w:sz="0" w:space="0" w:color="auto"/>
        <w:left w:val="none" w:sz="0" w:space="0" w:color="auto"/>
        <w:bottom w:val="none" w:sz="0" w:space="0" w:color="auto"/>
        <w:right w:val="none" w:sz="0" w:space="0" w:color="auto"/>
      </w:divBdr>
    </w:div>
    <w:div w:id="608044698">
      <w:bodyDiv w:val="1"/>
      <w:marLeft w:val="0"/>
      <w:marRight w:val="0"/>
      <w:marTop w:val="0"/>
      <w:marBottom w:val="0"/>
      <w:divBdr>
        <w:top w:val="none" w:sz="0" w:space="0" w:color="auto"/>
        <w:left w:val="none" w:sz="0" w:space="0" w:color="auto"/>
        <w:bottom w:val="none" w:sz="0" w:space="0" w:color="auto"/>
        <w:right w:val="none" w:sz="0" w:space="0" w:color="auto"/>
      </w:divBdr>
    </w:div>
    <w:div w:id="646663622">
      <w:bodyDiv w:val="1"/>
      <w:marLeft w:val="0"/>
      <w:marRight w:val="0"/>
      <w:marTop w:val="0"/>
      <w:marBottom w:val="0"/>
      <w:divBdr>
        <w:top w:val="none" w:sz="0" w:space="0" w:color="auto"/>
        <w:left w:val="none" w:sz="0" w:space="0" w:color="auto"/>
        <w:bottom w:val="none" w:sz="0" w:space="0" w:color="auto"/>
        <w:right w:val="none" w:sz="0" w:space="0" w:color="auto"/>
      </w:divBdr>
    </w:div>
    <w:div w:id="657878589">
      <w:bodyDiv w:val="1"/>
      <w:marLeft w:val="0"/>
      <w:marRight w:val="0"/>
      <w:marTop w:val="0"/>
      <w:marBottom w:val="0"/>
      <w:divBdr>
        <w:top w:val="none" w:sz="0" w:space="0" w:color="auto"/>
        <w:left w:val="none" w:sz="0" w:space="0" w:color="auto"/>
        <w:bottom w:val="none" w:sz="0" w:space="0" w:color="auto"/>
        <w:right w:val="none" w:sz="0" w:space="0" w:color="auto"/>
      </w:divBdr>
    </w:div>
    <w:div w:id="664935421">
      <w:bodyDiv w:val="1"/>
      <w:marLeft w:val="0"/>
      <w:marRight w:val="0"/>
      <w:marTop w:val="0"/>
      <w:marBottom w:val="0"/>
      <w:divBdr>
        <w:top w:val="none" w:sz="0" w:space="0" w:color="auto"/>
        <w:left w:val="none" w:sz="0" w:space="0" w:color="auto"/>
        <w:bottom w:val="none" w:sz="0" w:space="0" w:color="auto"/>
        <w:right w:val="none" w:sz="0" w:space="0" w:color="auto"/>
      </w:divBdr>
    </w:div>
    <w:div w:id="665597883">
      <w:bodyDiv w:val="1"/>
      <w:marLeft w:val="0"/>
      <w:marRight w:val="0"/>
      <w:marTop w:val="0"/>
      <w:marBottom w:val="0"/>
      <w:divBdr>
        <w:top w:val="none" w:sz="0" w:space="0" w:color="auto"/>
        <w:left w:val="none" w:sz="0" w:space="0" w:color="auto"/>
        <w:bottom w:val="none" w:sz="0" w:space="0" w:color="auto"/>
        <w:right w:val="none" w:sz="0" w:space="0" w:color="auto"/>
      </w:divBdr>
    </w:div>
    <w:div w:id="665788640">
      <w:bodyDiv w:val="1"/>
      <w:marLeft w:val="0"/>
      <w:marRight w:val="0"/>
      <w:marTop w:val="0"/>
      <w:marBottom w:val="0"/>
      <w:divBdr>
        <w:top w:val="none" w:sz="0" w:space="0" w:color="auto"/>
        <w:left w:val="none" w:sz="0" w:space="0" w:color="auto"/>
        <w:bottom w:val="none" w:sz="0" w:space="0" w:color="auto"/>
        <w:right w:val="none" w:sz="0" w:space="0" w:color="auto"/>
      </w:divBdr>
    </w:div>
    <w:div w:id="666205368">
      <w:bodyDiv w:val="1"/>
      <w:marLeft w:val="0"/>
      <w:marRight w:val="0"/>
      <w:marTop w:val="0"/>
      <w:marBottom w:val="0"/>
      <w:divBdr>
        <w:top w:val="none" w:sz="0" w:space="0" w:color="auto"/>
        <w:left w:val="none" w:sz="0" w:space="0" w:color="auto"/>
        <w:bottom w:val="none" w:sz="0" w:space="0" w:color="auto"/>
        <w:right w:val="none" w:sz="0" w:space="0" w:color="auto"/>
      </w:divBdr>
    </w:div>
    <w:div w:id="670984996">
      <w:bodyDiv w:val="1"/>
      <w:marLeft w:val="0"/>
      <w:marRight w:val="0"/>
      <w:marTop w:val="0"/>
      <w:marBottom w:val="0"/>
      <w:divBdr>
        <w:top w:val="none" w:sz="0" w:space="0" w:color="auto"/>
        <w:left w:val="none" w:sz="0" w:space="0" w:color="auto"/>
        <w:bottom w:val="none" w:sz="0" w:space="0" w:color="auto"/>
        <w:right w:val="none" w:sz="0" w:space="0" w:color="auto"/>
      </w:divBdr>
    </w:div>
    <w:div w:id="685135361">
      <w:bodyDiv w:val="1"/>
      <w:marLeft w:val="0"/>
      <w:marRight w:val="0"/>
      <w:marTop w:val="0"/>
      <w:marBottom w:val="0"/>
      <w:divBdr>
        <w:top w:val="none" w:sz="0" w:space="0" w:color="auto"/>
        <w:left w:val="none" w:sz="0" w:space="0" w:color="auto"/>
        <w:bottom w:val="none" w:sz="0" w:space="0" w:color="auto"/>
        <w:right w:val="none" w:sz="0" w:space="0" w:color="auto"/>
      </w:divBdr>
    </w:div>
    <w:div w:id="687175355">
      <w:bodyDiv w:val="1"/>
      <w:marLeft w:val="0"/>
      <w:marRight w:val="0"/>
      <w:marTop w:val="0"/>
      <w:marBottom w:val="0"/>
      <w:divBdr>
        <w:top w:val="none" w:sz="0" w:space="0" w:color="auto"/>
        <w:left w:val="none" w:sz="0" w:space="0" w:color="auto"/>
        <w:bottom w:val="none" w:sz="0" w:space="0" w:color="auto"/>
        <w:right w:val="none" w:sz="0" w:space="0" w:color="auto"/>
      </w:divBdr>
    </w:div>
    <w:div w:id="690108297">
      <w:bodyDiv w:val="1"/>
      <w:marLeft w:val="0"/>
      <w:marRight w:val="0"/>
      <w:marTop w:val="0"/>
      <w:marBottom w:val="0"/>
      <w:divBdr>
        <w:top w:val="none" w:sz="0" w:space="0" w:color="auto"/>
        <w:left w:val="none" w:sz="0" w:space="0" w:color="auto"/>
        <w:bottom w:val="none" w:sz="0" w:space="0" w:color="auto"/>
        <w:right w:val="none" w:sz="0" w:space="0" w:color="auto"/>
      </w:divBdr>
    </w:div>
    <w:div w:id="695734492">
      <w:bodyDiv w:val="1"/>
      <w:marLeft w:val="0"/>
      <w:marRight w:val="0"/>
      <w:marTop w:val="0"/>
      <w:marBottom w:val="0"/>
      <w:divBdr>
        <w:top w:val="none" w:sz="0" w:space="0" w:color="auto"/>
        <w:left w:val="none" w:sz="0" w:space="0" w:color="auto"/>
        <w:bottom w:val="none" w:sz="0" w:space="0" w:color="auto"/>
        <w:right w:val="none" w:sz="0" w:space="0" w:color="auto"/>
      </w:divBdr>
    </w:div>
    <w:div w:id="707950221">
      <w:bodyDiv w:val="1"/>
      <w:marLeft w:val="0"/>
      <w:marRight w:val="0"/>
      <w:marTop w:val="0"/>
      <w:marBottom w:val="0"/>
      <w:divBdr>
        <w:top w:val="none" w:sz="0" w:space="0" w:color="auto"/>
        <w:left w:val="none" w:sz="0" w:space="0" w:color="auto"/>
        <w:bottom w:val="none" w:sz="0" w:space="0" w:color="auto"/>
        <w:right w:val="none" w:sz="0" w:space="0" w:color="auto"/>
      </w:divBdr>
    </w:div>
    <w:div w:id="759985672">
      <w:bodyDiv w:val="1"/>
      <w:marLeft w:val="0"/>
      <w:marRight w:val="0"/>
      <w:marTop w:val="0"/>
      <w:marBottom w:val="0"/>
      <w:divBdr>
        <w:top w:val="none" w:sz="0" w:space="0" w:color="auto"/>
        <w:left w:val="none" w:sz="0" w:space="0" w:color="auto"/>
        <w:bottom w:val="none" w:sz="0" w:space="0" w:color="auto"/>
        <w:right w:val="none" w:sz="0" w:space="0" w:color="auto"/>
      </w:divBdr>
    </w:div>
    <w:div w:id="760178424">
      <w:bodyDiv w:val="1"/>
      <w:marLeft w:val="0"/>
      <w:marRight w:val="0"/>
      <w:marTop w:val="0"/>
      <w:marBottom w:val="0"/>
      <w:divBdr>
        <w:top w:val="none" w:sz="0" w:space="0" w:color="auto"/>
        <w:left w:val="none" w:sz="0" w:space="0" w:color="auto"/>
        <w:bottom w:val="none" w:sz="0" w:space="0" w:color="auto"/>
        <w:right w:val="none" w:sz="0" w:space="0" w:color="auto"/>
      </w:divBdr>
    </w:div>
    <w:div w:id="821773491">
      <w:bodyDiv w:val="1"/>
      <w:marLeft w:val="0"/>
      <w:marRight w:val="0"/>
      <w:marTop w:val="0"/>
      <w:marBottom w:val="0"/>
      <w:divBdr>
        <w:top w:val="none" w:sz="0" w:space="0" w:color="auto"/>
        <w:left w:val="none" w:sz="0" w:space="0" w:color="auto"/>
        <w:bottom w:val="none" w:sz="0" w:space="0" w:color="auto"/>
        <w:right w:val="none" w:sz="0" w:space="0" w:color="auto"/>
      </w:divBdr>
    </w:div>
    <w:div w:id="853109577">
      <w:bodyDiv w:val="1"/>
      <w:marLeft w:val="0"/>
      <w:marRight w:val="0"/>
      <w:marTop w:val="0"/>
      <w:marBottom w:val="0"/>
      <w:divBdr>
        <w:top w:val="none" w:sz="0" w:space="0" w:color="auto"/>
        <w:left w:val="none" w:sz="0" w:space="0" w:color="auto"/>
        <w:bottom w:val="none" w:sz="0" w:space="0" w:color="auto"/>
        <w:right w:val="none" w:sz="0" w:space="0" w:color="auto"/>
      </w:divBdr>
    </w:div>
    <w:div w:id="876309705">
      <w:bodyDiv w:val="1"/>
      <w:marLeft w:val="0"/>
      <w:marRight w:val="0"/>
      <w:marTop w:val="0"/>
      <w:marBottom w:val="0"/>
      <w:divBdr>
        <w:top w:val="none" w:sz="0" w:space="0" w:color="auto"/>
        <w:left w:val="none" w:sz="0" w:space="0" w:color="auto"/>
        <w:bottom w:val="none" w:sz="0" w:space="0" w:color="auto"/>
        <w:right w:val="none" w:sz="0" w:space="0" w:color="auto"/>
      </w:divBdr>
    </w:div>
    <w:div w:id="877743696">
      <w:bodyDiv w:val="1"/>
      <w:marLeft w:val="0"/>
      <w:marRight w:val="0"/>
      <w:marTop w:val="0"/>
      <w:marBottom w:val="0"/>
      <w:divBdr>
        <w:top w:val="none" w:sz="0" w:space="0" w:color="auto"/>
        <w:left w:val="none" w:sz="0" w:space="0" w:color="auto"/>
        <w:bottom w:val="none" w:sz="0" w:space="0" w:color="auto"/>
        <w:right w:val="none" w:sz="0" w:space="0" w:color="auto"/>
      </w:divBdr>
    </w:div>
    <w:div w:id="884294671">
      <w:bodyDiv w:val="1"/>
      <w:marLeft w:val="0"/>
      <w:marRight w:val="0"/>
      <w:marTop w:val="0"/>
      <w:marBottom w:val="0"/>
      <w:divBdr>
        <w:top w:val="none" w:sz="0" w:space="0" w:color="auto"/>
        <w:left w:val="none" w:sz="0" w:space="0" w:color="auto"/>
        <w:bottom w:val="none" w:sz="0" w:space="0" w:color="auto"/>
        <w:right w:val="none" w:sz="0" w:space="0" w:color="auto"/>
      </w:divBdr>
    </w:div>
    <w:div w:id="928851040">
      <w:bodyDiv w:val="1"/>
      <w:marLeft w:val="0"/>
      <w:marRight w:val="0"/>
      <w:marTop w:val="0"/>
      <w:marBottom w:val="0"/>
      <w:divBdr>
        <w:top w:val="none" w:sz="0" w:space="0" w:color="auto"/>
        <w:left w:val="none" w:sz="0" w:space="0" w:color="auto"/>
        <w:bottom w:val="none" w:sz="0" w:space="0" w:color="auto"/>
        <w:right w:val="none" w:sz="0" w:space="0" w:color="auto"/>
      </w:divBdr>
    </w:div>
    <w:div w:id="935290655">
      <w:bodyDiv w:val="1"/>
      <w:marLeft w:val="0"/>
      <w:marRight w:val="0"/>
      <w:marTop w:val="0"/>
      <w:marBottom w:val="0"/>
      <w:divBdr>
        <w:top w:val="none" w:sz="0" w:space="0" w:color="auto"/>
        <w:left w:val="none" w:sz="0" w:space="0" w:color="auto"/>
        <w:bottom w:val="none" w:sz="0" w:space="0" w:color="auto"/>
        <w:right w:val="none" w:sz="0" w:space="0" w:color="auto"/>
      </w:divBdr>
    </w:div>
    <w:div w:id="945387738">
      <w:bodyDiv w:val="1"/>
      <w:marLeft w:val="0"/>
      <w:marRight w:val="0"/>
      <w:marTop w:val="0"/>
      <w:marBottom w:val="0"/>
      <w:divBdr>
        <w:top w:val="none" w:sz="0" w:space="0" w:color="auto"/>
        <w:left w:val="none" w:sz="0" w:space="0" w:color="auto"/>
        <w:bottom w:val="none" w:sz="0" w:space="0" w:color="auto"/>
        <w:right w:val="none" w:sz="0" w:space="0" w:color="auto"/>
      </w:divBdr>
    </w:div>
    <w:div w:id="946472351">
      <w:bodyDiv w:val="1"/>
      <w:marLeft w:val="0"/>
      <w:marRight w:val="0"/>
      <w:marTop w:val="0"/>
      <w:marBottom w:val="0"/>
      <w:divBdr>
        <w:top w:val="none" w:sz="0" w:space="0" w:color="auto"/>
        <w:left w:val="none" w:sz="0" w:space="0" w:color="auto"/>
        <w:bottom w:val="none" w:sz="0" w:space="0" w:color="auto"/>
        <w:right w:val="none" w:sz="0" w:space="0" w:color="auto"/>
      </w:divBdr>
    </w:div>
    <w:div w:id="951397297">
      <w:bodyDiv w:val="1"/>
      <w:marLeft w:val="0"/>
      <w:marRight w:val="0"/>
      <w:marTop w:val="0"/>
      <w:marBottom w:val="0"/>
      <w:divBdr>
        <w:top w:val="none" w:sz="0" w:space="0" w:color="auto"/>
        <w:left w:val="none" w:sz="0" w:space="0" w:color="auto"/>
        <w:bottom w:val="none" w:sz="0" w:space="0" w:color="auto"/>
        <w:right w:val="none" w:sz="0" w:space="0" w:color="auto"/>
      </w:divBdr>
    </w:div>
    <w:div w:id="980501687">
      <w:bodyDiv w:val="1"/>
      <w:marLeft w:val="0"/>
      <w:marRight w:val="0"/>
      <w:marTop w:val="0"/>
      <w:marBottom w:val="0"/>
      <w:divBdr>
        <w:top w:val="none" w:sz="0" w:space="0" w:color="auto"/>
        <w:left w:val="none" w:sz="0" w:space="0" w:color="auto"/>
        <w:bottom w:val="none" w:sz="0" w:space="0" w:color="auto"/>
        <w:right w:val="none" w:sz="0" w:space="0" w:color="auto"/>
      </w:divBdr>
    </w:div>
    <w:div w:id="984771407">
      <w:bodyDiv w:val="1"/>
      <w:marLeft w:val="0"/>
      <w:marRight w:val="0"/>
      <w:marTop w:val="0"/>
      <w:marBottom w:val="0"/>
      <w:divBdr>
        <w:top w:val="none" w:sz="0" w:space="0" w:color="auto"/>
        <w:left w:val="none" w:sz="0" w:space="0" w:color="auto"/>
        <w:bottom w:val="none" w:sz="0" w:space="0" w:color="auto"/>
        <w:right w:val="none" w:sz="0" w:space="0" w:color="auto"/>
      </w:divBdr>
    </w:div>
    <w:div w:id="1000810693">
      <w:bodyDiv w:val="1"/>
      <w:marLeft w:val="0"/>
      <w:marRight w:val="0"/>
      <w:marTop w:val="0"/>
      <w:marBottom w:val="0"/>
      <w:divBdr>
        <w:top w:val="none" w:sz="0" w:space="0" w:color="auto"/>
        <w:left w:val="none" w:sz="0" w:space="0" w:color="auto"/>
        <w:bottom w:val="none" w:sz="0" w:space="0" w:color="auto"/>
        <w:right w:val="none" w:sz="0" w:space="0" w:color="auto"/>
      </w:divBdr>
    </w:div>
    <w:div w:id="1028213379">
      <w:bodyDiv w:val="1"/>
      <w:marLeft w:val="0"/>
      <w:marRight w:val="0"/>
      <w:marTop w:val="0"/>
      <w:marBottom w:val="0"/>
      <w:divBdr>
        <w:top w:val="none" w:sz="0" w:space="0" w:color="auto"/>
        <w:left w:val="none" w:sz="0" w:space="0" w:color="auto"/>
        <w:bottom w:val="none" w:sz="0" w:space="0" w:color="auto"/>
        <w:right w:val="none" w:sz="0" w:space="0" w:color="auto"/>
      </w:divBdr>
    </w:div>
    <w:div w:id="1051148038">
      <w:bodyDiv w:val="1"/>
      <w:marLeft w:val="0"/>
      <w:marRight w:val="0"/>
      <w:marTop w:val="0"/>
      <w:marBottom w:val="0"/>
      <w:divBdr>
        <w:top w:val="none" w:sz="0" w:space="0" w:color="auto"/>
        <w:left w:val="none" w:sz="0" w:space="0" w:color="auto"/>
        <w:bottom w:val="none" w:sz="0" w:space="0" w:color="auto"/>
        <w:right w:val="none" w:sz="0" w:space="0" w:color="auto"/>
      </w:divBdr>
    </w:div>
    <w:div w:id="1066874962">
      <w:bodyDiv w:val="1"/>
      <w:marLeft w:val="0"/>
      <w:marRight w:val="0"/>
      <w:marTop w:val="0"/>
      <w:marBottom w:val="0"/>
      <w:divBdr>
        <w:top w:val="none" w:sz="0" w:space="0" w:color="auto"/>
        <w:left w:val="none" w:sz="0" w:space="0" w:color="auto"/>
        <w:bottom w:val="none" w:sz="0" w:space="0" w:color="auto"/>
        <w:right w:val="none" w:sz="0" w:space="0" w:color="auto"/>
      </w:divBdr>
    </w:div>
    <w:div w:id="1074595098">
      <w:bodyDiv w:val="1"/>
      <w:marLeft w:val="0"/>
      <w:marRight w:val="0"/>
      <w:marTop w:val="0"/>
      <w:marBottom w:val="0"/>
      <w:divBdr>
        <w:top w:val="none" w:sz="0" w:space="0" w:color="auto"/>
        <w:left w:val="none" w:sz="0" w:space="0" w:color="auto"/>
        <w:bottom w:val="none" w:sz="0" w:space="0" w:color="auto"/>
        <w:right w:val="none" w:sz="0" w:space="0" w:color="auto"/>
      </w:divBdr>
    </w:div>
    <w:div w:id="1090202469">
      <w:bodyDiv w:val="1"/>
      <w:marLeft w:val="0"/>
      <w:marRight w:val="0"/>
      <w:marTop w:val="0"/>
      <w:marBottom w:val="0"/>
      <w:divBdr>
        <w:top w:val="none" w:sz="0" w:space="0" w:color="auto"/>
        <w:left w:val="none" w:sz="0" w:space="0" w:color="auto"/>
        <w:bottom w:val="none" w:sz="0" w:space="0" w:color="auto"/>
        <w:right w:val="none" w:sz="0" w:space="0" w:color="auto"/>
      </w:divBdr>
    </w:div>
    <w:div w:id="1111320043">
      <w:bodyDiv w:val="1"/>
      <w:marLeft w:val="0"/>
      <w:marRight w:val="0"/>
      <w:marTop w:val="0"/>
      <w:marBottom w:val="0"/>
      <w:divBdr>
        <w:top w:val="none" w:sz="0" w:space="0" w:color="auto"/>
        <w:left w:val="none" w:sz="0" w:space="0" w:color="auto"/>
        <w:bottom w:val="none" w:sz="0" w:space="0" w:color="auto"/>
        <w:right w:val="none" w:sz="0" w:space="0" w:color="auto"/>
      </w:divBdr>
    </w:div>
    <w:div w:id="1132593964">
      <w:bodyDiv w:val="1"/>
      <w:marLeft w:val="0"/>
      <w:marRight w:val="0"/>
      <w:marTop w:val="0"/>
      <w:marBottom w:val="0"/>
      <w:divBdr>
        <w:top w:val="none" w:sz="0" w:space="0" w:color="auto"/>
        <w:left w:val="none" w:sz="0" w:space="0" w:color="auto"/>
        <w:bottom w:val="none" w:sz="0" w:space="0" w:color="auto"/>
        <w:right w:val="none" w:sz="0" w:space="0" w:color="auto"/>
      </w:divBdr>
    </w:div>
    <w:div w:id="1135761534">
      <w:bodyDiv w:val="1"/>
      <w:marLeft w:val="0"/>
      <w:marRight w:val="0"/>
      <w:marTop w:val="0"/>
      <w:marBottom w:val="0"/>
      <w:divBdr>
        <w:top w:val="none" w:sz="0" w:space="0" w:color="auto"/>
        <w:left w:val="none" w:sz="0" w:space="0" w:color="auto"/>
        <w:bottom w:val="none" w:sz="0" w:space="0" w:color="auto"/>
        <w:right w:val="none" w:sz="0" w:space="0" w:color="auto"/>
      </w:divBdr>
    </w:div>
    <w:div w:id="1148088461">
      <w:bodyDiv w:val="1"/>
      <w:marLeft w:val="0"/>
      <w:marRight w:val="0"/>
      <w:marTop w:val="0"/>
      <w:marBottom w:val="0"/>
      <w:divBdr>
        <w:top w:val="none" w:sz="0" w:space="0" w:color="auto"/>
        <w:left w:val="none" w:sz="0" w:space="0" w:color="auto"/>
        <w:bottom w:val="none" w:sz="0" w:space="0" w:color="auto"/>
        <w:right w:val="none" w:sz="0" w:space="0" w:color="auto"/>
      </w:divBdr>
    </w:div>
    <w:div w:id="1199899615">
      <w:bodyDiv w:val="1"/>
      <w:marLeft w:val="0"/>
      <w:marRight w:val="0"/>
      <w:marTop w:val="0"/>
      <w:marBottom w:val="0"/>
      <w:divBdr>
        <w:top w:val="none" w:sz="0" w:space="0" w:color="auto"/>
        <w:left w:val="none" w:sz="0" w:space="0" w:color="auto"/>
        <w:bottom w:val="none" w:sz="0" w:space="0" w:color="auto"/>
        <w:right w:val="none" w:sz="0" w:space="0" w:color="auto"/>
      </w:divBdr>
    </w:div>
    <w:div w:id="1206989681">
      <w:bodyDiv w:val="1"/>
      <w:marLeft w:val="0"/>
      <w:marRight w:val="0"/>
      <w:marTop w:val="0"/>
      <w:marBottom w:val="0"/>
      <w:divBdr>
        <w:top w:val="none" w:sz="0" w:space="0" w:color="auto"/>
        <w:left w:val="none" w:sz="0" w:space="0" w:color="auto"/>
        <w:bottom w:val="none" w:sz="0" w:space="0" w:color="auto"/>
        <w:right w:val="none" w:sz="0" w:space="0" w:color="auto"/>
      </w:divBdr>
    </w:div>
    <w:div w:id="1214535570">
      <w:bodyDiv w:val="1"/>
      <w:marLeft w:val="0"/>
      <w:marRight w:val="0"/>
      <w:marTop w:val="0"/>
      <w:marBottom w:val="0"/>
      <w:divBdr>
        <w:top w:val="none" w:sz="0" w:space="0" w:color="auto"/>
        <w:left w:val="none" w:sz="0" w:space="0" w:color="auto"/>
        <w:bottom w:val="none" w:sz="0" w:space="0" w:color="auto"/>
        <w:right w:val="none" w:sz="0" w:space="0" w:color="auto"/>
      </w:divBdr>
    </w:div>
    <w:div w:id="1310328303">
      <w:bodyDiv w:val="1"/>
      <w:marLeft w:val="0"/>
      <w:marRight w:val="0"/>
      <w:marTop w:val="0"/>
      <w:marBottom w:val="0"/>
      <w:divBdr>
        <w:top w:val="none" w:sz="0" w:space="0" w:color="auto"/>
        <w:left w:val="none" w:sz="0" w:space="0" w:color="auto"/>
        <w:bottom w:val="none" w:sz="0" w:space="0" w:color="auto"/>
        <w:right w:val="none" w:sz="0" w:space="0" w:color="auto"/>
      </w:divBdr>
    </w:div>
    <w:div w:id="1320620326">
      <w:bodyDiv w:val="1"/>
      <w:marLeft w:val="0"/>
      <w:marRight w:val="0"/>
      <w:marTop w:val="0"/>
      <w:marBottom w:val="0"/>
      <w:divBdr>
        <w:top w:val="none" w:sz="0" w:space="0" w:color="auto"/>
        <w:left w:val="none" w:sz="0" w:space="0" w:color="auto"/>
        <w:bottom w:val="none" w:sz="0" w:space="0" w:color="auto"/>
        <w:right w:val="none" w:sz="0" w:space="0" w:color="auto"/>
      </w:divBdr>
    </w:div>
    <w:div w:id="1336034122">
      <w:bodyDiv w:val="1"/>
      <w:marLeft w:val="0"/>
      <w:marRight w:val="0"/>
      <w:marTop w:val="0"/>
      <w:marBottom w:val="0"/>
      <w:divBdr>
        <w:top w:val="none" w:sz="0" w:space="0" w:color="auto"/>
        <w:left w:val="none" w:sz="0" w:space="0" w:color="auto"/>
        <w:bottom w:val="none" w:sz="0" w:space="0" w:color="auto"/>
        <w:right w:val="none" w:sz="0" w:space="0" w:color="auto"/>
      </w:divBdr>
    </w:div>
    <w:div w:id="1343900497">
      <w:bodyDiv w:val="1"/>
      <w:marLeft w:val="0"/>
      <w:marRight w:val="0"/>
      <w:marTop w:val="0"/>
      <w:marBottom w:val="0"/>
      <w:divBdr>
        <w:top w:val="none" w:sz="0" w:space="0" w:color="auto"/>
        <w:left w:val="none" w:sz="0" w:space="0" w:color="auto"/>
        <w:bottom w:val="none" w:sz="0" w:space="0" w:color="auto"/>
        <w:right w:val="none" w:sz="0" w:space="0" w:color="auto"/>
      </w:divBdr>
    </w:div>
    <w:div w:id="1434399714">
      <w:bodyDiv w:val="1"/>
      <w:marLeft w:val="0"/>
      <w:marRight w:val="0"/>
      <w:marTop w:val="0"/>
      <w:marBottom w:val="0"/>
      <w:divBdr>
        <w:top w:val="none" w:sz="0" w:space="0" w:color="auto"/>
        <w:left w:val="none" w:sz="0" w:space="0" w:color="auto"/>
        <w:bottom w:val="none" w:sz="0" w:space="0" w:color="auto"/>
        <w:right w:val="none" w:sz="0" w:space="0" w:color="auto"/>
      </w:divBdr>
    </w:div>
    <w:div w:id="1493327569">
      <w:bodyDiv w:val="1"/>
      <w:marLeft w:val="0"/>
      <w:marRight w:val="0"/>
      <w:marTop w:val="0"/>
      <w:marBottom w:val="0"/>
      <w:divBdr>
        <w:top w:val="none" w:sz="0" w:space="0" w:color="auto"/>
        <w:left w:val="none" w:sz="0" w:space="0" w:color="auto"/>
        <w:bottom w:val="none" w:sz="0" w:space="0" w:color="auto"/>
        <w:right w:val="none" w:sz="0" w:space="0" w:color="auto"/>
      </w:divBdr>
    </w:div>
    <w:div w:id="1497184593">
      <w:bodyDiv w:val="1"/>
      <w:marLeft w:val="0"/>
      <w:marRight w:val="0"/>
      <w:marTop w:val="0"/>
      <w:marBottom w:val="0"/>
      <w:divBdr>
        <w:top w:val="none" w:sz="0" w:space="0" w:color="auto"/>
        <w:left w:val="none" w:sz="0" w:space="0" w:color="auto"/>
        <w:bottom w:val="none" w:sz="0" w:space="0" w:color="auto"/>
        <w:right w:val="none" w:sz="0" w:space="0" w:color="auto"/>
      </w:divBdr>
    </w:div>
    <w:div w:id="1500775571">
      <w:bodyDiv w:val="1"/>
      <w:marLeft w:val="0"/>
      <w:marRight w:val="0"/>
      <w:marTop w:val="0"/>
      <w:marBottom w:val="0"/>
      <w:divBdr>
        <w:top w:val="none" w:sz="0" w:space="0" w:color="auto"/>
        <w:left w:val="none" w:sz="0" w:space="0" w:color="auto"/>
        <w:bottom w:val="none" w:sz="0" w:space="0" w:color="auto"/>
        <w:right w:val="none" w:sz="0" w:space="0" w:color="auto"/>
      </w:divBdr>
    </w:div>
    <w:div w:id="1505783798">
      <w:bodyDiv w:val="1"/>
      <w:marLeft w:val="0"/>
      <w:marRight w:val="0"/>
      <w:marTop w:val="0"/>
      <w:marBottom w:val="0"/>
      <w:divBdr>
        <w:top w:val="none" w:sz="0" w:space="0" w:color="auto"/>
        <w:left w:val="none" w:sz="0" w:space="0" w:color="auto"/>
        <w:bottom w:val="none" w:sz="0" w:space="0" w:color="auto"/>
        <w:right w:val="none" w:sz="0" w:space="0" w:color="auto"/>
      </w:divBdr>
    </w:div>
    <w:div w:id="1514689293">
      <w:bodyDiv w:val="1"/>
      <w:marLeft w:val="0"/>
      <w:marRight w:val="0"/>
      <w:marTop w:val="0"/>
      <w:marBottom w:val="0"/>
      <w:divBdr>
        <w:top w:val="none" w:sz="0" w:space="0" w:color="auto"/>
        <w:left w:val="none" w:sz="0" w:space="0" w:color="auto"/>
        <w:bottom w:val="none" w:sz="0" w:space="0" w:color="auto"/>
        <w:right w:val="none" w:sz="0" w:space="0" w:color="auto"/>
      </w:divBdr>
    </w:div>
    <w:div w:id="1559130322">
      <w:bodyDiv w:val="1"/>
      <w:marLeft w:val="0"/>
      <w:marRight w:val="0"/>
      <w:marTop w:val="0"/>
      <w:marBottom w:val="0"/>
      <w:divBdr>
        <w:top w:val="none" w:sz="0" w:space="0" w:color="auto"/>
        <w:left w:val="none" w:sz="0" w:space="0" w:color="auto"/>
        <w:bottom w:val="none" w:sz="0" w:space="0" w:color="auto"/>
        <w:right w:val="none" w:sz="0" w:space="0" w:color="auto"/>
      </w:divBdr>
    </w:div>
    <w:div w:id="1585724163">
      <w:bodyDiv w:val="1"/>
      <w:marLeft w:val="0"/>
      <w:marRight w:val="0"/>
      <w:marTop w:val="0"/>
      <w:marBottom w:val="0"/>
      <w:divBdr>
        <w:top w:val="none" w:sz="0" w:space="0" w:color="auto"/>
        <w:left w:val="none" w:sz="0" w:space="0" w:color="auto"/>
        <w:bottom w:val="none" w:sz="0" w:space="0" w:color="auto"/>
        <w:right w:val="none" w:sz="0" w:space="0" w:color="auto"/>
      </w:divBdr>
    </w:div>
    <w:div w:id="1585914844">
      <w:bodyDiv w:val="1"/>
      <w:marLeft w:val="0"/>
      <w:marRight w:val="0"/>
      <w:marTop w:val="0"/>
      <w:marBottom w:val="0"/>
      <w:divBdr>
        <w:top w:val="none" w:sz="0" w:space="0" w:color="auto"/>
        <w:left w:val="none" w:sz="0" w:space="0" w:color="auto"/>
        <w:bottom w:val="none" w:sz="0" w:space="0" w:color="auto"/>
        <w:right w:val="none" w:sz="0" w:space="0" w:color="auto"/>
      </w:divBdr>
    </w:div>
    <w:div w:id="1586110312">
      <w:bodyDiv w:val="1"/>
      <w:marLeft w:val="0"/>
      <w:marRight w:val="0"/>
      <w:marTop w:val="0"/>
      <w:marBottom w:val="0"/>
      <w:divBdr>
        <w:top w:val="none" w:sz="0" w:space="0" w:color="auto"/>
        <w:left w:val="none" w:sz="0" w:space="0" w:color="auto"/>
        <w:bottom w:val="none" w:sz="0" w:space="0" w:color="auto"/>
        <w:right w:val="none" w:sz="0" w:space="0" w:color="auto"/>
      </w:divBdr>
    </w:div>
    <w:div w:id="1620188520">
      <w:bodyDiv w:val="1"/>
      <w:marLeft w:val="0"/>
      <w:marRight w:val="0"/>
      <w:marTop w:val="0"/>
      <w:marBottom w:val="0"/>
      <w:divBdr>
        <w:top w:val="none" w:sz="0" w:space="0" w:color="auto"/>
        <w:left w:val="none" w:sz="0" w:space="0" w:color="auto"/>
        <w:bottom w:val="none" w:sz="0" w:space="0" w:color="auto"/>
        <w:right w:val="none" w:sz="0" w:space="0" w:color="auto"/>
      </w:divBdr>
    </w:div>
    <w:div w:id="1671713183">
      <w:bodyDiv w:val="1"/>
      <w:marLeft w:val="0"/>
      <w:marRight w:val="0"/>
      <w:marTop w:val="0"/>
      <w:marBottom w:val="0"/>
      <w:divBdr>
        <w:top w:val="none" w:sz="0" w:space="0" w:color="auto"/>
        <w:left w:val="none" w:sz="0" w:space="0" w:color="auto"/>
        <w:bottom w:val="none" w:sz="0" w:space="0" w:color="auto"/>
        <w:right w:val="none" w:sz="0" w:space="0" w:color="auto"/>
      </w:divBdr>
    </w:div>
    <w:div w:id="1677460984">
      <w:bodyDiv w:val="1"/>
      <w:marLeft w:val="0"/>
      <w:marRight w:val="0"/>
      <w:marTop w:val="0"/>
      <w:marBottom w:val="0"/>
      <w:divBdr>
        <w:top w:val="none" w:sz="0" w:space="0" w:color="auto"/>
        <w:left w:val="none" w:sz="0" w:space="0" w:color="auto"/>
        <w:bottom w:val="none" w:sz="0" w:space="0" w:color="auto"/>
        <w:right w:val="none" w:sz="0" w:space="0" w:color="auto"/>
      </w:divBdr>
    </w:div>
    <w:div w:id="1698771473">
      <w:bodyDiv w:val="1"/>
      <w:marLeft w:val="0"/>
      <w:marRight w:val="0"/>
      <w:marTop w:val="0"/>
      <w:marBottom w:val="0"/>
      <w:divBdr>
        <w:top w:val="none" w:sz="0" w:space="0" w:color="auto"/>
        <w:left w:val="none" w:sz="0" w:space="0" w:color="auto"/>
        <w:bottom w:val="none" w:sz="0" w:space="0" w:color="auto"/>
        <w:right w:val="none" w:sz="0" w:space="0" w:color="auto"/>
      </w:divBdr>
    </w:div>
    <w:div w:id="1721128866">
      <w:bodyDiv w:val="1"/>
      <w:marLeft w:val="0"/>
      <w:marRight w:val="0"/>
      <w:marTop w:val="0"/>
      <w:marBottom w:val="0"/>
      <w:divBdr>
        <w:top w:val="none" w:sz="0" w:space="0" w:color="auto"/>
        <w:left w:val="none" w:sz="0" w:space="0" w:color="auto"/>
        <w:bottom w:val="none" w:sz="0" w:space="0" w:color="auto"/>
        <w:right w:val="none" w:sz="0" w:space="0" w:color="auto"/>
      </w:divBdr>
    </w:div>
    <w:div w:id="1763719592">
      <w:bodyDiv w:val="1"/>
      <w:marLeft w:val="0"/>
      <w:marRight w:val="0"/>
      <w:marTop w:val="0"/>
      <w:marBottom w:val="0"/>
      <w:divBdr>
        <w:top w:val="none" w:sz="0" w:space="0" w:color="auto"/>
        <w:left w:val="none" w:sz="0" w:space="0" w:color="auto"/>
        <w:bottom w:val="none" w:sz="0" w:space="0" w:color="auto"/>
        <w:right w:val="none" w:sz="0" w:space="0" w:color="auto"/>
      </w:divBdr>
    </w:div>
    <w:div w:id="1765834380">
      <w:bodyDiv w:val="1"/>
      <w:marLeft w:val="0"/>
      <w:marRight w:val="0"/>
      <w:marTop w:val="0"/>
      <w:marBottom w:val="0"/>
      <w:divBdr>
        <w:top w:val="none" w:sz="0" w:space="0" w:color="auto"/>
        <w:left w:val="none" w:sz="0" w:space="0" w:color="auto"/>
        <w:bottom w:val="none" w:sz="0" w:space="0" w:color="auto"/>
        <w:right w:val="none" w:sz="0" w:space="0" w:color="auto"/>
      </w:divBdr>
    </w:div>
    <w:div w:id="1790589641">
      <w:bodyDiv w:val="1"/>
      <w:marLeft w:val="0"/>
      <w:marRight w:val="0"/>
      <w:marTop w:val="0"/>
      <w:marBottom w:val="0"/>
      <w:divBdr>
        <w:top w:val="none" w:sz="0" w:space="0" w:color="auto"/>
        <w:left w:val="none" w:sz="0" w:space="0" w:color="auto"/>
        <w:bottom w:val="none" w:sz="0" w:space="0" w:color="auto"/>
        <w:right w:val="none" w:sz="0" w:space="0" w:color="auto"/>
      </w:divBdr>
    </w:div>
    <w:div w:id="1806000206">
      <w:bodyDiv w:val="1"/>
      <w:marLeft w:val="0"/>
      <w:marRight w:val="0"/>
      <w:marTop w:val="0"/>
      <w:marBottom w:val="0"/>
      <w:divBdr>
        <w:top w:val="none" w:sz="0" w:space="0" w:color="auto"/>
        <w:left w:val="none" w:sz="0" w:space="0" w:color="auto"/>
        <w:bottom w:val="none" w:sz="0" w:space="0" w:color="auto"/>
        <w:right w:val="none" w:sz="0" w:space="0" w:color="auto"/>
      </w:divBdr>
    </w:div>
    <w:div w:id="1806462067">
      <w:bodyDiv w:val="1"/>
      <w:marLeft w:val="0"/>
      <w:marRight w:val="0"/>
      <w:marTop w:val="0"/>
      <w:marBottom w:val="0"/>
      <w:divBdr>
        <w:top w:val="none" w:sz="0" w:space="0" w:color="auto"/>
        <w:left w:val="none" w:sz="0" w:space="0" w:color="auto"/>
        <w:bottom w:val="none" w:sz="0" w:space="0" w:color="auto"/>
        <w:right w:val="none" w:sz="0" w:space="0" w:color="auto"/>
      </w:divBdr>
    </w:div>
    <w:div w:id="1842117437">
      <w:bodyDiv w:val="1"/>
      <w:marLeft w:val="0"/>
      <w:marRight w:val="0"/>
      <w:marTop w:val="0"/>
      <w:marBottom w:val="0"/>
      <w:divBdr>
        <w:top w:val="none" w:sz="0" w:space="0" w:color="auto"/>
        <w:left w:val="none" w:sz="0" w:space="0" w:color="auto"/>
        <w:bottom w:val="none" w:sz="0" w:space="0" w:color="auto"/>
        <w:right w:val="none" w:sz="0" w:space="0" w:color="auto"/>
      </w:divBdr>
    </w:div>
    <w:div w:id="1884095663">
      <w:bodyDiv w:val="1"/>
      <w:marLeft w:val="0"/>
      <w:marRight w:val="0"/>
      <w:marTop w:val="0"/>
      <w:marBottom w:val="0"/>
      <w:divBdr>
        <w:top w:val="none" w:sz="0" w:space="0" w:color="auto"/>
        <w:left w:val="none" w:sz="0" w:space="0" w:color="auto"/>
        <w:bottom w:val="none" w:sz="0" w:space="0" w:color="auto"/>
        <w:right w:val="none" w:sz="0" w:space="0" w:color="auto"/>
      </w:divBdr>
      <w:divsChild>
        <w:div w:id="608439415">
          <w:marLeft w:val="0"/>
          <w:marRight w:val="0"/>
          <w:marTop w:val="0"/>
          <w:marBottom w:val="0"/>
          <w:divBdr>
            <w:top w:val="none" w:sz="0" w:space="0" w:color="auto"/>
            <w:left w:val="none" w:sz="0" w:space="0" w:color="auto"/>
            <w:bottom w:val="none" w:sz="0" w:space="0" w:color="auto"/>
            <w:right w:val="none" w:sz="0" w:space="0" w:color="auto"/>
          </w:divBdr>
        </w:div>
      </w:divsChild>
    </w:div>
    <w:div w:id="1926647345">
      <w:bodyDiv w:val="1"/>
      <w:marLeft w:val="0"/>
      <w:marRight w:val="0"/>
      <w:marTop w:val="0"/>
      <w:marBottom w:val="0"/>
      <w:divBdr>
        <w:top w:val="none" w:sz="0" w:space="0" w:color="auto"/>
        <w:left w:val="none" w:sz="0" w:space="0" w:color="auto"/>
        <w:bottom w:val="none" w:sz="0" w:space="0" w:color="auto"/>
        <w:right w:val="none" w:sz="0" w:space="0" w:color="auto"/>
      </w:divBdr>
    </w:div>
    <w:div w:id="1978141432">
      <w:bodyDiv w:val="1"/>
      <w:marLeft w:val="0"/>
      <w:marRight w:val="0"/>
      <w:marTop w:val="0"/>
      <w:marBottom w:val="0"/>
      <w:divBdr>
        <w:top w:val="none" w:sz="0" w:space="0" w:color="auto"/>
        <w:left w:val="none" w:sz="0" w:space="0" w:color="auto"/>
        <w:bottom w:val="none" w:sz="0" w:space="0" w:color="auto"/>
        <w:right w:val="none" w:sz="0" w:space="0" w:color="auto"/>
      </w:divBdr>
    </w:div>
    <w:div w:id="1991323676">
      <w:bodyDiv w:val="1"/>
      <w:marLeft w:val="0"/>
      <w:marRight w:val="0"/>
      <w:marTop w:val="0"/>
      <w:marBottom w:val="0"/>
      <w:divBdr>
        <w:top w:val="none" w:sz="0" w:space="0" w:color="auto"/>
        <w:left w:val="none" w:sz="0" w:space="0" w:color="auto"/>
        <w:bottom w:val="none" w:sz="0" w:space="0" w:color="auto"/>
        <w:right w:val="none" w:sz="0" w:space="0" w:color="auto"/>
      </w:divBdr>
    </w:div>
    <w:div w:id="2019847818">
      <w:bodyDiv w:val="1"/>
      <w:marLeft w:val="0"/>
      <w:marRight w:val="0"/>
      <w:marTop w:val="0"/>
      <w:marBottom w:val="0"/>
      <w:divBdr>
        <w:top w:val="none" w:sz="0" w:space="0" w:color="auto"/>
        <w:left w:val="none" w:sz="0" w:space="0" w:color="auto"/>
        <w:bottom w:val="none" w:sz="0" w:space="0" w:color="auto"/>
        <w:right w:val="none" w:sz="0" w:space="0" w:color="auto"/>
      </w:divBdr>
    </w:div>
    <w:div w:id="2019965644">
      <w:bodyDiv w:val="1"/>
      <w:marLeft w:val="0"/>
      <w:marRight w:val="0"/>
      <w:marTop w:val="0"/>
      <w:marBottom w:val="0"/>
      <w:divBdr>
        <w:top w:val="none" w:sz="0" w:space="0" w:color="auto"/>
        <w:left w:val="none" w:sz="0" w:space="0" w:color="auto"/>
        <w:bottom w:val="none" w:sz="0" w:space="0" w:color="auto"/>
        <w:right w:val="none" w:sz="0" w:space="0" w:color="auto"/>
      </w:divBdr>
    </w:div>
    <w:div w:id="2060325891">
      <w:bodyDiv w:val="1"/>
      <w:marLeft w:val="0"/>
      <w:marRight w:val="0"/>
      <w:marTop w:val="0"/>
      <w:marBottom w:val="0"/>
      <w:divBdr>
        <w:top w:val="none" w:sz="0" w:space="0" w:color="auto"/>
        <w:left w:val="none" w:sz="0" w:space="0" w:color="auto"/>
        <w:bottom w:val="none" w:sz="0" w:space="0" w:color="auto"/>
        <w:right w:val="none" w:sz="0" w:space="0" w:color="auto"/>
      </w:divBdr>
    </w:div>
    <w:div w:id="2089692086">
      <w:bodyDiv w:val="1"/>
      <w:marLeft w:val="0"/>
      <w:marRight w:val="0"/>
      <w:marTop w:val="0"/>
      <w:marBottom w:val="0"/>
      <w:divBdr>
        <w:top w:val="none" w:sz="0" w:space="0" w:color="auto"/>
        <w:left w:val="none" w:sz="0" w:space="0" w:color="auto"/>
        <w:bottom w:val="none" w:sz="0" w:space="0" w:color="auto"/>
        <w:right w:val="none" w:sz="0" w:space="0" w:color="auto"/>
      </w:divBdr>
    </w:div>
    <w:div w:id="210476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07F33-80A2-4FE9-BD62-EEC175241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27</Pages>
  <Words>10792</Words>
  <Characters>61521</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guia marie nunez</dc:creator>
  <cp:keywords/>
  <dc:description/>
  <cp:lastModifiedBy>Joan</cp:lastModifiedBy>
  <cp:revision>42</cp:revision>
  <dcterms:created xsi:type="dcterms:W3CDTF">2026-05-10T07:39:00Z</dcterms:created>
  <dcterms:modified xsi:type="dcterms:W3CDTF">2026-05-14T08:30:00Z</dcterms:modified>
</cp:coreProperties>
</file>