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775310" w14:textId="14D995B9" w:rsidR="00591490" w:rsidRPr="00F253B8" w:rsidRDefault="00591490" w:rsidP="002158E1">
      <w:pPr>
        <w:spacing w:before="100" w:beforeAutospacing="1" w:after="100" w:afterAutospacing="1" w:line="300" w:lineRule="atLeast"/>
        <w:jc w:val="both"/>
        <w:outlineLvl w:val="0"/>
        <w:rPr>
          <w:rFonts w:eastAsia="Times New Roman" w:cstheme="minorHAnsi"/>
          <w:b/>
          <w:bCs/>
          <w:kern w:val="36"/>
          <w:sz w:val="32"/>
          <w:szCs w:val="32"/>
          <w:lang w:eastAsia="en-MY"/>
        </w:rPr>
      </w:pPr>
      <w:bookmarkStart w:id="0" w:name="_GoBack"/>
      <w:r w:rsidRPr="00591490">
        <w:rPr>
          <w:rFonts w:eastAsia="Times New Roman" w:cstheme="minorHAnsi"/>
          <w:b/>
          <w:bCs/>
          <w:kern w:val="36"/>
          <w:sz w:val="32"/>
          <w:szCs w:val="32"/>
          <w:lang w:eastAsia="en-MY"/>
        </w:rPr>
        <w:t xml:space="preserve">Enhancing Urban Mobility: A </w:t>
      </w:r>
      <w:r w:rsidRPr="00F253B8">
        <w:rPr>
          <w:rFonts w:eastAsia="Times New Roman" w:cstheme="minorHAnsi"/>
          <w:b/>
          <w:bCs/>
          <w:kern w:val="36"/>
          <w:sz w:val="32"/>
          <w:szCs w:val="32"/>
          <w:lang w:eastAsia="en-MY"/>
        </w:rPr>
        <w:t xml:space="preserve">Methodology for </w:t>
      </w:r>
      <w:r w:rsidRPr="00591490">
        <w:rPr>
          <w:rFonts w:eastAsia="Times New Roman" w:cstheme="minorHAnsi"/>
          <w:b/>
          <w:bCs/>
          <w:kern w:val="36"/>
          <w:sz w:val="32"/>
          <w:szCs w:val="32"/>
          <w:lang w:eastAsia="en-MY"/>
        </w:rPr>
        <w:t>Multi-Dimensional Evaluation of Bus Service Quality in Kuala Lumpur Using the Go KL City Bus Network</w:t>
      </w:r>
    </w:p>
    <w:bookmarkEnd w:id="0"/>
    <w:p w14:paraId="48DCAFBD" w14:textId="4D4E118A" w:rsidR="00F253B8" w:rsidRPr="002F6A0F" w:rsidRDefault="00F253B8" w:rsidP="00196F0C">
      <w:pPr>
        <w:spacing w:after="0" w:line="240" w:lineRule="auto"/>
        <w:jc w:val="both"/>
        <w:outlineLvl w:val="0"/>
        <w:rPr>
          <w:rFonts w:eastAsia="Times New Roman" w:cstheme="minorHAnsi"/>
          <w:bCs/>
          <w:kern w:val="36"/>
          <w:sz w:val="24"/>
          <w:szCs w:val="24"/>
          <w:lang w:eastAsia="en-MY"/>
        </w:rPr>
      </w:pPr>
      <w:r w:rsidRPr="002F6A0F">
        <w:rPr>
          <w:rFonts w:eastAsia="Times New Roman" w:cstheme="minorHAnsi"/>
          <w:bCs/>
          <w:kern w:val="36"/>
          <w:sz w:val="24"/>
          <w:szCs w:val="24"/>
          <w:lang w:eastAsia="en-MY"/>
        </w:rPr>
        <w:t/>
      </w:r>
      <w:bookmarkStart w:id="1" w:name="_Hlk233304738"/>
      <w:proofErr w:type="gramStart"/>
      <w:r w:rsidRPr="002F6A0F">
        <w:rPr>
          <w:rFonts w:eastAsia="Times New Roman" w:cstheme="minorHAnsi"/>
          <w:bCs/>
          <w:kern w:val="36"/>
          <w:sz w:val="24"/>
          <w:szCs w:val="24"/>
          <w:lang w:eastAsia="en-MY"/>
        </w:rPr>
        <w:t/>
      </w:r>
      <w:r w:rsidRPr="002F6A0F">
        <w:rPr>
          <w:rFonts w:eastAsia="Times New Roman" w:cstheme="minorHAnsi"/>
          <w:bCs/>
          <w:kern w:val="36"/>
          <w:sz w:val="24"/>
          <w:szCs w:val="24"/>
          <w:vertAlign w:val="superscript"/>
          <w:lang w:eastAsia="en-MY"/>
        </w:rPr>
        <w:t/>
      </w:r>
      <w:r w:rsidRPr="002F6A0F">
        <w:rPr>
          <w:rFonts w:eastAsia="Times New Roman" w:cstheme="minorHAnsi"/>
          <w:bCs/>
          <w:kern w:val="36"/>
          <w:sz w:val="24"/>
          <w:szCs w:val="24"/>
          <w:lang w:eastAsia="en-MY"/>
        </w:rPr>
        <w:t/>
      </w:r>
      <w:proofErr w:type="gramEnd"/>
      <w:r w:rsidRPr="002F6A0F">
        <w:rPr>
          <w:rFonts w:eastAsia="Times New Roman" w:cstheme="minorHAnsi"/>
          <w:bCs/>
          <w:kern w:val="36"/>
          <w:sz w:val="24"/>
          <w:szCs w:val="24"/>
          <w:lang w:eastAsia="en-MY"/>
        </w:rPr>
        <w:t xml:space="preserve"/>
      </w:r>
      <w:bookmarkEnd w:id="1"/>
      <w:proofErr w:type="spellStart"/>
      <w:r w:rsidRPr="002F6A0F">
        <w:rPr>
          <w:rFonts w:eastAsia="Times New Roman" w:cstheme="minorHAnsi"/>
          <w:bCs/>
          <w:kern w:val="36"/>
          <w:sz w:val="24"/>
          <w:szCs w:val="24"/>
          <w:lang w:eastAsia="en-MY"/>
        </w:rPr>
        <w:t/>
      </w:r>
      <w:proofErr w:type="spellEnd"/>
      <w:r w:rsidRPr="002F6A0F">
        <w:rPr>
          <w:rFonts w:eastAsia="Times New Roman" w:cstheme="minorHAnsi"/>
          <w:bCs/>
          <w:kern w:val="36"/>
          <w:sz w:val="24"/>
          <w:szCs w:val="24"/>
          <w:lang w:eastAsia="en-MY"/>
        </w:rPr>
        <w:t xml:space="preserve"/>
      </w:r>
      <w:proofErr w:type="spellStart"/>
      <w:r w:rsidRPr="002F6A0F">
        <w:rPr>
          <w:rFonts w:eastAsia="Times New Roman" w:cstheme="minorHAnsi"/>
          <w:bCs/>
          <w:kern w:val="36"/>
          <w:sz w:val="24"/>
          <w:szCs w:val="24"/>
          <w:lang w:eastAsia="en-MY"/>
        </w:rPr>
        <w:t/>
      </w:r>
      <w:proofErr w:type="spellEnd"/>
      <w:r w:rsidRPr="002F6A0F">
        <w:rPr>
          <w:rFonts w:eastAsia="Times New Roman" w:cstheme="minorHAnsi"/>
          <w:bCs/>
          <w:kern w:val="36"/>
          <w:sz w:val="24"/>
          <w:szCs w:val="24"/>
          <w:lang w:eastAsia="en-MY"/>
        </w:rPr>
        <w:t xml:space="preserve"/>
      </w:r>
      <w:r w:rsidRPr="002F6A0F">
        <w:rPr>
          <w:rFonts w:eastAsia="Times New Roman" w:cstheme="minorHAnsi"/>
          <w:bCs/>
          <w:kern w:val="36"/>
          <w:sz w:val="24"/>
          <w:szCs w:val="24"/>
          <w:vertAlign w:val="superscript"/>
          <w:lang w:eastAsia="en-MY"/>
        </w:rPr>
        <w:t/>
      </w:r>
      <w:r w:rsidRPr="002F6A0F">
        <w:rPr>
          <w:rFonts w:cstheme="minorHAnsi"/>
          <w:sz w:val="24"/>
          <w:szCs w:val="24"/>
        </w:rPr>
        <w:t xml:space="preserve"/>
      </w:r>
      <w:proofErr w:type="spellStart"/>
      <w:r w:rsidRPr="002F6A0F">
        <w:rPr>
          <w:rFonts w:cstheme="minorHAnsi"/>
          <w:sz w:val="24"/>
          <w:szCs w:val="24"/>
        </w:rPr>
        <w:t/>
      </w:r>
      <w:proofErr w:type="spellEnd"/>
      <w:r w:rsidR="00D87C31">
        <w:rPr>
          <w:rFonts w:cstheme="minorHAnsi"/>
          <w:sz w:val="24"/>
          <w:szCs w:val="24"/>
        </w:rPr>
        <w:t xml:space="preserve"/>
      </w:r>
      <w:r w:rsidRPr="002F6A0F">
        <w:rPr>
          <w:rFonts w:cstheme="minorHAnsi"/>
          <w:sz w:val="24"/>
          <w:szCs w:val="24"/>
        </w:rPr>
        <w:t xml:space="preserve"/>
      </w:r>
      <w:r w:rsidRPr="002F6A0F">
        <w:rPr>
          <w:rFonts w:eastAsia="Times New Roman" w:cstheme="minorHAnsi"/>
          <w:bCs/>
          <w:kern w:val="36"/>
          <w:sz w:val="24"/>
          <w:szCs w:val="24"/>
          <w:lang w:eastAsia="en-MY"/>
        </w:rPr>
        <w:t/>
      </w:r>
      <w:r w:rsidRPr="002F6A0F">
        <w:rPr>
          <w:rFonts w:eastAsia="Times New Roman" w:cstheme="minorHAnsi"/>
          <w:bCs/>
          <w:kern w:val="36"/>
          <w:sz w:val="24"/>
          <w:szCs w:val="24"/>
          <w:vertAlign w:val="superscript"/>
          <w:lang w:eastAsia="en-MY"/>
        </w:rPr>
        <w:t/>
      </w:r>
      <w:r w:rsidRPr="002F6A0F">
        <w:rPr>
          <w:rFonts w:eastAsia="Times New Roman" w:cstheme="minorHAnsi"/>
          <w:bCs/>
          <w:kern w:val="36"/>
          <w:sz w:val="24"/>
          <w:szCs w:val="24"/>
          <w:lang w:eastAsia="en-MY"/>
        </w:rPr>
        <w:t/>
      </w:r>
    </w:p>
    <w:p w14:paraId="554EC38B" w14:textId="20700C22" w:rsidR="00F253B8" w:rsidRPr="00F253B8" w:rsidRDefault="00F253B8" w:rsidP="00196F0C">
      <w:pPr>
        <w:spacing w:after="0" w:line="240" w:lineRule="auto"/>
        <w:jc w:val="both"/>
        <w:outlineLvl w:val="0"/>
        <w:rPr>
          <w:rFonts w:eastAsia="Times New Roman" w:cstheme="minorHAnsi"/>
          <w:bCs/>
          <w:kern w:val="36"/>
          <w:sz w:val="24"/>
          <w:szCs w:val="24"/>
          <w:lang w:eastAsia="en-MY"/>
        </w:rPr>
      </w:pPr>
      <w:bookmarkStart w:id="2" w:name="_Hlk233304804"/>
      <w:r w:rsidRPr="00F253B8">
        <w:rPr>
          <w:rFonts w:eastAsia="Times New Roman" w:cstheme="minorHAnsi"/>
          <w:bCs/>
          <w:kern w:val="36"/>
          <w:sz w:val="24"/>
          <w:szCs w:val="24"/>
          <w:lang w:eastAsia="en-MY"/>
        </w:rPr>
        <w:t/>
      </w:r>
      <w:r w:rsidRPr="00F253B8">
        <w:rPr>
          <w:rFonts w:eastAsia="Times New Roman" w:cstheme="minorHAnsi"/>
          <w:bCs/>
          <w:kern w:val="36"/>
          <w:sz w:val="24"/>
          <w:szCs w:val="24"/>
          <w:lang w:eastAsia="en-MY"/>
        </w:rPr>
        <w:t/>
      </w:r>
      <w:r w:rsidRPr="00F253B8">
        <w:rPr>
          <w:rFonts w:eastAsia="Times New Roman" w:cstheme="minorHAnsi"/>
          <w:bCs/>
          <w:kern w:val="36"/>
          <w:sz w:val="24"/>
          <w:szCs w:val="24"/>
          <w:lang w:eastAsia="en-MY"/>
        </w:rPr>
        <w:t xml:space="preserve"/>
      </w:r>
      <w:proofErr w:type="spellStart"/>
      <w:r w:rsidRPr="00F253B8">
        <w:rPr>
          <w:rFonts w:eastAsia="Times New Roman" w:cstheme="minorHAnsi"/>
          <w:bCs/>
          <w:kern w:val="36"/>
          <w:sz w:val="24"/>
          <w:szCs w:val="24"/>
          <w:lang w:eastAsia="en-MY"/>
        </w:rPr>
        <w:t/>
      </w:r>
      <w:proofErr w:type="spellEnd"/>
      <w:r w:rsidRPr="00F253B8">
        <w:rPr>
          <w:rFonts w:eastAsia="Times New Roman" w:cstheme="minorHAnsi"/>
          <w:bCs/>
          <w:kern w:val="36"/>
          <w:sz w:val="24"/>
          <w:szCs w:val="24"/>
          <w:lang w:eastAsia="en-MY"/>
        </w:rPr>
        <w:t xml:space="preserve"/>
      </w:r>
      <w:proofErr w:type="spellStart"/>
      <w:r w:rsidRPr="00F253B8">
        <w:rPr>
          <w:rFonts w:eastAsia="Times New Roman" w:cstheme="minorHAnsi"/>
          <w:bCs/>
          <w:kern w:val="36"/>
          <w:sz w:val="24"/>
          <w:szCs w:val="24"/>
          <w:lang w:eastAsia="en-MY"/>
        </w:rPr>
        <w:t/>
      </w:r>
      <w:proofErr w:type="spellEnd"/>
      <w:r w:rsidRPr="00F253B8">
        <w:rPr>
          <w:rFonts w:eastAsia="Times New Roman" w:cstheme="minorHAnsi"/>
          <w:bCs/>
          <w:kern w:val="36"/>
          <w:sz w:val="24"/>
          <w:szCs w:val="24"/>
          <w:lang w:eastAsia="en-MY"/>
        </w:rPr>
        <w:t/>
      </w:r>
    </w:p>
    <w:bookmarkEnd w:id="2"/>
    <w:p w14:paraId="49B09C30" w14:textId="105B93F3" w:rsidR="00F253B8" w:rsidRPr="00F253B8" w:rsidRDefault="00F253B8" w:rsidP="00196F0C">
      <w:pPr>
        <w:spacing w:after="0" w:line="240" w:lineRule="auto"/>
        <w:jc w:val="both"/>
        <w:outlineLvl w:val="0"/>
        <w:rPr>
          <w:rFonts w:eastAsia="Times New Roman" w:cstheme="minorHAnsi"/>
          <w:bCs/>
          <w:kern w:val="36"/>
          <w:sz w:val="24"/>
          <w:szCs w:val="24"/>
          <w:lang w:eastAsia="en-MY"/>
        </w:rPr>
      </w:pPr>
      <w:r w:rsidRPr="00F253B8">
        <w:rPr>
          <w:rFonts w:eastAsia="Times New Roman" w:cstheme="minorHAnsi"/>
          <w:bCs/>
          <w:kern w:val="36"/>
          <w:sz w:val="24"/>
          <w:szCs w:val="24"/>
          <w:lang w:eastAsia="en-MY"/>
        </w:rPr>
        <w:t xml:space="preserve"/>
      </w:r>
      <w:r w:rsidRPr="00F253B8">
        <w:rPr>
          <w:rFonts w:eastAsia="Times New Roman" w:cstheme="minorHAnsi"/>
          <w:bCs/>
          <w:kern w:val="36"/>
          <w:sz w:val="24"/>
          <w:szCs w:val="24"/>
          <w:lang w:eastAsia="en-MY"/>
        </w:rPr>
        <w:t/>
      </w:r>
      <w:r w:rsidRPr="00F253B8">
        <w:rPr>
          <w:rFonts w:eastAsia="Times New Roman" w:cstheme="minorHAnsi"/>
          <w:bCs/>
          <w:kern w:val="36"/>
          <w:sz w:val="24"/>
          <w:szCs w:val="24"/>
          <w:lang w:eastAsia="en-MY"/>
        </w:rPr>
        <w:t xml:space="preserve"/>
      </w:r>
      <w:proofErr w:type="spellStart"/>
      <w:r w:rsidRPr="00F253B8">
        <w:rPr>
          <w:rFonts w:eastAsia="Times New Roman" w:cstheme="minorHAnsi"/>
          <w:bCs/>
          <w:kern w:val="36"/>
          <w:sz w:val="24"/>
          <w:szCs w:val="24"/>
          <w:lang w:eastAsia="en-MY"/>
        </w:rPr>
        <w:t/>
      </w:r>
      <w:proofErr w:type="spellEnd"/>
      <w:r w:rsidRPr="00F253B8">
        <w:rPr>
          <w:rFonts w:eastAsia="Times New Roman" w:cstheme="minorHAnsi"/>
          <w:bCs/>
          <w:kern w:val="36"/>
          <w:sz w:val="24"/>
          <w:szCs w:val="24"/>
          <w:lang w:eastAsia="en-MY"/>
        </w:rPr>
        <w:t xml:space="preserve"/>
      </w:r>
      <w:proofErr w:type="spellStart"/>
      <w:r w:rsidRPr="00F253B8">
        <w:rPr>
          <w:rFonts w:eastAsia="Times New Roman" w:cstheme="minorHAnsi"/>
          <w:bCs/>
          <w:kern w:val="36"/>
          <w:sz w:val="24"/>
          <w:szCs w:val="24"/>
          <w:lang w:eastAsia="en-MY"/>
        </w:rPr>
        <w:t/>
      </w:r>
      <w:proofErr w:type="spellEnd"/>
      <w:r w:rsidRPr="00F253B8">
        <w:rPr>
          <w:rFonts w:eastAsia="Times New Roman" w:cstheme="minorHAnsi"/>
          <w:bCs/>
          <w:kern w:val="36"/>
          <w:sz w:val="24"/>
          <w:szCs w:val="24"/>
          <w:lang w:eastAsia="en-MY"/>
        </w:rPr>
        <w:t/>
      </w:r>
    </w:p>
    <w:p w14:paraId="18EDF06C" w14:textId="77777777" w:rsidR="00196F0C" w:rsidRDefault="00196F0C" w:rsidP="00F253B8">
      <w:pPr>
        <w:spacing w:after="0" w:line="240" w:lineRule="auto"/>
        <w:jc w:val="both"/>
        <w:outlineLvl w:val="0"/>
        <w:rPr>
          <w:rFonts w:eastAsia="Times New Roman" w:cstheme="minorHAnsi"/>
          <w:bCs/>
          <w:kern w:val="36"/>
          <w:sz w:val="24"/>
          <w:szCs w:val="24"/>
          <w:lang w:eastAsia="en-MY"/>
        </w:rPr>
      </w:pPr>
    </w:p>
    <w:p w14:paraId="0EEBE40E" w14:textId="7F3E6D24" w:rsidR="00F253B8" w:rsidRPr="00F253B8" w:rsidRDefault="00F253B8" w:rsidP="00F253B8">
      <w:pPr>
        <w:spacing w:after="0" w:line="240" w:lineRule="auto"/>
        <w:jc w:val="both"/>
        <w:outlineLvl w:val="0"/>
        <w:rPr>
          <w:rFonts w:eastAsia="Times New Roman" w:cstheme="minorHAnsi"/>
          <w:bCs/>
          <w:kern w:val="36"/>
          <w:sz w:val="24"/>
          <w:szCs w:val="24"/>
          <w:lang w:eastAsia="en-MY"/>
        </w:rPr>
      </w:pPr>
      <w:r w:rsidRPr="00F253B8">
        <w:rPr>
          <w:rFonts w:eastAsia="Times New Roman" w:cstheme="minorHAnsi"/>
          <w:bCs/>
          <w:kern w:val="36"/>
          <w:sz w:val="24"/>
          <w:szCs w:val="24"/>
          <w:lang w:eastAsia="en-MY"/>
        </w:rPr>
        <w:t/>
      </w:r>
    </w:p>
    <w:p w14:paraId="0A989421" w14:textId="77777777" w:rsidR="00F253B8" w:rsidRPr="00F253B8" w:rsidRDefault="00F253B8" w:rsidP="00F253B8">
      <w:pPr>
        <w:spacing w:after="0" w:line="240" w:lineRule="auto"/>
        <w:jc w:val="both"/>
        <w:outlineLvl w:val="0"/>
        <w:rPr>
          <w:rFonts w:eastAsia="Times New Roman" w:cstheme="minorHAnsi"/>
          <w:bCs/>
          <w:kern w:val="36"/>
          <w:sz w:val="24"/>
          <w:szCs w:val="24"/>
          <w:lang w:eastAsia="en-MY"/>
        </w:rPr>
      </w:pPr>
      <w:r w:rsidRPr="00F253B8">
        <w:rPr>
          <w:rFonts w:eastAsia="Times New Roman" w:cstheme="minorHAnsi"/>
          <w:bCs/>
          <w:kern w:val="36"/>
          <w:sz w:val="24"/>
          <w:szCs w:val="24"/>
          <w:lang w:eastAsia="en-MY"/>
        </w:rPr>
        <w:t/>
      </w:r>
    </w:p>
    <w:p w14:paraId="1A775B74" w14:textId="2CBDAECF" w:rsidR="00F253B8" w:rsidRPr="00F253B8" w:rsidRDefault="00F253B8" w:rsidP="00F253B8">
      <w:pPr>
        <w:spacing w:after="0" w:line="240" w:lineRule="auto"/>
        <w:jc w:val="both"/>
        <w:outlineLvl w:val="0"/>
        <w:rPr>
          <w:rFonts w:eastAsia="Times New Roman" w:cstheme="minorHAnsi"/>
          <w:bCs/>
          <w:kern w:val="36"/>
          <w:sz w:val="24"/>
          <w:szCs w:val="24"/>
          <w:lang w:eastAsia="en-MY"/>
        </w:rPr>
      </w:pPr>
      <w:r w:rsidRPr="00F253B8">
        <w:rPr>
          <w:rFonts w:eastAsia="Times New Roman" w:cstheme="minorHAnsi"/>
          <w:bCs/>
          <w:kern w:val="36"/>
          <w:sz w:val="24"/>
          <w:szCs w:val="24"/>
          <w:lang w:eastAsia="en-MY"/>
        </w:rPr>
        <w:t xml:space="preserve"/>
      </w:r>
      <w:r>
        <w:rPr>
          <w:rFonts w:eastAsia="Times New Roman" w:cstheme="minorHAnsi"/>
          <w:bCs/>
          <w:kern w:val="36"/>
          <w:sz w:val="24"/>
          <w:szCs w:val="24"/>
          <w:lang w:eastAsia="en-MY"/>
        </w:rPr>
        <w:t/>
      </w:r>
    </w:p>
    <w:p w14:paraId="7A51A4C2" w14:textId="6FFC4415" w:rsidR="00F253B8" w:rsidRPr="00591490" w:rsidRDefault="00F253B8" w:rsidP="00F253B8">
      <w:pPr>
        <w:spacing w:after="0" w:line="240" w:lineRule="auto"/>
        <w:jc w:val="both"/>
        <w:outlineLvl w:val="0"/>
        <w:rPr>
          <w:rFonts w:eastAsia="Times New Roman" w:cstheme="minorHAnsi"/>
          <w:bCs/>
          <w:kern w:val="36"/>
          <w:sz w:val="24"/>
          <w:szCs w:val="24"/>
          <w:lang w:eastAsia="en-MY"/>
        </w:rPr>
      </w:pPr>
      <w:r w:rsidRPr="00F253B8">
        <w:rPr>
          <w:rFonts w:eastAsia="Times New Roman" w:cstheme="minorHAnsi"/>
          <w:bCs/>
          <w:kern w:val="36"/>
          <w:sz w:val="24"/>
          <w:szCs w:val="24"/>
          <w:lang w:eastAsia="en-MY"/>
        </w:rPr>
        <w:t xml:space="preserve"/>
      </w:r>
      <w:proofErr w:type="spellStart"/>
      <w:r w:rsidRPr="00F253B8">
        <w:rPr>
          <w:rFonts w:eastAsia="Times New Roman" w:cstheme="minorHAnsi"/>
          <w:bCs/>
          <w:kern w:val="36"/>
          <w:sz w:val="24"/>
          <w:szCs w:val="24"/>
          <w:lang w:eastAsia="en-MY"/>
        </w:rPr>
        <w:t/>
      </w:r>
      <w:proofErr w:type="spellEnd"/>
      <w:r w:rsidRPr="00F253B8">
        <w:rPr>
          <w:rFonts w:eastAsia="Times New Roman" w:cstheme="minorHAnsi"/>
          <w:bCs/>
          <w:kern w:val="36"/>
          <w:sz w:val="24"/>
          <w:szCs w:val="24"/>
          <w:lang w:eastAsia="en-MY"/>
        </w:rPr>
        <w:t xml:space="preserve"/>
      </w:r>
      <w:proofErr w:type="spellStart"/>
      <w:r w:rsidRPr="00F253B8">
        <w:rPr>
          <w:rFonts w:eastAsia="Times New Roman" w:cstheme="minorHAnsi"/>
          <w:bCs/>
          <w:kern w:val="36"/>
          <w:sz w:val="24"/>
          <w:szCs w:val="24"/>
          <w:lang w:eastAsia="en-MY"/>
        </w:rPr>
        <w:t/>
      </w:r>
      <w:proofErr w:type="spellEnd"/>
      <w:r w:rsidRPr="00F253B8">
        <w:rPr>
          <w:rFonts w:eastAsia="Times New Roman" w:cstheme="minorHAnsi"/>
          <w:bCs/>
          <w:kern w:val="36"/>
          <w:sz w:val="24"/>
          <w:szCs w:val="24"/>
          <w:lang w:eastAsia="en-MY"/>
        </w:rPr>
        <w:t xml:space="preserve"/>
      </w:r>
      <w:proofErr w:type="spellStart"/>
      <w:r w:rsidRPr="00F253B8">
        <w:rPr>
          <w:rFonts w:eastAsia="Times New Roman" w:cstheme="minorHAnsi"/>
          <w:bCs/>
          <w:kern w:val="36"/>
          <w:sz w:val="24"/>
          <w:szCs w:val="24"/>
          <w:lang w:eastAsia="en-MY"/>
        </w:rPr>
        <w:t/>
      </w:r>
      <w:proofErr w:type="spellEnd"/>
      <w:r w:rsidRPr="00F253B8">
        <w:rPr>
          <w:rFonts w:eastAsia="Times New Roman" w:cstheme="minorHAnsi"/>
          <w:bCs/>
          <w:kern w:val="36"/>
          <w:sz w:val="24"/>
          <w:szCs w:val="24"/>
          <w:lang w:eastAsia="en-MY"/>
        </w:rPr>
        <w:t/>
      </w:r>
    </w:p>
    <w:p w14:paraId="50AFE795" w14:textId="77777777" w:rsidR="00591490" w:rsidRPr="00591490" w:rsidRDefault="00591490" w:rsidP="00591490">
      <w:pPr>
        <w:spacing w:before="100" w:beforeAutospacing="1" w:after="100" w:afterAutospacing="1" w:line="300" w:lineRule="atLeast"/>
        <w:outlineLvl w:val="1"/>
        <w:rPr>
          <w:rFonts w:eastAsia="Times New Roman" w:cstheme="minorHAnsi"/>
          <w:b/>
          <w:bCs/>
          <w:sz w:val="28"/>
          <w:szCs w:val="28"/>
          <w:lang w:eastAsia="en-MY"/>
        </w:rPr>
      </w:pPr>
      <w:r w:rsidRPr="00591490">
        <w:rPr>
          <w:rFonts w:eastAsia="Times New Roman" w:cstheme="minorHAnsi"/>
          <w:b/>
          <w:bCs/>
          <w:sz w:val="28"/>
          <w:szCs w:val="28"/>
          <w:lang w:eastAsia="en-MY"/>
        </w:rPr>
        <w:t>Abstract</w:t>
      </w:r>
    </w:p>
    <w:p w14:paraId="07540C9C" w14:textId="6B8E724F" w:rsidR="00591490" w:rsidRPr="00591490" w:rsidRDefault="00591490" w:rsidP="00591490">
      <w:pPr>
        <w:spacing w:before="100" w:beforeAutospacing="1" w:after="100" w:afterAutospacing="1" w:line="300" w:lineRule="atLeast"/>
        <w:jc w:val="both"/>
        <w:rPr>
          <w:rFonts w:eastAsia="Times New Roman" w:cstheme="minorHAnsi"/>
          <w:sz w:val="24"/>
          <w:szCs w:val="24"/>
          <w:lang w:eastAsia="en-MY"/>
        </w:rPr>
      </w:pPr>
      <w:r w:rsidRPr="00591490">
        <w:rPr>
          <w:rFonts w:eastAsia="Times New Roman" w:cstheme="minorHAnsi"/>
          <w:sz w:val="24"/>
          <w:szCs w:val="24"/>
          <w:lang w:eastAsia="en-MY"/>
        </w:rPr>
        <w:t xml:space="preserve">Urban public transportation plays a critical role in ensuring sustainable mobility, social equity, and economic productivity in rapidly developing cities. Kuala Lumpur, Malaysia, faces growing transportation challenges, particularly due to increasing private vehicle ownership and traffic congestion. This study evaluates the Quality of Service (QoS) of the Go KL City Bus system using three key performance indicators: on-time performance, service frequency, and passenger load factor. A field-based observational methodology was employed to collect real-time operational data from selected routes within the central business district. </w:t>
      </w:r>
      <w:r w:rsidR="007F7350" w:rsidRPr="00F253B8">
        <w:rPr>
          <w:rFonts w:eastAsia="Times New Roman" w:cstheme="minorHAnsi"/>
          <w:sz w:val="24"/>
          <w:szCs w:val="24"/>
          <w:lang w:eastAsia="en-MY"/>
        </w:rPr>
        <w:t>This study aims to evaluate the operational performance of the Go KL City Bus system by focusing on three main objectives</w:t>
      </w:r>
      <w:r w:rsidR="007F7350" w:rsidRPr="00F253B8">
        <w:rPr>
          <w:rFonts w:eastAsia="Times New Roman" w:cstheme="minorHAnsi"/>
          <w:sz w:val="24"/>
          <w:szCs w:val="24"/>
          <w:lang w:eastAsia="en-MY"/>
        </w:rPr>
        <w:t xml:space="preserve"> t</w:t>
      </w:r>
      <w:r w:rsidR="007F7350" w:rsidRPr="00F253B8">
        <w:rPr>
          <w:rFonts w:eastAsia="Times New Roman" w:cstheme="minorHAnsi"/>
          <w:sz w:val="24"/>
          <w:szCs w:val="24"/>
          <w:lang w:eastAsia="en-MY"/>
        </w:rPr>
        <w:t>o assess the on-time performance of selected bus routes</w:t>
      </w:r>
      <w:r w:rsidR="007F7350" w:rsidRPr="00F253B8">
        <w:rPr>
          <w:rFonts w:eastAsia="Times New Roman" w:cstheme="minorHAnsi"/>
          <w:sz w:val="24"/>
          <w:szCs w:val="24"/>
          <w:lang w:eastAsia="en-MY"/>
        </w:rPr>
        <w:t>, t</w:t>
      </w:r>
      <w:r w:rsidR="007F7350" w:rsidRPr="00F253B8">
        <w:rPr>
          <w:rFonts w:eastAsia="Times New Roman" w:cstheme="minorHAnsi"/>
          <w:sz w:val="24"/>
          <w:szCs w:val="24"/>
          <w:lang w:eastAsia="en-MY"/>
        </w:rPr>
        <w:t>o analyse service frequency and headway consistency</w:t>
      </w:r>
      <w:r w:rsidR="007F7350" w:rsidRPr="00F253B8">
        <w:rPr>
          <w:rFonts w:eastAsia="Times New Roman" w:cstheme="minorHAnsi"/>
          <w:sz w:val="24"/>
          <w:szCs w:val="24"/>
          <w:lang w:eastAsia="en-MY"/>
        </w:rPr>
        <w:t xml:space="preserve"> and t</w:t>
      </w:r>
      <w:r w:rsidR="007F7350" w:rsidRPr="00F253B8">
        <w:rPr>
          <w:rFonts w:eastAsia="Times New Roman" w:cstheme="minorHAnsi"/>
          <w:sz w:val="24"/>
          <w:szCs w:val="24"/>
          <w:lang w:eastAsia="en-MY"/>
        </w:rPr>
        <w:t>o evaluate passenger load factor and capacity utilisation</w:t>
      </w:r>
      <w:r w:rsidR="007F7350" w:rsidRPr="00F253B8">
        <w:rPr>
          <w:rFonts w:eastAsia="Times New Roman" w:cstheme="minorHAnsi"/>
          <w:sz w:val="24"/>
          <w:szCs w:val="24"/>
          <w:lang w:eastAsia="en-MY"/>
        </w:rPr>
        <w:t xml:space="preserve">. </w:t>
      </w:r>
      <w:r w:rsidRPr="00591490">
        <w:rPr>
          <w:rFonts w:eastAsia="Times New Roman" w:cstheme="minorHAnsi"/>
          <w:sz w:val="24"/>
          <w:szCs w:val="24"/>
          <w:lang w:eastAsia="en-MY"/>
        </w:rPr>
        <w:t>Findings highlight significant variability in service reliability, frequency consistency, and passenger demand across routes. The results indicate that while the Go KL initiative improves accessibility and promotes sustainable transport, operational inefficiencies still influence user satisfaction and system effectiveness. The study contributes to the growing body of research on urban transport performance and provides strategic recommendations to enhance service delivery and support modal shift from private vehicles to public transport in Kuala Lumpur.</w:t>
      </w:r>
      <w:r w:rsidR="007F7350" w:rsidRPr="00F253B8">
        <w:rPr>
          <w:rFonts w:cstheme="minorHAnsi"/>
          <w:sz w:val="24"/>
          <w:szCs w:val="24"/>
        </w:rPr>
        <w:t xml:space="preserve"> </w:t>
      </w:r>
      <w:r w:rsidR="007F7350" w:rsidRPr="00F253B8">
        <w:rPr>
          <w:rFonts w:eastAsia="Times New Roman" w:cstheme="minorHAnsi"/>
          <w:sz w:val="24"/>
          <w:szCs w:val="24"/>
          <w:lang w:eastAsia="en-MY"/>
        </w:rPr>
        <w:t xml:space="preserve">The Go KL City Bus system demonstrates potential as a sustainable urban transport solution. However, operational inefficiencies in punctuality, frequency consistency, and passenger distribution limit its effectiveness. </w:t>
      </w:r>
    </w:p>
    <w:p w14:paraId="12F0FFA3" w14:textId="03E7F379" w:rsidR="00591490" w:rsidRDefault="00591490" w:rsidP="007F7350">
      <w:pPr>
        <w:spacing w:before="100" w:beforeAutospacing="1" w:after="100" w:afterAutospacing="1" w:line="300" w:lineRule="atLeast"/>
        <w:rPr>
          <w:rFonts w:eastAsia="Times New Roman" w:cstheme="minorHAnsi"/>
          <w:sz w:val="24"/>
          <w:szCs w:val="24"/>
          <w:lang w:eastAsia="en-MY"/>
        </w:rPr>
      </w:pPr>
      <w:r w:rsidRPr="00591490">
        <w:rPr>
          <w:rFonts w:eastAsia="Times New Roman" w:cstheme="minorHAnsi"/>
          <w:b/>
          <w:bCs/>
          <w:sz w:val="24"/>
          <w:szCs w:val="24"/>
          <w:lang w:eastAsia="en-MY"/>
        </w:rPr>
        <w:t>Keywords:</w:t>
      </w:r>
      <w:r w:rsidRPr="00591490">
        <w:rPr>
          <w:rFonts w:eastAsia="Times New Roman" w:cstheme="minorHAnsi"/>
          <w:sz w:val="24"/>
          <w:szCs w:val="24"/>
          <w:lang w:eastAsia="en-MY"/>
        </w:rPr>
        <w:t xml:space="preserve"> Public transport, Quality of Service (QoS), Bus performance, Kuala Lumpur, Sustainable mobility, Go KL City Bus</w:t>
      </w:r>
    </w:p>
    <w:p w14:paraId="74742C3D" w14:textId="7B2D254A" w:rsidR="00F253B8" w:rsidRDefault="00F253B8" w:rsidP="007F7350">
      <w:pPr>
        <w:spacing w:before="100" w:beforeAutospacing="1" w:after="100" w:afterAutospacing="1" w:line="300" w:lineRule="atLeast"/>
        <w:rPr>
          <w:rFonts w:eastAsia="Times New Roman" w:cstheme="minorHAnsi"/>
          <w:sz w:val="24"/>
          <w:szCs w:val="24"/>
          <w:lang w:eastAsia="en-MY"/>
        </w:rPr>
      </w:pPr>
    </w:p>
    <w:p w14:paraId="0DFC81B8" w14:textId="2B0930CF" w:rsidR="00196F0C" w:rsidRDefault="00196F0C" w:rsidP="007F7350">
      <w:pPr>
        <w:spacing w:before="100" w:beforeAutospacing="1" w:after="100" w:afterAutospacing="1" w:line="300" w:lineRule="atLeast"/>
        <w:rPr>
          <w:rFonts w:eastAsia="Times New Roman" w:cstheme="minorHAnsi"/>
          <w:sz w:val="24"/>
          <w:szCs w:val="24"/>
          <w:lang w:eastAsia="en-MY"/>
        </w:rPr>
      </w:pPr>
    </w:p>
    <w:p w14:paraId="1AA23B2F" w14:textId="77777777" w:rsidR="00196F0C" w:rsidRDefault="00196F0C" w:rsidP="007F7350">
      <w:pPr>
        <w:spacing w:before="100" w:beforeAutospacing="1" w:after="100" w:afterAutospacing="1" w:line="300" w:lineRule="atLeast"/>
        <w:rPr>
          <w:rFonts w:eastAsia="Times New Roman" w:cstheme="minorHAnsi"/>
          <w:sz w:val="24"/>
          <w:szCs w:val="24"/>
          <w:lang w:eastAsia="en-MY"/>
        </w:rPr>
      </w:pPr>
    </w:p>
    <w:p w14:paraId="43D71A08" w14:textId="77777777" w:rsidR="00F253B8" w:rsidRPr="00591490" w:rsidRDefault="00F253B8" w:rsidP="007F7350">
      <w:pPr>
        <w:spacing w:before="100" w:beforeAutospacing="1" w:after="100" w:afterAutospacing="1" w:line="300" w:lineRule="atLeast"/>
        <w:rPr>
          <w:rFonts w:eastAsia="Times New Roman" w:cstheme="minorHAnsi"/>
          <w:sz w:val="24"/>
          <w:szCs w:val="24"/>
          <w:lang w:eastAsia="en-MY"/>
        </w:rPr>
      </w:pPr>
    </w:p>
    <w:p w14:paraId="428BC6FD" w14:textId="77777777" w:rsidR="00591490" w:rsidRPr="00591490" w:rsidRDefault="00591490" w:rsidP="00591490">
      <w:pPr>
        <w:spacing w:before="100" w:beforeAutospacing="1" w:after="100" w:afterAutospacing="1" w:line="300" w:lineRule="atLeast"/>
        <w:outlineLvl w:val="1"/>
        <w:rPr>
          <w:rFonts w:eastAsia="Times New Roman" w:cstheme="minorHAnsi"/>
          <w:b/>
          <w:bCs/>
          <w:sz w:val="36"/>
          <w:szCs w:val="36"/>
          <w:lang w:eastAsia="en-MY"/>
        </w:rPr>
      </w:pPr>
      <w:r w:rsidRPr="00591490">
        <w:rPr>
          <w:rFonts w:eastAsia="Times New Roman" w:cstheme="minorHAnsi"/>
          <w:b/>
          <w:bCs/>
          <w:sz w:val="36"/>
          <w:szCs w:val="36"/>
          <w:lang w:eastAsia="en-MY"/>
        </w:rPr>
        <w:lastRenderedPageBreak/>
        <w:t>1. Introduction</w:t>
      </w:r>
    </w:p>
    <w:p w14:paraId="2F341309" w14:textId="77777777" w:rsidR="00591490" w:rsidRPr="00591490" w:rsidRDefault="00591490" w:rsidP="007F7350">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 xml:space="preserve">Public transportation systems are essential components of sustainable urban development, providing accessible mobility for all socioeconomic groups while mitigating congestion and environmental impacts. In densely populated cities, public transit services serve as a vital alternative to private vehicles, particularly for lower-income populations who rely on affordable transport options for daily activities such as commuting, education, and commerce (Mohd Noor et al., 2018; </w:t>
      </w:r>
      <w:proofErr w:type="spellStart"/>
      <w:r w:rsidRPr="00591490">
        <w:rPr>
          <w:rFonts w:eastAsia="Times New Roman" w:cstheme="minorHAnsi"/>
          <w:sz w:val="21"/>
          <w:szCs w:val="21"/>
          <w:lang w:eastAsia="en-MY"/>
        </w:rPr>
        <w:t>Zainol</w:t>
      </w:r>
      <w:proofErr w:type="spellEnd"/>
      <w:r w:rsidRPr="00591490">
        <w:rPr>
          <w:rFonts w:eastAsia="Times New Roman" w:cstheme="minorHAnsi"/>
          <w:sz w:val="21"/>
          <w:szCs w:val="21"/>
          <w:lang w:eastAsia="en-MY"/>
        </w:rPr>
        <w:t xml:space="preserve"> et al., 2018).</w:t>
      </w:r>
    </w:p>
    <w:p w14:paraId="7BCB1EFA" w14:textId="77777777" w:rsidR="00591490" w:rsidRPr="00591490" w:rsidRDefault="00591490" w:rsidP="007F7350">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Beyond social equity, public transport also contributes significantly to environmental sustainability by reducing greenhouse gas emissions through shared mobility systems (Abu Bakar et al., 2023). However, the effectiveness of public transport in Malaysia remains constrained by persistent issues such as traffic congestion, limited service coverage, and operational inefficiencies (Azlan et al., 2022). These challenges have led to a continued preference for private vehicles, exacerbating congestion and undermining the sustainability of urban transport systems.</w:t>
      </w:r>
    </w:p>
    <w:p w14:paraId="01579BD5" w14:textId="04DC66A1" w:rsidR="00591490" w:rsidRPr="00591490" w:rsidRDefault="00591490" w:rsidP="007F7350">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To address these concerns, the Malaysian government introduced the Go KL City Bus service as a free, accessible, and environmentally friendly initiative aimed at improving last-mile connectivity within Kuala Lumpur’s central business district. The success of such initiatives largely depends on the</w:t>
      </w:r>
      <w:r w:rsidR="007F7350" w:rsidRPr="00F253B8">
        <w:rPr>
          <w:rFonts w:eastAsia="Times New Roman" w:cstheme="minorHAnsi"/>
          <w:sz w:val="21"/>
          <w:szCs w:val="21"/>
          <w:lang w:eastAsia="en-MY"/>
        </w:rPr>
        <w:t xml:space="preserve"> </w:t>
      </w:r>
      <w:r w:rsidRPr="00591490">
        <w:rPr>
          <w:rFonts w:eastAsia="Times New Roman" w:cstheme="minorHAnsi"/>
          <w:sz w:val="21"/>
          <w:szCs w:val="21"/>
          <w:lang w:eastAsia="en-MY"/>
        </w:rPr>
        <w:t>quality of service delivered to users.</w:t>
      </w:r>
    </w:p>
    <w:p w14:paraId="7742FC6E" w14:textId="77777777" w:rsidR="00591490" w:rsidRPr="00591490" w:rsidRDefault="00591490" w:rsidP="007F7350">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Despite sustained investments in public transport infrastructure, Kuala Lumpur continues to face severe congestion due to high private vehicle ownership rates (Abu Bakar et al., 2023). Public bus services, including the Go KL network, often experience reliability issues such as inconsistent schedules, prolonged waiting times, and congestion-related delays (</w:t>
      </w:r>
      <w:proofErr w:type="spellStart"/>
      <w:r w:rsidRPr="00591490">
        <w:rPr>
          <w:rFonts w:eastAsia="Times New Roman" w:cstheme="minorHAnsi"/>
          <w:sz w:val="21"/>
          <w:szCs w:val="21"/>
          <w:lang w:eastAsia="en-MY"/>
        </w:rPr>
        <w:t>Ngah</w:t>
      </w:r>
      <w:proofErr w:type="spellEnd"/>
      <w:r w:rsidRPr="00591490">
        <w:rPr>
          <w:rFonts w:eastAsia="Times New Roman" w:cstheme="minorHAnsi"/>
          <w:sz w:val="21"/>
          <w:szCs w:val="21"/>
          <w:lang w:eastAsia="en-MY"/>
        </w:rPr>
        <w:t xml:space="preserve"> et al., 2020).</w:t>
      </w:r>
    </w:p>
    <w:p w14:paraId="5FDB098C" w14:textId="77777777" w:rsidR="00591490" w:rsidRPr="00591490" w:rsidRDefault="00591490" w:rsidP="007F7350">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Previous studies indicate that unreliable travel time is one of the most critical factors affecting passenger satisfaction and public trust in bus systems (Azmi &amp; Harun, 2020; Ismail et al., 2019). Reports suggest that more than 60% of users experience delays during peak periods, highlighting the inefficiency of current bus operations.</w:t>
      </w:r>
    </w:p>
    <w:p w14:paraId="710A3292" w14:textId="77777777" w:rsidR="00591490" w:rsidRPr="00591490" w:rsidRDefault="00591490" w:rsidP="007F7350">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These issues reduce the attractiveness of public transport and discourage modal shift from private vehicles, thereby undermining sustainability goals. Therefore, a systematic evaluation of bus service quality is required to identify performance gaps and develop strategies for improvement.</w:t>
      </w:r>
    </w:p>
    <w:p w14:paraId="2B534E60" w14:textId="14AA3733" w:rsidR="00591490" w:rsidRPr="00591490" w:rsidRDefault="007F7350" w:rsidP="00F253B8">
      <w:pPr>
        <w:spacing w:before="100" w:beforeAutospacing="1" w:after="100" w:afterAutospacing="1" w:line="300" w:lineRule="atLeast"/>
        <w:rPr>
          <w:rFonts w:eastAsia="Times New Roman" w:cstheme="minorHAnsi"/>
          <w:sz w:val="21"/>
          <w:szCs w:val="21"/>
          <w:lang w:eastAsia="en-MY"/>
        </w:rPr>
      </w:pPr>
      <w:r w:rsidRPr="00F253B8">
        <w:rPr>
          <w:rFonts w:eastAsia="Times New Roman" w:cstheme="minorHAnsi"/>
          <w:bCs/>
          <w:lang w:eastAsia="en-MY"/>
        </w:rPr>
        <w:t xml:space="preserve">Thus, </w:t>
      </w:r>
      <w:r w:rsidRPr="00F253B8">
        <w:rPr>
          <w:rFonts w:eastAsia="Times New Roman" w:cstheme="minorHAnsi"/>
          <w:lang w:eastAsia="en-MY"/>
        </w:rPr>
        <w:t>t</w:t>
      </w:r>
      <w:r w:rsidR="00591490" w:rsidRPr="00591490">
        <w:rPr>
          <w:rFonts w:eastAsia="Times New Roman" w:cstheme="minorHAnsi"/>
          <w:lang w:eastAsia="en-MY"/>
        </w:rPr>
        <w:t>his</w:t>
      </w:r>
      <w:r w:rsidR="00591490" w:rsidRPr="00591490">
        <w:rPr>
          <w:rFonts w:eastAsia="Times New Roman" w:cstheme="minorHAnsi"/>
          <w:sz w:val="21"/>
          <w:szCs w:val="21"/>
          <w:lang w:eastAsia="en-MY"/>
        </w:rPr>
        <w:t xml:space="preserve"> study aims to evaluate the operational performance of the Go KL City Bus system by focusing on three main objectives</w:t>
      </w:r>
      <w:r w:rsidRPr="00F253B8">
        <w:rPr>
          <w:rFonts w:eastAsia="Times New Roman" w:cstheme="minorHAnsi"/>
          <w:sz w:val="21"/>
          <w:szCs w:val="21"/>
          <w:lang w:eastAsia="en-MY"/>
        </w:rPr>
        <w:t xml:space="preserve">, assessment, analysing and </w:t>
      </w:r>
      <w:r w:rsidR="00591490" w:rsidRPr="00591490">
        <w:rPr>
          <w:rFonts w:eastAsia="Times New Roman" w:cstheme="minorHAnsi"/>
          <w:sz w:val="21"/>
          <w:szCs w:val="21"/>
          <w:lang w:eastAsia="en-MY"/>
        </w:rPr>
        <w:t>on-time performance of selected bus routes</w:t>
      </w:r>
      <w:r w:rsidR="00F253B8" w:rsidRPr="00F253B8">
        <w:rPr>
          <w:rFonts w:eastAsia="Times New Roman" w:cstheme="minorHAnsi"/>
          <w:sz w:val="21"/>
          <w:szCs w:val="21"/>
          <w:lang w:eastAsia="en-MY"/>
        </w:rPr>
        <w:t xml:space="preserve">, </w:t>
      </w:r>
      <w:r w:rsidR="00591490" w:rsidRPr="00591490">
        <w:rPr>
          <w:rFonts w:eastAsia="Times New Roman" w:cstheme="minorHAnsi"/>
          <w:sz w:val="21"/>
          <w:szCs w:val="21"/>
          <w:lang w:eastAsia="en-MY"/>
        </w:rPr>
        <w:t>frequency and headway consistency</w:t>
      </w:r>
      <w:r w:rsidR="00F253B8" w:rsidRPr="00F253B8">
        <w:rPr>
          <w:rFonts w:eastAsia="Times New Roman" w:cstheme="minorHAnsi"/>
          <w:sz w:val="21"/>
          <w:szCs w:val="21"/>
          <w:lang w:eastAsia="en-MY"/>
        </w:rPr>
        <w:t xml:space="preserve"> and </w:t>
      </w:r>
      <w:r w:rsidR="00591490" w:rsidRPr="00591490">
        <w:rPr>
          <w:rFonts w:eastAsia="Times New Roman" w:cstheme="minorHAnsi"/>
          <w:sz w:val="21"/>
          <w:szCs w:val="21"/>
          <w:lang w:eastAsia="en-MY"/>
        </w:rPr>
        <w:t>passenger load factor and capacity</w:t>
      </w:r>
      <w:r w:rsidR="00F253B8" w:rsidRPr="00F253B8">
        <w:rPr>
          <w:rFonts w:eastAsia="Times New Roman" w:cstheme="minorHAnsi"/>
          <w:sz w:val="21"/>
          <w:szCs w:val="21"/>
          <w:lang w:eastAsia="en-MY"/>
        </w:rPr>
        <w:t xml:space="preserve"> </w:t>
      </w:r>
      <w:r w:rsidR="00591490" w:rsidRPr="00591490">
        <w:rPr>
          <w:rFonts w:eastAsia="Times New Roman" w:cstheme="minorHAnsi"/>
          <w:sz w:val="21"/>
          <w:szCs w:val="21"/>
          <w:lang w:eastAsia="en-MY"/>
        </w:rPr>
        <w:t>utilisation</w:t>
      </w:r>
      <w:r w:rsidR="00F253B8" w:rsidRPr="00F253B8">
        <w:rPr>
          <w:rFonts w:eastAsia="Times New Roman" w:cstheme="minorHAnsi"/>
          <w:sz w:val="21"/>
          <w:szCs w:val="21"/>
          <w:lang w:eastAsia="en-MY"/>
        </w:rPr>
        <w:t>.</w:t>
      </w:r>
    </w:p>
    <w:p w14:paraId="35F27B30" w14:textId="77777777" w:rsidR="00591490" w:rsidRPr="00591490" w:rsidRDefault="00591490" w:rsidP="00591490">
      <w:pPr>
        <w:spacing w:before="100" w:beforeAutospacing="1" w:after="100" w:afterAutospacing="1" w:line="300" w:lineRule="atLeast"/>
        <w:outlineLvl w:val="1"/>
        <w:rPr>
          <w:rFonts w:eastAsia="Times New Roman" w:cstheme="minorHAnsi"/>
          <w:b/>
          <w:bCs/>
          <w:sz w:val="36"/>
          <w:szCs w:val="36"/>
          <w:lang w:eastAsia="en-MY"/>
        </w:rPr>
      </w:pPr>
      <w:r w:rsidRPr="00591490">
        <w:rPr>
          <w:rFonts w:eastAsia="Times New Roman" w:cstheme="minorHAnsi"/>
          <w:b/>
          <w:bCs/>
          <w:sz w:val="36"/>
          <w:szCs w:val="36"/>
          <w:lang w:eastAsia="en-MY"/>
        </w:rPr>
        <w:t>2. Literature Review</w:t>
      </w:r>
    </w:p>
    <w:p w14:paraId="326CB0C3" w14:textId="1BC96CA5" w:rsidR="00591490" w:rsidRPr="00591490" w:rsidRDefault="00591490" w:rsidP="00196F0C">
      <w:pPr>
        <w:spacing w:before="100" w:beforeAutospacing="1" w:after="100" w:afterAutospacing="1" w:line="300" w:lineRule="atLeast"/>
        <w:jc w:val="both"/>
        <w:outlineLvl w:val="2"/>
        <w:rPr>
          <w:rFonts w:eastAsia="Times New Roman" w:cstheme="minorHAnsi"/>
          <w:b/>
          <w:bCs/>
          <w:sz w:val="27"/>
          <w:szCs w:val="27"/>
          <w:lang w:eastAsia="en-MY"/>
        </w:rPr>
      </w:pPr>
      <w:r w:rsidRPr="00591490">
        <w:rPr>
          <w:rFonts w:eastAsia="Times New Roman" w:cstheme="minorHAnsi"/>
          <w:b/>
          <w:bCs/>
          <w:sz w:val="27"/>
          <w:szCs w:val="27"/>
          <w:lang w:eastAsia="en-MY"/>
        </w:rPr>
        <w:t>Quality of Service in Public Transport</w:t>
      </w:r>
    </w:p>
    <w:p w14:paraId="0EC5F7E4"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 xml:space="preserve">Quality of Service (QoS) is a comprehensive indicator used to evaluate the effectiveness and user satisfaction of public transportation systems. It encompasses multiple dimensions, including reliability, accessibility, comfort, safety, and efficiency (Anil </w:t>
      </w:r>
      <w:proofErr w:type="spellStart"/>
      <w:r w:rsidRPr="00591490">
        <w:rPr>
          <w:rFonts w:eastAsia="Times New Roman" w:cstheme="minorHAnsi"/>
          <w:sz w:val="21"/>
          <w:szCs w:val="21"/>
          <w:lang w:eastAsia="en-MY"/>
        </w:rPr>
        <w:t>Minhans</w:t>
      </w:r>
      <w:proofErr w:type="spellEnd"/>
      <w:r w:rsidRPr="00591490">
        <w:rPr>
          <w:rFonts w:eastAsia="Times New Roman" w:cstheme="minorHAnsi"/>
          <w:sz w:val="21"/>
          <w:szCs w:val="21"/>
          <w:lang w:eastAsia="en-MY"/>
        </w:rPr>
        <w:t xml:space="preserve"> et al., 2022; </w:t>
      </w:r>
      <w:proofErr w:type="spellStart"/>
      <w:r w:rsidRPr="00591490">
        <w:rPr>
          <w:rFonts w:eastAsia="Times New Roman" w:cstheme="minorHAnsi"/>
          <w:sz w:val="21"/>
          <w:szCs w:val="21"/>
          <w:lang w:eastAsia="en-MY"/>
        </w:rPr>
        <w:t>Ubaidillah</w:t>
      </w:r>
      <w:proofErr w:type="spellEnd"/>
      <w:r w:rsidRPr="00591490">
        <w:rPr>
          <w:rFonts w:eastAsia="Times New Roman" w:cstheme="minorHAnsi"/>
          <w:sz w:val="21"/>
          <w:szCs w:val="21"/>
          <w:lang w:eastAsia="en-MY"/>
        </w:rPr>
        <w:t xml:space="preserve"> et al., 2022).</w:t>
      </w:r>
    </w:p>
    <w:p w14:paraId="5BC3B181"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lastRenderedPageBreak/>
        <w:t>Studies in Malaysia have consistently highlighted that passenger satisfaction is strongly influenced by punctuality, frequency, and service coverage (Rahman et al., 2021). High-quality service encourages greater ridership and supports the transition toward sustainable mobility (Mani, 2022).</w:t>
      </w:r>
    </w:p>
    <w:p w14:paraId="54A01BCD" w14:textId="55196430" w:rsidR="00591490" w:rsidRPr="00591490" w:rsidRDefault="00591490" w:rsidP="00196F0C">
      <w:pPr>
        <w:spacing w:before="100" w:beforeAutospacing="1" w:after="100" w:afterAutospacing="1" w:line="300" w:lineRule="atLeast"/>
        <w:jc w:val="both"/>
        <w:outlineLvl w:val="2"/>
        <w:rPr>
          <w:rFonts w:eastAsia="Times New Roman" w:cstheme="minorHAnsi"/>
          <w:b/>
          <w:bCs/>
          <w:sz w:val="27"/>
          <w:szCs w:val="27"/>
          <w:lang w:eastAsia="en-MY"/>
        </w:rPr>
      </w:pPr>
      <w:r w:rsidRPr="00591490">
        <w:rPr>
          <w:rFonts w:eastAsia="Times New Roman" w:cstheme="minorHAnsi"/>
          <w:b/>
          <w:bCs/>
          <w:sz w:val="27"/>
          <w:szCs w:val="27"/>
          <w:lang w:eastAsia="en-MY"/>
        </w:rPr>
        <w:t>On-Time Performance</w:t>
      </w:r>
    </w:p>
    <w:p w14:paraId="1D575B9F"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On-time performance (OTP) reflects the reliability of public transport services in adhering to scheduled departure and arrival times. It is commonly measured as the percentage of trips that operate within an acceptable time window, typically ±5 minutes from the schedule (Abu Bakar et al., 2023).</w:t>
      </w:r>
    </w:p>
    <w:p w14:paraId="3B629590"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Bus systems are particularly vulnerable to delays due to mixed traffic conditions, unlike rail systems that operate on dedicated tracks (</w:t>
      </w:r>
      <w:proofErr w:type="spellStart"/>
      <w:r w:rsidRPr="00591490">
        <w:rPr>
          <w:rFonts w:eastAsia="Times New Roman" w:cstheme="minorHAnsi"/>
          <w:sz w:val="21"/>
          <w:szCs w:val="21"/>
          <w:lang w:eastAsia="en-MY"/>
        </w:rPr>
        <w:t>Ery</w:t>
      </w:r>
      <w:proofErr w:type="spellEnd"/>
      <w:r w:rsidRPr="00591490">
        <w:rPr>
          <w:rFonts w:eastAsia="Times New Roman" w:cstheme="minorHAnsi"/>
          <w:sz w:val="21"/>
          <w:szCs w:val="21"/>
          <w:lang w:eastAsia="en-MY"/>
        </w:rPr>
        <w:t xml:space="preserve"> </w:t>
      </w:r>
      <w:proofErr w:type="spellStart"/>
      <w:r w:rsidRPr="00591490">
        <w:rPr>
          <w:rFonts w:eastAsia="Times New Roman" w:cstheme="minorHAnsi"/>
          <w:sz w:val="21"/>
          <w:szCs w:val="21"/>
          <w:lang w:eastAsia="en-MY"/>
        </w:rPr>
        <w:t>Sugito</w:t>
      </w:r>
      <w:proofErr w:type="spellEnd"/>
      <w:r w:rsidRPr="00591490">
        <w:rPr>
          <w:rFonts w:eastAsia="Times New Roman" w:cstheme="minorHAnsi"/>
          <w:sz w:val="21"/>
          <w:szCs w:val="21"/>
          <w:lang w:eastAsia="en-MY"/>
        </w:rPr>
        <w:t xml:space="preserve"> &amp; </w:t>
      </w:r>
      <w:proofErr w:type="spellStart"/>
      <w:r w:rsidRPr="00591490">
        <w:rPr>
          <w:rFonts w:eastAsia="Times New Roman" w:cstheme="minorHAnsi"/>
          <w:sz w:val="21"/>
          <w:szCs w:val="21"/>
          <w:lang w:eastAsia="en-MY"/>
        </w:rPr>
        <w:t>Roosli</w:t>
      </w:r>
      <w:proofErr w:type="spellEnd"/>
      <w:r w:rsidRPr="00591490">
        <w:rPr>
          <w:rFonts w:eastAsia="Times New Roman" w:cstheme="minorHAnsi"/>
          <w:sz w:val="21"/>
          <w:szCs w:val="21"/>
          <w:lang w:eastAsia="en-MY"/>
        </w:rPr>
        <w:t>, 2022). Factors affecting OTP include traffic congestion, operational inefficiencies, and inadequate scheduling.</w:t>
      </w:r>
    </w:p>
    <w:p w14:paraId="2730D2C1" w14:textId="34FA9E2F"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Technological advancements such as Automatic Vehicle Location (AVL) systems have improved real-time monitoring and scheduling, enabling better performance management (</w:t>
      </w:r>
      <w:proofErr w:type="spellStart"/>
      <w:r w:rsidRPr="00591490">
        <w:rPr>
          <w:rFonts w:eastAsia="Times New Roman" w:cstheme="minorHAnsi"/>
          <w:sz w:val="21"/>
          <w:szCs w:val="21"/>
          <w:lang w:eastAsia="en-MY"/>
        </w:rPr>
        <w:t>Haziman</w:t>
      </w:r>
      <w:proofErr w:type="spellEnd"/>
      <w:r w:rsidRPr="00591490">
        <w:rPr>
          <w:rFonts w:eastAsia="Times New Roman" w:cstheme="minorHAnsi"/>
          <w:sz w:val="21"/>
          <w:szCs w:val="21"/>
          <w:lang w:eastAsia="en-MY"/>
        </w:rPr>
        <w:t xml:space="preserve"> et al., 2023).</w:t>
      </w:r>
    </w:p>
    <w:p w14:paraId="171200F8" w14:textId="42C7E271" w:rsidR="00591490" w:rsidRPr="00591490" w:rsidRDefault="00591490" w:rsidP="00196F0C">
      <w:pPr>
        <w:spacing w:before="100" w:beforeAutospacing="1" w:after="100" w:afterAutospacing="1" w:line="300" w:lineRule="atLeast"/>
        <w:jc w:val="both"/>
        <w:outlineLvl w:val="2"/>
        <w:rPr>
          <w:rFonts w:eastAsia="Times New Roman" w:cstheme="minorHAnsi"/>
          <w:b/>
          <w:bCs/>
          <w:sz w:val="27"/>
          <w:szCs w:val="27"/>
          <w:lang w:eastAsia="en-MY"/>
        </w:rPr>
      </w:pPr>
      <w:r w:rsidRPr="00591490">
        <w:rPr>
          <w:rFonts w:eastAsia="Times New Roman" w:cstheme="minorHAnsi"/>
          <w:b/>
          <w:bCs/>
          <w:sz w:val="27"/>
          <w:szCs w:val="27"/>
          <w:lang w:eastAsia="en-MY"/>
        </w:rPr>
        <w:t>Service Frequency</w:t>
      </w:r>
    </w:p>
    <w:p w14:paraId="28BBEF2E"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Service frequency refers to the number of bus trips within a given time period and is a key determinant of waiting time and passenger convenience. Higher frequency reduces waiting time and improves the attractiveness of public transport (Azmi &amp; Harun, 2020).</w:t>
      </w:r>
    </w:p>
    <w:p w14:paraId="4CD37D52"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 xml:space="preserve">However, inconsistent frequency and irregular headways often lead to passenger dissatisfaction (Anil </w:t>
      </w:r>
      <w:proofErr w:type="spellStart"/>
      <w:r w:rsidRPr="00591490">
        <w:rPr>
          <w:rFonts w:eastAsia="Times New Roman" w:cstheme="minorHAnsi"/>
          <w:sz w:val="21"/>
          <w:szCs w:val="21"/>
          <w:lang w:eastAsia="en-MY"/>
        </w:rPr>
        <w:t>Minhans</w:t>
      </w:r>
      <w:proofErr w:type="spellEnd"/>
      <w:r w:rsidRPr="00591490">
        <w:rPr>
          <w:rFonts w:eastAsia="Times New Roman" w:cstheme="minorHAnsi"/>
          <w:sz w:val="21"/>
          <w:szCs w:val="21"/>
          <w:lang w:eastAsia="en-MY"/>
        </w:rPr>
        <w:t xml:space="preserve"> et al., 2022). Maintaining balanced and predictable service intervals is essential for improving reliability and perceived service quality.</w:t>
      </w:r>
    </w:p>
    <w:p w14:paraId="65563F1A" w14:textId="6CDDB76A" w:rsidR="00591490" w:rsidRPr="00591490" w:rsidRDefault="00591490" w:rsidP="00196F0C">
      <w:pPr>
        <w:spacing w:before="100" w:beforeAutospacing="1" w:after="100" w:afterAutospacing="1" w:line="300" w:lineRule="atLeast"/>
        <w:jc w:val="both"/>
        <w:outlineLvl w:val="2"/>
        <w:rPr>
          <w:rFonts w:eastAsia="Times New Roman" w:cstheme="minorHAnsi"/>
          <w:b/>
          <w:bCs/>
          <w:sz w:val="27"/>
          <w:szCs w:val="27"/>
          <w:lang w:eastAsia="en-MY"/>
        </w:rPr>
      </w:pPr>
      <w:r w:rsidRPr="00591490">
        <w:rPr>
          <w:rFonts w:eastAsia="Times New Roman" w:cstheme="minorHAnsi"/>
          <w:b/>
          <w:bCs/>
          <w:sz w:val="27"/>
          <w:szCs w:val="27"/>
          <w:lang w:eastAsia="en-MY"/>
        </w:rPr>
        <w:t>Passenger Load Factor</w:t>
      </w:r>
    </w:p>
    <w:p w14:paraId="38BFA49C"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Passenger Load Factor (PLF) measures the utilisation of bus capacity and is calculated as the ratio of passengers to available seating capacity. It is a critical indicator of operational efficiency and passenger comfort (Transportation Research Board, 1999).</w:t>
      </w:r>
    </w:p>
    <w:p w14:paraId="2B1AB82F"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High load factors may indicate overcrowding, while low values suggest underutilisation of resources. Optimal levels ensure efficient resource allocation while maintaining passenger comfort (</w:t>
      </w:r>
      <w:proofErr w:type="spellStart"/>
      <w:r w:rsidRPr="00591490">
        <w:rPr>
          <w:rFonts w:eastAsia="Times New Roman" w:cstheme="minorHAnsi"/>
          <w:sz w:val="21"/>
          <w:szCs w:val="21"/>
          <w:lang w:eastAsia="en-MY"/>
        </w:rPr>
        <w:t>Fazeera</w:t>
      </w:r>
      <w:proofErr w:type="spellEnd"/>
      <w:r w:rsidRPr="00591490">
        <w:rPr>
          <w:rFonts w:eastAsia="Times New Roman" w:cstheme="minorHAnsi"/>
          <w:sz w:val="21"/>
          <w:szCs w:val="21"/>
          <w:lang w:eastAsia="en-MY"/>
        </w:rPr>
        <w:t xml:space="preserve"> </w:t>
      </w:r>
      <w:proofErr w:type="spellStart"/>
      <w:r w:rsidRPr="00591490">
        <w:rPr>
          <w:rFonts w:eastAsia="Times New Roman" w:cstheme="minorHAnsi"/>
          <w:sz w:val="21"/>
          <w:szCs w:val="21"/>
          <w:lang w:eastAsia="en-MY"/>
        </w:rPr>
        <w:t>Zul</w:t>
      </w:r>
      <w:proofErr w:type="spellEnd"/>
      <w:r w:rsidRPr="00591490">
        <w:rPr>
          <w:rFonts w:eastAsia="Times New Roman" w:cstheme="minorHAnsi"/>
          <w:sz w:val="21"/>
          <w:szCs w:val="21"/>
          <w:lang w:eastAsia="en-MY"/>
        </w:rPr>
        <w:t>’ Azman et al., 2022).</w:t>
      </w:r>
    </w:p>
    <w:p w14:paraId="3D1D2550" w14:textId="77777777" w:rsidR="00591490" w:rsidRPr="00591490" w:rsidRDefault="00591490" w:rsidP="00591490">
      <w:pPr>
        <w:spacing w:before="100" w:beforeAutospacing="1" w:after="100" w:afterAutospacing="1" w:line="300" w:lineRule="atLeast"/>
        <w:outlineLvl w:val="1"/>
        <w:rPr>
          <w:rFonts w:eastAsia="Times New Roman" w:cstheme="minorHAnsi"/>
          <w:b/>
          <w:bCs/>
          <w:sz w:val="36"/>
          <w:szCs w:val="36"/>
          <w:lang w:eastAsia="en-MY"/>
        </w:rPr>
      </w:pPr>
      <w:r w:rsidRPr="00591490">
        <w:rPr>
          <w:rFonts w:eastAsia="Times New Roman" w:cstheme="minorHAnsi"/>
          <w:b/>
          <w:bCs/>
          <w:sz w:val="36"/>
          <w:szCs w:val="36"/>
          <w:lang w:eastAsia="en-MY"/>
        </w:rPr>
        <w:t>3. Methodology</w:t>
      </w:r>
    </w:p>
    <w:p w14:paraId="222D3FBD" w14:textId="77777777" w:rsidR="00591490" w:rsidRPr="00591490" w:rsidRDefault="00591490" w:rsidP="00591490">
      <w:pPr>
        <w:spacing w:before="100" w:beforeAutospacing="1" w:after="100" w:afterAutospacing="1" w:line="300" w:lineRule="atLeast"/>
        <w:outlineLvl w:val="2"/>
        <w:rPr>
          <w:rFonts w:eastAsia="Times New Roman" w:cstheme="minorHAnsi"/>
          <w:b/>
          <w:bCs/>
          <w:sz w:val="27"/>
          <w:szCs w:val="27"/>
          <w:lang w:eastAsia="en-MY"/>
        </w:rPr>
      </w:pPr>
      <w:r w:rsidRPr="00591490">
        <w:rPr>
          <w:rFonts w:eastAsia="Times New Roman" w:cstheme="minorHAnsi"/>
          <w:b/>
          <w:bCs/>
          <w:sz w:val="27"/>
          <w:szCs w:val="27"/>
          <w:lang w:eastAsia="en-MY"/>
        </w:rPr>
        <w:t>3.1 Research Design</w:t>
      </w:r>
    </w:p>
    <w:p w14:paraId="3CF2E8B0"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 xml:space="preserve">This study adopts a quantitative observational approach to evaluate the operational performance of selected Go KL bus routes. Data collection was conducted through field observations at major bus terminals, particularly the Pasar </w:t>
      </w:r>
      <w:proofErr w:type="spellStart"/>
      <w:r w:rsidRPr="00591490">
        <w:rPr>
          <w:rFonts w:eastAsia="Times New Roman" w:cstheme="minorHAnsi"/>
          <w:sz w:val="21"/>
          <w:szCs w:val="21"/>
          <w:lang w:eastAsia="en-MY"/>
        </w:rPr>
        <w:t>Seni</w:t>
      </w:r>
      <w:proofErr w:type="spellEnd"/>
      <w:r w:rsidRPr="00591490">
        <w:rPr>
          <w:rFonts w:eastAsia="Times New Roman" w:cstheme="minorHAnsi"/>
          <w:sz w:val="21"/>
          <w:szCs w:val="21"/>
          <w:lang w:eastAsia="en-MY"/>
        </w:rPr>
        <w:t xml:space="preserve"> hub.</w:t>
      </w:r>
    </w:p>
    <w:p w14:paraId="4DD5762A"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Selected routes include:</w:t>
      </w:r>
    </w:p>
    <w:p w14:paraId="1122F503" w14:textId="77777777" w:rsidR="00591490" w:rsidRPr="00591490" w:rsidRDefault="00591490" w:rsidP="00196F0C">
      <w:pPr>
        <w:numPr>
          <w:ilvl w:val="0"/>
          <w:numId w:val="2"/>
        </w:num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lastRenderedPageBreak/>
        <w:t>Green Line (KLCC–Bukit Bintang)</w:t>
      </w:r>
    </w:p>
    <w:p w14:paraId="051E4012" w14:textId="77777777" w:rsidR="00591490" w:rsidRPr="00591490" w:rsidRDefault="00591490" w:rsidP="00196F0C">
      <w:pPr>
        <w:numPr>
          <w:ilvl w:val="0"/>
          <w:numId w:val="2"/>
        </w:num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 xml:space="preserve">Purple Line (Pasar </w:t>
      </w:r>
      <w:proofErr w:type="spellStart"/>
      <w:r w:rsidRPr="00591490">
        <w:rPr>
          <w:rFonts w:eastAsia="Times New Roman" w:cstheme="minorHAnsi"/>
          <w:sz w:val="21"/>
          <w:szCs w:val="21"/>
          <w:lang w:eastAsia="en-MY"/>
        </w:rPr>
        <w:t>Seni</w:t>
      </w:r>
      <w:proofErr w:type="spellEnd"/>
      <w:r w:rsidRPr="00591490">
        <w:rPr>
          <w:rFonts w:eastAsia="Times New Roman" w:cstheme="minorHAnsi"/>
          <w:sz w:val="21"/>
          <w:szCs w:val="21"/>
          <w:lang w:eastAsia="en-MY"/>
        </w:rPr>
        <w:t>–Bukit Bintang)</w:t>
      </w:r>
    </w:p>
    <w:p w14:paraId="748CAD0E" w14:textId="77777777" w:rsidR="00591490" w:rsidRPr="00591490" w:rsidRDefault="00591490" w:rsidP="00196F0C">
      <w:pPr>
        <w:numPr>
          <w:ilvl w:val="0"/>
          <w:numId w:val="2"/>
        </w:num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Red Line (</w:t>
      </w:r>
      <w:proofErr w:type="spellStart"/>
      <w:r w:rsidRPr="00591490">
        <w:rPr>
          <w:rFonts w:eastAsia="Times New Roman" w:cstheme="minorHAnsi"/>
          <w:sz w:val="21"/>
          <w:szCs w:val="21"/>
          <w:lang w:eastAsia="en-MY"/>
        </w:rPr>
        <w:t>Titiwangsa</w:t>
      </w:r>
      <w:proofErr w:type="spellEnd"/>
      <w:r w:rsidRPr="00591490">
        <w:rPr>
          <w:rFonts w:eastAsia="Times New Roman" w:cstheme="minorHAnsi"/>
          <w:sz w:val="21"/>
          <w:szCs w:val="21"/>
          <w:lang w:eastAsia="en-MY"/>
        </w:rPr>
        <w:t xml:space="preserve">–KL </w:t>
      </w:r>
      <w:proofErr w:type="spellStart"/>
      <w:r w:rsidRPr="00591490">
        <w:rPr>
          <w:rFonts w:eastAsia="Times New Roman" w:cstheme="minorHAnsi"/>
          <w:sz w:val="21"/>
          <w:szCs w:val="21"/>
          <w:lang w:eastAsia="en-MY"/>
        </w:rPr>
        <w:t>Sentral</w:t>
      </w:r>
      <w:proofErr w:type="spellEnd"/>
      <w:r w:rsidRPr="00591490">
        <w:rPr>
          <w:rFonts w:eastAsia="Times New Roman" w:cstheme="minorHAnsi"/>
          <w:sz w:val="21"/>
          <w:szCs w:val="21"/>
          <w:lang w:eastAsia="en-MY"/>
        </w:rPr>
        <w:t>)</w:t>
      </w:r>
    </w:p>
    <w:p w14:paraId="53D7ECF8" w14:textId="5CC54693" w:rsidR="00591490" w:rsidRDefault="00591490" w:rsidP="00196F0C">
      <w:pPr>
        <w:numPr>
          <w:ilvl w:val="0"/>
          <w:numId w:val="2"/>
        </w:num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Blue Line (</w:t>
      </w:r>
      <w:proofErr w:type="spellStart"/>
      <w:r w:rsidRPr="00591490">
        <w:rPr>
          <w:rFonts w:eastAsia="Times New Roman" w:cstheme="minorHAnsi"/>
          <w:sz w:val="21"/>
          <w:szCs w:val="21"/>
          <w:lang w:eastAsia="en-MY"/>
        </w:rPr>
        <w:t>Titiwangsa</w:t>
      </w:r>
      <w:proofErr w:type="spellEnd"/>
      <w:r w:rsidRPr="00591490">
        <w:rPr>
          <w:rFonts w:eastAsia="Times New Roman" w:cstheme="minorHAnsi"/>
          <w:sz w:val="21"/>
          <w:szCs w:val="21"/>
          <w:lang w:eastAsia="en-MY"/>
        </w:rPr>
        <w:t>–Bukit Bintang)</w:t>
      </w:r>
    </w:p>
    <w:p w14:paraId="69FD8224" w14:textId="77777777" w:rsidR="00196F0C" w:rsidRPr="00196F0C" w:rsidRDefault="00196F0C" w:rsidP="00196F0C">
      <w:pPr>
        <w:spacing w:before="100" w:beforeAutospacing="1" w:after="100" w:afterAutospacing="1" w:line="300" w:lineRule="atLeast"/>
        <w:jc w:val="both"/>
        <w:rPr>
          <w:rFonts w:eastAsia="Times New Roman" w:cstheme="minorHAnsi"/>
          <w:sz w:val="21"/>
          <w:szCs w:val="21"/>
          <w:lang w:eastAsia="en-MY"/>
        </w:rPr>
      </w:pPr>
      <w:r w:rsidRPr="00196F0C">
        <w:rPr>
          <w:rFonts w:eastAsia="Times New Roman" w:cstheme="minorHAnsi"/>
          <w:sz w:val="21"/>
          <w:szCs w:val="21"/>
          <w:lang w:eastAsia="en-MY"/>
        </w:rPr>
        <w:t xml:space="preserve">The methodology of this study was developed to systematically collect, </w:t>
      </w:r>
      <w:proofErr w:type="spellStart"/>
      <w:r w:rsidRPr="00196F0C">
        <w:rPr>
          <w:rFonts w:eastAsia="Times New Roman" w:cstheme="minorHAnsi"/>
          <w:sz w:val="21"/>
          <w:szCs w:val="21"/>
          <w:lang w:eastAsia="en-MY"/>
        </w:rPr>
        <w:t>analyze</w:t>
      </w:r>
      <w:proofErr w:type="spellEnd"/>
      <w:r w:rsidRPr="00196F0C">
        <w:rPr>
          <w:rFonts w:eastAsia="Times New Roman" w:cstheme="minorHAnsi"/>
          <w:sz w:val="21"/>
          <w:szCs w:val="21"/>
          <w:lang w:eastAsia="en-MY"/>
        </w:rPr>
        <w:t>, and evaluate data related to the performance of the Go KL City Bus service. The research focuses on selected Go KL routes within Kuala Lumpur’s central area to ensure detailed observation and manageable data collection.</w:t>
      </w:r>
    </w:p>
    <w:p w14:paraId="089BB7EC" w14:textId="77777777" w:rsidR="00196F0C" w:rsidRPr="00196F0C" w:rsidRDefault="00196F0C" w:rsidP="00196F0C">
      <w:pPr>
        <w:spacing w:before="100" w:beforeAutospacing="1" w:after="100" w:afterAutospacing="1" w:line="300" w:lineRule="atLeast"/>
        <w:jc w:val="both"/>
        <w:rPr>
          <w:rFonts w:eastAsia="Times New Roman" w:cstheme="minorHAnsi"/>
          <w:sz w:val="21"/>
          <w:szCs w:val="21"/>
          <w:lang w:eastAsia="en-MY"/>
        </w:rPr>
      </w:pPr>
      <w:r w:rsidRPr="00196F0C">
        <w:rPr>
          <w:rFonts w:eastAsia="Times New Roman" w:cstheme="minorHAnsi"/>
          <w:sz w:val="21"/>
          <w:szCs w:val="21"/>
          <w:lang w:eastAsia="en-MY"/>
        </w:rPr>
        <w:t>As the sole researcher, the researcher conducted this study independently, taking full responsibility for planning, coordination, data collection, and analysis. A series of preparatory meetings and literature reviews were held to establish a clear data collection strategy and align the evaluation criteria with the Transit Capacity and Quality of Service Manual (TCQSM) guidelines to ensure methodological accuracy.</w:t>
      </w:r>
    </w:p>
    <w:p w14:paraId="5E71D0AB" w14:textId="77777777" w:rsidR="00196F0C" w:rsidRPr="00196F0C" w:rsidRDefault="00196F0C" w:rsidP="00196F0C">
      <w:pPr>
        <w:spacing w:before="100" w:beforeAutospacing="1" w:after="100" w:afterAutospacing="1" w:line="300" w:lineRule="atLeast"/>
        <w:jc w:val="both"/>
        <w:rPr>
          <w:rFonts w:eastAsia="Times New Roman" w:cstheme="minorHAnsi"/>
          <w:sz w:val="21"/>
          <w:szCs w:val="21"/>
          <w:lang w:eastAsia="en-MY"/>
        </w:rPr>
      </w:pPr>
      <w:r w:rsidRPr="00196F0C">
        <w:rPr>
          <w:rFonts w:eastAsia="Times New Roman" w:cstheme="minorHAnsi"/>
          <w:sz w:val="21"/>
          <w:szCs w:val="21"/>
          <w:lang w:eastAsia="en-MY"/>
        </w:rPr>
        <w:t xml:space="preserve">Prior to field data collection, information regarding the Go KL City Bus routes, schedules, and operational details was obtained from the official Go KL </w:t>
      </w:r>
      <w:proofErr w:type="spellStart"/>
      <w:r w:rsidRPr="00196F0C">
        <w:rPr>
          <w:rFonts w:eastAsia="Times New Roman" w:cstheme="minorHAnsi"/>
          <w:sz w:val="21"/>
          <w:szCs w:val="21"/>
          <w:lang w:eastAsia="en-MY"/>
        </w:rPr>
        <w:t>websiteand</w:t>
      </w:r>
      <w:proofErr w:type="spellEnd"/>
      <w:r w:rsidRPr="00196F0C">
        <w:rPr>
          <w:rFonts w:eastAsia="Times New Roman" w:cstheme="minorHAnsi"/>
          <w:sz w:val="21"/>
          <w:szCs w:val="21"/>
          <w:lang w:eastAsia="en-MY"/>
        </w:rPr>
        <w:t xml:space="preserve"> the Kuala Lumpur City Hall (DBKL) portal. Go KL currently operates several major routes across key zones of the city, including the Green, Purple, Blue, and Red lines, which connect major commercial and residential areas. Due to time constraints and feasibility, this study focuses on two selected routes that represent distinct operational characteristics, one with higher passenger density and another with moderate passenger flow.</w:t>
      </w:r>
    </w:p>
    <w:p w14:paraId="0E9796D1" w14:textId="77777777" w:rsidR="00196F0C" w:rsidRPr="00196F0C" w:rsidRDefault="00196F0C" w:rsidP="00196F0C">
      <w:pPr>
        <w:spacing w:before="100" w:beforeAutospacing="1" w:after="100" w:afterAutospacing="1" w:line="300" w:lineRule="atLeast"/>
        <w:jc w:val="both"/>
        <w:rPr>
          <w:rFonts w:eastAsia="Times New Roman" w:cstheme="minorHAnsi"/>
          <w:sz w:val="21"/>
          <w:szCs w:val="21"/>
          <w:lang w:eastAsia="en-MY"/>
        </w:rPr>
      </w:pPr>
      <w:r w:rsidRPr="00196F0C">
        <w:rPr>
          <w:rFonts w:eastAsia="Times New Roman" w:cstheme="minorHAnsi"/>
          <w:sz w:val="21"/>
          <w:szCs w:val="21"/>
          <w:lang w:eastAsia="en-MY"/>
        </w:rPr>
        <w:t xml:space="preserve">The Go KL Central Market (Pasar </w:t>
      </w:r>
      <w:proofErr w:type="spellStart"/>
      <w:r w:rsidRPr="00196F0C">
        <w:rPr>
          <w:rFonts w:eastAsia="Times New Roman" w:cstheme="minorHAnsi"/>
          <w:sz w:val="21"/>
          <w:szCs w:val="21"/>
          <w:lang w:eastAsia="en-MY"/>
        </w:rPr>
        <w:t>Seni</w:t>
      </w:r>
      <w:proofErr w:type="spellEnd"/>
      <w:r w:rsidRPr="00196F0C">
        <w:rPr>
          <w:rFonts w:eastAsia="Times New Roman" w:cstheme="minorHAnsi"/>
          <w:sz w:val="21"/>
          <w:szCs w:val="21"/>
          <w:lang w:eastAsia="en-MY"/>
        </w:rPr>
        <w:t>) bus terminal, being one of the main interchange hubs for all routes, was selected as the central observation point. The timetable and route information were used to identify the first and last bus trips, service frequency range, and scheduled headways for each selected route.</w:t>
      </w:r>
    </w:p>
    <w:p w14:paraId="49F16B3B" w14:textId="77777777" w:rsidR="00196F0C" w:rsidRPr="00196F0C" w:rsidRDefault="00196F0C" w:rsidP="00196F0C">
      <w:pPr>
        <w:spacing w:before="100" w:beforeAutospacing="1" w:after="100" w:afterAutospacing="1" w:line="300" w:lineRule="atLeast"/>
        <w:jc w:val="both"/>
        <w:rPr>
          <w:rFonts w:eastAsia="Times New Roman" w:cstheme="minorHAnsi"/>
          <w:sz w:val="21"/>
          <w:szCs w:val="21"/>
          <w:lang w:eastAsia="en-MY"/>
        </w:rPr>
      </w:pPr>
      <w:r w:rsidRPr="00196F0C">
        <w:rPr>
          <w:rFonts w:eastAsia="Times New Roman" w:cstheme="minorHAnsi"/>
          <w:sz w:val="21"/>
          <w:szCs w:val="21"/>
          <w:lang w:eastAsia="en-MY"/>
        </w:rPr>
        <w:t>Before beginning field data collection, a detailed preparation checklist was created to ensure smooth execution of the research process once on-site in Kuala Lumpur. The list consisted of six key tasks to be completed prior to the start of data collection. Firstly, the bus schedules at the Go KL City Bus terminal were verified, as accurate schedule information is essential for evaluating on-time performance. Secondly, the payment system used on the buses was checked to confirm whether services operate on a cashless basis or accept other payment methods, ensuring preparedness during field observation. Thirdly, the number of passenger seats available on each bus type was recorded to assist in later assessment of the passenger load factor.</w:t>
      </w:r>
    </w:p>
    <w:p w14:paraId="4923E69A" w14:textId="77777777" w:rsidR="00196F0C" w:rsidRPr="00196F0C" w:rsidRDefault="00196F0C" w:rsidP="00196F0C">
      <w:pPr>
        <w:spacing w:before="100" w:beforeAutospacing="1" w:after="100" w:afterAutospacing="1" w:line="300" w:lineRule="atLeast"/>
        <w:jc w:val="both"/>
        <w:rPr>
          <w:rFonts w:eastAsia="Times New Roman" w:cstheme="minorHAnsi"/>
          <w:sz w:val="21"/>
          <w:szCs w:val="21"/>
          <w:lang w:eastAsia="en-MY"/>
        </w:rPr>
      </w:pPr>
      <w:r w:rsidRPr="00196F0C">
        <w:rPr>
          <w:rFonts w:eastAsia="Times New Roman" w:cstheme="minorHAnsi"/>
          <w:sz w:val="21"/>
          <w:szCs w:val="21"/>
          <w:lang w:eastAsia="en-MY"/>
        </w:rPr>
        <w:t>Next, a suitable observation point was identified near the Go KL Central Market terminal to clearly monitor and record each bus’s departure time. A timekeeping plan was then arranged to systematically record departure and arrival times for all observed trips without missing any scheduled services. Finally, preliminary test observations were conducted to familiarize with the route timing, passenger flow, and overall terminal operations before beginning the full data collection phase.</w:t>
      </w:r>
    </w:p>
    <w:p w14:paraId="173160B4" w14:textId="55A59135" w:rsidR="00196F0C" w:rsidRPr="00591490" w:rsidRDefault="00196F0C" w:rsidP="00196F0C">
      <w:pPr>
        <w:spacing w:before="100" w:beforeAutospacing="1" w:after="100" w:afterAutospacing="1" w:line="300" w:lineRule="atLeast"/>
        <w:jc w:val="both"/>
        <w:rPr>
          <w:rFonts w:eastAsia="Times New Roman" w:cstheme="minorHAnsi"/>
          <w:sz w:val="21"/>
          <w:szCs w:val="21"/>
          <w:lang w:eastAsia="en-MY"/>
        </w:rPr>
      </w:pPr>
      <w:r w:rsidRPr="00196F0C">
        <w:rPr>
          <w:rFonts w:eastAsia="Times New Roman" w:cstheme="minorHAnsi"/>
          <w:sz w:val="21"/>
          <w:szCs w:val="21"/>
          <w:lang w:eastAsia="en-MY"/>
        </w:rPr>
        <w:t xml:space="preserve">During the observation period, multiple data tables were prepared to record and tabulate findings relevant to each objective, including on-time performance, service frequency, and passenger load factor. The data collection process was conducted through direct field observation, where actual departure and arrival times were compared against published schedules, and passenger counts were recorded at designated stops. These datasets were later </w:t>
      </w:r>
      <w:proofErr w:type="spellStart"/>
      <w:r w:rsidRPr="00196F0C">
        <w:rPr>
          <w:rFonts w:eastAsia="Times New Roman" w:cstheme="minorHAnsi"/>
          <w:sz w:val="21"/>
          <w:szCs w:val="21"/>
          <w:lang w:eastAsia="en-MY"/>
        </w:rPr>
        <w:t>analyzed</w:t>
      </w:r>
      <w:proofErr w:type="spellEnd"/>
      <w:r w:rsidRPr="00196F0C">
        <w:rPr>
          <w:rFonts w:eastAsia="Times New Roman" w:cstheme="minorHAnsi"/>
          <w:sz w:val="21"/>
          <w:szCs w:val="21"/>
          <w:lang w:eastAsia="en-MY"/>
        </w:rPr>
        <w:t xml:space="preserve"> to assess the operational reliability and service efficiency of the Go KL City Bus network.</w:t>
      </w:r>
    </w:p>
    <w:p w14:paraId="39F10CBD" w14:textId="37523F84" w:rsidR="00591490" w:rsidRPr="00591490" w:rsidRDefault="00591490" w:rsidP="00196F0C">
      <w:pPr>
        <w:spacing w:before="100" w:beforeAutospacing="1" w:after="100" w:afterAutospacing="1" w:line="300" w:lineRule="atLeast"/>
        <w:jc w:val="both"/>
        <w:outlineLvl w:val="2"/>
        <w:rPr>
          <w:rFonts w:eastAsia="Times New Roman" w:cstheme="minorHAnsi"/>
          <w:b/>
          <w:bCs/>
          <w:sz w:val="24"/>
          <w:szCs w:val="24"/>
          <w:lang w:eastAsia="en-MY"/>
        </w:rPr>
      </w:pPr>
      <w:r w:rsidRPr="00591490">
        <w:rPr>
          <w:rFonts w:eastAsia="Times New Roman" w:cstheme="minorHAnsi"/>
          <w:b/>
          <w:bCs/>
          <w:sz w:val="24"/>
          <w:szCs w:val="24"/>
          <w:lang w:eastAsia="en-MY"/>
        </w:rPr>
        <w:lastRenderedPageBreak/>
        <w:t>Data Collection</w:t>
      </w:r>
    </w:p>
    <w:p w14:paraId="6F8288A5"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Three datasets were collected:</w:t>
      </w:r>
    </w:p>
    <w:p w14:paraId="7DC127E9" w14:textId="77777777" w:rsidR="00591490" w:rsidRPr="00591490" w:rsidRDefault="00591490" w:rsidP="00196F0C">
      <w:pPr>
        <w:numPr>
          <w:ilvl w:val="0"/>
          <w:numId w:val="3"/>
        </w:num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b/>
          <w:bCs/>
          <w:sz w:val="21"/>
          <w:szCs w:val="21"/>
          <w:lang w:eastAsia="en-MY"/>
        </w:rPr>
        <w:t>On-Time Performance:</w:t>
      </w:r>
      <w:r w:rsidRPr="00591490">
        <w:rPr>
          <w:rFonts w:eastAsia="Times New Roman" w:cstheme="minorHAnsi"/>
          <w:sz w:val="21"/>
          <w:szCs w:val="21"/>
          <w:lang w:eastAsia="en-MY"/>
        </w:rPr>
        <w:t xml:space="preserve"> Comparison of actual vs scheduled departure times</w:t>
      </w:r>
    </w:p>
    <w:p w14:paraId="76250D27" w14:textId="77777777" w:rsidR="00591490" w:rsidRPr="00591490" w:rsidRDefault="00591490" w:rsidP="00196F0C">
      <w:pPr>
        <w:numPr>
          <w:ilvl w:val="0"/>
          <w:numId w:val="3"/>
        </w:num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b/>
          <w:bCs/>
          <w:sz w:val="21"/>
          <w:szCs w:val="21"/>
          <w:lang w:eastAsia="en-MY"/>
        </w:rPr>
        <w:t>Service Frequency:</w:t>
      </w:r>
      <w:r w:rsidRPr="00591490">
        <w:rPr>
          <w:rFonts w:eastAsia="Times New Roman" w:cstheme="minorHAnsi"/>
          <w:sz w:val="21"/>
          <w:szCs w:val="21"/>
          <w:lang w:eastAsia="en-MY"/>
        </w:rPr>
        <w:t xml:space="preserve"> Measurement of headway between consecutive buses</w:t>
      </w:r>
    </w:p>
    <w:p w14:paraId="06768696" w14:textId="77777777" w:rsidR="00591490" w:rsidRPr="00591490" w:rsidRDefault="00591490" w:rsidP="00196F0C">
      <w:pPr>
        <w:numPr>
          <w:ilvl w:val="0"/>
          <w:numId w:val="3"/>
        </w:num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b/>
          <w:bCs/>
          <w:sz w:val="21"/>
          <w:szCs w:val="21"/>
          <w:lang w:eastAsia="en-MY"/>
        </w:rPr>
        <w:t>Passenger Load Factor:</w:t>
      </w:r>
      <w:r w:rsidRPr="00591490">
        <w:rPr>
          <w:rFonts w:eastAsia="Times New Roman" w:cstheme="minorHAnsi"/>
          <w:sz w:val="21"/>
          <w:szCs w:val="21"/>
          <w:lang w:eastAsia="en-MY"/>
        </w:rPr>
        <w:t xml:space="preserve"> Counting of boarding and alighting passengers</w:t>
      </w:r>
    </w:p>
    <w:p w14:paraId="0C15CDE3"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Data collection was conducted across peak and off-peak periods to capture variations in service performance.</w:t>
      </w:r>
    </w:p>
    <w:p w14:paraId="70B69725" w14:textId="3C76F218" w:rsidR="00591490" w:rsidRPr="00591490" w:rsidRDefault="00591490" w:rsidP="00196F0C">
      <w:pPr>
        <w:spacing w:before="100" w:beforeAutospacing="1" w:after="100" w:afterAutospacing="1" w:line="300" w:lineRule="atLeast"/>
        <w:jc w:val="both"/>
        <w:outlineLvl w:val="2"/>
        <w:rPr>
          <w:rFonts w:eastAsia="Times New Roman" w:cstheme="minorHAnsi"/>
          <w:b/>
          <w:bCs/>
          <w:sz w:val="24"/>
          <w:szCs w:val="24"/>
          <w:lang w:eastAsia="en-MY"/>
        </w:rPr>
      </w:pPr>
      <w:r w:rsidRPr="00591490">
        <w:rPr>
          <w:rFonts w:eastAsia="Times New Roman" w:cstheme="minorHAnsi"/>
          <w:b/>
          <w:bCs/>
          <w:sz w:val="24"/>
          <w:szCs w:val="24"/>
          <w:lang w:eastAsia="en-MY"/>
        </w:rPr>
        <w:t>Data Analysis</w:t>
      </w:r>
    </w:p>
    <w:p w14:paraId="27D16153" w14:textId="77777777" w:rsidR="00591490" w:rsidRPr="00591490" w:rsidRDefault="00591490" w:rsidP="00196F0C">
      <w:pPr>
        <w:numPr>
          <w:ilvl w:val="0"/>
          <w:numId w:val="4"/>
        </w:num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OTP calculated as percentage of on-time trips</w:t>
      </w:r>
    </w:p>
    <w:p w14:paraId="268F82CC" w14:textId="77777777" w:rsidR="00591490" w:rsidRPr="00591490" w:rsidRDefault="00591490" w:rsidP="00196F0C">
      <w:pPr>
        <w:numPr>
          <w:ilvl w:val="0"/>
          <w:numId w:val="4"/>
        </w:num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Headway used to determine frequency and consistency</w:t>
      </w:r>
    </w:p>
    <w:p w14:paraId="6A99972F" w14:textId="77777777" w:rsidR="00591490" w:rsidRPr="00591490" w:rsidRDefault="00591490" w:rsidP="00196F0C">
      <w:pPr>
        <w:numPr>
          <w:ilvl w:val="0"/>
          <w:numId w:val="4"/>
        </w:num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Load factor calculated using passenger-to-seat ratio</w:t>
      </w:r>
    </w:p>
    <w:p w14:paraId="2149E66E"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QoS levels were determined based on TCQSM standards.</w:t>
      </w:r>
    </w:p>
    <w:p w14:paraId="2B19C335" w14:textId="7EC5571A" w:rsidR="00591490" w:rsidRPr="00591490" w:rsidRDefault="00591490" w:rsidP="00196F0C">
      <w:pPr>
        <w:spacing w:after="0" w:line="300" w:lineRule="atLeast"/>
        <w:jc w:val="both"/>
        <w:rPr>
          <w:rFonts w:eastAsia="Times New Roman" w:cstheme="minorHAnsi"/>
          <w:sz w:val="21"/>
          <w:szCs w:val="21"/>
          <w:lang w:eastAsia="en-MY"/>
        </w:rPr>
      </w:pPr>
    </w:p>
    <w:p w14:paraId="16629967" w14:textId="4B85E70D" w:rsidR="00591490" w:rsidRPr="00591490" w:rsidRDefault="00196F0C" w:rsidP="00196F0C">
      <w:pPr>
        <w:spacing w:before="100" w:beforeAutospacing="1" w:after="100" w:afterAutospacing="1" w:line="300" w:lineRule="atLeast"/>
        <w:jc w:val="both"/>
        <w:outlineLvl w:val="1"/>
        <w:rPr>
          <w:rFonts w:eastAsia="Times New Roman" w:cstheme="minorHAnsi"/>
          <w:b/>
          <w:bCs/>
          <w:sz w:val="32"/>
          <w:szCs w:val="32"/>
          <w:lang w:eastAsia="en-MY"/>
        </w:rPr>
      </w:pPr>
      <w:r w:rsidRPr="002F6A0F">
        <w:rPr>
          <w:rFonts w:eastAsia="Times New Roman" w:cstheme="minorHAnsi"/>
          <w:b/>
          <w:bCs/>
          <w:sz w:val="32"/>
          <w:szCs w:val="32"/>
          <w:lang w:eastAsia="en-MY"/>
        </w:rPr>
        <w:t xml:space="preserve">Expected </w:t>
      </w:r>
      <w:r w:rsidR="00591490" w:rsidRPr="00591490">
        <w:rPr>
          <w:rFonts w:eastAsia="Times New Roman" w:cstheme="minorHAnsi"/>
          <w:b/>
          <w:bCs/>
          <w:sz w:val="32"/>
          <w:szCs w:val="32"/>
          <w:lang w:eastAsia="en-MY"/>
        </w:rPr>
        <w:t xml:space="preserve">Results </w:t>
      </w:r>
      <w:bookmarkStart w:id="3" w:name="_Hlk233305261"/>
      <w:r w:rsidR="002F6A0F" w:rsidRPr="002F6A0F">
        <w:rPr>
          <w:rFonts w:eastAsia="Times New Roman" w:cstheme="minorHAnsi"/>
          <w:b/>
          <w:bCs/>
          <w:sz w:val="32"/>
          <w:szCs w:val="32"/>
          <w:lang w:eastAsia="en-MY"/>
        </w:rPr>
        <w:t xml:space="preserve">and </w:t>
      </w:r>
      <w:r w:rsidR="00591490" w:rsidRPr="00591490">
        <w:rPr>
          <w:rFonts w:eastAsia="Times New Roman" w:cstheme="minorHAnsi"/>
          <w:b/>
          <w:bCs/>
          <w:sz w:val="32"/>
          <w:szCs w:val="32"/>
          <w:lang w:eastAsia="en-MY"/>
        </w:rPr>
        <w:t>Discussion</w:t>
      </w:r>
      <w:bookmarkEnd w:id="3"/>
    </w:p>
    <w:p w14:paraId="5FA3D364" w14:textId="12E67E4B" w:rsidR="00591490" w:rsidRPr="00591490" w:rsidRDefault="00591490" w:rsidP="00196F0C">
      <w:pPr>
        <w:spacing w:before="100" w:beforeAutospacing="1" w:after="100" w:afterAutospacing="1" w:line="300" w:lineRule="atLeast"/>
        <w:jc w:val="both"/>
        <w:outlineLvl w:val="2"/>
        <w:rPr>
          <w:rFonts w:eastAsia="Times New Roman" w:cstheme="minorHAnsi"/>
          <w:b/>
          <w:bCs/>
          <w:sz w:val="24"/>
          <w:szCs w:val="27"/>
          <w:lang w:eastAsia="en-MY"/>
        </w:rPr>
      </w:pPr>
      <w:r w:rsidRPr="00591490">
        <w:rPr>
          <w:rFonts w:eastAsia="Times New Roman" w:cstheme="minorHAnsi"/>
          <w:b/>
          <w:bCs/>
          <w:sz w:val="24"/>
          <w:szCs w:val="27"/>
          <w:lang w:eastAsia="en-MY"/>
        </w:rPr>
        <w:t>On-Time Performance</w:t>
      </w:r>
    </w:p>
    <w:p w14:paraId="0FF0CE8D" w14:textId="3AAF003C"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Results indicate moderate reliability across routes, with peak hours showing higher delays due to congestion. Routes operating in heavily trafficked areas recorded lower OTP values.</w:t>
      </w:r>
    </w:p>
    <w:p w14:paraId="2430B57D" w14:textId="2F87B141" w:rsidR="00591490" w:rsidRPr="00591490" w:rsidRDefault="00591490" w:rsidP="00196F0C">
      <w:pPr>
        <w:spacing w:before="100" w:beforeAutospacing="1" w:after="100" w:afterAutospacing="1" w:line="300" w:lineRule="atLeast"/>
        <w:jc w:val="both"/>
        <w:outlineLvl w:val="2"/>
        <w:rPr>
          <w:rFonts w:eastAsia="Times New Roman" w:cstheme="minorHAnsi"/>
          <w:b/>
          <w:bCs/>
          <w:sz w:val="24"/>
          <w:szCs w:val="27"/>
          <w:lang w:eastAsia="en-MY"/>
        </w:rPr>
      </w:pPr>
      <w:r w:rsidRPr="00591490">
        <w:rPr>
          <w:rFonts w:eastAsia="Times New Roman" w:cstheme="minorHAnsi"/>
          <w:b/>
          <w:bCs/>
          <w:sz w:val="24"/>
          <w:szCs w:val="27"/>
          <w:lang w:eastAsia="en-MY"/>
        </w:rPr>
        <w:t>Service Frequency</w:t>
      </w:r>
    </w:p>
    <w:p w14:paraId="7BAF5413"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Service frequency varied significantly between peak and off-peak periods. While peak hours maintained acceptable headways, off-peak intervals were inconsistent, leading to longer waiting times.</w:t>
      </w:r>
    </w:p>
    <w:p w14:paraId="00F28660" w14:textId="1FE2498A" w:rsidR="00591490" w:rsidRPr="00591490" w:rsidRDefault="00591490" w:rsidP="00196F0C">
      <w:pPr>
        <w:spacing w:after="0" w:line="300" w:lineRule="atLeast"/>
        <w:jc w:val="both"/>
        <w:rPr>
          <w:rFonts w:eastAsia="Times New Roman" w:cstheme="minorHAnsi"/>
          <w:sz w:val="24"/>
          <w:szCs w:val="28"/>
          <w:lang w:eastAsia="en-MY"/>
        </w:rPr>
      </w:pPr>
      <w:r w:rsidRPr="00591490">
        <w:rPr>
          <w:rFonts w:eastAsia="Times New Roman" w:cstheme="minorHAnsi"/>
          <w:b/>
          <w:bCs/>
          <w:sz w:val="24"/>
          <w:szCs w:val="28"/>
          <w:lang w:eastAsia="en-MY"/>
        </w:rPr>
        <w:t>Passenger Load Factor</w:t>
      </w:r>
    </w:p>
    <w:p w14:paraId="7319B4D6"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Passenger distribution was uneven, with some routes experiencing overcrowding while others were underutilised. This indicates inefficient resource allocation and the need for demand-based scheduling.</w:t>
      </w:r>
    </w:p>
    <w:p w14:paraId="29C4040E" w14:textId="77777777" w:rsidR="00196F0C" w:rsidRPr="002F6A0F" w:rsidRDefault="00196F0C" w:rsidP="00196F0C">
      <w:pPr>
        <w:spacing w:before="100" w:beforeAutospacing="1" w:after="100" w:afterAutospacing="1" w:line="300" w:lineRule="atLeast"/>
        <w:jc w:val="both"/>
        <w:rPr>
          <w:rFonts w:eastAsia="Times New Roman" w:cstheme="minorHAnsi"/>
          <w:sz w:val="24"/>
          <w:szCs w:val="24"/>
          <w:lang w:eastAsia="en-MY"/>
        </w:rPr>
      </w:pPr>
      <w:r w:rsidRPr="00591490">
        <w:rPr>
          <w:rFonts w:eastAsia="Times New Roman" w:cstheme="minorHAnsi"/>
          <w:b/>
          <w:bCs/>
          <w:sz w:val="24"/>
          <w:szCs w:val="24"/>
          <w:lang w:eastAsia="en-MY"/>
        </w:rPr>
        <w:t>Discussion</w:t>
      </w:r>
      <w:r w:rsidRPr="002F6A0F">
        <w:rPr>
          <w:rFonts w:eastAsia="Times New Roman" w:cstheme="minorHAnsi"/>
          <w:sz w:val="24"/>
          <w:szCs w:val="24"/>
          <w:lang w:eastAsia="en-MY"/>
        </w:rPr>
        <w:t xml:space="preserve"> </w:t>
      </w:r>
    </w:p>
    <w:p w14:paraId="524DE2F4" w14:textId="77777777" w:rsidR="00196F0C"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The findings confirm that reliability, frequency, and demand management are interdependent factors affecting service quality. Improvements in scheduling systems and real-time monitoring are necessary to enhance system performance.</w:t>
      </w:r>
    </w:p>
    <w:p w14:paraId="52B0545E" w14:textId="77777777" w:rsidR="002F6A0F" w:rsidRDefault="002F6A0F" w:rsidP="00196F0C">
      <w:pPr>
        <w:spacing w:before="100" w:beforeAutospacing="1" w:after="100" w:afterAutospacing="1" w:line="300" w:lineRule="atLeast"/>
        <w:jc w:val="both"/>
        <w:rPr>
          <w:rFonts w:eastAsia="Times New Roman" w:cstheme="minorHAnsi"/>
          <w:b/>
          <w:bCs/>
          <w:sz w:val="24"/>
          <w:szCs w:val="24"/>
          <w:lang w:eastAsia="en-MY"/>
        </w:rPr>
      </w:pPr>
    </w:p>
    <w:p w14:paraId="3B66F183" w14:textId="77777777" w:rsidR="002F6A0F" w:rsidRDefault="002F6A0F" w:rsidP="00196F0C">
      <w:pPr>
        <w:spacing w:before="100" w:beforeAutospacing="1" w:after="100" w:afterAutospacing="1" w:line="300" w:lineRule="atLeast"/>
        <w:jc w:val="both"/>
        <w:rPr>
          <w:rFonts w:eastAsia="Times New Roman" w:cstheme="minorHAnsi"/>
          <w:b/>
          <w:bCs/>
          <w:sz w:val="24"/>
          <w:szCs w:val="24"/>
          <w:lang w:eastAsia="en-MY"/>
        </w:rPr>
      </w:pPr>
    </w:p>
    <w:p w14:paraId="1C194A1F" w14:textId="51A17DE1" w:rsidR="00591490" w:rsidRPr="00591490" w:rsidRDefault="00591490" w:rsidP="00196F0C">
      <w:pPr>
        <w:spacing w:before="100" w:beforeAutospacing="1" w:after="100" w:afterAutospacing="1" w:line="300" w:lineRule="atLeast"/>
        <w:jc w:val="both"/>
        <w:rPr>
          <w:rFonts w:eastAsia="Times New Roman" w:cstheme="minorHAnsi"/>
          <w:sz w:val="24"/>
          <w:szCs w:val="24"/>
          <w:lang w:eastAsia="en-MY"/>
        </w:rPr>
      </w:pPr>
      <w:r w:rsidRPr="00591490">
        <w:rPr>
          <w:rFonts w:eastAsia="Times New Roman" w:cstheme="minorHAnsi"/>
          <w:b/>
          <w:bCs/>
          <w:sz w:val="24"/>
          <w:szCs w:val="24"/>
          <w:lang w:eastAsia="en-MY"/>
        </w:rPr>
        <w:lastRenderedPageBreak/>
        <w:t xml:space="preserve">Conclusion </w:t>
      </w:r>
    </w:p>
    <w:p w14:paraId="79E2BE34" w14:textId="27F90058" w:rsid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The Go KL City Bus system demonstrates potential as a sustainable urban transport solution. However, operational inefficiencies in punctuality, frequency consistency, and passenger distribution limit its effectiveness.</w:t>
      </w:r>
    </w:p>
    <w:p w14:paraId="271563EA" w14:textId="77777777" w:rsidR="002F6A0F" w:rsidRPr="002F6A0F" w:rsidRDefault="002F6A0F" w:rsidP="00196F0C">
      <w:pPr>
        <w:spacing w:before="100" w:beforeAutospacing="1" w:after="100" w:afterAutospacing="1" w:line="300" w:lineRule="atLeast"/>
        <w:jc w:val="both"/>
        <w:rPr>
          <w:rFonts w:eastAsia="Times New Roman" w:cstheme="minorHAnsi"/>
          <w:b/>
          <w:sz w:val="21"/>
          <w:szCs w:val="21"/>
          <w:lang w:eastAsia="en-MY"/>
        </w:rPr>
      </w:pPr>
      <w:r w:rsidRPr="002F6A0F">
        <w:rPr>
          <w:rFonts w:eastAsia="Times New Roman" w:cstheme="minorHAnsi"/>
          <w:b/>
          <w:sz w:val="21"/>
          <w:szCs w:val="21"/>
          <w:lang w:eastAsia="en-MY"/>
        </w:rPr>
        <w:t>Acknowledgement</w:t>
      </w:r>
    </w:p>
    <w:p w14:paraId="168EEE03" w14:textId="6EC2F88C" w:rsidR="002F6A0F" w:rsidRPr="00591490" w:rsidRDefault="002F6A0F" w:rsidP="00196F0C">
      <w:pPr>
        <w:spacing w:before="100" w:beforeAutospacing="1" w:after="100" w:afterAutospacing="1" w:line="300" w:lineRule="atLeast"/>
        <w:jc w:val="both"/>
        <w:rPr>
          <w:rFonts w:eastAsia="Times New Roman" w:cstheme="minorHAnsi"/>
          <w:sz w:val="21"/>
          <w:szCs w:val="21"/>
          <w:lang w:eastAsia="en-MY"/>
        </w:rPr>
      </w:pPr>
      <w:r w:rsidRPr="002F6A0F">
        <w:rPr>
          <w:rFonts w:eastAsia="Times New Roman" w:cstheme="minorHAnsi"/>
          <w:sz w:val="21"/>
          <w:szCs w:val="21"/>
          <w:lang w:eastAsia="en-MY"/>
        </w:rPr>
        <w:t xml:space="preserve">The authors would like to thank </w:t>
      </w:r>
      <w:proofErr w:type="spellStart"/>
      <w:r w:rsidRPr="002F6A0F">
        <w:rPr>
          <w:rFonts w:eastAsia="Times New Roman" w:cstheme="minorHAnsi"/>
          <w:sz w:val="21"/>
          <w:szCs w:val="21"/>
          <w:lang w:eastAsia="en-MY"/>
        </w:rPr>
        <w:t>Universiti</w:t>
      </w:r>
      <w:proofErr w:type="spellEnd"/>
      <w:r w:rsidRPr="002F6A0F">
        <w:rPr>
          <w:rFonts w:eastAsia="Times New Roman" w:cstheme="minorHAnsi"/>
          <w:sz w:val="21"/>
          <w:szCs w:val="21"/>
          <w:lang w:eastAsia="en-MY"/>
        </w:rPr>
        <w:t xml:space="preserve"> Tenaga </w:t>
      </w:r>
      <w:proofErr w:type="spellStart"/>
      <w:r w:rsidRPr="002F6A0F">
        <w:rPr>
          <w:rFonts w:eastAsia="Times New Roman" w:cstheme="minorHAnsi"/>
          <w:sz w:val="21"/>
          <w:szCs w:val="21"/>
          <w:lang w:eastAsia="en-MY"/>
        </w:rPr>
        <w:t>Nasional</w:t>
      </w:r>
      <w:proofErr w:type="spellEnd"/>
      <w:r w:rsidRPr="002F6A0F">
        <w:rPr>
          <w:rFonts w:eastAsia="Times New Roman" w:cstheme="minorHAnsi"/>
          <w:sz w:val="21"/>
          <w:szCs w:val="21"/>
          <w:lang w:eastAsia="en-MY"/>
        </w:rPr>
        <w:t xml:space="preserve"> (UNITEN) and Tenaga </w:t>
      </w:r>
      <w:proofErr w:type="spellStart"/>
      <w:r w:rsidRPr="002F6A0F">
        <w:rPr>
          <w:rFonts w:eastAsia="Times New Roman" w:cstheme="minorHAnsi"/>
          <w:sz w:val="21"/>
          <w:szCs w:val="21"/>
          <w:lang w:eastAsia="en-MY"/>
        </w:rPr>
        <w:t>Nasional</w:t>
      </w:r>
      <w:proofErr w:type="spellEnd"/>
      <w:r w:rsidRPr="002F6A0F">
        <w:rPr>
          <w:rFonts w:eastAsia="Times New Roman" w:cstheme="minorHAnsi"/>
          <w:sz w:val="21"/>
          <w:szCs w:val="21"/>
          <w:lang w:eastAsia="en-MY"/>
        </w:rPr>
        <w:t xml:space="preserve"> </w:t>
      </w:r>
      <w:proofErr w:type="spellStart"/>
      <w:r w:rsidRPr="002F6A0F">
        <w:rPr>
          <w:rFonts w:eastAsia="Times New Roman" w:cstheme="minorHAnsi"/>
          <w:sz w:val="21"/>
          <w:szCs w:val="21"/>
          <w:lang w:eastAsia="en-MY"/>
        </w:rPr>
        <w:t>Berhad</w:t>
      </w:r>
      <w:proofErr w:type="spellEnd"/>
      <w:r w:rsidRPr="002F6A0F">
        <w:rPr>
          <w:rFonts w:eastAsia="Times New Roman" w:cstheme="minorHAnsi"/>
          <w:sz w:val="21"/>
          <w:szCs w:val="21"/>
          <w:lang w:eastAsia="en-MY"/>
        </w:rPr>
        <w:t xml:space="preserve"> (TNB) for facilitating this research and publication under NEC Grant 2025 (Grant Code: J51005115</w:t>
      </w:r>
      <w:r>
        <w:rPr>
          <w:rFonts w:eastAsia="Times New Roman" w:cstheme="minorHAnsi"/>
          <w:sz w:val="21"/>
          <w:szCs w:val="21"/>
          <w:lang w:eastAsia="en-MY"/>
        </w:rPr>
        <w:t>2</w:t>
      </w:r>
      <w:r w:rsidRPr="002F6A0F">
        <w:rPr>
          <w:rFonts w:eastAsia="Times New Roman" w:cstheme="minorHAnsi"/>
          <w:sz w:val="21"/>
          <w:szCs w:val="21"/>
          <w:lang w:eastAsia="en-MY"/>
        </w:rPr>
        <w:t>). The authors sincerely thank the Institute of Energy Infrastructure (IEI), Innovation Research Excellence Centre (REC) and for supporting this research as well.</w:t>
      </w:r>
    </w:p>
    <w:p w14:paraId="556CD0AA" w14:textId="47394A97" w:rsidR="00591490" w:rsidRPr="00591490" w:rsidRDefault="00591490" w:rsidP="00196F0C">
      <w:pPr>
        <w:spacing w:after="0" w:line="300" w:lineRule="atLeast"/>
        <w:jc w:val="both"/>
        <w:rPr>
          <w:rFonts w:eastAsia="Times New Roman" w:cstheme="minorHAnsi"/>
          <w:sz w:val="21"/>
          <w:szCs w:val="21"/>
          <w:lang w:eastAsia="en-MY"/>
        </w:rPr>
      </w:pPr>
    </w:p>
    <w:p w14:paraId="4A8DEAB7" w14:textId="25AD0DAB" w:rsidR="00591490" w:rsidRPr="00591490" w:rsidRDefault="00591490" w:rsidP="00196F0C">
      <w:pPr>
        <w:spacing w:before="100" w:beforeAutospacing="1" w:after="100" w:afterAutospacing="1" w:line="300" w:lineRule="atLeast"/>
        <w:jc w:val="both"/>
        <w:outlineLvl w:val="1"/>
        <w:rPr>
          <w:rFonts w:eastAsia="Times New Roman" w:cstheme="minorHAnsi"/>
          <w:b/>
          <w:bCs/>
          <w:sz w:val="28"/>
          <w:szCs w:val="28"/>
          <w:lang w:eastAsia="en-MY"/>
        </w:rPr>
      </w:pPr>
      <w:r w:rsidRPr="00591490">
        <w:rPr>
          <w:rFonts w:eastAsia="Times New Roman" w:cstheme="minorHAnsi"/>
          <w:b/>
          <w:bCs/>
          <w:sz w:val="28"/>
          <w:szCs w:val="28"/>
          <w:lang w:eastAsia="en-MY"/>
        </w:rPr>
        <w:t>Referen</w:t>
      </w:r>
      <w:r w:rsidR="007F7350" w:rsidRPr="00F253B8">
        <w:rPr>
          <w:rFonts w:eastAsia="Times New Roman" w:cstheme="minorHAnsi"/>
          <w:b/>
          <w:bCs/>
          <w:sz w:val="28"/>
          <w:szCs w:val="28"/>
          <w:lang w:eastAsia="en-MY"/>
        </w:rPr>
        <w:t>ces</w:t>
      </w:r>
    </w:p>
    <w:p w14:paraId="417249F8"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 xml:space="preserve">Abu Bakar, M. F., Norhisham, S., Saad, N. M., et al. (2023). The impact of on-time performance towards quality of urban bus services. </w:t>
      </w:r>
      <w:r w:rsidRPr="00591490">
        <w:rPr>
          <w:rFonts w:eastAsia="Times New Roman" w:cstheme="minorHAnsi"/>
          <w:i/>
          <w:iCs/>
          <w:sz w:val="21"/>
          <w:szCs w:val="21"/>
          <w:lang w:eastAsia="en-MY"/>
        </w:rPr>
        <w:t>Planning Malaysia</w:t>
      </w:r>
      <w:r w:rsidRPr="00591490">
        <w:rPr>
          <w:rFonts w:eastAsia="Times New Roman" w:cstheme="minorHAnsi"/>
          <w:sz w:val="21"/>
          <w:szCs w:val="21"/>
          <w:lang w:eastAsia="en-MY"/>
        </w:rPr>
        <w:t>, 21(25).</w:t>
      </w:r>
    </w:p>
    <w:p w14:paraId="588C809D"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 xml:space="preserve">Anil </w:t>
      </w:r>
      <w:proofErr w:type="spellStart"/>
      <w:r w:rsidRPr="00591490">
        <w:rPr>
          <w:rFonts w:eastAsia="Times New Roman" w:cstheme="minorHAnsi"/>
          <w:sz w:val="21"/>
          <w:szCs w:val="21"/>
          <w:lang w:eastAsia="en-MY"/>
        </w:rPr>
        <w:t>Minhans</w:t>
      </w:r>
      <w:proofErr w:type="spellEnd"/>
      <w:r w:rsidRPr="00591490">
        <w:rPr>
          <w:rFonts w:eastAsia="Times New Roman" w:cstheme="minorHAnsi"/>
          <w:sz w:val="21"/>
          <w:szCs w:val="21"/>
          <w:lang w:eastAsia="en-MY"/>
        </w:rPr>
        <w:t xml:space="preserve">, S., Shahid, S., &amp; Hassan, S. A. (2022). Assessment of bus service quality using passengers’ perceptions. </w:t>
      </w:r>
      <w:proofErr w:type="spellStart"/>
      <w:r w:rsidRPr="00591490">
        <w:rPr>
          <w:rFonts w:eastAsia="Times New Roman" w:cstheme="minorHAnsi"/>
          <w:i/>
          <w:iCs/>
          <w:sz w:val="21"/>
          <w:szCs w:val="21"/>
          <w:lang w:eastAsia="en-MY"/>
        </w:rPr>
        <w:t>Jurnal</w:t>
      </w:r>
      <w:proofErr w:type="spellEnd"/>
      <w:r w:rsidRPr="00591490">
        <w:rPr>
          <w:rFonts w:eastAsia="Times New Roman" w:cstheme="minorHAnsi"/>
          <w:i/>
          <w:iCs/>
          <w:sz w:val="21"/>
          <w:szCs w:val="21"/>
          <w:lang w:eastAsia="en-MY"/>
        </w:rPr>
        <w:t xml:space="preserve"> </w:t>
      </w:r>
      <w:proofErr w:type="spellStart"/>
      <w:r w:rsidRPr="00591490">
        <w:rPr>
          <w:rFonts w:eastAsia="Times New Roman" w:cstheme="minorHAnsi"/>
          <w:i/>
          <w:iCs/>
          <w:sz w:val="21"/>
          <w:szCs w:val="21"/>
          <w:lang w:eastAsia="en-MY"/>
        </w:rPr>
        <w:t>Teknologi</w:t>
      </w:r>
      <w:proofErr w:type="spellEnd"/>
      <w:r w:rsidRPr="00591490">
        <w:rPr>
          <w:rFonts w:eastAsia="Times New Roman" w:cstheme="minorHAnsi"/>
          <w:sz w:val="21"/>
          <w:szCs w:val="21"/>
          <w:lang w:eastAsia="en-MY"/>
        </w:rPr>
        <w:t>.</w:t>
      </w:r>
    </w:p>
    <w:p w14:paraId="212EF8DA"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 xml:space="preserve">Azlan, N. N. I. M., Norhisham, S., et al. (2022). Analysing on-time performance of public bus service. </w:t>
      </w:r>
      <w:r w:rsidRPr="00591490">
        <w:rPr>
          <w:rFonts w:eastAsia="Times New Roman" w:cstheme="minorHAnsi"/>
          <w:i/>
          <w:iCs/>
          <w:sz w:val="21"/>
          <w:szCs w:val="21"/>
          <w:lang w:eastAsia="en-MY"/>
        </w:rPr>
        <w:t>Lecture Notes in Civil Engineering</w:t>
      </w:r>
      <w:r w:rsidRPr="00591490">
        <w:rPr>
          <w:rFonts w:eastAsia="Times New Roman" w:cstheme="minorHAnsi"/>
          <w:sz w:val="21"/>
          <w:szCs w:val="21"/>
          <w:lang w:eastAsia="en-MY"/>
        </w:rPr>
        <w:t>.</w:t>
      </w:r>
    </w:p>
    <w:p w14:paraId="220D99AA"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Azmi, N. A., &amp; Harun, N. A. (2020). Passenger satisfaction in bus services.</w:t>
      </w:r>
    </w:p>
    <w:p w14:paraId="7ECCD9C2"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 xml:space="preserve">Eboli, L., &amp; </w:t>
      </w:r>
      <w:proofErr w:type="spellStart"/>
      <w:r w:rsidRPr="00591490">
        <w:rPr>
          <w:rFonts w:eastAsia="Times New Roman" w:cstheme="minorHAnsi"/>
          <w:sz w:val="21"/>
          <w:szCs w:val="21"/>
          <w:lang w:eastAsia="en-MY"/>
        </w:rPr>
        <w:t>Mazzulla</w:t>
      </w:r>
      <w:proofErr w:type="spellEnd"/>
      <w:r w:rsidRPr="00591490">
        <w:rPr>
          <w:rFonts w:eastAsia="Times New Roman" w:cstheme="minorHAnsi"/>
          <w:sz w:val="21"/>
          <w:szCs w:val="21"/>
          <w:lang w:eastAsia="en-MY"/>
        </w:rPr>
        <w:t xml:space="preserve">, G. (2008). Measuring service quality in public transport. </w:t>
      </w:r>
      <w:r w:rsidRPr="00591490">
        <w:rPr>
          <w:rFonts w:eastAsia="Times New Roman" w:cstheme="minorHAnsi"/>
          <w:i/>
          <w:iCs/>
          <w:sz w:val="21"/>
          <w:szCs w:val="21"/>
          <w:lang w:eastAsia="en-MY"/>
        </w:rPr>
        <w:t>Transportation Planning &amp; Technology</w:t>
      </w:r>
      <w:r w:rsidRPr="00591490">
        <w:rPr>
          <w:rFonts w:eastAsia="Times New Roman" w:cstheme="minorHAnsi"/>
          <w:sz w:val="21"/>
          <w:szCs w:val="21"/>
          <w:lang w:eastAsia="en-MY"/>
        </w:rPr>
        <w:t>.</w:t>
      </w:r>
    </w:p>
    <w:p w14:paraId="13CAE0DD"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proofErr w:type="spellStart"/>
      <w:r w:rsidRPr="00591490">
        <w:rPr>
          <w:rFonts w:eastAsia="Times New Roman" w:cstheme="minorHAnsi"/>
          <w:sz w:val="21"/>
          <w:szCs w:val="21"/>
          <w:lang w:eastAsia="en-MY"/>
        </w:rPr>
        <w:t>Ery</w:t>
      </w:r>
      <w:proofErr w:type="spellEnd"/>
      <w:r w:rsidRPr="00591490">
        <w:rPr>
          <w:rFonts w:eastAsia="Times New Roman" w:cstheme="minorHAnsi"/>
          <w:sz w:val="21"/>
          <w:szCs w:val="21"/>
          <w:lang w:eastAsia="en-MY"/>
        </w:rPr>
        <w:t xml:space="preserve"> </w:t>
      </w:r>
      <w:proofErr w:type="spellStart"/>
      <w:r w:rsidRPr="00591490">
        <w:rPr>
          <w:rFonts w:eastAsia="Times New Roman" w:cstheme="minorHAnsi"/>
          <w:sz w:val="21"/>
          <w:szCs w:val="21"/>
          <w:lang w:eastAsia="en-MY"/>
        </w:rPr>
        <w:t>Sugito</w:t>
      </w:r>
      <w:proofErr w:type="spellEnd"/>
      <w:r w:rsidRPr="00591490">
        <w:rPr>
          <w:rFonts w:eastAsia="Times New Roman" w:cstheme="minorHAnsi"/>
          <w:sz w:val="21"/>
          <w:szCs w:val="21"/>
          <w:lang w:eastAsia="en-MY"/>
        </w:rPr>
        <w:t xml:space="preserve">, D. B. M., &amp; </w:t>
      </w:r>
      <w:proofErr w:type="spellStart"/>
      <w:r w:rsidRPr="00591490">
        <w:rPr>
          <w:rFonts w:eastAsia="Times New Roman" w:cstheme="minorHAnsi"/>
          <w:sz w:val="21"/>
          <w:szCs w:val="21"/>
          <w:lang w:eastAsia="en-MY"/>
        </w:rPr>
        <w:t>Roosli</w:t>
      </w:r>
      <w:proofErr w:type="spellEnd"/>
      <w:r w:rsidRPr="00591490">
        <w:rPr>
          <w:rFonts w:eastAsia="Times New Roman" w:cstheme="minorHAnsi"/>
          <w:sz w:val="21"/>
          <w:szCs w:val="21"/>
          <w:lang w:eastAsia="en-MY"/>
        </w:rPr>
        <w:t xml:space="preserve">, R. (2022). Impact of traffic congestion on bus performance. </w:t>
      </w:r>
      <w:r w:rsidRPr="00591490">
        <w:rPr>
          <w:rFonts w:eastAsia="Times New Roman" w:cstheme="minorHAnsi"/>
          <w:i/>
          <w:iCs/>
          <w:sz w:val="21"/>
          <w:szCs w:val="21"/>
          <w:lang w:eastAsia="en-MY"/>
        </w:rPr>
        <w:t>Progress in Energy and Environment</w:t>
      </w:r>
      <w:r w:rsidRPr="00591490">
        <w:rPr>
          <w:rFonts w:eastAsia="Times New Roman" w:cstheme="minorHAnsi"/>
          <w:sz w:val="21"/>
          <w:szCs w:val="21"/>
          <w:lang w:eastAsia="en-MY"/>
        </w:rPr>
        <w:t>.</w:t>
      </w:r>
    </w:p>
    <w:p w14:paraId="69213BA6"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proofErr w:type="spellStart"/>
      <w:r w:rsidRPr="00591490">
        <w:rPr>
          <w:rFonts w:eastAsia="Times New Roman" w:cstheme="minorHAnsi"/>
          <w:sz w:val="21"/>
          <w:szCs w:val="21"/>
          <w:lang w:eastAsia="en-MY"/>
        </w:rPr>
        <w:t>Fazeera</w:t>
      </w:r>
      <w:proofErr w:type="spellEnd"/>
      <w:r w:rsidRPr="00591490">
        <w:rPr>
          <w:rFonts w:eastAsia="Times New Roman" w:cstheme="minorHAnsi"/>
          <w:sz w:val="21"/>
          <w:szCs w:val="21"/>
          <w:lang w:eastAsia="en-MY"/>
        </w:rPr>
        <w:t xml:space="preserve"> </w:t>
      </w:r>
      <w:proofErr w:type="spellStart"/>
      <w:r w:rsidRPr="00591490">
        <w:rPr>
          <w:rFonts w:eastAsia="Times New Roman" w:cstheme="minorHAnsi"/>
          <w:sz w:val="21"/>
          <w:szCs w:val="21"/>
          <w:lang w:eastAsia="en-MY"/>
        </w:rPr>
        <w:t>Zul</w:t>
      </w:r>
      <w:proofErr w:type="spellEnd"/>
      <w:r w:rsidRPr="00591490">
        <w:rPr>
          <w:rFonts w:eastAsia="Times New Roman" w:cstheme="minorHAnsi"/>
          <w:sz w:val="21"/>
          <w:szCs w:val="21"/>
          <w:lang w:eastAsia="en-MY"/>
        </w:rPr>
        <w:t xml:space="preserve">’ Azman, N. A., et al. (2022). Quality performance of Rapid Bus operation. </w:t>
      </w:r>
      <w:r w:rsidRPr="00591490">
        <w:rPr>
          <w:rFonts w:eastAsia="Times New Roman" w:cstheme="minorHAnsi"/>
          <w:i/>
          <w:iCs/>
          <w:sz w:val="21"/>
          <w:szCs w:val="21"/>
          <w:lang w:eastAsia="en-MY"/>
        </w:rPr>
        <w:t>Journal of Administrative Science</w:t>
      </w:r>
      <w:r w:rsidRPr="00591490">
        <w:rPr>
          <w:rFonts w:eastAsia="Times New Roman" w:cstheme="minorHAnsi"/>
          <w:sz w:val="21"/>
          <w:szCs w:val="21"/>
          <w:lang w:eastAsia="en-MY"/>
        </w:rPr>
        <w:t>.</w:t>
      </w:r>
    </w:p>
    <w:p w14:paraId="3AFA4671"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proofErr w:type="spellStart"/>
      <w:r w:rsidRPr="00591490">
        <w:rPr>
          <w:rFonts w:eastAsia="Times New Roman" w:cstheme="minorHAnsi"/>
          <w:sz w:val="21"/>
          <w:szCs w:val="21"/>
          <w:lang w:eastAsia="en-MY"/>
        </w:rPr>
        <w:t>Haziman</w:t>
      </w:r>
      <w:proofErr w:type="spellEnd"/>
      <w:r w:rsidRPr="00591490">
        <w:rPr>
          <w:rFonts w:eastAsia="Times New Roman" w:cstheme="minorHAnsi"/>
          <w:sz w:val="21"/>
          <w:szCs w:val="21"/>
          <w:lang w:eastAsia="en-MY"/>
        </w:rPr>
        <w:t>, Z., et al. (2023). Evaluation of AVL systems for city buses.</w:t>
      </w:r>
    </w:p>
    <w:p w14:paraId="2E6D2F8C"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Mani, K. (2022). Passenger satisfaction in BRT systems.</w:t>
      </w:r>
    </w:p>
    <w:p w14:paraId="2DC5E72D"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proofErr w:type="spellStart"/>
      <w:r w:rsidRPr="00591490">
        <w:rPr>
          <w:rFonts w:eastAsia="Times New Roman" w:cstheme="minorHAnsi"/>
          <w:sz w:val="21"/>
          <w:szCs w:val="21"/>
          <w:lang w:eastAsia="en-MY"/>
        </w:rPr>
        <w:t>Ngah</w:t>
      </w:r>
      <w:proofErr w:type="spellEnd"/>
      <w:r w:rsidRPr="00591490">
        <w:rPr>
          <w:rFonts w:eastAsia="Times New Roman" w:cstheme="minorHAnsi"/>
          <w:sz w:val="21"/>
          <w:szCs w:val="21"/>
          <w:lang w:eastAsia="en-MY"/>
        </w:rPr>
        <w:t>, A. H., et al. (2020). Service quality factors in public transport.</w:t>
      </w:r>
    </w:p>
    <w:p w14:paraId="1C42709B"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r w:rsidRPr="00591490">
        <w:rPr>
          <w:rFonts w:eastAsia="Times New Roman" w:cstheme="minorHAnsi"/>
          <w:sz w:val="21"/>
          <w:szCs w:val="21"/>
          <w:lang w:eastAsia="en-MY"/>
        </w:rPr>
        <w:t xml:space="preserve">Transportation Research Board. (1999). </w:t>
      </w:r>
      <w:r w:rsidRPr="00591490">
        <w:rPr>
          <w:rFonts w:eastAsia="Times New Roman" w:cstheme="minorHAnsi"/>
          <w:i/>
          <w:iCs/>
          <w:sz w:val="21"/>
          <w:szCs w:val="21"/>
          <w:lang w:eastAsia="en-MY"/>
        </w:rPr>
        <w:t>Transit Capacity and Quality of Service Manual</w:t>
      </w:r>
      <w:r w:rsidRPr="00591490">
        <w:rPr>
          <w:rFonts w:eastAsia="Times New Roman" w:cstheme="minorHAnsi"/>
          <w:sz w:val="21"/>
          <w:szCs w:val="21"/>
          <w:lang w:eastAsia="en-MY"/>
        </w:rPr>
        <w:t>.</w:t>
      </w:r>
    </w:p>
    <w:p w14:paraId="3BE6BA2F"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proofErr w:type="spellStart"/>
      <w:r w:rsidRPr="00591490">
        <w:rPr>
          <w:rFonts w:eastAsia="Times New Roman" w:cstheme="minorHAnsi"/>
          <w:sz w:val="21"/>
          <w:szCs w:val="21"/>
          <w:lang w:eastAsia="en-MY"/>
        </w:rPr>
        <w:t>Ubaidillah</w:t>
      </w:r>
      <w:proofErr w:type="spellEnd"/>
      <w:r w:rsidRPr="00591490">
        <w:rPr>
          <w:rFonts w:eastAsia="Times New Roman" w:cstheme="minorHAnsi"/>
          <w:sz w:val="21"/>
          <w:szCs w:val="21"/>
          <w:lang w:eastAsia="en-MY"/>
        </w:rPr>
        <w:t>, N. Z., et al. (2022). Bus service quality and user satisfaction.</w:t>
      </w:r>
    </w:p>
    <w:p w14:paraId="1D8168AE" w14:textId="77777777" w:rsidR="00591490" w:rsidRPr="00591490" w:rsidRDefault="00591490" w:rsidP="00196F0C">
      <w:pPr>
        <w:spacing w:before="100" w:beforeAutospacing="1" w:after="100" w:afterAutospacing="1" w:line="300" w:lineRule="atLeast"/>
        <w:jc w:val="both"/>
        <w:rPr>
          <w:rFonts w:eastAsia="Times New Roman" w:cstheme="minorHAnsi"/>
          <w:sz w:val="21"/>
          <w:szCs w:val="21"/>
          <w:lang w:eastAsia="en-MY"/>
        </w:rPr>
      </w:pPr>
      <w:proofErr w:type="spellStart"/>
      <w:r w:rsidRPr="00591490">
        <w:rPr>
          <w:rFonts w:eastAsia="Times New Roman" w:cstheme="minorHAnsi"/>
          <w:sz w:val="21"/>
          <w:szCs w:val="21"/>
          <w:lang w:eastAsia="en-MY"/>
        </w:rPr>
        <w:lastRenderedPageBreak/>
        <w:t>Zainol</w:t>
      </w:r>
      <w:proofErr w:type="spellEnd"/>
      <w:r w:rsidRPr="00591490">
        <w:rPr>
          <w:rFonts w:eastAsia="Times New Roman" w:cstheme="minorHAnsi"/>
          <w:sz w:val="21"/>
          <w:szCs w:val="21"/>
          <w:lang w:eastAsia="en-MY"/>
        </w:rPr>
        <w:t>, N. N., et al. (2018). Public transport accessibility in Malaysia.</w:t>
      </w:r>
    </w:p>
    <w:p w14:paraId="08999941" w14:textId="77777777" w:rsidR="00396198" w:rsidRPr="00F253B8" w:rsidRDefault="00D87C31" w:rsidP="00196F0C">
      <w:pPr>
        <w:jc w:val="both"/>
        <w:rPr>
          <w:rFonts w:cstheme="minorHAnsi"/>
        </w:rPr>
      </w:pPr>
    </w:p>
    <w:sectPr w:rsidR="00396198" w:rsidRPr="00F253B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805C3"/>
    <w:multiLevelType w:val="multilevel"/>
    <w:tmpl w:val="58D4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0140FC1"/>
    <w:multiLevelType w:val="multilevel"/>
    <w:tmpl w:val="022EE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D048A3"/>
    <w:multiLevelType w:val="multilevel"/>
    <w:tmpl w:val="A1802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8347236"/>
    <w:multiLevelType w:val="multilevel"/>
    <w:tmpl w:val="A15CB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B460E65"/>
    <w:multiLevelType w:val="multilevel"/>
    <w:tmpl w:val="CA603C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90"/>
    <w:rsid w:val="000A636D"/>
    <w:rsid w:val="00196F0C"/>
    <w:rsid w:val="002158E1"/>
    <w:rsid w:val="002F6A0F"/>
    <w:rsid w:val="00591490"/>
    <w:rsid w:val="007F7350"/>
    <w:rsid w:val="00D87C31"/>
    <w:rsid w:val="00EF655E"/>
    <w:rsid w:val="00F253B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341CA"/>
  <w15:chartTrackingRefBased/>
  <w15:docId w15:val="{459B4EA7-24F8-4E9C-A7BE-3ADBC5710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8973880">
      <w:bodyDiv w:val="1"/>
      <w:marLeft w:val="0"/>
      <w:marRight w:val="0"/>
      <w:marTop w:val="0"/>
      <w:marBottom w:val="0"/>
      <w:divBdr>
        <w:top w:val="none" w:sz="0" w:space="0" w:color="auto"/>
        <w:left w:val="none" w:sz="0" w:space="0" w:color="auto"/>
        <w:bottom w:val="none" w:sz="0" w:space="0" w:color="auto"/>
        <w:right w:val="none" w:sz="0" w:space="0" w:color="auto"/>
      </w:divBdr>
      <w:divsChild>
        <w:div w:id="1564949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2AE5DB243FF44C95156C4F7EED1476" ma:contentTypeVersion="18" ma:contentTypeDescription="Create a new document." ma:contentTypeScope="" ma:versionID="6ed271e4a665f037cffd1a2ee6c3f0a9">
  <xsd:schema xmlns:xsd="http://www.w3.org/2001/XMLSchema" xmlns:xs="http://www.w3.org/2001/XMLSchema" xmlns:p="http://schemas.microsoft.com/office/2006/metadata/properties" xmlns:ns3="431e2958-66ff-443d-9152-db79f3698732" xmlns:ns4="1d710ff4-a439-4bc1-9b2f-e98646a000bc" targetNamespace="http://schemas.microsoft.com/office/2006/metadata/properties" ma:root="true" ma:fieldsID="211b8d270b7fd67e1fd2e33c8973c573" ns3:_="" ns4:_="">
    <xsd:import namespace="431e2958-66ff-443d-9152-db79f3698732"/>
    <xsd:import namespace="1d710ff4-a439-4bc1-9b2f-e98646a000b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LengthInSecond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1e2958-66ff-443d-9152-db79f369873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710ff4-a439-4bc1-9b2f-e98646a000b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Length (seconds)" ma:internalName="MediaLengthInSeconds" ma:readOnly="true">
      <xsd:simpleType>
        <xsd:restriction base="dms:Unknow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1d710ff4-a439-4bc1-9b2f-e98646a000bc" xsi:nil="true"/>
  </documentManagement>
</p:properties>
</file>

<file path=customXml/itemProps1.xml><?xml version="1.0" encoding="utf-8"?>
<ds:datastoreItem xmlns:ds="http://schemas.openxmlformats.org/officeDocument/2006/customXml" ds:itemID="{8689821A-B2CC-4F94-9CBA-641B9F2EB2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1e2958-66ff-443d-9152-db79f3698732"/>
    <ds:schemaRef ds:uri="1d710ff4-a439-4bc1-9b2f-e98646a000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492205-0EEF-4038-B6D4-B0D158706F86}">
  <ds:schemaRefs>
    <ds:schemaRef ds:uri="http://schemas.microsoft.com/sharepoint/v3/contenttype/forms"/>
  </ds:schemaRefs>
</ds:datastoreItem>
</file>

<file path=customXml/itemProps3.xml><?xml version="1.0" encoding="utf-8"?>
<ds:datastoreItem xmlns:ds="http://schemas.openxmlformats.org/officeDocument/2006/customXml" ds:itemID="{9B7A5182-0983-42B3-9E7D-4A07C4746EFA}">
  <ds:schemaRefs>
    <ds:schemaRef ds:uri="http://www.w3.org/XML/1998/namespace"/>
    <ds:schemaRef ds:uri="http://schemas.microsoft.com/office/2006/metadata/properties"/>
    <ds:schemaRef ds:uri="http://schemas.openxmlformats.org/package/2006/metadata/core-properties"/>
    <ds:schemaRef ds:uri="431e2958-66ff-443d-9152-db79f3698732"/>
    <ds:schemaRef ds:uri="http://purl.org/dc/terms/"/>
    <ds:schemaRef ds:uri="http://schemas.microsoft.com/office/2006/documentManagement/types"/>
    <ds:schemaRef ds:uri="http://purl.org/dc/dcmitype/"/>
    <ds:schemaRef ds:uri="http://schemas.microsoft.com/office/infopath/2007/PartnerControls"/>
    <ds:schemaRef ds:uri="1d710ff4-a439-4bc1-9b2f-e98646a000bc"/>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7</Pages>
  <Words>2217</Words>
  <Characters>12638</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Shuhairy Bin Norhisham, Ts. Dr.</dc:creator>
  <cp:keywords/>
  <dc:description/>
  <cp:lastModifiedBy>Shuhairy Bin Norhisham, Ts. Dr.</cp:lastModifiedBy>
  <cp:revision>3</cp:revision>
  <dcterms:created xsi:type="dcterms:W3CDTF">2026-06-25T10:04:00Z</dcterms:created>
  <dcterms:modified xsi:type="dcterms:W3CDTF">2026-06-25T11:03:00Z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0x010100A72AE5DB243FF44C95156C4F7EED1476</vt:lpwstr>
  </property>
</Properties>
</file>