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0B1AA" w14:textId="59CE4519" w:rsidR="00B83DA8" w:rsidRPr="0048181B" w:rsidRDefault="00B83DA8" w:rsidP="00DD7541">
      <w:pPr>
        <w:widowControl w:val="0"/>
        <w:autoSpaceDE w:val="0"/>
        <w:autoSpaceDN w:val="0"/>
        <w:spacing w:before="240" w:beforeAutospacing="0" w:after="240"/>
        <w:ind w:right="21"/>
        <w:jc w:val="center"/>
        <w:rPr>
          <w:b/>
          <w:sz w:val="36"/>
          <w:szCs w:val="36"/>
        </w:rPr>
      </w:pPr>
      <w:r w:rsidRPr="0048181B">
        <w:rPr>
          <w:rFonts w:eastAsiaTheme="minorHAnsi"/>
          <w:b/>
          <w:kern w:val="2"/>
          <w:sz w:val="36"/>
          <w:szCs w:val="36"/>
          <w14:ligatures w14:val="standardContextual"/>
        </w:rPr>
        <w:t>ASSESSMENT OF LAND USE/LAND COVER DYNAMICS USING REMOTE SENSING AND GIS IN ENUGU URBAN</w:t>
      </w:r>
    </w:p>
    <w:p w14:paraId="567D98AC" w14:textId="067E49CF" w:rsidR="00B83DA8" w:rsidRPr="0048181B" w:rsidRDefault="00B83DA8" w:rsidP="00DD7541">
      <w:pPr>
        <w:widowControl w:val="0"/>
        <w:autoSpaceDE w:val="0"/>
        <w:autoSpaceDN w:val="0"/>
        <w:spacing w:before="0" w:beforeAutospacing="0"/>
        <w:ind w:right="21"/>
        <w:jc w:val="center"/>
        <w:rPr>
          <w:b/>
          <w:i/>
          <w:color w:val="0D0D0D"/>
          <w:vertAlign w:val="superscript"/>
        </w:rPr>
      </w:pPr>
      <w:r w:rsidRPr="0048181B">
        <w:rPr>
          <w:b/>
          <w:i/>
          <w:color w:val="0D0D0D"/>
        </w:rPr>
        <w:t/>
      </w:r>
      <w:r w:rsidRPr="0048181B">
        <w:rPr>
          <w:b/>
          <w:i/>
          <w:color w:val="0D0D0D"/>
          <w:vertAlign w:val="superscript"/>
        </w:rPr>
        <w:t/>
      </w:r>
      <w:r w:rsidRPr="0048181B">
        <w:rPr>
          <w:b/>
          <w:i/>
          <w:color w:val="0D0D0D"/>
        </w:rPr>
        <w:t xml:space="preserve"/>
      </w:r>
      <w:bookmarkStart w:id="0" w:name="_GoBack"/>
      <w:r w:rsidR="00E65F9A">
        <w:rPr>
          <w:b/>
          <w:i/>
          <w:color w:val="0D0D0D"/>
        </w:rPr>
        <w:t/>
      </w:r>
      <w:bookmarkEnd w:id="0"/>
      <w:r w:rsidR="00E65F9A" w:rsidRPr="0048181B">
        <w:rPr>
          <w:b/>
          <w:i/>
          <w:color w:val="0D0D0D"/>
        </w:rPr>
        <w:t xml:space="preserve"/>
      </w:r>
      <w:r w:rsidRPr="0048181B">
        <w:rPr>
          <w:b/>
          <w:i/>
          <w:color w:val="0D0D0D"/>
        </w:rPr>
        <w:t/>
      </w:r>
      <w:r w:rsidRPr="0048181B">
        <w:rPr>
          <w:b/>
          <w:i/>
          <w:color w:val="0D0D0D"/>
          <w:vertAlign w:val="superscript"/>
        </w:rPr>
        <w:t/>
      </w:r>
      <w:r w:rsidRPr="0048181B">
        <w:rPr>
          <w:b/>
          <w:i/>
          <w:color w:val="0D0D0D"/>
        </w:rPr>
        <w:t xml:space="preserve"/>
      </w:r>
      <w:r w:rsidR="00E65F9A" w:rsidRPr="0048181B">
        <w:rPr>
          <w:b/>
          <w:i/>
          <w:color w:val="0D0D0D"/>
        </w:rPr>
        <w:t xml:space="preserve"/>
      </w:r>
      <w:proofErr w:type="gramStart"/>
      <w:r w:rsidR="00E65F9A" w:rsidRPr="0048181B">
        <w:rPr>
          <w:b/>
          <w:i/>
          <w:color w:val="0D0D0D"/>
        </w:rPr>
        <w:t/>
      </w:r>
      <w:proofErr w:type="gramEnd"/>
      <w:r w:rsidR="00E65F9A">
        <w:rPr>
          <w:b/>
          <w:i/>
          <w:color w:val="0D0D0D"/>
        </w:rPr>
        <w:t xml:space="preserve"/>
      </w:r>
      <w:r w:rsidRPr="0048181B">
        <w:rPr>
          <w:b/>
          <w:i/>
          <w:color w:val="0D0D0D"/>
        </w:rPr>
        <w:t/>
      </w:r>
      <w:r w:rsidRPr="0048181B">
        <w:rPr>
          <w:b/>
          <w:i/>
          <w:color w:val="0D0D0D"/>
          <w:vertAlign w:val="superscript"/>
        </w:rPr>
        <w:t/>
      </w:r>
      <w:r w:rsidR="00E65F9A">
        <w:rPr>
          <w:b/>
          <w:i/>
          <w:color w:val="0D0D0D"/>
          <w:vertAlign w:val="superscript"/>
        </w:rPr>
        <w:t xml:space="preserve"/>
      </w:r>
      <w:r w:rsidRPr="0048181B">
        <w:rPr>
          <w:b/>
          <w:i/>
          <w:color w:val="0D0D0D"/>
        </w:rPr>
        <w:t xml:space="preserve"/>
      </w:r>
    </w:p>
    <w:p w14:paraId="41A3CC8F" w14:textId="77777777" w:rsidR="00B83DA8" w:rsidRPr="0048181B" w:rsidRDefault="00B83DA8" w:rsidP="00DD7541">
      <w:pPr>
        <w:widowControl w:val="0"/>
        <w:autoSpaceDE w:val="0"/>
        <w:autoSpaceDN w:val="0"/>
        <w:spacing w:before="0" w:beforeAutospacing="0"/>
        <w:ind w:right="21"/>
        <w:jc w:val="center"/>
        <w:rPr>
          <w:color w:val="0D0D0D"/>
        </w:rPr>
      </w:pPr>
      <w:r w:rsidRPr="0048181B">
        <w:rPr>
          <w:color w:val="0D0D0D"/>
          <w:vertAlign w:val="superscript"/>
        </w:rPr>
        <w:t/>
      </w:r>
      <w:r w:rsidRPr="0048181B">
        <w:rPr>
          <w:color w:val="0D0D0D"/>
        </w:rPr>
        <w:t/>
      </w:r>
    </w:p>
    <w:p w14:paraId="43EB72C6" w14:textId="77777777" w:rsidR="00B83DA8" w:rsidRPr="0048181B" w:rsidRDefault="00B83DA8" w:rsidP="00DD7541">
      <w:pPr>
        <w:widowControl w:val="0"/>
        <w:autoSpaceDE w:val="0"/>
        <w:autoSpaceDN w:val="0"/>
        <w:spacing w:before="0" w:beforeAutospacing="0"/>
        <w:ind w:right="21"/>
        <w:jc w:val="center"/>
        <w:rPr>
          <w:color w:val="0D0D0D"/>
        </w:rPr>
      </w:pPr>
      <w:r w:rsidRPr="0048181B">
        <w:rPr>
          <w:color w:val="0D0D0D"/>
        </w:rPr>
        <w:t/>
      </w:r>
    </w:p>
    <w:p w14:paraId="3A9EF431" w14:textId="77777777" w:rsidR="00B83DA8" w:rsidRPr="0048181B" w:rsidRDefault="00B83DA8" w:rsidP="00DD7541">
      <w:pPr>
        <w:widowControl w:val="0"/>
        <w:autoSpaceDE w:val="0"/>
        <w:autoSpaceDN w:val="0"/>
        <w:spacing w:before="0" w:beforeAutospacing="0"/>
        <w:ind w:right="21"/>
        <w:jc w:val="center"/>
        <w:rPr>
          <w:color w:val="0D0D0D"/>
        </w:rPr>
      </w:pPr>
      <w:r w:rsidRPr="0048181B">
        <w:rPr>
          <w:color w:val="0D0D0D"/>
        </w:rPr>
        <w:t/>
      </w:r>
    </w:p>
    <w:p w14:paraId="7F0AC29B" w14:textId="0F3A63FA" w:rsidR="00B83DA8" w:rsidRPr="0048181B" w:rsidRDefault="00B83DA8" w:rsidP="00DD7541">
      <w:pPr>
        <w:widowControl w:val="0"/>
        <w:autoSpaceDE w:val="0"/>
        <w:autoSpaceDN w:val="0"/>
        <w:spacing w:before="0" w:beforeAutospacing="0"/>
        <w:ind w:right="21"/>
        <w:jc w:val="center"/>
        <w:rPr>
          <w:color w:val="0D0D0D"/>
        </w:rPr>
      </w:pPr>
      <w:r w:rsidRPr="0048181B">
        <w:rPr>
          <w:color w:val="0D0D0D"/>
        </w:rPr>
        <w:t xml:space="preserve"/>
      </w:r>
      <w:hyperlink r:id="rId7" w:history="1">
        <w:r w:rsidR="00800B26" w:rsidRPr="0048181B">
          <w:rPr>
            <w:color w:val="0563C1"/>
            <w:u w:val="single"/>
          </w:rPr>
          <w:t/>
        </w:r>
      </w:hyperlink>
      <w:r w:rsidR="00800B26" w:rsidRPr="0048181B">
        <w:rPr>
          <w:color w:val="0D0D0D"/>
        </w:rPr>
        <w:t xml:space="preserve"/>
      </w:r>
      <w:hyperlink r:id="rId8" w:history="1">
        <w:r w:rsidR="0022349D" w:rsidRPr="0048181B">
          <w:rPr>
            <w:rStyle w:val="Hyperlink"/>
          </w:rPr>
          <w:t/>
        </w:r>
      </w:hyperlink>
      <w:r w:rsidRPr="0048181B">
        <w:rPr>
          <w:color w:val="0D0D0D"/>
        </w:rPr>
        <w:t xml:space="preserve"/>
      </w:r>
      <w:hyperlink r:id="rId9" w:history="1">
        <w:r w:rsidRPr="0048181B">
          <w:rPr>
            <w:color w:val="0563C1"/>
            <w:u w:val="single"/>
          </w:rPr>
          <w:t/>
        </w:r>
      </w:hyperlink>
      <w:r w:rsidRPr="0048181B">
        <w:rPr>
          <w:color w:val="0D0D0D"/>
        </w:rPr>
        <w:t xml:space="preserve"/>
      </w:r>
    </w:p>
    <w:p w14:paraId="58124EBE" w14:textId="448F4E69" w:rsidR="00B83DA8" w:rsidRPr="0048181B" w:rsidRDefault="00B83DA8" w:rsidP="00DD7541">
      <w:pPr>
        <w:widowControl w:val="0"/>
        <w:autoSpaceDE w:val="0"/>
        <w:autoSpaceDN w:val="0"/>
        <w:spacing w:before="240" w:beforeAutospacing="0" w:after="240"/>
        <w:ind w:right="21"/>
        <w:jc w:val="center"/>
        <w:rPr>
          <w:b/>
        </w:rPr>
      </w:pPr>
      <w:r w:rsidRPr="0048181B">
        <w:rPr>
          <w:noProof/>
          <w:color w:val="0D0D0D"/>
        </w:rPr>
        <mc:AlternateContent>
          <mc:Choice Requires="wps">
            <w:drawing>
              <wp:anchor distT="0" distB="0" distL="114300" distR="114300" simplePos="0" relativeHeight="251666432" behindDoc="0" locked="0" layoutInCell="1" allowOverlap="1" wp14:anchorId="04F4416E" wp14:editId="06EE0E49">
                <wp:simplePos x="0" y="0"/>
                <wp:positionH relativeFrom="column">
                  <wp:posOffset>415594</wp:posOffset>
                </wp:positionH>
                <wp:positionV relativeFrom="paragraph">
                  <wp:posOffset>180340</wp:posOffset>
                </wp:positionV>
                <wp:extent cx="6000750" cy="0"/>
                <wp:effectExtent l="19050" t="38100" r="76200" b="114300"/>
                <wp:wrapNone/>
                <wp:docPr id="8" name="Straight Connector 8"/>
                <wp:cNvGraphicFramePr/>
                <a:graphic xmlns:a="http://schemas.openxmlformats.org/drawingml/2006/main">
                  <a:graphicData uri="http://schemas.microsoft.com/office/word/2010/wordprocessingShape">
                    <wps:wsp>
                      <wps:cNvCnPr/>
                      <wps:spPr>
                        <a:xfrm flipV="1">
                          <a:off x="0" y="0"/>
                          <a:ext cx="6000750" cy="0"/>
                        </a:xfrm>
                        <a:prstGeom prst="line">
                          <a:avLst/>
                        </a:prstGeom>
                        <a:noFill/>
                        <a:ln w="19050" cap="flat" cmpd="sng" algn="ctr">
                          <a:solidFill>
                            <a:srgbClr val="ED7D31"/>
                          </a:solidFill>
                          <a:prstDash val="solid"/>
                          <a:miter lim="800000"/>
                        </a:ln>
                        <a:effectLst>
                          <a:outerShdw blurRad="50800" dist="38100" dir="2700000" algn="tl" rotWithShape="0">
                            <a:prstClr val="black">
                              <a:alpha val="40000"/>
                            </a:prstClr>
                          </a:outerShdw>
                        </a:effectLst>
                      </wps:spPr>
                      <wps:bodyPr/>
                    </wps:wsp>
                  </a:graphicData>
                </a:graphic>
                <wp14:sizeRelV relativeFrom="margin">
                  <wp14:pctHeight>0</wp14:pctHeight>
                </wp14:sizeRelV>
              </wp:anchor>
            </w:drawing>
          </mc:Choice>
          <mc:Fallback xmlns:cx1="http://schemas.microsoft.com/office/drawing/2015/9/8/chartex">
            <w:pict>
              <v:line w14:anchorId="42ED2AF8" id="Straight Connector 8"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pt,14.2pt" to="505.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" strokecolor="#ed7d31" strokeweight="1.5pt">
                <v:stroke joinstyle="miter"/>
                <v:shadow on="t" color="black" opacity="26214f" origin="-.5,-.5" offset=".74836mm,.74836mm"/>
              </v:line>
            </w:pict>
          </mc:Fallback>
        </mc:AlternateContent>
      </w:r>
    </w:p>
    <w:p w14:paraId="5163A471" w14:textId="77777777" w:rsidR="00B83DA8" w:rsidRPr="0048181B" w:rsidRDefault="00B83DA8" w:rsidP="00DD7541">
      <w:pPr>
        <w:widowControl w:val="0"/>
        <w:autoSpaceDE w:val="0"/>
        <w:autoSpaceDN w:val="0"/>
        <w:spacing w:before="240" w:beforeAutospacing="0" w:after="240"/>
        <w:ind w:right="21"/>
        <w:rPr>
          <w:b/>
          <w:sz w:val="28"/>
          <w:szCs w:val="28"/>
        </w:rPr>
      </w:pPr>
      <w:r w:rsidRPr="0048181B">
        <w:rPr>
          <w:b/>
          <w:sz w:val="28"/>
          <w:szCs w:val="28"/>
        </w:rPr>
        <w:t>ABSTRACT</w:t>
      </w:r>
    </w:p>
    <w:p w14:paraId="76A85F96" w14:textId="669CE99D" w:rsidR="00B83DA8" w:rsidRPr="0048181B" w:rsidRDefault="00B83DA8" w:rsidP="00DD7541">
      <w:pPr>
        <w:spacing w:before="240" w:beforeAutospacing="0" w:after="240"/>
        <w:jc w:val="both"/>
        <w:rPr>
          <w:i/>
          <w:iCs/>
          <w:szCs w:val="22"/>
        </w:rPr>
      </w:pPr>
      <w:r w:rsidRPr="0048181B">
        <w:rPr>
          <w:i/>
          <w:iCs/>
          <w:szCs w:val="22"/>
        </w:rPr>
        <w:t xml:space="preserve">Urbanization </w:t>
      </w:r>
      <w:r w:rsidR="004E775B" w:rsidRPr="0048181B">
        <w:rPr>
          <w:i/>
          <w:iCs/>
          <w:szCs w:val="22"/>
        </w:rPr>
        <w:t>is important</w:t>
      </w:r>
      <w:r w:rsidRPr="0048181B">
        <w:rPr>
          <w:i/>
          <w:iCs/>
          <w:szCs w:val="22"/>
        </w:rPr>
        <w:t xml:space="preserve"> in changing how we use and cover land around the world. One of the most notable effects of this trend is urban sprawl, which refers to the often chaotic and unplanned spread of cities into the nearby rural areas. This study assessed the spatial extent and pattern of urban sprawl in Enugu Urban between 2013 and 2025 using Remote Sensing (RS) </w:t>
      </w:r>
      <w:r w:rsidR="004E775B" w:rsidRPr="0048181B">
        <w:rPr>
          <w:i/>
          <w:iCs/>
          <w:szCs w:val="22"/>
        </w:rPr>
        <w:t>&amp;</w:t>
      </w:r>
      <w:r w:rsidRPr="0048181B">
        <w:rPr>
          <w:i/>
          <w:iCs/>
          <w:szCs w:val="22"/>
        </w:rPr>
        <w:t xml:space="preserve"> Geographic Information System (GIS) techniques. The aim was achieved through the following objectives; to classify land use and land cover (LULC) and detect changes over time; to quantify the spatial extent and growth rate of urban areas; to analyze the change detection of urban sprawl; to identify the implications of urban sprawl on sustainable urban development in Enugu. The methodology involved acquiring Landsat 8 imagery (2013, 2017, 2021, and 2025) from Google Earth Engine, followed by preprocessing (geometric correction, boundary clipping, cloud and shadow masking), and supervised classification using the Maximum Likelihood algorithm into four classes: built-up, vegetation, water bodies, and bare land. Post-classification change detection was applied to quantify transitions and evaluate urban growth. The results revealed significant transformations: bare land declined by −169.64 km² (−60%) and vegetation decreased by −75.67 km² (−52%), while built-up areas increased by +173.26 km² (+299%) and water bodies expanded by +72.06 km² (+103%). Change detection showed that bare land and vegetation served as donor classes, feeding into the expansion of built-up and water bodies. These changes reflect rapid urbanization, infrastructural development, and environmental pressures, with implications for biodiversity loss, flooding, and land degradation. The study recommends sustainable urban planning, afforestation and urban greening, rehabilitation of degraded lands, and effective water resource management.</w:t>
      </w:r>
    </w:p>
    <w:p w14:paraId="3467E3D8" w14:textId="7E5A9BBF" w:rsidR="00B83DA8" w:rsidRPr="0048181B" w:rsidRDefault="00C15CD5" w:rsidP="00DD7541">
      <w:pPr>
        <w:spacing w:before="240" w:beforeAutospacing="0" w:after="240"/>
        <w:jc w:val="both"/>
        <w:rPr>
          <w:b/>
          <w:i/>
          <w:iCs/>
        </w:rPr>
      </w:pPr>
      <w:r w:rsidRPr="0048181B">
        <w:rPr>
          <w:b/>
          <w:bCs/>
        </w:rPr>
        <w:t xml:space="preserve">Keywords: </w:t>
      </w:r>
      <w:r w:rsidRPr="0048181B">
        <w:rPr>
          <w:i/>
          <w:iCs/>
        </w:rPr>
        <w:t xml:space="preserve">Urbanization, </w:t>
      </w:r>
      <w:r w:rsidRPr="0048181B">
        <w:rPr>
          <w:rFonts w:eastAsiaTheme="minorHAnsi"/>
          <w:i/>
          <w:iCs/>
          <w:kern w:val="2"/>
          <w14:ligatures w14:val="standardContextual"/>
        </w:rPr>
        <w:t xml:space="preserve">Land Use, Land Cover, Remote Sensing (RS), </w:t>
      </w:r>
      <w:r w:rsidRPr="0048181B">
        <w:rPr>
          <w:i/>
          <w:iCs/>
        </w:rPr>
        <w:t>Geographic Information System (GIS)</w:t>
      </w:r>
    </w:p>
    <w:p w14:paraId="7515EB5D" w14:textId="77777777" w:rsidR="009E6524" w:rsidRPr="0048181B" w:rsidRDefault="009E6524" w:rsidP="00DD7541">
      <w:pPr>
        <w:spacing w:before="240" w:beforeAutospacing="0" w:after="240"/>
        <w:jc w:val="both"/>
        <w:rPr>
          <w:b/>
          <w:i/>
          <w:iCs/>
          <w:sz w:val="2"/>
        </w:rPr>
      </w:pPr>
    </w:p>
    <w:p w14:paraId="76D2FDE7" w14:textId="6434AF66" w:rsidR="00B83DA8" w:rsidRPr="0048181B" w:rsidRDefault="005C582E" w:rsidP="00DD7541">
      <w:pPr>
        <w:spacing w:before="240" w:beforeAutospacing="0" w:after="240"/>
        <w:jc w:val="both"/>
        <w:rPr>
          <w:b/>
          <w:bCs/>
          <w:sz w:val="28"/>
          <w:szCs w:val="28"/>
        </w:rPr>
      </w:pPr>
      <w:r w:rsidRPr="0048181B">
        <w:rPr>
          <w:b/>
          <w:bCs/>
          <w:sz w:val="28"/>
          <w:szCs w:val="28"/>
        </w:rPr>
        <w:t xml:space="preserve">INTRODUCTION   </w:t>
      </w:r>
    </w:p>
    <w:p w14:paraId="17636D1F" w14:textId="00040F4B" w:rsidR="00B83DA8" w:rsidRPr="0048181B" w:rsidRDefault="00B83DA8" w:rsidP="00DD7541">
      <w:pPr>
        <w:spacing w:before="240" w:beforeAutospacing="0" w:after="240"/>
        <w:jc w:val="both"/>
      </w:pPr>
      <w:r w:rsidRPr="0048181B">
        <w:t xml:space="preserve">Urbanization plays a crucial role in changing how we use and cover land all around the world. One of the most notable effects of this trend is urban sprawl, which refers to the often chaotic and unplanned spread of cities into the nearby rural areas. This kind of growth typically results in low-density, fragmented neighborhoods that rely heavily on cars, and it can have serious impacts on the environment, economy, infrastructure, and the social dynamics of the regions involved.  Sprawl can be defined as rapid expansion of the built-up area into suburbs in a discontinuous low-density and uneven pattern causing inefficient use of land resources and encroachment into agricultural land and natural covers </w:t>
      </w:r>
      <w:r w:rsidR="00C15CD5" w:rsidRPr="0048181B">
        <w:t>[1].</w:t>
      </w:r>
    </w:p>
    <w:p w14:paraId="5C5E0ECF" w14:textId="2107C07E" w:rsidR="00B83DA8" w:rsidRPr="0048181B" w:rsidRDefault="00B83DA8" w:rsidP="00DD7541">
      <w:pPr>
        <w:spacing w:before="240" w:beforeAutospacing="0" w:after="240"/>
        <w:jc w:val="both"/>
      </w:pPr>
      <w:r w:rsidRPr="0048181B">
        <w:t xml:space="preserve">Sprawl remains a well-documented phenomenon with diverse forms and antecedents, which occur due to societal, cultural, economic, historical background, and governance differences across the continent </w:t>
      </w:r>
      <w:r w:rsidR="00C15CD5" w:rsidRPr="0048181B">
        <w:t>[3]</w:t>
      </w:r>
      <w:r w:rsidRPr="0048181B">
        <w:t xml:space="preserve">. Some cities are witnessing uncontrolled sprawl, with the expansion occurring in </w:t>
      </w:r>
      <w:proofErr w:type="spellStart"/>
      <w:r w:rsidRPr="0048181B">
        <w:t>peri</w:t>
      </w:r>
      <w:proofErr w:type="spellEnd"/>
      <w:r w:rsidRPr="0048181B">
        <w:t xml:space="preserve">-urban and coastal areas because of lax planning standards, enforcement, and informal real estate markets </w:t>
      </w:r>
      <w:r w:rsidR="00C15CD5" w:rsidRPr="0048181B">
        <w:t>[4]</w:t>
      </w:r>
      <w:r w:rsidRPr="0048181B">
        <w:t xml:space="preserve">. This contrast underscores the need to compare and disaggregate the different urban centers to understand how governance and economic systems help delineate urban sprawl across diverse some region </w:t>
      </w:r>
      <w:r w:rsidR="00C15CD5" w:rsidRPr="0048181B">
        <w:t>[2]</w:t>
      </w:r>
      <w:r w:rsidRPr="0048181B">
        <w:t xml:space="preserve">. Moreover, Remote Sensing (RS) and Geographic </w:t>
      </w:r>
      <w:r w:rsidRPr="0048181B">
        <w:lastRenderedPageBreak/>
        <w:t xml:space="preserve">Information Systems (GIS) are useful for monitoring issues within urban areas, but the utilization of these techniques to analyze the urban sprawl is relatively limited </w:t>
      </w:r>
      <w:r w:rsidR="00C15CD5" w:rsidRPr="0048181B">
        <w:t>[5]</w:t>
      </w:r>
      <w:r w:rsidRPr="0048181B">
        <w:t>.</w:t>
      </w:r>
    </w:p>
    <w:p w14:paraId="234F2AF8" w14:textId="3B6C57C9" w:rsidR="00B83DA8" w:rsidRPr="0048181B" w:rsidRDefault="005C582E" w:rsidP="00DD7541">
      <w:pPr>
        <w:spacing w:before="240" w:beforeAutospacing="0" w:after="240"/>
        <w:jc w:val="both"/>
      </w:pPr>
      <w:r w:rsidRPr="0048181B">
        <w:t xml:space="preserve">Integrating </w:t>
      </w:r>
      <w:r w:rsidR="00B83DA8" w:rsidRPr="0048181B">
        <w:t>remote sensing and GIS provides a comprehensive and objective approach for understanding urban sprawl, its impacts, and the planning strategies needed for sustainable urban development</w:t>
      </w:r>
      <w:r w:rsidR="00BC5D53" w:rsidRPr="0048181B">
        <w:t>, hence, this study</w:t>
      </w:r>
      <w:r w:rsidR="00B83DA8" w:rsidRPr="0048181B">
        <w:t>.</w:t>
      </w:r>
    </w:p>
    <w:p w14:paraId="4EB99844" w14:textId="55FAA91A" w:rsidR="00985508" w:rsidRPr="0048181B" w:rsidRDefault="00985508" w:rsidP="00DD7541">
      <w:pPr>
        <w:spacing w:before="240" w:beforeAutospacing="0" w:after="240"/>
        <w:rPr>
          <w:b/>
          <w:bCs/>
          <w:color w:val="000000"/>
          <w:sz w:val="2"/>
        </w:rPr>
      </w:pPr>
    </w:p>
    <w:p w14:paraId="6837E3E8" w14:textId="17B22F00" w:rsidR="00B83DA8" w:rsidRPr="0048181B" w:rsidRDefault="005E7931" w:rsidP="00DD7541">
      <w:pPr>
        <w:tabs>
          <w:tab w:val="left" w:pos="0"/>
          <w:tab w:val="left" w:pos="360"/>
          <w:tab w:val="left" w:pos="720"/>
          <w:tab w:val="left" w:pos="9450"/>
        </w:tabs>
        <w:spacing w:before="240" w:beforeAutospacing="0" w:after="240"/>
        <w:jc w:val="both"/>
        <w:rPr>
          <w:b/>
          <w:bCs/>
          <w:color w:val="000000"/>
        </w:rPr>
      </w:pPr>
      <w:r w:rsidRPr="0048181B">
        <w:rPr>
          <w:b/>
          <w:bCs/>
          <w:color w:val="000000"/>
        </w:rPr>
        <w:t>THE STUDY AREA</w:t>
      </w:r>
    </w:p>
    <w:p w14:paraId="432F3A82" w14:textId="77777777" w:rsidR="00B83DA8" w:rsidRPr="0048181B" w:rsidRDefault="00B83DA8" w:rsidP="00DD7541">
      <w:pPr>
        <w:tabs>
          <w:tab w:val="left" w:pos="0"/>
          <w:tab w:val="left" w:pos="360"/>
          <w:tab w:val="left" w:pos="720"/>
          <w:tab w:val="left" w:pos="9450"/>
        </w:tabs>
        <w:spacing w:before="240" w:beforeAutospacing="0" w:after="240"/>
        <w:jc w:val="both"/>
        <w:rPr>
          <w:color w:val="000000"/>
        </w:rPr>
      </w:pPr>
      <w:r w:rsidRPr="0048181B">
        <w:rPr>
          <w:color w:val="000000"/>
        </w:rPr>
        <w:t xml:space="preserve">Enugu Urban is the capital city and administrative hub of Enugu State, located in the southeastern geopolitical zone of Nigeria. It is situated approximately between latitude 6°21'N to 6°30'N and longitude 7°26'E to 7°37'E, covering a total area of about 85 square kilometers. The city lies on the Udi, which gives it a unique undulating topography, and it is bounded by </w:t>
      </w:r>
      <w:proofErr w:type="spellStart"/>
      <w:r w:rsidRPr="0048181B">
        <w:rPr>
          <w:color w:val="000000"/>
        </w:rPr>
        <w:t>Ngwo</w:t>
      </w:r>
      <w:proofErr w:type="spellEnd"/>
      <w:r w:rsidRPr="0048181B">
        <w:rPr>
          <w:color w:val="000000"/>
        </w:rPr>
        <w:t xml:space="preserve"> hills to the west and the </w:t>
      </w:r>
      <w:proofErr w:type="spellStart"/>
      <w:r w:rsidRPr="0048181B">
        <w:rPr>
          <w:color w:val="000000"/>
        </w:rPr>
        <w:t>Idaw</w:t>
      </w:r>
      <w:proofErr w:type="spellEnd"/>
      <w:r w:rsidRPr="0048181B">
        <w:rPr>
          <w:color w:val="000000"/>
        </w:rPr>
        <w:t xml:space="preserve"> River to the east. Enugu Urban comprises three major Local Government Areas Enugu North, Enugu South and Enugu East. </w:t>
      </w:r>
    </w:p>
    <w:p w14:paraId="0B063409" w14:textId="2FA42355" w:rsidR="00985508" w:rsidRPr="0048181B" w:rsidRDefault="00985508" w:rsidP="00DD7541">
      <w:pPr>
        <w:tabs>
          <w:tab w:val="left" w:pos="0"/>
          <w:tab w:val="left" w:pos="360"/>
          <w:tab w:val="left" w:pos="720"/>
          <w:tab w:val="left" w:pos="9450"/>
        </w:tabs>
        <w:spacing w:before="240" w:beforeAutospacing="0" w:after="240"/>
        <w:jc w:val="both"/>
        <w:rPr>
          <w:color w:val="000000"/>
        </w:rPr>
      </w:pPr>
      <w:r w:rsidRPr="0048181B">
        <w:rPr>
          <w:color w:val="000000"/>
        </w:rPr>
        <w:t>It comprises three main Local Government Areas Enugu North, Enugu South, and Enugu East which together make up the core urban region of Enugu State. As of the 2006 National Population Census, the combined population of these LGAs was approximately Enugu North LGA: 244,852, Enugu South LGA: 198,723, Enugu East LGA: 279,089 sum total of: 722,664.</w:t>
      </w:r>
    </w:p>
    <w:p w14:paraId="38E63263" w14:textId="216B58B3" w:rsidR="005E7931" w:rsidRPr="0048181B" w:rsidRDefault="00B83DA8" w:rsidP="00DD7541">
      <w:pPr>
        <w:tabs>
          <w:tab w:val="left" w:pos="0"/>
          <w:tab w:val="left" w:pos="360"/>
          <w:tab w:val="left" w:pos="720"/>
          <w:tab w:val="left" w:pos="9450"/>
        </w:tabs>
        <w:spacing w:before="240" w:beforeAutospacing="0" w:after="240"/>
        <w:jc w:val="both"/>
        <w:rPr>
          <w:color w:val="000000"/>
        </w:rPr>
      </w:pPr>
      <w:r w:rsidRPr="0048181B">
        <w:rPr>
          <w:color w:val="000000"/>
        </w:rPr>
        <w:t>The area is characterized by two distinct seasons rainy season, which typically lasts from April to October, and</w:t>
      </w:r>
      <w:r w:rsidRPr="0048181B">
        <w:rPr>
          <w:b/>
          <w:bCs/>
          <w:color w:val="000000"/>
        </w:rPr>
        <w:t xml:space="preserve"> </w:t>
      </w:r>
      <w:r w:rsidRPr="0048181B">
        <w:rPr>
          <w:color w:val="000000"/>
        </w:rPr>
        <w:t>dry season, from November to March.</w:t>
      </w:r>
      <w:r w:rsidRPr="0048181B">
        <w:rPr>
          <w:b/>
          <w:bCs/>
          <w:color w:val="000000"/>
        </w:rPr>
        <w:t xml:space="preserve"> </w:t>
      </w:r>
      <w:r w:rsidRPr="0048181B">
        <w:rPr>
          <w:color w:val="000000"/>
        </w:rPr>
        <w:t xml:space="preserve">During the dry season, the </w:t>
      </w:r>
      <w:proofErr w:type="spellStart"/>
      <w:r w:rsidRPr="0048181B">
        <w:rPr>
          <w:color w:val="000000"/>
        </w:rPr>
        <w:t>Harmattan</w:t>
      </w:r>
      <w:proofErr w:type="spellEnd"/>
      <w:r w:rsidRPr="0048181B">
        <w:rPr>
          <w:color w:val="000000"/>
        </w:rPr>
        <w:t xml:space="preserve"> winds, which blow from the northeast, cause a drop in humidity and visibility, and often bring dusty and dry conditions.</w:t>
      </w:r>
      <w:r w:rsidR="005E7931" w:rsidRPr="0048181B">
        <w:rPr>
          <w:color w:val="000000"/>
        </w:rPr>
        <w:t xml:space="preserve"> </w:t>
      </w:r>
      <w:r w:rsidRPr="0048181B">
        <w:rPr>
          <w:color w:val="000000"/>
        </w:rPr>
        <w:t xml:space="preserve">The average annual temperature ranges from 26°C to 31°C, with slight variations between day and night. Relative humidity is generally high, especially during the rainy months, averaging 60% to 80%. </w:t>
      </w:r>
    </w:p>
    <w:p w14:paraId="7227D322" w14:textId="71A52691" w:rsidR="00B83DA8" w:rsidRPr="0048181B" w:rsidRDefault="00B83DA8" w:rsidP="00DD7541">
      <w:pPr>
        <w:tabs>
          <w:tab w:val="left" w:pos="0"/>
          <w:tab w:val="left" w:pos="360"/>
          <w:tab w:val="left" w:pos="720"/>
          <w:tab w:val="left" w:pos="9450"/>
        </w:tabs>
        <w:spacing w:before="240" w:beforeAutospacing="0" w:after="240"/>
        <w:jc w:val="both"/>
        <w:rPr>
          <w:color w:val="000000"/>
          <w:sz w:val="2"/>
        </w:rPr>
      </w:pPr>
    </w:p>
    <w:p w14:paraId="6DAB9482" w14:textId="77777777" w:rsidR="003669D7" w:rsidRPr="0048181B" w:rsidRDefault="00FC1EB0" w:rsidP="00DD7541">
      <w:pPr>
        <w:tabs>
          <w:tab w:val="left" w:pos="0"/>
          <w:tab w:val="left" w:pos="360"/>
          <w:tab w:val="left" w:pos="720"/>
          <w:tab w:val="left" w:pos="9450"/>
        </w:tabs>
        <w:spacing w:before="240" w:beforeAutospacing="0" w:after="240"/>
        <w:jc w:val="center"/>
        <w:rPr>
          <w:b/>
        </w:rPr>
      </w:pPr>
      <w:r w:rsidRPr="0048181B">
        <w:rPr>
          <w:noProof/>
        </w:rPr>
        <w:drawing>
          <wp:inline distT="0" distB="0" distL="0" distR="0" wp14:anchorId="33804F5F" wp14:editId="0A7B34DC">
            <wp:extent cx="5472233" cy="3872286"/>
            <wp:effectExtent l="0" t="0" r="0" b="0"/>
            <wp:docPr id="4" name="Picture 4" descr="C:\FOLDER\Surv Nelson\AGBO PROJECT\Data\Study  A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FOLDER\Surv Nelson\AGBO PROJECT\Data\Study  Are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1571" cy="3921351"/>
                    </a:xfrm>
                    <a:prstGeom prst="rect">
                      <a:avLst/>
                    </a:prstGeom>
                    <a:noFill/>
                    <a:ln>
                      <a:noFill/>
                    </a:ln>
                  </pic:spPr>
                </pic:pic>
              </a:graphicData>
            </a:graphic>
          </wp:inline>
        </w:drawing>
      </w:r>
    </w:p>
    <w:p w14:paraId="3A626A86" w14:textId="455F2217" w:rsidR="00B83DA8" w:rsidRPr="0048181B" w:rsidRDefault="00B83DA8" w:rsidP="00037939">
      <w:pPr>
        <w:tabs>
          <w:tab w:val="left" w:pos="0"/>
          <w:tab w:val="left" w:pos="360"/>
          <w:tab w:val="left" w:pos="720"/>
          <w:tab w:val="left" w:pos="9450"/>
        </w:tabs>
        <w:spacing w:before="240" w:beforeAutospacing="0" w:after="240"/>
        <w:jc w:val="center"/>
        <w:rPr>
          <w:b/>
        </w:rPr>
      </w:pPr>
      <w:r w:rsidRPr="0048181B">
        <w:rPr>
          <w:b/>
        </w:rPr>
        <w:t xml:space="preserve">Fig </w:t>
      </w:r>
      <w:r w:rsidR="00404E97" w:rsidRPr="0048181B">
        <w:rPr>
          <w:b/>
        </w:rPr>
        <w:t>2</w:t>
      </w:r>
      <w:r w:rsidRPr="0048181B">
        <w:rPr>
          <w:b/>
        </w:rPr>
        <w:t>.</w:t>
      </w:r>
      <w:r w:rsidR="00404E97" w:rsidRPr="0048181B">
        <w:rPr>
          <w:b/>
        </w:rPr>
        <w:t>1</w:t>
      </w:r>
      <w:r w:rsidRPr="0048181B">
        <w:rPr>
          <w:b/>
        </w:rPr>
        <w:t xml:space="preserve"> Map of Nigeria </w:t>
      </w:r>
      <w:r w:rsidR="00FC1EB0" w:rsidRPr="0048181B">
        <w:rPr>
          <w:b/>
        </w:rPr>
        <w:t>Showing Enugu State, Showing the Study Area</w:t>
      </w:r>
    </w:p>
    <w:p w14:paraId="3CF6F7CC" w14:textId="7E46DAF9" w:rsidR="00B83DA8" w:rsidRPr="0048181B" w:rsidRDefault="003669D7" w:rsidP="00037939">
      <w:pPr>
        <w:spacing w:before="240" w:beforeAutospacing="0" w:after="240"/>
        <w:jc w:val="center"/>
        <w:rPr>
          <w:b/>
        </w:rPr>
      </w:pPr>
      <w:bookmarkStart w:id="1" w:name="_Hlk211197588"/>
      <w:r w:rsidRPr="0048181B">
        <w:rPr>
          <w:i/>
        </w:rPr>
        <w:t xml:space="preserve">Source: </w:t>
      </w:r>
      <w:proofErr w:type="gramStart"/>
      <w:r w:rsidRPr="0048181B">
        <w:rPr>
          <w:i/>
        </w:rPr>
        <w:t>Author(</w:t>
      </w:r>
      <w:proofErr w:type="gramEnd"/>
      <w:r w:rsidRPr="0048181B">
        <w:rPr>
          <w:i/>
        </w:rPr>
        <w:t xml:space="preserve">2026), Administrative boundary </w:t>
      </w:r>
      <w:proofErr w:type="spellStart"/>
      <w:r w:rsidRPr="0048181B">
        <w:rPr>
          <w:i/>
        </w:rPr>
        <w:t>shapefile</w:t>
      </w:r>
      <w:proofErr w:type="spellEnd"/>
      <w:r w:rsidRPr="0048181B">
        <w:rPr>
          <w:i/>
        </w:rPr>
        <w:t xml:space="preserve"> of Nigeria from OSGOF Enugu State and </w:t>
      </w:r>
      <w:r w:rsidR="003173D1" w:rsidRPr="0048181B">
        <w:rPr>
          <w:i/>
        </w:rPr>
        <w:t>NG</w:t>
      </w:r>
      <w:r w:rsidRPr="0048181B">
        <w:rPr>
          <w:i/>
        </w:rPr>
        <w:t>M Base map</w:t>
      </w:r>
      <w:bookmarkEnd w:id="1"/>
    </w:p>
    <w:p w14:paraId="698D0F1E" w14:textId="77777777" w:rsidR="00B83DA8" w:rsidRPr="0048181B" w:rsidRDefault="00B83DA8" w:rsidP="00DD7541">
      <w:pPr>
        <w:tabs>
          <w:tab w:val="left" w:pos="0"/>
          <w:tab w:val="left" w:pos="360"/>
          <w:tab w:val="left" w:pos="720"/>
          <w:tab w:val="left" w:pos="9450"/>
        </w:tabs>
        <w:spacing w:before="240" w:beforeAutospacing="0" w:after="240"/>
        <w:jc w:val="both"/>
        <w:rPr>
          <w:color w:val="000000"/>
        </w:rPr>
      </w:pPr>
    </w:p>
    <w:p w14:paraId="6389F313" w14:textId="24F32ADC" w:rsidR="00B83DA8" w:rsidRPr="0048181B" w:rsidRDefault="00B83DA8" w:rsidP="002B0E8C">
      <w:pPr>
        <w:spacing w:before="240" w:beforeAutospacing="0" w:after="240"/>
        <w:ind w:right="77"/>
        <w:jc w:val="center"/>
      </w:pPr>
    </w:p>
    <w:p w14:paraId="22742497" w14:textId="05409FB9" w:rsidR="00B944E1" w:rsidRPr="0048181B" w:rsidRDefault="002B0E8C" w:rsidP="00DD7541">
      <w:pPr>
        <w:spacing w:before="240" w:beforeAutospacing="0" w:after="240"/>
        <w:jc w:val="center"/>
        <w:rPr>
          <w:sz w:val="8"/>
        </w:rPr>
      </w:pPr>
      <w:r w:rsidRPr="002B0E8C">
        <w:rPr>
          <w:noProof/>
        </w:rPr>
        <w:drawing>
          <wp:inline distT="0" distB="0" distL="0" distR="0" wp14:anchorId="1B3C22B9" wp14:editId="58AD96DC">
            <wp:extent cx="5386412" cy="555189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366" r="15497"/>
                    <a:stretch/>
                  </pic:blipFill>
                  <pic:spPr bwMode="auto">
                    <a:xfrm>
                      <a:off x="0" y="0"/>
                      <a:ext cx="5413639" cy="5579960"/>
                    </a:xfrm>
                    <a:prstGeom prst="rect">
                      <a:avLst/>
                    </a:prstGeom>
                    <a:noFill/>
                    <a:ln>
                      <a:noFill/>
                    </a:ln>
                    <a:extLst>
                      <a:ext uri="{53640926-AAD7-44D8-BBD7-CCE9431645EC}">
                        <a14:shadowObscured xmlns:a14="http://schemas.microsoft.com/office/drawing/2010/main"/>
                      </a:ext>
                    </a:extLst>
                  </pic:spPr>
                </pic:pic>
              </a:graphicData>
            </a:graphic>
          </wp:inline>
        </w:drawing>
      </w:r>
    </w:p>
    <w:p w14:paraId="11DA35DF" w14:textId="3861FEAE" w:rsidR="00B83DA8" w:rsidRPr="0048181B" w:rsidRDefault="00B83DA8" w:rsidP="00DD7541">
      <w:pPr>
        <w:spacing w:before="240" w:beforeAutospacing="0" w:after="240"/>
        <w:jc w:val="center"/>
        <w:rPr>
          <w:b/>
        </w:rPr>
      </w:pPr>
      <w:r w:rsidRPr="0048181B">
        <w:rPr>
          <w:b/>
        </w:rPr>
        <w:t xml:space="preserve">Fig </w:t>
      </w:r>
      <w:r w:rsidR="00404E97" w:rsidRPr="0048181B">
        <w:rPr>
          <w:b/>
        </w:rPr>
        <w:t>2</w:t>
      </w:r>
      <w:r w:rsidRPr="0048181B">
        <w:rPr>
          <w:b/>
        </w:rPr>
        <w:t>.</w:t>
      </w:r>
      <w:r w:rsidR="00404E97" w:rsidRPr="0048181B">
        <w:rPr>
          <w:b/>
        </w:rPr>
        <w:t>2</w:t>
      </w:r>
      <w:r w:rsidRPr="0048181B">
        <w:rPr>
          <w:b/>
        </w:rPr>
        <w:t xml:space="preserve"> Satellite Imagery of the Study Area</w:t>
      </w:r>
    </w:p>
    <w:p w14:paraId="7B5158BE" w14:textId="7F4B76D1" w:rsidR="00B83DA8" w:rsidRPr="0048181B" w:rsidRDefault="00B83DA8" w:rsidP="00DD7541">
      <w:pPr>
        <w:tabs>
          <w:tab w:val="left" w:pos="0"/>
          <w:tab w:val="left" w:pos="360"/>
          <w:tab w:val="left" w:pos="720"/>
          <w:tab w:val="left" w:pos="9450"/>
        </w:tabs>
        <w:spacing w:before="240" w:beforeAutospacing="0" w:after="240"/>
        <w:jc w:val="center"/>
        <w:rPr>
          <w:color w:val="000000"/>
        </w:rPr>
      </w:pPr>
      <w:r w:rsidRPr="0048181B">
        <w:rPr>
          <w:color w:val="000000"/>
        </w:rPr>
        <w:t xml:space="preserve">Source: </w:t>
      </w:r>
      <w:r w:rsidR="001E5EB9" w:rsidRPr="0048181B">
        <w:rPr>
          <w:color w:val="000000"/>
        </w:rPr>
        <w:t>Author</w:t>
      </w:r>
      <w:r w:rsidR="00CE6907" w:rsidRPr="0048181B">
        <w:rPr>
          <w:color w:val="000000"/>
        </w:rPr>
        <w:t>’s GIS Work</w:t>
      </w:r>
      <w:r w:rsidR="001E5EB9" w:rsidRPr="0048181B">
        <w:rPr>
          <w:color w:val="000000"/>
        </w:rPr>
        <w:t xml:space="preserve"> (2026), </w:t>
      </w:r>
      <w:r w:rsidRPr="0048181B">
        <w:rPr>
          <w:color w:val="000000"/>
        </w:rPr>
        <w:t>Google Earth</w:t>
      </w:r>
      <w:r w:rsidR="001E5EB9" w:rsidRPr="0048181B">
        <w:rPr>
          <w:color w:val="000000"/>
        </w:rPr>
        <w:t xml:space="preserve"> Pro</w:t>
      </w:r>
    </w:p>
    <w:p w14:paraId="7AC65BB8" w14:textId="77777777" w:rsidR="00B83DA8" w:rsidRPr="0048181B" w:rsidRDefault="00B83DA8" w:rsidP="00DD7541">
      <w:pPr>
        <w:spacing w:before="240" w:beforeAutospacing="0" w:after="240"/>
      </w:pPr>
    </w:p>
    <w:p w14:paraId="17CFC2EB" w14:textId="16E88C56" w:rsidR="00404E97" w:rsidRPr="0048181B" w:rsidRDefault="00404E97" w:rsidP="00DD7541">
      <w:pPr>
        <w:spacing w:before="240" w:beforeAutospacing="0" w:after="240"/>
        <w:rPr>
          <w:rStyle w:val="fontstyle01"/>
        </w:rPr>
      </w:pPr>
      <w:r w:rsidRPr="0048181B">
        <w:rPr>
          <w:rStyle w:val="fontstyle01"/>
        </w:rPr>
        <w:br w:type="page"/>
      </w:r>
    </w:p>
    <w:p w14:paraId="7BD3945D" w14:textId="2BD3D0A8" w:rsidR="005E7931" w:rsidRPr="0048181B" w:rsidRDefault="005E7931" w:rsidP="00DD7541">
      <w:pPr>
        <w:tabs>
          <w:tab w:val="left" w:pos="0"/>
          <w:tab w:val="left" w:pos="360"/>
          <w:tab w:val="left" w:pos="9450"/>
        </w:tabs>
        <w:spacing w:before="240" w:beforeAutospacing="0" w:after="240"/>
        <w:jc w:val="both"/>
        <w:rPr>
          <w:color w:val="000000"/>
          <w:sz w:val="28"/>
          <w:szCs w:val="28"/>
        </w:rPr>
      </w:pPr>
      <w:r w:rsidRPr="0048181B">
        <w:rPr>
          <w:rStyle w:val="fontstyle01"/>
          <w:sz w:val="28"/>
          <w:szCs w:val="28"/>
        </w:rPr>
        <w:lastRenderedPageBreak/>
        <w:t>MATERIALS AND METHODS</w:t>
      </w:r>
    </w:p>
    <w:p w14:paraId="7EEFB808" w14:textId="1BC95DC9" w:rsidR="005E7931" w:rsidRPr="0048181B" w:rsidRDefault="005E7931" w:rsidP="00DD7541">
      <w:pPr>
        <w:tabs>
          <w:tab w:val="left" w:pos="0"/>
          <w:tab w:val="left" w:pos="360"/>
          <w:tab w:val="left" w:pos="9450"/>
        </w:tabs>
        <w:spacing w:before="240" w:beforeAutospacing="0" w:after="240"/>
        <w:jc w:val="both"/>
        <w:rPr>
          <w:b/>
          <w:bCs/>
          <w:color w:val="000000"/>
        </w:rPr>
      </w:pPr>
      <w:r w:rsidRPr="0048181B">
        <w:rPr>
          <w:b/>
          <w:bCs/>
          <w:color w:val="000000"/>
        </w:rPr>
        <w:t xml:space="preserve">3.1 </w:t>
      </w:r>
      <w:r w:rsidR="00404E97" w:rsidRPr="0048181B">
        <w:rPr>
          <w:b/>
          <w:bCs/>
          <w:color w:val="000000"/>
        </w:rPr>
        <w:t>Flowchart</w:t>
      </w:r>
    </w:p>
    <w:p w14:paraId="1BD6AA3C" w14:textId="729B8D30" w:rsidR="00DD7541" w:rsidRPr="0048181B" w:rsidRDefault="00CB2EB9" w:rsidP="000F00B4">
      <w:pPr>
        <w:tabs>
          <w:tab w:val="left" w:pos="0"/>
          <w:tab w:val="left" w:pos="360"/>
          <w:tab w:val="left" w:pos="9450"/>
        </w:tabs>
        <w:spacing w:before="240" w:beforeAutospacing="0" w:after="240"/>
        <w:jc w:val="center"/>
        <w:rPr>
          <w:b/>
          <w:bCs/>
          <w:color w:val="000000"/>
        </w:rPr>
      </w:pPr>
      <w:r w:rsidRPr="00CB2EB9">
        <w:rPr>
          <w:b/>
          <w:bCs/>
          <w:noProof/>
          <w:color w:val="000000"/>
        </w:rPr>
        <w:drawing>
          <wp:inline distT="0" distB="0" distL="0" distR="0" wp14:anchorId="06FD11B3" wp14:editId="48606C59">
            <wp:extent cx="6792595" cy="7496886"/>
            <wp:effectExtent l="0" t="0" r="8255" b="8890"/>
            <wp:docPr id="1" name="Picture 1" descr="C:\FOLDER\Surv Dr Ade\Journals\ONAH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LDER\Surv Dr Ade\Journals\ONAH Flowcha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2595" cy="7496886"/>
                    </a:xfrm>
                    <a:prstGeom prst="rect">
                      <a:avLst/>
                    </a:prstGeom>
                    <a:noFill/>
                    <a:ln>
                      <a:noFill/>
                    </a:ln>
                  </pic:spPr>
                </pic:pic>
              </a:graphicData>
            </a:graphic>
          </wp:inline>
        </w:drawing>
      </w:r>
    </w:p>
    <w:p w14:paraId="2D628287" w14:textId="2290200E" w:rsidR="005E7931" w:rsidRPr="0048181B" w:rsidRDefault="005E7931" w:rsidP="00DD7541">
      <w:pPr>
        <w:tabs>
          <w:tab w:val="left" w:pos="1708"/>
        </w:tabs>
        <w:spacing w:before="0" w:beforeAutospacing="0"/>
        <w:jc w:val="center"/>
        <w:rPr>
          <w:b/>
        </w:rPr>
      </w:pPr>
      <w:r w:rsidRPr="0048181B">
        <w:rPr>
          <w:b/>
        </w:rPr>
        <w:t xml:space="preserve">Fig 3.1 </w:t>
      </w:r>
      <w:r w:rsidR="002B0E8C">
        <w:rPr>
          <w:b/>
        </w:rPr>
        <w:t>Methodology Flowchart</w:t>
      </w:r>
      <w:r w:rsidRPr="0048181B">
        <w:rPr>
          <w:b/>
        </w:rPr>
        <w:t xml:space="preserve"> utilized in the study</w:t>
      </w:r>
    </w:p>
    <w:p w14:paraId="0D60CE29" w14:textId="35241C25" w:rsidR="00922865" w:rsidRPr="0048181B" w:rsidRDefault="00922865" w:rsidP="00DD7541">
      <w:pPr>
        <w:tabs>
          <w:tab w:val="left" w:pos="0"/>
          <w:tab w:val="left" w:pos="360"/>
          <w:tab w:val="left" w:pos="720"/>
          <w:tab w:val="left" w:pos="9450"/>
        </w:tabs>
        <w:spacing w:before="0" w:beforeAutospacing="0"/>
        <w:jc w:val="center"/>
        <w:rPr>
          <w:color w:val="000000"/>
        </w:rPr>
      </w:pPr>
      <w:r w:rsidRPr="0048181B">
        <w:rPr>
          <w:color w:val="000000"/>
        </w:rPr>
        <w:t>Source: Author’s Design (2026)</w:t>
      </w:r>
    </w:p>
    <w:p w14:paraId="455874A8" w14:textId="77777777" w:rsidR="00DD7541" w:rsidRPr="0048181B" w:rsidRDefault="00DD7541" w:rsidP="00DD7541">
      <w:pPr>
        <w:tabs>
          <w:tab w:val="left" w:pos="0"/>
          <w:tab w:val="left" w:pos="360"/>
          <w:tab w:val="left" w:pos="720"/>
          <w:tab w:val="left" w:pos="9450"/>
        </w:tabs>
        <w:spacing w:before="0" w:beforeAutospacing="0"/>
        <w:jc w:val="center"/>
        <w:rPr>
          <w:color w:val="000000"/>
        </w:rPr>
      </w:pPr>
    </w:p>
    <w:p w14:paraId="6CF1339F" w14:textId="77777777" w:rsidR="00CB2EB9" w:rsidRDefault="00CB2EB9" w:rsidP="00DD7541">
      <w:pPr>
        <w:tabs>
          <w:tab w:val="left" w:pos="0"/>
          <w:tab w:val="left" w:pos="360"/>
          <w:tab w:val="left" w:pos="9450"/>
        </w:tabs>
        <w:spacing w:before="240" w:beforeAutospacing="0" w:after="240"/>
        <w:jc w:val="both"/>
        <w:rPr>
          <w:b/>
          <w:bCs/>
          <w:color w:val="000000"/>
        </w:rPr>
      </w:pPr>
    </w:p>
    <w:p w14:paraId="1590E2A3" w14:textId="77777777" w:rsidR="00CB2EB9" w:rsidRDefault="00CB2EB9" w:rsidP="00DD7541">
      <w:pPr>
        <w:tabs>
          <w:tab w:val="left" w:pos="0"/>
          <w:tab w:val="left" w:pos="360"/>
          <w:tab w:val="left" w:pos="9450"/>
        </w:tabs>
        <w:spacing w:before="240" w:beforeAutospacing="0" w:after="240"/>
        <w:jc w:val="both"/>
        <w:rPr>
          <w:b/>
          <w:bCs/>
          <w:color w:val="000000"/>
        </w:rPr>
      </w:pPr>
    </w:p>
    <w:p w14:paraId="65F018BD" w14:textId="7C564B3A" w:rsidR="005E7931" w:rsidRPr="0048181B" w:rsidRDefault="005E7931" w:rsidP="00DD7541">
      <w:pPr>
        <w:tabs>
          <w:tab w:val="left" w:pos="0"/>
          <w:tab w:val="left" w:pos="360"/>
          <w:tab w:val="left" w:pos="9450"/>
        </w:tabs>
        <w:spacing w:before="240" w:beforeAutospacing="0" w:after="240"/>
        <w:jc w:val="both"/>
        <w:rPr>
          <w:b/>
          <w:bCs/>
          <w:color w:val="000000"/>
        </w:rPr>
      </w:pPr>
      <w:r w:rsidRPr="0048181B">
        <w:rPr>
          <w:b/>
          <w:bCs/>
          <w:color w:val="000000"/>
        </w:rPr>
        <w:lastRenderedPageBreak/>
        <w:t>Research Design</w:t>
      </w:r>
    </w:p>
    <w:p w14:paraId="46F1FB5A" w14:textId="77777777" w:rsidR="005E7931" w:rsidRPr="0048181B" w:rsidRDefault="005E7931" w:rsidP="00DD7541">
      <w:pPr>
        <w:tabs>
          <w:tab w:val="left" w:pos="0"/>
          <w:tab w:val="left" w:pos="360"/>
          <w:tab w:val="left" w:pos="9450"/>
        </w:tabs>
        <w:spacing w:before="240" w:beforeAutospacing="0" w:after="240"/>
        <w:jc w:val="both"/>
        <w:rPr>
          <w:color w:val="000000"/>
        </w:rPr>
      </w:pPr>
      <w:r w:rsidRPr="0048181B">
        <w:rPr>
          <w:color w:val="000000"/>
        </w:rPr>
        <w:t>This study adopts a quantitative, geospatial approach integrating multi-temporal remote sensing and GIS analyses to assess the extent, direction and pattern of urban sprawl in Enugu urban. The workflow combines image preprocessing, supervised classification and post-classification change detection,</w:t>
      </w:r>
    </w:p>
    <w:p w14:paraId="1CC5B76A" w14:textId="63143AC1" w:rsidR="00B83DA8" w:rsidRPr="0048181B" w:rsidRDefault="00B83DA8" w:rsidP="00DD7541">
      <w:pPr>
        <w:tabs>
          <w:tab w:val="left" w:pos="1708"/>
        </w:tabs>
        <w:spacing w:before="240" w:beforeAutospacing="0" w:after="240"/>
        <w:rPr>
          <w:b/>
          <w:bCs/>
        </w:rPr>
      </w:pPr>
      <w:r w:rsidRPr="0048181B">
        <w:rPr>
          <w:b/>
          <w:bCs/>
        </w:rPr>
        <w:t>Data Acquisition</w:t>
      </w:r>
    </w:p>
    <w:p w14:paraId="681A0C09" w14:textId="27F9ED13" w:rsidR="00B83DA8" w:rsidRPr="0048181B" w:rsidRDefault="00172809" w:rsidP="00DD7541">
      <w:pPr>
        <w:tabs>
          <w:tab w:val="left" w:pos="1708"/>
        </w:tabs>
        <w:spacing w:before="240" w:beforeAutospacing="0" w:after="240"/>
        <w:jc w:val="both"/>
      </w:pPr>
      <w:r w:rsidRPr="0048181B">
        <w:t xml:space="preserve">Satellite </w:t>
      </w:r>
      <w:r w:rsidR="00B83DA8" w:rsidRPr="0048181B">
        <w:t>imagery obtained from the Landsat 8 Operational Land Imager (OLI) and Thermal Infrared Sensor (TIRS) were employed to monitor land use and land cover (LULC) changes within Enugu Urban State over selected years.</w:t>
      </w:r>
    </w:p>
    <w:p w14:paraId="31FBC324" w14:textId="6EBE25C4" w:rsidR="00B83DA8" w:rsidRPr="0048181B" w:rsidRDefault="00B83DA8" w:rsidP="00DD7541">
      <w:pPr>
        <w:tabs>
          <w:tab w:val="left" w:pos="1708"/>
        </w:tabs>
        <w:spacing w:before="240" w:beforeAutospacing="0" w:after="240"/>
        <w:jc w:val="both"/>
        <w:rPr>
          <w:b/>
          <w:bCs/>
        </w:rPr>
      </w:pPr>
      <w:r w:rsidRPr="0048181B">
        <w:rPr>
          <w:b/>
          <w:bCs/>
        </w:rPr>
        <w:t>Datasets Used from Google Earth Engine</w:t>
      </w:r>
    </w:p>
    <w:p w14:paraId="3EE73E38" w14:textId="56D9A5C4" w:rsidR="00B83DA8" w:rsidRPr="0048181B" w:rsidRDefault="00B83DA8" w:rsidP="00DD7541">
      <w:pPr>
        <w:tabs>
          <w:tab w:val="left" w:pos="1708"/>
        </w:tabs>
        <w:spacing w:before="240" w:beforeAutospacing="0" w:after="240"/>
        <w:jc w:val="both"/>
      </w:pPr>
      <w:r w:rsidRPr="0048181B">
        <w:t>(a) Landsat 8 Operational Land Imager (OLI) / Thermal Infrared Sensor (TIRS)</w:t>
      </w:r>
    </w:p>
    <w:p w14:paraId="484ABA71" w14:textId="77777777" w:rsidR="00B83DA8" w:rsidRPr="0048181B" w:rsidRDefault="00B83DA8" w:rsidP="00DD7541">
      <w:pPr>
        <w:pStyle w:val="ListParagraph"/>
        <w:numPr>
          <w:ilvl w:val="0"/>
          <w:numId w:val="10"/>
        </w:numPr>
        <w:tabs>
          <w:tab w:val="left" w:pos="1708"/>
        </w:tabs>
        <w:spacing w:before="240" w:after="240" w:line="240" w:lineRule="auto"/>
        <w:jc w:val="both"/>
        <w:rPr>
          <w:rFonts w:ascii="Times New Roman" w:hAnsi="Times New Roman" w:cs="Times New Roman"/>
        </w:rPr>
      </w:pPr>
      <w:r w:rsidRPr="0048181B">
        <w:rPr>
          <w:rFonts w:ascii="Times New Roman" w:hAnsi="Times New Roman" w:cs="Times New Roman"/>
        </w:rPr>
        <w:t>Dataset ID: LANDSAT/LC08/C02/T1_L</w:t>
      </w:r>
    </w:p>
    <w:p w14:paraId="75DF618E" w14:textId="77777777" w:rsidR="00B83DA8" w:rsidRPr="0048181B" w:rsidRDefault="00B83DA8" w:rsidP="00DD7541">
      <w:pPr>
        <w:pStyle w:val="ListParagraph"/>
        <w:numPr>
          <w:ilvl w:val="0"/>
          <w:numId w:val="10"/>
        </w:numPr>
        <w:tabs>
          <w:tab w:val="left" w:pos="1708"/>
        </w:tabs>
        <w:spacing w:before="240" w:after="240" w:line="240" w:lineRule="auto"/>
        <w:jc w:val="both"/>
        <w:rPr>
          <w:rFonts w:ascii="Times New Roman" w:hAnsi="Times New Roman" w:cs="Times New Roman"/>
        </w:rPr>
      </w:pPr>
      <w:r w:rsidRPr="0048181B">
        <w:rPr>
          <w:rFonts w:ascii="Times New Roman" w:hAnsi="Times New Roman" w:cs="Times New Roman"/>
        </w:rPr>
        <w:t>Spatial Resolution: 30 m (for multispectral), 15 m (for panchromatic).</w:t>
      </w:r>
    </w:p>
    <w:p w14:paraId="15AE82FE" w14:textId="77777777" w:rsidR="00B83DA8" w:rsidRPr="0048181B" w:rsidRDefault="00B83DA8" w:rsidP="00DD7541">
      <w:pPr>
        <w:pStyle w:val="ListParagraph"/>
        <w:numPr>
          <w:ilvl w:val="0"/>
          <w:numId w:val="10"/>
        </w:numPr>
        <w:tabs>
          <w:tab w:val="left" w:pos="1708"/>
        </w:tabs>
        <w:spacing w:before="240" w:after="240" w:line="240" w:lineRule="auto"/>
        <w:jc w:val="both"/>
        <w:rPr>
          <w:rFonts w:ascii="Times New Roman" w:hAnsi="Times New Roman" w:cs="Times New Roman"/>
        </w:rPr>
      </w:pPr>
      <w:r w:rsidRPr="0048181B">
        <w:rPr>
          <w:rFonts w:ascii="Times New Roman" w:hAnsi="Times New Roman" w:cs="Times New Roman"/>
        </w:rPr>
        <w:t>Temporal Resolution: Revisit time of 16 days.</w:t>
      </w:r>
    </w:p>
    <w:p w14:paraId="62E40E3B" w14:textId="77777777" w:rsidR="00B83DA8" w:rsidRPr="0048181B" w:rsidRDefault="00B83DA8" w:rsidP="00DD7541">
      <w:pPr>
        <w:pStyle w:val="ListParagraph"/>
        <w:numPr>
          <w:ilvl w:val="0"/>
          <w:numId w:val="10"/>
        </w:numPr>
        <w:tabs>
          <w:tab w:val="left" w:pos="1708"/>
        </w:tabs>
        <w:spacing w:before="240" w:after="240" w:line="240" w:lineRule="auto"/>
        <w:jc w:val="both"/>
        <w:rPr>
          <w:rFonts w:ascii="Times New Roman" w:hAnsi="Times New Roman" w:cs="Times New Roman"/>
        </w:rPr>
      </w:pPr>
      <w:r w:rsidRPr="0048181B">
        <w:rPr>
          <w:rFonts w:ascii="Times New Roman" w:hAnsi="Times New Roman" w:cs="Times New Roman"/>
        </w:rPr>
        <w:t>Years Used: 2013, 2017, 2021, 2025.</w:t>
      </w:r>
    </w:p>
    <w:p w14:paraId="6884606D" w14:textId="3F8D7A43" w:rsidR="00423069" w:rsidRPr="0048181B" w:rsidRDefault="00423069" w:rsidP="00DD7541">
      <w:pPr>
        <w:tabs>
          <w:tab w:val="left" w:pos="1708"/>
        </w:tabs>
        <w:spacing w:before="240" w:beforeAutospacing="0" w:after="240"/>
        <w:jc w:val="both"/>
      </w:pPr>
      <w:r w:rsidRPr="0048181B">
        <w:t>(b) Administrative Boundaries (GAUL Dataset)</w:t>
      </w:r>
    </w:p>
    <w:p w14:paraId="087DDFF5" w14:textId="77777777" w:rsidR="00423069" w:rsidRPr="0048181B" w:rsidRDefault="00423069" w:rsidP="00DD7541">
      <w:pPr>
        <w:pStyle w:val="ListParagraph"/>
        <w:numPr>
          <w:ilvl w:val="0"/>
          <w:numId w:val="11"/>
        </w:numPr>
        <w:tabs>
          <w:tab w:val="left" w:pos="1708"/>
        </w:tabs>
        <w:spacing w:before="240" w:after="240" w:line="240" w:lineRule="auto"/>
        <w:jc w:val="both"/>
        <w:rPr>
          <w:rFonts w:ascii="Times New Roman" w:hAnsi="Times New Roman" w:cs="Times New Roman"/>
        </w:rPr>
      </w:pPr>
      <w:r w:rsidRPr="0048181B">
        <w:rPr>
          <w:rFonts w:ascii="Times New Roman" w:hAnsi="Times New Roman" w:cs="Times New Roman"/>
        </w:rPr>
        <w:t>Dataset ID: FAO/GAUL/2015/level2</w:t>
      </w:r>
    </w:p>
    <w:p w14:paraId="46A9BD0B" w14:textId="2F55C546" w:rsidR="00423069" w:rsidRPr="0048181B" w:rsidRDefault="00423069" w:rsidP="00DD7541">
      <w:pPr>
        <w:pStyle w:val="ListParagraph"/>
        <w:numPr>
          <w:ilvl w:val="0"/>
          <w:numId w:val="11"/>
        </w:numPr>
        <w:tabs>
          <w:tab w:val="left" w:pos="1708"/>
        </w:tabs>
        <w:spacing w:before="240" w:after="240" w:line="240" w:lineRule="auto"/>
        <w:jc w:val="both"/>
        <w:rPr>
          <w:rFonts w:ascii="Times New Roman" w:hAnsi="Times New Roman" w:cs="Times New Roman"/>
        </w:rPr>
      </w:pPr>
      <w:r w:rsidRPr="0048181B">
        <w:rPr>
          <w:rFonts w:ascii="Times New Roman" w:hAnsi="Times New Roman" w:cs="Times New Roman"/>
        </w:rPr>
        <w:t>Literature: Academic publications, planning regulations, and government reports.</w:t>
      </w:r>
    </w:p>
    <w:p w14:paraId="29CA41F4" w14:textId="37EB50CE" w:rsidR="00B83DA8" w:rsidRPr="0048181B" w:rsidRDefault="00B83DA8" w:rsidP="00DD7541">
      <w:pPr>
        <w:tabs>
          <w:tab w:val="left" w:pos="1708"/>
        </w:tabs>
        <w:spacing w:before="240" w:beforeAutospacing="0" w:after="240"/>
        <w:jc w:val="both"/>
        <w:rPr>
          <w:b/>
          <w:bCs/>
        </w:rPr>
      </w:pPr>
      <w:r w:rsidRPr="0048181B">
        <w:rPr>
          <w:b/>
          <w:bCs/>
        </w:rPr>
        <w:t>Pre-processing of Data in Google Earth Engine</w:t>
      </w:r>
    </w:p>
    <w:p w14:paraId="4F50EA68" w14:textId="77777777" w:rsidR="00B83DA8" w:rsidRPr="0048181B" w:rsidRDefault="00B83DA8" w:rsidP="00DD7541">
      <w:pPr>
        <w:tabs>
          <w:tab w:val="left" w:pos="1708"/>
        </w:tabs>
        <w:spacing w:before="240" w:beforeAutospacing="0" w:after="240"/>
        <w:jc w:val="both"/>
      </w:pPr>
      <w:r w:rsidRPr="0048181B">
        <w:t>Pre-processing is an essential step in ensuring the accuracy and reliability of satellite imagery before analysis. Although Google Earth Engine (GEE) provides access to atmospherically and geometrically corrected datasets (e.g., Landsat Surface Reflectance), additional processing was carried out to further refine the data for assessing urban sprawl in Enugu State. The main pre-processing steps are outlined.</w:t>
      </w:r>
    </w:p>
    <w:p w14:paraId="3E77EE89" w14:textId="77777777" w:rsidR="00DD7541" w:rsidRPr="0048181B" w:rsidRDefault="00DD7541" w:rsidP="00DD7541">
      <w:pPr>
        <w:spacing w:before="240" w:beforeAutospacing="0" w:after="240"/>
        <w:rPr>
          <w:b/>
          <w:bCs/>
          <w:sz w:val="6"/>
          <w:szCs w:val="28"/>
        </w:rPr>
      </w:pPr>
    </w:p>
    <w:p w14:paraId="557A47F3" w14:textId="32A9FDBC" w:rsidR="00B83DA8" w:rsidRPr="0048181B" w:rsidRDefault="00B83DA8" w:rsidP="00DD7541">
      <w:pPr>
        <w:spacing w:before="240" w:beforeAutospacing="0" w:after="240"/>
        <w:rPr>
          <w:b/>
          <w:bCs/>
          <w:sz w:val="28"/>
          <w:szCs w:val="28"/>
        </w:rPr>
      </w:pPr>
      <w:r w:rsidRPr="0048181B">
        <w:rPr>
          <w:b/>
          <w:bCs/>
          <w:sz w:val="28"/>
          <w:szCs w:val="28"/>
        </w:rPr>
        <w:t>PRESENTATION AND DISCUSSION OF RESULTS</w:t>
      </w:r>
    </w:p>
    <w:p w14:paraId="4F271C27" w14:textId="5CDE0340" w:rsidR="00B83DA8" w:rsidRPr="0048181B" w:rsidRDefault="00B83DA8" w:rsidP="00DD7541">
      <w:pPr>
        <w:spacing w:before="240" w:beforeAutospacing="0" w:after="240"/>
        <w:rPr>
          <w:b/>
          <w:bCs/>
        </w:rPr>
      </w:pPr>
      <w:bookmarkStart w:id="2" w:name="_Hlk204017010"/>
      <w:r w:rsidRPr="0048181B">
        <w:rPr>
          <w:b/>
          <w:bCs/>
        </w:rPr>
        <w:t>Result and Discussion</w:t>
      </w:r>
      <w:bookmarkEnd w:id="2"/>
    </w:p>
    <w:p w14:paraId="2A6FED12" w14:textId="77777777" w:rsidR="00B83DA8" w:rsidRPr="0048181B" w:rsidRDefault="00B83DA8" w:rsidP="00DD7541">
      <w:pPr>
        <w:spacing w:before="240" w:beforeAutospacing="0" w:after="240"/>
        <w:jc w:val="both"/>
      </w:pPr>
      <w:r w:rsidRPr="0048181B">
        <w:t>This chapter presents the results of the data analysis carried out to assess the spatial and temporal dynamics of urban sprawl in Enugu Urban between 2013 to 2025. Multi-temporal satellite imagery was classified into land use/land cover (LULC) categories, and subsequent change detection analyses and growth models were applied to understand the trends and patterns of sprawl.</w:t>
      </w:r>
    </w:p>
    <w:p w14:paraId="13715F66" w14:textId="77777777" w:rsidR="00BB4524" w:rsidRPr="0048181B" w:rsidRDefault="00BB4524" w:rsidP="00DD7541">
      <w:pPr>
        <w:pStyle w:val="Default"/>
        <w:spacing w:before="240" w:after="240"/>
        <w:rPr>
          <w:rFonts w:ascii="Times New Roman" w:hAnsi="Times New Roman" w:cs="Times New Roman"/>
          <w:b/>
          <w:bCs/>
        </w:rPr>
      </w:pPr>
    </w:p>
    <w:p w14:paraId="22E68A68" w14:textId="6EFA5B17" w:rsidR="00B83DA8" w:rsidRPr="0048181B" w:rsidRDefault="00B83DA8" w:rsidP="00DD7541">
      <w:pPr>
        <w:pStyle w:val="Default"/>
        <w:spacing w:before="240" w:after="240"/>
        <w:rPr>
          <w:rFonts w:ascii="Times New Roman" w:hAnsi="Times New Roman" w:cs="Times New Roman"/>
          <w:b/>
          <w:bCs/>
        </w:rPr>
      </w:pPr>
    </w:p>
    <w:p w14:paraId="6D84757F" w14:textId="77777777" w:rsidR="00B83DA8" w:rsidRPr="0048181B" w:rsidRDefault="00B83DA8" w:rsidP="00DD7541">
      <w:pPr>
        <w:pStyle w:val="ListParagraph"/>
        <w:spacing w:before="240" w:after="240" w:line="240" w:lineRule="auto"/>
        <w:ind w:left="0"/>
        <w:jc w:val="both"/>
        <w:rPr>
          <w:rFonts w:ascii="Times New Roman" w:hAnsi="Times New Roman" w:cs="Times New Roman"/>
        </w:rPr>
      </w:pPr>
    </w:p>
    <w:p w14:paraId="0D9C8885" w14:textId="77777777" w:rsidR="00B83DA8" w:rsidRPr="0048181B" w:rsidRDefault="00B83DA8" w:rsidP="00DD7541">
      <w:pPr>
        <w:pStyle w:val="ListParagraph"/>
        <w:spacing w:before="240" w:after="240" w:line="240" w:lineRule="auto"/>
        <w:ind w:left="0"/>
        <w:jc w:val="both"/>
        <w:rPr>
          <w:rFonts w:ascii="Times New Roman" w:hAnsi="Times New Roman" w:cs="Times New Roman"/>
        </w:rPr>
      </w:pPr>
    </w:p>
    <w:p w14:paraId="492E01B3" w14:textId="77777777" w:rsidR="00B83DA8" w:rsidRPr="0048181B" w:rsidRDefault="00B83DA8" w:rsidP="00DD7541">
      <w:pPr>
        <w:pStyle w:val="ListParagraph"/>
        <w:spacing w:before="240" w:after="240" w:line="240" w:lineRule="auto"/>
        <w:ind w:left="0"/>
        <w:jc w:val="both"/>
        <w:rPr>
          <w:rFonts w:ascii="Times New Roman" w:hAnsi="Times New Roman" w:cs="Times New Roman"/>
        </w:rPr>
      </w:pPr>
    </w:p>
    <w:p w14:paraId="05041064" w14:textId="3E4CD7E3" w:rsidR="00B83DA8" w:rsidRPr="0048181B" w:rsidRDefault="00B83DA8" w:rsidP="00DD7541">
      <w:pPr>
        <w:spacing w:before="240" w:beforeAutospacing="0" w:after="240"/>
        <w:ind w:right="-1012"/>
      </w:pPr>
    </w:p>
    <w:p w14:paraId="7F3DBB4E" w14:textId="0232799C" w:rsidR="000F00B4" w:rsidRPr="0048181B" w:rsidRDefault="000F00B4" w:rsidP="00DD7541">
      <w:pPr>
        <w:spacing w:before="240" w:beforeAutospacing="0" w:after="240"/>
        <w:ind w:right="-1012"/>
      </w:pPr>
    </w:p>
    <w:p w14:paraId="0569100E" w14:textId="77777777" w:rsidR="001F7572" w:rsidRPr="0048181B" w:rsidRDefault="001F7572" w:rsidP="00DD7541">
      <w:pPr>
        <w:spacing w:before="240" w:beforeAutospacing="0" w:after="240"/>
        <w:ind w:right="-1012"/>
      </w:pPr>
    </w:p>
    <w:p w14:paraId="07F57013" w14:textId="77777777" w:rsidR="00B83DA8" w:rsidRPr="0048181B" w:rsidRDefault="00B83DA8" w:rsidP="00DD7541">
      <w:pPr>
        <w:pStyle w:val="ListParagraph"/>
        <w:spacing w:before="240" w:after="240" w:line="240" w:lineRule="auto"/>
        <w:ind w:left="0"/>
        <w:jc w:val="both"/>
        <w:rPr>
          <w:rFonts w:ascii="Times New Roman" w:hAnsi="Times New Roman" w:cs="Times New Roman"/>
        </w:rPr>
      </w:pPr>
    </w:p>
    <w:p w14:paraId="7BABE1DF" w14:textId="7E47A17C" w:rsidR="00DD7541" w:rsidRPr="0048181B" w:rsidRDefault="000B6342" w:rsidP="00DD7541">
      <w:pPr>
        <w:pStyle w:val="ListParagraph"/>
        <w:spacing w:before="240" w:after="240" w:line="240" w:lineRule="auto"/>
        <w:ind w:left="0"/>
        <w:jc w:val="both"/>
        <w:rPr>
          <w:rFonts w:ascii="Times New Roman" w:hAnsi="Times New Roman" w:cs="Times New Roman"/>
          <w:b/>
          <w:bCs/>
        </w:rPr>
      </w:pPr>
      <w:r w:rsidRPr="0048181B">
        <w:rPr>
          <w:rFonts w:ascii="Times New Roman" w:hAnsi="Times New Roman" w:cs="Times New Roman"/>
          <w:b/>
          <w:bCs/>
        </w:rPr>
        <w:t>Extent of Urbanization in Enugu Urban Based on 2013 Remote Sensing Data</w:t>
      </w:r>
    </w:p>
    <w:p w14:paraId="1D0AFF85" w14:textId="77777777" w:rsidR="000F00B4" w:rsidRPr="0048181B" w:rsidRDefault="000F00B4" w:rsidP="00DD7541">
      <w:pPr>
        <w:pStyle w:val="ListParagraph"/>
        <w:spacing w:before="240" w:after="240" w:line="240" w:lineRule="auto"/>
        <w:ind w:left="0"/>
        <w:jc w:val="both"/>
        <w:rPr>
          <w:rFonts w:ascii="Times New Roman" w:hAnsi="Times New Roman" w:cs="Times New Roman"/>
          <w:b/>
          <w:bCs/>
        </w:rPr>
      </w:pPr>
    </w:p>
    <w:p w14:paraId="5BF7048C" w14:textId="77777777" w:rsidR="00DD7541" w:rsidRPr="0048181B" w:rsidRDefault="00DD7541" w:rsidP="00DD7541">
      <w:pPr>
        <w:pStyle w:val="ListParagraph"/>
        <w:spacing w:before="240" w:after="240" w:line="240" w:lineRule="auto"/>
        <w:ind w:left="0"/>
        <w:jc w:val="both"/>
        <w:rPr>
          <w:rFonts w:ascii="Times New Roman" w:hAnsi="Times New Roman" w:cs="Times New Roman"/>
          <w:b/>
          <w:bCs/>
        </w:rPr>
      </w:pPr>
    </w:p>
    <w:p w14:paraId="6DD92EAA" w14:textId="5CADED4D" w:rsidR="00B83DA8" w:rsidRPr="0048181B" w:rsidRDefault="00DD7541" w:rsidP="00DD7541">
      <w:pPr>
        <w:pStyle w:val="ListParagraph"/>
        <w:spacing w:before="240" w:after="240" w:line="240" w:lineRule="auto"/>
        <w:ind w:left="0"/>
        <w:jc w:val="center"/>
        <w:rPr>
          <w:rFonts w:ascii="Times New Roman" w:hAnsi="Times New Roman" w:cs="Times New Roman"/>
          <w:noProof/>
        </w:rPr>
      </w:pPr>
      <w:r w:rsidRPr="0048181B">
        <w:rPr>
          <w:rFonts w:ascii="Times New Roman" w:hAnsi="Times New Roman" w:cs="Times New Roman"/>
          <w:noProof/>
        </w:rPr>
        <w:drawing>
          <wp:inline distT="0" distB="0" distL="0" distR="0" wp14:anchorId="1A8E8D3F" wp14:editId="73797E86">
            <wp:extent cx="5451194" cy="7814930"/>
            <wp:effectExtent l="0" t="0" r="0" b="0"/>
            <wp:docPr id="2380" name="Picture 2380"/>
            <wp:cNvGraphicFramePr/>
            <a:graphic xmlns:a="http://schemas.openxmlformats.org/drawingml/2006/main">
              <a:graphicData uri="http://schemas.openxmlformats.org/drawingml/2006/picture">
                <pic:pic xmlns:pic="http://schemas.openxmlformats.org/drawingml/2006/picture">
                  <pic:nvPicPr>
                    <pic:cNvPr id="2380" name="Picture 23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1981" cy="7830394"/>
                    </a:xfrm>
                    <a:prstGeom prst="rect">
                      <a:avLst/>
                    </a:prstGeom>
                  </pic:spPr>
                </pic:pic>
              </a:graphicData>
            </a:graphic>
          </wp:inline>
        </w:drawing>
      </w:r>
    </w:p>
    <w:p w14:paraId="2AC0C809" w14:textId="1AEAA052" w:rsidR="001F7572" w:rsidRPr="0048181B" w:rsidRDefault="001F7572" w:rsidP="00DD7541">
      <w:pPr>
        <w:pStyle w:val="ListParagraph"/>
        <w:spacing w:before="240" w:after="240" w:line="240" w:lineRule="auto"/>
        <w:ind w:left="0"/>
        <w:jc w:val="both"/>
        <w:rPr>
          <w:rFonts w:ascii="Times New Roman" w:hAnsi="Times New Roman" w:cs="Times New Roman"/>
        </w:rPr>
      </w:pPr>
    </w:p>
    <w:p w14:paraId="3C5699B3" w14:textId="77777777" w:rsidR="001F7572" w:rsidRPr="0048181B" w:rsidRDefault="001F7572" w:rsidP="00DD7541">
      <w:pPr>
        <w:pStyle w:val="ListParagraph"/>
        <w:spacing w:before="240" w:after="240" w:line="240" w:lineRule="auto"/>
        <w:ind w:left="0"/>
        <w:jc w:val="center"/>
        <w:rPr>
          <w:rFonts w:ascii="Times New Roman" w:hAnsi="Times New Roman" w:cs="Times New Roman"/>
          <w:b/>
          <w:bCs/>
        </w:rPr>
      </w:pPr>
      <w:bookmarkStart w:id="3" w:name="_Hlk208680244"/>
    </w:p>
    <w:p w14:paraId="3FE01E94" w14:textId="36F3A6E6" w:rsidR="00B83DA8" w:rsidRPr="0048181B" w:rsidRDefault="00B83DA8" w:rsidP="00DD7541">
      <w:pPr>
        <w:pStyle w:val="ListParagraph"/>
        <w:spacing w:before="240" w:after="240" w:line="240" w:lineRule="auto"/>
        <w:ind w:left="0"/>
        <w:jc w:val="center"/>
        <w:rPr>
          <w:rFonts w:ascii="Times New Roman" w:hAnsi="Times New Roman" w:cs="Times New Roman"/>
          <w:b/>
          <w:bCs/>
        </w:rPr>
      </w:pPr>
      <w:r w:rsidRPr="0048181B">
        <w:rPr>
          <w:rFonts w:ascii="Times New Roman" w:hAnsi="Times New Roman" w:cs="Times New Roman"/>
          <w:b/>
          <w:bCs/>
        </w:rPr>
        <w:t>Fig 4.1 Land Cover Map of 2013</w:t>
      </w:r>
    </w:p>
    <w:bookmarkEnd w:id="3"/>
    <w:p w14:paraId="6A83E7B0" w14:textId="16F7DF15" w:rsidR="000B6342" w:rsidRDefault="00F0636F" w:rsidP="00EE5825">
      <w:pPr>
        <w:pStyle w:val="ListParagraph"/>
        <w:spacing w:before="240" w:after="240" w:line="240" w:lineRule="auto"/>
        <w:ind w:left="0"/>
        <w:jc w:val="center"/>
        <w:rPr>
          <w:rFonts w:ascii="Times New Roman" w:hAnsi="Times New Roman" w:cs="Times New Roman"/>
        </w:rPr>
      </w:pPr>
      <w:r w:rsidRPr="0048181B">
        <w:rPr>
          <w:rFonts w:ascii="Times New Roman" w:hAnsi="Times New Roman" w:cs="Times New Roman"/>
        </w:rPr>
        <w:t>Source: Author’s Data Processing, 2026</w:t>
      </w:r>
    </w:p>
    <w:p w14:paraId="3E35DA9B" w14:textId="77777777" w:rsidR="0081750B" w:rsidRPr="0048181B" w:rsidRDefault="0081750B" w:rsidP="00EE5825">
      <w:pPr>
        <w:pStyle w:val="ListParagraph"/>
        <w:spacing w:before="240" w:after="240" w:line="240" w:lineRule="auto"/>
        <w:ind w:left="0"/>
        <w:jc w:val="center"/>
        <w:rPr>
          <w:rFonts w:ascii="Times New Roman" w:hAnsi="Times New Roman" w:cs="Times New Roman"/>
        </w:rPr>
      </w:pPr>
    </w:p>
    <w:p w14:paraId="28DEA23D" w14:textId="3B80B11E" w:rsidR="000B6342" w:rsidRPr="0048181B" w:rsidRDefault="000B6342" w:rsidP="00DD7541">
      <w:pPr>
        <w:pStyle w:val="Default"/>
        <w:spacing w:before="240" w:after="240"/>
        <w:rPr>
          <w:rFonts w:ascii="Times New Roman" w:hAnsi="Times New Roman" w:cs="Times New Roman"/>
          <w:b/>
          <w:bCs/>
        </w:rPr>
      </w:pPr>
      <w:r w:rsidRPr="0048181B">
        <w:rPr>
          <w:rFonts w:ascii="Times New Roman" w:hAnsi="Times New Roman" w:cs="Times New Roman"/>
          <w:b/>
          <w:bCs/>
        </w:rPr>
        <w:lastRenderedPageBreak/>
        <w:t>Extent of Urbanization in Enugu Urban Ba</w:t>
      </w:r>
      <w:r w:rsidR="00DD7541" w:rsidRPr="0048181B">
        <w:rPr>
          <w:rFonts w:ascii="Times New Roman" w:hAnsi="Times New Roman" w:cs="Times New Roman"/>
          <w:b/>
          <w:bCs/>
        </w:rPr>
        <w:t>sed on 2017 Remote Sensing Data</w:t>
      </w:r>
    </w:p>
    <w:p w14:paraId="53179FF8" w14:textId="77777777" w:rsidR="003C2F5A" w:rsidRPr="0048181B" w:rsidRDefault="003C2F5A" w:rsidP="00DD7541">
      <w:pPr>
        <w:pStyle w:val="Default"/>
        <w:spacing w:before="240" w:after="240"/>
        <w:rPr>
          <w:rFonts w:ascii="Times New Roman" w:hAnsi="Times New Roman" w:cs="Times New Roman"/>
          <w:b/>
          <w:bCs/>
        </w:rPr>
      </w:pPr>
    </w:p>
    <w:p w14:paraId="3C9067D0" w14:textId="489CA8D1" w:rsidR="006A7FDD" w:rsidRPr="0048181B" w:rsidRDefault="006A7FDD" w:rsidP="00DD7541">
      <w:pPr>
        <w:spacing w:before="240" w:beforeAutospacing="0" w:after="240"/>
        <w:ind w:right="77"/>
        <w:jc w:val="center"/>
      </w:pPr>
      <w:r w:rsidRPr="0048181B">
        <w:rPr>
          <w:noProof/>
        </w:rPr>
        <w:drawing>
          <wp:inline distT="0" distB="0" distL="0" distR="0" wp14:anchorId="633C9C03" wp14:editId="5AF02FC6">
            <wp:extent cx="5610431" cy="7772400"/>
            <wp:effectExtent l="0" t="0" r="9525" b="0"/>
            <wp:docPr id="3696" name="Picture 3696"/>
            <wp:cNvGraphicFramePr/>
            <a:graphic xmlns:a="http://schemas.openxmlformats.org/drawingml/2006/main">
              <a:graphicData uri="http://schemas.openxmlformats.org/drawingml/2006/picture">
                <pic:pic xmlns:pic="http://schemas.openxmlformats.org/drawingml/2006/picture">
                  <pic:nvPicPr>
                    <pic:cNvPr id="3696" name="Picture 36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5683" cy="7807383"/>
                    </a:xfrm>
                    <a:prstGeom prst="rect">
                      <a:avLst/>
                    </a:prstGeom>
                  </pic:spPr>
                </pic:pic>
              </a:graphicData>
            </a:graphic>
          </wp:inline>
        </w:drawing>
      </w:r>
      <w:bookmarkStart w:id="4" w:name="_Hlk208682800"/>
    </w:p>
    <w:p w14:paraId="1EA950FA" w14:textId="7E5B81F6" w:rsidR="00865C27" w:rsidRPr="0048181B" w:rsidRDefault="00865C27" w:rsidP="00DD7541">
      <w:pPr>
        <w:spacing w:before="240" w:beforeAutospacing="0" w:after="240"/>
        <w:rPr>
          <w:b/>
          <w:bCs/>
          <w:sz w:val="2"/>
        </w:rPr>
      </w:pPr>
    </w:p>
    <w:p w14:paraId="281224CB" w14:textId="3EC3A982" w:rsidR="00B83DA8" w:rsidRPr="0048181B" w:rsidRDefault="00B83DA8" w:rsidP="00DD7541">
      <w:pPr>
        <w:spacing w:before="0" w:beforeAutospacing="0"/>
        <w:jc w:val="center"/>
        <w:rPr>
          <w:b/>
          <w:bCs/>
        </w:rPr>
      </w:pPr>
      <w:r w:rsidRPr="0048181B">
        <w:rPr>
          <w:b/>
          <w:bCs/>
        </w:rPr>
        <w:t>Fig 4.</w:t>
      </w:r>
      <w:r w:rsidR="00404E97" w:rsidRPr="0048181B">
        <w:rPr>
          <w:b/>
          <w:bCs/>
        </w:rPr>
        <w:t>2</w:t>
      </w:r>
      <w:r w:rsidRPr="0048181B">
        <w:rPr>
          <w:b/>
          <w:bCs/>
        </w:rPr>
        <w:t xml:space="preserve"> Land Cover Map of 2017</w:t>
      </w:r>
    </w:p>
    <w:bookmarkEnd w:id="4"/>
    <w:p w14:paraId="17CCDC24" w14:textId="4B65A461" w:rsidR="00B83DA8" w:rsidRDefault="00F0636F" w:rsidP="00DD7541">
      <w:pPr>
        <w:spacing w:before="0" w:beforeAutospacing="0"/>
        <w:jc w:val="center"/>
        <w:rPr>
          <w:rFonts w:eastAsiaTheme="minorHAnsi"/>
          <w:kern w:val="2"/>
          <w14:ligatures w14:val="standardContextual"/>
        </w:rPr>
      </w:pPr>
      <w:r w:rsidRPr="0048181B">
        <w:rPr>
          <w:rFonts w:eastAsiaTheme="minorHAnsi"/>
          <w:kern w:val="2"/>
          <w14:ligatures w14:val="standardContextual"/>
        </w:rPr>
        <w:t>Source: Author’s Data Processing, 2026</w:t>
      </w:r>
    </w:p>
    <w:p w14:paraId="155FED31" w14:textId="77777777" w:rsidR="0081750B" w:rsidRPr="0048181B" w:rsidRDefault="0081750B" w:rsidP="00DD7541">
      <w:pPr>
        <w:spacing w:before="0" w:beforeAutospacing="0"/>
        <w:jc w:val="center"/>
      </w:pPr>
    </w:p>
    <w:p w14:paraId="560F79F8" w14:textId="2BD6200C" w:rsidR="008D7EAE" w:rsidRPr="0048181B" w:rsidRDefault="000B6342" w:rsidP="00DD7541">
      <w:pPr>
        <w:spacing w:before="240" w:beforeAutospacing="0" w:after="240"/>
        <w:ind w:right="810"/>
        <w:jc w:val="both"/>
      </w:pPr>
      <w:bookmarkStart w:id="5" w:name="_Hlk208684105"/>
      <w:r w:rsidRPr="0048181B">
        <w:rPr>
          <w:b/>
          <w:bCs/>
        </w:rPr>
        <w:lastRenderedPageBreak/>
        <w:t xml:space="preserve">Extent of Urbanization in Enugu Urban Based on 2021 Remote Sensing Data </w:t>
      </w:r>
    </w:p>
    <w:p w14:paraId="50984752" w14:textId="77777777" w:rsidR="00DD7541" w:rsidRPr="0048181B" w:rsidRDefault="00DD7541" w:rsidP="00DD7541">
      <w:pPr>
        <w:spacing w:before="240" w:beforeAutospacing="0" w:after="240"/>
        <w:ind w:right="810"/>
        <w:jc w:val="both"/>
        <w:rPr>
          <w:sz w:val="2"/>
        </w:rPr>
      </w:pPr>
    </w:p>
    <w:p w14:paraId="650057A2" w14:textId="65EA2064" w:rsidR="008D7EAE" w:rsidRPr="0048181B" w:rsidRDefault="00DD7541" w:rsidP="00DD7541">
      <w:pPr>
        <w:spacing w:before="240" w:beforeAutospacing="0" w:after="240"/>
        <w:jc w:val="center"/>
      </w:pPr>
      <w:r w:rsidRPr="0048181B">
        <w:rPr>
          <w:noProof/>
        </w:rPr>
        <w:drawing>
          <wp:inline distT="0" distB="0" distL="0" distR="0" wp14:anchorId="02E1E911" wp14:editId="03B9DB1F">
            <wp:extent cx="5223494" cy="7846828"/>
            <wp:effectExtent l="0" t="0" r="0" b="1905"/>
            <wp:docPr id="3679" name="Picture 3679"/>
            <wp:cNvGraphicFramePr/>
            <a:graphic xmlns:a="http://schemas.openxmlformats.org/drawingml/2006/main">
              <a:graphicData uri="http://schemas.openxmlformats.org/drawingml/2006/picture">
                <pic:pic xmlns:pic="http://schemas.openxmlformats.org/drawingml/2006/picture">
                  <pic:nvPicPr>
                    <pic:cNvPr id="3679" name="Picture 36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7308" cy="7867579"/>
                    </a:xfrm>
                    <a:prstGeom prst="rect">
                      <a:avLst/>
                    </a:prstGeom>
                  </pic:spPr>
                </pic:pic>
              </a:graphicData>
            </a:graphic>
          </wp:inline>
        </w:drawing>
      </w:r>
    </w:p>
    <w:p w14:paraId="520778E2" w14:textId="0DB4B8BE" w:rsidR="00865C27" w:rsidRPr="0048181B" w:rsidRDefault="00865C27" w:rsidP="00DD7541">
      <w:pPr>
        <w:spacing w:before="240" w:beforeAutospacing="0" w:after="240"/>
        <w:jc w:val="center"/>
        <w:rPr>
          <w:b/>
          <w:bCs/>
          <w:sz w:val="6"/>
        </w:rPr>
      </w:pPr>
    </w:p>
    <w:p w14:paraId="770B4C1F" w14:textId="4A69A5B9" w:rsidR="008D7EAE" w:rsidRPr="0048181B" w:rsidRDefault="008D7EAE" w:rsidP="00EE5825">
      <w:pPr>
        <w:spacing w:before="0" w:beforeAutospacing="0"/>
        <w:jc w:val="center"/>
        <w:rPr>
          <w:b/>
          <w:bCs/>
        </w:rPr>
      </w:pPr>
      <w:r w:rsidRPr="0048181B">
        <w:rPr>
          <w:b/>
          <w:bCs/>
        </w:rPr>
        <w:t>Fig 4.</w:t>
      </w:r>
      <w:r w:rsidR="00404E97" w:rsidRPr="0048181B">
        <w:rPr>
          <w:b/>
          <w:bCs/>
        </w:rPr>
        <w:t>3</w:t>
      </w:r>
      <w:r w:rsidRPr="0048181B">
        <w:rPr>
          <w:b/>
          <w:bCs/>
        </w:rPr>
        <w:t xml:space="preserve"> Land Cover Map of 2021</w:t>
      </w:r>
    </w:p>
    <w:p w14:paraId="0A52B72F" w14:textId="0C17E139" w:rsidR="00A612C2" w:rsidRDefault="00F0636F" w:rsidP="00EE5825">
      <w:pPr>
        <w:spacing w:before="0" w:beforeAutospacing="0"/>
        <w:jc w:val="center"/>
      </w:pPr>
      <w:r w:rsidRPr="0048181B">
        <w:t>Source: Author’s Data Processing, 2026</w:t>
      </w:r>
    </w:p>
    <w:p w14:paraId="0B27FA96" w14:textId="6B8C59E5" w:rsidR="0081750B" w:rsidRDefault="0081750B" w:rsidP="00EE5825">
      <w:pPr>
        <w:spacing w:before="0" w:beforeAutospacing="0"/>
        <w:jc w:val="center"/>
      </w:pPr>
    </w:p>
    <w:p w14:paraId="02618E1F" w14:textId="77777777" w:rsidR="0081750B" w:rsidRPr="0048181B" w:rsidRDefault="0081750B" w:rsidP="00EE5825">
      <w:pPr>
        <w:spacing w:before="0" w:beforeAutospacing="0"/>
        <w:jc w:val="center"/>
      </w:pPr>
    </w:p>
    <w:p w14:paraId="6F4DA062" w14:textId="5548354B" w:rsidR="00847BF6" w:rsidRPr="0048181B" w:rsidRDefault="006B4B7A" w:rsidP="00447E41">
      <w:pPr>
        <w:spacing w:before="240" w:beforeAutospacing="0" w:after="240"/>
      </w:pPr>
      <w:r w:rsidRPr="0048181B">
        <w:rPr>
          <w:b/>
          <w:bCs/>
        </w:rPr>
        <w:lastRenderedPageBreak/>
        <w:t>Extent of Urbanization in Enugu Urban Based on 2025 Remote Sensing Data</w:t>
      </w:r>
    </w:p>
    <w:p w14:paraId="4E315AA2" w14:textId="77777777" w:rsidR="00447E41" w:rsidRPr="0048181B" w:rsidRDefault="00447E41" w:rsidP="00447E41">
      <w:pPr>
        <w:spacing w:before="240" w:beforeAutospacing="0" w:after="240"/>
      </w:pPr>
    </w:p>
    <w:p w14:paraId="4EC8260C" w14:textId="43C7F64B" w:rsidR="00847BF6" w:rsidRPr="0048181B" w:rsidRDefault="00447E41" w:rsidP="00447E41">
      <w:pPr>
        <w:spacing w:before="240" w:beforeAutospacing="0" w:after="240"/>
        <w:jc w:val="center"/>
        <w:rPr>
          <w:b/>
          <w:bCs/>
        </w:rPr>
      </w:pPr>
      <w:r w:rsidRPr="0048181B">
        <w:rPr>
          <w:noProof/>
        </w:rPr>
        <w:drawing>
          <wp:inline distT="0" distB="0" distL="0" distR="0" wp14:anchorId="4A7CF3BA" wp14:editId="0FCB7310">
            <wp:extent cx="5766804" cy="7740503"/>
            <wp:effectExtent l="0" t="0" r="5715" b="0"/>
            <wp:docPr id="857326394" name="Picture 857326394"/>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4481" cy="7764230"/>
                    </a:xfrm>
                    <a:prstGeom prst="rect">
                      <a:avLst/>
                    </a:prstGeom>
                  </pic:spPr>
                </pic:pic>
              </a:graphicData>
            </a:graphic>
          </wp:inline>
        </w:drawing>
      </w:r>
    </w:p>
    <w:p w14:paraId="29416F8C" w14:textId="30DDF9E2" w:rsidR="006B4B7A" w:rsidRPr="0048181B" w:rsidRDefault="006B4B7A" w:rsidP="00EE5825">
      <w:pPr>
        <w:spacing w:before="0" w:beforeAutospacing="0"/>
        <w:jc w:val="center"/>
        <w:rPr>
          <w:b/>
          <w:bCs/>
        </w:rPr>
      </w:pPr>
      <w:r w:rsidRPr="0048181B">
        <w:rPr>
          <w:b/>
          <w:bCs/>
        </w:rPr>
        <w:t>Fig 4.</w:t>
      </w:r>
      <w:r w:rsidR="00404E97" w:rsidRPr="0048181B">
        <w:rPr>
          <w:b/>
          <w:bCs/>
        </w:rPr>
        <w:t>4</w:t>
      </w:r>
      <w:r w:rsidRPr="0048181B">
        <w:rPr>
          <w:b/>
          <w:bCs/>
        </w:rPr>
        <w:t xml:space="preserve"> Land Cover Map of 2025</w:t>
      </w:r>
    </w:p>
    <w:bookmarkEnd w:id="5"/>
    <w:p w14:paraId="0AC211A9" w14:textId="7F0B8064" w:rsidR="00865C27" w:rsidRPr="0048181B" w:rsidRDefault="0011710D" w:rsidP="00EE5825">
      <w:pPr>
        <w:spacing w:before="0" w:beforeAutospacing="0"/>
        <w:ind w:right="39"/>
        <w:jc w:val="center"/>
      </w:pPr>
      <w:r w:rsidRPr="0048181B">
        <w:t>Source: Author’s Data Processing, 2026</w:t>
      </w:r>
    </w:p>
    <w:p w14:paraId="77497017" w14:textId="0B09F5A5" w:rsidR="00EE5825" w:rsidRDefault="00EE5825" w:rsidP="00EE5825">
      <w:pPr>
        <w:spacing w:before="0" w:beforeAutospacing="0"/>
        <w:ind w:right="39"/>
        <w:jc w:val="center"/>
      </w:pPr>
    </w:p>
    <w:p w14:paraId="182183B3" w14:textId="77777777" w:rsidR="0081750B" w:rsidRPr="0048181B" w:rsidRDefault="0081750B" w:rsidP="00EE5825">
      <w:pPr>
        <w:spacing w:before="0" w:beforeAutospacing="0"/>
        <w:ind w:right="39"/>
        <w:jc w:val="center"/>
      </w:pPr>
    </w:p>
    <w:p w14:paraId="62A9D545" w14:textId="25FE25E4" w:rsidR="00B83DA8" w:rsidRPr="0048181B" w:rsidRDefault="00B83DA8" w:rsidP="00DD7541">
      <w:pPr>
        <w:spacing w:before="240" w:beforeAutospacing="0" w:after="240"/>
        <w:jc w:val="both"/>
        <w:rPr>
          <w:b/>
          <w:bCs/>
        </w:rPr>
      </w:pPr>
      <w:r w:rsidRPr="0048181B">
        <w:rPr>
          <w:b/>
          <w:bCs/>
        </w:rPr>
        <w:lastRenderedPageBreak/>
        <w:t>Discussion of Results</w:t>
      </w:r>
    </w:p>
    <w:p w14:paraId="28679415" w14:textId="468EBA2D" w:rsidR="00B83DA8" w:rsidRPr="0048181B" w:rsidRDefault="00B83DA8" w:rsidP="00DD7541">
      <w:pPr>
        <w:spacing w:before="240" w:beforeAutospacing="0" w:after="240"/>
        <w:jc w:val="both"/>
        <w:rPr>
          <w:b/>
          <w:bCs/>
        </w:rPr>
      </w:pPr>
      <w:r w:rsidRPr="0048181B">
        <w:rPr>
          <w:b/>
          <w:bCs/>
        </w:rPr>
        <w:t>Change Detection</w:t>
      </w:r>
    </w:p>
    <w:p w14:paraId="28A89F34" w14:textId="77777777" w:rsidR="00B83DA8" w:rsidRPr="0048181B" w:rsidRDefault="00B83DA8" w:rsidP="00DD7541">
      <w:pPr>
        <w:spacing w:before="240" w:beforeAutospacing="0" w:after="240"/>
        <w:jc w:val="both"/>
      </w:pPr>
      <w:r w:rsidRPr="0048181B">
        <w:t>The analysis of land use and land cover dynamics between 2013 and 2025 reveals significant spatial and environmental transformations within the study area. Four major classes bare land, built-up, vegetation, and water bodies were examined, and the results indicate profound shifts that reflect the influence of rapid urbanization, human activities, and environmental changes.</w:t>
      </w:r>
    </w:p>
    <w:p w14:paraId="67F062DB" w14:textId="3DD37E53" w:rsidR="00B83DA8" w:rsidRPr="0048181B" w:rsidRDefault="00B83DA8" w:rsidP="00DD7541">
      <w:pPr>
        <w:spacing w:before="240" w:beforeAutospacing="0" w:after="240"/>
        <w:jc w:val="both"/>
        <w:rPr>
          <w:b/>
          <w:bCs/>
        </w:rPr>
      </w:pPr>
      <w:r w:rsidRPr="0048181B">
        <w:rPr>
          <w:b/>
          <w:bCs/>
        </w:rPr>
        <w:t>Table 4.1: Change detection of land cover classes in 2013 and 2025</w:t>
      </w:r>
    </w:p>
    <w:p w14:paraId="75A21D7A" w14:textId="77777777" w:rsidR="00865C27" w:rsidRPr="0048181B" w:rsidRDefault="00865C27" w:rsidP="00DD7541">
      <w:pPr>
        <w:spacing w:before="240" w:beforeAutospacing="0" w:after="240"/>
        <w:jc w:val="both"/>
        <w:rPr>
          <w:b/>
          <w:bCs/>
          <w:sz w:val="2"/>
        </w:rPr>
      </w:pPr>
    </w:p>
    <w:tbl>
      <w:tblPr>
        <w:tblStyle w:val="TableGrid"/>
        <w:tblW w:w="10013" w:type="dxa"/>
        <w:jc w:val="center"/>
        <w:tblLook w:val="04A0" w:firstRow="1" w:lastRow="0" w:firstColumn="1" w:lastColumn="0" w:noHBand="0" w:noVBand="1"/>
      </w:tblPr>
      <w:tblGrid>
        <w:gridCol w:w="1946"/>
        <w:gridCol w:w="1682"/>
        <w:gridCol w:w="1329"/>
        <w:gridCol w:w="1883"/>
        <w:gridCol w:w="1947"/>
        <w:gridCol w:w="1226"/>
      </w:tblGrid>
      <w:tr w:rsidR="00FD33BF" w:rsidRPr="0048181B" w14:paraId="557CCCF2" w14:textId="77777777" w:rsidTr="00447E41">
        <w:trPr>
          <w:trHeight w:val="300"/>
          <w:jc w:val="center"/>
        </w:trPr>
        <w:tc>
          <w:tcPr>
            <w:tcW w:w="1946" w:type="dxa"/>
            <w:vMerge w:val="restart"/>
            <w:noWrap/>
            <w:hideMark/>
          </w:tcPr>
          <w:p w14:paraId="0C0D6B04" w14:textId="6748E9FD" w:rsidR="00FD33BF" w:rsidRPr="0048181B" w:rsidRDefault="00FD33BF" w:rsidP="00187B8B">
            <w:pPr>
              <w:spacing w:before="240" w:beforeAutospacing="0" w:after="240"/>
              <w:jc w:val="center"/>
            </w:pPr>
            <w:r w:rsidRPr="0048181B">
              <w:rPr>
                <w:b/>
                <w:bCs/>
                <w:color w:val="000000"/>
              </w:rPr>
              <w:t>LULC CLASSES</w:t>
            </w:r>
          </w:p>
        </w:tc>
        <w:tc>
          <w:tcPr>
            <w:tcW w:w="8067" w:type="dxa"/>
            <w:gridSpan w:val="5"/>
            <w:noWrap/>
            <w:hideMark/>
          </w:tcPr>
          <w:p w14:paraId="3CBDB95C" w14:textId="3B72FBD8" w:rsidR="00FD33BF" w:rsidRPr="0048181B" w:rsidRDefault="00FD33BF" w:rsidP="00DD7541">
            <w:pPr>
              <w:spacing w:before="240" w:beforeAutospacing="0" w:after="240"/>
              <w:jc w:val="center"/>
            </w:pPr>
            <w:r w:rsidRPr="0048181B">
              <w:rPr>
                <w:b/>
                <w:bCs/>
                <w:color w:val="000000"/>
              </w:rPr>
              <w:t>Area (km²)</w:t>
            </w:r>
          </w:p>
        </w:tc>
      </w:tr>
      <w:tr w:rsidR="00FD33BF" w:rsidRPr="0048181B" w14:paraId="7A2B98A9" w14:textId="77777777" w:rsidTr="00447E41">
        <w:trPr>
          <w:trHeight w:val="300"/>
          <w:jc w:val="center"/>
        </w:trPr>
        <w:tc>
          <w:tcPr>
            <w:tcW w:w="1946" w:type="dxa"/>
            <w:vMerge/>
            <w:noWrap/>
            <w:hideMark/>
          </w:tcPr>
          <w:p w14:paraId="2FCF478B" w14:textId="3D1EF279" w:rsidR="00FD33BF" w:rsidRPr="0048181B" w:rsidRDefault="00FD33BF" w:rsidP="00DD7541">
            <w:pPr>
              <w:spacing w:before="240" w:beforeAutospacing="0" w:after="240"/>
              <w:rPr>
                <w:b/>
                <w:bCs/>
                <w:color w:val="000000"/>
              </w:rPr>
            </w:pPr>
          </w:p>
        </w:tc>
        <w:tc>
          <w:tcPr>
            <w:tcW w:w="1682" w:type="dxa"/>
            <w:noWrap/>
            <w:hideMark/>
          </w:tcPr>
          <w:p w14:paraId="3DF85AFD" w14:textId="77777777" w:rsidR="00FD33BF" w:rsidRPr="0048181B" w:rsidRDefault="00FD33BF" w:rsidP="00187B8B">
            <w:pPr>
              <w:spacing w:before="240" w:beforeAutospacing="0" w:after="240"/>
              <w:jc w:val="center"/>
              <w:rPr>
                <w:b/>
                <w:bCs/>
                <w:color w:val="000000"/>
              </w:rPr>
            </w:pPr>
            <w:r w:rsidRPr="0048181B">
              <w:rPr>
                <w:b/>
                <w:bCs/>
                <w:color w:val="000000"/>
              </w:rPr>
              <w:t>2013</w:t>
            </w:r>
          </w:p>
        </w:tc>
        <w:tc>
          <w:tcPr>
            <w:tcW w:w="1329" w:type="dxa"/>
            <w:noWrap/>
            <w:hideMark/>
          </w:tcPr>
          <w:p w14:paraId="7BC77E4A" w14:textId="77777777" w:rsidR="00FD33BF" w:rsidRPr="0048181B" w:rsidRDefault="00FD33BF" w:rsidP="00187B8B">
            <w:pPr>
              <w:spacing w:before="240" w:beforeAutospacing="0" w:after="240"/>
              <w:jc w:val="center"/>
              <w:rPr>
                <w:b/>
                <w:bCs/>
                <w:color w:val="000000"/>
              </w:rPr>
            </w:pPr>
            <w:r w:rsidRPr="0048181B">
              <w:rPr>
                <w:b/>
                <w:bCs/>
                <w:color w:val="000000"/>
              </w:rPr>
              <w:t>2025</w:t>
            </w:r>
          </w:p>
        </w:tc>
        <w:tc>
          <w:tcPr>
            <w:tcW w:w="1883" w:type="dxa"/>
            <w:noWrap/>
            <w:hideMark/>
          </w:tcPr>
          <w:p w14:paraId="2F44C9AE" w14:textId="77777777" w:rsidR="00FD33BF" w:rsidRPr="0048181B" w:rsidRDefault="00FD33BF" w:rsidP="00187B8B">
            <w:pPr>
              <w:spacing w:before="240" w:beforeAutospacing="0" w:after="240"/>
              <w:jc w:val="center"/>
              <w:rPr>
                <w:b/>
                <w:bCs/>
                <w:color w:val="000000"/>
              </w:rPr>
            </w:pPr>
            <w:r w:rsidRPr="0048181B">
              <w:rPr>
                <w:b/>
                <w:bCs/>
                <w:color w:val="000000"/>
              </w:rPr>
              <w:t>NET CHANGE</w:t>
            </w:r>
          </w:p>
        </w:tc>
        <w:tc>
          <w:tcPr>
            <w:tcW w:w="1947" w:type="dxa"/>
            <w:noWrap/>
            <w:hideMark/>
          </w:tcPr>
          <w:p w14:paraId="7CF9E828" w14:textId="77777777" w:rsidR="00FD33BF" w:rsidRPr="0048181B" w:rsidRDefault="00FD33BF" w:rsidP="00187B8B">
            <w:pPr>
              <w:spacing w:before="240" w:beforeAutospacing="0" w:after="240"/>
              <w:jc w:val="center"/>
              <w:rPr>
                <w:b/>
                <w:bCs/>
                <w:color w:val="000000"/>
              </w:rPr>
            </w:pPr>
            <w:r w:rsidRPr="0048181B">
              <w:rPr>
                <w:b/>
                <w:bCs/>
                <w:color w:val="000000"/>
              </w:rPr>
              <w:t>PERCENTAGE</w:t>
            </w:r>
          </w:p>
        </w:tc>
        <w:tc>
          <w:tcPr>
            <w:tcW w:w="1226" w:type="dxa"/>
          </w:tcPr>
          <w:p w14:paraId="1A4C3F78" w14:textId="77777777" w:rsidR="00FD33BF" w:rsidRPr="0048181B" w:rsidRDefault="00FD33BF" w:rsidP="00187B8B">
            <w:pPr>
              <w:spacing w:before="240" w:beforeAutospacing="0" w:after="240"/>
              <w:jc w:val="center"/>
              <w:rPr>
                <w:b/>
                <w:bCs/>
                <w:color w:val="000000"/>
              </w:rPr>
            </w:pPr>
            <w:r w:rsidRPr="0048181B">
              <w:rPr>
                <w:b/>
                <w:bCs/>
                <w:color w:val="000000"/>
              </w:rPr>
              <w:t>TREND</w:t>
            </w:r>
          </w:p>
        </w:tc>
      </w:tr>
      <w:tr w:rsidR="00B83DA8" w:rsidRPr="0048181B" w14:paraId="2167854D" w14:textId="77777777" w:rsidTr="00447E41">
        <w:trPr>
          <w:trHeight w:val="300"/>
          <w:jc w:val="center"/>
        </w:trPr>
        <w:tc>
          <w:tcPr>
            <w:tcW w:w="1946" w:type="dxa"/>
            <w:noWrap/>
            <w:hideMark/>
          </w:tcPr>
          <w:p w14:paraId="758C82D4" w14:textId="77777777" w:rsidR="00B83DA8" w:rsidRPr="0048181B" w:rsidRDefault="00B83DA8" w:rsidP="00DD7541">
            <w:pPr>
              <w:spacing w:before="240" w:beforeAutospacing="0" w:after="240"/>
              <w:rPr>
                <w:color w:val="000000"/>
              </w:rPr>
            </w:pPr>
            <w:r w:rsidRPr="0048181B">
              <w:rPr>
                <w:color w:val="000000"/>
              </w:rPr>
              <w:t>BARE LAND</w:t>
            </w:r>
          </w:p>
        </w:tc>
        <w:tc>
          <w:tcPr>
            <w:tcW w:w="1682" w:type="dxa"/>
            <w:noWrap/>
            <w:hideMark/>
          </w:tcPr>
          <w:p w14:paraId="2A83ED89" w14:textId="77777777" w:rsidR="00B83DA8" w:rsidRPr="0048181B" w:rsidRDefault="00B83DA8" w:rsidP="00DD7541">
            <w:pPr>
              <w:spacing w:before="240" w:beforeAutospacing="0" w:after="240"/>
              <w:jc w:val="right"/>
              <w:rPr>
                <w:color w:val="000000"/>
              </w:rPr>
            </w:pPr>
            <w:r w:rsidRPr="0048181B">
              <w:rPr>
                <w:color w:val="000000"/>
              </w:rPr>
              <w:t>282.9395155</w:t>
            </w:r>
          </w:p>
        </w:tc>
        <w:tc>
          <w:tcPr>
            <w:tcW w:w="1329" w:type="dxa"/>
            <w:noWrap/>
            <w:hideMark/>
          </w:tcPr>
          <w:p w14:paraId="223C779D" w14:textId="77777777" w:rsidR="00B83DA8" w:rsidRPr="0048181B" w:rsidRDefault="00B83DA8" w:rsidP="00DD7541">
            <w:pPr>
              <w:spacing w:before="240" w:beforeAutospacing="0" w:after="240"/>
              <w:jc w:val="right"/>
              <w:rPr>
                <w:color w:val="000000"/>
              </w:rPr>
            </w:pPr>
            <w:r w:rsidRPr="0048181B">
              <w:rPr>
                <w:color w:val="000000"/>
              </w:rPr>
              <w:t>113.3003</w:t>
            </w:r>
          </w:p>
        </w:tc>
        <w:tc>
          <w:tcPr>
            <w:tcW w:w="1883" w:type="dxa"/>
            <w:noWrap/>
            <w:hideMark/>
          </w:tcPr>
          <w:p w14:paraId="04C58985" w14:textId="77777777" w:rsidR="00B83DA8" w:rsidRPr="0048181B" w:rsidRDefault="00B83DA8" w:rsidP="00DD7541">
            <w:pPr>
              <w:spacing w:before="240" w:beforeAutospacing="0" w:after="240"/>
              <w:jc w:val="right"/>
              <w:rPr>
                <w:color w:val="000000"/>
              </w:rPr>
            </w:pPr>
            <w:r w:rsidRPr="0048181B">
              <w:rPr>
                <w:color w:val="000000"/>
              </w:rPr>
              <w:t>-169.639252</w:t>
            </w:r>
          </w:p>
        </w:tc>
        <w:tc>
          <w:tcPr>
            <w:tcW w:w="1947" w:type="dxa"/>
            <w:noWrap/>
            <w:hideMark/>
          </w:tcPr>
          <w:p w14:paraId="293971BC" w14:textId="77777777" w:rsidR="00B83DA8" w:rsidRPr="0048181B" w:rsidRDefault="00B83DA8" w:rsidP="00DD7541">
            <w:pPr>
              <w:spacing w:before="240" w:beforeAutospacing="0" w:after="240"/>
              <w:jc w:val="right"/>
              <w:rPr>
                <w:color w:val="000000"/>
              </w:rPr>
            </w:pPr>
            <w:r w:rsidRPr="0048181B">
              <w:rPr>
                <w:color w:val="000000"/>
              </w:rPr>
              <w:t>-60%</w:t>
            </w:r>
          </w:p>
        </w:tc>
        <w:tc>
          <w:tcPr>
            <w:tcW w:w="1226" w:type="dxa"/>
          </w:tcPr>
          <w:p w14:paraId="1BCCF88A" w14:textId="77777777" w:rsidR="00B83DA8" w:rsidRPr="0048181B" w:rsidRDefault="00B83DA8" w:rsidP="00DD7541">
            <w:pPr>
              <w:spacing w:before="240" w:beforeAutospacing="0" w:after="240"/>
              <w:jc w:val="right"/>
              <w:rPr>
                <w:color w:val="000000"/>
              </w:rPr>
            </w:pPr>
            <w:r w:rsidRPr="0048181B">
              <w:rPr>
                <w:color w:val="000000"/>
              </w:rPr>
              <w:t>LOSS</w:t>
            </w:r>
          </w:p>
        </w:tc>
      </w:tr>
      <w:tr w:rsidR="00B83DA8" w:rsidRPr="0048181B" w14:paraId="0D81AB36" w14:textId="77777777" w:rsidTr="00447E41">
        <w:trPr>
          <w:trHeight w:val="300"/>
          <w:jc w:val="center"/>
        </w:trPr>
        <w:tc>
          <w:tcPr>
            <w:tcW w:w="1946" w:type="dxa"/>
            <w:noWrap/>
            <w:hideMark/>
          </w:tcPr>
          <w:p w14:paraId="1B71932C" w14:textId="77777777" w:rsidR="00B83DA8" w:rsidRPr="0048181B" w:rsidRDefault="00B83DA8" w:rsidP="00DD7541">
            <w:pPr>
              <w:spacing w:before="240" w:beforeAutospacing="0" w:after="240"/>
              <w:rPr>
                <w:color w:val="000000"/>
              </w:rPr>
            </w:pPr>
            <w:r w:rsidRPr="0048181B">
              <w:rPr>
                <w:color w:val="000000"/>
              </w:rPr>
              <w:t>BUILT UP</w:t>
            </w:r>
          </w:p>
        </w:tc>
        <w:tc>
          <w:tcPr>
            <w:tcW w:w="1682" w:type="dxa"/>
            <w:noWrap/>
            <w:hideMark/>
          </w:tcPr>
          <w:p w14:paraId="6F27BB4D" w14:textId="77777777" w:rsidR="00B83DA8" w:rsidRPr="0048181B" w:rsidRDefault="00B83DA8" w:rsidP="00DD7541">
            <w:pPr>
              <w:spacing w:before="240" w:beforeAutospacing="0" w:after="240"/>
              <w:jc w:val="right"/>
              <w:rPr>
                <w:color w:val="000000"/>
              </w:rPr>
            </w:pPr>
            <w:r w:rsidRPr="0048181B">
              <w:rPr>
                <w:color w:val="000000"/>
              </w:rPr>
              <w:t>57.87786923</w:t>
            </w:r>
          </w:p>
        </w:tc>
        <w:tc>
          <w:tcPr>
            <w:tcW w:w="1329" w:type="dxa"/>
            <w:noWrap/>
            <w:hideMark/>
          </w:tcPr>
          <w:p w14:paraId="62495B47" w14:textId="77777777" w:rsidR="00B83DA8" w:rsidRPr="0048181B" w:rsidRDefault="00B83DA8" w:rsidP="00DD7541">
            <w:pPr>
              <w:spacing w:before="240" w:beforeAutospacing="0" w:after="240"/>
              <w:jc w:val="right"/>
              <w:rPr>
                <w:color w:val="000000"/>
              </w:rPr>
            </w:pPr>
            <w:r w:rsidRPr="0048181B">
              <w:rPr>
                <w:color w:val="000000"/>
              </w:rPr>
              <w:t>231.1391</w:t>
            </w:r>
          </w:p>
        </w:tc>
        <w:tc>
          <w:tcPr>
            <w:tcW w:w="1883" w:type="dxa"/>
            <w:noWrap/>
            <w:hideMark/>
          </w:tcPr>
          <w:p w14:paraId="333F989F" w14:textId="77777777" w:rsidR="00B83DA8" w:rsidRPr="0048181B" w:rsidRDefault="00B83DA8" w:rsidP="00DD7541">
            <w:pPr>
              <w:spacing w:before="240" w:beforeAutospacing="0" w:after="240"/>
              <w:jc w:val="right"/>
              <w:rPr>
                <w:color w:val="000000"/>
              </w:rPr>
            </w:pPr>
            <w:r w:rsidRPr="0048181B">
              <w:rPr>
                <w:color w:val="000000"/>
              </w:rPr>
              <w:t>173.2612366</w:t>
            </w:r>
          </w:p>
        </w:tc>
        <w:tc>
          <w:tcPr>
            <w:tcW w:w="1947" w:type="dxa"/>
            <w:noWrap/>
            <w:hideMark/>
          </w:tcPr>
          <w:p w14:paraId="29CEDFD5" w14:textId="77777777" w:rsidR="00B83DA8" w:rsidRPr="0048181B" w:rsidRDefault="00B83DA8" w:rsidP="00DD7541">
            <w:pPr>
              <w:spacing w:before="240" w:beforeAutospacing="0" w:after="240"/>
              <w:jc w:val="right"/>
              <w:rPr>
                <w:color w:val="000000"/>
              </w:rPr>
            </w:pPr>
            <w:r w:rsidRPr="0048181B">
              <w:rPr>
                <w:color w:val="000000"/>
              </w:rPr>
              <w:t>299%</w:t>
            </w:r>
          </w:p>
        </w:tc>
        <w:tc>
          <w:tcPr>
            <w:tcW w:w="1226" w:type="dxa"/>
          </w:tcPr>
          <w:p w14:paraId="006DC094" w14:textId="77777777" w:rsidR="00B83DA8" w:rsidRPr="0048181B" w:rsidRDefault="00B83DA8" w:rsidP="00DD7541">
            <w:pPr>
              <w:spacing w:before="240" w:beforeAutospacing="0" w:after="240"/>
              <w:jc w:val="right"/>
              <w:rPr>
                <w:color w:val="000000"/>
              </w:rPr>
            </w:pPr>
            <w:r w:rsidRPr="0048181B">
              <w:rPr>
                <w:color w:val="000000"/>
              </w:rPr>
              <w:t>GAIN</w:t>
            </w:r>
          </w:p>
        </w:tc>
      </w:tr>
      <w:tr w:rsidR="00B83DA8" w:rsidRPr="0048181B" w14:paraId="687FD275" w14:textId="77777777" w:rsidTr="00447E41">
        <w:trPr>
          <w:trHeight w:val="300"/>
          <w:jc w:val="center"/>
        </w:trPr>
        <w:tc>
          <w:tcPr>
            <w:tcW w:w="1946" w:type="dxa"/>
            <w:noWrap/>
            <w:hideMark/>
          </w:tcPr>
          <w:p w14:paraId="4291E7FF" w14:textId="77777777" w:rsidR="00B83DA8" w:rsidRPr="0048181B" w:rsidRDefault="00B83DA8" w:rsidP="00DD7541">
            <w:pPr>
              <w:spacing w:before="240" w:beforeAutospacing="0" w:after="240"/>
              <w:rPr>
                <w:color w:val="000000"/>
              </w:rPr>
            </w:pPr>
            <w:r w:rsidRPr="0048181B">
              <w:rPr>
                <w:color w:val="000000"/>
              </w:rPr>
              <w:t>VEGETATION</w:t>
            </w:r>
          </w:p>
        </w:tc>
        <w:tc>
          <w:tcPr>
            <w:tcW w:w="1682" w:type="dxa"/>
            <w:noWrap/>
            <w:hideMark/>
          </w:tcPr>
          <w:p w14:paraId="727DFB83" w14:textId="77777777" w:rsidR="00B83DA8" w:rsidRPr="0048181B" w:rsidRDefault="00B83DA8" w:rsidP="00DD7541">
            <w:pPr>
              <w:spacing w:before="240" w:beforeAutospacing="0" w:after="240"/>
              <w:jc w:val="right"/>
              <w:rPr>
                <w:color w:val="000000"/>
              </w:rPr>
            </w:pPr>
            <w:r w:rsidRPr="0048181B">
              <w:rPr>
                <w:color w:val="000000"/>
              </w:rPr>
              <w:t>146.61083</w:t>
            </w:r>
          </w:p>
        </w:tc>
        <w:tc>
          <w:tcPr>
            <w:tcW w:w="1329" w:type="dxa"/>
            <w:noWrap/>
            <w:hideMark/>
          </w:tcPr>
          <w:p w14:paraId="6626B8E3" w14:textId="77777777" w:rsidR="00B83DA8" w:rsidRPr="0048181B" w:rsidRDefault="00B83DA8" w:rsidP="00DD7541">
            <w:pPr>
              <w:spacing w:before="240" w:beforeAutospacing="0" w:after="240"/>
              <w:jc w:val="right"/>
              <w:rPr>
                <w:color w:val="000000"/>
              </w:rPr>
            </w:pPr>
            <w:r w:rsidRPr="0048181B">
              <w:rPr>
                <w:color w:val="000000"/>
              </w:rPr>
              <w:t>70.93674</w:t>
            </w:r>
          </w:p>
        </w:tc>
        <w:tc>
          <w:tcPr>
            <w:tcW w:w="1883" w:type="dxa"/>
            <w:noWrap/>
            <w:hideMark/>
          </w:tcPr>
          <w:p w14:paraId="768FD6AB" w14:textId="77777777" w:rsidR="00B83DA8" w:rsidRPr="0048181B" w:rsidRDefault="00B83DA8" w:rsidP="00DD7541">
            <w:pPr>
              <w:spacing w:before="240" w:beforeAutospacing="0" w:after="240"/>
              <w:jc w:val="right"/>
              <w:rPr>
                <w:color w:val="000000"/>
              </w:rPr>
            </w:pPr>
            <w:r w:rsidRPr="0048181B">
              <w:rPr>
                <w:color w:val="000000"/>
              </w:rPr>
              <w:t>-75.67408779</w:t>
            </w:r>
          </w:p>
        </w:tc>
        <w:tc>
          <w:tcPr>
            <w:tcW w:w="1947" w:type="dxa"/>
            <w:noWrap/>
            <w:hideMark/>
          </w:tcPr>
          <w:p w14:paraId="072B6825" w14:textId="77777777" w:rsidR="00B83DA8" w:rsidRPr="0048181B" w:rsidRDefault="00B83DA8" w:rsidP="00DD7541">
            <w:pPr>
              <w:spacing w:before="240" w:beforeAutospacing="0" w:after="240"/>
              <w:jc w:val="right"/>
              <w:rPr>
                <w:color w:val="000000"/>
              </w:rPr>
            </w:pPr>
            <w:r w:rsidRPr="0048181B">
              <w:rPr>
                <w:color w:val="000000"/>
              </w:rPr>
              <w:t>-52%</w:t>
            </w:r>
          </w:p>
        </w:tc>
        <w:tc>
          <w:tcPr>
            <w:tcW w:w="1226" w:type="dxa"/>
          </w:tcPr>
          <w:p w14:paraId="2746F709" w14:textId="77777777" w:rsidR="00B83DA8" w:rsidRPr="0048181B" w:rsidRDefault="00B83DA8" w:rsidP="00DD7541">
            <w:pPr>
              <w:spacing w:before="240" w:beforeAutospacing="0" w:after="240"/>
              <w:jc w:val="right"/>
              <w:rPr>
                <w:color w:val="000000"/>
              </w:rPr>
            </w:pPr>
            <w:r w:rsidRPr="0048181B">
              <w:rPr>
                <w:color w:val="000000"/>
              </w:rPr>
              <w:t>LOSS</w:t>
            </w:r>
          </w:p>
        </w:tc>
      </w:tr>
      <w:tr w:rsidR="00B83DA8" w:rsidRPr="0048181B" w14:paraId="3F511914" w14:textId="77777777" w:rsidTr="00447E41">
        <w:trPr>
          <w:trHeight w:val="300"/>
          <w:jc w:val="center"/>
        </w:trPr>
        <w:tc>
          <w:tcPr>
            <w:tcW w:w="1946" w:type="dxa"/>
            <w:noWrap/>
            <w:hideMark/>
          </w:tcPr>
          <w:p w14:paraId="0AB9C992" w14:textId="77777777" w:rsidR="00B83DA8" w:rsidRPr="0048181B" w:rsidRDefault="00B83DA8" w:rsidP="00DD7541">
            <w:pPr>
              <w:spacing w:before="240" w:beforeAutospacing="0" w:after="240"/>
              <w:rPr>
                <w:color w:val="000000"/>
              </w:rPr>
            </w:pPr>
            <w:r w:rsidRPr="0048181B">
              <w:rPr>
                <w:color w:val="000000"/>
              </w:rPr>
              <w:t>WATER</w:t>
            </w:r>
          </w:p>
        </w:tc>
        <w:tc>
          <w:tcPr>
            <w:tcW w:w="1682" w:type="dxa"/>
            <w:noWrap/>
            <w:hideMark/>
          </w:tcPr>
          <w:p w14:paraId="14768B35" w14:textId="77777777" w:rsidR="00B83DA8" w:rsidRPr="0048181B" w:rsidRDefault="00B83DA8" w:rsidP="00DD7541">
            <w:pPr>
              <w:spacing w:before="240" w:beforeAutospacing="0" w:after="240"/>
              <w:jc w:val="right"/>
              <w:rPr>
                <w:color w:val="000000"/>
              </w:rPr>
            </w:pPr>
            <w:r w:rsidRPr="0048181B">
              <w:rPr>
                <w:color w:val="000000"/>
              </w:rPr>
              <w:t>70.12999498</w:t>
            </w:r>
          </w:p>
        </w:tc>
        <w:tc>
          <w:tcPr>
            <w:tcW w:w="1329" w:type="dxa"/>
            <w:noWrap/>
            <w:hideMark/>
          </w:tcPr>
          <w:p w14:paraId="22C72754" w14:textId="77777777" w:rsidR="00B83DA8" w:rsidRPr="0048181B" w:rsidRDefault="00B83DA8" w:rsidP="00DD7541">
            <w:pPr>
              <w:spacing w:before="240" w:beforeAutospacing="0" w:after="240"/>
              <w:jc w:val="right"/>
              <w:rPr>
                <w:color w:val="000000"/>
              </w:rPr>
            </w:pPr>
            <w:r w:rsidRPr="0048181B">
              <w:rPr>
                <w:color w:val="000000"/>
              </w:rPr>
              <w:t>142.1871</w:t>
            </w:r>
          </w:p>
        </w:tc>
        <w:tc>
          <w:tcPr>
            <w:tcW w:w="1883" w:type="dxa"/>
            <w:noWrap/>
            <w:hideMark/>
          </w:tcPr>
          <w:p w14:paraId="4D3C8866" w14:textId="77777777" w:rsidR="00B83DA8" w:rsidRPr="0048181B" w:rsidRDefault="00B83DA8" w:rsidP="00DD7541">
            <w:pPr>
              <w:spacing w:before="240" w:beforeAutospacing="0" w:after="240"/>
              <w:jc w:val="right"/>
              <w:rPr>
                <w:color w:val="000000"/>
              </w:rPr>
            </w:pPr>
            <w:r w:rsidRPr="0048181B">
              <w:rPr>
                <w:color w:val="000000"/>
              </w:rPr>
              <w:t>72.05708872</w:t>
            </w:r>
          </w:p>
        </w:tc>
        <w:tc>
          <w:tcPr>
            <w:tcW w:w="1947" w:type="dxa"/>
            <w:noWrap/>
            <w:hideMark/>
          </w:tcPr>
          <w:p w14:paraId="26498474" w14:textId="77777777" w:rsidR="00B83DA8" w:rsidRPr="0048181B" w:rsidRDefault="00B83DA8" w:rsidP="00DD7541">
            <w:pPr>
              <w:spacing w:before="240" w:beforeAutospacing="0" w:after="240"/>
              <w:jc w:val="right"/>
              <w:rPr>
                <w:color w:val="000000"/>
              </w:rPr>
            </w:pPr>
            <w:r w:rsidRPr="0048181B">
              <w:rPr>
                <w:color w:val="000000"/>
              </w:rPr>
              <w:t>103%</w:t>
            </w:r>
          </w:p>
        </w:tc>
        <w:tc>
          <w:tcPr>
            <w:tcW w:w="1226" w:type="dxa"/>
          </w:tcPr>
          <w:p w14:paraId="6D6B0FFC" w14:textId="77777777" w:rsidR="00B83DA8" w:rsidRPr="0048181B" w:rsidRDefault="00B83DA8" w:rsidP="00DD7541">
            <w:pPr>
              <w:spacing w:before="240" w:beforeAutospacing="0" w:after="240"/>
              <w:jc w:val="right"/>
              <w:rPr>
                <w:color w:val="000000"/>
              </w:rPr>
            </w:pPr>
            <w:r w:rsidRPr="0048181B">
              <w:rPr>
                <w:color w:val="000000"/>
              </w:rPr>
              <w:t>GAIN</w:t>
            </w:r>
          </w:p>
        </w:tc>
      </w:tr>
    </w:tbl>
    <w:p w14:paraId="253BE8B6" w14:textId="77777777" w:rsidR="00B83DA8" w:rsidRPr="0048181B" w:rsidRDefault="00B83DA8" w:rsidP="00DD7541">
      <w:pPr>
        <w:spacing w:before="240" w:beforeAutospacing="0" w:after="240"/>
        <w:jc w:val="both"/>
        <w:rPr>
          <w:sz w:val="6"/>
          <w:szCs w:val="6"/>
        </w:rPr>
      </w:pPr>
    </w:p>
    <w:p w14:paraId="065B5CCC" w14:textId="77777777" w:rsidR="00B83DA8" w:rsidRPr="0048181B" w:rsidRDefault="00B83DA8" w:rsidP="00447E41">
      <w:pPr>
        <w:pStyle w:val="ListParagraph"/>
        <w:numPr>
          <w:ilvl w:val="0"/>
          <w:numId w:val="18"/>
        </w:numPr>
        <w:spacing w:before="240" w:after="240" w:line="240" w:lineRule="auto"/>
        <w:ind w:left="360" w:hanging="371"/>
        <w:jc w:val="both"/>
        <w:rPr>
          <w:rFonts w:ascii="Times New Roman" w:hAnsi="Times New Roman" w:cs="Times New Roman"/>
          <w:b/>
        </w:rPr>
      </w:pPr>
      <w:r w:rsidRPr="0048181B">
        <w:rPr>
          <w:rFonts w:ascii="Times New Roman" w:hAnsi="Times New Roman" w:cs="Times New Roman"/>
        </w:rPr>
        <w:t xml:space="preserve"> </w:t>
      </w:r>
      <w:r w:rsidRPr="0048181B">
        <w:rPr>
          <w:rFonts w:ascii="Times New Roman" w:hAnsi="Times New Roman" w:cs="Times New Roman"/>
          <w:b/>
        </w:rPr>
        <w:t>Bare Land (−169.64 km²; −60%)</w:t>
      </w:r>
    </w:p>
    <w:p w14:paraId="7A03A6F1" w14:textId="77777777" w:rsidR="00B83DA8" w:rsidRPr="0048181B" w:rsidRDefault="00B83DA8" w:rsidP="00447E41">
      <w:pPr>
        <w:spacing w:before="240" w:beforeAutospacing="0" w:after="240"/>
        <w:ind w:left="360"/>
        <w:jc w:val="both"/>
      </w:pPr>
      <w:r w:rsidRPr="0048181B">
        <w:t>Change detection results show a dramatic decline in bare land, shrinking from 282.94 km² in 2013 to 113.30 km² in 2025. The −169.64 km² reduction (−60%) indicates that a large portion of open or undeveloped land was converted into built-up areas and possibly reclaimed by water bodies. This transition highlights the pressure of urban expansion and increasing land consumption for human activities. However, the reduction of bare land also reduces natural buffers against soil erosion and flooding, which could worsen environmental vulnerability.</w:t>
      </w:r>
    </w:p>
    <w:p w14:paraId="79286B86" w14:textId="77777777" w:rsidR="00B83DA8" w:rsidRPr="0048181B" w:rsidRDefault="00B83DA8" w:rsidP="00447E41">
      <w:pPr>
        <w:pStyle w:val="ListParagraph"/>
        <w:numPr>
          <w:ilvl w:val="0"/>
          <w:numId w:val="18"/>
        </w:numPr>
        <w:spacing w:before="240" w:after="240" w:line="240" w:lineRule="auto"/>
        <w:ind w:left="360" w:hanging="371"/>
        <w:jc w:val="both"/>
        <w:rPr>
          <w:rFonts w:ascii="Times New Roman" w:hAnsi="Times New Roman" w:cs="Times New Roman"/>
          <w:b/>
        </w:rPr>
      </w:pPr>
      <w:r w:rsidRPr="0048181B">
        <w:rPr>
          <w:rFonts w:ascii="Times New Roman" w:hAnsi="Times New Roman" w:cs="Times New Roman"/>
        </w:rPr>
        <w:t xml:space="preserve"> </w:t>
      </w:r>
      <w:r w:rsidRPr="0048181B">
        <w:rPr>
          <w:rFonts w:ascii="Times New Roman" w:hAnsi="Times New Roman" w:cs="Times New Roman"/>
          <w:b/>
        </w:rPr>
        <w:t>Built-up (+173.26 km²; +299%)</w:t>
      </w:r>
    </w:p>
    <w:p w14:paraId="1EB1FD2D" w14:textId="77777777" w:rsidR="00B83DA8" w:rsidRPr="0048181B" w:rsidRDefault="00B83DA8" w:rsidP="00447E41">
      <w:pPr>
        <w:spacing w:before="240" w:beforeAutospacing="0" w:after="240"/>
        <w:ind w:left="360"/>
        <w:jc w:val="both"/>
      </w:pPr>
      <w:r w:rsidRPr="0048181B">
        <w:t>The most pronounced positive change occurred in built-up areas, which expanded by +173.26 km² from 57.88 km² in 2013 to 231.14 km² in 2025. This +299% increase reflects rapid urbanization and infrastructural growth. Change detection analysis shows that this gain came largely at the expense of bare land and vegetation. While this growth signifies socio-economic development, it also implies challenges such as loss of arable land, habitat destruction, urban flooding, and increased demand for resources (water, energy, waste management).</w:t>
      </w:r>
    </w:p>
    <w:p w14:paraId="2D4A66D0" w14:textId="77777777" w:rsidR="00B83DA8" w:rsidRPr="0048181B" w:rsidRDefault="00B83DA8" w:rsidP="00447E41">
      <w:pPr>
        <w:pStyle w:val="ListParagraph"/>
        <w:numPr>
          <w:ilvl w:val="0"/>
          <w:numId w:val="18"/>
        </w:numPr>
        <w:spacing w:before="240" w:after="240" w:line="240" w:lineRule="auto"/>
        <w:ind w:left="360" w:hanging="371"/>
        <w:jc w:val="both"/>
        <w:rPr>
          <w:rFonts w:ascii="Times New Roman" w:hAnsi="Times New Roman" w:cs="Times New Roman"/>
          <w:b/>
        </w:rPr>
      </w:pPr>
      <w:r w:rsidRPr="0048181B">
        <w:rPr>
          <w:rFonts w:ascii="Times New Roman" w:hAnsi="Times New Roman" w:cs="Times New Roman"/>
        </w:rPr>
        <w:t xml:space="preserve"> </w:t>
      </w:r>
      <w:r w:rsidRPr="0048181B">
        <w:rPr>
          <w:rFonts w:ascii="Times New Roman" w:hAnsi="Times New Roman" w:cs="Times New Roman"/>
          <w:b/>
        </w:rPr>
        <w:t>Vegetation (−75.67 km²; −52%)</w:t>
      </w:r>
    </w:p>
    <w:p w14:paraId="1A570DA2" w14:textId="77777777" w:rsidR="00B83DA8" w:rsidRPr="0048181B" w:rsidRDefault="00B83DA8" w:rsidP="00447E41">
      <w:pPr>
        <w:spacing w:before="240" w:beforeAutospacing="0" w:after="240"/>
        <w:ind w:left="360"/>
        <w:jc w:val="both"/>
      </w:pPr>
      <w:r w:rsidRPr="0048181B">
        <w:t>Vegetation cover decreased by −75.67 km² (−52%), from 146.61 km² in 2013 to 70.94 km² in 2025. The change detection highlights the ongoing deforestation, agricultural encroachment, and urban conversion of green areas. This reduction contributes to loss of biodiversity, microclimate alteration, and reduced carbon sequestration capacity. It also suggests increasing ecological stress due to the dominance of built-up areas, underscoring the need for afforestation and green urban planning.</w:t>
      </w:r>
    </w:p>
    <w:p w14:paraId="1F30FA2B" w14:textId="77777777" w:rsidR="00B83DA8" w:rsidRPr="0048181B" w:rsidRDefault="00B83DA8" w:rsidP="00447E41">
      <w:pPr>
        <w:pStyle w:val="ListParagraph"/>
        <w:numPr>
          <w:ilvl w:val="0"/>
          <w:numId w:val="18"/>
        </w:numPr>
        <w:spacing w:before="240" w:after="240" w:line="240" w:lineRule="auto"/>
        <w:ind w:left="360" w:hanging="371"/>
        <w:jc w:val="both"/>
        <w:rPr>
          <w:rFonts w:ascii="Times New Roman" w:hAnsi="Times New Roman" w:cs="Times New Roman"/>
          <w:b/>
        </w:rPr>
      </w:pPr>
      <w:r w:rsidRPr="0048181B">
        <w:rPr>
          <w:rFonts w:ascii="Times New Roman" w:hAnsi="Times New Roman" w:cs="Times New Roman"/>
          <w:b/>
        </w:rPr>
        <w:lastRenderedPageBreak/>
        <w:t xml:space="preserve"> Water (+72.06 km²; +103%)</w:t>
      </w:r>
    </w:p>
    <w:p w14:paraId="34F9F500" w14:textId="57B91386" w:rsidR="00B83DA8" w:rsidRPr="0048181B" w:rsidRDefault="00B83DA8" w:rsidP="00447E41">
      <w:pPr>
        <w:spacing w:before="240" w:beforeAutospacing="0" w:after="240"/>
        <w:ind w:left="360"/>
        <w:jc w:val="both"/>
      </w:pPr>
      <w:r w:rsidRPr="0048181B">
        <w:t>Water bodies experienced a +72.06 km² increase (+103%), rising from 70.13 km² in 2013 to 142.19 km² in 2025. Change detection indicates the creation of new water bodies or the expansion of existing ones, which could result from construction more drainage and changes in drainage patterns, or flood-related inundations. Although this increase can enhance water availability for domestic and agricultural use, it may also reflect flooding hazards due to poorly managed urban drainage and loss of vegetation.</w:t>
      </w:r>
    </w:p>
    <w:p w14:paraId="722ECD6C" w14:textId="77777777" w:rsidR="007779B2" w:rsidRPr="0048181B" w:rsidRDefault="007779B2" w:rsidP="00DD7541">
      <w:pPr>
        <w:spacing w:before="240" w:beforeAutospacing="0" w:after="240"/>
        <w:ind w:left="709"/>
        <w:jc w:val="both"/>
      </w:pPr>
    </w:p>
    <w:p w14:paraId="41248D69" w14:textId="31F644EC" w:rsidR="00B83DA8" w:rsidRPr="0048181B" w:rsidRDefault="00B83DA8" w:rsidP="00DD7541">
      <w:pPr>
        <w:spacing w:before="240" w:beforeAutospacing="0" w:after="240"/>
        <w:jc w:val="both"/>
        <w:rPr>
          <w:b/>
          <w:bCs/>
          <w:sz w:val="28"/>
          <w:szCs w:val="28"/>
        </w:rPr>
      </w:pPr>
      <w:r w:rsidRPr="0048181B">
        <w:rPr>
          <w:b/>
          <w:bCs/>
          <w:sz w:val="28"/>
          <w:szCs w:val="28"/>
        </w:rPr>
        <w:t>CONCLUSION AND RECOMMENDATIONS</w:t>
      </w:r>
    </w:p>
    <w:p w14:paraId="5C1A1FB0" w14:textId="6F329285" w:rsidR="00B83DA8" w:rsidRPr="0048181B" w:rsidRDefault="00B83DA8" w:rsidP="00DD7541">
      <w:pPr>
        <w:spacing w:before="240" w:beforeAutospacing="0" w:after="240"/>
        <w:jc w:val="both"/>
        <w:rPr>
          <w:b/>
          <w:bCs/>
        </w:rPr>
      </w:pPr>
      <w:r w:rsidRPr="0048181B">
        <w:rPr>
          <w:b/>
          <w:bCs/>
        </w:rPr>
        <w:t>Conclusion</w:t>
      </w:r>
    </w:p>
    <w:p w14:paraId="713E93DA" w14:textId="77777777" w:rsidR="00B83DA8" w:rsidRPr="0048181B" w:rsidRDefault="00B83DA8" w:rsidP="00DD7541">
      <w:pPr>
        <w:spacing w:before="240" w:beforeAutospacing="0" w:after="240"/>
        <w:jc w:val="both"/>
      </w:pPr>
      <w:r w:rsidRPr="0048181B">
        <w:t>The change detection analysis has shown that the study area is undergoing rapid transformation characterized by urban expansion, vegetation loss, and water body growth. Built-up areas emerged as the dominant land cover due to population growth, infrastructural development, and socio-economic activities. At the same time, bare land and vegetation have been significantly depleted, reflecting unsustainable land use practices. Although the increase in built-up and water bodies signals development and improved water availability, it also raises serious concerns about deforestation, land degradation, biodiversity loss, flooding, and climate-related risks. The findings highlight the urgent need for balanced land management strategies that integrate development with environmental protection.</w:t>
      </w:r>
    </w:p>
    <w:p w14:paraId="08BB0823" w14:textId="25C35A8B" w:rsidR="00B83DA8" w:rsidRPr="0048181B" w:rsidRDefault="00B83DA8" w:rsidP="00DD7541">
      <w:pPr>
        <w:spacing w:before="240" w:beforeAutospacing="0" w:after="240"/>
        <w:jc w:val="both"/>
        <w:rPr>
          <w:b/>
          <w:bCs/>
        </w:rPr>
      </w:pPr>
      <w:r w:rsidRPr="0048181B">
        <w:rPr>
          <w:b/>
          <w:bCs/>
        </w:rPr>
        <w:t>Recommendations</w:t>
      </w:r>
    </w:p>
    <w:p w14:paraId="0A33D699" w14:textId="77777777" w:rsidR="00B83DA8" w:rsidRPr="0048181B" w:rsidRDefault="00B83DA8" w:rsidP="00DD7541">
      <w:pPr>
        <w:spacing w:before="240" w:beforeAutospacing="0" w:after="240"/>
        <w:jc w:val="both"/>
      </w:pPr>
      <w:r w:rsidRPr="0048181B">
        <w:t>Based on the findings, the following recommendations are made:</w:t>
      </w:r>
    </w:p>
    <w:p w14:paraId="01BC61AF" w14:textId="77777777" w:rsidR="00B83DA8" w:rsidRPr="0048181B" w:rsidRDefault="00B83DA8" w:rsidP="00DD7541">
      <w:pPr>
        <w:pStyle w:val="ListParagraph"/>
        <w:numPr>
          <w:ilvl w:val="0"/>
          <w:numId w:val="20"/>
        </w:numPr>
        <w:spacing w:before="240" w:after="240" w:line="240" w:lineRule="auto"/>
        <w:jc w:val="both"/>
        <w:rPr>
          <w:rFonts w:ascii="Times New Roman" w:hAnsi="Times New Roman" w:cs="Times New Roman"/>
        </w:rPr>
      </w:pPr>
      <w:r w:rsidRPr="0048181B">
        <w:rPr>
          <w:rFonts w:ascii="Times New Roman" w:hAnsi="Times New Roman" w:cs="Times New Roman"/>
        </w:rPr>
        <w:t xml:space="preserve"> Authorities should adopt sustainable land use planning policies to control uncontrolled urban sprawl and ensure provision of adequate infrastructure.</w:t>
      </w:r>
    </w:p>
    <w:p w14:paraId="32FC2F99" w14:textId="77777777" w:rsidR="00B83DA8" w:rsidRPr="0048181B" w:rsidRDefault="00B83DA8" w:rsidP="00DD7541">
      <w:pPr>
        <w:pStyle w:val="ListParagraph"/>
        <w:numPr>
          <w:ilvl w:val="0"/>
          <w:numId w:val="20"/>
        </w:numPr>
        <w:spacing w:before="240" w:after="240" w:line="240" w:lineRule="auto"/>
        <w:jc w:val="both"/>
        <w:rPr>
          <w:rFonts w:ascii="Times New Roman" w:hAnsi="Times New Roman" w:cs="Times New Roman"/>
        </w:rPr>
      </w:pPr>
      <w:r w:rsidRPr="0048181B">
        <w:rPr>
          <w:rFonts w:ascii="Times New Roman" w:hAnsi="Times New Roman" w:cs="Times New Roman"/>
        </w:rPr>
        <w:t>Large-scale afforestation and urban greening programs should be initiated to counter the 52% decline in vegetation cover.</w:t>
      </w:r>
    </w:p>
    <w:p w14:paraId="0FBABCD4" w14:textId="77777777" w:rsidR="00B83DA8" w:rsidRPr="0048181B" w:rsidRDefault="00B83DA8" w:rsidP="00DD7541">
      <w:pPr>
        <w:pStyle w:val="ListParagraph"/>
        <w:numPr>
          <w:ilvl w:val="0"/>
          <w:numId w:val="20"/>
        </w:numPr>
        <w:spacing w:before="240" w:after="240" w:line="240" w:lineRule="auto"/>
        <w:jc w:val="both"/>
        <w:rPr>
          <w:rFonts w:ascii="Times New Roman" w:hAnsi="Times New Roman" w:cs="Times New Roman"/>
        </w:rPr>
      </w:pPr>
      <w:r w:rsidRPr="0048181B">
        <w:rPr>
          <w:rFonts w:ascii="Times New Roman" w:hAnsi="Times New Roman" w:cs="Times New Roman"/>
        </w:rPr>
        <w:t>Rehabilitation of degraded bare lands through soil conservation, erosion control, and agricultural improvements is essential.</w:t>
      </w:r>
    </w:p>
    <w:p w14:paraId="09EADCFF" w14:textId="77777777" w:rsidR="00B83DA8" w:rsidRPr="0048181B" w:rsidRDefault="00B83DA8" w:rsidP="00DD7541">
      <w:pPr>
        <w:pStyle w:val="ListParagraph"/>
        <w:numPr>
          <w:ilvl w:val="0"/>
          <w:numId w:val="20"/>
        </w:numPr>
        <w:spacing w:before="240" w:after="240" w:line="240" w:lineRule="auto"/>
        <w:jc w:val="both"/>
        <w:rPr>
          <w:rFonts w:ascii="Times New Roman" w:hAnsi="Times New Roman" w:cs="Times New Roman"/>
        </w:rPr>
      </w:pPr>
      <w:r w:rsidRPr="0048181B">
        <w:rPr>
          <w:rFonts w:ascii="Times New Roman" w:hAnsi="Times New Roman" w:cs="Times New Roman"/>
        </w:rPr>
        <w:t>Collaboration among government agencies, town planners, and environmental managers is necessary to implement sustainable land use policies.</w:t>
      </w:r>
    </w:p>
    <w:p w14:paraId="122CDD29" w14:textId="77777777" w:rsidR="00B83DA8" w:rsidRPr="0048181B" w:rsidRDefault="00B83DA8" w:rsidP="00DD7541">
      <w:pPr>
        <w:pStyle w:val="ListParagraph"/>
        <w:numPr>
          <w:ilvl w:val="0"/>
          <w:numId w:val="20"/>
        </w:numPr>
        <w:spacing w:before="240" w:after="240" w:line="240" w:lineRule="auto"/>
        <w:jc w:val="both"/>
        <w:rPr>
          <w:rFonts w:ascii="Times New Roman" w:hAnsi="Times New Roman" w:cs="Times New Roman"/>
        </w:rPr>
      </w:pPr>
      <w:r w:rsidRPr="0048181B">
        <w:rPr>
          <w:rFonts w:ascii="Times New Roman" w:hAnsi="Times New Roman" w:cs="Times New Roman"/>
        </w:rPr>
        <w:t>Regular use of GIS and remote sensing should be institutionalized for ongoing monitoring and early warning on land use/ land cover changes.</w:t>
      </w:r>
    </w:p>
    <w:p w14:paraId="5E2D1C0D" w14:textId="77777777" w:rsidR="00B83DA8" w:rsidRPr="0048181B" w:rsidRDefault="00B83DA8" w:rsidP="00DD7541">
      <w:pPr>
        <w:spacing w:before="240" w:beforeAutospacing="0" w:after="240"/>
        <w:jc w:val="both"/>
      </w:pPr>
    </w:p>
    <w:p w14:paraId="5840111F" w14:textId="458BB6D5" w:rsidR="007779B2" w:rsidRPr="0081750B" w:rsidRDefault="006B4B7A" w:rsidP="00DD7541">
      <w:pPr>
        <w:spacing w:before="240" w:beforeAutospacing="0" w:after="240"/>
      </w:pPr>
      <w:r w:rsidRPr="0048181B">
        <w:br w:type="page"/>
      </w:r>
    </w:p>
    <w:p w14:paraId="7DE705F5" w14:textId="206B87A9" w:rsidR="00B83DA8" w:rsidRPr="0048181B" w:rsidRDefault="00B83DA8" w:rsidP="00DD7541">
      <w:pPr>
        <w:spacing w:before="240" w:beforeAutospacing="0" w:after="240"/>
        <w:rPr>
          <w:b/>
          <w:bCs/>
          <w:sz w:val="28"/>
          <w:szCs w:val="28"/>
        </w:rPr>
      </w:pPr>
      <w:r w:rsidRPr="0048181B">
        <w:rPr>
          <w:b/>
          <w:bCs/>
          <w:sz w:val="28"/>
          <w:szCs w:val="28"/>
        </w:rPr>
        <w:lastRenderedPageBreak/>
        <w:t>REFERENCE</w:t>
      </w:r>
      <w:r w:rsidR="000020AA" w:rsidRPr="0048181B">
        <w:rPr>
          <w:b/>
          <w:bCs/>
          <w:sz w:val="28"/>
          <w:szCs w:val="28"/>
        </w:rPr>
        <w:t>S</w:t>
      </w:r>
    </w:p>
    <w:p w14:paraId="4DBDE373" w14:textId="240E1961" w:rsidR="00B83DA8" w:rsidRPr="0048181B" w:rsidRDefault="000020AA" w:rsidP="00DD7541">
      <w:pPr>
        <w:spacing w:before="240" w:beforeAutospacing="0" w:after="240"/>
        <w:ind w:left="630" w:hanging="630"/>
        <w:jc w:val="both"/>
      </w:pPr>
      <w:r w:rsidRPr="0048181B">
        <w:t xml:space="preserve">[1] </w:t>
      </w:r>
      <w:r w:rsidR="00EF7AF4" w:rsidRPr="0048181B">
        <w:tab/>
      </w:r>
      <w:proofErr w:type="spellStart"/>
      <w:r w:rsidR="00B83DA8" w:rsidRPr="0048181B">
        <w:t>Antalyn</w:t>
      </w:r>
      <w:proofErr w:type="spellEnd"/>
      <w:r w:rsidR="00B83DA8" w:rsidRPr="0048181B">
        <w:t xml:space="preserve">, B., and </w:t>
      </w:r>
      <w:proofErr w:type="spellStart"/>
      <w:r w:rsidR="00B83DA8" w:rsidRPr="0048181B">
        <w:t>Weerasinghe</w:t>
      </w:r>
      <w:proofErr w:type="spellEnd"/>
      <w:r w:rsidR="00B83DA8" w:rsidRPr="0048181B">
        <w:t xml:space="preserve">, V. P. A. (2020). </w:t>
      </w:r>
      <w:r w:rsidR="00B83DA8" w:rsidRPr="0048181B">
        <w:rPr>
          <w:i/>
          <w:iCs/>
        </w:rPr>
        <w:t>Assessment of Urban Sprawl and Its Impacts on Rural Landmasses of Colombo District</w:t>
      </w:r>
      <w:r w:rsidR="00B83DA8" w:rsidRPr="0048181B">
        <w:t xml:space="preserve">: A Study Based on Remote Sensing and GIS Techniques. </w:t>
      </w:r>
      <w:r w:rsidR="00B83DA8" w:rsidRPr="0048181B">
        <w:rPr>
          <w:i/>
          <w:iCs/>
        </w:rPr>
        <w:t>Asia-Pacific Journal of Rural Development, 30</w:t>
      </w:r>
      <w:r w:rsidR="00B83DA8" w:rsidRPr="0048181B">
        <w:t xml:space="preserve">(1-2), 139–154. </w:t>
      </w:r>
      <w:hyperlink r:id="rId17" w:history="1">
        <w:r w:rsidR="00B83DA8" w:rsidRPr="0048181B">
          <w:rPr>
            <w:rStyle w:val="Hyperlink"/>
          </w:rPr>
          <w:t>https://doi.org/10.1177/1018529120946245</w:t>
        </w:r>
      </w:hyperlink>
    </w:p>
    <w:p w14:paraId="031AEF55" w14:textId="4BF0712F" w:rsidR="00B83DA8" w:rsidRPr="0048181B" w:rsidRDefault="000020AA" w:rsidP="00DD7541">
      <w:pPr>
        <w:spacing w:before="240" w:beforeAutospacing="0" w:after="240"/>
        <w:ind w:left="630" w:hanging="630"/>
        <w:jc w:val="both"/>
      </w:pPr>
      <w:r w:rsidRPr="0048181B">
        <w:t xml:space="preserve">[2] </w:t>
      </w:r>
      <w:r w:rsidR="00EF7AF4" w:rsidRPr="0048181B">
        <w:tab/>
      </w:r>
      <w:proofErr w:type="spellStart"/>
      <w:r w:rsidR="00B83DA8" w:rsidRPr="0048181B">
        <w:t>Chettry</w:t>
      </w:r>
      <w:proofErr w:type="spellEnd"/>
      <w:r w:rsidR="00B83DA8" w:rsidRPr="0048181B">
        <w:t xml:space="preserve">, V. (2022). </w:t>
      </w:r>
      <w:r w:rsidR="00B83DA8" w:rsidRPr="0048181B">
        <w:rPr>
          <w:i/>
          <w:iCs/>
        </w:rPr>
        <w:t xml:space="preserve">Geospatial measurement of urban sprawl using multi-temporal datasets </w:t>
      </w:r>
      <w:r w:rsidR="00B83DA8" w:rsidRPr="0048181B">
        <w:t xml:space="preserve">from 1991 to 2021: case studies of four Indian medium- sized cities. Environmental Monitoring and Assessment, 194(12), 860. </w:t>
      </w:r>
      <w:hyperlink r:id="rId18" w:history="1">
        <w:r w:rsidR="00B83DA8" w:rsidRPr="0048181B">
          <w:rPr>
            <w:rStyle w:val="Hyperlink"/>
          </w:rPr>
          <w:t>https://doi.org/10.1007/s10661-022-10542-6</w:t>
        </w:r>
      </w:hyperlink>
    </w:p>
    <w:p w14:paraId="6CDE9564" w14:textId="6232F4D5" w:rsidR="00B83DA8" w:rsidRPr="0048181B" w:rsidRDefault="000020AA" w:rsidP="00DD7541">
      <w:pPr>
        <w:spacing w:before="240" w:beforeAutospacing="0" w:after="240"/>
        <w:ind w:left="630" w:hanging="630"/>
        <w:jc w:val="both"/>
      </w:pPr>
      <w:r w:rsidRPr="0048181B">
        <w:t xml:space="preserve">[3] </w:t>
      </w:r>
      <w:r w:rsidR="00EF7AF4" w:rsidRPr="0048181B">
        <w:tab/>
      </w:r>
      <w:proofErr w:type="spellStart"/>
      <w:r w:rsidR="00B83DA8" w:rsidRPr="0048181B">
        <w:t>Fuladlu</w:t>
      </w:r>
      <w:proofErr w:type="spellEnd"/>
      <w:r w:rsidR="00B83DA8" w:rsidRPr="0048181B">
        <w:t xml:space="preserve">, K., </w:t>
      </w:r>
      <w:proofErr w:type="spellStart"/>
      <w:r w:rsidR="00B83DA8" w:rsidRPr="0048181B">
        <w:t>Riza</w:t>
      </w:r>
      <w:proofErr w:type="spellEnd"/>
      <w:r w:rsidR="00B83DA8" w:rsidRPr="0048181B">
        <w:t xml:space="preserve">, M., and </w:t>
      </w:r>
      <w:proofErr w:type="spellStart"/>
      <w:r w:rsidR="00B83DA8" w:rsidRPr="0048181B">
        <w:t>Ilkan</w:t>
      </w:r>
      <w:proofErr w:type="spellEnd"/>
      <w:r w:rsidR="00B83DA8" w:rsidRPr="0048181B">
        <w:t xml:space="preserve">, M. (2021). </w:t>
      </w:r>
      <w:r w:rsidR="00B83DA8" w:rsidRPr="0048181B">
        <w:rPr>
          <w:i/>
          <w:iCs/>
        </w:rPr>
        <w:t>Monitoring Urban Sprawl Using Time-Series Data:</w:t>
      </w:r>
      <w:r w:rsidR="00B83DA8" w:rsidRPr="0048181B">
        <w:t xml:space="preserve"> Famagusta Region of Northern Cyprus. SAGE Open, 11(2), 21582440211007464. </w:t>
      </w:r>
      <w:hyperlink r:id="rId19" w:history="1">
        <w:r w:rsidR="00B83DA8" w:rsidRPr="0048181B">
          <w:rPr>
            <w:rStyle w:val="Hyperlink"/>
          </w:rPr>
          <w:t>https://doi.org/10.1177/21582440211007465</w:t>
        </w:r>
      </w:hyperlink>
    </w:p>
    <w:p w14:paraId="0CDE9692" w14:textId="57E78AA3" w:rsidR="00B83DA8" w:rsidRPr="0048181B" w:rsidRDefault="000020AA" w:rsidP="00DD7541">
      <w:pPr>
        <w:spacing w:before="240" w:beforeAutospacing="0" w:after="240"/>
        <w:ind w:left="630" w:hanging="630"/>
      </w:pPr>
      <w:r w:rsidRPr="0048181B">
        <w:t xml:space="preserve">[4] </w:t>
      </w:r>
      <w:r w:rsidR="00EF7AF4" w:rsidRPr="0048181B">
        <w:tab/>
      </w:r>
      <w:proofErr w:type="spellStart"/>
      <w:r w:rsidR="00B83DA8" w:rsidRPr="0048181B">
        <w:t>Loret</w:t>
      </w:r>
      <w:proofErr w:type="spellEnd"/>
      <w:r w:rsidR="00B83DA8" w:rsidRPr="0048181B">
        <w:t xml:space="preserve">, E., Martino, L., </w:t>
      </w:r>
      <w:proofErr w:type="spellStart"/>
      <w:r w:rsidR="00B83DA8" w:rsidRPr="0048181B">
        <w:t>Fea</w:t>
      </w:r>
      <w:proofErr w:type="spellEnd"/>
      <w:r w:rsidR="00B83DA8" w:rsidRPr="0048181B">
        <w:t xml:space="preserve">, M., and </w:t>
      </w:r>
      <w:proofErr w:type="spellStart"/>
      <w:r w:rsidR="00B83DA8" w:rsidRPr="0048181B">
        <w:t>Sarti</w:t>
      </w:r>
      <w:proofErr w:type="spellEnd"/>
      <w:r w:rsidR="00B83DA8" w:rsidRPr="0048181B">
        <w:t xml:space="preserve">, F. (2023). </w:t>
      </w:r>
      <w:r w:rsidR="00B83DA8" w:rsidRPr="0048181B">
        <w:rPr>
          <w:i/>
          <w:iCs/>
        </w:rPr>
        <w:t>Remote Sensing and GIS Techniques for Studying the Large Roman Urban System Expansion during the Last Twenty Years:</w:t>
      </w:r>
      <w:r w:rsidR="00B83DA8" w:rsidRPr="0048181B">
        <w:t xml:space="preserve"> A Combined Approach. Research Highlights in Mathematics and Computer Science Vol. 7, 7, 133–155. </w:t>
      </w:r>
      <w:hyperlink r:id="rId20" w:history="1">
        <w:r w:rsidR="00B83DA8" w:rsidRPr="0048181B">
          <w:rPr>
            <w:rStyle w:val="Hyperlink"/>
          </w:rPr>
          <w:t>https://doi.org/10.9734/bpi/rhmcs/v7/18867D</w:t>
        </w:r>
      </w:hyperlink>
    </w:p>
    <w:p w14:paraId="22BDD08E" w14:textId="55BD51A8" w:rsidR="00B83DA8" w:rsidRPr="0048181B" w:rsidRDefault="000020AA" w:rsidP="00DD7541">
      <w:pPr>
        <w:spacing w:before="240" w:beforeAutospacing="0" w:after="240"/>
        <w:ind w:left="630" w:hanging="630"/>
        <w:jc w:val="both"/>
        <w:rPr>
          <w:rStyle w:val="Hyperlink"/>
        </w:rPr>
      </w:pPr>
      <w:r w:rsidRPr="0048181B">
        <w:t xml:space="preserve">[5] </w:t>
      </w:r>
      <w:r w:rsidR="00EF7AF4" w:rsidRPr="0048181B">
        <w:tab/>
      </w:r>
      <w:r w:rsidR="00B83DA8" w:rsidRPr="0048181B">
        <w:t xml:space="preserve">Virtanen </w:t>
      </w:r>
      <w:proofErr w:type="spellStart"/>
      <w:r w:rsidR="00B83DA8" w:rsidRPr="0048181B">
        <w:t>Juho-Pekka</w:t>
      </w:r>
      <w:proofErr w:type="spellEnd"/>
      <w:r w:rsidR="00B83DA8" w:rsidRPr="0048181B">
        <w:t xml:space="preserve">, </w:t>
      </w:r>
      <w:proofErr w:type="spellStart"/>
      <w:r w:rsidR="00B83DA8" w:rsidRPr="0048181B">
        <w:t>Jukka</w:t>
      </w:r>
      <w:proofErr w:type="spellEnd"/>
      <w:r w:rsidR="00B83DA8" w:rsidRPr="0048181B">
        <w:t xml:space="preserve"> </w:t>
      </w:r>
      <w:proofErr w:type="spellStart"/>
      <w:r w:rsidR="00B83DA8" w:rsidRPr="0048181B">
        <w:t>Alander</w:t>
      </w:r>
      <w:proofErr w:type="spellEnd"/>
      <w:r w:rsidR="00B83DA8" w:rsidRPr="0048181B">
        <w:t xml:space="preserve">, </w:t>
      </w:r>
      <w:proofErr w:type="spellStart"/>
      <w:r w:rsidR="00B83DA8" w:rsidRPr="0048181B">
        <w:t>Heli</w:t>
      </w:r>
      <w:proofErr w:type="spellEnd"/>
      <w:r w:rsidR="00B83DA8" w:rsidRPr="0048181B">
        <w:t xml:space="preserve"> Ponto, Ville </w:t>
      </w:r>
      <w:proofErr w:type="spellStart"/>
      <w:r w:rsidR="00B83DA8" w:rsidRPr="0048181B">
        <w:t>Santala</w:t>
      </w:r>
      <w:proofErr w:type="spellEnd"/>
      <w:r w:rsidR="00B83DA8" w:rsidRPr="0048181B">
        <w:t xml:space="preserve">, and Renske </w:t>
      </w:r>
      <w:proofErr w:type="spellStart"/>
      <w:r w:rsidR="00B83DA8" w:rsidRPr="0048181B">
        <w:t>Martijnse-Hartikka</w:t>
      </w:r>
      <w:proofErr w:type="spellEnd"/>
      <w:r w:rsidR="00B83DA8" w:rsidRPr="0048181B">
        <w:t xml:space="preserve"> (2024). </w:t>
      </w:r>
      <w:r w:rsidR="00B83DA8" w:rsidRPr="0048181B">
        <w:rPr>
          <w:i/>
          <w:iCs/>
        </w:rPr>
        <w:t>Contemporary development directions for urban digital twins</w:t>
      </w:r>
      <w:r w:rsidR="00B83DA8" w:rsidRPr="0048181B">
        <w:t xml:space="preserve">. The International Archives of the Photogrammetry, Remote Sensing and Spatial Information Sciences, XLVIII-4/W, 177– 182. </w:t>
      </w:r>
      <w:hyperlink r:id="rId21" w:history="1">
        <w:r w:rsidR="00B83DA8" w:rsidRPr="0048181B">
          <w:rPr>
            <w:rStyle w:val="Hyperlink"/>
          </w:rPr>
          <w:t>https://doi.org/10.5194/isprs-archives-XLVIII-4-W10-2024-177-2024</w:t>
        </w:r>
      </w:hyperlink>
    </w:p>
    <w:p w14:paraId="5AF28900" w14:textId="1FF13394" w:rsidR="004572C0" w:rsidRPr="0048181B" w:rsidRDefault="004572C0" w:rsidP="00DD7541">
      <w:pPr>
        <w:spacing w:before="240" w:beforeAutospacing="0" w:after="240"/>
        <w:ind w:left="630" w:hanging="630"/>
        <w:jc w:val="both"/>
        <w:rPr>
          <w:rStyle w:val="Hyperlink"/>
        </w:rPr>
      </w:pPr>
    </w:p>
    <w:p w14:paraId="03548731" w14:textId="77777777" w:rsidR="004572C0" w:rsidRPr="0048181B" w:rsidRDefault="004572C0" w:rsidP="00DD7541">
      <w:pPr>
        <w:spacing w:before="240" w:beforeAutospacing="0" w:after="240"/>
        <w:ind w:left="630" w:hanging="630"/>
        <w:jc w:val="both"/>
      </w:pPr>
    </w:p>
    <w:sectPr w:rsidR="004572C0" w:rsidRPr="0048181B" w:rsidSect="002E4886">
      <w:footerReference w:type="default" r:id="rId22"/>
      <w:pgSz w:w="11907" w:h="16840"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63757" w14:textId="77777777" w:rsidR="00CF6004" w:rsidRDefault="00CF6004" w:rsidP="00985508">
      <w:pPr>
        <w:spacing w:before="0"/>
      </w:pPr>
      <w:r>
        <w:separator/>
      </w:r>
    </w:p>
  </w:endnote>
  <w:endnote w:type="continuationSeparator" w:id="0">
    <w:p w14:paraId="322687EA" w14:textId="77777777" w:rsidR="00CF6004" w:rsidRDefault="00CF6004" w:rsidP="0098550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A09E4" w14:textId="32C9C7D5" w:rsidR="00A66D44" w:rsidRDefault="00CF600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BE363" w14:textId="77777777" w:rsidR="00CF6004" w:rsidRDefault="00CF6004" w:rsidP="00985508">
      <w:pPr>
        <w:spacing w:before="0"/>
      </w:pPr>
      <w:r>
        <w:separator/>
      </w:r>
    </w:p>
  </w:footnote>
  <w:footnote w:type="continuationSeparator" w:id="0">
    <w:p w14:paraId="02276285" w14:textId="77777777" w:rsidR="00CF6004" w:rsidRDefault="00CF6004" w:rsidP="00985508">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7C93"/>
    <w:multiLevelType w:val="hybridMultilevel"/>
    <w:tmpl w:val="ED2C50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66AC9"/>
    <w:multiLevelType w:val="multilevel"/>
    <w:tmpl w:val="C2782368"/>
    <w:lvl w:ilvl="0">
      <w:start w:val="3"/>
      <w:numFmt w:val="decimal"/>
      <w:lvlText w:val="%1"/>
      <w:lvlJc w:val="left"/>
      <w:pPr>
        <w:ind w:left="600" w:hanging="600"/>
      </w:pPr>
      <w:rPr>
        <w:rFonts w:hint="default"/>
      </w:rPr>
    </w:lvl>
    <w:lvl w:ilvl="1">
      <w:start w:val="4"/>
      <w:numFmt w:val="decimal"/>
      <w:lvlText w:val="%1.%2"/>
      <w:lvlJc w:val="left"/>
      <w:pPr>
        <w:ind w:left="555" w:hanging="600"/>
      </w:pPr>
      <w:rPr>
        <w:rFonts w:hint="default"/>
      </w:rPr>
    </w:lvl>
    <w:lvl w:ilvl="2">
      <w:start w:val="1"/>
      <w:numFmt w:val="decimal"/>
      <w:lvlText w:val="%1.%2.%3"/>
      <w:lvlJc w:val="left"/>
      <w:pPr>
        <w:ind w:left="630" w:hanging="720"/>
      </w:pPr>
      <w:rPr>
        <w:rFonts w:hint="default"/>
      </w:rPr>
    </w:lvl>
    <w:lvl w:ilvl="3">
      <w:start w:val="1"/>
      <w:numFmt w:val="decimal"/>
      <w:lvlText w:val="%1.%2.%3.%4"/>
      <w:lvlJc w:val="left"/>
      <w:pPr>
        <w:ind w:left="945" w:hanging="1080"/>
      </w:pPr>
      <w:rPr>
        <w:rFonts w:hint="default"/>
      </w:rPr>
    </w:lvl>
    <w:lvl w:ilvl="4">
      <w:start w:val="1"/>
      <w:numFmt w:val="decimal"/>
      <w:lvlText w:val="%1.%2.%3.%4.%5"/>
      <w:lvlJc w:val="left"/>
      <w:pPr>
        <w:ind w:left="900" w:hanging="1080"/>
      </w:pPr>
      <w:rPr>
        <w:rFonts w:hint="default"/>
      </w:rPr>
    </w:lvl>
    <w:lvl w:ilvl="5">
      <w:start w:val="1"/>
      <w:numFmt w:val="decimal"/>
      <w:lvlText w:val="%1.%2.%3.%4.%5.%6"/>
      <w:lvlJc w:val="left"/>
      <w:pPr>
        <w:ind w:left="1215" w:hanging="1440"/>
      </w:pPr>
      <w:rPr>
        <w:rFonts w:hint="default"/>
      </w:rPr>
    </w:lvl>
    <w:lvl w:ilvl="6">
      <w:start w:val="1"/>
      <w:numFmt w:val="decimal"/>
      <w:lvlText w:val="%1.%2.%3.%4.%5.%6.%7"/>
      <w:lvlJc w:val="left"/>
      <w:pPr>
        <w:ind w:left="1170" w:hanging="1440"/>
      </w:pPr>
      <w:rPr>
        <w:rFonts w:hint="default"/>
      </w:rPr>
    </w:lvl>
    <w:lvl w:ilvl="7">
      <w:start w:val="1"/>
      <w:numFmt w:val="decimal"/>
      <w:lvlText w:val="%1.%2.%3.%4.%5.%6.%7.%8"/>
      <w:lvlJc w:val="left"/>
      <w:pPr>
        <w:ind w:left="1485" w:hanging="1800"/>
      </w:pPr>
      <w:rPr>
        <w:rFonts w:hint="default"/>
      </w:rPr>
    </w:lvl>
    <w:lvl w:ilvl="8">
      <w:start w:val="1"/>
      <w:numFmt w:val="decimal"/>
      <w:lvlText w:val="%1.%2.%3.%4.%5.%6.%7.%8.%9"/>
      <w:lvlJc w:val="left"/>
      <w:pPr>
        <w:ind w:left="1440" w:hanging="1800"/>
      </w:pPr>
      <w:rPr>
        <w:rFonts w:hint="default"/>
      </w:rPr>
    </w:lvl>
  </w:abstractNum>
  <w:abstractNum w:abstractNumId="2" w15:restartNumberingAfterBreak="0">
    <w:nsid w:val="12295893"/>
    <w:multiLevelType w:val="hybridMultilevel"/>
    <w:tmpl w:val="9EBAABFE"/>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3" w15:restartNumberingAfterBreak="0">
    <w:nsid w:val="17B11E26"/>
    <w:multiLevelType w:val="hybridMultilevel"/>
    <w:tmpl w:val="D8AAA1EA"/>
    <w:lvl w:ilvl="0" w:tplc="64E89A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4365AE"/>
    <w:multiLevelType w:val="hybridMultilevel"/>
    <w:tmpl w:val="777665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111E6F"/>
    <w:multiLevelType w:val="multilevel"/>
    <w:tmpl w:val="9D3CB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930BD9"/>
    <w:multiLevelType w:val="multilevel"/>
    <w:tmpl w:val="5A50010E"/>
    <w:lvl w:ilvl="0">
      <w:start w:val="3"/>
      <w:numFmt w:val="decimal"/>
      <w:lvlText w:val="%1"/>
      <w:lvlJc w:val="left"/>
      <w:pPr>
        <w:ind w:left="600" w:hanging="600"/>
      </w:pPr>
      <w:rPr>
        <w:rFonts w:hint="default"/>
      </w:rPr>
    </w:lvl>
    <w:lvl w:ilvl="1">
      <w:start w:val="5"/>
      <w:numFmt w:val="decimal"/>
      <w:lvlText w:val="%1.%2"/>
      <w:lvlJc w:val="left"/>
      <w:pPr>
        <w:ind w:left="555" w:hanging="600"/>
      </w:pPr>
      <w:rPr>
        <w:rFonts w:hint="default"/>
      </w:rPr>
    </w:lvl>
    <w:lvl w:ilvl="2">
      <w:start w:val="1"/>
      <w:numFmt w:val="decimal"/>
      <w:lvlText w:val="%1.%2.%3"/>
      <w:lvlJc w:val="left"/>
      <w:pPr>
        <w:ind w:left="630" w:hanging="720"/>
      </w:pPr>
      <w:rPr>
        <w:rFonts w:hint="default"/>
      </w:rPr>
    </w:lvl>
    <w:lvl w:ilvl="3">
      <w:start w:val="1"/>
      <w:numFmt w:val="decimal"/>
      <w:lvlText w:val="%1.%2.%3.%4"/>
      <w:lvlJc w:val="left"/>
      <w:pPr>
        <w:ind w:left="945" w:hanging="1080"/>
      </w:pPr>
      <w:rPr>
        <w:rFonts w:hint="default"/>
      </w:rPr>
    </w:lvl>
    <w:lvl w:ilvl="4">
      <w:start w:val="1"/>
      <w:numFmt w:val="decimal"/>
      <w:lvlText w:val="%1.%2.%3.%4.%5"/>
      <w:lvlJc w:val="left"/>
      <w:pPr>
        <w:ind w:left="900" w:hanging="1080"/>
      </w:pPr>
      <w:rPr>
        <w:rFonts w:hint="default"/>
      </w:rPr>
    </w:lvl>
    <w:lvl w:ilvl="5">
      <w:start w:val="1"/>
      <w:numFmt w:val="decimal"/>
      <w:lvlText w:val="%1.%2.%3.%4.%5.%6"/>
      <w:lvlJc w:val="left"/>
      <w:pPr>
        <w:ind w:left="1215" w:hanging="1440"/>
      </w:pPr>
      <w:rPr>
        <w:rFonts w:hint="default"/>
      </w:rPr>
    </w:lvl>
    <w:lvl w:ilvl="6">
      <w:start w:val="1"/>
      <w:numFmt w:val="decimal"/>
      <w:lvlText w:val="%1.%2.%3.%4.%5.%6.%7"/>
      <w:lvlJc w:val="left"/>
      <w:pPr>
        <w:ind w:left="1170" w:hanging="1440"/>
      </w:pPr>
      <w:rPr>
        <w:rFonts w:hint="default"/>
      </w:rPr>
    </w:lvl>
    <w:lvl w:ilvl="7">
      <w:start w:val="1"/>
      <w:numFmt w:val="decimal"/>
      <w:lvlText w:val="%1.%2.%3.%4.%5.%6.%7.%8"/>
      <w:lvlJc w:val="left"/>
      <w:pPr>
        <w:ind w:left="1485" w:hanging="1800"/>
      </w:pPr>
      <w:rPr>
        <w:rFonts w:hint="default"/>
      </w:rPr>
    </w:lvl>
    <w:lvl w:ilvl="8">
      <w:start w:val="1"/>
      <w:numFmt w:val="decimal"/>
      <w:lvlText w:val="%1.%2.%3.%4.%5.%6.%7.%8.%9"/>
      <w:lvlJc w:val="left"/>
      <w:pPr>
        <w:ind w:left="1800" w:hanging="2160"/>
      </w:pPr>
      <w:rPr>
        <w:rFonts w:hint="default"/>
      </w:rPr>
    </w:lvl>
  </w:abstractNum>
  <w:abstractNum w:abstractNumId="7" w15:restartNumberingAfterBreak="0">
    <w:nsid w:val="38A84548"/>
    <w:multiLevelType w:val="multilevel"/>
    <w:tmpl w:val="5174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F3399B"/>
    <w:multiLevelType w:val="hybridMultilevel"/>
    <w:tmpl w:val="7BBE8EE2"/>
    <w:lvl w:ilvl="0" w:tplc="3BBCFF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C249E"/>
    <w:multiLevelType w:val="hybridMultilevel"/>
    <w:tmpl w:val="006A319A"/>
    <w:lvl w:ilvl="0" w:tplc="29AAC1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FE600F"/>
    <w:multiLevelType w:val="hybridMultilevel"/>
    <w:tmpl w:val="86ECA910"/>
    <w:lvl w:ilvl="0" w:tplc="768666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AA540E"/>
    <w:multiLevelType w:val="hybridMultilevel"/>
    <w:tmpl w:val="EDF2D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06AEA"/>
    <w:multiLevelType w:val="hybridMultilevel"/>
    <w:tmpl w:val="CCD0CB86"/>
    <w:lvl w:ilvl="0" w:tplc="0409001B">
      <w:start w:val="1"/>
      <w:numFmt w:val="lowerRoman"/>
      <w:lvlText w:val="%1."/>
      <w:lvlJc w:val="right"/>
      <w:pPr>
        <w:ind w:left="793" w:hanging="360"/>
      </w:p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13" w15:restartNumberingAfterBreak="0">
    <w:nsid w:val="52F309DB"/>
    <w:multiLevelType w:val="multilevel"/>
    <w:tmpl w:val="8CC6F4E4"/>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3594D6B"/>
    <w:multiLevelType w:val="multilevel"/>
    <w:tmpl w:val="7004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0700E0"/>
    <w:multiLevelType w:val="multilevel"/>
    <w:tmpl w:val="5E322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4777BE"/>
    <w:multiLevelType w:val="hybridMultilevel"/>
    <w:tmpl w:val="1E9E01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E532C3"/>
    <w:multiLevelType w:val="hybridMultilevel"/>
    <w:tmpl w:val="589CE8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0A0925"/>
    <w:multiLevelType w:val="hybridMultilevel"/>
    <w:tmpl w:val="F3CEBE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6D1935"/>
    <w:multiLevelType w:val="multilevel"/>
    <w:tmpl w:val="887A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42033E"/>
    <w:multiLevelType w:val="hybridMultilevel"/>
    <w:tmpl w:val="00C6F4B8"/>
    <w:lvl w:ilvl="0" w:tplc="0409000F">
      <w:start w:val="1"/>
      <w:numFmt w:val="decimal"/>
      <w:lvlText w:val="%1."/>
      <w:lvlJc w:val="left"/>
      <w:pPr>
        <w:ind w:left="852" w:hanging="360"/>
      </w:p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1" w15:restartNumberingAfterBreak="0">
    <w:nsid w:val="749A175B"/>
    <w:multiLevelType w:val="hybridMultilevel"/>
    <w:tmpl w:val="1ACEC544"/>
    <w:lvl w:ilvl="0" w:tplc="E94223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E85D26"/>
    <w:multiLevelType w:val="hybridMultilevel"/>
    <w:tmpl w:val="A06AB4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A40E5C"/>
    <w:multiLevelType w:val="multilevel"/>
    <w:tmpl w:val="2AD6D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0"/>
  </w:num>
  <w:num w:numId="3">
    <w:abstractNumId w:val="18"/>
  </w:num>
  <w:num w:numId="4">
    <w:abstractNumId w:val="12"/>
  </w:num>
  <w:num w:numId="5">
    <w:abstractNumId w:val="17"/>
  </w:num>
  <w:num w:numId="6">
    <w:abstractNumId w:val="22"/>
  </w:num>
  <w:num w:numId="7">
    <w:abstractNumId w:val="16"/>
  </w:num>
  <w:num w:numId="8">
    <w:abstractNumId w:val="5"/>
  </w:num>
  <w:num w:numId="9">
    <w:abstractNumId w:val="13"/>
  </w:num>
  <w:num w:numId="10">
    <w:abstractNumId w:val="0"/>
  </w:num>
  <w:num w:numId="11">
    <w:abstractNumId w:val="4"/>
  </w:num>
  <w:num w:numId="12">
    <w:abstractNumId w:val="10"/>
  </w:num>
  <w:num w:numId="13">
    <w:abstractNumId w:val="7"/>
  </w:num>
  <w:num w:numId="14">
    <w:abstractNumId w:val="11"/>
  </w:num>
  <w:num w:numId="15">
    <w:abstractNumId w:val="1"/>
  </w:num>
  <w:num w:numId="16">
    <w:abstractNumId w:val="9"/>
  </w:num>
  <w:num w:numId="17">
    <w:abstractNumId w:val="19"/>
  </w:num>
  <w:num w:numId="18">
    <w:abstractNumId w:val="3"/>
  </w:num>
  <w:num w:numId="19">
    <w:abstractNumId w:val="8"/>
  </w:num>
  <w:num w:numId="20">
    <w:abstractNumId w:val="21"/>
  </w:num>
  <w:num w:numId="21">
    <w:abstractNumId w:val="6"/>
  </w:num>
  <w:num w:numId="22">
    <w:abstractNumId w:val="15"/>
  </w:num>
  <w:num w:numId="23">
    <w:abstractNumId w:val="2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609"/>
    <w:rsid w:val="000020AA"/>
    <w:rsid w:val="00022E2D"/>
    <w:rsid w:val="00037939"/>
    <w:rsid w:val="00043740"/>
    <w:rsid w:val="00053429"/>
    <w:rsid w:val="000B6342"/>
    <w:rsid w:val="000E5981"/>
    <w:rsid w:val="000F00B4"/>
    <w:rsid w:val="000F41C2"/>
    <w:rsid w:val="0011710D"/>
    <w:rsid w:val="00172809"/>
    <w:rsid w:val="00187B8B"/>
    <w:rsid w:val="001E5EB9"/>
    <w:rsid w:val="001F7572"/>
    <w:rsid w:val="0022349D"/>
    <w:rsid w:val="002A40F9"/>
    <w:rsid w:val="002B0E8C"/>
    <w:rsid w:val="002C074F"/>
    <w:rsid w:val="002E4886"/>
    <w:rsid w:val="0031171C"/>
    <w:rsid w:val="003173D1"/>
    <w:rsid w:val="00324A88"/>
    <w:rsid w:val="00353E97"/>
    <w:rsid w:val="00364E32"/>
    <w:rsid w:val="003669D7"/>
    <w:rsid w:val="003745D1"/>
    <w:rsid w:val="003C2F5A"/>
    <w:rsid w:val="00404E97"/>
    <w:rsid w:val="004225A3"/>
    <w:rsid w:val="00423069"/>
    <w:rsid w:val="00447E41"/>
    <w:rsid w:val="004572C0"/>
    <w:rsid w:val="0048181B"/>
    <w:rsid w:val="004E775B"/>
    <w:rsid w:val="0052079C"/>
    <w:rsid w:val="00596A28"/>
    <w:rsid w:val="005A38CA"/>
    <w:rsid w:val="005C582E"/>
    <w:rsid w:val="005E7931"/>
    <w:rsid w:val="0064734A"/>
    <w:rsid w:val="006A7FDD"/>
    <w:rsid w:val="006B4B7A"/>
    <w:rsid w:val="006F2609"/>
    <w:rsid w:val="007779B2"/>
    <w:rsid w:val="00794543"/>
    <w:rsid w:val="007B0BD8"/>
    <w:rsid w:val="007C3B9C"/>
    <w:rsid w:val="007C5606"/>
    <w:rsid w:val="007D7B75"/>
    <w:rsid w:val="00800B26"/>
    <w:rsid w:val="008020C9"/>
    <w:rsid w:val="0081750B"/>
    <w:rsid w:val="00847BF6"/>
    <w:rsid w:val="00851114"/>
    <w:rsid w:val="00865C27"/>
    <w:rsid w:val="008751D9"/>
    <w:rsid w:val="008D56A6"/>
    <w:rsid w:val="008D7EAE"/>
    <w:rsid w:val="00922865"/>
    <w:rsid w:val="00985508"/>
    <w:rsid w:val="009C08B9"/>
    <w:rsid w:val="009D3729"/>
    <w:rsid w:val="009E6524"/>
    <w:rsid w:val="00A42F7D"/>
    <w:rsid w:val="00A511D0"/>
    <w:rsid w:val="00A612C2"/>
    <w:rsid w:val="00AC2CFD"/>
    <w:rsid w:val="00B75B0E"/>
    <w:rsid w:val="00B83DA8"/>
    <w:rsid w:val="00B944E1"/>
    <w:rsid w:val="00BB4524"/>
    <w:rsid w:val="00BC5D53"/>
    <w:rsid w:val="00BE7438"/>
    <w:rsid w:val="00C15CD5"/>
    <w:rsid w:val="00C633FF"/>
    <w:rsid w:val="00CB1DB9"/>
    <w:rsid w:val="00CB2EB9"/>
    <w:rsid w:val="00CE6907"/>
    <w:rsid w:val="00CF6004"/>
    <w:rsid w:val="00D441BD"/>
    <w:rsid w:val="00D93009"/>
    <w:rsid w:val="00DD7541"/>
    <w:rsid w:val="00E07926"/>
    <w:rsid w:val="00E42033"/>
    <w:rsid w:val="00E65F9A"/>
    <w:rsid w:val="00E77ECB"/>
    <w:rsid w:val="00EE5825"/>
    <w:rsid w:val="00EF1786"/>
    <w:rsid w:val="00EF7AF4"/>
    <w:rsid w:val="00F0636F"/>
    <w:rsid w:val="00F45EC6"/>
    <w:rsid w:val="00FB79DD"/>
    <w:rsid w:val="00FC1EB0"/>
    <w:rsid w:val="00FD3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4A4FF"/>
  <w15:chartTrackingRefBased/>
  <w15:docId w15:val="{D7E528BC-616B-4CBD-AD14-B4D3F212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865"/>
    <w:pPr>
      <w:spacing w:before="100" w:beforeAutospacing="1"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F2609"/>
    <w:pPr>
      <w:keepNext/>
      <w:keepLines/>
      <w:spacing w:before="360" w:beforeAutospacing="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F2609"/>
    <w:pPr>
      <w:keepNext/>
      <w:keepLines/>
      <w:spacing w:before="160" w:beforeAutospacing="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6F2609"/>
    <w:pPr>
      <w:keepNext/>
      <w:keepLines/>
      <w:spacing w:before="160" w:beforeAutospacing="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F2609"/>
    <w:pPr>
      <w:keepNext/>
      <w:keepLines/>
      <w:spacing w:before="80" w:beforeAutospacing="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F2609"/>
    <w:pPr>
      <w:keepNext/>
      <w:keepLines/>
      <w:spacing w:before="80" w:beforeAutospacing="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F2609"/>
    <w:pPr>
      <w:keepNext/>
      <w:keepLines/>
      <w:spacing w:before="40" w:beforeAutospacing="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F2609"/>
    <w:pPr>
      <w:keepNext/>
      <w:keepLines/>
      <w:spacing w:before="40" w:beforeAutospacing="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F2609"/>
    <w:pPr>
      <w:keepNext/>
      <w:keepLines/>
      <w:spacing w:before="0" w:beforeAutospacing="0"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F2609"/>
    <w:pPr>
      <w:keepNext/>
      <w:keepLines/>
      <w:spacing w:before="0" w:beforeAutospacing="0"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60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260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F260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260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26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26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6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6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609"/>
    <w:rPr>
      <w:rFonts w:eastAsiaTheme="majorEastAsia" w:cstheme="majorBidi"/>
      <w:color w:val="272727" w:themeColor="text1" w:themeTint="D8"/>
    </w:rPr>
  </w:style>
  <w:style w:type="paragraph" w:styleId="Title">
    <w:name w:val="Title"/>
    <w:basedOn w:val="Normal"/>
    <w:next w:val="Normal"/>
    <w:link w:val="TitleChar"/>
    <w:uiPriority w:val="10"/>
    <w:qFormat/>
    <w:rsid w:val="006F2609"/>
    <w:pPr>
      <w:spacing w:before="0" w:beforeAutospacing="0"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F26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609"/>
    <w:pPr>
      <w:numPr>
        <w:ilvl w:val="1"/>
      </w:numPr>
      <w:spacing w:before="0" w:beforeAutospacing="0"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F26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609"/>
    <w:pPr>
      <w:spacing w:before="160" w:beforeAutospacing="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F2609"/>
    <w:rPr>
      <w:i/>
      <w:iCs/>
      <w:color w:val="404040" w:themeColor="text1" w:themeTint="BF"/>
    </w:rPr>
  </w:style>
  <w:style w:type="paragraph" w:styleId="ListParagraph">
    <w:name w:val="List Paragraph"/>
    <w:basedOn w:val="Normal"/>
    <w:uiPriority w:val="1"/>
    <w:qFormat/>
    <w:rsid w:val="006F2609"/>
    <w:pPr>
      <w:spacing w:before="0" w:beforeAutospacing="0"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6F2609"/>
    <w:rPr>
      <w:i/>
      <w:iCs/>
      <w:color w:val="2F5496" w:themeColor="accent1" w:themeShade="BF"/>
    </w:rPr>
  </w:style>
  <w:style w:type="paragraph" w:styleId="IntenseQuote">
    <w:name w:val="Intense Quote"/>
    <w:basedOn w:val="Normal"/>
    <w:next w:val="Normal"/>
    <w:link w:val="IntenseQuoteChar"/>
    <w:uiPriority w:val="30"/>
    <w:qFormat/>
    <w:rsid w:val="006F2609"/>
    <w:pPr>
      <w:pBdr>
        <w:top w:val="single" w:sz="4" w:space="10" w:color="2F5496" w:themeColor="accent1" w:themeShade="BF"/>
        <w:bottom w:val="single" w:sz="4" w:space="10" w:color="2F5496" w:themeColor="accent1" w:themeShade="BF"/>
      </w:pBdr>
      <w:spacing w:before="360" w:beforeAutospacing="0" w:after="360" w:line="278"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6F2609"/>
    <w:rPr>
      <w:i/>
      <w:iCs/>
      <w:color w:val="2F5496" w:themeColor="accent1" w:themeShade="BF"/>
    </w:rPr>
  </w:style>
  <w:style w:type="character" w:styleId="IntenseReference">
    <w:name w:val="Intense Reference"/>
    <w:basedOn w:val="DefaultParagraphFont"/>
    <w:uiPriority w:val="32"/>
    <w:qFormat/>
    <w:rsid w:val="006F2609"/>
    <w:rPr>
      <w:b/>
      <w:bCs/>
      <w:smallCaps/>
      <w:color w:val="2F5496" w:themeColor="accent1" w:themeShade="BF"/>
      <w:spacing w:val="5"/>
    </w:rPr>
  </w:style>
  <w:style w:type="table" w:styleId="TableGrid">
    <w:name w:val="Table Grid"/>
    <w:basedOn w:val="TableNormal"/>
    <w:uiPriority w:val="39"/>
    <w:rsid w:val="00B83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83DA8"/>
    <w:rPr>
      <w:b/>
      <w:bCs/>
    </w:rPr>
  </w:style>
  <w:style w:type="paragraph" w:styleId="NormalWeb">
    <w:name w:val="Normal (Web)"/>
    <w:basedOn w:val="Normal"/>
    <w:uiPriority w:val="99"/>
    <w:semiHidden/>
    <w:unhideWhenUsed/>
    <w:rsid w:val="00B83DA8"/>
    <w:pPr>
      <w:spacing w:after="100" w:afterAutospacing="1"/>
    </w:pPr>
  </w:style>
  <w:style w:type="paragraph" w:customStyle="1" w:styleId="Default">
    <w:name w:val="Default"/>
    <w:rsid w:val="00B83DA8"/>
    <w:pPr>
      <w:autoSpaceDE w:val="0"/>
      <w:autoSpaceDN w:val="0"/>
      <w:adjustRightInd w:val="0"/>
      <w:spacing w:after="0" w:line="240" w:lineRule="auto"/>
    </w:pPr>
    <w:rPr>
      <w:rFonts w:ascii="Calibri" w:hAnsi="Calibri" w:cs="Calibri"/>
      <w:color w:val="000000"/>
      <w:kern w:val="0"/>
    </w:rPr>
  </w:style>
  <w:style w:type="character" w:styleId="Hyperlink">
    <w:name w:val="Hyperlink"/>
    <w:uiPriority w:val="99"/>
    <w:unhideWhenUsed/>
    <w:rsid w:val="00B83DA8"/>
    <w:rPr>
      <w:color w:val="0563C1"/>
      <w:u w:val="single"/>
    </w:rPr>
  </w:style>
  <w:style w:type="paragraph" w:styleId="Header">
    <w:name w:val="header"/>
    <w:basedOn w:val="Normal"/>
    <w:link w:val="HeaderChar"/>
    <w:uiPriority w:val="99"/>
    <w:unhideWhenUsed/>
    <w:rsid w:val="00B83DA8"/>
    <w:pPr>
      <w:tabs>
        <w:tab w:val="center" w:pos="4680"/>
        <w:tab w:val="right" w:pos="9360"/>
      </w:tabs>
      <w:spacing w:before="0" w:beforeAutospacing="0"/>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B83DA8"/>
  </w:style>
  <w:style w:type="paragraph" w:styleId="Footer">
    <w:name w:val="footer"/>
    <w:basedOn w:val="Normal"/>
    <w:link w:val="FooterChar"/>
    <w:uiPriority w:val="99"/>
    <w:unhideWhenUsed/>
    <w:rsid w:val="00B83DA8"/>
    <w:pPr>
      <w:tabs>
        <w:tab w:val="center" w:pos="4680"/>
        <w:tab w:val="right" w:pos="9360"/>
      </w:tabs>
      <w:spacing w:before="0" w:beforeAutospacing="0"/>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B83DA8"/>
  </w:style>
  <w:style w:type="paragraph" w:styleId="NoSpacing">
    <w:name w:val="No Spacing"/>
    <w:uiPriority w:val="1"/>
    <w:qFormat/>
    <w:rsid w:val="00B83DA8"/>
    <w:pPr>
      <w:spacing w:after="0" w:line="240" w:lineRule="auto"/>
    </w:pPr>
  </w:style>
  <w:style w:type="character" w:styleId="Emphasis">
    <w:name w:val="Emphasis"/>
    <w:basedOn w:val="DefaultParagraphFont"/>
    <w:uiPriority w:val="20"/>
    <w:qFormat/>
    <w:rsid w:val="00B83DA8"/>
    <w:rPr>
      <w:i/>
      <w:iCs/>
    </w:rPr>
  </w:style>
  <w:style w:type="character" w:customStyle="1" w:styleId="UnresolvedMention">
    <w:name w:val="Unresolved Mention"/>
    <w:basedOn w:val="DefaultParagraphFont"/>
    <w:uiPriority w:val="99"/>
    <w:semiHidden/>
    <w:unhideWhenUsed/>
    <w:rsid w:val="00B83DA8"/>
    <w:rPr>
      <w:color w:val="605E5C"/>
      <w:shd w:val="clear" w:color="auto" w:fill="E1DFDD"/>
    </w:rPr>
  </w:style>
  <w:style w:type="character" w:customStyle="1" w:styleId="markedcontent">
    <w:name w:val="markedcontent"/>
    <w:basedOn w:val="DefaultParagraphFont"/>
    <w:rsid w:val="00B83DA8"/>
  </w:style>
  <w:style w:type="character" w:customStyle="1" w:styleId="hover-cursor-pointer">
    <w:name w:val="hover-cursor-pointer"/>
    <w:basedOn w:val="DefaultParagraphFont"/>
    <w:rsid w:val="00B83DA8"/>
  </w:style>
  <w:style w:type="character" w:customStyle="1" w:styleId="fontstyle01">
    <w:name w:val="fontstyle01"/>
    <w:basedOn w:val="DefaultParagraphFont"/>
    <w:rsid w:val="005E7931"/>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ahlovelyn12@gmail.com" TargetMode="External"/><Relationship Id="rId13" Type="http://schemas.openxmlformats.org/officeDocument/2006/relationships/image" Target="media/image4.png"/><Relationship Id="rId18" Type="http://schemas.openxmlformats.org/officeDocument/2006/relationships/hyperlink" Target="https://doi.org/10.1007/s10661-022-10542-6" TargetMode="External"/><Relationship Id="rId3" Type="http://schemas.openxmlformats.org/officeDocument/2006/relationships/settings" Target="settings.xml"/><Relationship Id="rId21" Type="http://schemas.openxmlformats.org/officeDocument/2006/relationships/hyperlink" Target="https://doi.org/10.5194/isprs-archives-XLVIII-4-W10-2024-177-2024" TargetMode="External"/><Relationship Id="rId7" Type="http://schemas.openxmlformats.org/officeDocument/2006/relationships/hyperlink" Target="mailto:aj.adeboboye@unizik.edu.ng" TargetMode="External"/><Relationship Id="rId12" Type="http://schemas.openxmlformats.org/officeDocument/2006/relationships/image" Target="media/image3.png"/><Relationship Id="rId17" Type="http://schemas.openxmlformats.org/officeDocument/2006/relationships/hyperlink" Target="https://doi.org/10.1177/1018529120946245"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i.org/10.9734/bpi/rhmcs/v7/18867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doi.org/10.1177/21582440211007465" TargetMode="External"/><Relationship Id="rId4" Type="http://schemas.openxmlformats.org/officeDocument/2006/relationships/webSettings" Target="webSettings.xml"/><Relationship Id="rId9" Type="http://schemas.openxmlformats.org/officeDocument/2006/relationships/hyperlink" Target="mailto:as.agada@stu.unizik.edu.ng"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2231</Words>
  <Characters>12717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okeyokoye2022@outlook.com</dc:creator>
  <cp:keywords/>
  <dc:description/>
  <cp:lastModifiedBy>User</cp:lastModifiedBy>
  <cp:revision>2</cp:revision>
  <cp:lastPrinted>2026-06-16T11:41:00Z</cp:lastPrinted>
  <dcterms:created xsi:type="dcterms:W3CDTF">2026-06-17T06:36:00Z</dcterms:created>
  <dcterms:modified xsi:type="dcterms:W3CDTF">2026-06-17T06:36:00Z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3e2d90a8-9813-4290-8e20-0d4717e1f136</vt:lpwstr>
  </property>
</Properties>
</file>