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96" w:rsidRDefault="004D4996" w:rsidP="004D4996">
      <w:pPr>
        <w:spacing w:after="0" w:line="360" w:lineRule="auto"/>
        <w:jc w:val="both"/>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36"/>
          <w:sz w:val="28"/>
          <w:szCs w:val="28"/>
          <w:lang w:val="en-US" w:bidi="ta-IN"/>
          <w14:ligatures w14:val="none"/>
        </w:rPr>
        <w:t xml:space="preserve">SUSTAINABLE AGRICULTURE AND FARMER EMPOWERMENT: </w:t>
      </w:r>
      <w:r w:rsidRPr="004D4996">
        <w:rPr>
          <w:rFonts w:ascii="Times New Roman" w:eastAsia="Times New Roman" w:hAnsi="Times New Roman" w:cs="Times New Roman"/>
          <w:b/>
          <w:bCs/>
          <w:kern w:val="0"/>
          <w:sz w:val="28"/>
          <w:szCs w:val="28"/>
          <w:lang w:val="en-US" w:bidi="ta-IN"/>
          <w14:ligatures w14:val="none"/>
        </w:rPr>
        <w:t>A PATHWAY TO INCLUSIVE RURAL DEVELOPMENT</w:t>
      </w:r>
      <w:r>
        <w:rPr>
          <w:rFonts w:ascii="Times New Roman" w:eastAsia="Times New Roman" w:hAnsi="Times New Roman" w:cs="Times New Roman"/>
          <w:b/>
          <w:bCs/>
          <w:kern w:val="0"/>
          <w:sz w:val="28"/>
          <w:szCs w:val="28"/>
          <w:lang w:val="en-US" w:bidi="ta-IN"/>
          <w14:ligatures w14:val="none"/>
        </w:rPr>
        <w:t>.</w:t>
      </w:r>
    </w:p>
    <w:p w:rsidR="004D4996" w:rsidRDefault="004D4996" w:rsidP="004D49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RAJ KUMAR SHARMA</w:t>
      </w:r>
    </w:p>
    <w:p w:rsidR="004D4996" w:rsidRDefault="004D4996" w:rsidP="004D49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DIRECTOR,</w:t>
      </w:r>
    </w:p>
    <w:p w:rsidR="004D4996" w:rsidRDefault="004D4996" w:rsidP="004D49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REGIONAL INSTITUTE OF COOPERATIVE MANAGEMENT</w:t>
      </w:r>
    </w:p>
    <w:p w:rsidR="004D4996" w:rsidRPr="000B10C5" w:rsidRDefault="004D4996" w:rsidP="004D49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CHANDIGARH.</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Abstract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Sustainable agriculture has emerged as a critical strategy for ensuring food security, environmental protection, and rural livelihood enhancement in developing economies. Farmer empowerment, encompassing access to knowledge, markets, finance, and institutional support, is essential for achieving sustainable agricultural outcomes. This paper examines the interrelationship between sustainable agricultural practices and farmer empowerment, highlighting their role in improving productivity, income stability, and ecological balance. Drawing on policy initiatives, cooperative models, and Indian case studies, the study argues that farmer-centric institutional frameworks are vital for achieving long-term agricultural sustainability and rural prosperity.</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Keywords:</w:t>
      </w:r>
      <w:r w:rsidRPr="004D4996">
        <w:rPr>
          <w:rFonts w:ascii="Times New Roman" w:eastAsia="Times New Roman" w:hAnsi="Times New Roman" w:cs="Times New Roman"/>
          <w:kern w:val="0"/>
          <w:sz w:val="28"/>
          <w:szCs w:val="28"/>
          <w:lang w:val="en-US" w:bidi="ta-IN"/>
          <w14:ligatures w14:val="none"/>
        </w:rPr>
        <w:t xml:space="preserve"> Sustainable agriculture, farmer empowerment, rural development, cooperatives, climate resilience, agricultural policy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1. Introduction</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Agriculture remains the backbone of many developing economies, providing livelihoods to a significant proportion of the population. However, traditional agricultural practices have increasingly become unsustainable due to soil degradation, climate change, water scarcity, and market volatility. In response, sustainable agriculture has gained prominence as an approach that balances economic productivity with environmental stewardship and social equity.</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lastRenderedPageBreak/>
        <w:t>Farmer empowerment is a complementary dimension of sustainable agriculture. Without access to technology, credit, information, and institutional support, farmers are unable to adopt improved practices or respond effectively to market and climate risks. Thus, sustainable agriculture and farmer empowerment must be viewed as mutually reinforcing components of rural development.</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2. Objectives of the Study</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The present paper seeks to:</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Examine the concept and principles of sustainable agriculture.</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Analyze the role of farmer empowerment in agricultural transformation.</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Identify institutional mechanisms supporting sustainable farming.</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Evaluate the contribution of cooperatives and farmer producer organizations.</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Suggest policy measures for strengthening sustainable agriculture systems.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3. Concept of Sustainable Agriculture</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Sustainable agriculture refers to a system of farming that satisfies current food and fibre requirements while safeguarding the productive capacity of natural resources for future generations. It represents a holistic approach that integrates environmental sustainability, economic viability, and social inclusiveness within the agricultural production process.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The fundamental principles of sustainable agriculture include conservation of soil and water resources, reduction in excessive dependence on chemical fertilizers and pesticides, preservation of biodiversity, adoption of climate-resilient farming methods, and efficient utilization of natural inputs. Unlike conventional farming practices that prioritize short-term yield maximization, sustainable agriculture </w:t>
      </w:r>
      <w:r w:rsidRPr="004D4996">
        <w:rPr>
          <w:rFonts w:ascii="Times New Roman" w:eastAsia="Times New Roman" w:hAnsi="Times New Roman" w:cs="Times New Roman"/>
          <w:kern w:val="0"/>
          <w:sz w:val="28"/>
          <w:szCs w:val="28"/>
          <w:lang w:val="en-US" w:bidi="ta-IN"/>
          <w14:ligatures w14:val="none"/>
        </w:rPr>
        <w:lastRenderedPageBreak/>
        <w:t>emphasizes long-term productivity, ecological balance, and resilience against environmental shocks.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 Dimensions of Farmer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Farmer empowerment is a multidimensional process that enhances the capacity of farmers to make informed decisions, access resources, and participate effectively in agricultural markets and institutions. It involves economic, technological, institutional, and social components.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4.1 Economic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Economic empowerment enables farmers to improve their income stability and investment capacity through access to fair markets, price information systems, institutional credit, and value-chain participation. Stable income streams encourage farmers to adopt improved technologies and sustainable practices.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4.2 Technological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Technological empowerment involves the availability and adoption of modern agricultural innovations, extension services, mechanization, digital advisory platforms, and climate-smart farming techniques. Such access enhances productivity, reduces input waste, and improves resource efficiency.</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4.3 Institutional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Institutional empowerment refers to farmers’ participation in collective organizations such as cooperatives, self-help groups, and Farmer Producer Organizations (FPOs). These institutions strengthen bargaining power, improve market access, and reduce dependence on intermediaries, thereby enhancing farmers’ share in final consumer prices.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4.4 Social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lastRenderedPageBreak/>
        <w:t>Social empowerment includes education, training, and participation of women and youth in agricultural decision-making. Inclusive participation builds rural social capital, promotes knowledge transfer, and supports intergenerational sustainability of agriculture.</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 Sustainable Agriculture Practices Supporting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Several agricultural practices simultaneously contribute to environmental sustainability and farmer empowerment.</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5.1 Organic and Natural Farming</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Organic and natural farming practices minimize dependence on synthetic chemicals, improve soil health, and reduce input costs. They also enable farmers to access niche markets and premium pricing, thereby enhancing income opportunities.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5.2 Integrated Farming Systems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Integrated farming combines crop cultivation with livestock, fisheries, horticulture, and agro-forestry. This diversification stabilizes income sources, optimizes resource use, and reduces vulnerability to climatic and market risks.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5.3 Water-Efficient Irrigation</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Technologies such as drip irrigation, sprinkler systems, and rainwater harvesting improve water-use efficiency and protect farmers from drought-related crop failures. Efficient water management also supports sustainable use of scarce resources.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5.4 Climate-Resilient Agriculture</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lastRenderedPageBreak/>
        <w:t>Adoption of drought-tolerant seeds, crop insurance mechanisms, early warning systems, and weather advisory services strengthens farmers’ resilience against climate variability. These measures reduce income uncertainty and promote long-term agricultural sustainability.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6. Role of Cooperatives and Farmer Producer Organizations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Collective institutions such as cooperatives and Farmer Producer Organizations play a vital role in promoting sustainable agriculture and empowering farmers. These organizations provide inputs at lower cost, facilitate collective marketing and value addition, improve access to credit and insurance, and offer training and extension services.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Indian examples include dairy cooperatives, organic farming clusters, and FPO networks that integrate production, processing, and marketing activities. Such institutions enhance farmers’ bargaining power, reduce transaction costs, and enable their effective participation in agricultural value chains.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7. Policy Initiatives in India</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Government initiatives have increasingly focused on supporting sustainable agriculture and farmer empowerment. These include promotion of natural farming clusters, subsidies for micro-irrigation and solar energy-based irrigation systems, crop insurance schemes, digital agricultural information platforms, and institutional support for Farmer Producer Organizations.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These interventions aim to create an enabling ecosystem that encourages sustainable production practices while strengthening farmers’ economic security.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8. Challenges to Sustainable Agriculture and Farmer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lastRenderedPageBreak/>
        <w:t>Despite considerable progress, several structural constraints hinder the adoption of sustainable agriculture. Fragmented landholdings reduce economies of scale, while limited access to credit, technology, and extension services restrict innovation. Market price volatility exposes farmers to income risk, and climate variability further intensifies uncertainty. Inadequate rural infrastructure, including storage, transport, and processing facilities, also weakens farmers’ competitiveness.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Addressing these challenges requires coordinated policy reforms, institutional strengthening, and investment in rural development.</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9. Policy Recommendations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To strengthen sustainable agriculture and farmer empowerment, the following measures are suggested:</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Strengthening cooperative and Farmer Producer Organization networks to enhance collective bargaining and market access.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Expanding digital agricultural platforms that provide real-time market, weather, and advisory information.</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Improving access to affordable institutional credit, crop insurance, and risk-management instruments.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Promoting climate-resilient seeds, sustainable farming technologies, and ecological production practices.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Investing in rural infrastructure such as storage facilities, transport networks, and agro-processing units.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Encouraging youth participation in agriculture through agri-entrepreneurship, innovation support, and skill development programmes.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10. Conclusion</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lastRenderedPageBreak/>
        <w:t>Sustainable agriculture and farmer empowerment are central to achieving inclusive rural development, environmental conservation, and food security. Empowered farmers are more capable of adopting sustainable practices, improving productivity, and participating effectively in markets. Collective institutions, supportive policies, and technological innovations can transform agriculture into a resilient and equitable sector. A holistic approach that integrates sustainability with farmer-centric development strategies is essential for long-term agricultural prosperity.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 xml:space="preserve"> References</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FAO. (2022). </w:t>
      </w:r>
      <w:r w:rsidRPr="004D4996">
        <w:rPr>
          <w:rFonts w:ascii="Times New Roman" w:eastAsia="Times New Roman" w:hAnsi="Times New Roman" w:cs="Times New Roman"/>
          <w:i/>
          <w:iCs/>
          <w:kern w:val="0"/>
          <w:sz w:val="28"/>
          <w:szCs w:val="28"/>
          <w:lang w:val="en-US" w:bidi="ta-IN"/>
          <w14:ligatures w14:val="none"/>
        </w:rPr>
        <w:t>Sustainable agriculture for rural development</w:t>
      </w:r>
      <w:r w:rsidRPr="004D4996">
        <w:rPr>
          <w:rFonts w:ascii="Times New Roman" w:eastAsia="Times New Roman" w:hAnsi="Times New Roman" w:cs="Times New Roman"/>
          <w:kern w:val="0"/>
          <w:sz w:val="28"/>
          <w:szCs w:val="28"/>
          <w:lang w:val="en-US" w:bidi="ta-IN"/>
          <w14:ligatures w14:val="none"/>
        </w:rPr>
        <w:t>. Food and Agriculture Organization.</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Government of India. (2023). </w:t>
      </w:r>
      <w:r w:rsidRPr="004D4996">
        <w:rPr>
          <w:rFonts w:ascii="Times New Roman" w:eastAsia="Times New Roman" w:hAnsi="Times New Roman" w:cs="Times New Roman"/>
          <w:i/>
          <w:iCs/>
          <w:kern w:val="0"/>
          <w:sz w:val="28"/>
          <w:szCs w:val="28"/>
          <w:lang w:val="en-US" w:bidi="ta-IN"/>
          <w14:ligatures w14:val="none"/>
        </w:rPr>
        <w:t>Agricultural policy initiatives and farmer empowerment programmes</w:t>
      </w:r>
      <w:r w:rsidRPr="004D4996">
        <w:rPr>
          <w:rFonts w:ascii="Times New Roman" w:eastAsia="Times New Roman" w:hAnsi="Times New Roman" w:cs="Times New Roman"/>
          <w:kern w:val="0"/>
          <w:sz w:val="28"/>
          <w:szCs w:val="28"/>
          <w:lang w:val="en-US" w:bidi="ta-IN"/>
          <w14:ligatures w14:val="none"/>
        </w:rPr>
        <w:t>. Ministry of Agriculture.</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International Cooperative Alliance. (2021). </w:t>
      </w:r>
      <w:r w:rsidRPr="004D4996">
        <w:rPr>
          <w:rFonts w:ascii="Times New Roman" w:eastAsia="Times New Roman" w:hAnsi="Times New Roman" w:cs="Times New Roman"/>
          <w:i/>
          <w:iCs/>
          <w:kern w:val="0"/>
          <w:sz w:val="28"/>
          <w:szCs w:val="28"/>
          <w:lang w:val="en-US" w:bidi="ta-IN"/>
          <w14:ligatures w14:val="none"/>
        </w:rPr>
        <w:t>Cooperatives and sustainable development</w:t>
      </w:r>
      <w:r w:rsidRPr="004D4996">
        <w:rPr>
          <w:rFonts w:ascii="Times New Roman" w:eastAsia="Times New Roman" w:hAnsi="Times New Roman" w:cs="Times New Roman"/>
          <w:kern w:val="0"/>
          <w:sz w:val="28"/>
          <w:szCs w:val="28"/>
          <w:lang w:val="en-US" w:bidi="ta-IN"/>
          <w14:ligatures w14:val="none"/>
        </w:rPr>
        <w:t>.</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World Bank. (2020). </w:t>
      </w:r>
      <w:r w:rsidRPr="004D4996">
        <w:rPr>
          <w:rFonts w:ascii="Times New Roman" w:eastAsia="Times New Roman" w:hAnsi="Times New Roman" w:cs="Times New Roman"/>
          <w:i/>
          <w:iCs/>
          <w:kern w:val="0"/>
          <w:sz w:val="28"/>
          <w:szCs w:val="28"/>
          <w:lang w:val="en-US" w:bidi="ta-IN"/>
          <w14:ligatures w14:val="none"/>
        </w:rPr>
        <w:t>Climate smart agriculture and rural livelihoods</w:t>
      </w:r>
      <w:r w:rsidRPr="004D4996">
        <w:rPr>
          <w:rFonts w:ascii="Times New Roman" w:eastAsia="Times New Roman" w:hAnsi="Times New Roman" w:cs="Times New Roman"/>
          <w:kern w:val="0"/>
          <w:sz w:val="28"/>
          <w:szCs w:val="28"/>
          <w:lang w:val="en-US" w:bidi="ta-IN"/>
          <w14:ligatures w14:val="none"/>
        </w:rPr>
        <w:t>.</w:t>
      </w:r>
    </w:p>
    <w:sectPr w:rsidR="004D4996" w:rsidRPr="004D49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33D" w:rsidRDefault="008F233D" w:rsidP="00850CD1">
      <w:pPr>
        <w:spacing w:after="0" w:line="240" w:lineRule="auto"/>
      </w:pPr>
      <w:r>
        <w:separator/>
      </w:r>
    </w:p>
  </w:endnote>
  <w:endnote w:type="continuationSeparator" w:id="0">
    <w:p w:rsidR="008F233D" w:rsidRDefault="008F233D" w:rsidP="0085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CD1" w:rsidRDefault="00850C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88062"/>
      <w:docPartObj>
        <w:docPartGallery w:val="Page Numbers (Bottom of Page)"/>
        <w:docPartUnique/>
      </w:docPartObj>
    </w:sdtPr>
    <w:sdtEndPr>
      <w:rPr>
        <w:noProof/>
      </w:rPr>
    </w:sdtEndPr>
    <w:sdtContent>
      <w:bookmarkStart w:id="0" w:name="_GoBack" w:displacedByCustomXml="prev"/>
      <w:bookmarkEnd w:id="0" w:displacedByCustomXml="prev"/>
      <w:p w:rsidR="00850CD1" w:rsidRDefault="00850C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0CD1" w:rsidRDefault="00850CD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CD1" w:rsidRDefault="00850C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33D" w:rsidRDefault="008F233D" w:rsidP="00850CD1">
      <w:pPr>
        <w:spacing w:after="0" w:line="240" w:lineRule="auto"/>
      </w:pPr>
      <w:r>
        <w:separator/>
      </w:r>
    </w:p>
  </w:footnote>
  <w:footnote w:type="continuationSeparator" w:id="0">
    <w:p w:rsidR="008F233D" w:rsidRDefault="008F233D" w:rsidP="0085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CD1" w:rsidRDefault="00850C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CD1" w:rsidRDefault="00850C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CD1" w:rsidRDefault="00850C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28E"/>
    <w:multiLevelType w:val="multilevel"/>
    <w:tmpl w:val="6F5E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82276"/>
    <w:multiLevelType w:val="multilevel"/>
    <w:tmpl w:val="8D2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46848"/>
    <w:multiLevelType w:val="multilevel"/>
    <w:tmpl w:val="B4A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73796"/>
    <w:multiLevelType w:val="multilevel"/>
    <w:tmpl w:val="7EB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84802"/>
    <w:multiLevelType w:val="multilevel"/>
    <w:tmpl w:val="7F4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22008"/>
    <w:multiLevelType w:val="multilevel"/>
    <w:tmpl w:val="2A68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4106B"/>
    <w:multiLevelType w:val="multilevel"/>
    <w:tmpl w:val="324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921BE"/>
    <w:multiLevelType w:val="multilevel"/>
    <w:tmpl w:val="3836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40A8C"/>
    <w:multiLevelType w:val="multilevel"/>
    <w:tmpl w:val="897C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173855"/>
    <w:multiLevelType w:val="hybridMultilevel"/>
    <w:tmpl w:val="C1B0325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7"/>
  </w:num>
  <w:num w:numId="5">
    <w:abstractNumId w:val="6"/>
  </w:num>
  <w:num w:numId="6">
    <w:abstractNumId w:val="0"/>
  </w:num>
  <w:num w:numId="7">
    <w:abstractNumId w:val="3"/>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96"/>
    <w:rsid w:val="004D4996"/>
    <w:rsid w:val="0085036E"/>
    <w:rsid w:val="00850CD1"/>
    <w:rsid w:val="008F233D"/>
    <w:rsid w:val="00D21EF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A92A"/>
  <w15:chartTrackingRefBased/>
  <w15:docId w15:val="{D9E62087-43F4-4A64-92A4-DF8E09F5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49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ta-IN"/>
      <w14:ligatures w14:val="none"/>
    </w:rPr>
  </w:style>
  <w:style w:type="paragraph" w:styleId="Heading2">
    <w:name w:val="heading 2"/>
    <w:basedOn w:val="Normal"/>
    <w:link w:val="Heading2Char"/>
    <w:uiPriority w:val="9"/>
    <w:qFormat/>
    <w:rsid w:val="004D499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ta-IN"/>
      <w14:ligatures w14:val="none"/>
    </w:rPr>
  </w:style>
  <w:style w:type="paragraph" w:styleId="Heading3">
    <w:name w:val="heading 3"/>
    <w:basedOn w:val="Normal"/>
    <w:link w:val="Heading3Char"/>
    <w:uiPriority w:val="9"/>
    <w:qFormat/>
    <w:rsid w:val="004D4996"/>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996"/>
    <w:rPr>
      <w:rFonts w:ascii="Times New Roman" w:eastAsia="Times New Roman" w:hAnsi="Times New Roman" w:cs="Times New Roman"/>
      <w:b/>
      <w:bCs/>
      <w:kern w:val="36"/>
      <w:sz w:val="48"/>
      <w:szCs w:val="48"/>
      <w:lang w:val="en-US" w:bidi="ta-IN"/>
      <w14:ligatures w14:val="none"/>
    </w:rPr>
  </w:style>
  <w:style w:type="character" w:customStyle="1" w:styleId="Heading2Char">
    <w:name w:val="Heading 2 Char"/>
    <w:basedOn w:val="DefaultParagraphFont"/>
    <w:link w:val="Heading2"/>
    <w:uiPriority w:val="9"/>
    <w:rsid w:val="004D4996"/>
    <w:rPr>
      <w:rFonts w:ascii="Times New Roman" w:eastAsia="Times New Roman" w:hAnsi="Times New Roman" w:cs="Times New Roman"/>
      <w:b/>
      <w:bCs/>
      <w:kern w:val="0"/>
      <w:sz w:val="36"/>
      <w:szCs w:val="36"/>
      <w:lang w:val="en-US" w:bidi="ta-IN"/>
      <w14:ligatures w14:val="none"/>
    </w:rPr>
  </w:style>
  <w:style w:type="character" w:customStyle="1" w:styleId="Heading3Char">
    <w:name w:val="Heading 3 Char"/>
    <w:basedOn w:val="DefaultParagraphFont"/>
    <w:link w:val="Heading3"/>
    <w:uiPriority w:val="9"/>
    <w:rsid w:val="004D4996"/>
    <w:rPr>
      <w:rFonts w:ascii="Times New Roman" w:eastAsia="Times New Roman" w:hAnsi="Times New Roman" w:cs="Times New Roman"/>
      <w:b/>
      <w:bCs/>
      <w:kern w:val="0"/>
      <w:sz w:val="27"/>
      <w:szCs w:val="27"/>
      <w:lang w:val="en-US" w:bidi="ta-IN"/>
      <w14:ligatures w14:val="none"/>
    </w:rPr>
  </w:style>
  <w:style w:type="paragraph" w:styleId="NormalWeb">
    <w:name w:val="Normal (Web)"/>
    <w:basedOn w:val="Normal"/>
    <w:uiPriority w:val="99"/>
    <w:semiHidden/>
    <w:unhideWhenUsed/>
    <w:rsid w:val="004D4996"/>
    <w:pPr>
      <w:spacing w:before="100" w:beforeAutospacing="1" w:after="100" w:afterAutospacing="1" w:line="240" w:lineRule="auto"/>
    </w:pPr>
    <w:rPr>
      <w:rFonts w:ascii="Times New Roman" w:eastAsia="Times New Roman" w:hAnsi="Times New Roman" w:cs="Times New Roman"/>
      <w:kern w:val="0"/>
      <w:sz w:val="24"/>
      <w:szCs w:val="24"/>
      <w:lang w:val="en-US" w:bidi="ta-IN"/>
      <w14:ligatures w14:val="none"/>
    </w:rPr>
  </w:style>
  <w:style w:type="character" w:styleId="Strong">
    <w:name w:val="Strong"/>
    <w:basedOn w:val="DefaultParagraphFont"/>
    <w:uiPriority w:val="22"/>
    <w:qFormat/>
    <w:rsid w:val="004D4996"/>
    <w:rPr>
      <w:b/>
      <w:bCs/>
    </w:rPr>
  </w:style>
  <w:style w:type="character" w:styleId="Emphasis">
    <w:name w:val="Emphasis"/>
    <w:basedOn w:val="DefaultParagraphFont"/>
    <w:uiPriority w:val="20"/>
    <w:qFormat/>
    <w:rsid w:val="004D4996"/>
    <w:rPr>
      <w:i/>
      <w:iCs/>
    </w:rPr>
  </w:style>
  <w:style w:type="paragraph" w:styleId="ListParagraph">
    <w:name w:val="List Paragraph"/>
    <w:basedOn w:val="Normal"/>
    <w:uiPriority w:val="34"/>
    <w:qFormat/>
    <w:rsid w:val="004D4996"/>
    <w:pPr>
      <w:ind w:left="720"/>
      <w:contextualSpacing/>
    </w:pPr>
  </w:style>
  <w:style w:type="paragraph" w:styleId="Header">
    <w:name w:val="header"/>
    <w:basedOn w:val="Normal"/>
    <w:link w:val="HeaderChar"/>
    <w:uiPriority w:val="99"/>
    <w:unhideWhenUsed/>
    <w:rsid w:val="0085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CD1"/>
  </w:style>
  <w:style w:type="paragraph" w:styleId="Footer">
    <w:name w:val="footer"/>
    <w:basedOn w:val="Normal"/>
    <w:link w:val="FooterChar"/>
    <w:uiPriority w:val="99"/>
    <w:unhideWhenUsed/>
    <w:rsid w:val="0085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977418">
      <w:bodyDiv w:val="1"/>
      <w:marLeft w:val="0"/>
      <w:marRight w:val="0"/>
      <w:marTop w:val="0"/>
      <w:marBottom w:val="0"/>
      <w:divBdr>
        <w:top w:val="none" w:sz="0" w:space="0" w:color="auto"/>
        <w:left w:val="none" w:sz="0" w:space="0" w:color="auto"/>
        <w:bottom w:val="none" w:sz="0" w:space="0" w:color="auto"/>
        <w:right w:val="none" w:sz="0" w:space="0" w:color="auto"/>
      </w:divBdr>
    </w:div>
    <w:div w:id="11187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2026-02-16T17:33:00Z</dcterms:created>
  <dcterms:modified xsi:type="dcterms:W3CDTF">2026-02-16T17:50:00Z</dcterms:modified>
</cp:coreProperties>
</file>