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3D41B7" w14:textId="1A8F6A5B" w:rsidR="00551848" w:rsidRPr="00CB59FD" w:rsidRDefault="00551848" w:rsidP="00B92979">
      <w:pPr>
        <w:spacing w:line="360" w:lineRule="auto"/>
        <w:jc w:val="center"/>
        <w:rPr>
          <w:rFonts w:asciiTheme="majorBidi" w:hAnsiTheme="majorBidi" w:cstheme="majorBidi"/>
          <w:b/>
          <w:bCs/>
          <w:sz w:val="24"/>
          <w:szCs w:val="24"/>
        </w:rPr>
      </w:pPr>
      <w:r w:rsidRPr="00CB59FD">
        <w:rPr>
          <w:rFonts w:asciiTheme="majorBidi" w:hAnsiTheme="majorBidi" w:cstheme="majorBidi"/>
          <w:b/>
          <w:bCs/>
          <w:sz w:val="24"/>
          <w:szCs w:val="24"/>
        </w:rPr>
        <w:t xml:space="preserve">Pharmacological Potential of </w:t>
      </w:r>
      <w:r w:rsidRPr="00CB59FD">
        <w:rPr>
          <w:rFonts w:asciiTheme="majorBidi" w:hAnsiTheme="majorBidi" w:cstheme="majorBidi"/>
          <w:b/>
          <w:bCs/>
          <w:i/>
          <w:iCs/>
          <w:sz w:val="24"/>
          <w:szCs w:val="24"/>
        </w:rPr>
        <w:t>Nigella sativa</w:t>
      </w:r>
      <w:r w:rsidRPr="00CB59FD">
        <w:rPr>
          <w:rFonts w:asciiTheme="majorBidi" w:hAnsiTheme="majorBidi" w:cstheme="majorBidi"/>
          <w:b/>
          <w:bCs/>
          <w:sz w:val="24"/>
          <w:szCs w:val="24"/>
        </w:rPr>
        <w:t xml:space="preserve"> in Metabolic, Inflammatory, and Neurological</w:t>
      </w:r>
      <w:r w:rsidR="0049751D" w:rsidRPr="00CB59FD">
        <w:rPr>
          <w:rFonts w:asciiTheme="majorBidi" w:hAnsiTheme="majorBidi" w:cstheme="majorBidi"/>
          <w:b/>
          <w:bCs/>
          <w:sz w:val="24"/>
          <w:szCs w:val="24"/>
        </w:rPr>
        <w:t xml:space="preserve"> </w:t>
      </w:r>
      <w:r w:rsidRPr="00CB59FD">
        <w:rPr>
          <w:rFonts w:asciiTheme="majorBidi" w:hAnsiTheme="majorBidi" w:cstheme="majorBidi"/>
          <w:b/>
          <w:bCs/>
          <w:sz w:val="24"/>
          <w:szCs w:val="24"/>
        </w:rPr>
        <w:t xml:space="preserve">Disorders: A Comprehensive Review </w:t>
      </w:r>
      <w:r w:rsidR="004348B1" w:rsidRPr="00CB59FD">
        <w:rPr>
          <w:rFonts w:asciiTheme="majorBidi" w:hAnsiTheme="majorBidi" w:cstheme="majorBidi"/>
          <w:b/>
          <w:bCs/>
          <w:sz w:val="24"/>
          <w:szCs w:val="24"/>
        </w:rPr>
        <w:t xml:space="preserve">from </w:t>
      </w:r>
      <w:r w:rsidR="00810B13" w:rsidRPr="00CB59FD">
        <w:rPr>
          <w:rFonts w:asciiTheme="majorBidi" w:hAnsiTheme="majorBidi" w:cstheme="majorBidi"/>
          <w:b/>
          <w:bCs/>
          <w:sz w:val="24"/>
          <w:szCs w:val="24"/>
        </w:rPr>
        <w:t>an</w:t>
      </w:r>
      <w:r w:rsidRPr="00CB59FD">
        <w:rPr>
          <w:rFonts w:asciiTheme="majorBidi" w:hAnsiTheme="majorBidi" w:cstheme="majorBidi"/>
          <w:b/>
          <w:bCs/>
          <w:sz w:val="24"/>
          <w:szCs w:val="24"/>
        </w:rPr>
        <w:t xml:space="preserve"> Unani Perspective</w:t>
      </w:r>
    </w:p>
    <w:p w14:paraId="7C119F29" w14:textId="77777777" w:rsidR="00551848" w:rsidRPr="00CB59FD" w:rsidRDefault="00551848" w:rsidP="00B92979">
      <w:pPr>
        <w:spacing w:line="360" w:lineRule="auto"/>
        <w:jc w:val="both"/>
        <w:rPr>
          <w:rFonts w:asciiTheme="majorBidi" w:hAnsiTheme="majorBidi" w:cstheme="majorBidi"/>
          <w:sz w:val="24"/>
          <w:szCs w:val="24"/>
        </w:rPr>
      </w:pPr>
    </w:p>
    <w:p w14:paraId="7CA57DFA" w14:textId="77777777" w:rsidR="0030712E" w:rsidRPr="00CB59FD" w:rsidRDefault="00551848" w:rsidP="0030712E">
      <w:pPr>
        <w:spacing w:line="360" w:lineRule="auto"/>
        <w:rPr>
          <w:rFonts w:asciiTheme="majorBidi" w:hAnsiTheme="majorBidi" w:cstheme="majorBidi"/>
          <w:sz w:val="24"/>
          <w:szCs w:val="24"/>
          <w:lang w:val="en-US"/>
        </w:rPr>
      </w:pPr>
      <w:r w:rsidRPr="00CB59FD">
        <w:rPr>
          <w:rFonts w:asciiTheme="majorBidi" w:hAnsiTheme="majorBidi" w:cstheme="majorBidi"/>
          <w:sz w:val="24"/>
          <w:szCs w:val="24"/>
        </w:rPr>
        <w:t/>
      </w:r>
      <w:r w:rsidR="00D650E6" w:rsidRPr="00CB59FD">
        <w:rPr>
          <w:rFonts w:asciiTheme="majorBidi" w:hAnsiTheme="majorBidi" w:cstheme="majorBidi"/>
          <w:sz w:val="24"/>
          <w:szCs w:val="24"/>
          <w:lang w:val="en-US"/>
        </w:rPr>
        <w:t xml:space="preserve"/>
      </w:r>
      <w:r w:rsidR="004348B1" w:rsidRPr="00CB59FD">
        <w:rPr>
          <w:rFonts w:asciiTheme="majorBidi" w:hAnsiTheme="majorBidi" w:cstheme="majorBidi"/>
          <w:sz w:val="24"/>
          <w:szCs w:val="24"/>
          <w:vertAlign w:val="superscript"/>
          <w:lang w:val="en-US"/>
        </w:rPr>
        <w:t/>
      </w:r>
      <w:r w:rsidR="00D650E6" w:rsidRPr="00CB59FD">
        <w:rPr>
          <w:rFonts w:asciiTheme="majorBidi" w:hAnsiTheme="majorBidi" w:cstheme="majorBidi"/>
          <w:sz w:val="24"/>
          <w:szCs w:val="24"/>
          <w:vertAlign w:val="superscript"/>
          <w:lang w:val="en-US"/>
        </w:rPr>
        <w:t/>
      </w:r>
      <w:r w:rsidR="00D650E6" w:rsidRPr="00CB59FD">
        <w:rPr>
          <w:rFonts w:asciiTheme="majorBidi" w:hAnsiTheme="majorBidi" w:cstheme="majorBidi"/>
          <w:sz w:val="24"/>
          <w:szCs w:val="24"/>
          <w:lang w:val="en-US"/>
        </w:rPr>
        <w:t/>
      </w:r>
      <w:r w:rsidR="000C0CA1" w:rsidRPr="00CB59FD">
        <w:rPr>
          <w:rFonts w:asciiTheme="majorBidi" w:hAnsiTheme="majorBidi" w:cstheme="majorBidi"/>
          <w:sz w:val="24"/>
          <w:szCs w:val="24"/>
          <w:lang w:val="en-US"/>
        </w:rPr>
        <w:t xml:space="preserve"/>
      </w:r>
      <w:r w:rsidR="004348B1" w:rsidRPr="00CB59FD">
        <w:rPr>
          <w:rFonts w:asciiTheme="majorBidi" w:hAnsiTheme="majorBidi" w:cstheme="majorBidi"/>
          <w:sz w:val="24"/>
          <w:szCs w:val="24"/>
          <w:vertAlign w:val="superscript"/>
          <w:lang w:val="en-US"/>
        </w:rPr>
        <w:t/>
      </w:r>
      <w:r w:rsidR="000C0CA1" w:rsidRPr="00CB59FD">
        <w:rPr>
          <w:rFonts w:asciiTheme="majorBidi" w:hAnsiTheme="majorBidi" w:cstheme="majorBidi"/>
          <w:sz w:val="24"/>
          <w:szCs w:val="24"/>
          <w:lang w:val="en-US"/>
        </w:rPr>
        <w:t/>
      </w:r>
      <w:r w:rsidR="004348B1" w:rsidRPr="00CB59FD">
        <w:rPr>
          <w:rFonts w:asciiTheme="majorBidi" w:hAnsiTheme="majorBidi" w:cstheme="majorBidi"/>
          <w:sz w:val="24"/>
          <w:szCs w:val="24"/>
          <w:vertAlign w:val="superscript"/>
          <w:lang w:val="en-US"/>
        </w:rPr>
        <w:t/>
      </w:r>
      <w:r w:rsidR="000C0CA1" w:rsidRPr="00CB59FD">
        <w:rPr>
          <w:rFonts w:asciiTheme="majorBidi" w:hAnsiTheme="majorBidi" w:cstheme="majorBidi"/>
          <w:sz w:val="24"/>
          <w:szCs w:val="24"/>
          <w:lang w:val="en-US"/>
        </w:rPr>
        <w:t/>
      </w:r>
      <w:r w:rsidR="004348B1" w:rsidRPr="00CB59FD">
        <w:rPr>
          <w:rFonts w:asciiTheme="majorBidi" w:hAnsiTheme="majorBidi" w:cstheme="majorBidi"/>
          <w:sz w:val="24"/>
          <w:szCs w:val="24"/>
          <w:vertAlign w:val="superscript"/>
          <w:lang w:val="en-US"/>
        </w:rPr>
        <w:t/>
      </w:r>
      <w:r w:rsidR="0030712E" w:rsidRPr="00CB59FD">
        <w:rPr>
          <w:rFonts w:asciiTheme="majorBidi" w:hAnsiTheme="majorBidi" w:cstheme="majorBidi"/>
          <w:sz w:val="24"/>
          <w:szCs w:val="24"/>
          <w:lang w:val="en-US"/>
        </w:rPr>
        <w:t/>
      </w:r>
    </w:p>
    <w:p w14:paraId="393EAD01" w14:textId="4EC5283D" w:rsidR="00D650E6" w:rsidRPr="00CB59FD" w:rsidRDefault="00577155" w:rsidP="0030712E">
      <w:pPr>
        <w:spacing w:line="360" w:lineRule="auto"/>
        <w:rPr>
          <w:rFonts w:asciiTheme="majorBidi" w:hAnsiTheme="majorBidi" w:cstheme="majorBidi"/>
          <w:sz w:val="24"/>
          <w:szCs w:val="24"/>
          <w:lang w:val="en-US"/>
        </w:rPr>
      </w:pPr>
      <w:r w:rsidRPr="00CB59FD">
        <w:rPr>
          <w:rFonts w:asciiTheme="majorBidi" w:hAnsiTheme="majorBidi" w:cstheme="majorBidi"/>
          <w:sz w:val="24"/>
          <w:szCs w:val="24"/>
          <w:lang w:val="en-US"/>
        </w:rPr>
        <w:t xml:space="preserve"/>
      </w:r>
      <w:r w:rsidR="00D650E6" w:rsidRPr="00CB59FD">
        <w:rPr>
          <w:rFonts w:asciiTheme="majorBidi" w:hAnsiTheme="majorBidi" w:cstheme="majorBidi"/>
          <w:sz w:val="24"/>
          <w:szCs w:val="24"/>
          <w:lang w:val="en-US"/>
        </w:rPr>
        <w:t xml:space="preserve"/>
      </w:r>
      <w:r w:rsidRPr="00CB59FD">
        <w:rPr>
          <w:rFonts w:asciiTheme="majorBidi" w:hAnsiTheme="majorBidi" w:cstheme="majorBidi"/>
          <w:sz w:val="24"/>
          <w:szCs w:val="24"/>
          <w:lang w:val="en-US"/>
        </w:rPr>
        <w:t/>
      </w:r>
      <w:r w:rsidR="00D650E6" w:rsidRPr="00CB59FD">
        <w:rPr>
          <w:rFonts w:asciiTheme="majorBidi" w:hAnsiTheme="majorBidi" w:cstheme="majorBidi"/>
          <w:sz w:val="24"/>
          <w:szCs w:val="24"/>
          <w:lang w:val="en-US"/>
        </w:rPr>
        <w:t/>
      </w:r>
      <w:r w:rsidRPr="00CB59FD">
        <w:rPr>
          <w:rFonts w:asciiTheme="majorBidi" w:hAnsiTheme="majorBidi" w:cstheme="majorBidi"/>
          <w:sz w:val="24"/>
          <w:szCs w:val="24"/>
          <w:lang w:val="en-US"/>
        </w:rPr>
        <w:t xml:space="preserve"/>
      </w:r>
      <w:r w:rsidR="0030712E" w:rsidRPr="00CB59FD">
        <w:rPr>
          <w:rFonts w:asciiTheme="majorBidi" w:hAnsiTheme="majorBidi" w:cstheme="majorBidi"/>
          <w:sz w:val="24"/>
          <w:szCs w:val="24"/>
          <w:lang w:val="en-US"/>
        </w:rPr>
        <w:t/>
      </w:r>
      <w:r w:rsidRPr="00CB59FD">
        <w:rPr>
          <w:rFonts w:asciiTheme="majorBidi" w:hAnsiTheme="majorBidi" w:cstheme="majorBidi"/>
          <w:sz w:val="24"/>
          <w:szCs w:val="24"/>
          <w:lang w:val="en-US"/>
        </w:rPr>
        <w:t/>
      </w:r>
    </w:p>
    <w:p w14:paraId="299B5966" w14:textId="7BD09CF4" w:rsidR="00577155" w:rsidRPr="00CB59FD" w:rsidRDefault="00577155" w:rsidP="00577155">
      <w:pPr>
        <w:pStyle w:val="ListParagraph"/>
        <w:numPr>
          <w:ilvl w:val="0"/>
          <w:numId w:val="8"/>
        </w:numPr>
        <w:spacing w:line="360" w:lineRule="auto"/>
        <w:jc w:val="both"/>
        <w:rPr>
          <w:rFonts w:asciiTheme="majorBidi" w:hAnsiTheme="majorBidi" w:cstheme="majorBidi"/>
          <w:lang w:val="en-US"/>
        </w:rPr>
      </w:pPr>
      <w:r w:rsidRPr="00CB59FD">
        <w:rPr>
          <w:rFonts w:asciiTheme="majorBidi" w:hAnsiTheme="majorBidi" w:cstheme="majorBidi"/>
          <w:lang w:val="en-US"/>
        </w:rPr>
        <w:t/>
      </w:r>
    </w:p>
    <w:p w14:paraId="4579DF04" w14:textId="74122CF8" w:rsidR="00577155" w:rsidRPr="00CB59FD" w:rsidRDefault="00577155" w:rsidP="00577155">
      <w:pPr>
        <w:pStyle w:val="ListParagraph"/>
        <w:numPr>
          <w:ilvl w:val="0"/>
          <w:numId w:val="8"/>
        </w:numPr>
        <w:spacing w:line="360" w:lineRule="auto"/>
        <w:jc w:val="both"/>
        <w:rPr>
          <w:rFonts w:asciiTheme="majorBidi" w:hAnsiTheme="majorBidi" w:cstheme="majorBidi"/>
          <w:lang w:val="en-US"/>
        </w:rPr>
      </w:pPr>
      <w:r w:rsidRPr="00CB59FD">
        <w:rPr>
          <w:rFonts w:asciiTheme="majorBidi" w:hAnsiTheme="majorBidi" w:cstheme="majorBidi"/>
          <w:lang w:val="en-US"/>
        </w:rPr>
        <w:t/>
      </w:r>
    </w:p>
    <w:p w14:paraId="2CC1600C" w14:textId="656FF9FA" w:rsidR="00577155" w:rsidRPr="00CB59FD" w:rsidRDefault="00577155" w:rsidP="00577155">
      <w:pPr>
        <w:spacing w:line="360" w:lineRule="auto"/>
        <w:ind w:left="360"/>
        <w:jc w:val="both"/>
        <w:rPr>
          <w:rFonts w:asciiTheme="majorBidi" w:hAnsiTheme="majorBidi" w:cstheme="majorBidi"/>
          <w:sz w:val="24"/>
          <w:szCs w:val="24"/>
          <w:lang w:val="en-US"/>
        </w:rPr>
      </w:pPr>
      <w:r w:rsidRPr="00CB59FD">
        <w:rPr>
          <w:rFonts w:asciiTheme="majorBidi" w:hAnsiTheme="majorBidi" w:cstheme="majorBidi"/>
          <w:sz w:val="24"/>
          <w:szCs w:val="24"/>
          <w:lang w:val="en-US"/>
        </w:rPr>
        <w:t/>
      </w:r>
    </w:p>
    <w:p w14:paraId="5D7EEF65" w14:textId="14297175" w:rsidR="000C0CA1" w:rsidRPr="00CB59FD" w:rsidRDefault="000C0CA1" w:rsidP="00B92979">
      <w:pPr>
        <w:spacing w:line="360" w:lineRule="auto"/>
        <w:jc w:val="both"/>
        <w:rPr>
          <w:rFonts w:asciiTheme="majorBidi" w:hAnsiTheme="majorBidi" w:cstheme="majorBidi"/>
          <w:sz w:val="24"/>
          <w:szCs w:val="24"/>
          <w:lang w:val="en-US"/>
        </w:rPr>
      </w:pPr>
      <w:r w:rsidRPr="00CB59FD">
        <w:rPr>
          <w:rFonts w:asciiTheme="majorBidi" w:hAnsiTheme="majorBidi" w:cstheme="majorBidi"/>
          <w:sz w:val="24"/>
          <w:szCs w:val="24"/>
          <w:lang w:val="en-US"/>
        </w:rPr>
        <w:t xml:space="preserve"/>
      </w:r>
      <w:hyperlink r:id="rId7" w:history="1">
        <w:r w:rsidRPr="00CB59FD">
          <w:rPr>
            <w:rStyle w:val="Hyperlink"/>
            <w:rFonts w:asciiTheme="majorBidi" w:hAnsiTheme="majorBidi" w:cstheme="majorBidi"/>
            <w:sz w:val="24"/>
            <w:szCs w:val="24"/>
            <w:lang w:val="en-US"/>
          </w:rPr>
          <w:t/>
        </w:r>
      </w:hyperlink>
    </w:p>
    <w:p w14:paraId="4D782AD4" w14:textId="0BF41BF6" w:rsidR="000C0CA1" w:rsidRPr="00CB59FD" w:rsidRDefault="000C0CA1" w:rsidP="003159DB">
      <w:pPr>
        <w:pStyle w:val="ListParagraph"/>
        <w:spacing w:line="360" w:lineRule="auto"/>
        <w:ind w:left="1440"/>
        <w:jc w:val="both"/>
        <w:rPr>
          <w:rFonts w:asciiTheme="majorBidi" w:hAnsiTheme="majorBidi" w:cstheme="majorBidi"/>
          <w:lang w:val="en-US"/>
        </w:rPr>
      </w:pPr>
      <w:r w:rsidRPr="00CB59FD">
        <w:rPr>
          <w:rFonts w:asciiTheme="majorBidi" w:hAnsiTheme="majorBidi" w:cstheme="majorBidi"/>
          <w:lang w:val="en-US"/>
        </w:rPr>
        <w:t/>
      </w:r>
      <w:r w:rsidR="00693240" w:rsidRPr="00CB59FD">
        <w:rPr>
          <w:rFonts w:asciiTheme="majorBidi" w:hAnsiTheme="majorBidi" w:cstheme="majorBidi"/>
          <w:lang w:val="en-US"/>
        </w:rPr>
        <w:t xml:space="preserve"/>
      </w:r>
    </w:p>
    <w:p w14:paraId="500001EC" w14:textId="41931800" w:rsidR="003159DB" w:rsidRPr="00CB59FD" w:rsidRDefault="003159DB" w:rsidP="003159DB">
      <w:pPr>
        <w:pStyle w:val="ListParagraph"/>
        <w:spacing w:line="360" w:lineRule="auto"/>
        <w:ind w:left="1440"/>
        <w:jc w:val="both"/>
        <w:rPr>
          <w:rFonts w:asciiTheme="majorBidi" w:hAnsiTheme="majorBidi" w:cstheme="majorBidi"/>
          <w:lang w:val="en-US"/>
        </w:rPr>
      </w:pPr>
      <w:r w:rsidRPr="00CB59FD">
        <w:rPr>
          <w:rFonts w:asciiTheme="majorBidi" w:hAnsiTheme="majorBidi" w:cstheme="majorBidi"/>
          <w:lang w:val="en-US"/>
        </w:rPr>
        <w:t/>
      </w:r>
    </w:p>
    <w:p w14:paraId="346F638D" w14:textId="135938BF" w:rsidR="00515DA4" w:rsidRPr="00CB59FD" w:rsidRDefault="00515DA4" w:rsidP="00B92979">
      <w:pPr>
        <w:spacing w:line="360" w:lineRule="auto"/>
        <w:jc w:val="both"/>
        <w:rPr>
          <w:rFonts w:asciiTheme="majorBidi" w:hAnsiTheme="majorBidi" w:cstheme="majorBidi"/>
          <w:b/>
          <w:bCs/>
          <w:sz w:val="24"/>
          <w:szCs w:val="24"/>
          <w:lang w:val="en-US"/>
        </w:rPr>
      </w:pPr>
      <w:r w:rsidRPr="00CB59FD">
        <w:rPr>
          <w:rFonts w:asciiTheme="majorBidi" w:hAnsiTheme="majorBidi" w:cstheme="majorBidi"/>
          <w:b/>
          <w:bCs/>
          <w:sz w:val="24"/>
          <w:szCs w:val="24"/>
          <w:lang w:val="en-US"/>
        </w:rPr>
        <w:t>ABSTRACT</w:t>
      </w:r>
    </w:p>
    <w:p w14:paraId="35F01BAB" w14:textId="5C3E96A2" w:rsidR="00C65E08" w:rsidRPr="00CB59FD" w:rsidRDefault="003212B5" w:rsidP="00810B13">
      <w:pPr>
        <w:spacing w:line="360" w:lineRule="auto"/>
        <w:ind w:firstLine="720"/>
        <w:jc w:val="both"/>
        <w:rPr>
          <w:rFonts w:asciiTheme="majorBidi" w:hAnsiTheme="majorBidi" w:cstheme="majorBidi"/>
          <w:sz w:val="24"/>
          <w:szCs w:val="24"/>
        </w:rPr>
      </w:pPr>
      <w:r w:rsidRPr="00CB59FD">
        <w:rPr>
          <w:rFonts w:asciiTheme="majorBidi" w:hAnsiTheme="majorBidi" w:cstheme="majorBidi"/>
          <w:i/>
          <w:iCs/>
          <w:sz w:val="24"/>
          <w:szCs w:val="24"/>
        </w:rPr>
        <w:t>Nigella sativa</w:t>
      </w:r>
      <w:r w:rsidRPr="00CB59FD">
        <w:rPr>
          <w:rFonts w:asciiTheme="majorBidi" w:hAnsiTheme="majorBidi" w:cstheme="majorBidi"/>
          <w:sz w:val="24"/>
          <w:szCs w:val="24"/>
        </w:rPr>
        <w:t xml:space="preserve"> (NS)</w:t>
      </w:r>
      <w:r w:rsidR="00810B13" w:rsidRPr="00CB59FD">
        <w:rPr>
          <w:rFonts w:asciiTheme="majorBidi" w:hAnsiTheme="majorBidi" w:cstheme="majorBidi"/>
          <w:sz w:val="24"/>
          <w:szCs w:val="24"/>
        </w:rPr>
        <w:t xml:space="preserve"> is</w:t>
      </w:r>
      <w:r w:rsidRPr="00CB59FD">
        <w:rPr>
          <w:rFonts w:asciiTheme="majorBidi" w:hAnsiTheme="majorBidi" w:cstheme="majorBidi"/>
          <w:sz w:val="24"/>
          <w:szCs w:val="24"/>
        </w:rPr>
        <w:t xml:space="preserve"> a plant extensively used for its therapeutic properties. NS is also termed as Kalonji, Black seed</w:t>
      </w:r>
      <w:r w:rsidR="00810B13" w:rsidRPr="00CB59FD">
        <w:rPr>
          <w:rFonts w:asciiTheme="majorBidi" w:hAnsiTheme="majorBidi" w:cstheme="majorBidi"/>
          <w:sz w:val="24"/>
          <w:szCs w:val="24"/>
        </w:rPr>
        <w:t>,</w:t>
      </w:r>
      <w:r w:rsidRPr="00CB59FD">
        <w:rPr>
          <w:rFonts w:asciiTheme="majorBidi" w:hAnsiTheme="majorBidi" w:cstheme="majorBidi"/>
          <w:sz w:val="24"/>
          <w:szCs w:val="24"/>
        </w:rPr>
        <w:t xml:space="preserve"> or black cumin. In Unani medicine, it has properties of </w:t>
      </w:r>
      <w:r w:rsidRPr="00CB59FD">
        <w:rPr>
          <w:rFonts w:asciiTheme="majorBidi" w:hAnsiTheme="majorBidi" w:cstheme="majorBidi"/>
          <w:i/>
          <w:iCs/>
          <w:sz w:val="24"/>
          <w:szCs w:val="24"/>
        </w:rPr>
        <w:t>Muhallil-i-waram</w:t>
      </w:r>
      <w:r w:rsidRPr="00CB59FD">
        <w:rPr>
          <w:rFonts w:asciiTheme="majorBidi" w:hAnsiTheme="majorBidi" w:cstheme="majorBidi"/>
          <w:sz w:val="24"/>
          <w:szCs w:val="24"/>
        </w:rPr>
        <w:t xml:space="preserve"> (anti-inflammatory), </w:t>
      </w:r>
      <w:r w:rsidRPr="00CB59FD">
        <w:rPr>
          <w:rFonts w:asciiTheme="majorBidi" w:hAnsiTheme="majorBidi" w:cstheme="majorBidi"/>
          <w:i/>
          <w:iCs/>
          <w:sz w:val="24"/>
          <w:szCs w:val="24"/>
        </w:rPr>
        <w:t>Mudirr-i-Bawl</w:t>
      </w:r>
      <w:r w:rsidRPr="00CB59FD">
        <w:rPr>
          <w:rFonts w:asciiTheme="majorBidi" w:hAnsiTheme="majorBidi" w:cstheme="majorBidi"/>
          <w:sz w:val="24"/>
          <w:szCs w:val="24"/>
        </w:rPr>
        <w:t xml:space="preserve"> (diuretic), </w:t>
      </w:r>
      <w:r w:rsidRPr="00CB59FD">
        <w:rPr>
          <w:rFonts w:asciiTheme="majorBidi" w:hAnsiTheme="majorBidi" w:cstheme="majorBidi"/>
          <w:i/>
          <w:iCs/>
          <w:sz w:val="24"/>
          <w:szCs w:val="24"/>
        </w:rPr>
        <w:t>Mufattiḥ-i-Sudad</w:t>
      </w:r>
      <w:r w:rsidRPr="00CB59FD">
        <w:rPr>
          <w:rFonts w:asciiTheme="majorBidi" w:hAnsiTheme="majorBidi" w:cstheme="majorBidi"/>
          <w:sz w:val="24"/>
          <w:szCs w:val="24"/>
        </w:rPr>
        <w:t xml:space="preserve"> (deobstruent)</w:t>
      </w:r>
      <w:r w:rsidR="00810B13" w:rsidRPr="00CB59FD">
        <w:rPr>
          <w:rFonts w:asciiTheme="majorBidi" w:hAnsiTheme="majorBidi" w:cstheme="majorBidi"/>
          <w:sz w:val="24"/>
          <w:szCs w:val="24"/>
        </w:rPr>
        <w:t>,</w:t>
      </w:r>
      <w:r w:rsidRPr="00CB59FD">
        <w:rPr>
          <w:rFonts w:asciiTheme="majorBidi" w:hAnsiTheme="majorBidi" w:cstheme="majorBidi"/>
          <w:sz w:val="24"/>
          <w:szCs w:val="24"/>
        </w:rPr>
        <w:t xml:space="preserve"> and </w:t>
      </w:r>
      <w:r w:rsidRPr="00CB59FD">
        <w:rPr>
          <w:rFonts w:asciiTheme="majorBidi" w:hAnsiTheme="majorBidi" w:cstheme="majorBidi"/>
          <w:i/>
          <w:iCs/>
          <w:sz w:val="24"/>
          <w:szCs w:val="24"/>
        </w:rPr>
        <w:t>Muqawwī-i-A‘ṣāb</w:t>
      </w:r>
      <w:r w:rsidRPr="00CB59FD">
        <w:rPr>
          <w:rFonts w:asciiTheme="majorBidi" w:hAnsiTheme="majorBidi" w:cstheme="majorBidi"/>
          <w:sz w:val="24"/>
          <w:szCs w:val="24"/>
        </w:rPr>
        <w:t xml:space="preserve"> (nervine tonic). Has been used for inflammatory, metabolic, respiratory</w:t>
      </w:r>
      <w:r w:rsidR="00810B13" w:rsidRPr="00CB59FD">
        <w:rPr>
          <w:rFonts w:asciiTheme="majorBidi" w:hAnsiTheme="majorBidi" w:cstheme="majorBidi"/>
          <w:sz w:val="24"/>
          <w:szCs w:val="24"/>
        </w:rPr>
        <w:t>,</w:t>
      </w:r>
      <w:r w:rsidRPr="00CB59FD">
        <w:rPr>
          <w:rFonts w:asciiTheme="majorBidi" w:hAnsiTheme="majorBidi" w:cstheme="majorBidi"/>
          <w:sz w:val="24"/>
          <w:szCs w:val="24"/>
        </w:rPr>
        <w:t xml:space="preserve"> and neurological disorders. </w:t>
      </w:r>
      <w:r w:rsidR="00810B13" w:rsidRPr="00CB59FD">
        <w:rPr>
          <w:rFonts w:asciiTheme="majorBidi" w:hAnsiTheme="majorBidi" w:cstheme="majorBidi"/>
          <w:sz w:val="24"/>
          <w:szCs w:val="24"/>
        </w:rPr>
        <w:t>This review aims</w:t>
      </w:r>
      <w:r w:rsidRPr="00CB59FD">
        <w:rPr>
          <w:rFonts w:asciiTheme="majorBidi" w:hAnsiTheme="majorBidi" w:cstheme="majorBidi"/>
          <w:sz w:val="24"/>
          <w:szCs w:val="24"/>
        </w:rPr>
        <w:t xml:space="preserve"> to provide a detailed description of </w:t>
      </w:r>
      <w:r w:rsidRPr="00CB59FD">
        <w:rPr>
          <w:rFonts w:asciiTheme="majorBidi" w:hAnsiTheme="majorBidi" w:cstheme="majorBidi"/>
          <w:i/>
          <w:iCs/>
          <w:sz w:val="24"/>
          <w:szCs w:val="24"/>
        </w:rPr>
        <w:t xml:space="preserve">Kalonji </w:t>
      </w:r>
      <w:r w:rsidRPr="00CB59FD">
        <w:rPr>
          <w:rFonts w:asciiTheme="majorBidi" w:hAnsiTheme="majorBidi" w:cstheme="majorBidi"/>
          <w:sz w:val="24"/>
          <w:szCs w:val="24"/>
        </w:rPr>
        <w:t xml:space="preserve">(NS) in </w:t>
      </w:r>
      <w:r w:rsidR="00810B13" w:rsidRPr="00CB59FD">
        <w:rPr>
          <w:rFonts w:asciiTheme="majorBidi" w:hAnsiTheme="majorBidi" w:cstheme="majorBidi"/>
          <w:sz w:val="24"/>
          <w:szCs w:val="24"/>
        </w:rPr>
        <w:t xml:space="preserve">the </w:t>
      </w:r>
      <w:r w:rsidRPr="00CB59FD">
        <w:rPr>
          <w:rFonts w:asciiTheme="majorBidi" w:hAnsiTheme="majorBidi" w:cstheme="majorBidi"/>
          <w:sz w:val="24"/>
          <w:szCs w:val="24"/>
        </w:rPr>
        <w:t xml:space="preserve">Unani System of Medicine and to critically evaluate the pharmacological potential of </w:t>
      </w:r>
      <w:r w:rsidRPr="00CB59FD">
        <w:rPr>
          <w:rFonts w:asciiTheme="majorBidi" w:hAnsiTheme="majorBidi" w:cstheme="majorBidi"/>
          <w:i/>
          <w:iCs/>
          <w:sz w:val="24"/>
          <w:szCs w:val="24"/>
        </w:rPr>
        <w:t>Nigella sativa</w:t>
      </w:r>
      <w:r w:rsidRPr="00CB59FD">
        <w:rPr>
          <w:rFonts w:asciiTheme="majorBidi" w:hAnsiTheme="majorBidi" w:cstheme="majorBidi"/>
          <w:sz w:val="24"/>
          <w:szCs w:val="24"/>
        </w:rPr>
        <w:t xml:space="preserve"> in metabolic, inflammatory, neurological</w:t>
      </w:r>
      <w:r w:rsidR="00810B13" w:rsidRPr="00CB59FD">
        <w:rPr>
          <w:rFonts w:asciiTheme="majorBidi" w:hAnsiTheme="majorBidi" w:cstheme="majorBidi"/>
          <w:sz w:val="24"/>
          <w:szCs w:val="24"/>
        </w:rPr>
        <w:t>,</w:t>
      </w:r>
      <w:r w:rsidRPr="00CB59FD">
        <w:rPr>
          <w:rFonts w:asciiTheme="majorBidi" w:hAnsiTheme="majorBidi" w:cstheme="majorBidi"/>
          <w:sz w:val="24"/>
          <w:szCs w:val="24"/>
        </w:rPr>
        <w:t xml:space="preserve"> and respiratory diseases</w:t>
      </w:r>
      <w:r w:rsidR="00810B13" w:rsidRPr="00CB59FD">
        <w:rPr>
          <w:rFonts w:asciiTheme="majorBidi" w:hAnsiTheme="majorBidi" w:cstheme="majorBidi"/>
          <w:sz w:val="24"/>
          <w:szCs w:val="24"/>
        </w:rPr>
        <w:t>,</w:t>
      </w:r>
      <w:r w:rsidRPr="00CB59FD">
        <w:rPr>
          <w:rFonts w:asciiTheme="majorBidi" w:hAnsiTheme="majorBidi" w:cstheme="majorBidi"/>
          <w:sz w:val="24"/>
          <w:szCs w:val="24"/>
        </w:rPr>
        <w:t xml:space="preserve"> especially from </w:t>
      </w:r>
      <w:r w:rsidR="00810B13" w:rsidRPr="00CB59FD">
        <w:rPr>
          <w:rFonts w:asciiTheme="majorBidi" w:hAnsiTheme="majorBidi" w:cstheme="majorBidi"/>
          <w:sz w:val="24"/>
          <w:szCs w:val="24"/>
        </w:rPr>
        <w:t xml:space="preserve">an </w:t>
      </w:r>
      <w:r w:rsidRPr="00CB59FD">
        <w:rPr>
          <w:rFonts w:asciiTheme="majorBidi" w:hAnsiTheme="majorBidi" w:cstheme="majorBidi"/>
          <w:sz w:val="24"/>
          <w:szCs w:val="24"/>
        </w:rPr>
        <w:t>Unani perspective</w:t>
      </w:r>
      <w:r w:rsidR="00534BA6" w:rsidRPr="00CB59FD">
        <w:rPr>
          <w:rFonts w:asciiTheme="majorBidi" w:hAnsiTheme="majorBidi" w:cstheme="majorBidi"/>
          <w:sz w:val="24"/>
          <w:szCs w:val="24"/>
          <w:lang w:val="en-US"/>
        </w:rPr>
        <w:t>.</w:t>
      </w:r>
      <w:r w:rsidR="00F21B12" w:rsidRPr="00CB59FD">
        <w:rPr>
          <w:rFonts w:asciiTheme="majorBidi" w:hAnsiTheme="majorBidi" w:cstheme="majorBidi"/>
          <w:sz w:val="24"/>
          <w:szCs w:val="24"/>
          <w:lang w:val="en-US"/>
        </w:rPr>
        <w:t xml:space="preserve"> </w:t>
      </w:r>
      <w:r w:rsidR="00C65E08" w:rsidRPr="00CB59FD">
        <w:rPr>
          <w:rFonts w:asciiTheme="majorBidi" w:hAnsiTheme="majorBidi" w:cstheme="majorBidi"/>
          <w:sz w:val="24"/>
          <w:szCs w:val="24"/>
          <w:lang w:val="en-US"/>
        </w:rPr>
        <w:t xml:space="preserve">We performed a literature search using various keywords such as </w:t>
      </w:r>
      <w:r w:rsidR="00C65E08" w:rsidRPr="00CB59FD">
        <w:rPr>
          <w:rFonts w:asciiTheme="majorBidi" w:hAnsiTheme="majorBidi" w:cstheme="majorBidi"/>
          <w:i/>
          <w:iCs/>
          <w:sz w:val="24"/>
          <w:szCs w:val="24"/>
          <w:lang w:val="en-US"/>
        </w:rPr>
        <w:t>Nigella sativa</w:t>
      </w:r>
      <w:r w:rsidR="00C65E08" w:rsidRPr="00CB59FD">
        <w:rPr>
          <w:rFonts w:asciiTheme="majorBidi" w:hAnsiTheme="majorBidi" w:cstheme="majorBidi"/>
          <w:sz w:val="24"/>
          <w:szCs w:val="24"/>
          <w:lang w:val="en-US"/>
        </w:rPr>
        <w:t xml:space="preserve"> from the year 2020 to 2026 with the help of PubMed and Google Scholar databases for different therapeutic activities of this plant, focusing on antidiabetic, thymoquinone, anti-inflammatory, antioxidant</w:t>
      </w:r>
      <w:r w:rsidR="00810B13" w:rsidRPr="00CB59FD">
        <w:rPr>
          <w:rFonts w:asciiTheme="majorBidi" w:hAnsiTheme="majorBidi" w:cstheme="majorBidi"/>
          <w:sz w:val="24"/>
          <w:szCs w:val="24"/>
          <w:lang w:val="en-US"/>
        </w:rPr>
        <w:t>,</w:t>
      </w:r>
      <w:r w:rsidR="00C65E08" w:rsidRPr="00CB59FD">
        <w:rPr>
          <w:rFonts w:asciiTheme="majorBidi" w:hAnsiTheme="majorBidi" w:cstheme="majorBidi"/>
          <w:sz w:val="24"/>
          <w:szCs w:val="24"/>
          <w:lang w:val="en-US"/>
        </w:rPr>
        <w:t xml:space="preserve"> and neuroprotective properties</w:t>
      </w:r>
      <w:r w:rsidR="00810B13" w:rsidRPr="00CB59FD">
        <w:rPr>
          <w:rFonts w:asciiTheme="majorBidi" w:hAnsiTheme="majorBidi" w:cstheme="majorBidi"/>
          <w:sz w:val="24"/>
          <w:szCs w:val="24"/>
          <w:lang w:val="en-US"/>
        </w:rPr>
        <w:t>,</w:t>
      </w:r>
      <w:r w:rsidR="00C65E08" w:rsidRPr="00CB59FD">
        <w:rPr>
          <w:rFonts w:asciiTheme="majorBidi" w:hAnsiTheme="majorBidi" w:cstheme="majorBidi"/>
          <w:sz w:val="24"/>
          <w:szCs w:val="24"/>
          <w:lang w:val="en-US"/>
        </w:rPr>
        <w:t xml:space="preserve"> etc. It has </w:t>
      </w:r>
      <w:r w:rsidR="00810B13" w:rsidRPr="00CB59FD">
        <w:rPr>
          <w:rFonts w:asciiTheme="majorBidi" w:hAnsiTheme="majorBidi" w:cstheme="majorBidi"/>
          <w:sz w:val="24"/>
          <w:szCs w:val="24"/>
          <w:lang w:val="en-US"/>
        </w:rPr>
        <w:t xml:space="preserve">a </w:t>
      </w:r>
      <w:r w:rsidR="00C65E08" w:rsidRPr="00CB59FD">
        <w:rPr>
          <w:rFonts w:asciiTheme="majorBidi" w:hAnsiTheme="majorBidi" w:cstheme="majorBidi"/>
          <w:sz w:val="24"/>
          <w:szCs w:val="24"/>
          <w:lang w:val="en-US"/>
        </w:rPr>
        <w:t>significant potential role to modulate neuronal functions, glycaemic control, inflammatory pathways</w:t>
      </w:r>
      <w:r w:rsidR="00810B13" w:rsidRPr="00CB59FD">
        <w:rPr>
          <w:rFonts w:asciiTheme="majorBidi" w:hAnsiTheme="majorBidi" w:cstheme="majorBidi"/>
          <w:sz w:val="24"/>
          <w:szCs w:val="24"/>
          <w:lang w:val="en-US"/>
        </w:rPr>
        <w:t>,</w:t>
      </w:r>
      <w:r w:rsidR="00C65E08" w:rsidRPr="00CB59FD">
        <w:rPr>
          <w:rFonts w:asciiTheme="majorBidi" w:hAnsiTheme="majorBidi" w:cstheme="majorBidi"/>
          <w:sz w:val="24"/>
          <w:szCs w:val="24"/>
          <w:lang w:val="en-US"/>
        </w:rPr>
        <w:t xml:space="preserve"> and oxidative stress based on experimental as well as clinical findings.</w:t>
      </w:r>
      <w:r w:rsidR="00F57996" w:rsidRPr="00CB59FD">
        <w:rPr>
          <w:rFonts w:asciiTheme="majorBidi" w:hAnsiTheme="majorBidi" w:cstheme="majorBidi"/>
          <w:sz w:val="24"/>
          <w:szCs w:val="24"/>
        </w:rPr>
        <w:t xml:space="preserve"> </w:t>
      </w:r>
      <w:r w:rsidR="00C65E08" w:rsidRPr="00CB59FD">
        <w:rPr>
          <w:rFonts w:asciiTheme="majorBidi" w:hAnsiTheme="majorBidi" w:cstheme="majorBidi"/>
          <w:sz w:val="24"/>
          <w:szCs w:val="24"/>
        </w:rPr>
        <w:t>Despite this current potential for therapeutic efficacy, the evidence today is largely from preclinical studies</w:t>
      </w:r>
      <w:r w:rsidR="00810B13" w:rsidRPr="00CB59FD">
        <w:rPr>
          <w:rFonts w:asciiTheme="majorBidi" w:hAnsiTheme="majorBidi" w:cstheme="majorBidi"/>
          <w:sz w:val="24"/>
          <w:szCs w:val="24"/>
        </w:rPr>
        <w:t>,</w:t>
      </w:r>
      <w:r w:rsidR="00C65E08" w:rsidRPr="00CB59FD">
        <w:rPr>
          <w:rFonts w:asciiTheme="majorBidi" w:hAnsiTheme="majorBidi" w:cstheme="majorBidi"/>
          <w:sz w:val="24"/>
          <w:szCs w:val="24"/>
        </w:rPr>
        <w:t xml:space="preserve"> </w:t>
      </w:r>
      <w:r w:rsidR="00C65E08" w:rsidRPr="00CB59FD">
        <w:rPr>
          <w:rFonts w:asciiTheme="majorBidi" w:hAnsiTheme="majorBidi" w:cstheme="majorBidi"/>
          <w:sz w:val="24"/>
          <w:szCs w:val="24"/>
        </w:rPr>
        <w:lastRenderedPageBreak/>
        <w:t>and large-scale standardized clinical trials are lacking. More research is warranted to determine safety, efficacy, dosages standardization</w:t>
      </w:r>
      <w:r w:rsidR="00810B13" w:rsidRPr="00CB59FD">
        <w:rPr>
          <w:rFonts w:asciiTheme="majorBidi" w:hAnsiTheme="majorBidi" w:cstheme="majorBidi"/>
          <w:sz w:val="24"/>
          <w:szCs w:val="24"/>
        </w:rPr>
        <w:t>,</w:t>
      </w:r>
      <w:r w:rsidR="00C65E08" w:rsidRPr="00CB59FD">
        <w:rPr>
          <w:rFonts w:asciiTheme="majorBidi" w:hAnsiTheme="majorBidi" w:cstheme="majorBidi"/>
          <w:sz w:val="24"/>
          <w:szCs w:val="24"/>
        </w:rPr>
        <w:t xml:space="preserve"> and chronic therapeutic use of integrative medicine.</w:t>
      </w:r>
    </w:p>
    <w:p w14:paraId="04B813B9" w14:textId="57624AC2" w:rsidR="00E800A2" w:rsidRPr="00CB59FD" w:rsidRDefault="00E800A2" w:rsidP="00C65E08">
      <w:pPr>
        <w:spacing w:line="360" w:lineRule="auto"/>
        <w:ind w:firstLine="720"/>
        <w:jc w:val="both"/>
        <w:rPr>
          <w:rFonts w:asciiTheme="majorBidi" w:hAnsiTheme="majorBidi" w:cstheme="majorBidi"/>
          <w:sz w:val="24"/>
          <w:szCs w:val="24"/>
        </w:rPr>
      </w:pPr>
    </w:p>
    <w:p w14:paraId="045D0E7C" w14:textId="75CE72EA" w:rsidR="00550CCF" w:rsidRPr="00CB59FD" w:rsidRDefault="00550CCF" w:rsidP="00B92979">
      <w:pPr>
        <w:spacing w:line="360" w:lineRule="auto"/>
        <w:jc w:val="both"/>
        <w:rPr>
          <w:rFonts w:asciiTheme="majorBidi" w:hAnsiTheme="majorBidi" w:cstheme="majorBidi"/>
          <w:sz w:val="24"/>
          <w:szCs w:val="24"/>
        </w:rPr>
      </w:pPr>
      <w:r w:rsidRPr="00CB59FD">
        <w:rPr>
          <w:rFonts w:asciiTheme="majorBidi" w:hAnsiTheme="majorBidi" w:cstheme="majorBidi"/>
          <w:b/>
          <w:bCs/>
          <w:sz w:val="24"/>
          <w:szCs w:val="24"/>
        </w:rPr>
        <w:t xml:space="preserve">Keywords: </w:t>
      </w:r>
      <w:r w:rsidR="00577155" w:rsidRPr="00CB59FD">
        <w:rPr>
          <w:rFonts w:asciiTheme="majorBidi" w:hAnsiTheme="majorBidi" w:cstheme="majorBidi"/>
          <w:sz w:val="24"/>
          <w:szCs w:val="24"/>
        </w:rPr>
        <w:t>K</w:t>
      </w:r>
      <w:r w:rsidRPr="00CB59FD">
        <w:rPr>
          <w:rFonts w:asciiTheme="majorBidi" w:hAnsiTheme="majorBidi" w:cstheme="majorBidi"/>
          <w:sz w:val="24"/>
          <w:szCs w:val="24"/>
        </w:rPr>
        <w:t xml:space="preserve">alonji, </w:t>
      </w:r>
      <w:r w:rsidRPr="00CB59FD">
        <w:rPr>
          <w:rFonts w:asciiTheme="majorBidi" w:hAnsiTheme="majorBidi" w:cstheme="majorBidi"/>
          <w:i/>
          <w:iCs/>
          <w:sz w:val="24"/>
          <w:szCs w:val="24"/>
        </w:rPr>
        <w:t>Nigella sativa</w:t>
      </w:r>
      <w:r w:rsidRPr="00CB59FD">
        <w:rPr>
          <w:rFonts w:asciiTheme="majorBidi" w:hAnsiTheme="majorBidi" w:cstheme="majorBidi"/>
          <w:sz w:val="24"/>
          <w:szCs w:val="24"/>
        </w:rPr>
        <w:t xml:space="preserve">, </w:t>
      </w:r>
      <w:r w:rsidR="00C949D3" w:rsidRPr="00CB59FD">
        <w:rPr>
          <w:rFonts w:asciiTheme="majorBidi" w:hAnsiTheme="majorBidi" w:cstheme="majorBidi"/>
          <w:sz w:val="24"/>
          <w:szCs w:val="24"/>
        </w:rPr>
        <w:t xml:space="preserve">Thymoquinone, </w:t>
      </w:r>
      <w:r w:rsidR="00577155" w:rsidRPr="00CB59FD">
        <w:rPr>
          <w:rFonts w:asciiTheme="majorBidi" w:hAnsiTheme="majorBidi" w:cstheme="majorBidi"/>
          <w:sz w:val="24"/>
          <w:szCs w:val="24"/>
        </w:rPr>
        <w:t>U</w:t>
      </w:r>
      <w:r w:rsidRPr="00CB59FD">
        <w:rPr>
          <w:rFonts w:asciiTheme="majorBidi" w:hAnsiTheme="majorBidi" w:cstheme="majorBidi"/>
          <w:sz w:val="24"/>
          <w:szCs w:val="24"/>
        </w:rPr>
        <w:t>nani</w:t>
      </w:r>
      <w:r w:rsidR="00577155" w:rsidRPr="00CB59FD">
        <w:rPr>
          <w:rFonts w:asciiTheme="majorBidi" w:hAnsiTheme="majorBidi" w:cstheme="majorBidi"/>
          <w:sz w:val="24"/>
          <w:szCs w:val="24"/>
        </w:rPr>
        <w:t xml:space="preserve"> medicine</w:t>
      </w:r>
      <w:r w:rsidRPr="00CB59FD">
        <w:rPr>
          <w:rFonts w:asciiTheme="majorBidi" w:hAnsiTheme="majorBidi" w:cstheme="majorBidi"/>
          <w:sz w:val="24"/>
          <w:szCs w:val="24"/>
        </w:rPr>
        <w:t xml:space="preserve">, </w:t>
      </w:r>
      <w:r w:rsidR="00577155" w:rsidRPr="00CB59FD">
        <w:rPr>
          <w:rFonts w:asciiTheme="majorBidi" w:hAnsiTheme="majorBidi" w:cstheme="majorBidi"/>
          <w:sz w:val="24"/>
          <w:szCs w:val="24"/>
        </w:rPr>
        <w:t>Anti-inflammatory,</w:t>
      </w:r>
      <w:r w:rsidR="00C949D3" w:rsidRPr="00CB59FD">
        <w:rPr>
          <w:rFonts w:asciiTheme="majorBidi" w:hAnsiTheme="majorBidi" w:cstheme="majorBidi"/>
          <w:sz w:val="24"/>
          <w:szCs w:val="24"/>
        </w:rPr>
        <w:t xml:space="preserve"> Type 2 Diabetes Mellitus.</w:t>
      </w:r>
    </w:p>
    <w:p w14:paraId="442A85E5" w14:textId="77777777" w:rsidR="00C949D3" w:rsidRPr="00CB59FD" w:rsidRDefault="00C949D3" w:rsidP="00C949D3">
      <w:pPr>
        <w:spacing w:line="360" w:lineRule="auto"/>
        <w:jc w:val="both"/>
        <w:rPr>
          <w:rFonts w:asciiTheme="majorBidi" w:hAnsiTheme="majorBidi" w:cstheme="majorBidi"/>
          <w:b/>
          <w:bCs/>
          <w:sz w:val="24"/>
          <w:szCs w:val="24"/>
        </w:rPr>
      </w:pPr>
      <w:r w:rsidRPr="00CB59FD">
        <w:rPr>
          <w:rFonts w:asciiTheme="majorBidi" w:hAnsiTheme="majorBidi" w:cstheme="majorBidi"/>
          <w:b/>
          <w:bCs/>
          <w:sz w:val="24"/>
          <w:szCs w:val="24"/>
        </w:rPr>
        <w:t>Abbreviations</w:t>
      </w:r>
    </w:p>
    <w:p w14:paraId="2E5F80AB" w14:textId="15580751" w:rsidR="00C949D3" w:rsidRPr="00CB59FD" w:rsidRDefault="00C949D3" w:rsidP="00C949D3">
      <w:pPr>
        <w:spacing w:line="360" w:lineRule="auto"/>
        <w:jc w:val="both"/>
        <w:rPr>
          <w:rFonts w:asciiTheme="majorBidi" w:hAnsiTheme="majorBidi" w:cstheme="majorBidi"/>
          <w:sz w:val="24"/>
          <w:szCs w:val="24"/>
        </w:rPr>
      </w:pPr>
      <w:r w:rsidRPr="00CB59FD">
        <w:rPr>
          <w:rFonts w:asciiTheme="majorBidi" w:hAnsiTheme="majorBidi" w:cstheme="majorBidi"/>
          <w:sz w:val="24"/>
          <w:szCs w:val="24"/>
        </w:rPr>
        <w:t xml:space="preserve">NS – </w:t>
      </w:r>
      <w:r w:rsidRPr="00CB59FD">
        <w:rPr>
          <w:rFonts w:asciiTheme="majorBidi" w:hAnsiTheme="majorBidi" w:cstheme="majorBidi"/>
          <w:i/>
          <w:iCs/>
          <w:sz w:val="24"/>
          <w:szCs w:val="24"/>
        </w:rPr>
        <w:t>Nigella sativa</w:t>
      </w:r>
      <w:r w:rsidRPr="00CB59FD">
        <w:rPr>
          <w:rFonts w:asciiTheme="majorBidi" w:hAnsiTheme="majorBidi" w:cstheme="majorBidi"/>
          <w:sz w:val="24"/>
          <w:szCs w:val="24"/>
        </w:rPr>
        <w:t xml:space="preserve">; TQ – Thymoquinone; FBG – Fasting Blood Glucose; FBS – Fasting Blood Sugar; HbA1c – Glycated </w:t>
      </w:r>
      <w:proofErr w:type="spellStart"/>
      <w:r w:rsidRPr="00CB59FD">
        <w:rPr>
          <w:rFonts w:asciiTheme="majorBidi" w:hAnsiTheme="majorBidi" w:cstheme="majorBidi"/>
          <w:sz w:val="24"/>
          <w:szCs w:val="24"/>
        </w:rPr>
        <w:t>Hemoglobin</w:t>
      </w:r>
      <w:proofErr w:type="spellEnd"/>
      <w:r w:rsidRPr="00CB59FD">
        <w:rPr>
          <w:rFonts w:asciiTheme="majorBidi" w:hAnsiTheme="majorBidi" w:cstheme="majorBidi"/>
          <w:sz w:val="24"/>
          <w:szCs w:val="24"/>
        </w:rPr>
        <w:t xml:space="preserve">; LDL-C – Low-Density Lipoprotein Cholesterol; TG – Triglycerides; BMI – Body Mass Index; RCT – Randomized Controlled Trial; HOMA-IR – Homeostatic Model Assessment for Insulin Resistance; </w:t>
      </w:r>
      <w:proofErr w:type="spellStart"/>
      <w:r w:rsidRPr="00CB59FD">
        <w:rPr>
          <w:rFonts w:asciiTheme="majorBidi" w:hAnsiTheme="majorBidi" w:cstheme="majorBidi"/>
          <w:sz w:val="24"/>
          <w:szCs w:val="24"/>
        </w:rPr>
        <w:t>hs</w:t>
      </w:r>
      <w:proofErr w:type="spellEnd"/>
      <w:r w:rsidRPr="00CB59FD">
        <w:rPr>
          <w:rFonts w:asciiTheme="majorBidi" w:hAnsiTheme="majorBidi" w:cstheme="majorBidi"/>
          <w:sz w:val="24"/>
          <w:szCs w:val="24"/>
        </w:rPr>
        <w:t xml:space="preserve">-CRP – High-sensitivity C-reactive Protein; MDA – Malondialdehyde; TAC – Total Antioxidant Capacity; SOD – Superoxide Dismutase; TNF-α – </w:t>
      </w:r>
      <w:proofErr w:type="spellStart"/>
      <w:r w:rsidRPr="00CB59FD">
        <w:rPr>
          <w:rFonts w:asciiTheme="majorBidi" w:hAnsiTheme="majorBidi" w:cstheme="majorBidi"/>
          <w:sz w:val="24"/>
          <w:szCs w:val="24"/>
        </w:rPr>
        <w:t>Tumor</w:t>
      </w:r>
      <w:proofErr w:type="spellEnd"/>
      <w:r w:rsidRPr="00CB59FD">
        <w:rPr>
          <w:rFonts w:asciiTheme="majorBidi" w:hAnsiTheme="majorBidi" w:cstheme="majorBidi"/>
          <w:sz w:val="24"/>
          <w:szCs w:val="24"/>
        </w:rPr>
        <w:t xml:space="preserve"> Necrosis Factor-alpha; and FEV1 – Forced Expiratory Volume in One Second.</w:t>
      </w:r>
    </w:p>
    <w:p w14:paraId="33AB6861" w14:textId="77777777" w:rsidR="00C65E08" w:rsidRPr="00CB59FD" w:rsidRDefault="00C65E08" w:rsidP="00B92979">
      <w:pPr>
        <w:spacing w:line="360" w:lineRule="auto"/>
        <w:jc w:val="both"/>
        <w:rPr>
          <w:rFonts w:asciiTheme="majorBidi" w:hAnsiTheme="majorBidi" w:cstheme="majorBidi"/>
          <w:sz w:val="24"/>
          <w:szCs w:val="24"/>
        </w:rPr>
      </w:pPr>
    </w:p>
    <w:p w14:paraId="3AC0C80D" w14:textId="77777777" w:rsidR="00C65E08" w:rsidRPr="00CB59FD" w:rsidRDefault="00C65E08" w:rsidP="00B92979">
      <w:pPr>
        <w:spacing w:line="360" w:lineRule="auto"/>
        <w:jc w:val="both"/>
        <w:rPr>
          <w:rFonts w:asciiTheme="majorBidi" w:hAnsiTheme="majorBidi" w:cstheme="majorBidi"/>
          <w:b/>
          <w:bCs/>
          <w:sz w:val="24"/>
          <w:szCs w:val="24"/>
        </w:rPr>
      </w:pPr>
    </w:p>
    <w:p w14:paraId="3DC5D0C4" w14:textId="6D9BED59" w:rsidR="00E800A2" w:rsidRPr="00CB59FD" w:rsidRDefault="00AE4FD6" w:rsidP="00C65E08">
      <w:pPr>
        <w:pStyle w:val="ListParagraph"/>
        <w:numPr>
          <w:ilvl w:val="0"/>
          <w:numId w:val="7"/>
        </w:numPr>
        <w:spacing w:line="360" w:lineRule="auto"/>
        <w:jc w:val="both"/>
        <w:rPr>
          <w:rFonts w:asciiTheme="majorBidi" w:hAnsiTheme="majorBidi" w:cstheme="majorBidi"/>
          <w:b/>
          <w:bCs/>
        </w:rPr>
      </w:pPr>
      <w:r w:rsidRPr="00CB59FD">
        <w:rPr>
          <w:rFonts w:asciiTheme="majorBidi" w:hAnsiTheme="majorBidi" w:cstheme="majorBidi"/>
          <w:b/>
          <w:bCs/>
        </w:rPr>
        <w:t>INTRODUCTION:</w:t>
      </w:r>
    </w:p>
    <w:p w14:paraId="6B413939" w14:textId="6272B662" w:rsidR="000677CF" w:rsidRPr="00CB59FD" w:rsidRDefault="001F5F8F" w:rsidP="008042B8">
      <w:pPr>
        <w:spacing w:line="360" w:lineRule="auto"/>
        <w:ind w:firstLine="720"/>
        <w:jc w:val="both"/>
        <w:rPr>
          <w:rFonts w:asciiTheme="majorBidi" w:hAnsiTheme="majorBidi" w:cstheme="majorBidi"/>
          <w:sz w:val="24"/>
          <w:szCs w:val="24"/>
          <w:lang w:val="en-US"/>
        </w:rPr>
      </w:pPr>
      <w:r w:rsidRPr="00CB59FD">
        <w:rPr>
          <w:rFonts w:asciiTheme="majorBidi" w:hAnsiTheme="majorBidi" w:cstheme="majorBidi"/>
          <w:sz w:val="24"/>
          <w:szCs w:val="24"/>
        </w:rPr>
        <w:tab/>
      </w:r>
      <w:r w:rsidRPr="00CB59FD">
        <w:rPr>
          <w:rFonts w:asciiTheme="majorBidi" w:hAnsiTheme="majorBidi" w:cstheme="majorBidi"/>
          <w:i/>
          <w:iCs/>
          <w:sz w:val="24"/>
          <w:szCs w:val="24"/>
        </w:rPr>
        <w:t>Nigella sativa</w:t>
      </w:r>
      <w:r w:rsidRPr="00CB59FD">
        <w:rPr>
          <w:rFonts w:asciiTheme="majorBidi" w:hAnsiTheme="majorBidi" w:cstheme="majorBidi"/>
          <w:sz w:val="24"/>
          <w:szCs w:val="24"/>
        </w:rPr>
        <w:t xml:space="preserve"> (N.S) is an annual herbaceous </w:t>
      </w:r>
      <w:r w:rsidRPr="00CB59FD">
        <w:rPr>
          <w:rFonts w:asciiTheme="majorBidi" w:hAnsiTheme="majorBidi" w:cstheme="majorBidi"/>
          <w:sz w:val="24"/>
          <w:szCs w:val="24"/>
          <w:lang w:val="en-US"/>
        </w:rPr>
        <w:t xml:space="preserve">plant from the Ranunculaceae family </w:t>
      </w:r>
      <w:r w:rsidRPr="00CB59FD">
        <w:rPr>
          <w:rFonts w:asciiTheme="majorBidi" w:hAnsiTheme="majorBidi" w:cstheme="majorBidi"/>
          <w:sz w:val="24"/>
          <w:szCs w:val="24"/>
          <w:lang w:val="en-US"/>
        </w:rPr>
        <w:fldChar w:fldCharType="begin"/>
      </w:r>
      <w:r w:rsidR="00CC5718" w:rsidRPr="00CB59FD">
        <w:rPr>
          <w:rFonts w:asciiTheme="majorBidi" w:hAnsiTheme="majorBidi" w:cstheme="majorBidi"/>
          <w:sz w:val="24"/>
          <w:szCs w:val="24"/>
          <w:lang w:val="en-US"/>
        </w:rPr>
        <w:instrText xml:space="preserve"> ADDIN ZOTERO_ITEM CSL_CITATION {"citationID":"yefP2Fap","properties":{"formattedCitation":"(1)","plainCitation":"(1)","noteIndex":0},"citationItems":[{"id":327,"uris":["http://zotero.org/users/17373955/items/LQD9SCX7"],"itemData":{"id":327,"type":"article-journal","abstract":"Mounting evidence support the potential benefits of functional foods or nutraceuticals for human health and diseases. Black cumin (Nigella sativa L.), a highly valued nutraceutical herb with a wide array of health benefits, has attracted growing interest from health-conscious individuals, the scientific community, and pharmaceutical industries. The pleiotropic pharmacological effects of black cumin, and its main bioactive component thymoquinone (TQ), have been manifested by their ability to attenuate oxidative stress and inflammation, and to promote immunity, cell survival, and energy metabolism, which underlie diverse health benefits, including protection against metabolic, cardiovascular, digestive, hepatic, renal, respiratory, reproductive, and neurological disorders, cancer, and so on. Furthermore, black cumin acts as an antidote, mitigating various toxicities and drug-induced side effects. Despite significant advances in pharmacological benefits, this miracle herb and its active components are still far from their clinical application. This review begins with highlighting the research trends in black cumin and revisiting phytochemical profiles. Subsequently, pharmacological attributes and health benefits of black cumin and TQ are critically reviewed. We overview molecular pharmacology to gain insight into the underlying mechanism of health benefits. Issues related to pharmacokinetic herb–drug interactions, drug delivery, and safety are also addressed. Identifying knowledge gaps, our current effort will direct future research to advance potential applications of black cumin and TQ in health and diseases.","container-title":"Nutrients","DOI":"10.3390/nu13061784","ISSN":"2072-6643","issue":"6","journalAbbreviation":"Nutrients","language":"en","page":"1784","source":"DOI.org (Crossref)","title":"Black Cumin (Nigella sativa L.): A Comprehensive Review on Phytochemistry, Health Benefits, Molecular Pharmacology, and Safety","title-short":"Black Cumin (Nigella sativa L.)","volume":"13","author":[{"family":"Hannan","given":"Md. Abdul"},{"family":"Rahman","given":"Md. Ataur"},{"family":"Sohag","given":"Abdullah Al Mamun"},{"family":"Uddin","given":"Md. Jamal"},{"family":"Dash","given":"Raju"},{"family":"Sikder","given":"Mahmudul Hasan"},{"family":"Rahman","given":"Md. Saidur"},{"family":"Timalsina","given":"Binod"},{"family":"Munni","given":"Yeasmin Akter"},{"family":"Sarker","given":"Partha Protim"},{"family":"Alam","given":"Mahboob"},{"family":"Mohibbullah","given":"Md."},{"family":"Haque","given":"Md. Nazmul"},{"family":"Jahan","given":"Israt"},{"family":"Hossain","given":"Md. Tahmeed"},{"family":"Afrin","given":"Tania"},{"family":"Rahman","given":"Md. Mahbubur"},{"family":"Tahjib-Ul-Arif","given":"Md."},{"family":"Mitra","given":"Sarmistha"},{"family":"Oktaviani","given":"Diyah Fatimah"},{"family":"Khan","given":"Md Kawsar"},{"family":"Choi","given":"Ho Jin"},{"family":"Moon","given":"Il Soo"},{"family":"Kim","given":"Bonglee"}],"issued":{"date-parts":[["2021",5,24]]}}}],"schema":"https://github.com/citation-style-language/schema/raw/master/csl-citation.json"} </w:instrText>
      </w:r>
      <w:r w:rsidRPr="00CB59FD">
        <w:rPr>
          <w:rFonts w:asciiTheme="majorBidi" w:hAnsiTheme="majorBidi" w:cstheme="majorBidi"/>
          <w:sz w:val="24"/>
          <w:szCs w:val="24"/>
          <w:lang w:val="en-US"/>
        </w:rPr>
        <w:fldChar w:fldCharType="separate"/>
      </w:r>
      <w:r w:rsidR="00CC5718" w:rsidRPr="00CB59FD">
        <w:rPr>
          <w:rFonts w:asciiTheme="majorBidi" w:hAnsiTheme="majorBidi" w:cstheme="majorBidi"/>
          <w:sz w:val="24"/>
          <w:szCs w:val="24"/>
        </w:rPr>
        <w:t>(1)</w:t>
      </w:r>
      <w:r w:rsidRPr="00CB59FD">
        <w:rPr>
          <w:rFonts w:asciiTheme="majorBidi" w:hAnsiTheme="majorBidi" w:cstheme="majorBidi"/>
          <w:sz w:val="24"/>
          <w:szCs w:val="24"/>
          <w:lang w:val="en-US"/>
        </w:rPr>
        <w:fldChar w:fldCharType="end"/>
      </w:r>
      <w:r w:rsidRPr="00CB59FD">
        <w:rPr>
          <w:rFonts w:asciiTheme="majorBidi" w:hAnsiTheme="majorBidi" w:cstheme="majorBidi"/>
          <w:sz w:val="24"/>
          <w:szCs w:val="24"/>
          <w:lang w:val="en-US"/>
        </w:rPr>
        <w:t xml:space="preserve">. </w:t>
      </w:r>
      <w:r w:rsidRPr="00CB59FD">
        <w:rPr>
          <w:rFonts w:asciiTheme="majorBidi" w:hAnsiTheme="majorBidi" w:cstheme="majorBidi"/>
          <w:i/>
          <w:iCs/>
          <w:sz w:val="24"/>
          <w:szCs w:val="24"/>
          <w:lang w:val="en-US"/>
        </w:rPr>
        <w:t>Kalonji</w:t>
      </w:r>
      <w:r w:rsidRPr="00CB59FD">
        <w:rPr>
          <w:rFonts w:asciiTheme="majorBidi" w:hAnsiTheme="majorBidi" w:cstheme="majorBidi"/>
          <w:sz w:val="24"/>
          <w:szCs w:val="24"/>
          <w:lang w:val="en-US"/>
        </w:rPr>
        <w:t xml:space="preserve"> or Black cumin is the black seeds of this plant.</w:t>
      </w:r>
      <w:r w:rsidR="00534BA6" w:rsidRPr="00CB59FD">
        <w:rPr>
          <w:rFonts w:asciiTheme="majorBidi" w:hAnsiTheme="majorBidi" w:cstheme="majorBidi"/>
          <w:sz w:val="24"/>
          <w:szCs w:val="24"/>
          <w:lang w:val="en-US"/>
        </w:rPr>
        <w:t xml:space="preserve"> </w:t>
      </w:r>
      <w:r w:rsidR="00534BA6" w:rsidRPr="00CB59FD">
        <w:rPr>
          <w:rFonts w:asciiTheme="majorBidi" w:hAnsiTheme="majorBidi" w:cstheme="majorBidi"/>
          <w:sz w:val="24"/>
          <w:szCs w:val="24"/>
        </w:rPr>
        <w:t>In Arabic, it is known as ‘</w:t>
      </w:r>
      <w:r w:rsidR="00534BA6" w:rsidRPr="00CB59FD">
        <w:rPr>
          <w:rFonts w:asciiTheme="majorBidi" w:hAnsiTheme="majorBidi" w:cstheme="majorBidi"/>
          <w:i/>
          <w:iCs/>
          <w:sz w:val="24"/>
          <w:szCs w:val="24"/>
        </w:rPr>
        <w:t>Kamoon e Aswad</w:t>
      </w:r>
      <w:r w:rsidR="00534BA6" w:rsidRPr="00CB59FD">
        <w:rPr>
          <w:rFonts w:asciiTheme="majorBidi" w:hAnsiTheme="majorBidi" w:cstheme="majorBidi"/>
          <w:sz w:val="24"/>
          <w:szCs w:val="24"/>
        </w:rPr>
        <w:t xml:space="preserve">’, </w:t>
      </w:r>
      <w:r w:rsidR="00534BA6" w:rsidRPr="00CB59FD">
        <w:rPr>
          <w:rFonts w:asciiTheme="majorBidi" w:hAnsiTheme="majorBidi" w:cstheme="majorBidi"/>
          <w:i/>
          <w:iCs/>
          <w:sz w:val="24"/>
          <w:szCs w:val="24"/>
        </w:rPr>
        <w:t>Shoniz</w:t>
      </w:r>
      <w:r w:rsidR="00534BA6" w:rsidRPr="00CB59FD">
        <w:rPr>
          <w:rFonts w:asciiTheme="majorBidi" w:hAnsiTheme="majorBidi" w:cstheme="majorBidi"/>
          <w:sz w:val="24"/>
          <w:szCs w:val="24"/>
        </w:rPr>
        <w:t xml:space="preserve">, </w:t>
      </w:r>
      <w:r w:rsidR="00534BA6" w:rsidRPr="00CB59FD">
        <w:rPr>
          <w:rFonts w:asciiTheme="majorBidi" w:hAnsiTheme="majorBidi" w:cstheme="majorBidi"/>
          <w:i/>
          <w:iCs/>
          <w:sz w:val="24"/>
          <w:szCs w:val="24"/>
        </w:rPr>
        <w:t>Habbatus Sauda</w:t>
      </w:r>
      <w:r w:rsidR="00534BA6" w:rsidRPr="00CB59FD">
        <w:rPr>
          <w:rFonts w:asciiTheme="majorBidi" w:hAnsiTheme="majorBidi" w:cstheme="majorBidi"/>
          <w:sz w:val="24"/>
          <w:szCs w:val="24"/>
        </w:rPr>
        <w:t xml:space="preserve">. It is an annual herb with a wide range of medicinal uses, in addition to its commercial significance as a spice-producing </w:t>
      </w:r>
      <w:r w:rsidR="00C65E08" w:rsidRPr="00CB59FD">
        <w:rPr>
          <w:rFonts w:asciiTheme="majorBidi" w:hAnsiTheme="majorBidi" w:cstheme="majorBidi"/>
          <w:sz w:val="24"/>
          <w:szCs w:val="24"/>
        </w:rPr>
        <w:t>plant</w:t>
      </w:r>
      <w:r w:rsidR="00BF7CBA" w:rsidRPr="00CB59FD">
        <w:rPr>
          <w:rFonts w:asciiTheme="majorBidi" w:hAnsiTheme="majorBidi" w:cstheme="majorBidi"/>
          <w:sz w:val="24"/>
          <w:szCs w:val="24"/>
        </w:rPr>
        <w:t>.</w:t>
      </w:r>
      <w:r w:rsidR="00C65E08" w:rsidRPr="00CB59FD">
        <w:rPr>
          <w:rFonts w:asciiTheme="majorBidi" w:hAnsiTheme="majorBidi" w:cstheme="majorBidi"/>
          <w:sz w:val="24"/>
          <w:szCs w:val="24"/>
          <w:lang w:val="en-US"/>
        </w:rPr>
        <w:t xml:space="preserve"> It</w:t>
      </w:r>
      <w:r w:rsidRPr="00CB59FD">
        <w:rPr>
          <w:rFonts w:asciiTheme="majorBidi" w:hAnsiTheme="majorBidi" w:cstheme="majorBidi"/>
          <w:sz w:val="24"/>
          <w:szCs w:val="24"/>
          <w:lang w:val="en-US"/>
        </w:rPr>
        <w:t xml:space="preserve"> has an aromatic odor and taste. </w:t>
      </w:r>
      <w:r w:rsidR="005D1BD0" w:rsidRPr="00CB59FD">
        <w:rPr>
          <w:rFonts w:asciiTheme="majorBidi" w:hAnsiTheme="majorBidi" w:cstheme="majorBidi"/>
          <w:sz w:val="24"/>
          <w:szCs w:val="24"/>
          <w:lang w:val="en-US"/>
        </w:rPr>
        <w:t xml:space="preserve">It is one of the </w:t>
      </w:r>
      <w:r w:rsidRPr="00CB59FD">
        <w:rPr>
          <w:rFonts w:asciiTheme="majorBidi" w:hAnsiTheme="majorBidi" w:cstheme="majorBidi"/>
          <w:sz w:val="24"/>
          <w:szCs w:val="24"/>
          <w:lang w:val="en-US"/>
        </w:rPr>
        <w:t xml:space="preserve">common drugs used in Unani medicine and </w:t>
      </w:r>
      <w:r w:rsidRPr="00CB59FD">
        <w:rPr>
          <w:rFonts w:asciiTheme="majorBidi" w:hAnsiTheme="majorBidi" w:cstheme="majorBidi"/>
          <w:i/>
          <w:iCs/>
          <w:sz w:val="24"/>
          <w:szCs w:val="24"/>
          <w:lang w:val="en-US"/>
        </w:rPr>
        <w:t>Tibbe-</w:t>
      </w:r>
      <w:r w:rsidR="00C65E08" w:rsidRPr="00CB59FD">
        <w:rPr>
          <w:rFonts w:asciiTheme="majorBidi" w:hAnsiTheme="majorBidi" w:cstheme="majorBidi"/>
          <w:i/>
          <w:iCs/>
          <w:sz w:val="24"/>
          <w:szCs w:val="24"/>
          <w:lang w:val="en-US"/>
        </w:rPr>
        <w:t>Nabwi</w:t>
      </w:r>
      <w:r w:rsidRPr="00CB59FD">
        <w:rPr>
          <w:rFonts w:asciiTheme="majorBidi" w:hAnsiTheme="majorBidi" w:cstheme="majorBidi"/>
          <w:sz w:val="24"/>
          <w:szCs w:val="24"/>
          <w:lang w:val="en-US"/>
        </w:rPr>
        <w:t xml:space="preserve"> </w:t>
      </w:r>
      <w:r w:rsidR="00C65E08" w:rsidRPr="00CB59FD">
        <w:rPr>
          <w:rFonts w:asciiTheme="majorBidi" w:hAnsiTheme="majorBidi" w:cstheme="majorBidi"/>
          <w:sz w:val="24"/>
          <w:szCs w:val="24"/>
          <w:lang w:val="en-US"/>
        </w:rPr>
        <w:t>(Prophet’s</w:t>
      </w:r>
      <w:r w:rsidRPr="00CB59FD">
        <w:rPr>
          <w:rFonts w:asciiTheme="majorBidi" w:hAnsiTheme="majorBidi" w:cstheme="majorBidi"/>
          <w:sz w:val="24"/>
          <w:szCs w:val="24"/>
          <w:lang w:val="en-US"/>
        </w:rPr>
        <w:t xml:space="preserve"> </w:t>
      </w:r>
      <w:r w:rsidR="00C65E08" w:rsidRPr="00CB59FD">
        <w:rPr>
          <w:rFonts w:asciiTheme="majorBidi" w:hAnsiTheme="majorBidi" w:cstheme="majorBidi"/>
          <w:sz w:val="24"/>
          <w:szCs w:val="24"/>
          <w:lang w:val="en-US"/>
        </w:rPr>
        <w:t>Medicine)</w:t>
      </w:r>
      <w:r w:rsidRPr="00CB59FD">
        <w:rPr>
          <w:rFonts w:asciiTheme="majorBidi" w:hAnsiTheme="majorBidi" w:cstheme="majorBidi"/>
          <w:sz w:val="24"/>
          <w:szCs w:val="24"/>
          <w:lang w:val="en-US"/>
        </w:rPr>
        <w:t xml:space="preserve"> throughout the world. Prophet Muhammad once stated that the black seed has a cure for every illness except death </w:t>
      </w:r>
      <w:r w:rsidRPr="00CB59FD">
        <w:rPr>
          <w:rFonts w:asciiTheme="majorBidi" w:hAnsiTheme="majorBidi" w:cstheme="majorBidi"/>
          <w:sz w:val="24"/>
          <w:szCs w:val="24"/>
          <w:lang w:val="en-US"/>
        </w:rPr>
        <w:fldChar w:fldCharType="begin"/>
      </w:r>
      <w:r w:rsidR="00CC5718" w:rsidRPr="00CB59FD">
        <w:rPr>
          <w:rFonts w:asciiTheme="majorBidi" w:hAnsiTheme="majorBidi" w:cstheme="majorBidi"/>
          <w:sz w:val="24"/>
          <w:szCs w:val="24"/>
          <w:lang w:val="en-US"/>
        </w:rPr>
        <w:instrText xml:space="preserve"> ADDIN ZOTERO_ITEM CSL_CITATION {"citationID":"20yHvNiP","properties":{"formattedCitation":"(2)","plainCitation":"(2)","noteIndex":0},"citationItems":[{"id":328,"uris":["http://zotero.org/users/17373955/items/L9P73CQR"],"itemData":{"id":328,"type":"chapter","title":"Ghaznavi, K. M., 1991. Tibb-e-Nabvi aur Jadid Science, Al-Faisal Nasheeran Wa Tajeeran-e-Kutub. Urdu Bazar Lahore, Pakistan. 1: 228-236."}}],"schema":"https://github.com/citation-style-language/schema/raw/master/csl-citation.json"} </w:instrText>
      </w:r>
      <w:r w:rsidRPr="00CB59FD">
        <w:rPr>
          <w:rFonts w:asciiTheme="majorBidi" w:hAnsiTheme="majorBidi" w:cstheme="majorBidi"/>
          <w:sz w:val="24"/>
          <w:szCs w:val="24"/>
          <w:lang w:val="en-US"/>
        </w:rPr>
        <w:fldChar w:fldCharType="separate"/>
      </w:r>
      <w:r w:rsidR="00CC5718" w:rsidRPr="00CB59FD">
        <w:rPr>
          <w:rFonts w:asciiTheme="majorBidi" w:hAnsiTheme="majorBidi" w:cstheme="majorBidi"/>
          <w:sz w:val="24"/>
          <w:szCs w:val="24"/>
        </w:rPr>
        <w:t>(2)</w:t>
      </w:r>
      <w:r w:rsidRPr="00CB59FD">
        <w:rPr>
          <w:rFonts w:asciiTheme="majorBidi" w:hAnsiTheme="majorBidi" w:cstheme="majorBidi"/>
          <w:sz w:val="24"/>
          <w:szCs w:val="24"/>
          <w:lang w:val="en-US"/>
        </w:rPr>
        <w:fldChar w:fldCharType="end"/>
      </w:r>
      <w:r w:rsidRPr="00CB59FD">
        <w:rPr>
          <w:rFonts w:asciiTheme="majorBidi" w:hAnsiTheme="majorBidi" w:cstheme="majorBidi"/>
          <w:sz w:val="24"/>
          <w:szCs w:val="24"/>
          <w:lang w:val="en-US"/>
        </w:rPr>
        <w:t xml:space="preserve">. N. sativa seeds are used in the treatment of diseases such as asthma, bronchitis, inflammatory diseases, and antifungal. The medicinal properties of N. sativa </w:t>
      </w:r>
      <w:r w:rsidR="00BF7CBA" w:rsidRPr="00CB59FD">
        <w:rPr>
          <w:rFonts w:asciiTheme="majorBidi" w:hAnsiTheme="majorBidi" w:cstheme="majorBidi"/>
          <w:sz w:val="24"/>
          <w:szCs w:val="24"/>
          <w:lang w:val="en-US"/>
        </w:rPr>
        <w:t>are</w:t>
      </w:r>
      <w:r w:rsidRPr="00CB59FD">
        <w:rPr>
          <w:rFonts w:asciiTheme="majorBidi" w:hAnsiTheme="majorBidi" w:cstheme="majorBidi"/>
          <w:sz w:val="24"/>
          <w:szCs w:val="24"/>
          <w:lang w:val="en-US"/>
        </w:rPr>
        <w:t xml:space="preserve"> due to its ability to prevent cellular damage caused by oxidative stress. The word Nigella originates from the Latin word ‘Niger’, meaning black, and sativa originates from the Latin botanical adjective meaning cultivated </w:t>
      </w:r>
      <w:r w:rsidRPr="00CB59FD">
        <w:rPr>
          <w:rFonts w:asciiTheme="majorBidi" w:hAnsiTheme="majorBidi" w:cstheme="majorBidi"/>
          <w:sz w:val="24"/>
          <w:szCs w:val="24"/>
          <w:lang w:val="en-US"/>
        </w:rPr>
        <w:fldChar w:fldCharType="begin"/>
      </w:r>
      <w:r w:rsidR="00CC5718" w:rsidRPr="00CB59FD">
        <w:rPr>
          <w:rFonts w:asciiTheme="majorBidi" w:hAnsiTheme="majorBidi" w:cstheme="majorBidi"/>
          <w:sz w:val="24"/>
          <w:szCs w:val="24"/>
          <w:lang w:val="en-US"/>
        </w:rPr>
        <w:instrText xml:space="preserve"> ADDIN ZOTERO_ITEM CSL_CITATION {"citationID":"L5okiAdp","properties":{"formattedCitation":"(3)","plainCitation":"(3)","noteIndex":0},"citationItems":[{"id":329,"uris":["http://zotero.org/users/17373955/items/SRVMGXIY"],"itemData":{"id":329,"type":"chapter","title":"Douglas Harper 2001-2015 “Online Etymology Dictionary” http://www.etymonline.com"}}],"schema":"https://github.com/citation-style-language/schema/raw/master/csl-citation.json"} </w:instrText>
      </w:r>
      <w:r w:rsidRPr="00CB59FD">
        <w:rPr>
          <w:rFonts w:asciiTheme="majorBidi" w:hAnsiTheme="majorBidi" w:cstheme="majorBidi"/>
          <w:sz w:val="24"/>
          <w:szCs w:val="24"/>
          <w:lang w:val="en-US"/>
        </w:rPr>
        <w:fldChar w:fldCharType="separate"/>
      </w:r>
      <w:r w:rsidR="00CC5718" w:rsidRPr="00CB59FD">
        <w:rPr>
          <w:rFonts w:asciiTheme="majorBidi" w:hAnsiTheme="majorBidi" w:cstheme="majorBidi"/>
          <w:sz w:val="24"/>
          <w:szCs w:val="24"/>
        </w:rPr>
        <w:t>(3)</w:t>
      </w:r>
      <w:r w:rsidRPr="00CB59FD">
        <w:rPr>
          <w:rFonts w:asciiTheme="majorBidi" w:hAnsiTheme="majorBidi" w:cstheme="majorBidi"/>
          <w:sz w:val="24"/>
          <w:szCs w:val="24"/>
          <w:lang w:val="en-US"/>
        </w:rPr>
        <w:fldChar w:fldCharType="end"/>
      </w:r>
      <w:r w:rsidRPr="00CB59FD">
        <w:rPr>
          <w:rFonts w:asciiTheme="majorBidi" w:hAnsiTheme="majorBidi" w:cstheme="majorBidi"/>
          <w:sz w:val="24"/>
          <w:szCs w:val="24"/>
          <w:lang w:val="en-US"/>
        </w:rPr>
        <w:t xml:space="preserve">. </w:t>
      </w:r>
      <w:r w:rsidR="00FD1CE5" w:rsidRPr="00CB59FD">
        <w:rPr>
          <w:rFonts w:asciiTheme="majorBidi" w:hAnsiTheme="majorBidi" w:cstheme="majorBidi"/>
          <w:sz w:val="24"/>
          <w:szCs w:val="24"/>
          <w:lang w:val="en-US"/>
        </w:rPr>
        <w:t xml:space="preserve">In Islamic literature, our beloved Prophet Muhammad recommended it for many ailments due to its healing properties; hence, it is advised to use it regularly. It has different names such as </w:t>
      </w:r>
      <w:r w:rsidR="00FD1CE5" w:rsidRPr="00CB59FD">
        <w:rPr>
          <w:rFonts w:asciiTheme="majorBidi" w:hAnsiTheme="majorBidi" w:cstheme="majorBidi"/>
          <w:i/>
          <w:iCs/>
          <w:sz w:val="24"/>
          <w:szCs w:val="24"/>
          <w:lang w:val="en-US"/>
        </w:rPr>
        <w:t>seeds of blessing</w:t>
      </w:r>
      <w:r w:rsidR="00FD1CE5" w:rsidRPr="00CB59FD">
        <w:rPr>
          <w:rFonts w:asciiTheme="majorBidi" w:hAnsiTheme="majorBidi" w:cstheme="majorBidi"/>
          <w:sz w:val="24"/>
          <w:szCs w:val="24"/>
          <w:lang w:val="en-US"/>
        </w:rPr>
        <w:t xml:space="preserve">,  </w:t>
      </w:r>
      <w:r w:rsidR="00FD1CE5" w:rsidRPr="00CB59FD">
        <w:rPr>
          <w:rFonts w:asciiTheme="majorBidi" w:hAnsiTheme="majorBidi" w:cstheme="majorBidi"/>
          <w:i/>
          <w:iCs/>
          <w:sz w:val="24"/>
          <w:szCs w:val="24"/>
          <w:lang w:val="en-US"/>
        </w:rPr>
        <w:t xml:space="preserve">black </w:t>
      </w:r>
      <w:r w:rsidR="00FD1CE5" w:rsidRPr="00CB59FD">
        <w:rPr>
          <w:rFonts w:asciiTheme="majorBidi" w:hAnsiTheme="majorBidi" w:cstheme="majorBidi"/>
          <w:i/>
          <w:iCs/>
          <w:sz w:val="24"/>
          <w:szCs w:val="24"/>
          <w:lang w:val="en-US"/>
        </w:rPr>
        <w:lastRenderedPageBreak/>
        <w:t>cumin, black seed, Al-Habba  Al-Sauda,  Al-  Habba  Al-Barakah, Siyah</w:t>
      </w:r>
      <w:r w:rsidR="00674638" w:rsidRPr="00CB59FD">
        <w:rPr>
          <w:rFonts w:asciiTheme="majorBidi" w:hAnsiTheme="majorBidi" w:cstheme="majorBidi"/>
          <w:i/>
          <w:iCs/>
          <w:sz w:val="24"/>
          <w:szCs w:val="24"/>
          <w:lang w:val="en-US"/>
        </w:rPr>
        <w:t xml:space="preserve"> </w:t>
      </w:r>
      <w:proofErr w:type="spellStart"/>
      <w:r w:rsidR="00FD1CE5" w:rsidRPr="00CB59FD">
        <w:rPr>
          <w:rFonts w:asciiTheme="majorBidi" w:hAnsiTheme="majorBidi" w:cstheme="majorBidi"/>
          <w:i/>
          <w:iCs/>
          <w:sz w:val="24"/>
          <w:szCs w:val="24"/>
          <w:lang w:val="en-US"/>
        </w:rPr>
        <w:t>daneh</w:t>
      </w:r>
      <w:proofErr w:type="spellEnd"/>
      <w:r w:rsidR="008042B8" w:rsidRPr="00CB59FD">
        <w:rPr>
          <w:rFonts w:asciiTheme="majorBidi" w:hAnsiTheme="majorBidi" w:cstheme="majorBidi"/>
          <w:i/>
          <w:iCs/>
          <w:sz w:val="24"/>
          <w:szCs w:val="24"/>
          <w:lang w:val="en-US"/>
        </w:rPr>
        <w:t>,</w:t>
      </w:r>
      <w:r w:rsidR="00FD1CE5" w:rsidRPr="00CB59FD">
        <w:rPr>
          <w:rFonts w:asciiTheme="majorBidi" w:hAnsiTheme="majorBidi" w:cstheme="majorBidi"/>
          <w:sz w:val="24"/>
          <w:szCs w:val="24"/>
          <w:lang w:val="en-US"/>
        </w:rPr>
        <w:t xml:space="preserve"> and </w:t>
      </w:r>
      <w:r w:rsidR="00FD1CE5" w:rsidRPr="00CB59FD">
        <w:rPr>
          <w:rFonts w:asciiTheme="majorBidi" w:hAnsiTheme="majorBidi" w:cstheme="majorBidi"/>
          <w:i/>
          <w:iCs/>
          <w:sz w:val="24"/>
          <w:szCs w:val="24"/>
          <w:lang w:val="en-US"/>
        </w:rPr>
        <w:t>Kalonji</w:t>
      </w:r>
      <w:r w:rsidR="00AE6D0F" w:rsidRPr="00CB59FD">
        <w:rPr>
          <w:rFonts w:asciiTheme="majorBidi" w:hAnsiTheme="majorBidi" w:cstheme="majorBidi"/>
          <w:sz w:val="24"/>
          <w:szCs w:val="24"/>
          <w:lang w:val="en-US"/>
        </w:rPr>
        <w:t xml:space="preserve"> </w:t>
      </w:r>
      <w:r w:rsidR="000677CF" w:rsidRPr="00CB59FD">
        <w:rPr>
          <w:rFonts w:asciiTheme="majorBidi" w:hAnsiTheme="majorBidi" w:cstheme="majorBidi"/>
          <w:sz w:val="24"/>
          <w:szCs w:val="24"/>
          <w:lang w:val="en-US"/>
        </w:rPr>
        <w:fldChar w:fldCharType="begin"/>
      </w:r>
      <w:r w:rsidR="00CC5718" w:rsidRPr="00CB59FD">
        <w:rPr>
          <w:rFonts w:asciiTheme="majorBidi" w:hAnsiTheme="majorBidi" w:cstheme="majorBidi"/>
          <w:sz w:val="24"/>
          <w:szCs w:val="24"/>
          <w:lang w:val="en-US"/>
        </w:rPr>
        <w:instrText xml:space="preserve"> ADDIN ZOTERO_ITEM CSL_CITATION {"citationID":"edQmeMtr","properties":{"formattedCitation":"(4)","plainCitation":"(4)","noteIndex":0},"citationItems":[{"id":424,"uris":["http://zotero.org/users/17373955/items/9REPYPT6"],"itemData":{"id":424,"type":"document","title":"kalongifinal"}}],"schema":"https://github.com/citation-style-language/schema/raw/master/csl-citation.json"} </w:instrText>
      </w:r>
      <w:r w:rsidR="000677CF" w:rsidRPr="00CB59FD">
        <w:rPr>
          <w:rFonts w:asciiTheme="majorBidi" w:hAnsiTheme="majorBidi" w:cstheme="majorBidi"/>
          <w:sz w:val="24"/>
          <w:szCs w:val="24"/>
          <w:lang w:val="en-US"/>
        </w:rPr>
        <w:fldChar w:fldCharType="separate"/>
      </w:r>
      <w:r w:rsidR="00CC5718" w:rsidRPr="00CB59FD">
        <w:rPr>
          <w:rFonts w:asciiTheme="majorBidi" w:hAnsiTheme="majorBidi" w:cstheme="majorBidi"/>
          <w:sz w:val="24"/>
          <w:szCs w:val="24"/>
        </w:rPr>
        <w:t>(4)</w:t>
      </w:r>
      <w:r w:rsidR="000677CF" w:rsidRPr="00CB59FD">
        <w:rPr>
          <w:rFonts w:asciiTheme="majorBidi" w:hAnsiTheme="majorBidi" w:cstheme="majorBidi"/>
          <w:sz w:val="24"/>
          <w:szCs w:val="24"/>
          <w:lang w:val="en-US"/>
        </w:rPr>
        <w:fldChar w:fldCharType="end"/>
      </w:r>
      <w:r w:rsidR="00FD1CE5" w:rsidRPr="00CB59FD">
        <w:rPr>
          <w:rFonts w:asciiTheme="majorBidi" w:hAnsiTheme="majorBidi" w:cstheme="majorBidi"/>
          <w:sz w:val="24"/>
          <w:szCs w:val="24"/>
          <w:lang w:val="en-US"/>
        </w:rPr>
        <w:t>.</w:t>
      </w:r>
    </w:p>
    <w:p w14:paraId="485E87BE" w14:textId="606E309E" w:rsidR="000677CF" w:rsidRPr="00CB59FD" w:rsidRDefault="000677CF" w:rsidP="00B92979">
      <w:pPr>
        <w:spacing w:line="360" w:lineRule="auto"/>
        <w:jc w:val="both"/>
        <w:rPr>
          <w:rFonts w:asciiTheme="majorBidi" w:hAnsiTheme="majorBidi" w:cstheme="majorBidi"/>
          <w:sz w:val="24"/>
          <w:szCs w:val="24"/>
          <w:lang w:val="en-US"/>
        </w:rPr>
      </w:pPr>
      <w:r w:rsidRPr="00CB59FD">
        <w:rPr>
          <w:rFonts w:asciiTheme="majorBidi" w:hAnsiTheme="majorBidi" w:cstheme="majorBidi"/>
          <w:b/>
          <w:bCs/>
          <w:sz w:val="24"/>
          <w:szCs w:val="24"/>
          <w:lang w:val="en-US"/>
        </w:rPr>
        <w:t>Table</w:t>
      </w:r>
      <w:r w:rsidR="00663FE8" w:rsidRPr="00CB59FD">
        <w:rPr>
          <w:rFonts w:asciiTheme="majorBidi" w:hAnsiTheme="majorBidi" w:cstheme="majorBidi"/>
          <w:b/>
          <w:bCs/>
          <w:sz w:val="24"/>
          <w:szCs w:val="24"/>
          <w:lang w:val="en-US"/>
        </w:rPr>
        <w:t xml:space="preserve"> 1</w:t>
      </w:r>
      <w:r w:rsidRPr="00CB59FD">
        <w:rPr>
          <w:rFonts w:asciiTheme="majorBidi" w:hAnsiTheme="majorBidi" w:cstheme="majorBidi"/>
          <w:b/>
          <w:bCs/>
          <w:sz w:val="24"/>
          <w:szCs w:val="24"/>
          <w:lang w:val="en-US"/>
        </w:rPr>
        <w:t>:</w:t>
      </w:r>
      <w:r w:rsidRPr="00CB59FD">
        <w:rPr>
          <w:rFonts w:asciiTheme="majorBidi" w:hAnsiTheme="majorBidi" w:cstheme="majorBidi"/>
          <w:sz w:val="24"/>
          <w:szCs w:val="24"/>
          <w:lang w:val="en-US"/>
        </w:rPr>
        <w:t xml:space="preserve"> Taxonomical classification of </w:t>
      </w:r>
      <w:r w:rsidRPr="00CB59FD">
        <w:rPr>
          <w:rFonts w:asciiTheme="majorBidi" w:hAnsiTheme="majorBidi" w:cstheme="majorBidi"/>
          <w:i/>
          <w:iCs/>
          <w:sz w:val="24"/>
          <w:szCs w:val="24"/>
          <w:lang w:val="en-US"/>
        </w:rPr>
        <w:t>Nigella sativa</w:t>
      </w:r>
    </w:p>
    <w:tbl>
      <w:tblPr>
        <w:tblStyle w:val="TableGrid"/>
        <w:tblW w:w="0" w:type="auto"/>
        <w:tblLook w:val="04A0" w:firstRow="1" w:lastRow="0" w:firstColumn="1" w:lastColumn="0" w:noHBand="0" w:noVBand="1"/>
      </w:tblPr>
      <w:tblGrid>
        <w:gridCol w:w="3955"/>
        <w:gridCol w:w="4050"/>
      </w:tblGrid>
      <w:tr w:rsidR="000677CF" w:rsidRPr="00CB59FD" w14:paraId="78B73C1E" w14:textId="77777777" w:rsidTr="008042B8">
        <w:tc>
          <w:tcPr>
            <w:tcW w:w="3955" w:type="dxa"/>
          </w:tcPr>
          <w:p w14:paraId="6D8A6E7E" w14:textId="77777777" w:rsidR="000677CF" w:rsidRPr="00CB59FD" w:rsidRDefault="000677CF" w:rsidP="00B92979">
            <w:pPr>
              <w:spacing w:line="360" w:lineRule="auto"/>
              <w:jc w:val="both"/>
              <w:rPr>
                <w:rFonts w:asciiTheme="majorBidi" w:hAnsiTheme="majorBidi" w:cstheme="majorBidi"/>
                <w:b/>
                <w:bCs/>
                <w:lang w:val="en-US"/>
              </w:rPr>
            </w:pPr>
            <w:r w:rsidRPr="00CB59FD">
              <w:rPr>
                <w:rFonts w:asciiTheme="majorBidi" w:hAnsiTheme="majorBidi" w:cstheme="majorBidi"/>
                <w:b/>
                <w:bCs/>
                <w:lang w:val="en-US"/>
              </w:rPr>
              <w:t>TAXONOMICAL RANK</w:t>
            </w:r>
          </w:p>
        </w:tc>
        <w:tc>
          <w:tcPr>
            <w:tcW w:w="4050" w:type="dxa"/>
          </w:tcPr>
          <w:p w14:paraId="72BDDC3E" w14:textId="77777777" w:rsidR="000677CF" w:rsidRPr="00CB59FD" w:rsidRDefault="000677CF" w:rsidP="00B92979">
            <w:pPr>
              <w:spacing w:line="360" w:lineRule="auto"/>
              <w:jc w:val="both"/>
              <w:rPr>
                <w:rFonts w:asciiTheme="majorBidi" w:hAnsiTheme="majorBidi" w:cstheme="majorBidi"/>
                <w:b/>
                <w:bCs/>
                <w:lang w:val="en-US"/>
              </w:rPr>
            </w:pPr>
            <w:r w:rsidRPr="00CB59FD">
              <w:rPr>
                <w:rFonts w:asciiTheme="majorBidi" w:hAnsiTheme="majorBidi" w:cstheme="majorBidi"/>
                <w:b/>
                <w:bCs/>
                <w:lang w:val="en-US"/>
              </w:rPr>
              <w:t>TAXON</w:t>
            </w:r>
          </w:p>
        </w:tc>
      </w:tr>
      <w:tr w:rsidR="000677CF" w:rsidRPr="00CB59FD" w14:paraId="03907599" w14:textId="77777777" w:rsidTr="008042B8">
        <w:tc>
          <w:tcPr>
            <w:tcW w:w="3955" w:type="dxa"/>
          </w:tcPr>
          <w:p w14:paraId="288A4602" w14:textId="77777777" w:rsidR="000677CF" w:rsidRPr="00CB59FD" w:rsidRDefault="000677CF" w:rsidP="00B92979">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Kingdom </w:t>
            </w:r>
          </w:p>
        </w:tc>
        <w:tc>
          <w:tcPr>
            <w:tcW w:w="4050" w:type="dxa"/>
          </w:tcPr>
          <w:p w14:paraId="5BAC7EFC" w14:textId="77777777" w:rsidR="000677CF" w:rsidRPr="00CB59FD" w:rsidRDefault="000677CF" w:rsidP="00B92979">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Plantae </w:t>
            </w:r>
          </w:p>
        </w:tc>
      </w:tr>
      <w:tr w:rsidR="000677CF" w:rsidRPr="00CB59FD" w14:paraId="65ADA5CE" w14:textId="77777777" w:rsidTr="008042B8">
        <w:tc>
          <w:tcPr>
            <w:tcW w:w="3955" w:type="dxa"/>
          </w:tcPr>
          <w:p w14:paraId="57FC1F36" w14:textId="77777777" w:rsidR="000677CF" w:rsidRPr="00CB59FD" w:rsidRDefault="000677CF" w:rsidP="00B92979">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Division </w:t>
            </w:r>
          </w:p>
        </w:tc>
        <w:tc>
          <w:tcPr>
            <w:tcW w:w="4050" w:type="dxa"/>
          </w:tcPr>
          <w:p w14:paraId="7E463008" w14:textId="77777777" w:rsidR="000677CF" w:rsidRPr="00CB59FD" w:rsidRDefault="000677CF" w:rsidP="00B92979">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Magnoliophyta </w:t>
            </w:r>
          </w:p>
        </w:tc>
      </w:tr>
      <w:tr w:rsidR="000677CF" w:rsidRPr="00CB59FD" w14:paraId="1F14FC57" w14:textId="77777777" w:rsidTr="008042B8">
        <w:tc>
          <w:tcPr>
            <w:tcW w:w="3955" w:type="dxa"/>
          </w:tcPr>
          <w:p w14:paraId="51BEB643" w14:textId="77777777" w:rsidR="000677CF" w:rsidRPr="00CB59FD" w:rsidRDefault="000677CF" w:rsidP="00B92979">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Class </w:t>
            </w:r>
          </w:p>
        </w:tc>
        <w:tc>
          <w:tcPr>
            <w:tcW w:w="4050" w:type="dxa"/>
          </w:tcPr>
          <w:p w14:paraId="1C630DCC" w14:textId="77777777" w:rsidR="000677CF" w:rsidRPr="00CB59FD" w:rsidRDefault="000677CF" w:rsidP="00B92979">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Magnoliopsida </w:t>
            </w:r>
          </w:p>
        </w:tc>
      </w:tr>
      <w:tr w:rsidR="000677CF" w:rsidRPr="00CB59FD" w14:paraId="532BFE73" w14:textId="77777777" w:rsidTr="008042B8">
        <w:tc>
          <w:tcPr>
            <w:tcW w:w="3955" w:type="dxa"/>
          </w:tcPr>
          <w:p w14:paraId="0321560C" w14:textId="77777777" w:rsidR="000677CF" w:rsidRPr="00CB59FD" w:rsidRDefault="000677CF" w:rsidP="00B92979">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Order </w:t>
            </w:r>
          </w:p>
        </w:tc>
        <w:tc>
          <w:tcPr>
            <w:tcW w:w="4050" w:type="dxa"/>
          </w:tcPr>
          <w:p w14:paraId="30EEC5EE" w14:textId="77777777" w:rsidR="000677CF" w:rsidRPr="00CB59FD" w:rsidRDefault="000677CF" w:rsidP="00B92979">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Ranunculates </w:t>
            </w:r>
          </w:p>
        </w:tc>
      </w:tr>
      <w:tr w:rsidR="000677CF" w:rsidRPr="00CB59FD" w14:paraId="61AA3CB1" w14:textId="77777777" w:rsidTr="008042B8">
        <w:tc>
          <w:tcPr>
            <w:tcW w:w="3955" w:type="dxa"/>
          </w:tcPr>
          <w:p w14:paraId="59CD5B17" w14:textId="77777777" w:rsidR="000677CF" w:rsidRPr="00CB59FD" w:rsidRDefault="000677CF" w:rsidP="00B92979">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Family </w:t>
            </w:r>
          </w:p>
        </w:tc>
        <w:tc>
          <w:tcPr>
            <w:tcW w:w="4050" w:type="dxa"/>
          </w:tcPr>
          <w:p w14:paraId="362C6EFA" w14:textId="0D0C74F5" w:rsidR="000677CF" w:rsidRPr="00CB59FD" w:rsidRDefault="000677CF" w:rsidP="00B92979">
            <w:pPr>
              <w:spacing w:line="360" w:lineRule="auto"/>
              <w:jc w:val="both"/>
              <w:rPr>
                <w:rFonts w:asciiTheme="majorBidi" w:hAnsiTheme="majorBidi" w:cstheme="majorBidi"/>
                <w:lang w:val="en-US"/>
              </w:rPr>
            </w:pPr>
            <w:r w:rsidRPr="00CB59FD">
              <w:rPr>
                <w:rFonts w:asciiTheme="majorBidi" w:hAnsiTheme="majorBidi" w:cstheme="majorBidi"/>
                <w:lang w:val="en-US"/>
              </w:rPr>
              <w:t>Ranunc</w:t>
            </w:r>
            <w:r w:rsidR="003159DB" w:rsidRPr="00CB59FD">
              <w:rPr>
                <w:rFonts w:asciiTheme="majorBidi" w:hAnsiTheme="majorBidi" w:cstheme="majorBidi"/>
                <w:lang w:val="en-US"/>
              </w:rPr>
              <w:t>ulaceae</w:t>
            </w:r>
          </w:p>
        </w:tc>
      </w:tr>
      <w:tr w:rsidR="000677CF" w:rsidRPr="00CB59FD" w14:paraId="3859F9EF" w14:textId="77777777" w:rsidTr="008042B8">
        <w:tc>
          <w:tcPr>
            <w:tcW w:w="3955" w:type="dxa"/>
          </w:tcPr>
          <w:p w14:paraId="5AE74444" w14:textId="77777777" w:rsidR="000677CF" w:rsidRPr="00CB59FD" w:rsidRDefault="000677CF" w:rsidP="00B92979">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Genus </w:t>
            </w:r>
          </w:p>
        </w:tc>
        <w:tc>
          <w:tcPr>
            <w:tcW w:w="4050" w:type="dxa"/>
          </w:tcPr>
          <w:p w14:paraId="7532C91B" w14:textId="77777777" w:rsidR="000677CF" w:rsidRPr="00CB59FD" w:rsidRDefault="000677CF" w:rsidP="00B92979">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Nigella </w:t>
            </w:r>
          </w:p>
        </w:tc>
      </w:tr>
      <w:tr w:rsidR="000677CF" w:rsidRPr="00CB59FD" w14:paraId="6D28D43F" w14:textId="77777777" w:rsidTr="008042B8">
        <w:tc>
          <w:tcPr>
            <w:tcW w:w="3955" w:type="dxa"/>
          </w:tcPr>
          <w:p w14:paraId="6ED619AB" w14:textId="77777777" w:rsidR="000677CF" w:rsidRPr="00CB59FD" w:rsidRDefault="000677CF" w:rsidP="00B92979">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Species </w:t>
            </w:r>
          </w:p>
        </w:tc>
        <w:tc>
          <w:tcPr>
            <w:tcW w:w="4050" w:type="dxa"/>
          </w:tcPr>
          <w:p w14:paraId="26A398C7" w14:textId="77777777" w:rsidR="000677CF" w:rsidRPr="00CB59FD" w:rsidRDefault="000677CF" w:rsidP="00B92979">
            <w:pPr>
              <w:spacing w:line="360" w:lineRule="auto"/>
              <w:jc w:val="both"/>
              <w:rPr>
                <w:rFonts w:asciiTheme="majorBidi" w:hAnsiTheme="majorBidi" w:cstheme="majorBidi"/>
                <w:i/>
                <w:iCs/>
                <w:lang w:val="en-US"/>
              </w:rPr>
            </w:pPr>
            <w:r w:rsidRPr="00CB59FD">
              <w:rPr>
                <w:rFonts w:asciiTheme="majorBidi" w:hAnsiTheme="majorBidi" w:cstheme="majorBidi"/>
                <w:i/>
                <w:iCs/>
                <w:lang w:val="en-US"/>
              </w:rPr>
              <w:t xml:space="preserve">Nigella sativa </w:t>
            </w:r>
          </w:p>
        </w:tc>
      </w:tr>
      <w:tr w:rsidR="000677CF" w:rsidRPr="00CB59FD" w14:paraId="4F0D9505" w14:textId="77777777" w:rsidTr="008042B8">
        <w:tc>
          <w:tcPr>
            <w:tcW w:w="3955" w:type="dxa"/>
          </w:tcPr>
          <w:p w14:paraId="52635971" w14:textId="77777777" w:rsidR="000677CF" w:rsidRPr="00CB59FD" w:rsidRDefault="000677CF" w:rsidP="00B92979">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Common name </w:t>
            </w:r>
          </w:p>
        </w:tc>
        <w:tc>
          <w:tcPr>
            <w:tcW w:w="4050" w:type="dxa"/>
          </w:tcPr>
          <w:p w14:paraId="486B14E6" w14:textId="77777777" w:rsidR="000677CF" w:rsidRPr="00CB59FD" w:rsidRDefault="000677CF" w:rsidP="00B92979">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Black cumin </w:t>
            </w:r>
          </w:p>
        </w:tc>
      </w:tr>
    </w:tbl>
    <w:p w14:paraId="52303283" w14:textId="77777777" w:rsidR="000677CF" w:rsidRPr="00CB59FD" w:rsidRDefault="000677CF" w:rsidP="00B92979">
      <w:pPr>
        <w:spacing w:line="360" w:lineRule="auto"/>
        <w:jc w:val="both"/>
        <w:rPr>
          <w:rFonts w:asciiTheme="majorBidi" w:hAnsiTheme="majorBidi" w:cstheme="majorBidi"/>
          <w:sz w:val="24"/>
          <w:szCs w:val="24"/>
          <w:lang w:val="en-US"/>
        </w:rPr>
      </w:pPr>
    </w:p>
    <w:p w14:paraId="53A83952" w14:textId="2527B170" w:rsidR="00C00FB3" w:rsidRPr="00CB59FD" w:rsidRDefault="00C00FB3" w:rsidP="00B92979">
      <w:pPr>
        <w:pStyle w:val="ListParagraph"/>
        <w:numPr>
          <w:ilvl w:val="0"/>
          <w:numId w:val="7"/>
        </w:numPr>
        <w:spacing w:line="360" w:lineRule="auto"/>
        <w:jc w:val="both"/>
        <w:rPr>
          <w:rFonts w:asciiTheme="majorBidi" w:hAnsiTheme="majorBidi" w:cstheme="majorBidi"/>
          <w:b/>
          <w:bCs/>
          <w:lang w:val="en-US"/>
        </w:rPr>
      </w:pPr>
      <w:r w:rsidRPr="00CB59FD">
        <w:rPr>
          <w:rFonts w:asciiTheme="majorBidi" w:hAnsiTheme="majorBidi" w:cstheme="majorBidi"/>
          <w:b/>
          <w:bCs/>
          <w:lang w:val="en-US"/>
        </w:rPr>
        <w:t xml:space="preserve">Methodology: </w:t>
      </w:r>
    </w:p>
    <w:p w14:paraId="5492694A" w14:textId="7E61B62F" w:rsidR="00F33C66" w:rsidRPr="00CB59FD" w:rsidRDefault="00F33C66" w:rsidP="00F33C66">
      <w:pPr>
        <w:spacing w:line="360" w:lineRule="auto"/>
        <w:ind w:firstLine="360"/>
        <w:jc w:val="both"/>
        <w:rPr>
          <w:rFonts w:asciiTheme="majorBidi" w:hAnsiTheme="majorBidi" w:cstheme="majorBidi"/>
          <w:sz w:val="24"/>
          <w:szCs w:val="24"/>
          <w:lang w:val="en-US"/>
        </w:rPr>
      </w:pPr>
      <w:r w:rsidRPr="00CB59FD">
        <w:rPr>
          <w:rFonts w:asciiTheme="majorBidi" w:hAnsiTheme="majorBidi" w:cstheme="majorBidi"/>
          <w:sz w:val="24"/>
          <w:szCs w:val="24"/>
          <w:lang w:val="en-US"/>
        </w:rPr>
        <w:t>Electronic databases such as PubMed, Google Scholar, and relevant Unani literature were searched for the literature related to Nigella sativa and its pharmacological activities. The papers were taken from 2020 to 2026. The keywords used in the search were: N. sativa, phytochemistry, “Nigella sativa”, “Kalonji”, thymoquinone, anti-inflammatory, antidiabetic, metabolic disorders, respiratory diseases, neuroprotective, and oxidative stress. Boolean operators (AND, OR) were used to narrow down the search strategy.</w:t>
      </w:r>
    </w:p>
    <w:p w14:paraId="1E269A23" w14:textId="10DB7EE0" w:rsidR="00F33C66" w:rsidRPr="00CB59FD" w:rsidRDefault="00F33C66" w:rsidP="00F33C66">
      <w:pPr>
        <w:spacing w:line="360" w:lineRule="auto"/>
        <w:ind w:firstLine="360"/>
        <w:jc w:val="both"/>
        <w:rPr>
          <w:rFonts w:asciiTheme="majorBidi" w:hAnsiTheme="majorBidi" w:cstheme="majorBidi"/>
          <w:sz w:val="24"/>
          <w:szCs w:val="24"/>
          <w:lang w:val="en-US"/>
        </w:rPr>
      </w:pPr>
      <w:r w:rsidRPr="00CB59FD">
        <w:rPr>
          <w:rFonts w:asciiTheme="majorBidi" w:hAnsiTheme="majorBidi" w:cstheme="majorBidi"/>
          <w:sz w:val="24"/>
          <w:szCs w:val="24"/>
          <w:lang w:val="en-US"/>
        </w:rPr>
        <w:t xml:space="preserve">Randomized controlled trials, systematic reviews, meta-analyses, and clinical and experimental studies published in English were included that assessed the therapeutic effect of Nigella sativa in metabolic, inflammatory, respiratory, and neurological disorders. Articles, which lack completed data, duplicated publications, non-English articles, conference abstracts, or non-peer-reviewed sources, were excluded. </w:t>
      </w:r>
    </w:p>
    <w:p w14:paraId="404940EC" w14:textId="5A7F4446" w:rsidR="00044E85" w:rsidRPr="00CB59FD" w:rsidRDefault="00F33C66" w:rsidP="00F33C66">
      <w:pPr>
        <w:spacing w:line="360" w:lineRule="auto"/>
        <w:ind w:firstLine="360"/>
        <w:jc w:val="both"/>
        <w:rPr>
          <w:rFonts w:asciiTheme="majorBidi" w:hAnsiTheme="majorBidi" w:cstheme="majorBidi"/>
          <w:sz w:val="24"/>
          <w:szCs w:val="24"/>
          <w:lang w:val="en-US"/>
        </w:rPr>
      </w:pPr>
      <w:r w:rsidRPr="00CB59FD">
        <w:rPr>
          <w:rFonts w:asciiTheme="majorBidi" w:hAnsiTheme="majorBidi" w:cstheme="majorBidi"/>
          <w:sz w:val="24"/>
          <w:szCs w:val="24"/>
          <w:lang w:val="en-US"/>
        </w:rPr>
        <w:t>Relevant studies were screened using title, abstract, and full-text evaluation, and the latest and scientifically relevant studies were included from 2020</w:t>
      </w:r>
      <w:r w:rsidR="00044E85" w:rsidRPr="00CB59FD">
        <w:rPr>
          <w:rFonts w:asciiTheme="majorBidi" w:hAnsiTheme="majorBidi" w:cstheme="majorBidi"/>
          <w:sz w:val="24"/>
          <w:szCs w:val="24"/>
          <w:lang w:val="en-US"/>
        </w:rPr>
        <w:t xml:space="preserve"> to </w:t>
      </w:r>
      <w:r w:rsidRPr="00CB59FD">
        <w:rPr>
          <w:rFonts w:asciiTheme="majorBidi" w:hAnsiTheme="majorBidi" w:cstheme="majorBidi"/>
          <w:sz w:val="24"/>
          <w:szCs w:val="24"/>
          <w:lang w:val="en-US"/>
        </w:rPr>
        <w:t xml:space="preserve">2026. The recent studies on this topic from 2020 to 2026 (RCTs, systematic reviews, meta-analyses, and umbrella reviews) are included in this review. The literature was critically analyzed to condense the pharmacological potentials and clinical significance of Nigella sativa, as seen from modern scientific and Unani </w:t>
      </w:r>
      <w:r w:rsidR="00044E85" w:rsidRPr="00CB59FD">
        <w:rPr>
          <w:rFonts w:asciiTheme="majorBidi" w:hAnsiTheme="majorBidi" w:cstheme="majorBidi"/>
          <w:sz w:val="24"/>
          <w:szCs w:val="24"/>
          <w:lang w:val="en-US"/>
        </w:rPr>
        <w:t>viewpoints</w:t>
      </w:r>
      <w:r w:rsidRPr="00CB59FD">
        <w:rPr>
          <w:rFonts w:asciiTheme="majorBidi" w:hAnsiTheme="majorBidi" w:cstheme="majorBidi"/>
          <w:sz w:val="24"/>
          <w:szCs w:val="24"/>
          <w:lang w:val="en-US"/>
        </w:rPr>
        <w:t>.</w:t>
      </w:r>
    </w:p>
    <w:p w14:paraId="3973AB3F" w14:textId="1EC6FB40" w:rsidR="00676079" w:rsidRPr="00CB59FD" w:rsidRDefault="00676079" w:rsidP="00044E85">
      <w:pPr>
        <w:pStyle w:val="ListParagraph"/>
        <w:numPr>
          <w:ilvl w:val="0"/>
          <w:numId w:val="7"/>
        </w:numPr>
        <w:spacing w:line="360" w:lineRule="auto"/>
        <w:jc w:val="both"/>
        <w:rPr>
          <w:rFonts w:asciiTheme="majorBidi" w:hAnsiTheme="majorBidi" w:cstheme="majorBidi"/>
          <w:b/>
          <w:bCs/>
          <w:lang w:val="en-US"/>
        </w:rPr>
      </w:pPr>
      <w:r w:rsidRPr="00CB59FD">
        <w:rPr>
          <w:rFonts w:asciiTheme="majorBidi" w:hAnsiTheme="majorBidi" w:cstheme="majorBidi"/>
          <w:b/>
          <w:bCs/>
          <w:lang w:val="en-US"/>
        </w:rPr>
        <w:lastRenderedPageBreak/>
        <w:t xml:space="preserve">Plant description: </w:t>
      </w:r>
    </w:p>
    <w:p w14:paraId="0C49F100" w14:textId="538051F3" w:rsidR="000677CF" w:rsidRPr="00CB59FD" w:rsidRDefault="00676079" w:rsidP="00B92979">
      <w:pPr>
        <w:pStyle w:val="ListParagraph"/>
        <w:numPr>
          <w:ilvl w:val="1"/>
          <w:numId w:val="7"/>
        </w:numPr>
        <w:spacing w:line="360" w:lineRule="auto"/>
        <w:jc w:val="both"/>
        <w:rPr>
          <w:rFonts w:asciiTheme="majorBidi" w:hAnsiTheme="majorBidi" w:cstheme="majorBidi"/>
          <w:b/>
          <w:bCs/>
          <w:lang w:val="en-US"/>
        </w:rPr>
      </w:pPr>
      <w:r w:rsidRPr="00CB59FD">
        <w:rPr>
          <w:rFonts w:asciiTheme="majorBidi" w:hAnsiTheme="majorBidi" w:cstheme="majorBidi"/>
          <w:b/>
          <w:bCs/>
          <w:lang w:val="en-US"/>
        </w:rPr>
        <w:t xml:space="preserve"> </w:t>
      </w:r>
      <w:r w:rsidR="000677CF" w:rsidRPr="00CB59FD">
        <w:rPr>
          <w:rFonts w:asciiTheme="majorBidi" w:hAnsiTheme="majorBidi" w:cstheme="majorBidi"/>
          <w:b/>
          <w:bCs/>
          <w:lang w:val="en-US"/>
        </w:rPr>
        <w:t>Habitat and Distribution :</w:t>
      </w:r>
    </w:p>
    <w:p w14:paraId="0BAF402E" w14:textId="62F9ED33" w:rsidR="000677CF" w:rsidRPr="00CB59FD" w:rsidRDefault="000677CF" w:rsidP="00CC5718">
      <w:pPr>
        <w:spacing w:line="360" w:lineRule="auto"/>
        <w:ind w:firstLine="720"/>
        <w:jc w:val="both"/>
        <w:rPr>
          <w:rFonts w:asciiTheme="majorBidi" w:hAnsiTheme="majorBidi" w:cstheme="majorBidi"/>
          <w:sz w:val="24"/>
          <w:szCs w:val="24"/>
          <w:lang w:val="en-US"/>
        </w:rPr>
      </w:pPr>
      <w:r w:rsidRPr="00CB59FD">
        <w:rPr>
          <w:rFonts w:asciiTheme="majorBidi" w:hAnsiTheme="majorBidi" w:cstheme="majorBidi"/>
          <w:sz w:val="24"/>
          <w:szCs w:val="24"/>
          <w:lang w:val="en-US"/>
        </w:rPr>
        <w:t xml:space="preserve">The plant is widely distributed in different areas of the world. It is mostly found in southern Europe, North Africa, and Southeast Asia, and cultivated in various countries in the world, such as the Middle </w:t>
      </w:r>
      <w:r w:rsidR="00006DA9" w:rsidRPr="00CB59FD">
        <w:rPr>
          <w:rFonts w:asciiTheme="majorBidi" w:hAnsiTheme="majorBidi" w:cstheme="majorBidi"/>
          <w:sz w:val="24"/>
          <w:szCs w:val="24"/>
          <w:lang w:val="en-US"/>
        </w:rPr>
        <w:t>East</w:t>
      </w:r>
      <w:r w:rsidRPr="00CB59FD">
        <w:rPr>
          <w:rFonts w:asciiTheme="majorBidi" w:hAnsiTheme="majorBidi" w:cstheme="majorBidi"/>
          <w:sz w:val="24"/>
          <w:szCs w:val="24"/>
          <w:lang w:val="en-US"/>
        </w:rPr>
        <w:t xml:space="preserve">, </w:t>
      </w:r>
      <w:r w:rsidR="00006DA9" w:rsidRPr="00CB59FD">
        <w:rPr>
          <w:rFonts w:asciiTheme="majorBidi" w:hAnsiTheme="majorBidi" w:cstheme="majorBidi"/>
          <w:sz w:val="24"/>
          <w:szCs w:val="24"/>
          <w:lang w:val="en-US"/>
        </w:rPr>
        <w:t xml:space="preserve">the </w:t>
      </w:r>
      <w:r w:rsidRPr="00CB59FD">
        <w:rPr>
          <w:rFonts w:asciiTheme="majorBidi" w:hAnsiTheme="majorBidi" w:cstheme="majorBidi"/>
          <w:sz w:val="24"/>
          <w:szCs w:val="24"/>
          <w:lang w:val="en-US"/>
        </w:rPr>
        <w:t>Mediterranean region,</w:t>
      </w:r>
      <w:r w:rsidR="003A653C" w:rsidRPr="00CB59FD">
        <w:rPr>
          <w:rFonts w:asciiTheme="majorBidi" w:hAnsiTheme="majorBidi" w:cstheme="majorBidi"/>
          <w:sz w:val="24"/>
          <w:szCs w:val="24"/>
          <w:lang w:val="en-US"/>
        </w:rPr>
        <w:t xml:space="preserve"> </w:t>
      </w:r>
      <w:r w:rsidR="008042B8" w:rsidRPr="00CB59FD">
        <w:rPr>
          <w:rFonts w:asciiTheme="majorBidi" w:hAnsiTheme="majorBidi" w:cstheme="majorBidi"/>
          <w:sz w:val="24"/>
          <w:szCs w:val="24"/>
          <w:lang w:val="en-US"/>
        </w:rPr>
        <w:t>Turkey</w:t>
      </w:r>
      <w:r w:rsidR="003A653C" w:rsidRPr="00CB59FD">
        <w:rPr>
          <w:rFonts w:asciiTheme="majorBidi" w:hAnsiTheme="majorBidi" w:cstheme="majorBidi"/>
          <w:sz w:val="24"/>
          <w:szCs w:val="24"/>
          <w:lang w:val="en-US"/>
        </w:rPr>
        <w:t xml:space="preserve">, Saudi </w:t>
      </w:r>
      <w:r w:rsidR="00674638" w:rsidRPr="00CB59FD">
        <w:rPr>
          <w:rFonts w:asciiTheme="majorBidi" w:hAnsiTheme="majorBidi" w:cstheme="majorBidi"/>
          <w:sz w:val="24"/>
          <w:szCs w:val="24"/>
          <w:lang w:val="en-US"/>
        </w:rPr>
        <w:t>Arabia</w:t>
      </w:r>
      <w:r w:rsidR="003A653C" w:rsidRPr="00CB59FD">
        <w:rPr>
          <w:rFonts w:asciiTheme="majorBidi" w:hAnsiTheme="majorBidi" w:cstheme="majorBidi"/>
          <w:sz w:val="24"/>
          <w:szCs w:val="24"/>
          <w:lang w:val="en-US"/>
        </w:rPr>
        <w:t xml:space="preserve">, </w:t>
      </w:r>
      <w:r w:rsidR="00674638" w:rsidRPr="00CB59FD">
        <w:rPr>
          <w:rFonts w:asciiTheme="majorBidi" w:hAnsiTheme="majorBidi" w:cstheme="majorBidi"/>
          <w:sz w:val="24"/>
          <w:szCs w:val="24"/>
          <w:lang w:val="en-US"/>
        </w:rPr>
        <w:t>India</w:t>
      </w:r>
      <w:r w:rsidR="003A653C" w:rsidRPr="00CB59FD">
        <w:rPr>
          <w:rFonts w:asciiTheme="majorBidi" w:hAnsiTheme="majorBidi" w:cstheme="majorBidi"/>
          <w:sz w:val="24"/>
          <w:szCs w:val="24"/>
          <w:lang w:val="en-US"/>
        </w:rPr>
        <w:t>, Pakistan,</w:t>
      </w:r>
      <w:r w:rsidRPr="00CB59FD">
        <w:rPr>
          <w:rFonts w:asciiTheme="majorBidi" w:hAnsiTheme="majorBidi" w:cstheme="majorBidi"/>
          <w:sz w:val="24"/>
          <w:szCs w:val="24"/>
          <w:lang w:val="en-US"/>
        </w:rPr>
        <w:t xml:space="preserve"> South Europe, Syria, Lebanon, Israel, and Bangladesh </w:t>
      </w:r>
      <w:r w:rsidRPr="00CB59FD">
        <w:rPr>
          <w:rFonts w:asciiTheme="majorBidi" w:hAnsiTheme="majorBidi" w:cstheme="majorBidi"/>
          <w:sz w:val="24"/>
          <w:szCs w:val="24"/>
          <w:lang w:val="en-US"/>
        </w:rPr>
        <w:fldChar w:fldCharType="begin"/>
      </w:r>
      <w:r w:rsidR="00CC5718" w:rsidRPr="00CB59FD">
        <w:rPr>
          <w:rFonts w:asciiTheme="majorBidi" w:hAnsiTheme="majorBidi" w:cstheme="majorBidi"/>
          <w:sz w:val="24"/>
          <w:szCs w:val="24"/>
          <w:lang w:val="en-US"/>
        </w:rPr>
        <w:instrText xml:space="preserve"> ADDIN ZOTERO_ITEM CSL_CITATION {"citationID":"wg02qtUf","properties":{"formattedCitation":"(5)","plainCitation":"(5)","noteIndex":0},"citationItems":[{"id":346,"uris":["http://zotero.org/users/17373955/items/EY6N7MD8"],"itemData":{"id":346,"type":"article-journal","title":"Zohary D, Hopf M, and Weiss E, Domestication of Plants in the Old World: The Origin and Spread of Domesticated Plants in Southwest Asia, Europe, and the Mediterranean Basin, Oxford University  Press on Demand, 2012."}}],"schema":"https://github.com/citation-style-language/schema/raw/master/csl-citation.json"} </w:instrText>
      </w:r>
      <w:r w:rsidRPr="00CB59FD">
        <w:rPr>
          <w:rFonts w:asciiTheme="majorBidi" w:hAnsiTheme="majorBidi" w:cstheme="majorBidi"/>
          <w:sz w:val="24"/>
          <w:szCs w:val="24"/>
          <w:lang w:val="en-US"/>
        </w:rPr>
        <w:fldChar w:fldCharType="separate"/>
      </w:r>
      <w:r w:rsidR="00CC5718" w:rsidRPr="00CB59FD">
        <w:rPr>
          <w:rFonts w:asciiTheme="majorBidi" w:hAnsiTheme="majorBidi" w:cstheme="majorBidi"/>
          <w:sz w:val="24"/>
          <w:szCs w:val="24"/>
        </w:rPr>
        <w:t>(5)</w:t>
      </w:r>
      <w:r w:rsidRPr="00CB59FD">
        <w:rPr>
          <w:rFonts w:asciiTheme="majorBidi" w:hAnsiTheme="majorBidi" w:cstheme="majorBidi"/>
          <w:sz w:val="24"/>
          <w:szCs w:val="24"/>
          <w:lang w:val="en-US"/>
        </w:rPr>
        <w:fldChar w:fldCharType="end"/>
      </w:r>
      <w:r w:rsidRPr="00CB59FD">
        <w:rPr>
          <w:rFonts w:asciiTheme="majorBidi" w:hAnsiTheme="majorBidi" w:cstheme="majorBidi"/>
          <w:sz w:val="24"/>
          <w:szCs w:val="24"/>
          <w:lang w:val="en-US"/>
        </w:rPr>
        <w:t xml:space="preserve">.  It is mainly found in India and Pakistan. </w:t>
      </w:r>
      <w:r w:rsidRPr="00CB59FD">
        <w:rPr>
          <w:rFonts w:asciiTheme="majorBidi" w:hAnsiTheme="majorBidi" w:cstheme="majorBidi"/>
          <w:i/>
          <w:iCs/>
          <w:sz w:val="24"/>
          <w:szCs w:val="24"/>
          <w:lang w:val="en-US"/>
        </w:rPr>
        <w:t>N. sativa</w:t>
      </w:r>
      <w:r w:rsidRPr="00CB59FD">
        <w:rPr>
          <w:rFonts w:asciiTheme="majorBidi" w:hAnsiTheme="majorBidi" w:cstheme="majorBidi"/>
          <w:sz w:val="24"/>
          <w:szCs w:val="24"/>
          <w:lang w:val="en-US"/>
        </w:rPr>
        <w:t xml:space="preserve"> is cultivated in the winter, same as wheat. In India, it is specially grown in Punjab, Himachal Pradesh, the Gangetic plains, Bihar, Assam, and Maharashtra</w:t>
      </w:r>
      <w:r w:rsidR="008042B8" w:rsidRPr="00CB59FD">
        <w:rPr>
          <w:rFonts w:asciiTheme="majorBidi" w:hAnsiTheme="majorBidi" w:cstheme="majorBidi"/>
          <w:sz w:val="24"/>
          <w:szCs w:val="24"/>
          <w:lang w:val="en-US"/>
        </w:rPr>
        <w:t xml:space="preserve"> </w:t>
      </w:r>
      <w:r w:rsidRPr="00CB59FD">
        <w:rPr>
          <w:rFonts w:asciiTheme="majorBidi" w:hAnsiTheme="majorBidi" w:cstheme="majorBidi"/>
          <w:sz w:val="24"/>
          <w:szCs w:val="24"/>
          <w:lang w:val="en-US"/>
        </w:rPr>
        <w:fldChar w:fldCharType="begin"/>
      </w:r>
      <w:r w:rsidR="00CC5718" w:rsidRPr="00CB59FD">
        <w:rPr>
          <w:rFonts w:asciiTheme="majorBidi" w:hAnsiTheme="majorBidi" w:cstheme="majorBidi"/>
          <w:sz w:val="24"/>
          <w:szCs w:val="24"/>
          <w:lang w:val="en-US"/>
        </w:rPr>
        <w:instrText xml:space="preserve"> ADDIN ZOTERO_ITEM CSL_CITATION {"citationID":"5r3mhkWp","properties":{"formattedCitation":"(6)","plainCitation":"(6)","noteIndex":0},"citationItems":[{"id":344,"uris":["http://zotero.org/users/17373955/items/Q9PWTKDT"],"itemData":{"id":344,"type":"article-journal","title":"Naz, H. 2011. Nigella sativa: the miraculous herb. Pak. J. Biochem. Mol. Biol. 44: 44-48"}}],"schema":"https://github.com/citation-style-language/schema/raw/master/csl-citation.json"} </w:instrText>
      </w:r>
      <w:r w:rsidRPr="00CB59FD">
        <w:rPr>
          <w:rFonts w:asciiTheme="majorBidi" w:hAnsiTheme="majorBidi" w:cstheme="majorBidi"/>
          <w:sz w:val="24"/>
          <w:szCs w:val="24"/>
          <w:lang w:val="en-US"/>
        </w:rPr>
        <w:fldChar w:fldCharType="separate"/>
      </w:r>
      <w:r w:rsidR="00CC5718" w:rsidRPr="00CB59FD">
        <w:rPr>
          <w:rFonts w:asciiTheme="majorBidi" w:hAnsiTheme="majorBidi" w:cstheme="majorBidi"/>
          <w:sz w:val="24"/>
          <w:szCs w:val="24"/>
        </w:rPr>
        <w:t>(6)</w:t>
      </w:r>
      <w:r w:rsidRPr="00CB59FD">
        <w:rPr>
          <w:rFonts w:asciiTheme="majorBidi" w:hAnsiTheme="majorBidi" w:cstheme="majorBidi"/>
          <w:sz w:val="24"/>
          <w:szCs w:val="24"/>
          <w:lang w:val="en-US"/>
        </w:rPr>
        <w:fldChar w:fldCharType="end"/>
      </w:r>
      <w:r w:rsidRPr="00CB59FD">
        <w:rPr>
          <w:rFonts w:asciiTheme="majorBidi" w:hAnsiTheme="majorBidi" w:cstheme="majorBidi"/>
          <w:sz w:val="24"/>
          <w:szCs w:val="24"/>
          <w:lang w:val="en-US"/>
        </w:rPr>
        <w:t>.</w:t>
      </w:r>
      <w:r w:rsidR="00676079" w:rsidRPr="00CB59FD">
        <w:rPr>
          <w:rFonts w:asciiTheme="majorBidi" w:hAnsiTheme="majorBidi" w:cstheme="majorBidi"/>
          <w:sz w:val="24"/>
          <w:szCs w:val="24"/>
          <w:lang w:val="en-US"/>
        </w:rPr>
        <w:t xml:space="preserve"> </w:t>
      </w:r>
    </w:p>
    <w:p w14:paraId="5D3DDA82" w14:textId="37BBA3FB" w:rsidR="000677CF" w:rsidRPr="00CB59FD" w:rsidRDefault="00C949D3" w:rsidP="00044E85">
      <w:pPr>
        <w:pStyle w:val="ListParagraph"/>
        <w:numPr>
          <w:ilvl w:val="1"/>
          <w:numId w:val="7"/>
        </w:numPr>
        <w:spacing w:line="360" w:lineRule="auto"/>
        <w:jc w:val="both"/>
        <w:rPr>
          <w:rFonts w:asciiTheme="majorBidi" w:hAnsiTheme="majorBidi" w:cstheme="majorBidi"/>
          <w:b/>
          <w:bCs/>
          <w:lang w:val="en-US"/>
        </w:rPr>
      </w:pPr>
      <w:r w:rsidRPr="00CB59FD">
        <w:rPr>
          <w:rFonts w:asciiTheme="majorBidi" w:hAnsiTheme="majorBidi" w:cstheme="majorBidi"/>
          <w:b/>
          <w:bCs/>
          <w:lang w:val="en-US"/>
        </w:rPr>
        <w:t xml:space="preserve"> botanical Description:</w:t>
      </w:r>
      <w:r w:rsidR="000677CF" w:rsidRPr="00CB59FD">
        <w:rPr>
          <w:rFonts w:asciiTheme="majorBidi" w:hAnsiTheme="majorBidi" w:cstheme="majorBidi"/>
          <w:b/>
          <w:bCs/>
          <w:lang w:val="en-US"/>
        </w:rPr>
        <w:t>n:</w:t>
      </w:r>
    </w:p>
    <w:p w14:paraId="28F4971A" w14:textId="1285ADE6" w:rsidR="000677CF" w:rsidRPr="00CB59FD" w:rsidRDefault="000677CF" w:rsidP="00CC5718">
      <w:pPr>
        <w:spacing w:line="360" w:lineRule="auto"/>
        <w:ind w:firstLine="720"/>
        <w:jc w:val="both"/>
        <w:rPr>
          <w:rFonts w:asciiTheme="majorBidi" w:hAnsiTheme="majorBidi" w:cstheme="majorBidi"/>
          <w:sz w:val="24"/>
          <w:szCs w:val="24"/>
          <w:lang w:val="en-US"/>
        </w:rPr>
      </w:pPr>
      <w:r w:rsidRPr="00CB59FD">
        <w:rPr>
          <w:rFonts w:asciiTheme="majorBidi" w:hAnsiTheme="majorBidi" w:cstheme="majorBidi"/>
          <w:i/>
          <w:iCs/>
          <w:sz w:val="24"/>
          <w:szCs w:val="24"/>
          <w:lang w:val="en-US"/>
        </w:rPr>
        <w:t>Nigella sativa</w:t>
      </w:r>
      <w:r w:rsidRPr="00CB59FD">
        <w:rPr>
          <w:rFonts w:asciiTheme="majorBidi" w:hAnsiTheme="majorBidi" w:cstheme="majorBidi"/>
          <w:sz w:val="24"/>
          <w:szCs w:val="24"/>
          <w:lang w:val="en-US"/>
        </w:rPr>
        <w:t xml:space="preserve"> (figure 1) is a little prostrate annual herb. The herb is about 44 cm to 60 cm</w:t>
      </w:r>
      <w:r w:rsidR="00006DA9" w:rsidRPr="00CB59FD">
        <w:rPr>
          <w:rFonts w:asciiTheme="majorBidi" w:hAnsiTheme="majorBidi" w:cstheme="majorBidi"/>
          <w:sz w:val="24"/>
          <w:szCs w:val="24"/>
          <w:lang w:val="en-US"/>
        </w:rPr>
        <w:t xml:space="preserve"> long</w:t>
      </w:r>
      <w:r w:rsidRPr="00CB59FD">
        <w:rPr>
          <w:rFonts w:asciiTheme="majorBidi" w:hAnsiTheme="majorBidi" w:cstheme="majorBidi"/>
          <w:sz w:val="24"/>
          <w:szCs w:val="24"/>
          <w:lang w:val="en-US"/>
        </w:rPr>
        <w:t>.</w:t>
      </w:r>
      <w:r w:rsidR="00A45C4B" w:rsidRPr="00CB59FD">
        <w:rPr>
          <w:rFonts w:asciiTheme="majorBidi" w:hAnsiTheme="majorBidi" w:cstheme="majorBidi"/>
          <w:sz w:val="24"/>
          <w:szCs w:val="24"/>
          <w:lang w:val="en-US"/>
        </w:rPr>
        <w:t xml:space="preserve"> It is a green colour</w:t>
      </w:r>
      <w:r w:rsidR="00D61021" w:rsidRPr="00CB59FD">
        <w:rPr>
          <w:rFonts w:asciiTheme="majorBidi" w:hAnsiTheme="majorBidi" w:cstheme="majorBidi"/>
          <w:sz w:val="24"/>
          <w:szCs w:val="24"/>
          <w:lang w:val="en-US"/>
        </w:rPr>
        <w:t xml:space="preserve"> plant with finely divided linear leaves</w:t>
      </w:r>
      <w:r w:rsidR="00006DA9" w:rsidRPr="00CB59FD">
        <w:rPr>
          <w:rFonts w:asciiTheme="majorBidi" w:hAnsiTheme="majorBidi" w:cstheme="majorBidi"/>
          <w:sz w:val="24"/>
          <w:szCs w:val="24"/>
          <w:lang w:val="en-US"/>
        </w:rPr>
        <w:t>, up to 3 cm long</w:t>
      </w:r>
      <w:r w:rsidRPr="00CB59FD">
        <w:rPr>
          <w:rFonts w:asciiTheme="majorBidi" w:hAnsiTheme="majorBidi" w:cstheme="majorBidi"/>
          <w:sz w:val="24"/>
          <w:szCs w:val="24"/>
          <w:lang w:val="en-US"/>
        </w:rPr>
        <w:t xml:space="preserve">. They are opposite in </w:t>
      </w:r>
      <w:r w:rsidR="00006DA9" w:rsidRPr="00CB59FD">
        <w:rPr>
          <w:rFonts w:asciiTheme="majorBidi" w:hAnsiTheme="majorBidi" w:cstheme="majorBidi"/>
          <w:sz w:val="24"/>
          <w:szCs w:val="24"/>
          <w:lang w:val="en-US"/>
        </w:rPr>
        <w:t>pairs</w:t>
      </w:r>
      <w:r w:rsidRPr="00CB59FD">
        <w:rPr>
          <w:rFonts w:asciiTheme="majorBidi" w:hAnsiTheme="majorBidi" w:cstheme="majorBidi"/>
          <w:sz w:val="24"/>
          <w:szCs w:val="24"/>
          <w:lang w:val="en-US"/>
        </w:rPr>
        <w:t xml:space="preserve"> on either side of the stem. </w:t>
      </w:r>
      <w:r w:rsidR="00F118D9" w:rsidRPr="00CB59FD">
        <w:rPr>
          <w:rFonts w:asciiTheme="majorBidi" w:hAnsiTheme="majorBidi" w:cstheme="majorBidi"/>
          <w:sz w:val="24"/>
          <w:szCs w:val="24"/>
          <w:lang w:val="en-US"/>
        </w:rPr>
        <w:t xml:space="preserve">The flower is pale blue and white in colour with 5-10 petals. </w:t>
      </w:r>
      <w:r w:rsidRPr="00CB59FD">
        <w:rPr>
          <w:rFonts w:asciiTheme="majorBidi" w:hAnsiTheme="majorBidi" w:cstheme="majorBidi"/>
          <w:sz w:val="24"/>
          <w:szCs w:val="24"/>
          <w:lang w:val="en-US"/>
        </w:rPr>
        <w:t>It grows terminally on its branches.</w:t>
      </w:r>
      <w:r w:rsidR="00F118D9" w:rsidRPr="00CB59FD">
        <w:rPr>
          <w:rFonts w:asciiTheme="majorBidi" w:hAnsiTheme="majorBidi" w:cstheme="majorBidi"/>
          <w:sz w:val="24"/>
          <w:szCs w:val="24"/>
          <w:lang w:val="en-US"/>
        </w:rPr>
        <w:t xml:space="preserve"> The fruits are found in the form of inflated capsules. The capsules are further divided into 3-7 united follicles.</w:t>
      </w:r>
      <w:r w:rsidRPr="00CB59FD">
        <w:rPr>
          <w:rFonts w:asciiTheme="majorBidi" w:hAnsiTheme="majorBidi" w:cstheme="majorBidi"/>
          <w:sz w:val="24"/>
          <w:szCs w:val="24"/>
          <w:lang w:val="en-US"/>
        </w:rPr>
        <w:t xml:space="preserve"> Seeds are trigonous and black in color. </w:t>
      </w:r>
      <w:r w:rsidRPr="00CB59FD">
        <w:rPr>
          <w:rFonts w:asciiTheme="majorBidi" w:hAnsiTheme="majorBidi" w:cstheme="majorBidi"/>
          <w:i/>
          <w:iCs/>
          <w:sz w:val="24"/>
          <w:szCs w:val="24"/>
          <w:lang w:val="en-US"/>
        </w:rPr>
        <w:t>N. sativa</w:t>
      </w:r>
      <w:r w:rsidRPr="00CB59FD">
        <w:rPr>
          <w:rFonts w:asciiTheme="majorBidi" w:hAnsiTheme="majorBidi" w:cstheme="majorBidi"/>
          <w:sz w:val="24"/>
          <w:szCs w:val="24"/>
          <w:lang w:val="en-US"/>
        </w:rPr>
        <w:t xml:space="preserve"> reproduces with itself and forms a fruit capsule that consists of many white trigonal seeds when the fruit capsule </w:t>
      </w:r>
      <w:r w:rsidR="00006DA9" w:rsidRPr="00CB59FD">
        <w:rPr>
          <w:rFonts w:asciiTheme="majorBidi" w:hAnsiTheme="majorBidi" w:cstheme="majorBidi"/>
          <w:sz w:val="24"/>
          <w:szCs w:val="24"/>
          <w:lang w:val="en-US"/>
        </w:rPr>
        <w:t>matures</w:t>
      </w:r>
      <w:r w:rsidRPr="00CB59FD">
        <w:rPr>
          <w:rFonts w:asciiTheme="majorBidi" w:hAnsiTheme="majorBidi" w:cstheme="majorBidi"/>
          <w:sz w:val="24"/>
          <w:szCs w:val="24"/>
          <w:lang w:val="en-US"/>
        </w:rPr>
        <w:t>. Fruit opens up automatically</w:t>
      </w:r>
      <w:r w:rsidR="00A264A9" w:rsidRPr="00CB59FD">
        <w:rPr>
          <w:rFonts w:asciiTheme="majorBidi" w:hAnsiTheme="majorBidi" w:cstheme="majorBidi"/>
          <w:sz w:val="24"/>
          <w:szCs w:val="24"/>
          <w:lang w:val="en-US"/>
        </w:rPr>
        <w:t>, and the seeds within are exposed to the air, becoming black;</w:t>
      </w:r>
      <w:r w:rsidRPr="00CB59FD">
        <w:rPr>
          <w:rFonts w:asciiTheme="majorBidi" w:hAnsiTheme="majorBidi" w:cstheme="majorBidi"/>
          <w:sz w:val="24"/>
          <w:szCs w:val="24"/>
          <w:lang w:val="en-US"/>
        </w:rPr>
        <w:t xml:space="preserve"> it is also known as black seeds. Seeds are triangular in shape, black in color</w:t>
      </w:r>
      <w:r w:rsidR="00006DA9" w:rsidRPr="00CB59FD">
        <w:rPr>
          <w:rFonts w:asciiTheme="majorBidi" w:hAnsiTheme="majorBidi" w:cstheme="majorBidi"/>
          <w:sz w:val="24"/>
          <w:szCs w:val="24"/>
          <w:lang w:val="en-US"/>
        </w:rPr>
        <w:t>,</w:t>
      </w:r>
      <w:r w:rsidRPr="00CB59FD">
        <w:rPr>
          <w:rFonts w:asciiTheme="majorBidi" w:hAnsiTheme="majorBidi" w:cstheme="majorBidi"/>
          <w:sz w:val="24"/>
          <w:szCs w:val="24"/>
          <w:lang w:val="en-US"/>
        </w:rPr>
        <w:t xml:space="preserve"> and possess a pungent smell. It contains a considerable quantity of oil</w:t>
      </w:r>
      <w:r w:rsidR="00F118D9" w:rsidRPr="00CB59FD">
        <w:rPr>
          <w:rFonts w:asciiTheme="majorBidi" w:hAnsiTheme="majorBidi" w:cstheme="majorBidi"/>
          <w:sz w:val="24"/>
          <w:szCs w:val="24"/>
          <w:lang w:val="en-US"/>
        </w:rPr>
        <w:t xml:space="preserve"> </w:t>
      </w:r>
      <w:r w:rsidR="00F118D9" w:rsidRPr="00CB59FD">
        <w:rPr>
          <w:rFonts w:asciiTheme="majorBidi" w:hAnsiTheme="majorBidi" w:cstheme="majorBidi"/>
          <w:sz w:val="24"/>
          <w:szCs w:val="24"/>
          <w:lang w:val="en-US"/>
        </w:rPr>
        <w:fldChar w:fldCharType="begin"/>
      </w:r>
      <w:r w:rsidR="00CC5718" w:rsidRPr="00CB59FD">
        <w:rPr>
          <w:rFonts w:asciiTheme="majorBidi" w:hAnsiTheme="majorBidi" w:cstheme="majorBidi"/>
          <w:sz w:val="24"/>
          <w:szCs w:val="24"/>
          <w:lang w:val="en-US"/>
        </w:rPr>
        <w:instrText xml:space="preserve"> ADDIN ZOTERO_ITEM CSL_CITATION {"citationID":"2cQXudiI","properties":{"formattedCitation":"(7,8)","plainCitation":"(7,8)","noteIndex":0},"citationItems":[{"id":472,"uris":["http://zotero.org/users/17373955/items/3FJ7UB3Q"],"itemData":{"id":472,"type":"article-journal","title":"Gholamnezhad, Z., Havakhah, S., Boskabady, M.H., 2016. Preclinical and clinical effects of Nigella sativa and its constituent, thymoquinone: a review. J. Ethnopharmacol. 190, 372–386."},"label":"page"},{"id":443,"uris":["http://zotero.org/users/17373955/items/QRELV37E"],"itemData":{"id":443,"type":"article-journal","abstract":"N. sativa (N. sativa) has been used since ancient times, when a scientific concept about the use of medicinal plants for the treatment of human illnesses and alleviation of their sufferings was yet to be developed. It has a strong religious significance as it is mentioned in the religious books of Islam and Christianity. In addition to its historical and religious significance, it is also mentioned in ancient medicine. It is widely used in traditional systems of medicine for a number of diseases including asthma, fever, bronchitis, cough, chest congestion, dizziness, paralysis, chronic headache, back pain and inflammation. The importance of this plant led the scientific community to carry out extensive phytochemical and biological investigations on N. sativa. Pharmacological studies on N. sativa have confirmed its antidiabetic, antitussive, anticancer, antioxidant, hepatoprotective, neuroprotective, gastroprotective, immunomodulator, analgesic, antimicrobial, anti-inflammatory, spasmolytic, and bronchodilator activity. The present review is an effort to explore the reported chemical composition and pharmacological activity of this plant. It will help as a reference for scientists, researchers, and other health professionals who are working with this plant and who need up to date knowledge about it.","container-title":"Journal of Herbal Medicine","DOI":"10.1016/j.hermed.2020.100404","ISSN":"22108033","journalAbbreviation":"Journal of Herbal Medicine","language":"en","page":"100404","source":"DOI.org (Crossref)","title":"An updated knowledge of Black seed (Nigella sativa Linn.): Review of phytochemical constituents and pharmacological properties","title-short":"An updated knowledge of Black seed (Nigella sativa Linn.)","volume":"25","author":[{"family":"Ahmad","given":"Md Faruque"},{"family":"Ahmad","given":"Fakhruddin Ali"},{"family":"Ashraf","given":"Syed Amir"},{"family":"Saad","given":"Hisham H."},{"family":"Wahab","given":"Shadma"},{"family":"Khan","given":"Mohammed Idreesh"},{"family":"Ali","given":"M."},{"family":"Mohan","given":"Syam"},{"family":"Hakeem","given":"Khalid Rehman"},{"family":"Athar","given":"Md Tanwir"}],"issued":{"date-parts":[["2021",2]]}},"label":"page"}],"schema":"https://github.com/citation-style-language/schema/raw/master/csl-citation.json"} </w:instrText>
      </w:r>
      <w:r w:rsidR="00F118D9" w:rsidRPr="00CB59FD">
        <w:rPr>
          <w:rFonts w:asciiTheme="majorBidi" w:hAnsiTheme="majorBidi" w:cstheme="majorBidi"/>
          <w:sz w:val="24"/>
          <w:szCs w:val="24"/>
          <w:lang w:val="en-US"/>
        </w:rPr>
        <w:fldChar w:fldCharType="separate"/>
      </w:r>
      <w:r w:rsidR="00CC5718" w:rsidRPr="00CB59FD">
        <w:rPr>
          <w:rFonts w:asciiTheme="majorBidi" w:hAnsiTheme="majorBidi" w:cstheme="majorBidi"/>
          <w:sz w:val="24"/>
          <w:szCs w:val="24"/>
        </w:rPr>
        <w:t>(7,8)</w:t>
      </w:r>
      <w:r w:rsidR="00F118D9" w:rsidRPr="00CB59FD">
        <w:rPr>
          <w:rFonts w:asciiTheme="majorBidi" w:hAnsiTheme="majorBidi" w:cstheme="majorBidi"/>
          <w:sz w:val="24"/>
          <w:szCs w:val="24"/>
          <w:lang w:val="en-US"/>
        </w:rPr>
        <w:fldChar w:fldCharType="end"/>
      </w:r>
      <w:r w:rsidR="00621973" w:rsidRPr="00CB59FD">
        <w:rPr>
          <w:rFonts w:asciiTheme="majorBidi" w:hAnsiTheme="majorBidi" w:cstheme="majorBidi"/>
          <w:sz w:val="24"/>
          <w:szCs w:val="24"/>
          <w:lang w:val="en-US"/>
        </w:rPr>
        <w:t>.</w:t>
      </w:r>
    </w:p>
    <w:p w14:paraId="32450FA8" w14:textId="007FA737" w:rsidR="00621973" w:rsidRPr="00CB59FD" w:rsidRDefault="00621973" w:rsidP="00B92979">
      <w:pPr>
        <w:spacing w:line="360" w:lineRule="auto"/>
        <w:jc w:val="both"/>
        <w:rPr>
          <w:rFonts w:asciiTheme="majorBidi" w:hAnsiTheme="majorBidi" w:cstheme="majorBidi"/>
          <w:b/>
          <w:bCs/>
          <w:sz w:val="24"/>
          <w:szCs w:val="24"/>
          <w:lang w:val="en-US"/>
        </w:rPr>
      </w:pPr>
      <w:r w:rsidRPr="00CB59FD">
        <w:rPr>
          <w:rFonts w:asciiTheme="majorBidi" w:hAnsiTheme="majorBidi" w:cstheme="majorBidi"/>
          <w:b/>
          <w:bCs/>
          <w:sz w:val="24"/>
          <w:szCs w:val="24"/>
          <w:lang w:val="en-US"/>
        </w:rPr>
        <w:t xml:space="preserve">FIGURE 1: </w:t>
      </w:r>
    </w:p>
    <w:p w14:paraId="3AAC5F8C" w14:textId="153FCA58" w:rsidR="00621973" w:rsidRPr="00CB59FD" w:rsidRDefault="00621973" w:rsidP="00B92979">
      <w:pPr>
        <w:spacing w:line="360" w:lineRule="auto"/>
        <w:jc w:val="both"/>
        <w:rPr>
          <w:rFonts w:asciiTheme="majorBidi" w:hAnsiTheme="majorBidi" w:cstheme="majorBidi"/>
          <w:noProof/>
          <w:sz w:val="24"/>
          <w:szCs w:val="24"/>
          <w:lang w:val="en-US"/>
        </w:rPr>
      </w:pPr>
      <w:r w:rsidRPr="00CB59FD">
        <w:rPr>
          <w:rFonts w:asciiTheme="majorBidi" w:hAnsiTheme="majorBidi" w:cstheme="majorBidi"/>
          <w:noProof/>
          <w:sz w:val="24"/>
          <w:szCs w:val="24"/>
          <w:lang w:val="en-US"/>
        </w:rPr>
        <w:drawing>
          <wp:anchor distT="0" distB="0" distL="114300" distR="114300" simplePos="0" relativeHeight="251657216" behindDoc="0" locked="0" layoutInCell="1" allowOverlap="1" wp14:anchorId="2455F855" wp14:editId="3C3E9198">
            <wp:simplePos x="914400" y="2622430"/>
            <wp:positionH relativeFrom="column">
              <wp:align>left</wp:align>
            </wp:positionH>
            <wp:positionV relativeFrom="paragraph">
              <wp:align>top</wp:align>
            </wp:positionV>
            <wp:extent cx="2648309" cy="2787559"/>
            <wp:effectExtent l="0" t="0" r="0" b="0"/>
            <wp:wrapSquare wrapText="bothSides"/>
            <wp:docPr id="103038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8738" name="Picture 10303873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8309" cy="2787559"/>
                    </a:xfrm>
                    <a:prstGeom prst="rect">
                      <a:avLst/>
                    </a:prstGeom>
                  </pic:spPr>
                </pic:pic>
              </a:graphicData>
            </a:graphic>
          </wp:anchor>
        </w:drawing>
      </w:r>
    </w:p>
    <w:p w14:paraId="2F4C6C3F" w14:textId="77777777" w:rsidR="00621973" w:rsidRPr="00CB59FD" w:rsidRDefault="00621973" w:rsidP="00B92979">
      <w:pPr>
        <w:spacing w:line="360" w:lineRule="auto"/>
        <w:jc w:val="both"/>
        <w:rPr>
          <w:rFonts w:asciiTheme="majorBidi" w:hAnsiTheme="majorBidi" w:cstheme="majorBidi"/>
          <w:noProof/>
          <w:sz w:val="24"/>
          <w:szCs w:val="24"/>
          <w:lang w:val="en-US"/>
        </w:rPr>
      </w:pPr>
    </w:p>
    <w:p w14:paraId="38486BAF" w14:textId="77777777" w:rsidR="00621973" w:rsidRPr="00CB59FD" w:rsidRDefault="00621973" w:rsidP="00B92979">
      <w:pPr>
        <w:spacing w:line="360" w:lineRule="auto"/>
        <w:jc w:val="both"/>
        <w:rPr>
          <w:rFonts w:asciiTheme="majorBidi" w:hAnsiTheme="majorBidi" w:cstheme="majorBidi"/>
          <w:sz w:val="24"/>
          <w:szCs w:val="24"/>
          <w:lang w:val="en-US"/>
        </w:rPr>
      </w:pPr>
    </w:p>
    <w:p w14:paraId="3F15FF8C" w14:textId="606EDA25" w:rsidR="00621973" w:rsidRPr="00CB59FD" w:rsidRDefault="00621973" w:rsidP="00B92979">
      <w:pPr>
        <w:spacing w:line="360" w:lineRule="auto"/>
        <w:jc w:val="both"/>
        <w:rPr>
          <w:rFonts w:asciiTheme="majorBidi" w:hAnsiTheme="majorBidi" w:cstheme="majorBidi"/>
          <w:sz w:val="24"/>
          <w:szCs w:val="24"/>
          <w:lang w:val="en-US"/>
        </w:rPr>
      </w:pPr>
      <w:r w:rsidRPr="00CB59FD">
        <w:rPr>
          <w:rFonts w:asciiTheme="majorBidi" w:hAnsiTheme="majorBidi" w:cstheme="majorBidi"/>
          <w:noProof/>
          <w:sz w:val="24"/>
          <w:szCs w:val="24"/>
          <w:lang w:val="en-US"/>
        </w:rPr>
        <w:lastRenderedPageBreak/>
        <w:drawing>
          <wp:inline distT="0" distB="0" distL="0" distR="0" wp14:anchorId="17B3A8E4" wp14:editId="6262F86F">
            <wp:extent cx="3066881" cy="1739788"/>
            <wp:effectExtent l="0" t="0" r="635" b="0"/>
            <wp:docPr id="2371216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21623" name="Picture 237121623"/>
                    <pic:cNvPicPr/>
                  </pic:nvPicPr>
                  <pic:blipFill>
                    <a:blip r:embed="rId9">
                      <a:extLst>
                        <a:ext uri="{28A0092B-C50C-407E-A947-70E740481C1C}">
                          <a14:useLocalDpi xmlns:a14="http://schemas.microsoft.com/office/drawing/2010/main" val="0"/>
                        </a:ext>
                      </a:extLst>
                    </a:blip>
                    <a:stretch>
                      <a:fillRect/>
                    </a:stretch>
                  </pic:blipFill>
                  <pic:spPr>
                    <a:xfrm>
                      <a:off x="0" y="0"/>
                      <a:ext cx="3066881" cy="1739788"/>
                    </a:xfrm>
                    <a:prstGeom prst="rect">
                      <a:avLst/>
                    </a:prstGeom>
                  </pic:spPr>
                </pic:pic>
              </a:graphicData>
            </a:graphic>
          </wp:inline>
        </w:drawing>
      </w:r>
    </w:p>
    <w:p w14:paraId="1AD75ABB" w14:textId="0C67490B" w:rsidR="00044E85" w:rsidRPr="00CB59FD" w:rsidRDefault="00621973" w:rsidP="00044E85">
      <w:pPr>
        <w:spacing w:line="360" w:lineRule="auto"/>
        <w:rPr>
          <w:rFonts w:asciiTheme="majorBidi" w:hAnsiTheme="majorBidi" w:cstheme="majorBidi"/>
          <w:b/>
          <w:bCs/>
          <w:sz w:val="24"/>
          <w:szCs w:val="24"/>
          <w:lang w:val="en-US"/>
        </w:rPr>
      </w:pPr>
      <w:r w:rsidRPr="00CB59FD">
        <w:rPr>
          <w:rFonts w:asciiTheme="majorBidi" w:hAnsiTheme="majorBidi" w:cstheme="majorBidi"/>
          <w:sz w:val="24"/>
          <w:szCs w:val="24"/>
          <w:lang w:val="en-US"/>
        </w:rPr>
        <w:br w:type="textWrapping" w:clear="all"/>
      </w:r>
      <w:r w:rsidR="00044E85" w:rsidRPr="00CB59FD">
        <w:rPr>
          <w:rFonts w:asciiTheme="majorBidi" w:hAnsiTheme="majorBidi" w:cstheme="majorBidi"/>
          <w:b/>
          <w:bCs/>
          <w:sz w:val="24"/>
          <w:szCs w:val="24"/>
          <w:lang w:val="en-US"/>
        </w:rPr>
        <w:t>4. Unani Description:</w:t>
      </w:r>
    </w:p>
    <w:p w14:paraId="4A558D2C" w14:textId="45192640" w:rsidR="000677CF" w:rsidRPr="00CB59FD" w:rsidRDefault="00044E85" w:rsidP="00044E85">
      <w:pPr>
        <w:spacing w:line="360" w:lineRule="auto"/>
        <w:rPr>
          <w:rFonts w:asciiTheme="majorBidi" w:hAnsiTheme="majorBidi" w:cstheme="majorBidi"/>
          <w:sz w:val="24"/>
          <w:szCs w:val="24"/>
          <w:lang w:val="en-US"/>
        </w:rPr>
      </w:pPr>
      <w:r w:rsidRPr="00CB59FD">
        <w:rPr>
          <w:rFonts w:asciiTheme="majorBidi" w:hAnsiTheme="majorBidi" w:cstheme="majorBidi"/>
          <w:b/>
          <w:bCs/>
          <w:sz w:val="24"/>
          <w:szCs w:val="24"/>
          <w:lang w:val="en-US"/>
        </w:rPr>
        <w:br/>
        <w:t xml:space="preserve">4.1. </w:t>
      </w:r>
      <w:r w:rsidR="000677CF" w:rsidRPr="00CB59FD">
        <w:rPr>
          <w:rFonts w:asciiTheme="majorBidi" w:hAnsiTheme="majorBidi" w:cstheme="majorBidi"/>
          <w:b/>
          <w:bCs/>
          <w:sz w:val="24"/>
          <w:szCs w:val="24"/>
          <w:lang w:val="en-US"/>
        </w:rPr>
        <w:t>Parts Used (Hissa Mustamela):</w:t>
      </w:r>
    </w:p>
    <w:p w14:paraId="4F15AAD3" w14:textId="3D913F09" w:rsidR="000677CF" w:rsidRPr="00CB59FD" w:rsidRDefault="000677CF" w:rsidP="00CC5718">
      <w:pPr>
        <w:spacing w:line="360" w:lineRule="auto"/>
        <w:jc w:val="both"/>
        <w:rPr>
          <w:rFonts w:asciiTheme="majorBidi" w:hAnsiTheme="majorBidi" w:cstheme="majorBidi"/>
          <w:sz w:val="24"/>
          <w:szCs w:val="24"/>
          <w:lang w:val="en-US"/>
        </w:rPr>
      </w:pPr>
      <w:r w:rsidRPr="00CB59FD">
        <w:rPr>
          <w:rFonts w:asciiTheme="majorBidi" w:hAnsiTheme="majorBidi" w:cstheme="majorBidi"/>
          <w:sz w:val="24"/>
          <w:szCs w:val="24"/>
          <w:lang w:val="en-US"/>
        </w:rPr>
        <w:t xml:space="preserve">Dried fruit and Seeds of </w:t>
      </w:r>
      <w:r w:rsidRPr="00CB59FD">
        <w:rPr>
          <w:rFonts w:asciiTheme="majorBidi" w:hAnsiTheme="majorBidi" w:cstheme="majorBidi"/>
          <w:i/>
          <w:iCs/>
          <w:sz w:val="24"/>
          <w:szCs w:val="24"/>
          <w:lang w:val="en-US"/>
        </w:rPr>
        <w:t>Nigella sativa</w:t>
      </w:r>
      <w:r w:rsidRPr="00CB59FD">
        <w:rPr>
          <w:rFonts w:asciiTheme="majorBidi" w:hAnsiTheme="majorBidi" w:cstheme="majorBidi"/>
          <w:sz w:val="24"/>
          <w:szCs w:val="24"/>
          <w:lang w:val="en-US"/>
        </w:rPr>
        <w:t xml:space="preserve"> L </w:t>
      </w:r>
      <w:r w:rsidRPr="00CB59FD">
        <w:rPr>
          <w:rFonts w:asciiTheme="majorBidi" w:hAnsiTheme="majorBidi" w:cstheme="majorBidi"/>
          <w:sz w:val="24"/>
          <w:szCs w:val="24"/>
          <w:lang w:val="en-US"/>
        </w:rPr>
        <w:fldChar w:fldCharType="begin"/>
      </w:r>
      <w:r w:rsidR="00CC5718" w:rsidRPr="00CB59FD">
        <w:rPr>
          <w:rFonts w:asciiTheme="majorBidi" w:hAnsiTheme="majorBidi" w:cstheme="majorBidi"/>
          <w:sz w:val="24"/>
          <w:szCs w:val="24"/>
          <w:lang w:val="en-US"/>
        </w:rPr>
        <w:instrText xml:space="preserve"> ADDIN ZOTERO_ITEM CSL_CITATION {"citationID":"oYP7ATpJ","properties":{"formattedCitation":"(9)","plainCitation":"(9)","noteIndex":0},"citationItems":[{"id":321,"uris":["http://zotero.org/users/17373955/items/5M873L5S"],"itemData":{"id":321,"type":"article-journal","issue":"09","language":"en","source":"Zotero","title":"125 PUBLICATIONS 372 CITATIONS SEE PROFILE","volume":"5","author":[{"family":"Jabin","given":"Azhar"},{"family":"Jahangir","given":"Umar"}]}}],"schema":"https://github.com/citation-style-language/schema/raw/master/csl-citation.json"} </w:instrText>
      </w:r>
      <w:r w:rsidRPr="00CB59FD">
        <w:rPr>
          <w:rFonts w:asciiTheme="majorBidi" w:hAnsiTheme="majorBidi" w:cstheme="majorBidi"/>
          <w:sz w:val="24"/>
          <w:szCs w:val="24"/>
          <w:lang w:val="en-US"/>
        </w:rPr>
        <w:fldChar w:fldCharType="separate"/>
      </w:r>
      <w:r w:rsidR="00CC5718" w:rsidRPr="00CB59FD">
        <w:rPr>
          <w:rFonts w:asciiTheme="majorBidi" w:hAnsiTheme="majorBidi" w:cstheme="majorBidi"/>
          <w:sz w:val="24"/>
          <w:szCs w:val="24"/>
        </w:rPr>
        <w:t>(9)</w:t>
      </w:r>
      <w:r w:rsidRPr="00CB59FD">
        <w:rPr>
          <w:rFonts w:asciiTheme="majorBidi" w:hAnsiTheme="majorBidi" w:cstheme="majorBidi"/>
          <w:sz w:val="24"/>
          <w:szCs w:val="24"/>
          <w:lang w:val="en-US"/>
        </w:rPr>
        <w:fldChar w:fldCharType="end"/>
      </w:r>
      <w:r w:rsidRPr="00CB59FD">
        <w:rPr>
          <w:rFonts w:asciiTheme="majorBidi" w:hAnsiTheme="majorBidi" w:cstheme="majorBidi"/>
          <w:sz w:val="24"/>
          <w:szCs w:val="24"/>
          <w:lang w:val="en-US"/>
        </w:rPr>
        <w:t>.</w:t>
      </w:r>
    </w:p>
    <w:p w14:paraId="0D473254" w14:textId="2DB2B443" w:rsidR="000677CF" w:rsidRPr="00CB59FD" w:rsidRDefault="00044E85" w:rsidP="00B92979">
      <w:pPr>
        <w:spacing w:line="360" w:lineRule="auto"/>
        <w:jc w:val="both"/>
        <w:rPr>
          <w:rFonts w:asciiTheme="majorBidi" w:hAnsiTheme="majorBidi" w:cstheme="majorBidi"/>
          <w:b/>
          <w:bCs/>
          <w:sz w:val="24"/>
          <w:szCs w:val="24"/>
          <w:lang w:val="en-US"/>
        </w:rPr>
      </w:pPr>
      <w:r w:rsidRPr="00CB59FD">
        <w:rPr>
          <w:rFonts w:asciiTheme="majorBidi" w:hAnsiTheme="majorBidi" w:cstheme="majorBidi"/>
          <w:b/>
          <w:bCs/>
          <w:sz w:val="24"/>
          <w:szCs w:val="24"/>
          <w:lang w:val="en-US"/>
        </w:rPr>
        <w:t xml:space="preserve">4.2. </w:t>
      </w:r>
      <w:r w:rsidR="000677CF" w:rsidRPr="00CB59FD">
        <w:rPr>
          <w:rFonts w:asciiTheme="majorBidi" w:hAnsiTheme="majorBidi" w:cstheme="majorBidi"/>
          <w:b/>
          <w:bCs/>
          <w:sz w:val="24"/>
          <w:szCs w:val="24"/>
          <w:lang w:val="en-US"/>
        </w:rPr>
        <w:t>MIZAJ (TEMPERAMENT):</w:t>
      </w:r>
    </w:p>
    <w:p w14:paraId="7F62738A" w14:textId="39846CAA" w:rsidR="000677CF" w:rsidRPr="00CB59FD" w:rsidRDefault="000677CF" w:rsidP="00CC5718">
      <w:pPr>
        <w:spacing w:line="360" w:lineRule="auto"/>
        <w:jc w:val="both"/>
        <w:rPr>
          <w:rFonts w:asciiTheme="majorBidi" w:hAnsiTheme="majorBidi" w:cstheme="majorBidi"/>
          <w:sz w:val="24"/>
          <w:szCs w:val="24"/>
          <w:lang w:val="en-US"/>
        </w:rPr>
      </w:pPr>
      <w:r w:rsidRPr="00CB59FD">
        <w:rPr>
          <w:rFonts w:asciiTheme="majorBidi" w:hAnsiTheme="majorBidi" w:cstheme="majorBidi"/>
          <w:sz w:val="24"/>
          <w:szCs w:val="24"/>
          <w:lang w:val="en-US"/>
        </w:rPr>
        <w:t>Hot</w:t>
      </w:r>
      <w:r w:rsidRPr="00CB59FD">
        <w:rPr>
          <w:rFonts w:asciiTheme="majorBidi" w:hAnsiTheme="majorBidi" w:cstheme="majorBidi"/>
          <w:sz w:val="24"/>
          <w:szCs w:val="24"/>
          <w:vertAlign w:val="superscript"/>
          <w:lang w:val="en-US"/>
        </w:rPr>
        <w:t>2</w:t>
      </w:r>
      <w:r w:rsidRPr="00CB59FD">
        <w:rPr>
          <w:rFonts w:asciiTheme="majorBidi" w:hAnsiTheme="majorBidi" w:cstheme="majorBidi"/>
          <w:sz w:val="24"/>
          <w:szCs w:val="24"/>
          <w:lang w:val="en-US"/>
        </w:rPr>
        <w:t xml:space="preserve"> and dry</w:t>
      </w:r>
      <w:r w:rsidRPr="00CB59FD">
        <w:rPr>
          <w:rFonts w:asciiTheme="majorBidi" w:hAnsiTheme="majorBidi" w:cstheme="majorBidi"/>
          <w:sz w:val="24"/>
          <w:szCs w:val="24"/>
          <w:vertAlign w:val="superscript"/>
          <w:lang w:val="en-US"/>
        </w:rPr>
        <w:t>2</w:t>
      </w:r>
      <w:r w:rsidRPr="00CB59FD">
        <w:rPr>
          <w:rFonts w:asciiTheme="majorBidi" w:hAnsiTheme="majorBidi" w:cstheme="majorBidi"/>
          <w:sz w:val="24"/>
          <w:szCs w:val="24"/>
          <w:lang w:val="en-US"/>
        </w:rPr>
        <w:t xml:space="preserve"> </w:t>
      </w:r>
      <w:r w:rsidRPr="00CB59FD">
        <w:rPr>
          <w:rFonts w:asciiTheme="majorBidi" w:hAnsiTheme="majorBidi" w:cstheme="majorBidi"/>
          <w:sz w:val="24"/>
          <w:szCs w:val="24"/>
          <w:lang w:val="en-US"/>
        </w:rPr>
        <w:fldChar w:fldCharType="begin"/>
      </w:r>
      <w:r w:rsidR="00CC5718" w:rsidRPr="00CB59FD">
        <w:rPr>
          <w:rFonts w:asciiTheme="majorBidi" w:hAnsiTheme="majorBidi" w:cstheme="majorBidi"/>
          <w:sz w:val="24"/>
          <w:szCs w:val="24"/>
          <w:lang w:val="en-US"/>
        </w:rPr>
        <w:instrText xml:space="preserve"> ADDIN ZOTERO_ITEM CSL_CITATION {"citationID":"sEdZ5Ziv","properties":{"formattedCitation":"(10,11)","plainCitation":"(10,11)","noteIndex":0},"citationItems":[{"id":337,"uris":["http://zotero.org/users/17373955/items/SVXC3L3I"],"itemData":{"id":337,"type":"chapter","title":"Najmul Ghani 1920; “Khazaynul Adviya” Vol. - III, Sheikh Bashir &amp; Sons, Lahore, Pakistan, p 388-91"},"label":"page"},{"id":349,"uris":["http://zotero.org/users/17373955/items/RUGPH4YR"],"itemData":{"id":349,"type":"chapter","title":"Kabiruddin M.1935; “Biyaze Kabir” Vol.-III, Shaukat Book Depo, Gujrat, Pakistan, p 15-20"},"label":"page"}],"schema":"https://github.com/citation-style-language/schema/raw/master/csl-citation.json"} </w:instrText>
      </w:r>
      <w:r w:rsidRPr="00CB59FD">
        <w:rPr>
          <w:rFonts w:asciiTheme="majorBidi" w:hAnsiTheme="majorBidi" w:cstheme="majorBidi"/>
          <w:sz w:val="24"/>
          <w:szCs w:val="24"/>
          <w:lang w:val="en-US"/>
        </w:rPr>
        <w:fldChar w:fldCharType="separate"/>
      </w:r>
      <w:r w:rsidR="00CC5718" w:rsidRPr="00CB59FD">
        <w:rPr>
          <w:rFonts w:asciiTheme="majorBidi" w:hAnsiTheme="majorBidi" w:cstheme="majorBidi"/>
          <w:sz w:val="24"/>
          <w:szCs w:val="24"/>
        </w:rPr>
        <w:t>(10,11)</w:t>
      </w:r>
      <w:r w:rsidRPr="00CB59FD">
        <w:rPr>
          <w:rFonts w:asciiTheme="majorBidi" w:hAnsiTheme="majorBidi" w:cstheme="majorBidi"/>
          <w:sz w:val="24"/>
          <w:szCs w:val="24"/>
          <w:lang w:val="en-US"/>
        </w:rPr>
        <w:fldChar w:fldCharType="end"/>
      </w:r>
    </w:p>
    <w:p w14:paraId="7EF769B8" w14:textId="59CF7C6A" w:rsidR="000677CF" w:rsidRPr="00CB59FD" w:rsidRDefault="000677CF" w:rsidP="00CC5718">
      <w:pPr>
        <w:spacing w:line="360" w:lineRule="auto"/>
        <w:jc w:val="both"/>
        <w:rPr>
          <w:rFonts w:asciiTheme="majorBidi" w:hAnsiTheme="majorBidi" w:cstheme="majorBidi"/>
          <w:sz w:val="24"/>
          <w:szCs w:val="24"/>
          <w:lang w:val="en-US"/>
        </w:rPr>
      </w:pPr>
      <w:r w:rsidRPr="00CB59FD">
        <w:rPr>
          <w:rFonts w:asciiTheme="majorBidi" w:hAnsiTheme="majorBidi" w:cstheme="majorBidi"/>
          <w:sz w:val="24"/>
          <w:szCs w:val="24"/>
          <w:lang w:val="en-US"/>
        </w:rPr>
        <w:t>Hot</w:t>
      </w:r>
      <w:r w:rsidRPr="00CB59FD">
        <w:rPr>
          <w:rFonts w:asciiTheme="majorBidi" w:hAnsiTheme="majorBidi" w:cstheme="majorBidi"/>
          <w:sz w:val="24"/>
          <w:szCs w:val="24"/>
          <w:vertAlign w:val="superscript"/>
          <w:lang w:val="en-US"/>
        </w:rPr>
        <w:t>3</w:t>
      </w:r>
      <w:r w:rsidRPr="00CB59FD">
        <w:rPr>
          <w:rFonts w:asciiTheme="majorBidi" w:hAnsiTheme="majorBidi" w:cstheme="majorBidi"/>
          <w:sz w:val="24"/>
          <w:szCs w:val="24"/>
          <w:lang w:val="en-US"/>
        </w:rPr>
        <w:t xml:space="preserve"> and dry</w:t>
      </w:r>
      <w:r w:rsidRPr="00CB59FD">
        <w:rPr>
          <w:rFonts w:asciiTheme="majorBidi" w:hAnsiTheme="majorBidi" w:cstheme="majorBidi"/>
          <w:sz w:val="24"/>
          <w:szCs w:val="24"/>
          <w:vertAlign w:val="superscript"/>
          <w:lang w:val="en-US"/>
        </w:rPr>
        <w:t xml:space="preserve">3 </w:t>
      </w:r>
      <w:r w:rsidRPr="00CB59FD">
        <w:rPr>
          <w:rFonts w:asciiTheme="majorBidi" w:hAnsiTheme="majorBidi" w:cstheme="majorBidi"/>
          <w:sz w:val="24"/>
          <w:szCs w:val="24"/>
          <w:vertAlign w:val="superscript"/>
          <w:lang w:val="en-US"/>
        </w:rPr>
        <w:fldChar w:fldCharType="begin"/>
      </w:r>
      <w:r w:rsidR="00CC5718" w:rsidRPr="00CB59FD">
        <w:rPr>
          <w:rFonts w:asciiTheme="majorBidi" w:hAnsiTheme="majorBidi" w:cstheme="majorBidi"/>
          <w:sz w:val="24"/>
          <w:szCs w:val="24"/>
          <w:vertAlign w:val="superscript"/>
          <w:lang w:val="en-US"/>
        </w:rPr>
        <w:instrText xml:space="preserve"> ADDIN ZOTERO_ITEM CSL_CITATION {"citationID":"pB8wX18W","properties":{"formattedCitation":"(12,13)","plainCitation":"(12,13)","noteIndex":0},"citationItems":[{"id":336,"uris":["http://zotero.org/users/17373955/items/XXEWYRC9"],"itemData":{"id":336,"type":"chapter","title":"Ibne Baiytar 1248; “Aljame Almufredat Aladviya Wal Aghziya”Vol. - III, Urdu Translation by CCRUM, New Delhi, p 156-58"},"label":"page","suppress-author":true},{"id":350,"uris":["http://zotero.org/users/17373955/items/FU2BUSN8"],"itemData":{"id":350,"type":"article-journal","title":"Hakeem A.1311 H; “Bustanul Mufredat” Zafar Book Depo, Delhi p 258."},"label":"page"}],"schema":"https://github.com/citation-style-language/schema/raw/master/csl-citation.json"} </w:instrText>
      </w:r>
      <w:r w:rsidRPr="00CB59FD">
        <w:rPr>
          <w:rFonts w:asciiTheme="majorBidi" w:hAnsiTheme="majorBidi" w:cstheme="majorBidi"/>
          <w:sz w:val="24"/>
          <w:szCs w:val="24"/>
          <w:vertAlign w:val="superscript"/>
          <w:lang w:val="en-US"/>
        </w:rPr>
        <w:fldChar w:fldCharType="separate"/>
      </w:r>
      <w:r w:rsidR="00CC5718" w:rsidRPr="00CB59FD">
        <w:rPr>
          <w:rFonts w:asciiTheme="majorBidi" w:hAnsiTheme="majorBidi" w:cstheme="majorBidi"/>
          <w:sz w:val="24"/>
          <w:szCs w:val="24"/>
        </w:rPr>
        <w:t>(12,13)</w:t>
      </w:r>
      <w:r w:rsidRPr="00CB59FD">
        <w:rPr>
          <w:rFonts w:asciiTheme="majorBidi" w:hAnsiTheme="majorBidi" w:cstheme="majorBidi"/>
          <w:sz w:val="24"/>
          <w:szCs w:val="24"/>
          <w:vertAlign w:val="superscript"/>
          <w:lang w:val="en-US"/>
        </w:rPr>
        <w:fldChar w:fldCharType="end"/>
      </w:r>
    </w:p>
    <w:p w14:paraId="749FA9F5" w14:textId="00569425" w:rsidR="000677CF" w:rsidRPr="00CB59FD" w:rsidRDefault="00044E85" w:rsidP="00B92979">
      <w:pPr>
        <w:spacing w:line="360" w:lineRule="auto"/>
        <w:jc w:val="both"/>
        <w:rPr>
          <w:rFonts w:asciiTheme="majorBidi" w:hAnsiTheme="majorBidi" w:cstheme="majorBidi"/>
          <w:b/>
          <w:bCs/>
          <w:sz w:val="24"/>
          <w:szCs w:val="24"/>
          <w:lang w:val="en-US"/>
        </w:rPr>
      </w:pPr>
      <w:r w:rsidRPr="00CB59FD">
        <w:rPr>
          <w:rFonts w:asciiTheme="majorBidi" w:hAnsiTheme="majorBidi" w:cstheme="majorBidi"/>
          <w:b/>
          <w:bCs/>
          <w:sz w:val="24"/>
          <w:szCs w:val="24"/>
          <w:lang w:val="en-US"/>
        </w:rPr>
        <w:t xml:space="preserve">4.3. </w:t>
      </w:r>
      <w:r w:rsidR="000677CF" w:rsidRPr="00CB59FD">
        <w:rPr>
          <w:rFonts w:asciiTheme="majorBidi" w:hAnsiTheme="majorBidi" w:cstheme="majorBidi"/>
          <w:b/>
          <w:bCs/>
          <w:sz w:val="24"/>
          <w:szCs w:val="24"/>
          <w:lang w:val="en-US"/>
        </w:rPr>
        <w:t>Actions (</w:t>
      </w:r>
      <w:proofErr w:type="spellStart"/>
      <w:r w:rsidR="000677CF" w:rsidRPr="00CB59FD">
        <w:rPr>
          <w:rFonts w:asciiTheme="majorBidi" w:hAnsiTheme="majorBidi" w:cstheme="majorBidi"/>
          <w:b/>
          <w:bCs/>
          <w:sz w:val="24"/>
          <w:szCs w:val="24"/>
          <w:lang w:val="en-US"/>
        </w:rPr>
        <w:t>Af’al</w:t>
      </w:r>
      <w:proofErr w:type="spellEnd"/>
      <w:r w:rsidR="000677CF" w:rsidRPr="00CB59FD">
        <w:rPr>
          <w:rFonts w:asciiTheme="majorBidi" w:hAnsiTheme="majorBidi" w:cstheme="majorBidi"/>
          <w:b/>
          <w:bCs/>
          <w:sz w:val="24"/>
          <w:szCs w:val="24"/>
          <w:lang w:val="en-US"/>
        </w:rPr>
        <w:t>):</w:t>
      </w:r>
    </w:p>
    <w:p w14:paraId="2C480E6C" w14:textId="56C4AF36" w:rsidR="000677CF" w:rsidRPr="00CB59FD" w:rsidRDefault="000677CF" w:rsidP="00CC5718">
      <w:pPr>
        <w:spacing w:line="360" w:lineRule="auto"/>
        <w:ind w:firstLine="720"/>
        <w:jc w:val="both"/>
        <w:rPr>
          <w:rFonts w:asciiTheme="majorBidi" w:hAnsiTheme="majorBidi" w:cstheme="majorBidi"/>
          <w:sz w:val="24"/>
          <w:szCs w:val="24"/>
          <w:lang w:val="en-US"/>
        </w:rPr>
      </w:pPr>
      <w:r w:rsidRPr="00CB59FD">
        <w:rPr>
          <w:rFonts w:asciiTheme="majorBidi" w:hAnsiTheme="majorBidi" w:cstheme="majorBidi"/>
          <w:sz w:val="24"/>
          <w:szCs w:val="24"/>
          <w:lang w:val="en-US"/>
        </w:rPr>
        <w:t xml:space="preserve">Kasire Riyah (Carminative) </w:t>
      </w:r>
      <w:r w:rsidRPr="00CB59FD">
        <w:rPr>
          <w:rFonts w:asciiTheme="majorBidi" w:hAnsiTheme="majorBidi" w:cstheme="majorBidi"/>
          <w:sz w:val="24"/>
          <w:szCs w:val="24"/>
          <w:lang w:val="en-US"/>
        </w:rPr>
        <w:fldChar w:fldCharType="begin"/>
      </w:r>
      <w:r w:rsidR="00CC5718" w:rsidRPr="00CB59FD">
        <w:rPr>
          <w:rFonts w:asciiTheme="majorBidi" w:hAnsiTheme="majorBidi" w:cstheme="majorBidi"/>
          <w:sz w:val="24"/>
          <w:szCs w:val="24"/>
          <w:lang w:val="en-US"/>
        </w:rPr>
        <w:instrText xml:space="preserve"> ADDIN ZOTERO_ITEM CSL_CITATION {"citationID":"WmOo1T6I","properties":{"formattedCitation":"(12)","plainCitation":"(12)","noteIndex":0},"citationItems":[{"id":336,"uris":["http://zotero.org/users/17373955/items/XXEWYRC9"],"itemData":{"id":336,"type":"chapter","title":"Ibne Baiytar 1248; “Aljame Almufredat Aladviya Wal Aghziya”Vol. - III, Urdu Translation by CCRUM, New Delhi, p 156-58"}}],"schema":"https://github.com/citation-style-language/schema/raw/master/csl-citation.json"} </w:instrText>
      </w:r>
      <w:r w:rsidRPr="00CB59FD">
        <w:rPr>
          <w:rFonts w:asciiTheme="majorBidi" w:hAnsiTheme="majorBidi" w:cstheme="majorBidi"/>
          <w:sz w:val="24"/>
          <w:szCs w:val="24"/>
          <w:lang w:val="en-US"/>
        </w:rPr>
        <w:fldChar w:fldCharType="separate"/>
      </w:r>
      <w:r w:rsidR="00CC5718" w:rsidRPr="00CB59FD">
        <w:rPr>
          <w:rFonts w:asciiTheme="majorBidi" w:hAnsiTheme="majorBidi" w:cstheme="majorBidi"/>
          <w:sz w:val="24"/>
          <w:szCs w:val="24"/>
        </w:rPr>
        <w:t>(12)</w:t>
      </w:r>
      <w:r w:rsidRPr="00CB59FD">
        <w:rPr>
          <w:rFonts w:asciiTheme="majorBidi" w:hAnsiTheme="majorBidi" w:cstheme="majorBidi"/>
          <w:sz w:val="24"/>
          <w:szCs w:val="24"/>
          <w:lang w:val="en-US"/>
        </w:rPr>
        <w:fldChar w:fldCharType="end"/>
      </w:r>
      <w:r w:rsidRPr="00CB59FD">
        <w:rPr>
          <w:rFonts w:asciiTheme="majorBidi" w:hAnsiTheme="majorBidi" w:cstheme="majorBidi"/>
          <w:sz w:val="24"/>
          <w:szCs w:val="24"/>
          <w:lang w:val="en-US"/>
        </w:rPr>
        <w:t xml:space="preserve">, Mohallil-e-Auram (Anti-inflammatory) </w:t>
      </w:r>
      <w:r w:rsidRPr="00CB59FD">
        <w:rPr>
          <w:rFonts w:asciiTheme="majorBidi" w:hAnsiTheme="majorBidi" w:cstheme="majorBidi"/>
          <w:sz w:val="24"/>
          <w:szCs w:val="24"/>
          <w:lang w:val="en-US"/>
        </w:rPr>
        <w:fldChar w:fldCharType="begin"/>
      </w:r>
      <w:r w:rsidR="00CC5718" w:rsidRPr="00CB59FD">
        <w:rPr>
          <w:rFonts w:asciiTheme="majorBidi" w:hAnsiTheme="majorBidi" w:cstheme="majorBidi"/>
          <w:sz w:val="24"/>
          <w:szCs w:val="24"/>
          <w:lang w:val="en-US"/>
        </w:rPr>
        <w:instrText xml:space="preserve"> ADDIN ZOTERO_ITEM CSL_CITATION {"citationID":"suF99haD","properties":{"formattedCitation":"(12,14)","plainCitation":"(12,14)","noteIndex":0},"citationItems":[{"id":336,"uris":["http://zotero.org/users/17373955/items/XXEWYRC9"],"itemData":{"id":336,"type":"chapter","title":"Ibne Baiytar 1248; “Aljame Almufredat Aladviya Wal Aghziya”Vol. - III, Urdu Translation by CCRUM, New Delhi, p 156-58"},"label":"page"},{"id":348,"uris":["http://zotero.org/users/17373955/items/PV695JBP"],"itemData":{"id":348,"type":"chapter","title":"Anonymous 2007; “Unani Pharmacopoeia of India” Part I, Vol.- I, Department of AYUSH, New Delhi p 42-43"},"label":"page"}],"schema":"https://github.com/citation-style-language/schema/raw/master/csl-citation.json"} </w:instrText>
      </w:r>
      <w:r w:rsidRPr="00CB59FD">
        <w:rPr>
          <w:rFonts w:asciiTheme="majorBidi" w:hAnsiTheme="majorBidi" w:cstheme="majorBidi"/>
          <w:sz w:val="24"/>
          <w:szCs w:val="24"/>
          <w:lang w:val="en-US"/>
        </w:rPr>
        <w:fldChar w:fldCharType="separate"/>
      </w:r>
      <w:r w:rsidR="00CC5718" w:rsidRPr="00CB59FD">
        <w:rPr>
          <w:rFonts w:asciiTheme="majorBidi" w:hAnsiTheme="majorBidi" w:cstheme="majorBidi"/>
          <w:sz w:val="24"/>
          <w:szCs w:val="24"/>
        </w:rPr>
        <w:t>(12,14)</w:t>
      </w:r>
      <w:r w:rsidRPr="00CB59FD">
        <w:rPr>
          <w:rFonts w:asciiTheme="majorBidi" w:hAnsiTheme="majorBidi" w:cstheme="majorBidi"/>
          <w:sz w:val="24"/>
          <w:szCs w:val="24"/>
          <w:lang w:val="en-US"/>
        </w:rPr>
        <w:fldChar w:fldCharType="end"/>
      </w:r>
      <w:r w:rsidRPr="00CB59FD">
        <w:rPr>
          <w:rFonts w:asciiTheme="majorBidi" w:hAnsiTheme="majorBidi" w:cstheme="majorBidi"/>
          <w:sz w:val="24"/>
          <w:szCs w:val="24"/>
          <w:lang w:val="en-US"/>
        </w:rPr>
        <w:t xml:space="preserve">, Musakkine Auja (Analgesic) </w:t>
      </w:r>
      <w:r w:rsidRPr="00CB59FD">
        <w:rPr>
          <w:rFonts w:asciiTheme="majorBidi" w:hAnsiTheme="majorBidi" w:cstheme="majorBidi"/>
          <w:sz w:val="24"/>
          <w:szCs w:val="24"/>
          <w:lang w:val="en-US"/>
        </w:rPr>
        <w:fldChar w:fldCharType="begin"/>
      </w:r>
      <w:r w:rsidR="00CC5718" w:rsidRPr="00CB59FD">
        <w:rPr>
          <w:rFonts w:asciiTheme="majorBidi" w:hAnsiTheme="majorBidi" w:cstheme="majorBidi"/>
          <w:sz w:val="24"/>
          <w:szCs w:val="24"/>
          <w:lang w:val="en-US"/>
        </w:rPr>
        <w:instrText xml:space="preserve"> ADDIN ZOTERO_ITEM CSL_CITATION {"citationID":"KI6ubXsO","properties":{"formattedCitation":"(10,12,14)","plainCitation":"(10,12,14)","noteIndex":0},"citationItems":[{"id":336,"uris":["http://zotero.org/users/17373955/items/XXEWYRC9"],"itemData":{"id":336,"type":"chapter","title":"Ibne Baiytar 1248; “Aljame Almufredat Aladviya Wal Aghziya”Vol. - III, Urdu Translation by CCRUM, New Delhi, p 156-58"},"label":"page"},{"id":337,"uris":["http://zotero.org/users/17373955/items/SVXC3L3I"],"itemData":{"id":337,"type":"chapter","title":"Najmul Ghani 1920; “Khazaynul Adviya” Vol. - III, Sheikh Bashir &amp; Sons, Lahore, Pakistan, p 388-91"},"label":"page"},{"id":348,"uris":["http://zotero.org/users/17373955/items/PV695JBP"],"itemData":{"id":348,"type":"chapter","title":"Anonymous 2007; “Unani Pharmacopoeia of India” Part I, Vol.- I, Department of AYUSH, New Delhi p 42-43"},"label":"page"}],"schema":"https://github.com/citation-style-language/schema/raw/master/csl-citation.json"} </w:instrText>
      </w:r>
      <w:r w:rsidRPr="00CB59FD">
        <w:rPr>
          <w:rFonts w:asciiTheme="majorBidi" w:hAnsiTheme="majorBidi" w:cstheme="majorBidi"/>
          <w:sz w:val="24"/>
          <w:szCs w:val="24"/>
          <w:lang w:val="en-US"/>
        </w:rPr>
        <w:fldChar w:fldCharType="separate"/>
      </w:r>
      <w:r w:rsidR="00CC5718" w:rsidRPr="00CB59FD">
        <w:rPr>
          <w:rFonts w:asciiTheme="majorBidi" w:hAnsiTheme="majorBidi" w:cstheme="majorBidi"/>
          <w:sz w:val="24"/>
          <w:szCs w:val="24"/>
        </w:rPr>
        <w:t>(10,12,14)</w:t>
      </w:r>
      <w:r w:rsidRPr="00CB59FD">
        <w:rPr>
          <w:rFonts w:asciiTheme="majorBidi" w:hAnsiTheme="majorBidi" w:cstheme="majorBidi"/>
          <w:sz w:val="24"/>
          <w:szCs w:val="24"/>
          <w:lang w:val="en-US"/>
        </w:rPr>
        <w:fldChar w:fldCharType="end"/>
      </w:r>
      <w:r w:rsidRPr="00CB59FD">
        <w:rPr>
          <w:rFonts w:asciiTheme="majorBidi" w:hAnsiTheme="majorBidi" w:cstheme="majorBidi"/>
          <w:sz w:val="24"/>
          <w:szCs w:val="24"/>
          <w:lang w:val="en-US"/>
        </w:rPr>
        <w:t xml:space="preserve">, Mudirre Baul (Diuretic) </w:t>
      </w:r>
      <w:r w:rsidRPr="00CB59FD">
        <w:rPr>
          <w:rFonts w:asciiTheme="majorBidi" w:hAnsiTheme="majorBidi" w:cstheme="majorBidi"/>
          <w:sz w:val="24"/>
          <w:szCs w:val="24"/>
          <w:lang w:val="en-US"/>
        </w:rPr>
        <w:fldChar w:fldCharType="begin"/>
      </w:r>
      <w:r w:rsidR="00CC5718" w:rsidRPr="00CB59FD">
        <w:rPr>
          <w:rFonts w:asciiTheme="majorBidi" w:hAnsiTheme="majorBidi" w:cstheme="majorBidi"/>
          <w:sz w:val="24"/>
          <w:szCs w:val="24"/>
          <w:lang w:val="en-US"/>
        </w:rPr>
        <w:instrText xml:space="preserve"> ADDIN ZOTERO_ITEM CSL_CITATION {"citationID":"CollBxIS","properties":{"formattedCitation":"(12,14)","plainCitation":"(12,14)","noteIndex":0},"citationItems":[{"id":336,"uris":["http://zotero.org/users/17373955/items/XXEWYRC9"],"itemData":{"id":336,"type":"chapter","title":"Ibne Baiytar 1248; “Aljame Almufredat Aladviya Wal Aghziya”Vol. - III, Urdu Translation by CCRUM, New Delhi, p 156-58"},"label":"page"},{"id":348,"uris":["http://zotero.org/users/17373955/items/PV695JBP"],"itemData":{"id":348,"type":"chapter","title":"Anonymous 2007; “Unani Pharmacopoeia of India” Part I, Vol.- I, Department of AYUSH, New Delhi p 42-43"},"label":"page"}],"schema":"https://github.com/citation-style-language/schema/raw/master/csl-citation.json"} </w:instrText>
      </w:r>
      <w:r w:rsidRPr="00CB59FD">
        <w:rPr>
          <w:rFonts w:asciiTheme="majorBidi" w:hAnsiTheme="majorBidi" w:cstheme="majorBidi"/>
          <w:sz w:val="24"/>
          <w:szCs w:val="24"/>
          <w:lang w:val="en-US"/>
        </w:rPr>
        <w:fldChar w:fldCharType="separate"/>
      </w:r>
      <w:r w:rsidR="00CC5718" w:rsidRPr="00CB59FD">
        <w:rPr>
          <w:rFonts w:asciiTheme="majorBidi" w:hAnsiTheme="majorBidi" w:cstheme="majorBidi"/>
          <w:sz w:val="24"/>
          <w:szCs w:val="24"/>
        </w:rPr>
        <w:t>(12,14)</w:t>
      </w:r>
      <w:r w:rsidRPr="00CB59FD">
        <w:rPr>
          <w:rFonts w:asciiTheme="majorBidi" w:hAnsiTheme="majorBidi" w:cstheme="majorBidi"/>
          <w:sz w:val="24"/>
          <w:szCs w:val="24"/>
          <w:lang w:val="en-US"/>
        </w:rPr>
        <w:fldChar w:fldCharType="end"/>
      </w:r>
      <w:r w:rsidRPr="00CB59FD">
        <w:rPr>
          <w:rFonts w:asciiTheme="majorBidi" w:hAnsiTheme="majorBidi" w:cstheme="majorBidi"/>
          <w:sz w:val="24"/>
          <w:szCs w:val="24"/>
          <w:lang w:val="en-US"/>
        </w:rPr>
        <w:t xml:space="preserve">, Mudirre Haiz (Emmenagogue) </w:t>
      </w:r>
      <w:r w:rsidRPr="00CB59FD">
        <w:rPr>
          <w:rFonts w:asciiTheme="majorBidi" w:hAnsiTheme="majorBidi" w:cstheme="majorBidi"/>
          <w:sz w:val="24"/>
          <w:szCs w:val="24"/>
          <w:lang w:val="en-US"/>
        </w:rPr>
        <w:fldChar w:fldCharType="begin"/>
      </w:r>
      <w:r w:rsidR="00CC5718" w:rsidRPr="00CB59FD">
        <w:rPr>
          <w:rFonts w:asciiTheme="majorBidi" w:hAnsiTheme="majorBidi" w:cstheme="majorBidi"/>
          <w:sz w:val="24"/>
          <w:szCs w:val="24"/>
          <w:lang w:val="en-US"/>
        </w:rPr>
        <w:instrText xml:space="preserve"> ADDIN ZOTERO_ITEM CSL_CITATION {"citationID":"XIdpmAen","properties":{"formattedCitation":"(10\\uc0\\u8211{}12,14)","plainCitation":"(10–12,14)","noteIndex":0},"citationItems":[{"id":336,"uris":["http://zotero.org/users/17373955/items/XXEWYRC9"],"itemData":{"id":336,"type":"chapter","title":"Ibne Baiytar 1248; “Aljame Almufredat Aladviya Wal Aghziya”Vol. - III, Urdu Translation by CCRUM, New Delhi, p 156-58"},"label":"page"},{"id":337,"uris":["http://zotero.org/users/17373955/items/SVXC3L3I"],"itemData":{"id":337,"type":"chapter","title":"Najmul Ghani 1920; “Khazaynul Adviya” Vol. - III, Sheikh Bashir &amp; Sons, Lahore, Pakistan, p 388-91"},"label":"page"},{"id":348,"uris":["http://zotero.org/users/17373955/items/PV695JBP"],"itemData":{"id":348,"type":"chapter","title":"Anonymous 2007; “Unani Pharmacopoeia of India” Part I, Vol.- I, Department of AYUSH, New Delhi p 42-43"},"label":"page"},{"id":349,"uris":["http://zotero.org/users/17373955/items/RUGPH4YR"],"itemData":{"id":349,"type":"chapter","title":"Kabiruddin M.1935; “Biyaze Kabir” Vol.-III, Shaukat Book Depo, Gujrat, Pakistan, p 15-20"},"label":"page"}],"schema":"https://github.com/citation-style-language/schema/raw/master/csl-citation.json"} </w:instrText>
      </w:r>
      <w:r w:rsidRPr="00CB59FD">
        <w:rPr>
          <w:rFonts w:asciiTheme="majorBidi" w:hAnsiTheme="majorBidi" w:cstheme="majorBidi"/>
          <w:sz w:val="24"/>
          <w:szCs w:val="24"/>
          <w:lang w:val="en-US"/>
        </w:rPr>
        <w:fldChar w:fldCharType="separate"/>
      </w:r>
      <w:r w:rsidR="00CC5718" w:rsidRPr="00CB59FD">
        <w:rPr>
          <w:rFonts w:asciiTheme="majorBidi" w:hAnsiTheme="majorBidi" w:cstheme="majorBidi"/>
          <w:kern w:val="0"/>
          <w:sz w:val="24"/>
          <w:szCs w:val="24"/>
        </w:rPr>
        <w:t>(10–12,14)</w:t>
      </w:r>
      <w:r w:rsidRPr="00CB59FD">
        <w:rPr>
          <w:rFonts w:asciiTheme="majorBidi" w:hAnsiTheme="majorBidi" w:cstheme="majorBidi"/>
          <w:sz w:val="24"/>
          <w:szCs w:val="24"/>
          <w:lang w:val="en-US"/>
        </w:rPr>
        <w:fldChar w:fldCharType="end"/>
      </w:r>
      <w:r w:rsidRPr="00CB59FD">
        <w:rPr>
          <w:rFonts w:asciiTheme="majorBidi" w:hAnsiTheme="majorBidi" w:cstheme="majorBidi"/>
          <w:sz w:val="24"/>
          <w:szCs w:val="24"/>
          <w:lang w:val="en-US"/>
        </w:rPr>
        <w:t xml:space="preserve">, Mufrize Laban (Galactogogue) </w:t>
      </w:r>
      <w:r w:rsidRPr="00CB59FD">
        <w:rPr>
          <w:rFonts w:asciiTheme="majorBidi" w:hAnsiTheme="majorBidi" w:cstheme="majorBidi"/>
          <w:sz w:val="24"/>
          <w:szCs w:val="24"/>
          <w:lang w:val="en-US"/>
        </w:rPr>
        <w:fldChar w:fldCharType="begin"/>
      </w:r>
      <w:r w:rsidR="00CC5718" w:rsidRPr="00CB59FD">
        <w:rPr>
          <w:rFonts w:asciiTheme="majorBidi" w:hAnsiTheme="majorBidi" w:cstheme="majorBidi"/>
          <w:sz w:val="24"/>
          <w:szCs w:val="24"/>
          <w:lang w:val="en-US"/>
        </w:rPr>
        <w:instrText xml:space="preserve"> ADDIN ZOTERO_ITEM CSL_CITATION {"citationID":"ADi0KGij","properties":{"formattedCitation":"(10,12)","plainCitation":"(10,12)","noteIndex":0},"citationItems":[{"id":336,"uris":["http://zotero.org/users/17373955/items/XXEWYRC9"],"itemData":{"id":336,"type":"chapter","title":"Ibne Baiytar 1248; “Aljame Almufredat Aladviya Wal Aghziya”Vol. - III, Urdu Translation by CCRUM, New Delhi, p 156-58"},"label":"page"},{"id":337,"uris":["http://zotero.org/users/17373955/items/SVXC3L3I"],"itemData":{"id":337,"type":"chapter","title":"Najmul Ghani 1920; “Khazaynul Adviya” Vol. - III, Sheikh Bashir &amp; Sons, Lahore, Pakistan, p 388-91"},"label":"page"}],"schema":"https://github.com/citation-style-language/schema/raw/master/csl-citation.json"} </w:instrText>
      </w:r>
      <w:r w:rsidRPr="00CB59FD">
        <w:rPr>
          <w:rFonts w:asciiTheme="majorBidi" w:hAnsiTheme="majorBidi" w:cstheme="majorBidi"/>
          <w:sz w:val="24"/>
          <w:szCs w:val="24"/>
          <w:lang w:val="en-US"/>
        </w:rPr>
        <w:fldChar w:fldCharType="separate"/>
      </w:r>
      <w:r w:rsidR="00CC5718" w:rsidRPr="00CB59FD">
        <w:rPr>
          <w:rFonts w:asciiTheme="majorBidi" w:hAnsiTheme="majorBidi" w:cstheme="majorBidi"/>
          <w:sz w:val="24"/>
          <w:szCs w:val="24"/>
        </w:rPr>
        <w:t>(10,12)</w:t>
      </w:r>
      <w:r w:rsidRPr="00CB59FD">
        <w:rPr>
          <w:rFonts w:asciiTheme="majorBidi" w:hAnsiTheme="majorBidi" w:cstheme="majorBidi"/>
          <w:sz w:val="24"/>
          <w:szCs w:val="24"/>
          <w:lang w:val="en-US"/>
        </w:rPr>
        <w:fldChar w:fldCharType="end"/>
      </w:r>
      <w:r w:rsidRPr="00CB59FD">
        <w:rPr>
          <w:rFonts w:asciiTheme="majorBidi" w:hAnsiTheme="majorBidi" w:cstheme="majorBidi"/>
          <w:sz w:val="24"/>
          <w:szCs w:val="24"/>
          <w:lang w:val="en-US"/>
        </w:rPr>
        <w:t xml:space="preserve">, Mukhrij-e-Balgham/Munaffise Balgham (Expectorant) </w:t>
      </w:r>
      <w:r w:rsidRPr="00CB59FD">
        <w:rPr>
          <w:rFonts w:asciiTheme="majorBidi" w:hAnsiTheme="majorBidi" w:cstheme="majorBidi"/>
          <w:sz w:val="24"/>
          <w:szCs w:val="24"/>
          <w:lang w:val="en-US"/>
        </w:rPr>
        <w:fldChar w:fldCharType="begin"/>
      </w:r>
      <w:r w:rsidR="00CC5718" w:rsidRPr="00CB59FD">
        <w:rPr>
          <w:rFonts w:asciiTheme="majorBidi" w:hAnsiTheme="majorBidi" w:cstheme="majorBidi"/>
          <w:sz w:val="24"/>
          <w:szCs w:val="24"/>
          <w:lang w:val="en-US"/>
        </w:rPr>
        <w:instrText xml:space="preserve"> ADDIN ZOTERO_ITEM CSL_CITATION {"citationID":"Wh2awg0N","properties":{"formattedCitation":"(11,14)","plainCitation":"(11,14)","noteIndex":0},"citationItems":[{"id":348,"uris":["http://zotero.org/users/17373955/items/PV695JBP"],"itemData":{"id":348,"type":"chapter","title":"Anonymous 2007; “Unani Pharmacopoeia of India” Part I, Vol.- I, Department of AYUSH, New Delhi p 42-43"},"label":"page"},{"id":349,"uris":["http://zotero.org/users/17373955/items/RUGPH4YR"],"itemData":{"id":349,"type":"chapter","title":"Kabiruddin M.1935; “Biyaze Kabir” Vol.-III, Shaukat Book Depo, Gujrat, Pakistan, p 15-20"},"label":"page"}],"schema":"https://github.com/citation-style-language/schema/raw/master/csl-citation.json"} </w:instrText>
      </w:r>
      <w:r w:rsidRPr="00CB59FD">
        <w:rPr>
          <w:rFonts w:asciiTheme="majorBidi" w:hAnsiTheme="majorBidi" w:cstheme="majorBidi"/>
          <w:sz w:val="24"/>
          <w:szCs w:val="24"/>
          <w:lang w:val="en-US"/>
        </w:rPr>
        <w:fldChar w:fldCharType="separate"/>
      </w:r>
      <w:r w:rsidR="00CC5718" w:rsidRPr="00CB59FD">
        <w:rPr>
          <w:rFonts w:asciiTheme="majorBidi" w:hAnsiTheme="majorBidi" w:cstheme="majorBidi"/>
          <w:sz w:val="24"/>
          <w:szCs w:val="24"/>
        </w:rPr>
        <w:t>(11,14)</w:t>
      </w:r>
      <w:r w:rsidRPr="00CB59FD">
        <w:rPr>
          <w:rFonts w:asciiTheme="majorBidi" w:hAnsiTheme="majorBidi" w:cstheme="majorBidi"/>
          <w:sz w:val="24"/>
          <w:szCs w:val="24"/>
          <w:lang w:val="en-US"/>
        </w:rPr>
        <w:fldChar w:fldCharType="end"/>
      </w:r>
      <w:r w:rsidR="00C66815" w:rsidRPr="00CB59FD">
        <w:rPr>
          <w:rFonts w:asciiTheme="majorBidi" w:hAnsiTheme="majorBidi" w:cstheme="majorBidi"/>
          <w:sz w:val="24"/>
          <w:szCs w:val="24"/>
          <w:lang w:val="en-US"/>
        </w:rPr>
        <w:t xml:space="preserve">. It acts as a diuretic, an antiseptic, an emmenagogue, and a galactogogue. </w:t>
      </w:r>
    </w:p>
    <w:p w14:paraId="635E06CB" w14:textId="37F74C69" w:rsidR="000677CF" w:rsidRPr="00CB59FD" w:rsidRDefault="00044E85" w:rsidP="00B92979">
      <w:pPr>
        <w:spacing w:line="360" w:lineRule="auto"/>
        <w:jc w:val="both"/>
        <w:rPr>
          <w:rFonts w:asciiTheme="majorBidi" w:hAnsiTheme="majorBidi" w:cstheme="majorBidi"/>
          <w:b/>
          <w:bCs/>
          <w:sz w:val="24"/>
          <w:szCs w:val="24"/>
          <w:lang w:val="en-US"/>
        </w:rPr>
      </w:pPr>
      <w:r w:rsidRPr="00CB59FD">
        <w:rPr>
          <w:rFonts w:asciiTheme="majorBidi" w:hAnsiTheme="majorBidi" w:cstheme="majorBidi"/>
          <w:b/>
          <w:bCs/>
          <w:sz w:val="24"/>
          <w:szCs w:val="24"/>
          <w:lang w:val="en-US"/>
        </w:rPr>
        <w:t xml:space="preserve">4.4. </w:t>
      </w:r>
      <w:r w:rsidR="000677CF" w:rsidRPr="00CB59FD">
        <w:rPr>
          <w:rFonts w:asciiTheme="majorBidi" w:hAnsiTheme="majorBidi" w:cstheme="majorBidi"/>
          <w:b/>
          <w:bCs/>
          <w:sz w:val="24"/>
          <w:szCs w:val="24"/>
          <w:lang w:val="en-US"/>
        </w:rPr>
        <w:t xml:space="preserve">Therapeutic uses: </w:t>
      </w:r>
    </w:p>
    <w:p w14:paraId="2937977A" w14:textId="5B6AC81A" w:rsidR="000677CF" w:rsidRPr="00CB59FD" w:rsidRDefault="000677CF" w:rsidP="00B92979">
      <w:pPr>
        <w:spacing w:line="360" w:lineRule="auto"/>
        <w:jc w:val="both"/>
        <w:rPr>
          <w:rFonts w:asciiTheme="majorBidi" w:hAnsiTheme="majorBidi" w:cstheme="majorBidi"/>
          <w:sz w:val="24"/>
          <w:szCs w:val="24"/>
          <w:lang w:val="en-US"/>
        </w:rPr>
      </w:pPr>
      <w:r w:rsidRPr="00CB59FD">
        <w:rPr>
          <w:rFonts w:asciiTheme="majorBidi" w:hAnsiTheme="majorBidi" w:cstheme="majorBidi"/>
          <w:b/>
          <w:bCs/>
          <w:sz w:val="24"/>
          <w:szCs w:val="24"/>
          <w:lang w:val="en-US"/>
        </w:rPr>
        <w:tab/>
      </w:r>
      <w:r w:rsidRPr="00CB59FD">
        <w:rPr>
          <w:rFonts w:asciiTheme="majorBidi" w:hAnsiTheme="majorBidi" w:cstheme="majorBidi"/>
          <w:i/>
          <w:iCs/>
          <w:sz w:val="24"/>
          <w:szCs w:val="24"/>
          <w:lang w:val="en-US"/>
        </w:rPr>
        <w:t>Nafakhe shikam</w:t>
      </w:r>
      <w:r w:rsidRPr="00CB59FD">
        <w:rPr>
          <w:rFonts w:asciiTheme="majorBidi" w:hAnsiTheme="majorBidi" w:cstheme="majorBidi"/>
          <w:sz w:val="24"/>
          <w:szCs w:val="24"/>
          <w:lang w:val="en-US"/>
        </w:rPr>
        <w:t xml:space="preserve"> (flatulence), </w:t>
      </w:r>
      <w:r w:rsidRPr="00CB59FD">
        <w:rPr>
          <w:rFonts w:asciiTheme="majorBidi" w:hAnsiTheme="majorBidi" w:cstheme="majorBidi"/>
          <w:i/>
          <w:iCs/>
          <w:sz w:val="24"/>
          <w:szCs w:val="24"/>
          <w:lang w:val="en-US"/>
        </w:rPr>
        <w:t>zaufe meda</w:t>
      </w:r>
      <w:r w:rsidRPr="00CB59FD">
        <w:rPr>
          <w:rFonts w:asciiTheme="majorBidi" w:hAnsiTheme="majorBidi" w:cstheme="majorBidi"/>
          <w:sz w:val="24"/>
          <w:szCs w:val="24"/>
          <w:lang w:val="en-US"/>
        </w:rPr>
        <w:t xml:space="preserve"> (weakness of stomach), </w:t>
      </w:r>
      <w:r w:rsidRPr="00CB59FD">
        <w:rPr>
          <w:rFonts w:asciiTheme="majorBidi" w:hAnsiTheme="majorBidi" w:cstheme="majorBidi"/>
          <w:i/>
          <w:iCs/>
          <w:sz w:val="24"/>
          <w:szCs w:val="24"/>
          <w:lang w:val="en-US"/>
        </w:rPr>
        <w:t>nazla wa zukam</w:t>
      </w:r>
      <w:r w:rsidRPr="00CB59FD">
        <w:rPr>
          <w:rFonts w:asciiTheme="majorBidi" w:hAnsiTheme="majorBidi" w:cstheme="majorBidi"/>
          <w:sz w:val="24"/>
          <w:szCs w:val="24"/>
          <w:lang w:val="en-US"/>
        </w:rPr>
        <w:t xml:space="preserve"> (cold and coryza)</w:t>
      </w:r>
      <w:r w:rsidR="00065131" w:rsidRPr="00CB59FD">
        <w:rPr>
          <w:rFonts w:asciiTheme="majorBidi" w:hAnsiTheme="majorBidi" w:cstheme="majorBidi"/>
          <w:sz w:val="24"/>
          <w:szCs w:val="24"/>
          <w:lang w:val="en-US"/>
        </w:rPr>
        <w:t>,</w:t>
      </w:r>
      <w:r w:rsidRPr="00CB59FD">
        <w:rPr>
          <w:rFonts w:asciiTheme="majorBidi" w:hAnsiTheme="majorBidi" w:cstheme="majorBidi"/>
          <w:sz w:val="24"/>
          <w:szCs w:val="24"/>
          <w:lang w:val="en-US"/>
        </w:rPr>
        <w:t xml:space="preserve"> as inkebab sual (cough), </w:t>
      </w:r>
      <w:r w:rsidRPr="00CB59FD">
        <w:rPr>
          <w:rFonts w:asciiTheme="majorBidi" w:hAnsiTheme="majorBidi" w:cstheme="majorBidi"/>
          <w:i/>
          <w:iCs/>
          <w:sz w:val="24"/>
          <w:szCs w:val="24"/>
          <w:lang w:val="en-US"/>
        </w:rPr>
        <w:t>zeequn nafas</w:t>
      </w:r>
      <w:r w:rsidRPr="00CB59FD">
        <w:rPr>
          <w:rFonts w:asciiTheme="majorBidi" w:hAnsiTheme="majorBidi" w:cstheme="majorBidi"/>
          <w:sz w:val="24"/>
          <w:szCs w:val="24"/>
          <w:lang w:val="en-US"/>
        </w:rPr>
        <w:t xml:space="preserve"> (asthma)</w:t>
      </w:r>
      <w:r w:rsidR="003B544A" w:rsidRPr="00CB59FD">
        <w:rPr>
          <w:rFonts w:asciiTheme="majorBidi" w:hAnsiTheme="majorBidi" w:cstheme="majorBidi"/>
          <w:sz w:val="24"/>
          <w:szCs w:val="24"/>
          <w:lang w:val="en-US"/>
        </w:rPr>
        <w:t>, Powdered seeds externally applied to boils.</w:t>
      </w:r>
      <w:r w:rsidR="003A653C" w:rsidRPr="00CB59FD">
        <w:rPr>
          <w:rFonts w:asciiTheme="majorBidi" w:hAnsiTheme="majorBidi" w:cstheme="majorBidi"/>
          <w:sz w:val="24"/>
          <w:szCs w:val="24"/>
          <w:lang w:val="en-US"/>
        </w:rPr>
        <w:t xml:space="preserve"> </w:t>
      </w:r>
      <w:r w:rsidR="00403E3B" w:rsidRPr="00CB59FD">
        <w:rPr>
          <w:rFonts w:asciiTheme="majorBidi" w:hAnsiTheme="majorBidi" w:cstheme="majorBidi"/>
          <w:sz w:val="24"/>
          <w:szCs w:val="24"/>
          <w:lang w:val="en-US"/>
        </w:rPr>
        <w:t xml:space="preserve"> It is also useful in skin infections, puerperal fevers</w:t>
      </w:r>
      <w:r w:rsidR="003A653C" w:rsidRPr="00CB59FD">
        <w:rPr>
          <w:rFonts w:asciiTheme="majorBidi" w:hAnsiTheme="majorBidi" w:cstheme="majorBidi"/>
          <w:sz w:val="24"/>
          <w:szCs w:val="24"/>
          <w:lang w:val="en-US"/>
        </w:rPr>
        <w:t xml:space="preserve"> and</w:t>
      </w:r>
      <w:r w:rsidR="00403E3B" w:rsidRPr="00CB59FD">
        <w:rPr>
          <w:rFonts w:asciiTheme="majorBidi" w:hAnsiTheme="majorBidi" w:cstheme="majorBidi"/>
          <w:sz w:val="24"/>
          <w:szCs w:val="24"/>
          <w:lang w:val="en-US"/>
        </w:rPr>
        <w:t xml:space="preserve"> loss of appetite </w:t>
      </w:r>
      <w:r w:rsidR="00403E3B" w:rsidRPr="00CB59FD">
        <w:rPr>
          <w:rFonts w:asciiTheme="majorBidi" w:hAnsiTheme="majorBidi" w:cstheme="majorBidi"/>
          <w:sz w:val="24"/>
          <w:szCs w:val="24"/>
          <w:lang w:val="en-US"/>
        </w:rPr>
        <w:fldChar w:fldCharType="begin"/>
      </w:r>
      <w:r w:rsidR="00CC5718" w:rsidRPr="00CB59FD">
        <w:rPr>
          <w:rFonts w:asciiTheme="majorBidi" w:hAnsiTheme="majorBidi" w:cstheme="majorBidi"/>
          <w:sz w:val="24"/>
          <w:szCs w:val="24"/>
          <w:lang w:val="en-US"/>
        </w:rPr>
        <w:instrText xml:space="preserve"> ADDIN ZOTERO_ITEM CSL_CITATION {"citationID":"BsmUyS4b","properties":{"unsorted":false,"formattedCitation":"(10,15\\uc0\\u8211{}18)","plainCitation":"(10,15–18)","noteIndex":0},"citationItems":[{"id":337,"uris":["http://zotero.org/users/17373955/items/SVXC3L3I"],"itemData":{"id":337,"type":"chapter","title":"Najmul Ghani 1920; “Khazaynul Adviya” Vol. - III, Sheikh Bashir &amp; Sons, Lahore, Pakistan, p 388-91"}},{"id":510,"uris":["http://zotero.org/users/17373955/items/QU4TUFBA"],"itemData":{"id":510,"type":"article-journal","title":"Khare CP. Indian medicinal plants. Printed in New Delhi: Springer science + business Media Ltd, 2007, 439."}},{"id":473,"uris":["http://zotero.org/users/17373955/items/439BPZ6C"],"itemData":{"id":473,"type":"book","title":"Kabiruddin. Makhzanulmufradat. Lahore: publication Siddiqui, 461."}},{"id":515,"uris":["http://zotero.org/users/17373955/items/MVWI83WT"],"itemData":{"id":515,"type":"book","title":"Anonymous. The Unani Pharmacopoeia Of India (First Edition) .Ministry Of Health &amp; Family Welfare Government Of India. YNM"}},{"id":283,"uris":["http://zotero.org/users/17373955/items/TVU4E9JP"],"itemData":{"id":283,"type":"book","title":"Sina I. Alqanoon Fit Tib. Book 3rd, Vol 1(Arabic), IHMMR Jamia Hamdard, New Delhi: 1981,p152-153,128-154"}}],"schema":"https://github.com/citation-style-language/schema/raw/master/csl-citation.json"} </w:instrText>
      </w:r>
      <w:r w:rsidR="00403E3B" w:rsidRPr="00CB59FD">
        <w:rPr>
          <w:rFonts w:asciiTheme="majorBidi" w:hAnsiTheme="majorBidi" w:cstheme="majorBidi"/>
          <w:sz w:val="24"/>
          <w:szCs w:val="24"/>
          <w:lang w:val="en-US"/>
        </w:rPr>
        <w:fldChar w:fldCharType="separate"/>
      </w:r>
      <w:r w:rsidR="00CC5718" w:rsidRPr="00CB59FD">
        <w:rPr>
          <w:rFonts w:asciiTheme="majorBidi" w:hAnsiTheme="majorBidi" w:cstheme="majorBidi"/>
          <w:kern w:val="0"/>
          <w:sz w:val="24"/>
          <w:szCs w:val="24"/>
        </w:rPr>
        <w:t>(10,15–18)</w:t>
      </w:r>
      <w:r w:rsidR="00403E3B" w:rsidRPr="00CB59FD">
        <w:rPr>
          <w:rFonts w:asciiTheme="majorBidi" w:hAnsiTheme="majorBidi" w:cstheme="majorBidi"/>
          <w:sz w:val="24"/>
          <w:szCs w:val="24"/>
          <w:lang w:val="en-US"/>
        </w:rPr>
        <w:fldChar w:fldCharType="end"/>
      </w:r>
      <w:r w:rsidR="00403E3B" w:rsidRPr="00CB59FD">
        <w:rPr>
          <w:rFonts w:asciiTheme="majorBidi" w:hAnsiTheme="majorBidi" w:cstheme="majorBidi"/>
          <w:sz w:val="24"/>
          <w:szCs w:val="24"/>
          <w:lang w:val="en-US"/>
        </w:rPr>
        <w:t>.</w:t>
      </w:r>
    </w:p>
    <w:p w14:paraId="54BAF537" w14:textId="6869A594" w:rsidR="000677CF" w:rsidRPr="00CB59FD" w:rsidRDefault="00044E85" w:rsidP="00B92979">
      <w:pPr>
        <w:spacing w:line="360" w:lineRule="auto"/>
        <w:jc w:val="both"/>
        <w:rPr>
          <w:rFonts w:asciiTheme="majorBidi" w:hAnsiTheme="majorBidi" w:cstheme="majorBidi"/>
          <w:b/>
          <w:bCs/>
          <w:sz w:val="24"/>
          <w:szCs w:val="24"/>
          <w:lang w:val="en-US"/>
        </w:rPr>
      </w:pPr>
      <w:r w:rsidRPr="00CB59FD">
        <w:rPr>
          <w:rFonts w:asciiTheme="majorBidi" w:hAnsiTheme="majorBidi" w:cstheme="majorBidi"/>
          <w:b/>
          <w:bCs/>
          <w:i/>
          <w:iCs/>
          <w:sz w:val="24"/>
          <w:szCs w:val="24"/>
          <w:lang w:val="en-US"/>
        </w:rPr>
        <w:t xml:space="preserve">4.5. </w:t>
      </w:r>
      <w:r w:rsidR="000677CF" w:rsidRPr="00CB59FD">
        <w:rPr>
          <w:rFonts w:asciiTheme="majorBidi" w:hAnsiTheme="majorBidi" w:cstheme="majorBidi"/>
          <w:b/>
          <w:bCs/>
          <w:i/>
          <w:iCs/>
          <w:sz w:val="24"/>
          <w:szCs w:val="24"/>
          <w:lang w:val="en-US"/>
        </w:rPr>
        <w:t>Muzir</w:t>
      </w:r>
      <w:r w:rsidR="000677CF" w:rsidRPr="00CB59FD">
        <w:rPr>
          <w:rFonts w:asciiTheme="majorBidi" w:hAnsiTheme="majorBidi" w:cstheme="majorBidi"/>
          <w:b/>
          <w:bCs/>
          <w:sz w:val="24"/>
          <w:szCs w:val="24"/>
          <w:lang w:val="en-US"/>
        </w:rPr>
        <w:t xml:space="preserve"> (Adverse effects):</w:t>
      </w:r>
    </w:p>
    <w:p w14:paraId="235E2D47" w14:textId="5918B107" w:rsidR="000677CF" w:rsidRPr="00CB59FD" w:rsidRDefault="000677CF" w:rsidP="00CC5718">
      <w:pPr>
        <w:spacing w:line="360" w:lineRule="auto"/>
        <w:ind w:firstLine="720"/>
        <w:jc w:val="both"/>
        <w:rPr>
          <w:rFonts w:asciiTheme="majorBidi" w:hAnsiTheme="majorBidi" w:cstheme="majorBidi"/>
          <w:sz w:val="24"/>
          <w:szCs w:val="24"/>
          <w:lang w:val="en-US"/>
        </w:rPr>
      </w:pPr>
      <w:r w:rsidRPr="00CB59FD">
        <w:rPr>
          <w:rFonts w:asciiTheme="majorBidi" w:hAnsiTheme="majorBidi" w:cstheme="majorBidi"/>
          <w:sz w:val="24"/>
          <w:szCs w:val="24"/>
          <w:lang w:val="en-US"/>
        </w:rPr>
        <w:t>It causes</w:t>
      </w:r>
      <w:r w:rsidR="00C66815" w:rsidRPr="00CB59FD">
        <w:rPr>
          <w:rFonts w:asciiTheme="majorBidi" w:hAnsiTheme="majorBidi" w:cstheme="majorBidi"/>
          <w:sz w:val="24"/>
          <w:szCs w:val="24"/>
          <w:lang w:val="en-US"/>
        </w:rPr>
        <w:t xml:space="preserve"> </w:t>
      </w:r>
      <w:r w:rsidRPr="00CB59FD">
        <w:rPr>
          <w:rFonts w:asciiTheme="majorBidi" w:hAnsiTheme="majorBidi" w:cstheme="majorBidi"/>
          <w:i/>
          <w:iCs/>
          <w:sz w:val="24"/>
          <w:szCs w:val="24"/>
          <w:lang w:val="en-US"/>
        </w:rPr>
        <w:t>Khunaaq</w:t>
      </w:r>
      <w:r w:rsidR="00C66815" w:rsidRPr="00CB59FD">
        <w:rPr>
          <w:rFonts w:asciiTheme="majorBidi" w:hAnsiTheme="majorBidi" w:cstheme="majorBidi"/>
          <w:i/>
          <w:iCs/>
          <w:sz w:val="24"/>
          <w:szCs w:val="24"/>
          <w:lang w:val="en-US"/>
        </w:rPr>
        <w:t xml:space="preserve"> </w:t>
      </w:r>
      <w:r w:rsidR="00C66815" w:rsidRPr="00CB59FD">
        <w:rPr>
          <w:rFonts w:asciiTheme="majorBidi" w:hAnsiTheme="majorBidi" w:cstheme="majorBidi"/>
          <w:sz w:val="24"/>
          <w:szCs w:val="24"/>
          <w:lang w:val="en-US"/>
        </w:rPr>
        <w:t>(diphtheria)</w:t>
      </w:r>
      <w:r w:rsidRPr="00CB59FD">
        <w:rPr>
          <w:rFonts w:asciiTheme="majorBidi" w:hAnsiTheme="majorBidi" w:cstheme="majorBidi"/>
          <w:sz w:val="24"/>
          <w:szCs w:val="24"/>
          <w:lang w:val="en-US"/>
        </w:rPr>
        <w:t xml:space="preserve">. It causes </w:t>
      </w:r>
      <w:r w:rsidRPr="00CB59FD">
        <w:rPr>
          <w:rFonts w:asciiTheme="majorBidi" w:hAnsiTheme="majorBidi" w:cstheme="majorBidi"/>
          <w:i/>
          <w:iCs/>
          <w:sz w:val="24"/>
          <w:szCs w:val="24"/>
          <w:lang w:val="en-US"/>
        </w:rPr>
        <w:t>Dauran-e-Sar</w:t>
      </w:r>
      <w:r w:rsidRPr="00CB59FD">
        <w:rPr>
          <w:rFonts w:asciiTheme="majorBidi" w:hAnsiTheme="majorBidi" w:cstheme="majorBidi"/>
          <w:sz w:val="24"/>
          <w:szCs w:val="24"/>
          <w:lang w:val="en-US"/>
        </w:rPr>
        <w:t xml:space="preserve"> (Giddiness). It is </w:t>
      </w:r>
      <w:r w:rsidR="00C66815" w:rsidRPr="00CB59FD">
        <w:rPr>
          <w:rFonts w:asciiTheme="majorBidi" w:hAnsiTheme="majorBidi" w:cstheme="majorBidi"/>
          <w:sz w:val="24"/>
          <w:szCs w:val="24"/>
          <w:lang w:val="en-US"/>
        </w:rPr>
        <w:t>toxic</w:t>
      </w:r>
      <w:r w:rsidRPr="00CB59FD">
        <w:rPr>
          <w:rFonts w:asciiTheme="majorBidi" w:hAnsiTheme="majorBidi" w:cstheme="majorBidi"/>
          <w:sz w:val="24"/>
          <w:szCs w:val="24"/>
          <w:lang w:val="en-US"/>
        </w:rPr>
        <w:t xml:space="preserve"> for the lungs and kidneys.</w:t>
      </w:r>
      <w:r w:rsidR="00C66815" w:rsidRPr="00CB59FD">
        <w:rPr>
          <w:rFonts w:asciiTheme="majorBidi" w:hAnsiTheme="majorBidi" w:cstheme="majorBidi"/>
          <w:sz w:val="24"/>
          <w:szCs w:val="24"/>
          <w:lang w:val="en-US"/>
        </w:rPr>
        <w:t xml:space="preserve"> It should be avoided during pregnancy </w:t>
      </w:r>
      <w:r w:rsidR="000E2FA4" w:rsidRPr="00CB59FD">
        <w:rPr>
          <w:rFonts w:asciiTheme="majorBidi" w:hAnsiTheme="majorBidi" w:cstheme="majorBidi"/>
          <w:sz w:val="24"/>
          <w:szCs w:val="24"/>
          <w:lang w:val="en-US"/>
        </w:rPr>
        <w:fldChar w:fldCharType="begin"/>
      </w:r>
      <w:r w:rsidR="00CC5718" w:rsidRPr="00CB59FD">
        <w:rPr>
          <w:rFonts w:asciiTheme="majorBidi" w:hAnsiTheme="majorBidi" w:cstheme="majorBidi"/>
          <w:sz w:val="24"/>
          <w:szCs w:val="24"/>
          <w:lang w:val="en-US"/>
        </w:rPr>
        <w:instrText xml:space="preserve"> ADDIN ZOTERO_ITEM CSL_CITATION {"citationID":"MwhN9hi3","properties":{"formattedCitation":"(10,16)","plainCitation":"(10,16)","noteIndex":0},"citationItems":[{"id":337,"uris":["http://zotero.org/users/17373955/items/SVXC3L3I"],"itemData":{"id":337,"type":"chapter","title":"Najmul Ghani 1920; “Khazaynul Adviya” Vol. - III, Sheikh Bashir &amp; Sons, Lahore, Pakistan, p 388-91"},"label":"page"},{"id":473,"uris":["http://zotero.org/users/17373955/items/439BPZ6C"],"itemData":{"id":473,"type":"book","title":"Kabiruddin. Makhzanulmufradat. Lahore: publication Siddiqui, 461."},"label":"page"}],"schema":"https://github.com/citation-style-language/schema/raw/master/csl-citation.json"} </w:instrText>
      </w:r>
      <w:r w:rsidR="000E2FA4" w:rsidRPr="00CB59FD">
        <w:rPr>
          <w:rFonts w:asciiTheme="majorBidi" w:hAnsiTheme="majorBidi" w:cstheme="majorBidi"/>
          <w:sz w:val="24"/>
          <w:szCs w:val="24"/>
          <w:lang w:val="en-US"/>
        </w:rPr>
        <w:fldChar w:fldCharType="separate"/>
      </w:r>
      <w:r w:rsidR="00CC5718" w:rsidRPr="00CB59FD">
        <w:rPr>
          <w:rFonts w:asciiTheme="majorBidi" w:hAnsiTheme="majorBidi" w:cstheme="majorBidi"/>
          <w:sz w:val="24"/>
          <w:szCs w:val="24"/>
        </w:rPr>
        <w:t>(10,16)</w:t>
      </w:r>
      <w:r w:rsidR="000E2FA4" w:rsidRPr="00CB59FD">
        <w:rPr>
          <w:rFonts w:asciiTheme="majorBidi" w:hAnsiTheme="majorBidi" w:cstheme="majorBidi"/>
          <w:sz w:val="24"/>
          <w:szCs w:val="24"/>
          <w:lang w:val="en-US"/>
        </w:rPr>
        <w:fldChar w:fldCharType="end"/>
      </w:r>
      <w:r w:rsidR="00C66815" w:rsidRPr="00CB59FD">
        <w:rPr>
          <w:rFonts w:asciiTheme="majorBidi" w:hAnsiTheme="majorBidi" w:cstheme="majorBidi"/>
          <w:sz w:val="24"/>
          <w:szCs w:val="24"/>
          <w:lang w:val="en-US"/>
        </w:rPr>
        <w:t xml:space="preserve">. </w:t>
      </w:r>
    </w:p>
    <w:p w14:paraId="6EFBBEA7" w14:textId="1FB43AFD" w:rsidR="000677CF" w:rsidRPr="00CB59FD" w:rsidRDefault="00044E85" w:rsidP="00B92979">
      <w:pPr>
        <w:spacing w:line="360" w:lineRule="auto"/>
        <w:jc w:val="both"/>
        <w:rPr>
          <w:rFonts w:asciiTheme="majorBidi" w:hAnsiTheme="majorBidi" w:cstheme="majorBidi"/>
          <w:b/>
          <w:bCs/>
          <w:sz w:val="24"/>
          <w:szCs w:val="24"/>
          <w:lang w:val="en-US"/>
        </w:rPr>
      </w:pPr>
      <w:r w:rsidRPr="00CB59FD">
        <w:rPr>
          <w:rFonts w:asciiTheme="majorBidi" w:hAnsiTheme="majorBidi" w:cstheme="majorBidi"/>
          <w:b/>
          <w:bCs/>
          <w:i/>
          <w:iCs/>
          <w:sz w:val="24"/>
          <w:szCs w:val="24"/>
          <w:lang w:val="en-US"/>
        </w:rPr>
        <w:lastRenderedPageBreak/>
        <w:t xml:space="preserve">4.6. </w:t>
      </w:r>
      <w:r w:rsidR="000677CF" w:rsidRPr="00CB59FD">
        <w:rPr>
          <w:rFonts w:asciiTheme="majorBidi" w:hAnsiTheme="majorBidi" w:cstheme="majorBidi"/>
          <w:b/>
          <w:bCs/>
          <w:i/>
          <w:iCs/>
          <w:sz w:val="24"/>
          <w:szCs w:val="24"/>
          <w:lang w:val="en-US"/>
        </w:rPr>
        <w:t>Musleh</w:t>
      </w:r>
      <w:r w:rsidR="000677CF" w:rsidRPr="00CB59FD">
        <w:rPr>
          <w:rFonts w:asciiTheme="majorBidi" w:hAnsiTheme="majorBidi" w:cstheme="majorBidi"/>
          <w:b/>
          <w:bCs/>
          <w:sz w:val="24"/>
          <w:szCs w:val="24"/>
          <w:lang w:val="en-US"/>
        </w:rPr>
        <w:t xml:space="preserve"> (Correctives):</w:t>
      </w:r>
    </w:p>
    <w:p w14:paraId="4ACDFFE8" w14:textId="5501F090" w:rsidR="000677CF" w:rsidRPr="00CB59FD" w:rsidRDefault="000677CF" w:rsidP="00CC5718">
      <w:pPr>
        <w:spacing w:line="360" w:lineRule="auto"/>
        <w:ind w:firstLine="720"/>
        <w:jc w:val="both"/>
        <w:rPr>
          <w:rFonts w:asciiTheme="majorBidi" w:hAnsiTheme="majorBidi" w:cstheme="majorBidi"/>
          <w:sz w:val="24"/>
          <w:szCs w:val="24"/>
          <w:lang w:val="en-US"/>
        </w:rPr>
      </w:pPr>
      <w:r w:rsidRPr="00CB59FD">
        <w:rPr>
          <w:rFonts w:asciiTheme="majorBidi" w:hAnsiTheme="majorBidi" w:cstheme="majorBidi"/>
          <w:sz w:val="24"/>
          <w:szCs w:val="24"/>
          <w:lang w:val="en-US"/>
        </w:rPr>
        <w:t>Kateera, Sirka, Samagh-e- Arbi, Sard Ashiya, Banslochan, Kasni,</w:t>
      </w:r>
      <w:r w:rsidR="00F118D9" w:rsidRPr="00CB59FD">
        <w:rPr>
          <w:rFonts w:asciiTheme="majorBidi" w:hAnsiTheme="majorBidi" w:cstheme="majorBidi"/>
          <w:sz w:val="24"/>
          <w:szCs w:val="24"/>
          <w:lang w:val="en-US"/>
        </w:rPr>
        <w:t xml:space="preserve"> </w:t>
      </w:r>
      <w:r w:rsidRPr="00CB59FD">
        <w:rPr>
          <w:rFonts w:asciiTheme="majorBidi" w:hAnsiTheme="majorBidi" w:cstheme="majorBidi"/>
          <w:sz w:val="24"/>
          <w:szCs w:val="24"/>
          <w:lang w:val="en-US"/>
        </w:rPr>
        <w:t>Tukhm- Kheyar, Kasni</w:t>
      </w:r>
      <w:r w:rsidR="000E2FA4" w:rsidRPr="00CB59FD">
        <w:rPr>
          <w:rFonts w:asciiTheme="majorBidi" w:hAnsiTheme="majorBidi" w:cstheme="majorBidi"/>
          <w:sz w:val="24"/>
          <w:szCs w:val="24"/>
          <w:lang w:val="en-US"/>
        </w:rPr>
        <w:t>,</w:t>
      </w:r>
      <w:r w:rsidRPr="00CB59FD">
        <w:rPr>
          <w:rFonts w:asciiTheme="majorBidi" w:hAnsiTheme="majorBidi" w:cstheme="majorBidi"/>
          <w:sz w:val="24"/>
          <w:szCs w:val="24"/>
          <w:lang w:val="en-US"/>
        </w:rPr>
        <w:t xml:space="preserve"> or Khurfa ka Pani</w:t>
      </w:r>
      <w:r w:rsidR="003B544A" w:rsidRPr="00CB59FD">
        <w:rPr>
          <w:rFonts w:asciiTheme="majorBidi" w:hAnsiTheme="majorBidi" w:cstheme="majorBidi"/>
          <w:sz w:val="24"/>
          <w:szCs w:val="24"/>
          <w:lang w:val="en-US"/>
        </w:rPr>
        <w:t xml:space="preserve"> </w:t>
      </w:r>
      <w:r w:rsidR="003B544A" w:rsidRPr="00CB59FD">
        <w:rPr>
          <w:rFonts w:asciiTheme="majorBidi" w:hAnsiTheme="majorBidi" w:cstheme="majorBidi"/>
          <w:sz w:val="24"/>
          <w:szCs w:val="24"/>
          <w:lang w:val="en-US"/>
        </w:rPr>
        <w:fldChar w:fldCharType="begin"/>
      </w:r>
      <w:r w:rsidR="00CC5718" w:rsidRPr="00CB59FD">
        <w:rPr>
          <w:rFonts w:asciiTheme="majorBidi" w:hAnsiTheme="majorBidi" w:cstheme="majorBidi"/>
          <w:sz w:val="24"/>
          <w:szCs w:val="24"/>
          <w:lang w:val="en-US"/>
        </w:rPr>
        <w:instrText xml:space="preserve"> ADDIN ZOTERO_ITEM CSL_CITATION {"citationID":"zlASG7BX","properties":{"unsorted":false,"formattedCitation":"(10,16)","plainCitation":"(10,16)","noteIndex":0},"citationItems":[{"id":337,"uris":["http://zotero.org/users/17373955/items/SVXC3L3I"],"itemData":{"id":337,"type":"chapter","title":"Najmul Ghani 1920; “Khazaynul Adviya” Vol. - III, Sheikh Bashir &amp; Sons, Lahore, Pakistan, p 388-91"}},{"id":473,"uris":["http://zotero.org/users/17373955/items/439BPZ6C"],"itemData":{"id":473,"type":"book","title":"Kabiruddin. Makhzanulmufradat. Lahore: publication Siddiqui, 461."}}],"schema":"https://github.com/citation-style-language/schema/raw/master/csl-citation.json"} </w:instrText>
      </w:r>
      <w:r w:rsidR="003B544A" w:rsidRPr="00CB59FD">
        <w:rPr>
          <w:rFonts w:asciiTheme="majorBidi" w:hAnsiTheme="majorBidi" w:cstheme="majorBidi"/>
          <w:sz w:val="24"/>
          <w:szCs w:val="24"/>
          <w:lang w:val="en-US"/>
        </w:rPr>
        <w:fldChar w:fldCharType="separate"/>
      </w:r>
      <w:r w:rsidR="00CC5718" w:rsidRPr="00CB59FD">
        <w:rPr>
          <w:rFonts w:asciiTheme="majorBidi" w:hAnsiTheme="majorBidi" w:cstheme="majorBidi"/>
          <w:sz w:val="24"/>
          <w:szCs w:val="24"/>
        </w:rPr>
        <w:t>(10,16)</w:t>
      </w:r>
      <w:r w:rsidR="003B544A" w:rsidRPr="00CB59FD">
        <w:rPr>
          <w:rFonts w:asciiTheme="majorBidi" w:hAnsiTheme="majorBidi" w:cstheme="majorBidi"/>
          <w:sz w:val="24"/>
          <w:szCs w:val="24"/>
          <w:lang w:val="en-US"/>
        </w:rPr>
        <w:fldChar w:fldCharType="end"/>
      </w:r>
      <w:r w:rsidRPr="00CB59FD">
        <w:rPr>
          <w:rFonts w:asciiTheme="majorBidi" w:hAnsiTheme="majorBidi" w:cstheme="majorBidi"/>
          <w:sz w:val="24"/>
          <w:szCs w:val="24"/>
          <w:lang w:val="en-US"/>
        </w:rPr>
        <w:t>.</w:t>
      </w:r>
    </w:p>
    <w:p w14:paraId="5BDF4F35" w14:textId="224458BF" w:rsidR="000677CF" w:rsidRPr="00CB59FD" w:rsidRDefault="00044E85" w:rsidP="00B92979">
      <w:pPr>
        <w:spacing w:line="360" w:lineRule="auto"/>
        <w:jc w:val="both"/>
        <w:rPr>
          <w:rFonts w:asciiTheme="majorBidi" w:hAnsiTheme="majorBidi" w:cstheme="majorBidi"/>
          <w:b/>
          <w:bCs/>
          <w:sz w:val="24"/>
          <w:szCs w:val="24"/>
          <w:lang w:val="en-US"/>
        </w:rPr>
      </w:pPr>
      <w:r w:rsidRPr="00CB59FD">
        <w:rPr>
          <w:rFonts w:asciiTheme="majorBidi" w:hAnsiTheme="majorBidi" w:cstheme="majorBidi"/>
          <w:b/>
          <w:bCs/>
          <w:sz w:val="24"/>
          <w:szCs w:val="24"/>
          <w:lang w:val="en-US"/>
        </w:rPr>
        <w:t xml:space="preserve">4.7. </w:t>
      </w:r>
      <w:r w:rsidR="000677CF" w:rsidRPr="00CB59FD">
        <w:rPr>
          <w:rFonts w:asciiTheme="majorBidi" w:hAnsiTheme="majorBidi" w:cstheme="majorBidi"/>
          <w:b/>
          <w:bCs/>
          <w:i/>
          <w:iCs/>
          <w:sz w:val="24"/>
          <w:szCs w:val="24"/>
          <w:lang w:val="en-US"/>
        </w:rPr>
        <w:t>Badal</w:t>
      </w:r>
      <w:r w:rsidR="000677CF" w:rsidRPr="00CB59FD">
        <w:rPr>
          <w:rFonts w:asciiTheme="majorBidi" w:hAnsiTheme="majorBidi" w:cstheme="majorBidi"/>
          <w:b/>
          <w:bCs/>
          <w:sz w:val="24"/>
          <w:szCs w:val="24"/>
          <w:lang w:val="en-US"/>
        </w:rPr>
        <w:t xml:space="preserve"> (Substitutes):</w:t>
      </w:r>
    </w:p>
    <w:p w14:paraId="20EE7B9F" w14:textId="10A64B04" w:rsidR="000677CF" w:rsidRPr="00CB59FD" w:rsidRDefault="000677CF" w:rsidP="00CC5718">
      <w:pPr>
        <w:spacing w:line="360" w:lineRule="auto"/>
        <w:ind w:firstLine="720"/>
        <w:jc w:val="both"/>
        <w:rPr>
          <w:rFonts w:asciiTheme="majorBidi" w:hAnsiTheme="majorBidi" w:cstheme="majorBidi"/>
          <w:sz w:val="24"/>
          <w:szCs w:val="24"/>
          <w:lang w:val="en-US"/>
        </w:rPr>
      </w:pPr>
      <w:r w:rsidRPr="00CB59FD">
        <w:rPr>
          <w:rFonts w:asciiTheme="majorBidi" w:hAnsiTheme="majorBidi" w:cstheme="majorBidi"/>
          <w:sz w:val="24"/>
          <w:szCs w:val="24"/>
          <w:lang w:val="en-US"/>
        </w:rPr>
        <w:t xml:space="preserve">Anisoon </w:t>
      </w:r>
      <w:r w:rsidRPr="00CB59FD">
        <w:rPr>
          <w:rFonts w:asciiTheme="majorBidi" w:hAnsiTheme="majorBidi" w:cstheme="majorBidi"/>
          <w:sz w:val="24"/>
          <w:szCs w:val="24"/>
          <w:lang w:val="en-US"/>
        </w:rPr>
        <w:fldChar w:fldCharType="begin"/>
      </w:r>
      <w:r w:rsidR="00CC5718" w:rsidRPr="00CB59FD">
        <w:rPr>
          <w:rFonts w:asciiTheme="majorBidi" w:hAnsiTheme="majorBidi" w:cstheme="majorBidi"/>
          <w:sz w:val="24"/>
          <w:szCs w:val="24"/>
          <w:lang w:val="en-US"/>
        </w:rPr>
        <w:instrText xml:space="preserve"> ADDIN ZOTERO_ITEM CSL_CITATION {"citationID":"D4RHPoNx","properties":{"formattedCitation":"(10,11,13)","plainCitation":"(10,11,13)","noteIndex":0},"citationItems":[{"id":337,"uris":["http://zotero.org/users/17373955/items/SVXC3L3I"],"itemData":{"id":337,"type":"chapter","title":"Najmul Ghani 1920; “Khazaynul Adviya” Vol. - III, Sheikh Bashir &amp; Sons, Lahore, Pakistan, p 388-91"},"label":"page"},{"id":349,"uris":["http://zotero.org/users/17373955/items/RUGPH4YR"],"itemData":{"id":349,"type":"chapter","title":"Kabiruddin M.1935; “Biyaze Kabir” Vol.-III, Shaukat Book Depo, Gujrat, Pakistan, p 15-20"},"label":"page"},{"id":350,"uris":["http://zotero.org/users/17373955/items/FU2BUSN8"],"itemData":{"id":350,"type":"article-journal","title":"Hakeem A.1311 H; “Bustanul Mufredat” Zafar Book Depo, Delhi p 258."},"label":"page"}],"schema":"https://github.com/citation-style-language/schema/raw/master/csl-citation.json"} </w:instrText>
      </w:r>
      <w:r w:rsidRPr="00CB59FD">
        <w:rPr>
          <w:rFonts w:asciiTheme="majorBidi" w:hAnsiTheme="majorBidi" w:cstheme="majorBidi"/>
          <w:sz w:val="24"/>
          <w:szCs w:val="24"/>
          <w:lang w:val="en-US"/>
        </w:rPr>
        <w:fldChar w:fldCharType="separate"/>
      </w:r>
      <w:r w:rsidR="00CC5718" w:rsidRPr="00CB59FD">
        <w:rPr>
          <w:rFonts w:asciiTheme="majorBidi" w:hAnsiTheme="majorBidi" w:cstheme="majorBidi"/>
          <w:sz w:val="24"/>
          <w:szCs w:val="24"/>
        </w:rPr>
        <w:t>(10,11,13)</w:t>
      </w:r>
      <w:r w:rsidRPr="00CB59FD">
        <w:rPr>
          <w:rFonts w:asciiTheme="majorBidi" w:hAnsiTheme="majorBidi" w:cstheme="majorBidi"/>
          <w:sz w:val="24"/>
          <w:szCs w:val="24"/>
          <w:lang w:val="en-US"/>
        </w:rPr>
        <w:fldChar w:fldCharType="end"/>
      </w:r>
      <w:r w:rsidRPr="00CB59FD">
        <w:rPr>
          <w:rFonts w:asciiTheme="majorBidi" w:hAnsiTheme="majorBidi" w:cstheme="majorBidi"/>
          <w:sz w:val="24"/>
          <w:szCs w:val="24"/>
          <w:lang w:val="en-US"/>
        </w:rPr>
        <w:t xml:space="preserve">, Gond Zaitoon, Tukhme Rashad, </w:t>
      </w:r>
      <w:r w:rsidR="00F118D9" w:rsidRPr="00CB59FD">
        <w:rPr>
          <w:rFonts w:asciiTheme="majorBidi" w:hAnsiTheme="majorBidi" w:cstheme="majorBidi"/>
          <w:sz w:val="24"/>
          <w:szCs w:val="24"/>
          <w:lang w:val="en-US"/>
        </w:rPr>
        <w:t>Ajwain</w:t>
      </w:r>
      <w:r w:rsidRPr="00CB59FD">
        <w:rPr>
          <w:rFonts w:asciiTheme="majorBidi" w:hAnsiTheme="majorBidi" w:cstheme="majorBidi"/>
          <w:sz w:val="24"/>
          <w:szCs w:val="24"/>
          <w:lang w:val="en-US"/>
        </w:rPr>
        <w:t xml:space="preserve"> </w:t>
      </w:r>
      <w:r w:rsidR="000E2FA4" w:rsidRPr="00CB59FD">
        <w:rPr>
          <w:rFonts w:asciiTheme="majorBidi" w:hAnsiTheme="majorBidi" w:cstheme="majorBidi"/>
          <w:sz w:val="24"/>
          <w:szCs w:val="24"/>
          <w:lang w:val="en-US"/>
        </w:rPr>
        <w:t>Khurasani</w:t>
      </w:r>
      <w:r w:rsidRPr="00CB59FD">
        <w:rPr>
          <w:rFonts w:asciiTheme="majorBidi" w:hAnsiTheme="majorBidi" w:cstheme="majorBidi"/>
          <w:sz w:val="24"/>
          <w:szCs w:val="24"/>
          <w:lang w:val="en-US"/>
        </w:rPr>
        <w:t xml:space="preserve"> </w:t>
      </w:r>
      <w:r w:rsidRPr="00CB59FD">
        <w:rPr>
          <w:rFonts w:asciiTheme="majorBidi" w:hAnsiTheme="majorBidi" w:cstheme="majorBidi"/>
          <w:sz w:val="24"/>
          <w:szCs w:val="24"/>
          <w:lang w:val="en-US"/>
        </w:rPr>
        <w:fldChar w:fldCharType="begin"/>
      </w:r>
      <w:r w:rsidR="00CC5718" w:rsidRPr="00CB59FD">
        <w:rPr>
          <w:rFonts w:asciiTheme="majorBidi" w:hAnsiTheme="majorBidi" w:cstheme="majorBidi"/>
          <w:sz w:val="24"/>
          <w:szCs w:val="24"/>
          <w:lang w:val="en-US"/>
        </w:rPr>
        <w:instrText xml:space="preserve"> ADDIN ZOTERO_ITEM CSL_CITATION {"citationID":"9AciIp5q","properties":{"formattedCitation":"(10)","plainCitation":"(10)","noteIndex":0},"citationItems":[{"id":337,"uris":["http://zotero.org/users/17373955/items/SVXC3L3I"],"itemData":{"id":337,"type":"chapter","title":"Najmul Ghani 1920; “Khazaynul Adviya” Vol. - III, Sheikh Bashir &amp; Sons, Lahore, Pakistan, p 388-91"}}],"schema":"https://github.com/citation-style-language/schema/raw/master/csl-citation.json"} </w:instrText>
      </w:r>
      <w:r w:rsidRPr="00CB59FD">
        <w:rPr>
          <w:rFonts w:asciiTheme="majorBidi" w:hAnsiTheme="majorBidi" w:cstheme="majorBidi"/>
          <w:sz w:val="24"/>
          <w:szCs w:val="24"/>
          <w:lang w:val="en-US"/>
        </w:rPr>
        <w:fldChar w:fldCharType="separate"/>
      </w:r>
      <w:r w:rsidR="00CC5718" w:rsidRPr="00CB59FD">
        <w:rPr>
          <w:rFonts w:asciiTheme="majorBidi" w:hAnsiTheme="majorBidi" w:cstheme="majorBidi"/>
          <w:sz w:val="24"/>
          <w:szCs w:val="24"/>
        </w:rPr>
        <w:t>(10)</w:t>
      </w:r>
      <w:r w:rsidRPr="00CB59FD">
        <w:rPr>
          <w:rFonts w:asciiTheme="majorBidi" w:hAnsiTheme="majorBidi" w:cstheme="majorBidi"/>
          <w:sz w:val="24"/>
          <w:szCs w:val="24"/>
          <w:lang w:val="en-US"/>
        </w:rPr>
        <w:fldChar w:fldCharType="end"/>
      </w:r>
      <w:r w:rsidRPr="00CB59FD">
        <w:rPr>
          <w:rFonts w:asciiTheme="majorBidi" w:hAnsiTheme="majorBidi" w:cstheme="majorBidi"/>
          <w:sz w:val="24"/>
          <w:szCs w:val="24"/>
          <w:lang w:val="en-US"/>
        </w:rPr>
        <w:t>, Soye ke Beej (Seeds of Soya)</w:t>
      </w:r>
      <w:r w:rsidRPr="00CB59FD">
        <w:rPr>
          <w:rFonts w:asciiTheme="majorBidi" w:hAnsiTheme="majorBidi" w:cstheme="majorBidi"/>
          <w:sz w:val="24"/>
          <w:szCs w:val="24"/>
          <w:lang w:val="en-US"/>
        </w:rPr>
        <w:fldChar w:fldCharType="begin"/>
      </w:r>
      <w:r w:rsidR="00CC5718" w:rsidRPr="00CB59FD">
        <w:rPr>
          <w:rFonts w:asciiTheme="majorBidi" w:hAnsiTheme="majorBidi" w:cstheme="majorBidi"/>
          <w:sz w:val="24"/>
          <w:szCs w:val="24"/>
          <w:lang w:val="en-US"/>
        </w:rPr>
        <w:instrText xml:space="preserve"> ADDIN ZOTERO_ITEM CSL_CITATION {"citationID":"6h0ouF1p","properties":{"formattedCitation":"(13)","plainCitation":"(13)","noteIndex":0},"citationItems":[{"id":350,"uris":["http://zotero.org/users/17373955/items/FU2BUSN8"],"itemData":{"id":350,"type":"article-journal","title":"Hakeem A.1311 H; “Bustanul Mufredat” Zafar Book Depo, Delhi p 258."}}],"schema":"https://github.com/citation-style-language/schema/raw/master/csl-citation.json"} </w:instrText>
      </w:r>
      <w:r w:rsidRPr="00CB59FD">
        <w:rPr>
          <w:rFonts w:asciiTheme="majorBidi" w:hAnsiTheme="majorBidi" w:cstheme="majorBidi"/>
          <w:sz w:val="24"/>
          <w:szCs w:val="24"/>
          <w:lang w:val="en-US"/>
        </w:rPr>
        <w:fldChar w:fldCharType="separate"/>
      </w:r>
      <w:r w:rsidR="00CC5718" w:rsidRPr="00CB59FD">
        <w:rPr>
          <w:rFonts w:asciiTheme="majorBidi" w:hAnsiTheme="majorBidi" w:cstheme="majorBidi"/>
          <w:sz w:val="24"/>
          <w:szCs w:val="24"/>
        </w:rPr>
        <w:t>(13)</w:t>
      </w:r>
      <w:r w:rsidRPr="00CB59FD">
        <w:rPr>
          <w:rFonts w:asciiTheme="majorBidi" w:hAnsiTheme="majorBidi" w:cstheme="majorBidi"/>
          <w:sz w:val="24"/>
          <w:szCs w:val="24"/>
          <w:lang w:val="en-US"/>
        </w:rPr>
        <w:fldChar w:fldCharType="end"/>
      </w:r>
    </w:p>
    <w:p w14:paraId="780954A8" w14:textId="55E72CBC" w:rsidR="000677CF" w:rsidRPr="00CB59FD" w:rsidRDefault="00044E85" w:rsidP="00B92979">
      <w:pPr>
        <w:spacing w:line="360" w:lineRule="auto"/>
        <w:jc w:val="both"/>
        <w:rPr>
          <w:rFonts w:asciiTheme="majorBidi" w:hAnsiTheme="majorBidi" w:cstheme="majorBidi"/>
          <w:b/>
          <w:bCs/>
          <w:sz w:val="24"/>
          <w:szCs w:val="24"/>
          <w:lang w:val="en-US"/>
        </w:rPr>
      </w:pPr>
      <w:r w:rsidRPr="00CB59FD">
        <w:rPr>
          <w:rFonts w:asciiTheme="majorBidi" w:hAnsiTheme="majorBidi" w:cstheme="majorBidi"/>
          <w:b/>
          <w:bCs/>
          <w:sz w:val="24"/>
          <w:szCs w:val="24"/>
          <w:lang w:val="en-US"/>
        </w:rPr>
        <w:t xml:space="preserve">4.8. </w:t>
      </w:r>
      <w:r w:rsidR="000677CF" w:rsidRPr="00CB59FD">
        <w:rPr>
          <w:rFonts w:asciiTheme="majorBidi" w:hAnsiTheme="majorBidi" w:cstheme="majorBidi"/>
          <w:b/>
          <w:bCs/>
          <w:sz w:val="24"/>
          <w:szCs w:val="24"/>
          <w:lang w:val="en-US"/>
        </w:rPr>
        <w:t>Dos</w:t>
      </w:r>
      <w:r w:rsidR="000E2FA4" w:rsidRPr="00CB59FD">
        <w:rPr>
          <w:rFonts w:asciiTheme="majorBidi" w:hAnsiTheme="majorBidi" w:cstheme="majorBidi"/>
          <w:b/>
          <w:bCs/>
          <w:sz w:val="24"/>
          <w:szCs w:val="24"/>
          <w:lang w:val="en-US"/>
        </w:rPr>
        <w:t>age</w:t>
      </w:r>
      <w:r w:rsidR="000677CF" w:rsidRPr="00CB59FD">
        <w:rPr>
          <w:rFonts w:asciiTheme="majorBidi" w:hAnsiTheme="majorBidi" w:cstheme="majorBidi"/>
          <w:b/>
          <w:bCs/>
          <w:sz w:val="24"/>
          <w:szCs w:val="24"/>
          <w:lang w:val="en-US"/>
        </w:rPr>
        <w:t xml:space="preserve"> (miqdar-i-khuraq):</w:t>
      </w:r>
    </w:p>
    <w:p w14:paraId="19019F54" w14:textId="71C2B384" w:rsidR="000677CF" w:rsidRPr="00CB59FD" w:rsidRDefault="000677CF" w:rsidP="00CC5718">
      <w:pPr>
        <w:spacing w:line="360" w:lineRule="auto"/>
        <w:jc w:val="both"/>
        <w:rPr>
          <w:rFonts w:asciiTheme="majorBidi" w:hAnsiTheme="majorBidi" w:cstheme="majorBidi"/>
          <w:b/>
          <w:bCs/>
          <w:sz w:val="24"/>
          <w:szCs w:val="24"/>
          <w:lang w:val="en-US"/>
        </w:rPr>
      </w:pPr>
      <w:r w:rsidRPr="00CB59FD">
        <w:rPr>
          <w:rFonts w:asciiTheme="majorBidi" w:hAnsiTheme="majorBidi" w:cstheme="majorBidi"/>
          <w:sz w:val="24"/>
          <w:szCs w:val="24"/>
          <w:lang w:val="en-US"/>
        </w:rPr>
        <w:t xml:space="preserve">1-2grams </w:t>
      </w:r>
      <w:r w:rsidRPr="00CB59FD">
        <w:rPr>
          <w:rFonts w:asciiTheme="majorBidi" w:hAnsiTheme="majorBidi" w:cstheme="majorBidi"/>
          <w:sz w:val="24"/>
          <w:szCs w:val="24"/>
          <w:lang w:val="en-US"/>
        </w:rPr>
        <w:fldChar w:fldCharType="begin"/>
      </w:r>
      <w:r w:rsidR="00CC5718" w:rsidRPr="00CB59FD">
        <w:rPr>
          <w:rFonts w:asciiTheme="majorBidi" w:hAnsiTheme="majorBidi" w:cstheme="majorBidi"/>
          <w:sz w:val="24"/>
          <w:szCs w:val="24"/>
          <w:lang w:val="en-US"/>
        </w:rPr>
        <w:instrText xml:space="preserve"> ADDIN ZOTERO_ITEM CSL_CITATION {"citationID":"DIaOG3wx","properties":{"formattedCitation":"(11,14)","plainCitation":"(11,14)","noteIndex":0},"citationItems":[{"id":349,"uris":["http://zotero.org/users/17373955/items/RUGPH4YR"],"itemData":{"id":349,"type":"chapter","title":"Kabiruddin M.1935; “Biyaze Kabir” Vol.-III, Shaukat Book Depo, Gujrat, Pakistan, p 15-20"},"label":"page"},{"id":348,"uris":["http://zotero.org/users/17373955/items/PV695JBP"],"itemData":{"id":348,"type":"chapter","title":"Anonymous 2007; “Unani Pharmacopoeia of India” Part I, Vol.- I, Department of AYUSH, New Delhi p 42-43"},"label":"page"}],"schema":"https://github.com/citation-style-language/schema/raw/master/csl-citation.json"} </w:instrText>
      </w:r>
      <w:r w:rsidRPr="00CB59FD">
        <w:rPr>
          <w:rFonts w:asciiTheme="majorBidi" w:hAnsiTheme="majorBidi" w:cstheme="majorBidi"/>
          <w:sz w:val="24"/>
          <w:szCs w:val="24"/>
          <w:lang w:val="en-US"/>
        </w:rPr>
        <w:fldChar w:fldCharType="separate"/>
      </w:r>
      <w:r w:rsidR="00CC5718" w:rsidRPr="00CB59FD">
        <w:rPr>
          <w:rFonts w:asciiTheme="majorBidi" w:hAnsiTheme="majorBidi" w:cstheme="majorBidi"/>
          <w:sz w:val="24"/>
          <w:szCs w:val="24"/>
        </w:rPr>
        <w:t>(11,14)</w:t>
      </w:r>
      <w:r w:rsidRPr="00CB59FD">
        <w:rPr>
          <w:rFonts w:asciiTheme="majorBidi" w:hAnsiTheme="majorBidi" w:cstheme="majorBidi"/>
          <w:sz w:val="24"/>
          <w:szCs w:val="24"/>
          <w:lang w:val="en-US"/>
        </w:rPr>
        <w:fldChar w:fldCharType="end"/>
      </w:r>
      <w:r w:rsidRPr="00CB59FD">
        <w:rPr>
          <w:rFonts w:asciiTheme="majorBidi" w:hAnsiTheme="majorBidi" w:cstheme="majorBidi"/>
          <w:b/>
          <w:bCs/>
          <w:sz w:val="24"/>
          <w:szCs w:val="24"/>
          <w:lang w:val="en-US"/>
        </w:rPr>
        <w:t xml:space="preserve">. </w:t>
      </w:r>
    </w:p>
    <w:p w14:paraId="6E4A1B60" w14:textId="7EEEADD8" w:rsidR="000677CF" w:rsidRPr="00CB59FD" w:rsidRDefault="00044E85" w:rsidP="00B92979">
      <w:pPr>
        <w:spacing w:line="360" w:lineRule="auto"/>
        <w:jc w:val="both"/>
        <w:rPr>
          <w:rFonts w:asciiTheme="majorBidi" w:hAnsiTheme="majorBidi" w:cstheme="majorBidi"/>
          <w:b/>
          <w:bCs/>
          <w:sz w:val="24"/>
          <w:szCs w:val="24"/>
          <w:lang w:val="en-US"/>
        </w:rPr>
      </w:pPr>
      <w:r w:rsidRPr="00CB59FD">
        <w:rPr>
          <w:rFonts w:asciiTheme="majorBidi" w:hAnsiTheme="majorBidi" w:cstheme="majorBidi"/>
          <w:b/>
          <w:bCs/>
          <w:sz w:val="24"/>
          <w:szCs w:val="24"/>
          <w:lang w:val="en-US"/>
        </w:rPr>
        <w:t xml:space="preserve">4.9. </w:t>
      </w:r>
      <w:r w:rsidR="000677CF" w:rsidRPr="00CB59FD">
        <w:rPr>
          <w:rFonts w:asciiTheme="majorBidi" w:hAnsiTheme="majorBidi" w:cstheme="majorBidi"/>
          <w:b/>
          <w:bCs/>
          <w:sz w:val="24"/>
          <w:szCs w:val="24"/>
          <w:lang w:val="en-US"/>
        </w:rPr>
        <w:t xml:space="preserve">Important formulations: </w:t>
      </w:r>
    </w:p>
    <w:p w14:paraId="2C09251E" w14:textId="7FEE28CE" w:rsidR="000677CF" w:rsidRPr="00CB59FD" w:rsidRDefault="000677CF" w:rsidP="00CC5718">
      <w:pPr>
        <w:spacing w:line="360" w:lineRule="auto"/>
        <w:jc w:val="both"/>
        <w:rPr>
          <w:rFonts w:asciiTheme="majorBidi" w:hAnsiTheme="majorBidi" w:cstheme="majorBidi"/>
          <w:sz w:val="24"/>
          <w:szCs w:val="24"/>
          <w:lang w:val="en-US"/>
        </w:rPr>
      </w:pPr>
      <w:r w:rsidRPr="00CB59FD">
        <w:rPr>
          <w:rFonts w:asciiTheme="majorBidi" w:hAnsiTheme="majorBidi" w:cstheme="majorBidi"/>
          <w:sz w:val="24"/>
          <w:szCs w:val="24"/>
          <w:lang w:val="en-US"/>
        </w:rPr>
        <w:t>Majoon-e-Kalkalanaj, Majoon-e-Fanjnosh, Majoon-e-Kundur, Majoon-e-Fotnaji</w:t>
      </w:r>
      <w:r w:rsidR="006539ED" w:rsidRPr="00CB59FD">
        <w:rPr>
          <w:rFonts w:asciiTheme="majorBidi" w:hAnsiTheme="majorBidi" w:cstheme="majorBidi"/>
          <w:sz w:val="24"/>
          <w:szCs w:val="24"/>
          <w:lang w:val="en-US"/>
        </w:rPr>
        <w:t xml:space="preserve"> </w:t>
      </w:r>
      <w:r w:rsidR="006539ED" w:rsidRPr="00CB59FD">
        <w:rPr>
          <w:rFonts w:asciiTheme="majorBidi" w:hAnsiTheme="majorBidi" w:cstheme="majorBidi"/>
          <w:sz w:val="24"/>
          <w:szCs w:val="24"/>
          <w:lang w:val="en-US"/>
        </w:rPr>
        <w:fldChar w:fldCharType="begin"/>
      </w:r>
      <w:r w:rsidR="00CC5718" w:rsidRPr="00CB59FD">
        <w:rPr>
          <w:rFonts w:asciiTheme="majorBidi" w:hAnsiTheme="majorBidi" w:cstheme="majorBidi"/>
          <w:sz w:val="24"/>
          <w:szCs w:val="24"/>
          <w:lang w:val="en-US"/>
        </w:rPr>
        <w:instrText xml:space="preserve"> ADDIN ZOTERO_ITEM CSL_CITATION {"citationID":"4Cd41aFS","properties":{"unsorted":false,"formattedCitation":"(16,17)","plainCitation":"(16,17)","noteIndex":0},"citationItems":[{"id":515,"uris":["http://zotero.org/users/17373955/items/MVWI83WT"],"itemData":{"id":515,"type":"book","title":"Anonymous. The Unani Pharmacopoeia Of India (First Edition) .Ministry Of Health &amp; Family Welfare Government Of India. YNM"}},{"id":473,"uris":["http://zotero.org/users/17373955/items/439BPZ6C"],"itemData":{"id":473,"type":"book","title":"Kabiruddin. Makhzanulmufradat. Lahore: publication Siddiqui, 461."}}],"schema":"https://github.com/citation-style-language/schema/raw/master/csl-citation.json"} </w:instrText>
      </w:r>
      <w:r w:rsidR="006539ED" w:rsidRPr="00CB59FD">
        <w:rPr>
          <w:rFonts w:asciiTheme="majorBidi" w:hAnsiTheme="majorBidi" w:cstheme="majorBidi"/>
          <w:sz w:val="24"/>
          <w:szCs w:val="24"/>
          <w:lang w:val="en-US"/>
        </w:rPr>
        <w:fldChar w:fldCharType="separate"/>
      </w:r>
      <w:r w:rsidR="00CC5718" w:rsidRPr="00CB59FD">
        <w:rPr>
          <w:rFonts w:asciiTheme="majorBidi" w:hAnsiTheme="majorBidi" w:cstheme="majorBidi"/>
          <w:sz w:val="24"/>
          <w:szCs w:val="24"/>
        </w:rPr>
        <w:t>(16,17)</w:t>
      </w:r>
      <w:r w:rsidR="006539ED" w:rsidRPr="00CB59FD">
        <w:rPr>
          <w:rFonts w:asciiTheme="majorBidi" w:hAnsiTheme="majorBidi" w:cstheme="majorBidi"/>
          <w:sz w:val="24"/>
          <w:szCs w:val="24"/>
          <w:lang w:val="en-US"/>
        </w:rPr>
        <w:fldChar w:fldCharType="end"/>
      </w:r>
    </w:p>
    <w:p w14:paraId="423E46AB" w14:textId="2372B9E2" w:rsidR="001B6B8D" w:rsidRPr="00CB59FD" w:rsidRDefault="001B6B8D" w:rsidP="00CB59FD">
      <w:pPr>
        <w:pStyle w:val="ListParagraph"/>
        <w:numPr>
          <w:ilvl w:val="0"/>
          <w:numId w:val="10"/>
        </w:numPr>
        <w:spacing w:line="360" w:lineRule="auto"/>
        <w:jc w:val="both"/>
        <w:rPr>
          <w:rFonts w:asciiTheme="majorBidi" w:hAnsiTheme="majorBidi" w:cstheme="majorBidi"/>
          <w:b/>
          <w:bCs/>
          <w:lang w:val="en-US"/>
        </w:rPr>
      </w:pPr>
      <w:r w:rsidRPr="00CB59FD">
        <w:rPr>
          <w:rFonts w:asciiTheme="majorBidi" w:hAnsiTheme="majorBidi" w:cstheme="majorBidi"/>
          <w:b/>
          <w:bCs/>
          <w:lang w:val="en-US"/>
        </w:rPr>
        <w:t xml:space="preserve">Chemical constituents: </w:t>
      </w:r>
    </w:p>
    <w:p w14:paraId="36C558B9" w14:textId="45C38C7C" w:rsidR="000677CF" w:rsidRPr="00CB59FD" w:rsidRDefault="001B6B8D" w:rsidP="00CC5718">
      <w:pPr>
        <w:spacing w:line="360" w:lineRule="auto"/>
        <w:ind w:firstLine="720"/>
        <w:jc w:val="both"/>
        <w:rPr>
          <w:rFonts w:asciiTheme="majorBidi" w:hAnsiTheme="majorBidi" w:cstheme="majorBidi"/>
          <w:sz w:val="24"/>
          <w:szCs w:val="24"/>
          <w:lang w:val="en-US"/>
        </w:rPr>
      </w:pPr>
      <w:r w:rsidRPr="00CB59FD">
        <w:rPr>
          <w:rFonts w:asciiTheme="majorBidi" w:hAnsiTheme="majorBidi" w:cstheme="majorBidi"/>
          <w:sz w:val="24"/>
          <w:szCs w:val="24"/>
        </w:rPr>
        <w:t>The seeds of </w:t>
      </w:r>
      <w:r w:rsidRPr="00CB59FD">
        <w:rPr>
          <w:rFonts w:asciiTheme="majorBidi" w:hAnsiTheme="majorBidi" w:cstheme="majorBidi"/>
          <w:i/>
          <w:iCs/>
          <w:sz w:val="24"/>
          <w:szCs w:val="24"/>
        </w:rPr>
        <w:t>Nigella sativa</w:t>
      </w:r>
      <w:r w:rsidRPr="00CB59FD">
        <w:rPr>
          <w:rFonts w:asciiTheme="majorBidi" w:hAnsiTheme="majorBidi" w:cstheme="majorBidi"/>
          <w:sz w:val="24"/>
          <w:szCs w:val="24"/>
        </w:rPr>
        <w:t> (Black Cumin) contain a complex profile of over 100 bioactive compounds, categorized into volatile oils, fixed oils, and other secondary metabolites</w:t>
      </w:r>
      <w:r w:rsidR="00663FE8" w:rsidRPr="00CB59FD">
        <w:rPr>
          <w:rFonts w:asciiTheme="majorBidi" w:hAnsiTheme="majorBidi" w:cstheme="majorBidi"/>
          <w:sz w:val="24"/>
          <w:szCs w:val="24"/>
          <w:lang w:val="en-US"/>
        </w:rPr>
        <w:t xml:space="preserve">. There have been many studies to </w:t>
      </w:r>
      <w:r w:rsidR="00F118D9" w:rsidRPr="00CB59FD">
        <w:rPr>
          <w:rFonts w:asciiTheme="majorBidi" w:hAnsiTheme="majorBidi" w:cstheme="majorBidi"/>
          <w:sz w:val="24"/>
          <w:szCs w:val="24"/>
          <w:lang w:val="en-US"/>
        </w:rPr>
        <w:t>determine the chemical nature of N. sativa, and it has been found that the medicinal value of N. sativa is mainly due to the presence of its quinone constituent,</w:t>
      </w:r>
      <w:r w:rsidR="00663FE8" w:rsidRPr="00CB59FD">
        <w:rPr>
          <w:rFonts w:asciiTheme="majorBidi" w:hAnsiTheme="majorBidi" w:cstheme="majorBidi"/>
          <w:sz w:val="24"/>
          <w:szCs w:val="24"/>
          <w:lang w:val="en-US"/>
        </w:rPr>
        <w:t xml:space="preserve"> thymoquinone (TQ). TQ is the main constituent of the volatile oil and has </w:t>
      </w:r>
      <w:r w:rsidR="003A653C" w:rsidRPr="00CB59FD">
        <w:rPr>
          <w:rFonts w:asciiTheme="majorBidi" w:hAnsiTheme="majorBidi" w:cstheme="majorBidi"/>
          <w:sz w:val="24"/>
          <w:szCs w:val="24"/>
          <w:lang w:val="en-US"/>
        </w:rPr>
        <w:t>several</w:t>
      </w:r>
      <w:r w:rsidR="00663FE8" w:rsidRPr="00CB59FD">
        <w:rPr>
          <w:rFonts w:asciiTheme="majorBidi" w:hAnsiTheme="majorBidi" w:cstheme="majorBidi"/>
          <w:sz w:val="24"/>
          <w:szCs w:val="24"/>
          <w:lang w:val="en-US"/>
        </w:rPr>
        <w:t xml:space="preserve"> pharmacological </w:t>
      </w:r>
      <w:r w:rsidR="003A653C" w:rsidRPr="00CB59FD">
        <w:rPr>
          <w:rFonts w:asciiTheme="majorBidi" w:hAnsiTheme="majorBidi" w:cstheme="majorBidi"/>
          <w:sz w:val="24"/>
          <w:szCs w:val="24"/>
          <w:lang w:val="en-US"/>
        </w:rPr>
        <w:t>actions</w:t>
      </w:r>
      <w:r w:rsidR="00810B13" w:rsidRPr="00CB59FD">
        <w:rPr>
          <w:rFonts w:asciiTheme="majorBidi" w:hAnsiTheme="majorBidi" w:cstheme="majorBidi"/>
          <w:sz w:val="24"/>
          <w:szCs w:val="24"/>
          <w:lang w:val="en-US"/>
        </w:rPr>
        <w:t>,</w:t>
      </w:r>
      <w:r w:rsidR="00663FE8" w:rsidRPr="00CB59FD">
        <w:rPr>
          <w:rFonts w:asciiTheme="majorBidi" w:hAnsiTheme="majorBidi" w:cstheme="majorBidi"/>
          <w:sz w:val="24"/>
          <w:szCs w:val="24"/>
          <w:lang w:val="en-US"/>
        </w:rPr>
        <w:t xml:space="preserve"> such as</w:t>
      </w:r>
      <w:r w:rsidR="003A653C" w:rsidRPr="00CB59FD">
        <w:rPr>
          <w:rFonts w:asciiTheme="majorBidi" w:hAnsiTheme="majorBidi" w:cstheme="majorBidi"/>
          <w:sz w:val="24"/>
          <w:szCs w:val="24"/>
          <w:lang w:val="en-US"/>
        </w:rPr>
        <w:t xml:space="preserve"> antibacterial, antioxidant, fungicidal,</w:t>
      </w:r>
      <w:r w:rsidR="00663FE8" w:rsidRPr="00CB59FD">
        <w:rPr>
          <w:rFonts w:asciiTheme="majorBidi" w:hAnsiTheme="majorBidi" w:cstheme="majorBidi"/>
          <w:sz w:val="24"/>
          <w:szCs w:val="24"/>
          <w:lang w:val="en-US"/>
        </w:rPr>
        <w:t xml:space="preserve"> hepatoprotective, anti-inflammatory, and anticancer. Other components found in the N. sativa </w:t>
      </w:r>
      <w:r w:rsidR="00810B13" w:rsidRPr="00CB59FD">
        <w:rPr>
          <w:rFonts w:asciiTheme="majorBidi" w:hAnsiTheme="majorBidi" w:cstheme="majorBidi"/>
          <w:sz w:val="24"/>
          <w:szCs w:val="24"/>
          <w:lang w:val="en-US"/>
        </w:rPr>
        <w:t>include</w:t>
      </w:r>
      <w:r w:rsidR="00663FE8" w:rsidRPr="00CB59FD">
        <w:rPr>
          <w:rFonts w:asciiTheme="majorBidi" w:hAnsiTheme="majorBidi" w:cstheme="majorBidi"/>
          <w:sz w:val="24"/>
          <w:szCs w:val="24"/>
          <w:lang w:val="en-US"/>
        </w:rPr>
        <w:t xml:space="preserve"> p-cymene, carvacrol, thymohydroquinone (THQ), dihydrothymoquinone (DHTQ), α-thujene, thymol, t-anethole, β-pinene, α-pinene, and γ-terpinene</w:t>
      </w:r>
      <w:r w:rsidR="009C7368" w:rsidRPr="00CB59FD">
        <w:rPr>
          <w:rFonts w:asciiTheme="majorBidi" w:hAnsiTheme="majorBidi" w:cstheme="majorBidi"/>
          <w:sz w:val="24"/>
          <w:szCs w:val="24"/>
          <w:lang w:val="en-US"/>
        </w:rPr>
        <w:t xml:space="preserve"> </w:t>
      </w:r>
      <w:r w:rsidR="005606FC" w:rsidRPr="00CB59FD">
        <w:rPr>
          <w:rFonts w:asciiTheme="majorBidi" w:hAnsiTheme="majorBidi" w:cstheme="majorBidi"/>
          <w:sz w:val="24"/>
          <w:szCs w:val="24"/>
          <w:lang w:val="en-US"/>
        </w:rPr>
        <w:fldChar w:fldCharType="begin"/>
      </w:r>
      <w:r w:rsidR="00CC5718" w:rsidRPr="00CB59FD">
        <w:rPr>
          <w:rFonts w:asciiTheme="majorBidi" w:hAnsiTheme="majorBidi" w:cstheme="majorBidi"/>
          <w:sz w:val="24"/>
          <w:szCs w:val="24"/>
          <w:lang w:val="en-US"/>
        </w:rPr>
        <w:instrText xml:space="preserve"> ADDIN ZOTERO_ITEM CSL_CITATION {"citationID":"81fRSklw","properties":{"formattedCitation":"(8)","plainCitation":"(8)","noteIndex":0},"citationItems":[{"id":443,"uris":["http://zotero.org/users/17373955/items/QRELV37E"],"itemData":{"id":443,"type":"article-journal","abstract":"N. sativa (N. sativa) has been used since ancient times, when a scientific concept about the use of medicinal plants for the treatment of human illnesses and alleviation of their sufferings was yet to be developed. It has a strong religious significance as it is mentioned in the religious books of Islam and Christianity. In addition to its historical and religious significance, it is also mentioned in ancient medicine. It is widely used in traditional systems of medicine for a number of diseases including asthma, fever, bronchitis, cough, chest congestion, dizziness, paralysis, chronic headache, back pain and inflammation. The importance of this plant led the scientific community to carry out extensive phytochemical and biological investigations on N. sativa. Pharmacological studies on N. sativa have confirmed its antidiabetic, antitussive, anticancer, antioxidant, hepatoprotective, neuroprotective, gastroprotective, immunomodulator, analgesic, antimicrobial, anti-inflammatory, spasmolytic, and bronchodilator activity. The present review is an effort to explore the reported chemical composition and pharmacological activity of this plant. It will help as a reference for scientists, researchers, and other health professionals who are working with this plant and who need up to date knowledge about it.","container-title":"Journal of Herbal Medicine","DOI":"10.1016/j.hermed.2020.100404","ISSN":"22108033","journalAbbreviation":"Journal of Herbal Medicine","language":"en","page":"100404","source":"DOI.org (Crossref)","title":"An updated knowledge of Black seed (Nigella sativa Linn.): Review of phytochemical constituents and pharmacological properties","title-short":"An updated knowledge of Black seed (Nigella sativa Linn.)","volume":"25","author":[{"family":"Ahmad","given":"Md Faruque"},{"family":"Ahmad","given":"Fakhruddin Ali"},{"family":"Ashraf","given":"Syed Amir"},{"family":"Saad","given":"Hisham H."},{"family":"Wahab","given":"Shadma"},{"family":"Khan","given":"Mohammed Idreesh"},{"family":"Ali","given":"M."},{"family":"Mohan","given":"Syam"},{"family":"Hakeem","given":"Khalid Rehman"},{"family":"Athar","given":"Md Tanwir"}],"issued":{"date-parts":[["2021",2]]}}}],"schema":"https://github.com/citation-style-language/schema/raw/master/csl-citation.json"} </w:instrText>
      </w:r>
      <w:r w:rsidR="005606FC" w:rsidRPr="00CB59FD">
        <w:rPr>
          <w:rFonts w:asciiTheme="majorBidi" w:hAnsiTheme="majorBidi" w:cstheme="majorBidi"/>
          <w:sz w:val="24"/>
          <w:szCs w:val="24"/>
          <w:lang w:val="en-US"/>
        </w:rPr>
        <w:fldChar w:fldCharType="separate"/>
      </w:r>
      <w:r w:rsidR="00CC5718" w:rsidRPr="00CB59FD">
        <w:rPr>
          <w:rFonts w:asciiTheme="majorBidi" w:hAnsiTheme="majorBidi" w:cstheme="majorBidi"/>
          <w:sz w:val="24"/>
          <w:szCs w:val="24"/>
          <w:lang w:val="en-US"/>
        </w:rPr>
        <w:t>(8)</w:t>
      </w:r>
      <w:r w:rsidR="005606FC" w:rsidRPr="00CB59FD">
        <w:rPr>
          <w:rFonts w:asciiTheme="majorBidi" w:hAnsiTheme="majorBidi" w:cstheme="majorBidi"/>
          <w:sz w:val="24"/>
          <w:szCs w:val="24"/>
          <w:lang w:val="en-US"/>
        </w:rPr>
        <w:fldChar w:fldCharType="end"/>
      </w:r>
      <w:r w:rsidR="00663FE8" w:rsidRPr="00CB59FD">
        <w:rPr>
          <w:rFonts w:asciiTheme="majorBidi" w:hAnsiTheme="majorBidi" w:cstheme="majorBidi"/>
          <w:sz w:val="24"/>
          <w:szCs w:val="24"/>
          <w:lang w:val="en-US"/>
        </w:rPr>
        <w:t xml:space="preserve">. The </w:t>
      </w:r>
      <w:r w:rsidR="003A653C" w:rsidRPr="00CB59FD">
        <w:rPr>
          <w:rFonts w:asciiTheme="majorBidi" w:hAnsiTheme="majorBidi" w:cstheme="majorBidi"/>
          <w:sz w:val="24"/>
          <w:szCs w:val="24"/>
          <w:lang w:val="en-US"/>
        </w:rPr>
        <w:t>chemical</w:t>
      </w:r>
      <w:r w:rsidR="00663FE8" w:rsidRPr="00CB59FD">
        <w:rPr>
          <w:rFonts w:asciiTheme="majorBidi" w:hAnsiTheme="majorBidi" w:cstheme="majorBidi"/>
          <w:sz w:val="24"/>
          <w:szCs w:val="24"/>
          <w:lang w:val="en-US"/>
        </w:rPr>
        <w:t xml:space="preserve"> constituents of the N. sativa have been </w:t>
      </w:r>
      <w:r w:rsidR="003A653C" w:rsidRPr="00CB59FD">
        <w:rPr>
          <w:rFonts w:asciiTheme="majorBidi" w:hAnsiTheme="majorBidi" w:cstheme="majorBidi"/>
          <w:sz w:val="24"/>
          <w:szCs w:val="24"/>
          <w:lang w:val="en-US"/>
        </w:rPr>
        <w:t>tabulated (</w:t>
      </w:r>
      <w:r w:rsidR="00810B13" w:rsidRPr="00CB59FD">
        <w:rPr>
          <w:rFonts w:asciiTheme="majorBidi" w:hAnsiTheme="majorBidi" w:cstheme="majorBidi"/>
          <w:sz w:val="24"/>
          <w:szCs w:val="24"/>
          <w:lang w:val="en-US"/>
        </w:rPr>
        <w:t>Table</w:t>
      </w:r>
      <w:r w:rsidR="003A653C" w:rsidRPr="00CB59FD">
        <w:rPr>
          <w:rFonts w:asciiTheme="majorBidi" w:hAnsiTheme="majorBidi" w:cstheme="majorBidi"/>
          <w:sz w:val="24"/>
          <w:szCs w:val="24"/>
          <w:lang w:val="en-US"/>
        </w:rPr>
        <w:t xml:space="preserve"> 2).</w:t>
      </w:r>
    </w:p>
    <w:p w14:paraId="68F3160C" w14:textId="6B275210" w:rsidR="00663FE8" w:rsidRPr="00CB59FD" w:rsidRDefault="00663FE8" w:rsidP="00B92979">
      <w:pPr>
        <w:spacing w:line="360" w:lineRule="auto"/>
        <w:jc w:val="both"/>
        <w:rPr>
          <w:rFonts w:asciiTheme="majorBidi" w:hAnsiTheme="majorBidi" w:cstheme="majorBidi"/>
          <w:b/>
          <w:bCs/>
          <w:sz w:val="24"/>
          <w:szCs w:val="24"/>
          <w:lang w:val="en-US"/>
        </w:rPr>
      </w:pPr>
      <w:r w:rsidRPr="00CB59FD">
        <w:rPr>
          <w:rFonts w:asciiTheme="majorBidi" w:hAnsiTheme="majorBidi" w:cstheme="majorBidi"/>
          <w:b/>
          <w:bCs/>
          <w:sz w:val="24"/>
          <w:szCs w:val="24"/>
          <w:lang w:val="en-US"/>
        </w:rPr>
        <w:t xml:space="preserve">Table 2: Chemical constituents of </w:t>
      </w:r>
      <w:r w:rsidRPr="00CB59FD">
        <w:rPr>
          <w:rFonts w:asciiTheme="majorBidi" w:hAnsiTheme="majorBidi" w:cstheme="majorBidi"/>
          <w:b/>
          <w:bCs/>
          <w:i/>
          <w:iCs/>
          <w:sz w:val="24"/>
          <w:szCs w:val="24"/>
          <w:lang w:val="en-US"/>
        </w:rPr>
        <w:t>N. Sativa</w:t>
      </w:r>
      <w:r w:rsidRPr="00CB59FD">
        <w:rPr>
          <w:rFonts w:asciiTheme="majorBidi" w:hAnsiTheme="majorBidi" w:cstheme="majorBidi"/>
          <w:b/>
          <w:bCs/>
          <w:sz w:val="24"/>
          <w:szCs w:val="24"/>
          <w:lang w:val="en-US"/>
        </w:rPr>
        <w:t>.</w:t>
      </w:r>
    </w:p>
    <w:tbl>
      <w:tblPr>
        <w:tblStyle w:val="TableGrid"/>
        <w:tblW w:w="10440" w:type="dxa"/>
        <w:tblInd w:w="-455" w:type="dxa"/>
        <w:tblBorders>
          <w:insideH w:val="none" w:sz="0" w:space="0" w:color="auto"/>
          <w:insideV w:val="none" w:sz="0" w:space="0" w:color="auto"/>
        </w:tblBorders>
        <w:tblLook w:val="04A0" w:firstRow="1" w:lastRow="0" w:firstColumn="1" w:lastColumn="0" w:noHBand="0" w:noVBand="1"/>
      </w:tblPr>
      <w:tblGrid>
        <w:gridCol w:w="1440"/>
        <w:gridCol w:w="2340"/>
        <w:gridCol w:w="4140"/>
        <w:gridCol w:w="2520"/>
      </w:tblGrid>
      <w:tr w:rsidR="00663FE8" w:rsidRPr="00CB59FD" w14:paraId="5CEB936C" w14:textId="77777777" w:rsidTr="00E6022A">
        <w:trPr>
          <w:trHeight w:val="526"/>
        </w:trPr>
        <w:tc>
          <w:tcPr>
            <w:tcW w:w="1440" w:type="dxa"/>
          </w:tcPr>
          <w:p w14:paraId="6841F8CE" w14:textId="489477DD" w:rsidR="00663FE8" w:rsidRPr="00CB59FD" w:rsidRDefault="00663FE8" w:rsidP="00B92979">
            <w:pPr>
              <w:spacing w:line="360" w:lineRule="auto"/>
              <w:jc w:val="both"/>
              <w:rPr>
                <w:rFonts w:asciiTheme="majorBidi" w:hAnsiTheme="majorBidi" w:cstheme="majorBidi"/>
                <w:b/>
                <w:bCs/>
                <w:lang w:val="en-US"/>
              </w:rPr>
            </w:pPr>
            <w:r w:rsidRPr="00CB59FD">
              <w:rPr>
                <w:rFonts w:asciiTheme="majorBidi" w:hAnsiTheme="majorBidi" w:cstheme="majorBidi"/>
                <w:b/>
                <w:bCs/>
                <w:lang w:val="en-US"/>
              </w:rPr>
              <w:t xml:space="preserve">Group </w:t>
            </w:r>
          </w:p>
        </w:tc>
        <w:tc>
          <w:tcPr>
            <w:tcW w:w="2340" w:type="dxa"/>
          </w:tcPr>
          <w:p w14:paraId="45F2ECEC" w14:textId="7F387787" w:rsidR="00663FE8" w:rsidRPr="00CB59FD" w:rsidRDefault="00663FE8" w:rsidP="00B92979">
            <w:pPr>
              <w:spacing w:line="360" w:lineRule="auto"/>
              <w:jc w:val="both"/>
              <w:rPr>
                <w:rFonts w:asciiTheme="majorBidi" w:hAnsiTheme="majorBidi" w:cstheme="majorBidi"/>
                <w:b/>
                <w:bCs/>
                <w:lang w:val="en-US"/>
              </w:rPr>
            </w:pPr>
            <w:r w:rsidRPr="00CB59FD">
              <w:rPr>
                <w:rFonts w:asciiTheme="majorBidi" w:hAnsiTheme="majorBidi" w:cstheme="majorBidi"/>
                <w:b/>
                <w:bCs/>
                <w:lang w:val="en-US"/>
              </w:rPr>
              <w:t>Sub groups</w:t>
            </w:r>
          </w:p>
        </w:tc>
        <w:tc>
          <w:tcPr>
            <w:tcW w:w="4140" w:type="dxa"/>
          </w:tcPr>
          <w:p w14:paraId="1377FDC4" w14:textId="25A1E7FA" w:rsidR="00663FE8" w:rsidRPr="00CB59FD" w:rsidRDefault="00663FE8" w:rsidP="00B92979">
            <w:pPr>
              <w:spacing w:line="360" w:lineRule="auto"/>
              <w:jc w:val="both"/>
              <w:rPr>
                <w:rFonts w:asciiTheme="majorBidi" w:hAnsiTheme="majorBidi" w:cstheme="majorBidi"/>
                <w:b/>
                <w:bCs/>
                <w:lang w:val="en-US"/>
              </w:rPr>
            </w:pPr>
            <w:r w:rsidRPr="00CB59FD">
              <w:rPr>
                <w:rFonts w:asciiTheme="majorBidi" w:hAnsiTheme="majorBidi" w:cstheme="majorBidi"/>
                <w:b/>
                <w:bCs/>
                <w:lang w:val="en-US"/>
              </w:rPr>
              <w:t>Active constituents</w:t>
            </w:r>
          </w:p>
        </w:tc>
        <w:tc>
          <w:tcPr>
            <w:tcW w:w="2520" w:type="dxa"/>
          </w:tcPr>
          <w:p w14:paraId="7D4F0E7C" w14:textId="262F91CA" w:rsidR="00663FE8" w:rsidRPr="00CB59FD" w:rsidRDefault="00663FE8" w:rsidP="00B92979">
            <w:pPr>
              <w:spacing w:line="360" w:lineRule="auto"/>
              <w:jc w:val="both"/>
              <w:rPr>
                <w:rFonts w:asciiTheme="majorBidi" w:hAnsiTheme="majorBidi" w:cstheme="majorBidi"/>
                <w:b/>
                <w:bCs/>
                <w:lang w:val="en-US"/>
              </w:rPr>
            </w:pPr>
            <w:r w:rsidRPr="00CB59FD">
              <w:rPr>
                <w:rFonts w:asciiTheme="majorBidi" w:hAnsiTheme="majorBidi" w:cstheme="majorBidi"/>
                <w:b/>
                <w:bCs/>
                <w:lang w:val="en-US"/>
              </w:rPr>
              <w:t xml:space="preserve">References </w:t>
            </w:r>
          </w:p>
        </w:tc>
      </w:tr>
      <w:tr w:rsidR="00663FE8" w:rsidRPr="00CB59FD" w14:paraId="32663A60" w14:textId="77777777" w:rsidTr="00E6022A">
        <w:trPr>
          <w:trHeight w:val="1051"/>
        </w:trPr>
        <w:tc>
          <w:tcPr>
            <w:tcW w:w="1440" w:type="dxa"/>
          </w:tcPr>
          <w:p w14:paraId="5483711F" w14:textId="30560586" w:rsidR="00663FE8" w:rsidRPr="00CB59FD" w:rsidRDefault="00663FE8" w:rsidP="00B92979">
            <w:pPr>
              <w:spacing w:line="360" w:lineRule="auto"/>
              <w:jc w:val="both"/>
              <w:rPr>
                <w:rFonts w:asciiTheme="majorBidi" w:hAnsiTheme="majorBidi" w:cstheme="majorBidi"/>
                <w:lang w:val="en-US"/>
              </w:rPr>
            </w:pPr>
            <w:r w:rsidRPr="00CB59FD">
              <w:rPr>
                <w:rFonts w:asciiTheme="majorBidi" w:hAnsiTheme="majorBidi" w:cstheme="majorBidi"/>
                <w:lang w:val="en-US"/>
              </w:rPr>
              <w:t>Fixed oil</w:t>
            </w:r>
          </w:p>
        </w:tc>
        <w:tc>
          <w:tcPr>
            <w:tcW w:w="2340" w:type="dxa"/>
          </w:tcPr>
          <w:p w14:paraId="519798C3" w14:textId="25A0D562" w:rsidR="00663FE8" w:rsidRPr="00CB59FD" w:rsidRDefault="00663FE8" w:rsidP="00B92979">
            <w:pPr>
              <w:spacing w:line="360" w:lineRule="auto"/>
              <w:jc w:val="both"/>
              <w:rPr>
                <w:rFonts w:asciiTheme="majorBidi" w:hAnsiTheme="majorBidi" w:cstheme="majorBidi"/>
                <w:lang w:val="en-US"/>
              </w:rPr>
            </w:pPr>
            <w:r w:rsidRPr="00CB59FD">
              <w:rPr>
                <w:rFonts w:asciiTheme="majorBidi" w:hAnsiTheme="majorBidi" w:cstheme="majorBidi"/>
                <w:lang w:val="en-US"/>
              </w:rPr>
              <w:t>Unsaturated fatty acids</w:t>
            </w:r>
          </w:p>
        </w:tc>
        <w:tc>
          <w:tcPr>
            <w:tcW w:w="4140" w:type="dxa"/>
          </w:tcPr>
          <w:p w14:paraId="3FCC5D43" w14:textId="7DF8F209" w:rsidR="00663FE8" w:rsidRPr="00CB59FD" w:rsidRDefault="00663FE8" w:rsidP="00B92979">
            <w:pPr>
              <w:spacing w:line="360" w:lineRule="auto"/>
              <w:jc w:val="both"/>
              <w:rPr>
                <w:rFonts w:asciiTheme="majorBidi" w:hAnsiTheme="majorBidi" w:cstheme="majorBidi"/>
                <w:lang w:val="en-US"/>
              </w:rPr>
            </w:pPr>
            <w:r w:rsidRPr="00CB59FD">
              <w:rPr>
                <w:rFonts w:asciiTheme="majorBidi" w:hAnsiTheme="majorBidi" w:cstheme="majorBidi"/>
                <w:lang w:val="en-US"/>
              </w:rPr>
              <w:t>Oleic acid, linoleic acid, dihomolinoleic acid</w:t>
            </w:r>
          </w:p>
        </w:tc>
        <w:tc>
          <w:tcPr>
            <w:tcW w:w="2520" w:type="dxa"/>
          </w:tcPr>
          <w:p w14:paraId="1E22A6D0" w14:textId="2276F99F" w:rsidR="00663FE8" w:rsidRPr="00CB59FD" w:rsidRDefault="00C40900" w:rsidP="00CC5718">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Naz, 2011 </w:t>
            </w:r>
            <w:r w:rsidRPr="00CB59FD">
              <w:rPr>
                <w:rFonts w:asciiTheme="majorBidi" w:hAnsiTheme="majorBidi" w:cstheme="majorBidi"/>
                <w:lang w:val="en-US"/>
              </w:rPr>
              <w:fldChar w:fldCharType="begin"/>
            </w:r>
            <w:r w:rsidR="00CC5718" w:rsidRPr="00CB59FD">
              <w:rPr>
                <w:rFonts w:asciiTheme="majorBidi" w:hAnsiTheme="majorBidi" w:cstheme="majorBidi"/>
                <w:lang w:val="en-US"/>
              </w:rPr>
              <w:instrText xml:space="preserve"> ADDIN ZOTERO_ITEM CSL_CITATION {"citationID":"KnSGR8kH","properties":{"formattedCitation":"(19)","plainCitation":"(19)","noteIndex":0},"citationItems":[{"id":446,"uris":["http://zotero.org/users/17373955/items/MWP5JIL9"],"itemData":{"id":446,"type":"article-journal","abstract":"Nigella sativa is one of the most the most revered medicinal seeds in history. The objective of this review is to emphasize the effectiveness and uses in the prevention and treatment of a number of diseases by this miraculous herb, whose importance has already been mentioned by the holy prophet. After literature survey, this review article has made an attempt to encompass its composition and some of its uses for mankind and the herb need to be further explored to reveal more of its potential uses.","language":"en","source":"Zotero","title":"Nigella Sativa: The miraculous herb","author":[{"family":"Naz","given":"Hajra"}]}}],"schema":"https://github.com/citation-style-language/schema/raw/master/csl-citation.json"} </w:instrText>
            </w:r>
            <w:r w:rsidRPr="00CB59FD">
              <w:rPr>
                <w:rFonts w:asciiTheme="majorBidi" w:hAnsiTheme="majorBidi" w:cstheme="majorBidi"/>
                <w:lang w:val="en-US"/>
              </w:rPr>
              <w:fldChar w:fldCharType="separate"/>
            </w:r>
            <w:r w:rsidR="00CC5718" w:rsidRPr="00CB59FD">
              <w:rPr>
                <w:rFonts w:asciiTheme="majorBidi" w:hAnsiTheme="majorBidi" w:cstheme="majorBidi"/>
                <w:lang w:val="en-US"/>
              </w:rPr>
              <w:t>(19)</w:t>
            </w:r>
            <w:r w:rsidRPr="00CB59FD">
              <w:rPr>
                <w:rFonts w:asciiTheme="majorBidi" w:hAnsiTheme="majorBidi" w:cstheme="majorBidi"/>
                <w:lang w:val="en-US"/>
              </w:rPr>
              <w:fldChar w:fldCharType="end"/>
            </w:r>
            <w:r w:rsidRPr="00CB59FD">
              <w:rPr>
                <w:rFonts w:asciiTheme="majorBidi" w:hAnsiTheme="majorBidi" w:cstheme="majorBidi"/>
                <w:lang w:val="en-US"/>
              </w:rPr>
              <w:t xml:space="preserve"> </w:t>
            </w:r>
          </w:p>
        </w:tc>
      </w:tr>
      <w:tr w:rsidR="00663FE8" w:rsidRPr="00CB59FD" w14:paraId="0CED849D" w14:textId="77777777" w:rsidTr="00E6022A">
        <w:trPr>
          <w:trHeight w:val="526"/>
        </w:trPr>
        <w:tc>
          <w:tcPr>
            <w:tcW w:w="1440" w:type="dxa"/>
          </w:tcPr>
          <w:p w14:paraId="16DA534A" w14:textId="77777777" w:rsidR="00663FE8" w:rsidRPr="00CB59FD" w:rsidRDefault="00663FE8" w:rsidP="00B92979">
            <w:pPr>
              <w:spacing w:line="360" w:lineRule="auto"/>
              <w:jc w:val="both"/>
              <w:rPr>
                <w:rFonts w:asciiTheme="majorBidi" w:hAnsiTheme="majorBidi" w:cstheme="majorBidi"/>
                <w:lang w:val="en-US"/>
              </w:rPr>
            </w:pPr>
          </w:p>
        </w:tc>
        <w:tc>
          <w:tcPr>
            <w:tcW w:w="2340" w:type="dxa"/>
          </w:tcPr>
          <w:p w14:paraId="50B9EC43" w14:textId="3CE70565" w:rsidR="00663FE8" w:rsidRPr="00CB59FD" w:rsidRDefault="00663FE8" w:rsidP="00B92979">
            <w:pPr>
              <w:spacing w:line="360" w:lineRule="auto"/>
              <w:jc w:val="both"/>
              <w:rPr>
                <w:rFonts w:asciiTheme="majorBidi" w:hAnsiTheme="majorBidi" w:cstheme="majorBidi"/>
                <w:lang w:val="en-US"/>
              </w:rPr>
            </w:pPr>
            <w:r w:rsidRPr="00CB59FD">
              <w:rPr>
                <w:rFonts w:asciiTheme="majorBidi" w:hAnsiTheme="majorBidi" w:cstheme="majorBidi"/>
                <w:lang w:val="en-US"/>
              </w:rPr>
              <w:t>Saturated fatty acids</w:t>
            </w:r>
          </w:p>
        </w:tc>
        <w:tc>
          <w:tcPr>
            <w:tcW w:w="4140" w:type="dxa"/>
          </w:tcPr>
          <w:p w14:paraId="07A9B0E4" w14:textId="4FAC38D8" w:rsidR="00663FE8" w:rsidRPr="00CB59FD" w:rsidRDefault="00663FE8" w:rsidP="00B92979">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Palmitic acid, stearic acid, </w:t>
            </w:r>
          </w:p>
        </w:tc>
        <w:tc>
          <w:tcPr>
            <w:tcW w:w="2520" w:type="dxa"/>
          </w:tcPr>
          <w:p w14:paraId="13F3D98C" w14:textId="3D7356FF" w:rsidR="00663FE8" w:rsidRPr="00CB59FD" w:rsidRDefault="00C40900" w:rsidP="00CC5718">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Naz, 2011 </w:t>
            </w:r>
            <w:r w:rsidRPr="00CB59FD">
              <w:rPr>
                <w:rFonts w:asciiTheme="majorBidi" w:hAnsiTheme="majorBidi" w:cstheme="majorBidi"/>
                <w:lang w:val="en-US"/>
              </w:rPr>
              <w:fldChar w:fldCharType="begin"/>
            </w:r>
            <w:r w:rsidR="00CC5718" w:rsidRPr="00CB59FD">
              <w:rPr>
                <w:rFonts w:asciiTheme="majorBidi" w:hAnsiTheme="majorBidi" w:cstheme="majorBidi"/>
                <w:lang w:val="en-US"/>
              </w:rPr>
              <w:instrText xml:space="preserve"> ADDIN ZOTERO_ITEM CSL_CITATION {"citationID":"eLiioBJY","properties":{"formattedCitation":"(19)","plainCitation":"(19)","noteIndex":0},"citationItems":[{"id":446,"uris":["http://zotero.org/users/17373955/items/MWP5JIL9"],"itemData":{"id":446,"type":"article-journal","abstract":"Nigella sativa is one of the most the most revered medicinal seeds in history. The objective of this review is to emphasize the effectiveness and uses in the prevention and treatment of a number of diseases by this miraculous herb, whose importance has already been mentioned by the holy prophet. After literature survey, this review article has made an attempt to encompass its composition and some of its uses for mankind and the herb need to be further explored to reveal more of its potential uses.","language":"en","source":"Zotero","title":"Nigella Sativa: The miraculous herb","author":[{"family":"Naz","given":"Hajra"}]}}],"schema":"https://github.com/citation-style-language/schema/raw/master/csl-citation.json"} </w:instrText>
            </w:r>
            <w:r w:rsidRPr="00CB59FD">
              <w:rPr>
                <w:rFonts w:asciiTheme="majorBidi" w:hAnsiTheme="majorBidi" w:cstheme="majorBidi"/>
                <w:lang w:val="en-US"/>
              </w:rPr>
              <w:fldChar w:fldCharType="separate"/>
            </w:r>
            <w:r w:rsidR="00CC5718" w:rsidRPr="00CB59FD">
              <w:rPr>
                <w:rFonts w:asciiTheme="majorBidi" w:hAnsiTheme="majorBidi" w:cstheme="majorBidi"/>
                <w:lang w:val="en-US"/>
              </w:rPr>
              <w:t>(19)</w:t>
            </w:r>
            <w:r w:rsidRPr="00CB59FD">
              <w:rPr>
                <w:rFonts w:asciiTheme="majorBidi" w:hAnsiTheme="majorBidi" w:cstheme="majorBidi"/>
                <w:lang w:val="en-US"/>
              </w:rPr>
              <w:fldChar w:fldCharType="end"/>
            </w:r>
          </w:p>
        </w:tc>
      </w:tr>
      <w:tr w:rsidR="00663FE8" w:rsidRPr="00CB59FD" w14:paraId="2AF02508" w14:textId="77777777" w:rsidTr="00E6022A">
        <w:trPr>
          <w:trHeight w:val="2090"/>
        </w:trPr>
        <w:tc>
          <w:tcPr>
            <w:tcW w:w="1440" w:type="dxa"/>
          </w:tcPr>
          <w:p w14:paraId="0F0529B8" w14:textId="11233668" w:rsidR="00663FE8" w:rsidRPr="00CB59FD" w:rsidRDefault="00663FE8" w:rsidP="00B92979">
            <w:pPr>
              <w:spacing w:line="360" w:lineRule="auto"/>
              <w:jc w:val="both"/>
              <w:rPr>
                <w:rFonts w:asciiTheme="majorBidi" w:hAnsiTheme="majorBidi" w:cstheme="majorBidi"/>
                <w:lang w:val="en-US"/>
              </w:rPr>
            </w:pPr>
            <w:r w:rsidRPr="00CB59FD">
              <w:rPr>
                <w:rFonts w:asciiTheme="majorBidi" w:hAnsiTheme="majorBidi" w:cstheme="majorBidi"/>
                <w:lang w:val="en-US"/>
              </w:rPr>
              <w:lastRenderedPageBreak/>
              <w:t xml:space="preserve">Terpenes </w:t>
            </w:r>
          </w:p>
        </w:tc>
        <w:tc>
          <w:tcPr>
            <w:tcW w:w="2340" w:type="dxa"/>
          </w:tcPr>
          <w:p w14:paraId="541E318A" w14:textId="6D38C2E9" w:rsidR="00663FE8" w:rsidRPr="00CB59FD" w:rsidRDefault="00663FE8" w:rsidP="00B92979">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Aliphatic </w:t>
            </w:r>
          </w:p>
        </w:tc>
        <w:tc>
          <w:tcPr>
            <w:tcW w:w="4140" w:type="dxa"/>
          </w:tcPr>
          <w:p w14:paraId="255F4FBB" w14:textId="32BB7C24" w:rsidR="006C02FC" w:rsidRPr="00CB59FD" w:rsidRDefault="00663FE8" w:rsidP="006C02FC">
            <w:pPr>
              <w:spacing w:line="360" w:lineRule="auto"/>
              <w:jc w:val="both"/>
              <w:rPr>
                <w:rFonts w:asciiTheme="majorBidi" w:hAnsiTheme="majorBidi" w:cstheme="majorBidi"/>
                <w:lang w:val="en-US"/>
              </w:rPr>
            </w:pPr>
            <w:r w:rsidRPr="00CB59FD">
              <w:rPr>
                <w:rFonts w:asciiTheme="majorBidi" w:hAnsiTheme="majorBidi" w:cstheme="majorBidi"/>
                <w:lang w:val="en-US"/>
              </w:rPr>
              <w:t>thymoquinone, p-cymene, dithymoquinone, thymohydroquinone,</w:t>
            </w:r>
            <w:r w:rsidR="009C7368" w:rsidRPr="00CB59FD">
              <w:rPr>
                <w:rFonts w:asciiTheme="majorBidi" w:hAnsiTheme="majorBidi" w:cstheme="majorBidi"/>
                <w:lang w:val="en-US"/>
              </w:rPr>
              <w:t xml:space="preserve"> Carvacrol, carvone, limonene, 4-terpineol, citronellol, anethol</w:t>
            </w:r>
            <w:r w:rsidR="006C02FC" w:rsidRPr="00CB59FD">
              <w:rPr>
                <w:rFonts w:asciiTheme="majorBidi" w:hAnsiTheme="majorBidi" w:cstheme="majorBidi"/>
                <w:lang w:val="en-US"/>
              </w:rPr>
              <w:t>.</w:t>
            </w:r>
          </w:p>
        </w:tc>
        <w:tc>
          <w:tcPr>
            <w:tcW w:w="2520" w:type="dxa"/>
          </w:tcPr>
          <w:p w14:paraId="07CB8786" w14:textId="77777777" w:rsidR="00663FE8" w:rsidRPr="00CB59FD" w:rsidRDefault="00C40900" w:rsidP="00CC5718">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Ghosheh et al., 1999; </w:t>
            </w:r>
            <w:proofErr w:type="spellStart"/>
            <w:r w:rsidRPr="00CB59FD">
              <w:rPr>
                <w:rFonts w:asciiTheme="majorBidi" w:hAnsiTheme="majorBidi" w:cstheme="majorBidi"/>
                <w:lang w:val="en-US"/>
              </w:rPr>
              <w:t>naz</w:t>
            </w:r>
            <w:proofErr w:type="spellEnd"/>
            <w:r w:rsidRPr="00CB59FD">
              <w:rPr>
                <w:rFonts w:asciiTheme="majorBidi" w:hAnsiTheme="majorBidi" w:cstheme="majorBidi"/>
                <w:lang w:val="en-US"/>
              </w:rPr>
              <w:t xml:space="preserve">, 2011 </w:t>
            </w:r>
            <w:r w:rsidRPr="00CB59FD">
              <w:rPr>
                <w:rFonts w:asciiTheme="majorBidi" w:hAnsiTheme="majorBidi" w:cstheme="majorBidi"/>
                <w:lang w:val="en-US"/>
              </w:rPr>
              <w:fldChar w:fldCharType="begin"/>
            </w:r>
            <w:r w:rsidR="00CC5718" w:rsidRPr="00CB59FD">
              <w:rPr>
                <w:rFonts w:asciiTheme="majorBidi" w:hAnsiTheme="majorBidi" w:cstheme="majorBidi"/>
                <w:lang w:val="en-US"/>
              </w:rPr>
              <w:instrText xml:space="preserve"> ADDIN ZOTERO_ITEM CSL_CITATION {"citationID":"AKOTXh0G","properties":{"formattedCitation":"(19)","plainCitation":"(19)","noteIndex":0},"citationItems":[{"id":446,"uris":["http://zotero.org/users/17373955/items/MWP5JIL9"],"itemData":{"id":446,"type":"article-journal","abstract":"Nigella sativa is one of the most the most revered medicinal seeds in history. The objective of this review is to emphasize the effectiveness and uses in the prevention and treatment of a number of diseases by this miraculous herb, whose importance has already been mentioned by the holy prophet. After literature survey, this review article has made an attempt to encompass its composition and some of its uses for mankind and the herb need to be further explored to reveal more of its potential uses.","language":"en","source":"Zotero","title":"Nigella Sativa: The miraculous herb","author":[{"family":"Naz","given":"Hajra"}]}}],"schema":"https://github.com/citation-style-language/schema/raw/master/csl-citation.json"} </w:instrText>
            </w:r>
            <w:r w:rsidRPr="00CB59FD">
              <w:rPr>
                <w:rFonts w:asciiTheme="majorBidi" w:hAnsiTheme="majorBidi" w:cstheme="majorBidi"/>
                <w:lang w:val="en-US"/>
              </w:rPr>
              <w:fldChar w:fldCharType="separate"/>
            </w:r>
            <w:r w:rsidR="00CC5718" w:rsidRPr="00CB59FD">
              <w:rPr>
                <w:rFonts w:asciiTheme="majorBidi" w:hAnsiTheme="majorBidi" w:cstheme="majorBidi"/>
                <w:lang w:val="en-US"/>
              </w:rPr>
              <w:t>(19)</w:t>
            </w:r>
            <w:r w:rsidRPr="00CB59FD">
              <w:rPr>
                <w:rFonts w:asciiTheme="majorBidi" w:hAnsiTheme="majorBidi" w:cstheme="majorBidi"/>
                <w:lang w:val="en-US"/>
              </w:rPr>
              <w:fldChar w:fldCharType="end"/>
            </w:r>
          </w:p>
          <w:p w14:paraId="54826F2E" w14:textId="715FAA87" w:rsidR="006C02FC" w:rsidRPr="00CB59FD" w:rsidRDefault="006C02FC" w:rsidP="006C02FC">
            <w:pPr>
              <w:rPr>
                <w:rFonts w:asciiTheme="majorBidi" w:hAnsiTheme="majorBidi" w:cstheme="majorBidi"/>
                <w:lang w:val="en-US"/>
              </w:rPr>
            </w:pPr>
          </w:p>
        </w:tc>
      </w:tr>
      <w:tr w:rsidR="00663FE8" w:rsidRPr="00CB59FD" w14:paraId="2D31B437" w14:textId="77777777" w:rsidTr="00E6022A">
        <w:trPr>
          <w:trHeight w:val="137"/>
        </w:trPr>
        <w:tc>
          <w:tcPr>
            <w:tcW w:w="1440" w:type="dxa"/>
          </w:tcPr>
          <w:p w14:paraId="59C97E45" w14:textId="4D5AD354" w:rsidR="00663FE8" w:rsidRPr="00CB59FD" w:rsidRDefault="009C7368" w:rsidP="00B92979">
            <w:pPr>
              <w:spacing w:line="360" w:lineRule="auto"/>
              <w:jc w:val="both"/>
              <w:rPr>
                <w:rFonts w:asciiTheme="majorBidi" w:hAnsiTheme="majorBidi" w:cstheme="majorBidi"/>
                <w:lang w:val="en-US"/>
              </w:rPr>
            </w:pPr>
            <w:r w:rsidRPr="00CB59FD">
              <w:rPr>
                <w:rFonts w:asciiTheme="majorBidi" w:hAnsiTheme="majorBidi" w:cstheme="majorBidi"/>
                <w:lang w:val="en-US"/>
              </w:rPr>
              <w:t>Alkaloids</w:t>
            </w:r>
          </w:p>
        </w:tc>
        <w:tc>
          <w:tcPr>
            <w:tcW w:w="2340" w:type="dxa"/>
          </w:tcPr>
          <w:p w14:paraId="21FDF928" w14:textId="23845D6C" w:rsidR="00663FE8" w:rsidRPr="00CB59FD" w:rsidRDefault="009C7368" w:rsidP="00B92979">
            <w:pPr>
              <w:spacing w:line="360" w:lineRule="auto"/>
              <w:jc w:val="both"/>
              <w:rPr>
                <w:rFonts w:asciiTheme="majorBidi" w:hAnsiTheme="majorBidi" w:cstheme="majorBidi"/>
                <w:lang w:val="en-US"/>
              </w:rPr>
            </w:pPr>
            <w:r w:rsidRPr="00CB59FD">
              <w:rPr>
                <w:rFonts w:asciiTheme="majorBidi" w:hAnsiTheme="majorBidi" w:cstheme="majorBidi"/>
                <w:lang w:val="en-US"/>
              </w:rPr>
              <w:t>Isoquinoline alkaloids</w:t>
            </w:r>
          </w:p>
        </w:tc>
        <w:tc>
          <w:tcPr>
            <w:tcW w:w="4140" w:type="dxa"/>
          </w:tcPr>
          <w:p w14:paraId="274C3013" w14:textId="0E8248A1" w:rsidR="00663FE8" w:rsidRPr="00CB59FD" w:rsidRDefault="009C7368" w:rsidP="00B92979">
            <w:pPr>
              <w:spacing w:line="360" w:lineRule="auto"/>
              <w:jc w:val="both"/>
              <w:rPr>
                <w:rFonts w:asciiTheme="majorBidi" w:hAnsiTheme="majorBidi" w:cstheme="majorBidi"/>
                <w:lang w:val="en-US"/>
              </w:rPr>
            </w:pPr>
            <w:r w:rsidRPr="00CB59FD">
              <w:rPr>
                <w:rFonts w:asciiTheme="majorBidi" w:hAnsiTheme="majorBidi" w:cstheme="majorBidi"/>
                <w:lang w:val="en-US"/>
              </w:rPr>
              <w:t>Nigellicimine, Nigellicimine N-oxide</w:t>
            </w:r>
          </w:p>
        </w:tc>
        <w:tc>
          <w:tcPr>
            <w:tcW w:w="2520" w:type="dxa"/>
          </w:tcPr>
          <w:p w14:paraId="30DD19C0" w14:textId="7ABD2DBD" w:rsidR="00663FE8" w:rsidRPr="00CB59FD" w:rsidRDefault="00C40900" w:rsidP="00CC5718">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Naz, 2011 </w:t>
            </w:r>
            <w:r w:rsidRPr="00CB59FD">
              <w:rPr>
                <w:rFonts w:asciiTheme="majorBidi" w:hAnsiTheme="majorBidi" w:cstheme="majorBidi"/>
                <w:lang w:val="en-US"/>
              </w:rPr>
              <w:fldChar w:fldCharType="begin"/>
            </w:r>
            <w:r w:rsidR="00CC5718" w:rsidRPr="00CB59FD">
              <w:rPr>
                <w:rFonts w:asciiTheme="majorBidi" w:hAnsiTheme="majorBidi" w:cstheme="majorBidi"/>
                <w:lang w:val="en-US"/>
              </w:rPr>
              <w:instrText xml:space="preserve"> ADDIN ZOTERO_ITEM CSL_CITATION {"citationID":"rYa7aNPz","properties":{"formattedCitation":"(19)","plainCitation":"(19)","noteIndex":0},"citationItems":[{"id":446,"uris":["http://zotero.org/users/17373955/items/MWP5JIL9"],"itemData":{"id":446,"type":"article-journal","abstract":"Nigella sativa is one of the most the most revered medicinal seeds in history. The objective of this review is to emphasize the effectiveness and uses in the prevention and treatment of a number of diseases by this miraculous herb, whose importance has already been mentioned by the holy prophet. After literature survey, this review article has made an attempt to encompass its composition and some of its uses for mankind and the herb need to be further explored to reveal more of its potential uses.","language":"en","source":"Zotero","title":"Nigella Sativa: The miraculous herb","author":[{"family":"Naz","given":"Hajra"}]}}],"schema":"https://github.com/citation-style-language/schema/raw/master/csl-citation.json"} </w:instrText>
            </w:r>
            <w:r w:rsidRPr="00CB59FD">
              <w:rPr>
                <w:rFonts w:asciiTheme="majorBidi" w:hAnsiTheme="majorBidi" w:cstheme="majorBidi"/>
                <w:lang w:val="en-US"/>
              </w:rPr>
              <w:fldChar w:fldCharType="separate"/>
            </w:r>
            <w:r w:rsidR="00CC5718" w:rsidRPr="00CB59FD">
              <w:rPr>
                <w:rFonts w:asciiTheme="majorBidi" w:hAnsiTheme="majorBidi" w:cstheme="majorBidi"/>
                <w:lang w:val="en-US"/>
              </w:rPr>
              <w:t>(19)</w:t>
            </w:r>
            <w:r w:rsidRPr="00CB59FD">
              <w:rPr>
                <w:rFonts w:asciiTheme="majorBidi" w:hAnsiTheme="majorBidi" w:cstheme="majorBidi"/>
                <w:lang w:val="en-US"/>
              </w:rPr>
              <w:fldChar w:fldCharType="end"/>
            </w:r>
          </w:p>
        </w:tc>
      </w:tr>
      <w:tr w:rsidR="00663FE8" w:rsidRPr="00CB59FD" w14:paraId="60A1BA44" w14:textId="77777777" w:rsidTr="00E6022A">
        <w:trPr>
          <w:trHeight w:val="137"/>
        </w:trPr>
        <w:tc>
          <w:tcPr>
            <w:tcW w:w="1440" w:type="dxa"/>
          </w:tcPr>
          <w:p w14:paraId="66DB772C" w14:textId="77777777" w:rsidR="00663FE8" w:rsidRPr="00CB59FD" w:rsidRDefault="00663FE8" w:rsidP="00B92979">
            <w:pPr>
              <w:spacing w:line="360" w:lineRule="auto"/>
              <w:jc w:val="both"/>
              <w:rPr>
                <w:rFonts w:asciiTheme="majorBidi" w:hAnsiTheme="majorBidi" w:cstheme="majorBidi"/>
                <w:lang w:val="en-US"/>
              </w:rPr>
            </w:pPr>
          </w:p>
        </w:tc>
        <w:tc>
          <w:tcPr>
            <w:tcW w:w="2340" w:type="dxa"/>
          </w:tcPr>
          <w:p w14:paraId="0C77C0FC" w14:textId="72D9E75A" w:rsidR="00663FE8" w:rsidRPr="00CB59FD" w:rsidRDefault="009C7368" w:rsidP="00B92979">
            <w:pPr>
              <w:spacing w:line="360" w:lineRule="auto"/>
              <w:jc w:val="both"/>
              <w:rPr>
                <w:rFonts w:asciiTheme="majorBidi" w:hAnsiTheme="majorBidi" w:cstheme="majorBidi"/>
                <w:lang w:val="en-US"/>
              </w:rPr>
            </w:pPr>
            <w:r w:rsidRPr="00CB59FD">
              <w:rPr>
                <w:rFonts w:asciiTheme="majorBidi" w:hAnsiTheme="majorBidi" w:cstheme="majorBidi"/>
                <w:lang w:val="en-US"/>
              </w:rPr>
              <w:t>Pyrazole alkaloids</w:t>
            </w:r>
          </w:p>
        </w:tc>
        <w:tc>
          <w:tcPr>
            <w:tcW w:w="4140" w:type="dxa"/>
          </w:tcPr>
          <w:p w14:paraId="69332989" w14:textId="78A5D84D" w:rsidR="00663FE8" w:rsidRPr="00CB59FD" w:rsidRDefault="009C7368" w:rsidP="00B92979">
            <w:pPr>
              <w:spacing w:line="360" w:lineRule="auto"/>
              <w:jc w:val="both"/>
              <w:rPr>
                <w:rFonts w:asciiTheme="majorBidi" w:hAnsiTheme="majorBidi" w:cstheme="majorBidi"/>
                <w:lang w:val="en-US"/>
              </w:rPr>
            </w:pPr>
            <w:r w:rsidRPr="00CB59FD">
              <w:rPr>
                <w:rFonts w:asciiTheme="majorBidi" w:hAnsiTheme="majorBidi" w:cstheme="majorBidi"/>
                <w:lang w:val="en-US"/>
              </w:rPr>
              <w:t>Nigellidine, nigellicine</w:t>
            </w:r>
          </w:p>
        </w:tc>
        <w:tc>
          <w:tcPr>
            <w:tcW w:w="2520" w:type="dxa"/>
          </w:tcPr>
          <w:p w14:paraId="6ACD4A21" w14:textId="0EF5C31B" w:rsidR="00663FE8" w:rsidRPr="00CB59FD" w:rsidRDefault="00C40900" w:rsidP="00CC5718">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Naz, 2011 </w:t>
            </w:r>
            <w:r w:rsidRPr="00CB59FD">
              <w:rPr>
                <w:rFonts w:asciiTheme="majorBidi" w:hAnsiTheme="majorBidi" w:cstheme="majorBidi"/>
                <w:lang w:val="en-US"/>
              </w:rPr>
              <w:fldChar w:fldCharType="begin"/>
            </w:r>
            <w:r w:rsidR="00CC5718" w:rsidRPr="00CB59FD">
              <w:rPr>
                <w:rFonts w:asciiTheme="majorBidi" w:hAnsiTheme="majorBidi" w:cstheme="majorBidi"/>
                <w:lang w:val="en-US"/>
              </w:rPr>
              <w:instrText xml:space="preserve"> ADDIN ZOTERO_ITEM CSL_CITATION {"citationID":"6bD0D1J0","properties":{"formattedCitation":"(19)","plainCitation":"(19)","noteIndex":0},"citationItems":[{"id":446,"uris":["http://zotero.org/users/17373955/items/MWP5JIL9"],"itemData":{"id":446,"type":"article-journal","abstract":"Nigella sativa is one of the most the most revered medicinal seeds in history. The objective of this review is to emphasize the effectiveness and uses in the prevention and treatment of a number of diseases by this miraculous herb, whose importance has already been mentioned by the holy prophet. After literature survey, this review article has made an attempt to encompass its composition and some of its uses for mankind and the herb need to be further explored to reveal more of its potential uses.","language":"en","source":"Zotero","title":"Nigella Sativa: The miraculous herb","author":[{"family":"Naz","given":"Hajra"}]}}],"schema":"https://github.com/citation-style-language/schema/raw/master/csl-citation.json"} </w:instrText>
            </w:r>
            <w:r w:rsidRPr="00CB59FD">
              <w:rPr>
                <w:rFonts w:asciiTheme="majorBidi" w:hAnsiTheme="majorBidi" w:cstheme="majorBidi"/>
                <w:lang w:val="en-US"/>
              </w:rPr>
              <w:fldChar w:fldCharType="separate"/>
            </w:r>
            <w:r w:rsidR="00CC5718" w:rsidRPr="00CB59FD">
              <w:rPr>
                <w:rFonts w:asciiTheme="majorBidi" w:hAnsiTheme="majorBidi" w:cstheme="majorBidi"/>
                <w:lang w:val="en-US"/>
              </w:rPr>
              <w:t>(19)</w:t>
            </w:r>
            <w:r w:rsidRPr="00CB59FD">
              <w:rPr>
                <w:rFonts w:asciiTheme="majorBidi" w:hAnsiTheme="majorBidi" w:cstheme="majorBidi"/>
                <w:lang w:val="en-US"/>
              </w:rPr>
              <w:fldChar w:fldCharType="end"/>
            </w:r>
          </w:p>
        </w:tc>
      </w:tr>
      <w:tr w:rsidR="007B45F1" w:rsidRPr="00CB59FD" w14:paraId="1C569054" w14:textId="77777777" w:rsidTr="00E6022A">
        <w:trPr>
          <w:trHeight w:val="137"/>
        </w:trPr>
        <w:tc>
          <w:tcPr>
            <w:tcW w:w="1440" w:type="dxa"/>
            <w:vMerge w:val="restart"/>
          </w:tcPr>
          <w:p w14:paraId="5B4DF356" w14:textId="0B6ABFD8"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Coumarins</w:t>
            </w:r>
          </w:p>
        </w:tc>
        <w:tc>
          <w:tcPr>
            <w:tcW w:w="2340" w:type="dxa"/>
          </w:tcPr>
          <w:p w14:paraId="587D0727" w14:textId="0B46EAC5"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Hydroxy coumarin</w:t>
            </w:r>
          </w:p>
        </w:tc>
        <w:tc>
          <w:tcPr>
            <w:tcW w:w="4140" w:type="dxa"/>
          </w:tcPr>
          <w:p w14:paraId="4F8845FF" w14:textId="3AA948D4"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7-hydroxy-coumarin</w:t>
            </w:r>
          </w:p>
        </w:tc>
        <w:tc>
          <w:tcPr>
            <w:tcW w:w="2520" w:type="dxa"/>
          </w:tcPr>
          <w:p w14:paraId="39F237E1" w14:textId="5999209A" w:rsidR="007B45F1" w:rsidRPr="00CB59FD" w:rsidRDefault="007B45F1" w:rsidP="00CC5718">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Tembhurne et al, 2014 </w:t>
            </w:r>
            <w:r w:rsidRPr="00CB59FD">
              <w:rPr>
                <w:rFonts w:asciiTheme="majorBidi" w:hAnsiTheme="majorBidi" w:cstheme="majorBidi"/>
                <w:lang w:val="en-US"/>
              </w:rPr>
              <w:fldChar w:fldCharType="begin"/>
            </w:r>
            <w:r w:rsidR="00CC5718" w:rsidRPr="00CB59FD">
              <w:rPr>
                <w:rFonts w:asciiTheme="majorBidi" w:hAnsiTheme="majorBidi" w:cstheme="majorBidi"/>
                <w:lang w:val="en-US"/>
              </w:rPr>
              <w:instrText xml:space="preserve"> ADDIN ZOTERO_ITEM CSL_CITATION {"citationID":"GsDvox7p","properties":{"formattedCitation":"(20)","plainCitation":"(20)","noteIndex":0},"citationItems":[{"id":448,"uris":["http://zotero.org/users/17373955/items/89XVZNSY"],"itemData":{"id":448,"type":"article-journal","abstract":"Nigella sativa name as black seed or Kalonji seed belongs to family of rananculacea. It is widely grown in different part of world and is an annual herb cultivated in India and Pakistan, Phytochemically; it contains fixed oil, protein, alkaloids saponin and essential oil. N. sativa has been reported to possess potent antioxidant, hepatoprotective, antiparasitic, anticancer, antidiabetic, antimicrobial, antiparasitic, analgesic and anti-inflammatory, anti-nociceptive, anti-ulcer, anti-histaminic etc. The present article reviews on morphology, cultivation, chemical constituent and therapeutic potential as well as clinical aspect and toxicity of N. sativa seed.","container-title":"Journal of Medicinal Plants Research","DOI":"10.5897/JMPR10.737","ISSN":"1996-0875","issue":"3","journalAbbreviation":"J. Med. Plants Res.","language":"en","page":"167-177","source":"DOI.org (Crossref)","title":"A review on therapeutic potential of Nigella sativa (kalonji) seeds","volume":"8","author":[{"family":"S.","given":"V. Tembhurne"},{"family":"S.","given":"Feroz"},{"family":"B.","given":"H. More"},{"family":"D.","given":"M.Sakarkar"}],"issued":{"date-parts":[["2014",1,17]]}}}],"schema":"https://github.com/citation-style-language/schema/raw/master/csl-citation.json"} </w:instrText>
            </w:r>
            <w:r w:rsidRPr="00CB59FD">
              <w:rPr>
                <w:rFonts w:asciiTheme="majorBidi" w:hAnsiTheme="majorBidi" w:cstheme="majorBidi"/>
                <w:lang w:val="en-US"/>
              </w:rPr>
              <w:fldChar w:fldCharType="separate"/>
            </w:r>
            <w:r w:rsidR="00CC5718" w:rsidRPr="00CB59FD">
              <w:rPr>
                <w:rFonts w:asciiTheme="majorBidi" w:hAnsiTheme="majorBidi" w:cstheme="majorBidi"/>
                <w:lang w:val="en-US"/>
              </w:rPr>
              <w:t>(20)</w:t>
            </w:r>
            <w:r w:rsidRPr="00CB59FD">
              <w:rPr>
                <w:rFonts w:asciiTheme="majorBidi" w:hAnsiTheme="majorBidi" w:cstheme="majorBidi"/>
                <w:lang w:val="en-US"/>
              </w:rPr>
              <w:fldChar w:fldCharType="end"/>
            </w:r>
          </w:p>
        </w:tc>
      </w:tr>
      <w:tr w:rsidR="007B45F1" w:rsidRPr="00CB59FD" w14:paraId="51FB9D4A" w14:textId="77777777" w:rsidTr="00E6022A">
        <w:trPr>
          <w:trHeight w:val="137"/>
        </w:trPr>
        <w:tc>
          <w:tcPr>
            <w:tcW w:w="1440" w:type="dxa"/>
            <w:vMerge/>
          </w:tcPr>
          <w:p w14:paraId="41F4EE4F" w14:textId="67323010" w:rsidR="007B45F1" w:rsidRPr="00CB59FD" w:rsidRDefault="007B45F1" w:rsidP="00B92979">
            <w:pPr>
              <w:spacing w:line="360" w:lineRule="auto"/>
              <w:jc w:val="both"/>
              <w:rPr>
                <w:rFonts w:asciiTheme="majorBidi" w:hAnsiTheme="majorBidi" w:cstheme="majorBidi"/>
                <w:lang w:val="en-US"/>
              </w:rPr>
            </w:pPr>
          </w:p>
        </w:tc>
        <w:tc>
          <w:tcPr>
            <w:tcW w:w="2340" w:type="dxa"/>
          </w:tcPr>
          <w:p w14:paraId="6C6720FE" w14:textId="0C173F09"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Methoxy coumarin</w:t>
            </w:r>
          </w:p>
        </w:tc>
        <w:tc>
          <w:tcPr>
            <w:tcW w:w="4140" w:type="dxa"/>
          </w:tcPr>
          <w:p w14:paraId="4B699760" w14:textId="3BEE15DF"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6-methoxy-coumarin</w:t>
            </w:r>
          </w:p>
        </w:tc>
        <w:tc>
          <w:tcPr>
            <w:tcW w:w="2520" w:type="dxa"/>
          </w:tcPr>
          <w:p w14:paraId="2CE11551" w14:textId="053362E4" w:rsidR="007B45F1" w:rsidRPr="00CB59FD" w:rsidRDefault="007B45F1" w:rsidP="00CC5718">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Tembhurne et al, 2014 </w:t>
            </w:r>
            <w:r w:rsidRPr="00CB59FD">
              <w:rPr>
                <w:rFonts w:asciiTheme="majorBidi" w:hAnsiTheme="majorBidi" w:cstheme="majorBidi"/>
                <w:lang w:val="en-US"/>
              </w:rPr>
              <w:fldChar w:fldCharType="begin"/>
            </w:r>
            <w:r w:rsidR="00CC5718" w:rsidRPr="00CB59FD">
              <w:rPr>
                <w:rFonts w:asciiTheme="majorBidi" w:hAnsiTheme="majorBidi" w:cstheme="majorBidi"/>
                <w:lang w:val="en-US"/>
              </w:rPr>
              <w:instrText xml:space="preserve"> ADDIN ZOTERO_ITEM CSL_CITATION {"citationID":"J6p4tS0u","properties":{"formattedCitation":"(20)","plainCitation":"(20)","noteIndex":0},"citationItems":[{"id":448,"uris":["http://zotero.org/users/17373955/items/89XVZNSY"],"itemData":{"id":448,"type":"article-journal","abstract":"Nigella sativa name as black seed or Kalonji seed belongs to family of rananculacea. It is widely grown in different part of world and is an annual herb cultivated in India and Pakistan, Phytochemically; it contains fixed oil, protein, alkaloids saponin and essential oil. N. sativa has been reported to possess potent antioxidant, hepatoprotective, antiparasitic, anticancer, antidiabetic, antimicrobial, antiparasitic, analgesic and anti-inflammatory, anti-nociceptive, anti-ulcer, anti-histaminic etc. The present article reviews on morphology, cultivation, chemical constituent and therapeutic potential as well as clinical aspect and toxicity of N. sativa seed.","container-title":"Journal of Medicinal Plants Research","DOI":"10.5897/JMPR10.737","ISSN":"1996-0875","issue":"3","journalAbbreviation":"J. Med. Plants Res.","language":"en","page":"167-177","source":"DOI.org (Crossref)","title":"A review on therapeutic potential of Nigella sativa (kalonji) seeds","volume":"8","author":[{"family":"S.","given":"V. Tembhurne"},{"family":"S.","given":"Feroz"},{"family":"B.","given":"H. More"},{"family":"D.","given":"M.Sakarkar"}],"issued":{"date-parts":[["2014",1,17]]}}}],"schema":"https://github.com/citation-style-language/schema/raw/master/csl-citation.json"} </w:instrText>
            </w:r>
            <w:r w:rsidRPr="00CB59FD">
              <w:rPr>
                <w:rFonts w:asciiTheme="majorBidi" w:hAnsiTheme="majorBidi" w:cstheme="majorBidi"/>
                <w:lang w:val="en-US"/>
              </w:rPr>
              <w:fldChar w:fldCharType="separate"/>
            </w:r>
            <w:r w:rsidR="00CC5718" w:rsidRPr="00CB59FD">
              <w:rPr>
                <w:rFonts w:asciiTheme="majorBidi" w:hAnsiTheme="majorBidi" w:cstheme="majorBidi"/>
                <w:lang w:val="en-US"/>
              </w:rPr>
              <w:t>(20)</w:t>
            </w:r>
            <w:r w:rsidRPr="00CB59FD">
              <w:rPr>
                <w:rFonts w:asciiTheme="majorBidi" w:hAnsiTheme="majorBidi" w:cstheme="majorBidi"/>
                <w:lang w:val="en-US"/>
              </w:rPr>
              <w:fldChar w:fldCharType="end"/>
            </w:r>
          </w:p>
        </w:tc>
      </w:tr>
      <w:tr w:rsidR="007B45F1" w:rsidRPr="00CB59FD" w14:paraId="5CD4D7FE" w14:textId="77777777" w:rsidTr="00E6022A">
        <w:trPr>
          <w:trHeight w:val="137"/>
        </w:trPr>
        <w:tc>
          <w:tcPr>
            <w:tcW w:w="1440" w:type="dxa"/>
          </w:tcPr>
          <w:p w14:paraId="1EF13690" w14:textId="77777777" w:rsidR="007B45F1" w:rsidRPr="00CB59FD" w:rsidRDefault="007B45F1" w:rsidP="00B92979">
            <w:pPr>
              <w:spacing w:line="360" w:lineRule="auto"/>
              <w:jc w:val="both"/>
              <w:rPr>
                <w:rFonts w:asciiTheme="majorBidi" w:hAnsiTheme="majorBidi" w:cstheme="majorBidi"/>
                <w:lang w:val="en-US"/>
              </w:rPr>
            </w:pPr>
          </w:p>
        </w:tc>
        <w:tc>
          <w:tcPr>
            <w:tcW w:w="2340" w:type="dxa"/>
          </w:tcPr>
          <w:p w14:paraId="26C6F753" w14:textId="6A1564C3"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Oxy coumarin</w:t>
            </w:r>
          </w:p>
        </w:tc>
        <w:tc>
          <w:tcPr>
            <w:tcW w:w="4140" w:type="dxa"/>
          </w:tcPr>
          <w:p w14:paraId="3A0AE9CB" w14:textId="6D4526DB"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7-oxy-coumarin</w:t>
            </w:r>
          </w:p>
        </w:tc>
        <w:tc>
          <w:tcPr>
            <w:tcW w:w="2520" w:type="dxa"/>
          </w:tcPr>
          <w:p w14:paraId="4FB7E4E4" w14:textId="6E66ADC3" w:rsidR="007B45F1" w:rsidRPr="00CB59FD" w:rsidRDefault="007B45F1" w:rsidP="00CC5718">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Tembhurne et al, 2014 </w:t>
            </w:r>
            <w:r w:rsidRPr="00CB59FD">
              <w:rPr>
                <w:rFonts w:asciiTheme="majorBidi" w:hAnsiTheme="majorBidi" w:cstheme="majorBidi"/>
                <w:lang w:val="en-US"/>
              </w:rPr>
              <w:fldChar w:fldCharType="begin"/>
            </w:r>
            <w:r w:rsidR="00CC5718" w:rsidRPr="00CB59FD">
              <w:rPr>
                <w:rFonts w:asciiTheme="majorBidi" w:hAnsiTheme="majorBidi" w:cstheme="majorBidi"/>
                <w:lang w:val="en-US"/>
              </w:rPr>
              <w:instrText xml:space="preserve"> ADDIN ZOTERO_ITEM CSL_CITATION {"citationID":"mvuh8NPj","properties":{"formattedCitation":"(20)","plainCitation":"(20)","noteIndex":0},"citationItems":[{"id":448,"uris":["http://zotero.org/users/17373955/items/89XVZNSY"],"itemData":{"id":448,"type":"article-journal","abstract":"Nigella sativa name as black seed or Kalonji seed belongs to family of rananculacea. It is widely grown in different part of world and is an annual herb cultivated in India and Pakistan, Phytochemically; it contains fixed oil, protein, alkaloids saponin and essential oil. N. sativa has been reported to possess potent antioxidant, hepatoprotective, antiparasitic, anticancer, antidiabetic, antimicrobial, antiparasitic, analgesic and anti-inflammatory, anti-nociceptive, anti-ulcer, anti-histaminic etc. The present article reviews on morphology, cultivation, chemical constituent and therapeutic potential as well as clinical aspect and toxicity of N. sativa seed.","container-title":"Journal of Medicinal Plants Research","DOI":"10.5897/JMPR10.737","ISSN":"1996-0875","issue":"3","journalAbbreviation":"J. Med. Plants Res.","language":"en","page":"167-177","source":"DOI.org (Crossref)","title":"A review on therapeutic potential of Nigella sativa (kalonji) seeds","volume":"8","author":[{"family":"S.","given":"V. Tembhurne"},{"family":"S.","given":"Feroz"},{"family":"B.","given":"H. More"},{"family":"D.","given":"M.Sakarkar"}],"issued":{"date-parts":[["2014",1,17]]}}}],"schema":"https://github.com/citation-style-language/schema/raw/master/csl-citation.json"} </w:instrText>
            </w:r>
            <w:r w:rsidRPr="00CB59FD">
              <w:rPr>
                <w:rFonts w:asciiTheme="majorBidi" w:hAnsiTheme="majorBidi" w:cstheme="majorBidi"/>
                <w:lang w:val="en-US"/>
              </w:rPr>
              <w:fldChar w:fldCharType="separate"/>
            </w:r>
            <w:r w:rsidR="00CC5718" w:rsidRPr="00CB59FD">
              <w:rPr>
                <w:rFonts w:asciiTheme="majorBidi" w:hAnsiTheme="majorBidi" w:cstheme="majorBidi"/>
                <w:lang w:val="en-US"/>
              </w:rPr>
              <w:t>(20)</w:t>
            </w:r>
            <w:r w:rsidRPr="00CB59FD">
              <w:rPr>
                <w:rFonts w:asciiTheme="majorBidi" w:hAnsiTheme="majorBidi" w:cstheme="majorBidi"/>
                <w:lang w:val="en-US"/>
              </w:rPr>
              <w:fldChar w:fldCharType="end"/>
            </w:r>
          </w:p>
        </w:tc>
      </w:tr>
      <w:tr w:rsidR="007B45F1" w:rsidRPr="00CB59FD" w14:paraId="5197922B" w14:textId="77777777" w:rsidTr="00E6022A">
        <w:trPr>
          <w:trHeight w:val="137"/>
        </w:trPr>
        <w:tc>
          <w:tcPr>
            <w:tcW w:w="1440" w:type="dxa"/>
          </w:tcPr>
          <w:p w14:paraId="412AA51A" w14:textId="7DA0D1C3"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Saponins</w:t>
            </w:r>
          </w:p>
        </w:tc>
        <w:tc>
          <w:tcPr>
            <w:tcW w:w="2340" w:type="dxa"/>
          </w:tcPr>
          <w:p w14:paraId="1C0CA952" w14:textId="1A206CCD"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Steroidal</w:t>
            </w:r>
          </w:p>
        </w:tc>
        <w:tc>
          <w:tcPr>
            <w:tcW w:w="4140" w:type="dxa"/>
          </w:tcPr>
          <w:p w14:paraId="2CC85E38" w14:textId="377B0A75"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Alpha hedrin</w:t>
            </w:r>
          </w:p>
        </w:tc>
        <w:tc>
          <w:tcPr>
            <w:tcW w:w="2520" w:type="dxa"/>
          </w:tcPr>
          <w:p w14:paraId="1DD3635C" w14:textId="09CB4175"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(Randhawa and Al-Ghamdi, 2002)</w:t>
            </w:r>
          </w:p>
        </w:tc>
      </w:tr>
      <w:tr w:rsidR="007B45F1" w:rsidRPr="00CB59FD" w14:paraId="26232C0C" w14:textId="77777777" w:rsidTr="00E6022A">
        <w:trPr>
          <w:trHeight w:val="137"/>
        </w:trPr>
        <w:tc>
          <w:tcPr>
            <w:tcW w:w="1440" w:type="dxa"/>
          </w:tcPr>
          <w:p w14:paraId="0D64BF24" w14:textId="77777777" w:rsidR="007B45F1" w:rsidRPr="00CB59FD" w:rsidRDefault="007B45F1" w:rsidP="00B92979">
            <w:pPr>
              <w:spacing w:line="360" w:lineRule="auto"/>
              <w:jc w:val="both"/>
              <w:rPr>
                <w:rFonts w:asciiTheme="majorBidi" w:hAnsiTheme="majorBidi" w:cstheme="majorBidi"/>
                <w:lang w:val="en-US"/>
              </w:rPr>
            </w:pPr>
          </w:p>
        </w:tc>
        <w:tc>
          <w:tcPr>
            <w:tcW w:w="2340" w:type="dxa"/>
          </w:tcPr>
          <w:p w14:paraId="6D05781B" w14:textId="73A08AFB"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Triterpenes</w:t>
            </w:r>
          </w:p>
        </w:tc>
        <w:tc>
          <w:tcPr>
            <w:tcW w:w="4140" w:type="dxa"/>
          </w:tcPr>
          <w:p w14:paraId="05DD8E36" w14:textId="5C956770"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Steryl glucosides, Acetylsteryl-glucoside</w:t>
            </w:r>
          </w:p>
        </w:tc>
        <w:tc>
          <w:tcPr>
            <w:tcW w:w="2520" w:type="dxa"/>
          </w:tcPr>
          <w:p w14:paraId="1FA55E66" w14:textId="5C4342B4"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(Randhawa and Al-Ghamdi, 2002)</w:t>
            </w:r>
          </w:p>
        </w:tc>
      </w:tr>
      <w:tr w:rsidR="007B45F1" w:rsidRPr="00CB59FD" w14:paraId="1BAB242F" w14:textId="77777777" w:rsidTr="00E6022A">
        <w:trPr>
          <w:trHeight w:val="137"/>
        </w:trPr>
        <w:tc>
          <w:tcPr>
            <w:tcW w:w="1440" w:type="dxa"/>
          </w:tcPr>
          <w:p w14:paraId="1BB96EFB" w14:textId="7CBCBCFE"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Flavonoids</w:t>
            </w:r>
          </w:p>
        </w:tc>
        <w:tc>
          <w:tcPr>
            <w:tcW w:w="2340" w:type="dxa"/>
          </w:tcPr>
          <w:p w14:paraId="33E363F5" w14:textId="2C8D528B"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Flavonoidal pigment</w:t>
            </w:r>
          </w:p>
        </w:tc>
        <w:tc>
          <w:tcPr>
            <w:tcW w:w="4140" w:type="dxa"/>
          </w:tcPr>
          <w:p w14:paraId="357E8080" w14:textId="4706EFA2"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Quercetin</w:t>
            </w:r>
          </w:p>
        </w:tc>
        <w:tc>
          <w:tcPr>
            <w:tcW w:w="2520" w:type="dxa"/>
          </w:tcPr>
          <w:p w14:paraId="511487D0" w14:textId="21E9C6EB"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(Merfort et al., 1997)</w:t>
            </w:r>
          </w:p>
        </w:tc>
      </w:tr>
      <w:tr w:rsidR="007B45F1" w:rsidRPr="00CB59FD" w14:paraId="2DBA5C7B" w14:textId="77777777" w:rsidTr="00E6022A">
        <w:trPr>
          <w:trHeight w:val="137"/>
        </w:trPr>
        <w:tc>
          <w:tcPr>
            <w:tcW w:w="1440" w:type="dxa"/>
          </w:tcPr>
          <w:p w14:paraId="113CC7AA" w14:textId="77777777" w:rsidR="007B45F1" w:rsidRPr="00CB59FD" w:rsidRDefault="007B45F1" w:rsidP="00B92979">
            <w:pPr>
              <w:spacing w:line="360" w:lineRule="auto"/>
              <w:jc w:val="both"/>
              <w:rPr>
                <w:rFonts w:asciiTheme="majorBidi" w:hAnsiTheme="majorBidi" w:cstheme="majorBidi"/>
                <w:lang w:val="en-US"/>
              </w:rPr>
            </w:pPr>
          </w:p>
        </w:tc>
        <w:tc>
          <w:tcPr>
            <w:tcW w:w="2340" w:type="dxa"/>
          </w:tcPr>
          <w:p w14:paraId="63C47B14" w14:textId="5D716BA1"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Flavonoidal glycoside</w:t>
            </w:r>
          </w:p>
        </w:tc>
        <w:tc>
          <w:tcPr>
            <w:tcW w:w="4140" w:type="dxa"/>
          </w:tcPr>
          <w:p w14:paraId="03B2A28F" w14:textId="1689098C"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Kaempferol 3-glucosyl galactosyl glucoside, quercetin 3-galactosyl glucoside, trigillin quercetin3-glucoside</w:t>
            </w:r>
          </w:p>
        </w:tc>
        <w:tc>
          <w:tcPr>
            <w:tcW w:w="2520" w:type="dxa"/>
          </w:tcPr>
          <w:p w14:paraId="7712F7D3" w14:textId="58974C51" w:rsidR="007B45F1" w:rsidRPr="00CB59FD" w:rsidRDefault="007B45F1" w:rsidP="00CC5718">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(Merfort et al., 1997; Rajkapoor et al., 2002 </w:t>
            </w:r>
            <w:r w:rsidRPr="00CB59FD">
              <w:rPr>
                <w:rFonts w:asciiTheme="majorBidi" w:hAnsiTheme="majorBidi" w:cstheme="majorBidi"/>
                <w:lang w:val="en-US"/>
              </w:rPr>
              <w:fldChar w:fldCharType="begin"/>
            </w:r>
            <w:r w:rsidR="00CC5718" w:rsidRPr="00CB59FD">
              <w:rPr>
                <w:rFonts w:asciiTheme="majorBidi" w:hAnsiTheme="majorBidi" w:cstheme="majorBidi"/>
                <w:lang w:val="en-US"/>
              </w:rPr>
              <w:instrText xml:space="preserve"> ADDIN ZOTERO_ITEM CSL_CITATION {"citationID":"Mf8MTjFb","properties":{"formattedCitation":"(21)","plainCitation":"(21)","noteIndex":0},"citationItems":[{"id":449,"uris":["http://zotero.org/users/17373955/items/PFXC7WLU"],"itemData":{"id":449,"type":"article-journal","title":"Rajkapoor, B., Anandan, R., Jayakar, B., 2002. Antiulcer effect of Nigella sativa Linn. against gastric ulcer in rats. Curr. Sci. 82, 177–179"}}],"schema":"https://github.com/citation-style-language/schema/raw/master/csl-citation.json"} </w:instrText>
            </w:r>
            <w:r w:rsidRPr="00CB59FD">
              <w:rPr>
                <w:rFonts w:asciiTheme="majorBidi" w:hAnsiTheme="majorBidi" w:cstheme="majorBidi"/>
                <w:lang w:val="en-US"/>
              </w:rPr>
              <w:fldChar w:fldCharType="separate"/>
            </w:r>
            <w:r w:rsidR="00CC5718" w:rsidRPr="00CB59FD">
              <w:rPr>
                <w:rFonts w:asciiTheme="majorBidi" w:hAnsiTheme="majorBidi" w:cstheme="majorBidi"/>
              </w:rPr>
              <w:t>(21)</w:t>
            </w:r>
            <w:r w:rsidRPr="00CB59FD">
              <w:rPr>
                <w:rFonts w:asciiTheme="majorBidi" w:hAnsiTheme="majorBidi" w:cstheme="majorBidi"/>
                <w:lang w:val="en-US"/>
              </w:rPr>
              <w:fldChar w:fldCharType="end"/>
            </w:r>
            <w:r w:rsidRPr="00CB59FD">
              <w:rPr>
                <w:rFonts w:asciiTheme="majorBidi" w:hAnsiTheme="majorBidi" w:cstheme="majorBidi"/>
                <w:lang w:val="en-US"/>
              </w:rPr>
              <w:t xml:space="preserve">) </w:t>
            </w:r>
          </w:p>
        </w:tc>
      </w:tr>
      <w:tr w:rsidR="007B45F1" w:rsidRPr="00CB59FD" w14:paraId="42E5FCD8" w14:textId="77777777" w:rsidTr="00E6022A">
        <w:trPr>
          <w:trHeight w:val="137"/>
        </w:trPr>
        <w:tc>
          <w:tcPr>
            <w:tcW w:w="1440" w:type="dxa"/>
          </w:tcPr>
          <w:p w14:paraId="2DF4CD37" w14:textId="06B30E6F"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Phenolics</w:t>
            </w:r>
          </w:p>
        </w:tc>
        <w:tc>
          <w:tcPr>
            <w:tcW w:w="2340" w:type="dxa"/>
          </w:tcPr>
          <w:p w14:paraId="237189DA" w14:textId="44A4793C"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Acidic phenolics</w:t>
            </w:r>
          </w:p>
        </w:tc>
        <w:tc>
          <w:tcPr>
            <w:tcW w:w="4140" w:type="dxa"/>
          </w:tcPr>
          <w:p w14:paraId="55C245FD" w14:textId="22676AAE"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Vanillic acid, hydroxybenzoic acid, syringicacid, p-cumaric acids</w:t>
            </w:r>
          </w:p>
        </w:tc>
        <w:tc>
          <w:tcPr>
            <w:tcW w:w="2520" w:type="dxa"/>
          </w:tcPr>
          <w:p w14:paraId="1903D3ED" w14:textId="10C345A2" w:rsidR="007B45F1" w:rsidRPr="00CB59FD" w:rsidRDefault="007B45F1" w:rsidP="00CC5718">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(Bourgou et al., 2008; </w:t>
            </w:r>
            <w:proofErr w:type="spellStart"/>
            <w:r w:rsidRPr="00CB59FD">
              <w:rPr>
                <w:rFonts w:asciiTheme="majorBidi" w:hAnsiTheme="majorBidi" w:cstheme="majorBidi"/>
                <w:lang w:val="en-US"/>
              </w:rPr>
              <w:t>Mariod</w:t>
            </w:r>
            <w:proofErr w:type="spellEnd"/>
            <w:r w:rsidRPr="00CB59FD">
              <w:rPr>
                <w:rFonts w:asciiTheme="majorBidi" w:hAnsiTheme="majorBidi" w:cstheme="majorBidi"/>
                <w:lang w:val="en-US"/>
              </w:rPr>
              <w:t xml:space="preserve"> et al., 2009) </w:t>
            </w:r>
            <w:r w:rsidRPr="00CB59FD">
              <w:rPr>
                <w:rFonts w:asciiTheme="majorBidi" w:hAnsiTheme="majorBidi" w:cstheme="majorBidi"/>
                <w:lang w:val="en-US"/>
              </w:rPr>
              <w:fldChar w:fldCharType="begin"/>
            </w:r>
            <w:r w:rsidR="00CC5718" w:rsidRPr="00CB59FD">
              <w:rPr>
                <w:rFonts w:asciiTheme="majorBidi" w:hAnsiTheme="majorBidi" w:cstheme="majorBidi"/>
                <w:lang w:val="en-US"/>
              </w:rPr>
              <w:instrText xml:space="preserve"> ADDIN ZOTERO_ITEM CSL_CITATION {"citationID":"VPo7B0uI","properties":{"formattedCitation":"(8)","plainCitation":"(8)","noteIndex":0},"citationItems":[{"id":443,"uris":["http://zotero.org/users/17373955/items/QRELV37E"],"itemData":{"id":443,"type":"article-journal","abstract":"N. sativa (N. sativa) has been used since ancient times, when a scientific concept about the use of medicinal plants for the treatment of human illnesses and alleviation of their sufferings was yet to be developed. It has a strong religious significance as it is mentioned in the religious books of Islam and Christianity. In addition to its historical and religious significance, it is also mentioned in ancient medicine. It is widely used in traditional systems of medicine for a number of diseases including asthma, fever, bronchitis, cough, chest congestion, dizziness, paralysis, chronic headache, back pain and inflammation. The importance of this plant led the scientific community to carry out extensive phytochemical and biological investigations on N. sativa. Pharmacological studies on N. sativa have confirmed its antidiabetic, antitussive, anticancer, antioxidant, hepatoprotective, neuroprotective, gastroprotective, immunomodulator, analgesic, antimicrobial, anti-inflammatory, spasmolytic, and bronchodilator activity. The present review is an effort to explore the reported chemical composition and pharmacological activity of this plant. It will help as a reference for scientists, researchers, and other health professionals who are working with this plant and who need up to date knowledge about it.","container-title":"Journal of Herbal Medicine","DOI":"10.1016/j.hermed.2020.100404","ISSN":"22108033","journalAbbreviation":"Journal of Herbal Medicine","language":"en","page":"100404","source":"DOI.org (Crossref)","title":"An updated knowledge of Black seed (Nigella sativa Linn.): Review of phytochemical constituents and pharmacological properties","title-short":"An updated knowledge of Black seed (Nigella sativa Linn.)","volume":"25","author":[{"family":"Ahmad","given":"Md Faruque"},{"family":"Ahmad","given":"Fakhruddin Ali"},{"family":"Ashraf","given":"Syed Amir"},{"family":"Saad","given":"Hisham H."},{"family":"Wahab","given":"Shadma"},{"family":"Khan","given":"Mohammed Idreesh"},{"family":"Ali","given":"M."},{"family":"Mohan","given":"Syam"},{"family":"Hakeem","given":"Khalid Rehman"},{"family":"Athar","given":"Md Tanwir"}],"issued":{"date-parts":[["2021",2]]}}}],"schema":"https://github.com/citation-style-language/schema/raw/master/csl-citation.json"} </w:instrText>
            </w:r>
            <w:r w:rsidRPr="00CB59FD">
              <w:rPr>
                <w:rFonts w:asciiTheme="majorBidi" w:hAnsiTheme="majorBidi" w:cstheme="majorBidi"/>
                <w:lang w:val="en-US"/>
              </w:rPr>
              <w:fldChar w:fldCharType="separate"/>
            </w:r>
            <w:r w:rsidR="00CC5718" w:rsidRPr="00CB59FD">
              <w:rPr>
                <w:rFonts w:asciiTheme="majorBidi" w:hAnsiTheme="majorBidi" w:cstheme="majorBidi"/>
                <w:lang w:val="en-US"/>
              </w:rPr>
              <w:t>(8)</w:t>
            </w:r>
            <w:r w:rsidRPr="00CB59FD">
              <w:rPr>
                <w:rFonts w:asciiTheme="majorBidi" w:hAnsiTheme="majorBidi" w:cstheme="majorBidi"/>
                <w:lang w:val="en-US"/>
              </w:rPr>
              <w:fldChar w:fldCharType="end"/>
            </w:r>
          </w:p>
        </w:tc>
      </w:tr>
      <w:tr w:rsidR="007B45F1" w:rsidRPr="00CB59FD" w14:paraId="133C4449" w14:textId="77777777" w:rsidTr="00E6022A">
        <w:trPr>
          <w:trHeight w:val="2103"/>
        </w:trPr>
        <w:tc>
          <w:tcPr>
            <w:tcW w:w="1440" w:type="dxa"/>
          </w:tcPr>
          <w:p w14:paraId="77EA8D4B" w14:textId="79897DFE"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Amino acids</w:t>
            </w:r>
          </w:p>
        </w:tc>
        <w:tc>
          <w:tcPr>
            <w:tcW w:w="2340" w:type="dxa"/>
          </w:tcPr>
          <w:p w14:paraId="7C3B7300" w14:textId="74CBCB5C"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Essential amino acids</w:t>
            </w:r>
          </w:p>
        </w:tc>
        <w:tc>
          <w:tcPr>
            <w:tcW w:w="4140" w:type="dxa"/>
          </w:tcPr>
          <w:p w14:paraId="0FB7B17A" w14:textId="0F3D7B73"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Valine, phenylalanine, lysine, leucine, isoleucine, histidine, threonine, methionine, histidine, tryptophan.</w:t>
            </w:r>
          </w:p>
        </w:tc>
        <w:tc>
          <w:tcPr>
            <w:tcW w:w="2520" w:type="dxa"/>
          </w:tcPr>
          <w:p w14:paraId="63CA17E6" w14:textId="0E8FCBAF" w:rsidR="007B45F1" w:rsidRPr="00CB59FD" w:rsidRDefault="007B45F1" w:rsidP="00CC5718">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(Babayan et al., 1978) </w:t>
            </w:r>
            <w:r w:rsidRPr="00CB59FD">
              <w:rPr>
                <w:rFonts w:asciiTheme="majorBidi" w:hAnsiTheme="majorBidi" w:cstheme="majorBidi"/>
                <w:lang w:val="en-US"/>
              </w:rPr>
              <w:fldChar w:fldCharType="begin"/>
            </w:r>
            <w:r w:rsidR="00CC5718" w:rsidRPr="00CB59FD">
              <w:rPr>
                <w:rFonts w:asciiTheme="majorBidi" w:hAnsiTheme="majorBidi" w:cstheme="majorBidi"/>
                <w:lang w:val="en-US"/>
              </w:rPr>
              <w:instrText xml:space="preserve"> ADDIN ZOTERO_ITEM CSL_CITATION {"citationID":"WQ523iIy","properties":{"formattedCitation":"(8)","plainCitation":"(8)","noteIndex":0},"citationItems":[{"id":443,"uris":["http://zotero.org/users/17373955/items/QRELV37E"],"itemData":{"id":443,"type":"article-journal","abstract":"N. sativa (N. sativa) has been used since ancient times, when a scientific concept about the use of medicinal plants for the treatment of human illnesses and alleviation of their sufferings was yet to be developed. It has a strong religious significance as it is mentioned in the religious books of Islam and Christianity. In addition to its historical and religious significance, it is also mentioned in ancient medicine. It is widely used in traditional systems of medicine for a number of diseases including asthma, fever, bronchitis, cough, chest congestion, dizziness, paralysis, chronic headache, back pain and inflammation. The importance of this plant led the scientific community to carry out extensive phytochemical and biological investigations on N. sativa. Pharmacological studies on N. sativa have confirmed its antidiabetic, antitussive, anticancer, antioxidant, hepatoprotective, neuroprotective, gastroprotective, immunomodulator, analgesic, antimicrobial, anti-inflammatory, spasmolytic, and bronchodilator activity. The present review is an effort to explore the reported chemical composition and pharmacological activity of this plant. It will help as a reference for scientists, researchers, and other health professionals who are working with this plant and who need up to date knowledge about it.","container-title":"Journal of Herbal Medicine","DOI":"10.1016/j.hermed.2020.100404","ISSN":"22108033","journalAbbreviation":"Journal of Herbal Medicine","language":"en","page":"100404","source":"DOI.org (Crossref)","title":"An updated knowledge of Black seed (Nigella sativa Linn.): Review of phytochemical constituents and pharmacological properties","title-short":"An updated knowledge of Black seed (Nigella sativa Linn.)","volume":"25","author":[{"family":"Ahmad","given":"Md Faruque"},{"family":"Ahmad","given":"Fakhruddin Ali"},{"family":"Ashraf","given":"Syed Amir"},{"family":"Saad","given":"Hisham H."},{"family":"Wahab","given":"Shadma"},{"family":"Khan","given":"Mohammed Idreesh"},{"family":"Ali","given":"M."},{"family":"Mohan","given":"Syam"},{"family":"Hakeem","given":"Khalid Rehman"},{"family":"Athar","given":"Md Tanwir"}],"issued":{"date-parts":[["2021",2]]}}}],"schema":"https://github.com/citation-style-language/schema/raw/master/csl-citation.json"} </w:instrText>
            </w:r>
            <w:r w:rsidRPr="00CB59FD">
              <w:rPr>
                <w:rFonts w:asciiTheme="majorBidi" w:hAnsiTheme="majorBidi" w:cstheme="majorBidi"/>
                <w:lang w:val="en-US"/>
              </w:rPr>
              <w:fldChar w:fldCharType="separate"/>
            </w:r>
            <w:r w:rsidR="00CC5718" w:rsidRPr="00CB59FD">
              <w:rPr>
                <w:rFonts w:asciiTheme="majorBidi" w:hAnsiTheme="majorBidi" w:cstheme="majorBidi"/>
                <w:lang w:val="en-US"/>
              </w:rPr>
              <w:t>(8)</w:t>
            </w:r>
            <w:r w:rsidRPr="00CB59FD">
              <w:rPr>
                <w:rFonts w:asciiTheme="majorBidi" w:hAnsiTheme="majorBidi" w:cstheme="majorBidi"/>
                <w:lang w:val="en-US"/>
              </w:rPr>
              <w:fldChar w:fldCharType="end"/>
            </w:r>
          </w:p>
          <w:p w14:paraId="399CF1F9" w14:textId="77777777" w:rsidR="007B45F1" w:rsidRPr="00CB59FD" w:rsidRDefault="007B45F1" w:rsidP="00B92979">
            <w:pPr>
              <w:spacing w:line="360" w:lineRule="auto"/>
              <w:jc w:val="both"/>
              <w:rPr>
                <w:rFonts w:asciiTheme="majorBidi" w:hAnsiTheme="majorBidi" w:cstheme="majorBidi"/>
                <w:lang w:val="en-US"/>
              </w:rPr>
            </w:pPr>
          </w:p>
          <w:p w14:paraId="15204D25" w14:textId="77777777" w:rsidR="007B45F1" w:rsidRPr="00CB59FD" w:rsidRDefault="007B45F1" w:rsidP="00B92979">
            <w:pPr>
              <w:spacing w:line="360" w:lineRule="auto"/>
              <w:jc w:val="both"/>
              <w:rPr>
                <w:rFonts w:asciiTheme="majorBidi" w:hAnsiTheme="majorBidi" w:cstheme="majorBidi"/>
                <w:lang w:val="en-US"/>
              </w:rPr>
            </w:pPr>
          </w:p>
        </w:tc>
      </w:tr>
      <w:tr w:rsidR="007B45F1" w:rsidRPr="00CB59FD" w14:paraId="38E393B5" w14:textId="77777777" w:rsidTr="00E6022A">
        <w:trPr>
          <w:trHeight w:val="1578"/>
        </w:trPr>
        <w:tc>
          <w:tcPr>
            <w:tcW w:w="1440" w:type="dxa"/>
          </w:tcPr>
          <w:p w14:paraId="13C65269" w14:textId="1B48DA34"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Metals and trace elements</w:t>
            </w:r>
          </w:p>
        </w:tc>
        <w:tc>
          <w:tcPr>
            <w:tcW w:w="2340" w:type="dxa"/>
          </w:tcPr>
          <w:p w14:paraId="3A54399F" w14:textId="77777777" w:rsidR="007B45F1" w:rsidRPr="00CB59FD" w:rsidRDefault="007B45F1" w:rsidP="00B92979">
            <w:pPr>
              <w:spacing w:line="360" w:lineRule="auto"/>
              <w:jc w:val="both"/>
              <w:rPr>
                <w:rFonts w:asciiTheme="majorBidi" w:hAnsiTheme="majorBidi" w:cstheme="majorBidi"/>
                <w:lang w:val="en-US"/>
              </w:rPr>
            </w:pPr>
          </w:p>
        </w:tc>
        <w:tc>
          <w:tcPr>
            <w:tcW w:w="4140" w:type="dxa"/>
          </w:tcPr>
          <w:p w14:paraId="4C335A6F" w14:textId="3B238E32"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Iron, calcium, zinc</w:t>
            </w:r>
            <w:r w:rsidR="006C02FC" w:rsidRPr="00CB59FD">
              <w:rPr>
                <w:rFonts w:asciiTheme="majorBidi" w:hAnsiTheme="majorBidi" w:cstheme="majorBidi"/>
                <w:lang w:val="en-US"/>
              </w:rPr>
              <w:t>,</w:t>
            </w:r>
            <w:r w:rsidRPr="00CB59FD">
              <w:rPr>
                <w:rFonts w:asciiTheme="majorBidi" w:hAnsiTheme="majorBidi" w:cstheme="majorBidi"/>
                <w:lang w:val="en-US"/>
              </w:rPr>
              <w:t xml:space="preserve"> potassium, </w:t>
            </w:r>
            <w:r w:rsidR="006C02FC" w:rsidRPr="00CB59FD">
              <w:rPr>
                <w:rFonts w:asciiTheme="majorBidi" w:hAnsiTheme="majorBidi" w:cstheme="majorBidi"/>
                <w:lang w:val="en-US"/>
              </w:rPr>
              <w:t xml:space="preserve">and </w:t>
            </w:r>
            <w:r w:rsidRPr="00CB59FD">
              <w:rPr>
                <w:rFonts w:asciiTheme="majorBidi" w:hAnsiTheme="majorBidi" w:cstheme="majorBidi"/>
                <w:lang w:val="en-US"/>
              </w:rPr>
              <w:t>phosphorus.</w:t>
            </w:r>
          </w:p>
        </w:tc>
        <w:tc>
          <w:tcPr>
            <w:tcW w:w="2520" w:type="dxa"/>
          </w:tcPr>
          <w:p w14:paraId="69212DB6" w14:textId="27C18CC6" w:rsidR="007B45F1" w:rsidRPr="00CB59FD" w:rsidRDefault="007B45F1" w:rsidP="00CC5718">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(Al-Gaby, 1998) </w:t>
            </w:r>
            <w:r w:rsidRPr="00CB59FD">
              <w:rPr>
                <w:rFonts w:asciiTheme="majorBidi" w:hAnsiTheme="majorBidi" w:cstheme="majorBidi"/>
                <w:lang w:val="en-US"/>
              </w:rPr>
              <w:fldChar w:fldCharType="begin"/>
            </w:r>
            <w:r w:rsidR="00CC5718" w:rsidRPr="00CB59FD">
              <w:rPr>
                <w:rFonts w:asciiTheme="majorBidi" w:hAnsiTheme="majorBidi" w:cstheme="majorBidi"/>
                <w:lang w:val="en-US"/>
              </w:rPr>
              <w:instrText xml:space="preserve"> ADDIN ZOTERO_ITEM CSL_CITATION {"citationID":"et8jDK5d","properties":{"formattedCitation":"(8)","plainCitation":"(8)","noteIndex":0},"citationItems":[{"id":443,"uris":["http://zotero.org/users/17373955/items/QRELV37E"],"itemData":{"id":443,"type":"article-journal","abstract":"N. sativa (N. sativa) has been used since ancient times, when a scientific concept about the use of medicinal plants for the treatment of human illnesses and alleviation of their sufferings was yet to be developed. It has a strong religious significance as it is mentioned in the religious books of Islam and Christianity. In addition to its historical and religious significance, it is also mentioned in ancient medicine. It is widely used in traditional systems of medicine for a number of diseases including asthma, fever, bronchitis, cough, chest congestion, dizziness, paralysis, chronic headache, back pain and inflammation. The importance of this plant led the scientific community to carry out extensive phytochemical and biological investigations on N. sativa. Pharmacological studies on N. sativa have confirmed its antidiabetic, antitussive, anticancer, antioxidant, hepatoprotective, neuroprotective, gastroprotective, immunomodulator, analgesic, antimicrobial, anti-inflammatory, spasmolytic, and bronchodilator activity. The present review is an effort to explore the reported chemical composition and pharmacological activity of this plant. It will help as a reference for scientists, researchers, and other health professionals who are working with this plant and who need up to date knowledge about it.","container-title":"Journal of Herbal Medicine","DOI":"10.1016/j.hermed.2020.100404","ISSN":"22108033","journalAbbreviation":"Journal of Herbal Medicine","language":"en","page":"100404","source":"DOI.org (Crossref)","title":"An updated knowledge of Black seed (Nigella sativa Linn.): Review of phytochemical constituents and pharmacological properties","title-short":"An updated knowledge of Black seed (Nigella sativa Linn.)","volume":"25","author":[{"family":"Ahmad","given":"Md Faruque"},{"family":"Ahmad","given":"Fakhruddin Ali"},{"family":"Ashraf","given":"Syed Amir"},{"family":"Saad","given":"Hisham H."},{"family":"Wahab","given":"Shadma"},{"family":"Khan","given":"Mohammed Idreesh"},{"family":"Ali","given":"M."},{"family":"Mohan","given":"Syam"},{"family":"Hakeem","given":"Khalid Rehman"},{"family":"Athar","given":"Md Tanwir"}],"issued":{"date-parts":[["2021",2]]}}}],"schema":"https://github.com/citation-style-language/schema/raw/master/csl-citation.json"} </w:instrText>
            </w:r>
            <w:r w:rsidRPr="00CB59FD">
              <w:rPr>
                <w:rFonts w:asciiTheme="majorBidi" w:hAnsiTheme="majorBidi" w:cstheme="majorBidi"/>
                <w:lang w:val="en-US"/>
              </w:rPr>
              <w:fldChar w:fldCharType="separate"/>
            </w:r>
            <w:r w:rsidR="00CC5718" w:rsidRPr="00CB59FD">
              <w:rPr>
                <w:rFonts w:asciiTheme="majorBidi" w:hAnsiTheme="majorBidi" w:cstheme="majorBidi"/>
                <w:lang w:val="en-US"/>
              </w:rPr>
              <w:t>(8)</w:t>
            </w:r>
            <w:r w:rsidRPr="00CB59FD">
              <w:rPr>
                <w:rFonts w:asciiTheme="majorBidi" w:hAnsiTheme="majorBidi" w:cstheme="majorBidi"/>
                <w:lang w:val="en-US"/>
              </w:rPr>
              <w:fldChar w:fldCharType="end"/>
            </w:r>
          </w:p>
        </w:tc>
      </w:tr>
    </w:tbl>
    <w:p w14:paraId="6FB0003F" w14:textId="77777777" w:rsidR="0006789B" w:rsidRPr="00CB59FD" w:rsidRDefault="0006789B" w:rsidP="00B92979">
      <w:pPr>
        <w:spacing w:line="360" w:lineRule="auto"/>
        <w:jc w:val="both"/>
        <w:rPr>
          <w:rFonts w:asciiTheme="majorBidi" w:hAnsiTheme="majorBidi" w:cstheme="majorBidi"/>
          <w:b/>
          <w:bCs/>
          <w:sz w:val="24"/>
          <w:szCs w:val="24"/>
        </w:rPr>
      </w:pPr>
    </w:p>
    <w:p w14:paraId="720B39A2" w14:textId="306EF093" w:rsidR="0006789B" w:rsidRPr="00CB59FD" w:rsidRDefault="0006789B" w:rsidP="00CB59FD">
      <w:pPr>
        <w:pStyle w:val="ListParagraph"/>
        <w:numPr>
          <w:ilvl w:val="0"/>
          <w:numId w:val="10"/>
        </w:numPr>
        <w:spacing w:line="360" w:lineRule="auto"/>
        <w:jc w:val="both"/>
        <w:rPr>
          <w:rFonts w:asciiTheme="majorBidi" w:hAnsiTheme="majorBidi" w:cstheme="majorBidi"/>
          <w:b/>
          <w:bCs/>
          <w:i/>
          <w:iCs/>
        </w:rPr>
      </w:pPr>
      <w:r w:rsidRPr="00CB59FD">
        <w:rPr>
          <w:rFonts w:asciiTheme="majorBidi" w:hAnsiTheme="majorBidi" w:cstheme="majorBidi"/>
          <w:b/>
          <w:bCs/>
        </w:rPr>
        <w:lastRenderedPageBreak/>
        <w:t xml:space="preserve">Pharmacological Studies of </w:t>
      </w:r>
      <w:r w:rsidRPr="00CB59FD">
        <w:rPr>
          <w:rFonts w:asciiTheme="majorBidi" w:hAnsiTheme="majorBidi" w:cstheme="majorBidi"/>
          <w:b/>
          <w:bCs/>
          <w:i/>
          <w:iCs/>
        </w:rPr>
        <w:t>Nigella sativa</w:t>
      </w:r>
      <w:r w:rsidR="00551848" w:rsidRPr="00CB59FD">
        <w:rPr>
          <w:rFonts w:asciiTheme="majorBidi" w:hAnsiTheme="majorBidi" w:cstheme="majorBidi"/>
          <w:b/>
          <w:bCs/>
          <w:i/>
          <w:iCs/>
        </w:rPr>
        <w:t xml:space="preserve">: </w:t>
      </w:r>
    </w:p>
    <w:p w14:paraId="27A45042" w14:textId="3B2F1FC4" w:rsidR="000041D9" w:rsidRPr="00CB59FD" w:rsidRDefault="00551848" w:rsidP="00CC5718">
      <w:pPr>
        <w:spacing w:line="360" w:lineRule="auto"/>
        <w:ind w:firstLine="720"/>
        <w:jc w:val="both"/>
        <w:rPr>
          <w:rFonts w:asciiTheme="majorBidi" w:hAnsiTheme="majorBidi" w:cstheme="majorBidi"/>
          <w:sz w:val="24"/>
          <w:szCs w:val="24"/>
        </w:rPr>
      </w:pPr>
      <w:r w:rsidRPr="00CB59FD">
        <w:rPr>
          <w:rFonts w:asciiTheme="majorBidi" w:hAnsiTheme="majorBidi" w:cstheme="majorBidi"/>
          <w:i/>
          <w:iCs/>
          <w:sz w:val="24"/>
          <w:szCs w:val="24"/>
        </w:rPr>
        <w:t>Nigella sativa</w:t>
      </w:r>
      <w:r w:rsidRPr="00CB59FD">
        <w:rPr>
          <w:rFonts w:asciiTheme="majorBidi" w:hAnsiTheme="majorBidi" w:cstheme="majorBidi"/>
          <w:sz w:val="24"/>
          <w:szCs w:val="24"/>
        </w:rPr>
        <w:t xml:space="preserve"> has been extensively studied for its antidiabetic potential in both experimental and clinical settings. Hadi et al.</w:t>
      </w:r>
      <w:r w:rsidR="002005C1" w:rsidRPr="00CB59FD">
        <w:rPr>
          <w:rFonts w:asciiTheme="majorBidi" w:hAnsiTheme="majorBidi" w:cstheme="majorBidi"/>
          <w:sz w:val="24"/>
          <w:szCs w:val="24"/>
        </w:rPr>
        <w:t xml:space="preserve"> (</w:t>
      </w:r>
      <w:r w:rsidRPr="00CB59FD">
        <w:rPr>
          <w:rFonts w:asciiTheme="majorBidi" w:hAnsiTheme="majorBidi" w:cstheme="majorBidi"/>
          <w:sz w:val="24"/>
          <w:szCs w:val="24"/>
        </w:rPr>
        <w:t>2021</w:t>
      </w:r>
      <w:r w:rsidR="006C02FC" w:rsidRPr="00CB59FD">
        <w:rPr>
          <w:rFonts w:asciiTheme="majorBidi" w:hAnsiTheme="majorBidi" w:cstheme="majorBidi"/>
          <w:sz w:val="24"/>
          <w:szCs w:val="24"/>
        </w:rPr>
        <w:t>)</w:t>
      </w:r>
      <w:r w:rsidRPr="00CB59FD">
        <w:rPr>
          <w:rFonts w:asciiTheme="majorBidi" w:hAnsiTheme="majorBidi" w:cstheme="majorBidi"/>
          <w:sz w:val="24"/>
          <w:szCs w:val="24"/>
        </w:rPr>
        <w:t xml:space="preserve">, a randomized controlled clinical </w:t>
      </w:r>
      <w:r w:rsidR="00810B13" w:rsidRPr="00CB59FD">
        <w:rPr>
          <w:rFonts w:asciiTheme="majorBidi" w:hAnsiTheme="majorBidi" w:cstheme="majorBidi"/>
          <w:sz w:val="24"/>
          <w:szCs w:val="24"/>
        </w:rPr>
        <w:t>trial</w:t>
      </w:r>
      <w:r w:rsidR="006C02FC" w:rsidRPr="00CB59FD">
        <w:rPr>
          <w:rFonts w:asciiTheme="majorBidi" w:hAnsiTheme="majorBidi" w:cstheme="majorBidi"/>
          <w:sz w:val="24"/>
          <w:szCs w:val="24"/>
        </w:rPr>
        <w:t>,</w:t>
      </w:r>
      <w:r w:rsidRPr="00CB59FD">
        <w:rPr>
          <w:rFonts w:asciiTheme="majorBidi" w:hAnsiTheme="majorBidi" w:cstheme="majorBidi"/>
          <w:sz w:val="24"/>
          <w:szCs w:val="24"/>
        </w:rPr>
        <w:t xml:space="preserve"> </w:t>
      </w:r>
      <w:r w:rsidR="00A10BA5" w:rsidRPr="00CB59FD">
        <w:rPr>
          <w:rFonts w:asciiTheme="majorBidi" w:hAnsiTheme="majorBidi" w:cstheme="majorBidi"/>
          <w:sz w:val="24"/>
          <w:szCs w:val="24"/>
        </w:rPr>
        <w:t xml:space="preserve">showed </w:t>
      </w:r>
      <w:r w:rsidR="00A10BA5" w:rsidRPr="00CB59FD">
        <w:rPr>
          <w:rFonts w:asciiTheme="majorBidi" w:hAnsiTheme="majorBidi" w:cstheme="majorBidi"/>
          <w:i/>
          <w:iCs/>
          <w:sz w:val="24"/>
          <w:szCs w:val="24"/>
        </w:rPr>
        <w:t>N. sativa</w:t>
      </w:r>
      <w:r w:rsidR="00A10BA5" w:rsidRPr="00CB59FD">
        <w:rPr>
          <w:rFonts w:asciiTheme="majorBidi" w:hAnsiTheme="majorBidi" w:cstheme="majorBidi"/>
          <w:sz w:val="24"/>
          <w:szCs w:val="24"/>
        </w:rPr>
        <w:t xml:space="preserve"> oil significantly decreased FBS, total cholesterol, LDL-C, </w:t>
      </w:r>
      <w:r w:rsidR="006C02FC" w:rsidRPr="00CB59FD">
        <w:rPr>
          <w:rFonts w:asciiTheme="majorBidi" w:hAnsiTheme="majorBidi" w:cstheme="majorBidi"/>
          <w:sz w:val="24"/>
          <w:szCs w:val="24"/>
        </w:rPr>
        <w:t xml:space="preserve">and </w:t>
      </w:r>
      <w:r w:rsidR="00A10BA5" w:rsidRPr="00CB59FD">
        <w:rPr>
          <w:rFonts w:asciiTheme="majorBidi" w:hAnsiTheme="majorBidi" w:cstheme="majorBidi"/>
          <w:sz w:val="24"/>
          <w:szCs w:val="24"/>
        </w:rPr>
        <w:t xml:space="preserve">waist circumference. In this study, </w:t>
      </w:r>
      <w:r w:rsidR="00A10BA5" w:rsidRPr="00CB59FD">
        <w:rPr>
          <w:rFonts w:asciiTheme="majorBidi" w:hAnsiTheme="majorBidi" w:cstheme="majorBidi"/>
          <w:i/>
          <w:iCs/>
          <w:sz w:val="24"/>
          <w:szCs w:val="24"/>
        </w:rPr>
        <w:t>Nigella sativa</w:t>
      </w:r>
      <w:r w:rsidR="00A10BA5" w:rsidRPr="00CB59FD">
        <w:rPr>
          <w:rFonts w:asciiTheme="majorBidi" w:hAnsiTheme="majorBidi" w:cstheme="majorBidi"/>
          <w:sz w:val="24"/>
          <w:szCs w:val="24"/>
        </w:rPr>
        <w:t xml:space="preserve"> oil exerted beneficial effects on </w:t>
      </w:r>
      <w:r w:rsidR="00810B13" w:rsidRPr="00CB59FD">
        <w:rPr>
          <w:rFonts w:asciiTheme="majorBidi" w:hAnsiTheme="majorBidi" w:cstheme="majorBidi"/>
          <w:sz w:val="24"/>
          <w:szCs w:val="24"/>
        </w:rPr>
        <w:t>glycaemic</w:t>
      </w:r>
      <w:r w:rsidR="00A10BA5" w:rsidRPr="00CB59FD">
        <w:rPr>
          <w:rFonts w:asciiTheme="majorBidi" w:hAnsiTheme="majorBidi" w:cstheme="majorBidi"/>
          <w:sz w:val="24"/>
          <w:szCs w:val="24"/>
        </w:rPr>
        <w:t xml:space="preserve"> control, serum lipid profile, blood pressure, and body weight among people with T2D </w:t>
      </w:r>
      <w:r w:rsidR="00A10BA5" w:rsidRPr="00CB59FD">
        <w:rPr>
          <w:rFonts w:asciiTheme="majorBidi" w:hAnsiTheme="majorBidi" w:cstheme="majorBidi"/>
          <w:sz w:val="24"/>
          <w:szCs w:val="24"/>
        </w:rPr>
        <w:fldChar w:fldCharType="begin"/>
      </w:r>
      <w:r w:rsidR="00CC5718" w:rsidRPr="00CB59FD">
        <w:rPr>
          <w:rFonts w:asciiTheme="majorBidi" w:hAnsiTheme="majorBidi" w:cstheme="majorBidi"/>
          <w:sz w:val="24"/>
          <w:szCs w:val="24"/>
        </w:rPr>
        <w:instrText xml:space="preserve"> ADDIN ZOTERO_ITEM CSL_CITATION {"citationID":"L1IaaBpr","properties":{"formattedCitation":"(22)","plainCitation":"(22)","noteIndex":0},"citationItems":[{"id":450,"uris":["http://zotero.org/users/17373955/items/JRM48Q8X"],"itemData":{"id":450,"type":"article-journal","abstract":"The objective of this study was to determine the effects of Nigella sativa oil extract on cardiometabolic risk factors in people with type 2 diabetes (T2D). A randomized, controlled, clinical trial was conducted on 43 patients with T2D (23 women and 20 men; aged 53.5 ± 7.4 years). The intervention g …","container-title":"PubMed","language":"en","source":"pubmed.ncbi.nlm.nih.gov","title":"Effect of Nigella sativa oil extract on cardiometabolic risk factors in type 2 diabetes: A randomized, double-blind, placebo-controlled clinical trial","title-short":"Effect of Nigella sativa oil extract on cardiometabolic risk factors in type 2 diabetes","URL":"https://pubmed.ncbi.nlm.nih.gov/34142392/?utm_source=chatgpt.com","author":[{"family":"S","given":"Hadi"},{"family":"R","given":"Daryabeygi-Khotbehsara"},{"family":"P","given":"Mirmiran"},{"family":"J","given":"McVicar"},{"family":"V","given":"Hadi"},{"family":"D","given":"Soleimani"},{"family":"G","given":"Askari"}],"accessed":{"date-parts":[["2026",4,30]]}}}],"schema":"https://github.com/citation-style-language/schema/raw/master/csl-citation.json"} </w:instrText>
      </w:r>
      <w:r w:rsidR="00A10BA5" w:rsidRPr="00CB59FD">
        <w:rPr>
          <w:rFonts w:asciiTheme="majorBidi" w:hAnsiTheme="majorBidi" w:cstheme="majorBidi"/>
          <w:sz w:val="24"/>
          <w:szCs w:val="24"/>
        </w:rPr>
        <w:fldChar w:fldCharType="separate"/>
      </w:r>
      <w:r w:rsidR="00CC5718" w:rsidRPr="00CB59FD">
        <w:rPr>
          <w:rFonts w:asciiTheme="majorBidi" w:hAnsiTheme="majorBidi" w:cstheme="majorBidi"/>
          <w:sz w:val="24"/>
          <w:szCs w:val="24"/>
        </w:rPr>
        <w:t>(22)</w:t>
      </w:r>
      <w:r w:rsidR="00A10BA5" w:rsidRPr="00CB59FD">
        <w:rPr>
          <w:rFonts w:asciiTheme="majorBidi" w:hAnsiTheme="majorBidi" w:cstheme="majorBidi"/>
          <w:sz w:val="24"/>
          <w:szCs w:val="24"/>
        </w:rPr>
        <w:fldChar w:fldCharType="end"/>
      </w:r>
      <w:r w:rsidR="00A10BA5" w:rsidRPr="00CB59FD">
        <w:rPr>
          <w:rFonts w:asciiTheme="majorBidi" w:hAnsiTheme="majorBidi" w:cstheme="majorBidi"/>
          <w:sz w:val="24"/>
          <w:szCs w:val="24"/>
        </w:rPr>
        <w:t xml:space="preserve">. </w:t>
      </w:r>
    </w:p>
    <w:p w14:paraId="041B93D2" w14:textId="353520A7" w:rsidR="002005C1" w:rsidRPr="00CB59FD" w:rsidRDefault="002005C1" w:rsidP="00B92979">
      <w:pPr>
        <w:spacing w:line="360" w:lineRule="auto"/>
        <w:ind w:firstLine="720"/>
        <w:jc w:val="both"/>
        <w:rPr>
          <w:rFonts w:asciiTheme="majorBidi" w:hAnsiTheme="majorBidi" w:cstheme="majorBidi"/>
          <w:sz w:val="24"/>
          <w:szCs w:val="24"/>
          <w:lang w:val="en-US"/>
        </w:rPr>
      </w:pPr>
      <w:r w:rsidRPr="00CB59FD">
        <w:rPr>
          <w:rFonts w:asciiTheme="majorBidi" w:hAnsiTheme="majorBidi" w:cstheme="majorBidi"/>
          <w:sz w:val="24"/>
          <w:szCs w:val="24"/>
        </w:rPr>
        <w:t xml:space="preserve">Recent clinical studies between 2020 and 2026 demonstrate that </w:t>
      </w:r>
      <w:r w:rsidRPr="00CB59FD">
        <w:rPr>
          <w:rFonts w:asciiTheme="majorBidi" w:hAnsiTheme="majorBidi" w:cstheme="majorBidi"/>
          <w:i/>
          <w:iCs/>
          <w:sz w:val="24"/>
          <w:szCs w:val="24"/>
        </w:rPr>
        <w:t>Nigella sativa</w:t>
      </w:r>
      <w:r w:rsidRPr="00CB59FD">
        <w:rPr>
          <w:rFonts w:asciiTheme="majorBidi" w:hAnsiTheme="majorBidi" w:cstheme="majorBidi"/>
          <w:sz w:val="24"/>
          <w:szCs w:val="24"/>
        </w:rPr>
        <w:t xml:space="preserve"> </w:t>
      </w:r>
      <w:r w:rsidR="002F0D0A" w:rsidRPr="00CB59FD">
        <w:rPr>
          <w:rFonts w:asciiTheme="majorBidi" w:hAnsiTheme="majorBidi" w:cstheme="majorBidi"/>
          <w:sz w:val="24"/>
          <w:szCs w:val="24"/>
        </w:rPr>
        <w:t xml:space="preserve">shows </w:t>
      </w:r>
      <w:r w:rsidR="00810B13" w:rsidRPr="00CB59FD">
        <w:rPr>
          <w:rFonts w:asciiTheme="majorBidi" w:hAnsiTheme="majorBidi" w:cstheme="majorBidi"/>
          <w:sz w:val="24"/>
          <w:szCs w:val="24"/>
        </w:rPr>
        <w:t xml:space="preserve">a </w:t>
      </w:r>
      <w:r w:rsidR="002F0D0A" w:rsidRPr="00CB59FD">
        <w:rPr>
          <w:rFonts w:asciiTheme="majorBidi" w:hAnsiTheme="majorBidi" w:cstheme="majorBidi"/>
          <w:sz w:val="24"/>
          <w:szCs w:val="24"/>
        </w:rPr>
        <w:t>promising</w:t>
      </w:r>
      <w:r w:rsidRPr="00CB59FD">
        <w:rPr>
          <w:rFonts w:asciiTheme="majorBidi" w:hAnsiTheme="majorBidi" w:cstheme="majorBidi"/>
          <w:sz w:val="24"/>
          <w:szCs w:val="24"/>
        </w:rPr>
        <w:t xml:space="preserve"> therapeutic effect in metabolic, inflammatory, and respiratory disorders. Randomized controlled trials have shown significant improvement in FBS, HbA1c, Lipid parameters</w:t>
      </w:r>
      <w:r w:rsidR="006C02FC" w:rsidRPr="00CB59FD">
        <w:rPr>
          <w:rFonts w:asciiTheme="majorBidi" w:hAnsiTheme="majorBidi" w:cstheme="majorBidi"/>
          <w:sz w:val="24"/>
          <w:szCs w:val="24"/>
        </w:rPr>
        <w:t>,</w:t>
      </w:r>
      <w:r w:rsidRPr="00CB59FD">
        <w:rPr>
          <w:rFonts w:asciiTheme="majorBidi" w:hAnsiTheme="majorBidi" w:cstheme="majorBidi"/>
          <w:sz w:val="24"/>
          <w:szCs w:val="24"/>
        </w:rPr>
        <w:t xml:space="preserve"> and BMI in patients with Type 2 DM. </w:t>
      </w:r>
      <w:r w:rsidR="00CB59FD">
        <w:rPr>
          <w:rFonts w:asciiTheme="majorBidi" w:hAnsiTheme="majorBidi" w:cstheme="majorBidi"/>
          <w:sz w:val="24"/>
          <w:szCs w:val="24"/>
        </w:rPr>
        <w:t>A meta-analysis</w:t>
      </w:r>
      <w:r w:rsidRPr="00CB59FD">
        <w:rPr>
          <w:rFonts w:asciiTheme="majorBidi" w:hAnsiTheme="majorBidi" w:cstheme="majorBidi"/>
          <w:sz w:val="24"/>
          <w:szCs w:val="24"/>
        </w:rPr>
        <w:t xml:space="preserve"> study supports its adjunctive role in asthma, with improvement in asthma control scores and pulmonary function.</w:t>
      </w:r>
      <w:r w:rsidR="00346E4C" w:rsidRPr="00CB59FD">
        <w:rPr>
          <w:rFonts w:asciiTheme="majorBidi" w:hAnsiTheme="majorBidi" w:cstheme="majorBidi"/>
          <w:sz w:val="24"/>
          <w:szCs w:val="24"/>
        </w:rPr>
        <w:t xml:space="preserve"> All the studies listed in </w:t>
      </w:r>
      <w:r w:rsidR="00810B13" w:rsidRPr="00CB59FD">
        <w:rPr>
          <w:rFonts w:asciiTheme="majorBidi" w:hAnsiTheme="majorBidi" w:cstheme="majorBidi"/>
          <w:sz w:val="24"/>
          <w:szCs w:val="24"/>
        </w:rPr>
        <w:t>Table</w:t>
      </w:r>
      <w:r w:rsidR="00346E4C" w:rsidRPr="00CB59FD">
        <w:rPr>
          <w:rFonts w:asciiTheme="majorBidi" w:hAnsiTheme="majorBidi" w:cstheme="majorBidi"/>
          <w:sz w:val="24"/>
          <w:szCs w:val="24"/>
        </w:rPr>
        <w:t xml:space="preserve"> 3.</w:t>
      </w:r>
    </w:p>
    <w:p w14:paraId="6EA15E59" w14:textId="77777777" w:rsidR="000041D9" w:rsidRPr="00CB59FD" w:rsidRDefault="000041D9" w:rsidP="00B92979">
      <w:pPr>
        <w:spacing w:line="360" w:lineRule="auto"/>
        <w:ind w:firstLine="720"/>
        <w:jc w:val="both"/>
        <w:rPr>
          <w:rFonts w:asciiTheme="majorBidi" w:hAnsiTheme="majorBidi" w:cstheme="majorBidi"/>
          <w:sz w:val="24"/>
          <w:szCs w:val="24"/>
          <w:lang w:val="en-US"/>
        </w:rPr>
      </w:pPr>
    </w:p>
    <w:p w14:paraId="7DB4C3C2" w14:textId="77777777" w:rsidR="000041D9" w:rsidRPr="00CB59FD" w:rsidRDefault="000041D9" w:rsidP="00B92979">
      <w:pPr>
        <w:spacing w:line="360" w:lineRule="auto"/>
        <w:ind w:firstLine="720"/>
        <w:jc w:val="both"/>
        <w:rPr>
          <w:rFonts w:asciiTheme="majorBidi" w:hAnsiTheme="majorBidi" w:cstheme="majorBidi"/>
          <w:sz w:val="24"/>
          <w:szCs w:val="24"/>
          <w:lang w:val="en-US"/>
        </w:rPr>
      </w:pPr>
    </w:p>
    <w:p w14:paraId="59A6C50F" w14:textId="3E010B84" w:rsidR="000041D9" w:rsidRPr="00CB59FD" w:rsidRDefault="002005C1" w:rsidP="00B92979">
      <w:pPr>
        <w:spacing w:line="360" w:lineRule="auto"/>
        <w:jc w:val="both"/>
        <w:rPr>
          <w:rFonts w:asciiTheme="majorBidi" w:hAnsiTheme="majorBidi" w:cstheme="majorBidi"/>
          <w:b/>
          <w:bCs/>
          <w:sz w:val="24"/>
          <w:szCs w:val="24"/>
          <w:lang w:val="en-US"/>
        </w:rPr>
      </w:pPr>
      <w:r w:rsidRPr="00CB59FD">
        <w:rPr>
          <w:rFonts w:asciiTheme="majorBidi" w:hAnsiTheme="majorBidi" w:cstheme="majorBidi"/>
          <w:b/>
          <w:bCs/>
          <w:sz w:val="24"/>
          <w:szCs w:val="24"/>
          <w:lang w:val="en-US"/>
        </w:rPr>
        <w:t xml:space="preserve">TABLE 3: </w:t>
      </w:r>
      <w:r w:rsidRPr="00CB59FD">
        <w:rPr>
          <w:rFonts w:asciiTheme="majorBidi" w:hAnsiTheme="majorBidi" w:cstheme="majorBidi"/>
          <w:b/>
          <w:bCs/>
          <w:sz w:val="24"/>
          <w:szCs w:val="24"/>
        </w:rPr>
        <w:t xml:space="preserve">Clinical Trials of </w:t>
      </w:r>
      <w:r w:rsidRPr="00CB59FD">
        <w:rPr>
          <w:rFonts w:asciiTheme="majorBidi" w:hAnsiTheme="majorBidi" w:cstheme="majorBidi"/>
          <w:b/>
          <w:bCs/>
          <w:i/>
          <w:iCs/>
          <w:sz w:val="24"/>
          <w:szCs w:val="24"/>
        </w:rPr>
        <w:t>Nigella sativa</w:t>
      </w:r>
      <w:r w:rsidRPr="00CB59FD">
        <w:rPr>
          <w:rFonts w:asciiTheme="majorBidi" w:hAnsiTheme="majorBidi" w:cstheme="majorBidi"/>
          <w:b/>
          <w:bCs/>
          <w:sz w:val="24"/>
          <w:szCs w:val="24"/>
        </w:rPr>
        <w:t xml:space="preserve"> (2020–2026)</w:t>
      </w:r>
    </w:p>
    <w:tbl>
      <w:tblPr>
        <w:tblStyle w:val="TableGrid"/>
        <w:tblW w:w="10350" w:type="dxa"/>
        <w:tblInd w:w="-905" w:type="dxa"/>
        <w:tblLook w:val="04A0" w:firstRow="1" w:lastRow="0" w:firstColumn="1" w:lastColumn="0" w:noHBand="0" w:noVBand="1"/>
      </w:tblPr>
      <w:tblGrid>
        <w:gridCol w:w="1303"/>
        <w:gridCol w:w="1723"/>
        <w:gridCol w:w="2118"/>
        <w:gridCol w:w="1803"/>
        <w:gridCol w:w="1826"/>
        <w:gridCol w:w="1577"/>
      </w:tblGrid>
      <w:tr w:rsidR="00126A22" w:rsidRPr="00CB59FD" w14:paraId="536C56D6" w14:textId="77777777" w:rsidTr="002F1852">
        <w:tc>
          <w:tcPr>
            <w:tcW w:w="1459" w:type="dxa"/>
          </w:tcPr>
          <w:p w14:paraId="49E4D619" w14:textId="5DBD9BD2" w:rsidR="00126A22" w:rsidRPr="00CB59FD" w:rsidRDefault="00126A22" w:rsidP="00B92979">
            <w:pPr>
              <w:spacing w:line="360" w:lineRule="auto"/>
              <w:jc w:val="both"/>
              <w:rPr>
                <w:rFonts w:asciiTheme="majorBidi" w:hAnsiTheme="majorBidi" w:cstheme="majorBidi"/>
                <w:b/>
                <w:bCs/>
                <w:lang w:val="en-US"/>
              </w:rPr>
            </w:pPr>
            <w:r w:rsidRPr="00CB59FD">
              <w:rPr>
                <w:rFonts w:asciiTheme="majorBidi" w:hAnsiTheme="majorBidi" w:cstheme="majorBidi"/>
                <w:b/>
                <w:bCs/>
                <w:lang w:val="en-US"/>
              </w:rPr>
              <w:t>Author, year</w:t>
            </w:r>
          </w:p>
        </w:tc>
        <w:tc>
          <w:tcPr>
            <w:tcW w:w="1723" w:type="dxa"/>
          </w:tcPr>
          <w:p w14:paraId="6AF64D41" w14:textId="27B2C123" w:rsidR="00126A22" w:rsidRPr="00CB59FD" w:rsidRDefault="00126A22" w:rsidP="00B92979">
            <w:pPr>
              <w:spacing w:line="360" w:lineRule="auto"/>
              <w:jc w:val="both"/>
              <w:rPr>
                <w:rFonts w:asciiTheme="majorBidi" w:hAnsiTheme="majorBidi" w:cstheme="majorBidi"/>
                <w:b/>
                <w:bCs/>
                <w:lang w:val="en-US"/>
              </w:rPr>
            </w:pPr>
            <w:r w:rsidRPr="00CB59FD">
              <w:rPr>
                <w:rFonts w:asciiTheme="majorBidi" w:hAnsiTheme="majorBidi" w:cstheme="majorBidi"/>
                <w:b/>
                <w:bCs/>
                <w:lang w:val="en-US"/>
              </w:rPr>
              <w:t xml:space="preserve">Study design </w:t>
            </w:r>
          </w:p>
        </w:tc>
        <w:tc>
          <w:tcPr>
            <w:tcW w:w="1579" w:type="dxa"/>
          </w:tcPr>
          <w:p w14:paraId="05FE9E18" w14:textId="26ECA098" w:rsidR="00126A22" w:rsidRPr="00CB59FD" w:rsidRDefault="00126A22" w:rsidP="00B92979">
            <w:pPr>
              <w:spacing w:line="360" w:lineRule="auto"/>
              <w:jc w:val="both"/>
              <w:rPr>
                <w:rFonts w:asciiTheme="majorBidi" w:hAnsiTheme="majorBidi" w:cstheme="majorBidi"/>
                <w:b/>
                <w:bCs/>
                <w:lang w:val="en-US"/>
              </w:rPr>
            </w:pPr>
            <w:r w:rsidRPr="00CB59FD">
              <w:rPr>
                <w:rFonts w:asciiTheme="majorBidi" w:hAnsiTheme="majorBidi" w:cstheme="majorBidi"/>
                <w:b/>
                <w:bCs/>
                <w:lang w:val="en-US"/>
              </w:rPr>
              <w:t xml:space="preserve">Population </w:t>
            </w:r>
          </w:p>
        </w:tc>
        <w:tc>
          <w:tcPr>
            <w:tcW w:w="1803" w:type="dxa"/>
          </w:tcPr>
          <w:p w14:paraId="1403AC5A" w14:textId="04C5E3F9" w:rsidR="00126A22" w:rsidRPr="00CB59FD" w:rsidRDefault="00126A22" w:rsidP="00B92979">
            <w:pPr>
              <w:spacing w:line="360" w:lineRule="auto"/>
              <w:jc w:val="both"/>
              <w:rPr>
                <w:rFonts w:asciiTheme="majorBidi" w:hAnsiTheme="majorBidi" w:cstheme="majorBidi"/>
                <w:b/>
                <w:bCs/>
                <w:lang w:val="en-US"/>
              </w:rPr>
            </w:pPr>
            <w:r w:rsidRPr="00CB59FD">
              <w:rPr>
                <w:rFonts w:asciiTheme="majorBidi" w:hAnsiTheme="majorBidi" w:cstheme="majorBidi"/>
                <w:b/>
                <w:bCs/>
                <w:lang w:val="en-US"/>
              </w:rPr>
              <w:t xml:space="preserve">Intervention and duration </w:t>
            </w:r>
          </w:p>
        </w:tc>
        <w:tc>
          <w:tcPr>
            <w:tcW w:w="1965" w:type="dxa"/>
          </w:tcPr>
          <w:p w14:paraId="6BF7C3EC" w14:textId="7339A9F6" w:rsidR="00126A22" w:rsidRPr="00CB59FD" w:rsidRDefault="00126A22" w:rsidP="00B92979">
            <w:pPr>
              <w:spacing w:line="360" w:lineRule="auto"/>
              <w:jc w:val="both"/>
              <w:rPr>
                <w:rFonts w:asciiTheme="majorBidi" w:hAnsiTheme="majorBidi" w:cstheme="majorBidi"/>
                <w:b/>
                <w:bCs/>
                <w:lang w:val="en-US"/>
              </w:rPr>
            </w:pPr>
            <w:r w:rsidRPr="00CB59FD">
              <w:rPr>
                <w:rFonts w:asciiTheme="majorBidi" w:hAnsiTheme="majorBidi" w:cstheme="majorBidi"/>
                <w:b/>
                <w:bCs/>
                <w:lang w:val="en-US"/>
              </w:rPr>
              <w:t>Main outcomes</w:t>
            </w:r>
          </w:p>
        </w:tc>
        <w:tc>
          <w:tcPr>
            <w:tcW w:w="1821" w:type="dxa"/>
          </w:tcPr>
          <w:p w14:paraId="1B241CAA" w14:textId="313017A7" w:rsidR="00126A22" w:rsidRPr="00CB59FD" w:rsidRDefault="00126A22" w:rsidP="00B92979">
            <w:pPr>
              <w:spacing w:line="360" w:lineRule="auto"/>
              <w:jc w:val="both"/>
              <w:rPr>
                <w:rFonts w:asciiTheme="majorBidi" w:hAnsiTheme="majorBidi" w:cstheme="majorBidi"/>
                <w:b/>
                <w:bCs/>
                <w:lang w:val="en-US"/>
              </w:rPr>
            </w:pPr>
            <w:r w:rsidRPr="00CB59FD">
              <w:rPr>
                <w:rFonts w:asciiTheme="majorBidi" w:hAnsiTheme="majorBidi" w:cstheme="majorBidi"/>
                <w:b/>
                <w:bCs/>
                <w:lang w:val="en-US"/>
              </w:rPr>
              <w:t xml:space="preserve">Clinical Significance  </w:t>
            </w:r>
          </w:p>
        </w:tc>
      </w:tr>
      <w:tr w:rsidR="00126A22" w:rsidRPr="00CB59FD" w14:paraId="00083D50" w14:textId="77777777" w:rsidTr="002F1852">
        <w:tc>
          <w:tcPr>
            <w:tcW w:w="1459" w:type="dxa"/>
          </w:tcPr>
          <w:p w14:paraId="7E4C289B" w14:textId="35D2221E" w:rsidR="00126A22" w:rsidRPr="00CB59FD" w:rsidRDefault="00126A22" w:rsidP="00B92979">
            <w:pPr>
              <w:spacing w:line="360" w:lineRule="auto"/>
              <w:jc w:val="both"/>
              <w:rPr>
                <w:rFonts w:asciiTheme="majorBidi" w:hAnsiTheme="majorBidi" w:cstheme="majorBidi"/>
                <w:lang w:val="en-US"/>
              </w:rPr>
            </w:pPr>
            <w:r w:rsidRPr="00CB59FD">
              <w:rPr>
                <w:rFonts w:asciiTheme="majorBidi" w:hAnsiTheme="majorBidi" w:cstheme="majorBidi"/>
                <w:lang w:val="en-US"/>
              </w:rPr>
              <w:t>Hadi et al, 2021</w:t>
            </w:r>
          </w:p>
        </w:tc>
        <w:tc>
          <w:tcPr>
            <w:tcW w:w="1723" w:type="dxa"/>
          </w:tcPr>
          <w:p w14:paraId="4ABEAC7B" w14:textId="4BE12301" w:rsidR="00126A22" w:rsidRPr="00CB59FD" w:rsidRDefault="00126A22" w:rsidP="00B92979">
            <w:pPr>
              <w:spacing w:line="360" w:lineRule="auto"/>
              <w:jc w:val="both"/>
              <w:rPr>
                <w:rFonts w:asciiTheme="majorBidi" w:hAnsiTheme="majorBidi" w:cstheme="majorBidi"/>
                <w:lang w:val="en-US"/>
              </w:rPr>
            </w:pPr>
            <w:r w:rsidRPr="00CB59FD">
              <w:rPr>
                <w:rFonts w:asciiTheme="majorBidi" w:hAnsiTheme="majorBidi" w:cstheme="majorBidi"/>
                <w:lang w:val="en-US"/>
              </w:rPr>
              <w:t>Randomized double- blind placebo-controlled trial</w:t>
            </w:r>
          </w:p>
        </w:tc>
        <w:tc>
          <w:tcPr>
            <w:tcW w:w="1579" w:type="dxa"/>
          </w:tcPr>
          <w:p w14:paraId="0FEBD35D" w14:textId="09C42A17" w:rsidR="00126A22" w:rsidRPr="00CB59FD" w:rsidRDefault="00126A22" w:rsidP="00B92979">
            <w:pPr>
              <w:spacing w:line="360" w:lineRule="auto"/>
              <w:jc w:val="both"/>
              <w:rPr>
                <w:rFonts w:asciiTheme="majorBidi" w:hAnsiTheme="majorBidi" w:cstheme="majorBidi"/>
                <w:lang w:val="en-US"/>
              </w:rPr>
            </w:pPr>
            <w:r w:rsidRPr="00CB59FD">
              <w:rPr>
                <w:rFonts w:asciiTheme="majorBidi" w:hAnsiTheme="majorBidi" w:cstheme="majorBidi"/>
              </w:rPr>
              <w:t>Patients with Type 2 DM</w:t>
            </w:r>
          </w:p>
        </w:tc>
        <w:tc>
          <w:tcPr>
            <w:tcW w:w="1803" w:type="dxa"/>
          </w:tcPr>
          <w:p w14:paraId="651840BE" w14:textId="5F89E841" w:rsidR="00126A22" w:rsidRPr="00CB59FD" w:rsidRDefault="00126A22" w:rsidP="00B92979">
            <w:pPr>
              <w:spacing w:line="360" w:lineRule="auto"/>
              <w:jc w:val="both"/>
              <w:rPr>
                <w:rFonts w:asciiTheme="majorBidi" w:hAnsiTheme="majorBidi" w:cstheme="majorBidi"/>
                <w:lang w:val="en-US"/>
              </w:rPr>
            </w:pPr>
            <w:r w:rsidRPr="00CB59FD">
              <w:rPr>
                <w:rFonts w:asciiTheme="majorBidi" w:hAnsiTheme="majorBidi" w:cstheme="majorBidi"/>
                <w:i/>
                <w:iCs/>
              </w:rPr>
              <w:t>Nigella sativa</w:t>
            </w:r>
            <w:r w:rsidRPr="00CB59FD">
              <w:rPr>
                <w:rFonts w:asciiTheme="majorBidi" w:hAnsiTheme="majorBidi" w:cstheme="majorBidi"/>
              </w:rPr>
              <w:t xml:space="preserve"> oil extract, 8 weeks</w:t>
            </w:r>
          </w:p>
        </w:tc>
        <w:tc>
          <w:tcPr>
            <w:tcW w:w="1965" w:type="dxa"/>
          </w:tcPr>
          <w:p w14:paraId="6E78AE6F" w14:textId="41F48D28" w:rsidR="00126A22" w:rsidRPr="00CB59FD" w:rsidRDefault="00126A22" w:rsidP="00B92979">
            <w:pPr>
              <w:spacing w:line="360" w:lineRule="auto"/>
              <w:jc w:val="both"/>
              <w:rPr>
                <w:rFonts w:asciiTheme="majorBidi" w:hAnsiTheme="majorBidi" w:cstheme="majorBidi"/>
                <w:lang w:val="en-US"/>
              </w:rPr>
            </w:pPr>
            <w:r w:rsidRPr="00CB59FD">
              <w:rPr>
                <w:rFonts w:asciiTheme="majorBidi" w:hAnsiTheme="majorBidi" w:cstheme="majorBidi"/>
                <w:lang w:val="en-US"/>
              </w:rPr>
              <w:t>Reduced FBS, reduced HbA1c, reduced LDL, reduced TG, reduced BMI</w:t>
            </w:r>
          </w:p>
        </w:tc>
        <w:tc>
          <w:tcPr>
            <w:tcW w:w="1821" w:type="dxa"/>
          </w:tcPr>
          <w:p w14:paraId="26C8CA5E" w14:textId="0A888C2C" w:rsidR="00126A22" w:rsidRPr="00CB59FD" w:rsidRDefault="00126A22" w:rsidP="00CC5718">
            <w:pPr>
              <w:spacing w:line="360" w:lineRule="auto"/>
              <w:jc w:val="both"/>
              <w:rPr>
                <w:rFonts w:asciiTheme="majorBidi" w:hAnsiTheme="majorBidi" w:cstheme="majorBidi"/>
                <w:lang w:val="en-US"/>
              </w:rPr>
            </w:pPr>
            <w:r w:rsidRPr="00CB59FD">
              <w:rPr>
                <w:rFonts w:asciiTheme="majorBidi" w:hAnsiTheme="majorBidi" w:cstheme="majorBidi"/>
              </w:rPr>
              <w:t xml:space="preserve">Supports adjunct use in diabetes management </w:t>
            </w:r>
            <w:r w:rsidRPr="00CB59FD">
              <w:rPr>
                <w:rFonts w:asciiTheme="majorBidi" w:hAnsiTheme="majorBidi" w:cstheme="majorBidi"/>
              </w:rPr>
              <w:fldChar w:fldCharType="begin"/>
            </w:r>
            <w:r w:rsidR="00CC5718" w:rsidRPr="00CB59FD">
              <w:rPr>
                <w:rFonts w:asciiTheme="majorBidi" w:hAnsiTheme="majorBidi" w:cstheme="majorBidi"/>
              </w:rPr>
              <w:instrText xml:space="preserve"> ADDIN ZOTERO_ITEM CSL_CITATION {"citationID":"njLDJf1l","properties":{"formattedCitation":"(22)","plainCitation":"(22)","noteIndex":0},"citationItems":[{"id":450,"uris":["http://zotero.org/users/17373955/items/JRM48Q8X"],"itemData":{"id":450,"type":"article-journal","abstract":"The objective of this study was to determine the effects of Nigella sativa oil extract on cardiometabolic risk factors in people with type 2 diabetes (T2D). A randomized, controlled, clinical trial was conducted on 43 patients with T2D (23 women and 20 men; aged 53.5 ± 7.4 years). The intervention g …","container-title":"PubMed","language":"en","source":"pubmed.ncbi.nlm.nih.gov","title":"Effect of Nigella sativa oil extract on cardiometabolic risk factors in type 2 diabetes: A randomized, double-blind, placebo-controlled clinical trial","title-short":"Effect of Nigella sativa oil extract on cardiometabolic risk factors in type 2 diabetes","URL":"https://pubmed.ncbi.nlm.nih.gov/34142392/?utm_source=chatgpt.com","author":[{"family":"S","given":"Hadi"},{"family":"R","given":"Daryabeygi-Khotbehsara"},{"family":"P","given":"Mirmiran"},{"family":"J","given":"McVicar"},{"family":"V","given":"Hadi"},{"family":"D","given":"Soleimani"},{"family":"G","given":"Askari"}],"accessed":{"date-parts":[["2026",4,30]]}}}],"schema":"https://github.com/citation-style-language/schema/raw/master/csl-citation.json"} </w:instrText>
            </w:r>
            <w:r w:rsidRPr="00CB59FD">
              <w:rPr>
                <w:rFonts w:asciiTheme="majorBidi" w:hAnsiTheme="majorBidi" w:cstheme="majorBidi"/>
              </w:rPr>
              <w:fldChar w:fldCharType="separate"/>
            </w:r>
            <w:r w:rsidR="00CC5718" w:rsidRPr="00CB59FD">
              <w:rPr>
                <w:rFonts w:asciiTheme="majorBidi" w:hAnsiTheme="majorBidi" w:cstheme="majorBidi"/>
              </w:rPr>
              <w:t>(22)</w:t>
            </w:r>
            <w:r w:rsidRPr="00CB59FD">
              <w:rPr>
                <w:rFonts w:asciiTheme="majorBidi" w:hAnsiTheme="majorBidi" w:cstheme="majorBidi"/>
              </w:rPr>
              <w:fldChar w:fldCharType="end"/>
            </w:r>
          </w:p>
        </w:tc>
      </w:tr>
      <w:tr w:rsidR="00126A22" w:rsidRPr="00CB59FD" w14:paraId="38DEA88B" w14:textId="77777777" w:rsidTr="002F1852">
        <w:tc>
          <w:tcPr>
            <w:tcW w:w="1459" w:type="dxa"/>
          </w:tcPr>
          <w:p w14:paraId="5724CC46" w14:textId="056ECB37" w:rsidR="00126A22" w:rsidRPr="00CB59FD" w:rsidRDefault="00126A22" w:rsidP="00B92979">
            <w:pPr>
              <w:spacing w:line="360" w:lineRule="auto"/>
              <w:jc w:val="both"/>
              <w:rPr>
                <w:rFonts w:asciiTheme="majorBidi" w:hAnsiTheme="majorBidi" w:cstheme="majorBidi"/>
                <w:lang w:val="en-US"/>
              </w:rPr>
            </w:pPr>
            <w:r w:rsidRPr="00CB59FD">
              <w:rPr>
                <w:rFonts w:asciiTheme="majorBidi" w:hAnsiTheme="majorBidi" w:cstheme="majorBidi"/>
                <w:lang w:val="en-US"/>
              </w:rPr>
              <w:t>Multiple authors, 2022</w:t>
            </w:r>
          </w:p>
        </w:tc>
        <w:tc>
          <w:tcPr>
            <w:tcW w:w="1723" w:type="dxa"/>
          </w:tcPr>
          <w:p w14:paraId="39BD8BB3" w14:textId="559FBD18" w:rsidR="00126A22" w:rsidRPr="00CB59FD" w:rsidRDefault="00126A22" w:rsidP="00B92979">
            <w:pPr>
              <w:spacing w:line="360" w:lineRule="auto"/>
              <w:jc w:val="both"/>
              <w:rPr>
                <w:rFonts w:asciiTheme="majorBidi" w:hAnsiTheme="majorBidi" w:cstheme="majorBidi"/>
                <w:lang w:val="en-US"/>
              </w:rPr>
            </w:pPr>
            <w:r w:rsidRPr="00CB59FD">
              <w:rPr>
                <w:rFonts w:asciiTheme="majorBidi" w:hAnsiTheme="majorBidi" w:cstheme="majorBidi"/>
                <w:lang w:val="en-US"/>
              </w:rPr>
              <w:t>Systematic review of 17 clinical studies.</w:t>
            </w:r>
          </w:p>
        </w:tc>
        <w:tc>
          <w:tcPr>
            <w:tcW w:w="1579" w:type="dxa"/>
          </w:tcPr>
          <w:p w14:paraId="37A51337" w14:textId="0E857689" w:rsidR="00126A22" w:rsidRPr="00CB59FD" w:rsidRDefault="00126A22" w:rsidP="00B92979">
            <w:pPr>
              <w:spacing w:line="360" w:lineRule="auto"/>
              <w:jc w:val="both"/>
              <w:rPr>
                <w:rFonts w:asciiTheme="majorBidi" w:hAnsiTheme="majorBidi" w:cstheme="majorBidi"/>
                <w:lang w:val="en-US"/>
              </w:rPr>
            </w:pPr>
            <w:r w:rsidRPr="00CB59FD">
              <w:rPr>
                <w:rFonts w:asciiTheme="majorBidi" w:hAnsiTheme="majorBidi" w:cstheme="majorBidi"/>
                <w:lang w:val="en-US"/>
              </w:rPr>
              <w:t>Type 2 DM/ Prediabetes</w:t>
            </w:r>
          </w:p>
        </w:tc>
        <w:tc>
          <w:tcPr>
            <w:tcW w:w="1803" w:type="dxa"/>
          </w:tcPr>
          <w:p w14:paraId="52DEFFDE" w14:textId="55D6C410" w:rsidR="00126A22" w:rsidRPr="00CB59FD" w:rsidRDefault="00126A22" w:rsidP="00B92979">
            <w:pPr>
              <w:spacing w:line="360" w:lineRule="auto"/>
              <w:jc w:val="both"/>
              <w:rPr>
                <w:rFonts w:asciiTheme="majorBidi" w:hAnsiTheme="majorBidi" w:cstheme="majorBidi"/>
                <w:lang w:val="en-US"/>
              </w:rPr>
            </w:pPr>
            <w:r w:rsidRPr="00CB59FD">
              <w:rPr>
                <w:rFonts w:asciiTheme="majorBidi" w:hAnsiTheme="majorBidi" w:cstheme="majorBidi"/>
                <w:lang w:val="en-US"/>
              </w:rPr>
              <w:t>Various forms (seed, oil, capsules)</w:t>
            </w:r>
          </w:p>
        </w:tc>
        <w:tc>
          <w:tcPr>
            <w:tcW w:w="1965" w:type="dxa"/>
          </w:tcPr>
          <w:p w14:paraId="500ACE26" w14:textId="05D41CDE" w:rsidR="00126A22" w:rsidRPr="00CB59FD" w:rsidRDefault="00A10A97" w:rsidP="00B92979">
            <w:pPr>
              <w:spacing w:line="360" w:lineRule="auto"/>
              <w:jc w:val="both"/>
              <w:rPr>
                <w:rFonts w:asciiTheme="majorBidi" w:hAnsiTheme="majorBidi" w:cstheme="majorBidi"/>
                <w:lang w:val="en-US"/>
              </w:rPr>
            </w:pPr>
            <w:r w:rsidRPr="00CB59FD">
              <w:rPr>
                <w:rFonts w:asciiTheme="majorBidi" w:hAnsiTheme="majorBidi" w:cstheme="majorBidi"/>
              </w:rPr>
              <w:t>Improved FBG, PPBG, HbA1c, HOMA-IR</w:t>
            </w:r>
          </w:p>
        </w:tc>
        <w:tc>
          <w:tcPr>
            <w:tcW w:w="1821" w:type="dxa"/>
          </w:tcPr>
          <w:p w14:paraId="4993743A" w14:textId="1AD2FED8" w:rsidR="00126A22" w:rsidRPr="00CB59FD" w:rsidRDefault="00A10A97" w:rsidP="00CC5718">
            <w:pPr>
              <w:spacing w:line="360" w:lineRule="auto"/>
              <w:jc w:val="both"/>
              <w:rPr>
                <w:rFonts w:asciiTheme="majorBidi" w:hAnsiTheme="majorBidi" w:cstheme="majorBidi"/>
                <w:lang w:val="en-US"/>
              </w:rPr>
            </w:pPr>
            <w:r w:rsidRPr="00CB59FD">
              <w:rPr>
                <w:rFonts w:asciiTheme="majorBidi" w:hAnsiTheme="majorBidi" w:cstheme="majorBidi"/>
              </w:rPr>
              <w:t xml:space="preserve">Strong evidence for antidiabetic role </w:t>
            </w:r>
            <w:r w:rsidRPr="00CB59FD">
              <w:rPr>
                <w:rFonts w:asciiTheme="majorBidi" w:hAnsiTheme="majorBidi" w:cstheme="majorBidi"/>
              </w:rPr>
              <w:fldChar w:fldCharType="begin"/>
            </w:r>
            <w:r w:rsidR="00CC5718" w:rsidRPr="00CB59FD">
              <w:rPr>
                <w:rFonts w:asciiTheme="majorBidi" w:hAnsiTheme="majorBidi" w:cstheme="majorBidi"/>
              </w:rPr>
              <w:instrText xml:space="preserve"> ADDIN ZOTERO_ITEM CSL_CITATION {"citationID":"n13c5U1A","properties":{"formattedCitation":"(23)","plainCitation":"(23)","noteIndex":0},"citationItems":[{"id":452,"uris":["http://zotero.org/users/17373955/items/WWTKJG75"],"itemData":{"id":452,"type":"post","container-title":"r/Nutraceuticalscience","genre":"Reddit Post","title":"Nigella sativa L. and Its Active Compound Thymoquinone in the Clinical Management of Diabetes: A Systematic Review [11 - 2022]","title-short":"Nigella sativa L. and Its Active Compound Thymoquinone in the Clinical Management of Diabetes","URL":"https://www.reddit.com/r/Nutraceuticalscience/comments/11y9k0n/nigella_sativa_l_and_its_active_compound/","author":[{"family":"Sorin61","given":""}],"accessed":{"date-parts":[["2026",4,30]]},"issued":{"date-parts":[["2023",3,22]]}}}],"schema":"https://github.com/citation-style-language/schema/raw/master/csl-citation.json"} </w:instrText>
            </w:r>
            <w:r w:rsidRPr="00CB59FD">
              <w:rPr>
                <w:rFonts w:asciiTheme="majorBidi" w:hAnsiTheme="majorBidi" w:cstheme="majorBidi"/>
              </w:rPr>
              <w:fldChar w:fldCharType="separate"/>
            </w:r>
            <w:r w:rsidR="00CC5718" w:rsidRPr="00CB59FD">
              <w:rPr>
                <w:rFonts w:asciiTheme="majorBidi" w:hAnsiTheme="majorBidi" w:cstheme="majorBidi"/>
              </w:rPr>
              <w:t>(23)</w:t>
            </w:r>
            <w:r w:rsidRPr="00CB59FD">
              <w:rPr>
                <w:rFonts w:asciiTheme="majorBidi" w:hAnsiTheme="majorBidi" w:cstheme="majorBidi"/>
              </w:rPr>
              <w:fldChar w:fldCharType="end"/>
            </w:r>
          </w:p>
        </w:tc>
      </w:tr>
      <w:tr w:rsidR="00126A22" w:rsidRPr="00CB59FD" w14:paraId="157A030F" w14:textId="77777777" w:rsidTr="002F1852">
        <w:tc>
          <w:tcPr>
            <w:tcW w:w="1459" w:type="dxa"/>
          </w:tcPr>
          <w:p w14:paraId="50F49D4F" w14:textId="361C54A7" w:rsidR="00126A22" w:rsidRPr="00CB59FD" w:rsidRDefault="00A10A97" w:rsidP="00B92979">
            <w:pPr>
              <w:spacing w:line="360" w:lineRule="auto"/>
              <w:jc w:val="both"/>
              <w:rPr>
                <w:rFonts w:asciiTheme="majorBidi" w:hAnsiTheme="majorBidi" w:cstheme="majorBidi"/>
                <w:lang w:val="en-US"/>
              </w:rPr>
            </w:pPr>
            <w:r w:rsidRPr="00CB59FD">
              <w:rPr>
                <w:rFonts w:asciiTheme="majorBidi" w:hAnsiTheme="majorBidi" w:cstheme="majorBidi"/>
                <w:lang w:val="en-US"/>
              </w:rPr>
              <w:t>Han &amp; Shi, 2020.</w:t>
            </w:r>
          </w:p>
        </w:tc>
        <w:tc>
          <w:tcPr>
            <w:tcW w:w="1723" w:type="dxa"/>
          </w:tcPr>
          <w:p w14:paraId="5343BE1C" w14:textId="7A24EAAC" w:rsidR="00126A22" w:rsidRPr="00CB59FD" w:rsidRDefault="00A10A97" w:rsidP="00B92979">
            <w:pPr>
              <w:spacing w:line="360" w:lineRule="auto"/>
              <w:jc w:val="both"/>
              <w:rPr>
                <w:rFonts w:asciiTheme="majorBidi" w:hAnsiTheme="majorBidi" w:cstheme="majorBidi"/>
                <w:lang w:val="en-US"/>
              </w:rPr>
            </w:pPr>
            <w:r w:rsidRPr="00CB59FD">
              <w:rPr>
                <w:rFonts w:asciiTheme="majorBidi" w:hAnsiTheme="majorBidi" w:cstheme="majorBidi"/>
              </w:rPr>
              <w:t>Meta-analysis of RCTs</w:t>
            </w:r>
          </w:p>
        </w:tc>
        <w:tc>
          <w:tcPr>
            <w:tcW w:w="1579" w:type="dxa"/>
          </w:tcPr>
          <w:p w14:paraId="68E10CEA" w14:textId="38BA4638" w:rsidR="00126A22" w:rsidRPr="00CB59FD" w:rsidRDefault="00A10A97" w:rsidP="00B92979">
            <w:pPr>
              <w:spacing w:line="360" w:lineRule="auto"/>
              <w:jc w:val="both"/>
              <w:rPr>
                <w:rFonts w:asciiTheme="majorBidi" w:hAnsiTheme="majorBidi" w:cstheme="majorBidi"/>
                <w:lang w:val="en-US"/>
              </w:rPr>
            </w:pPr>
            <w:r w:rsidRPr="00CB59FD">
              <w:rPr>
                <w:rFonts w:asciiTheme="majorBidi" w:hAnsiTheme="majorBidi" w:cstheme="majorBidi"/>
                <w:lang w:val="en-US"/>
              </w:rPr>
              <w:t>Asthma patients</w:t>
            </w:r>
          </w:p>
        </w:tc>
        <w:tc>
          <w:tcPr>
            <w:tcW w:w="1803" w:type="dxa"/>
          </w:tcPr>
          <w:p w14:paraId="1CB9578F" w14:textId="114296A5" w:rsidR="00126A22" w:rsidRPr="00CB59FD" w:rsidRDefault="00A10A97" w:rsidP="00B92979">
            <w:pPr>
              <w:spacing w:line="360" w:lineRule="auto"/>
              <w:jc w:val="both"/>
              <w:rPr>
                <w:rFonts w:asciiTheme="majorBidi" w:hAnsiTheme="majorBidi" w:cstheme="majorBidi"/>
                <w:lang w:val="en-US"/>
              </w:rPr>
            </w:pPr>
            <w:r w:rsidRPr="00CB59FD">
              <w:rPr>
                <w:rFonts w:asciiTheme="majorBidi" w:hAnsiTheme="majorBidi" w:cstheme="majorBidi"/>
                <w:i/>
                <w:iCs/>
                <w:lang w:val="en-US"/>
              </w:rPr>
              <w:t>Nigella sativa</w:t>
            </w:r>
            <w:r w:rsidRPr="00CB59FD">
              <w:rPr>
                <w:rFonts w:asciiTheme="majorBidi" w:hAnsiTheme="majorBidi" w:cstheme="majorBidi"/>
                <w:lang w:val="en-US"/>
              </w:rPr>
              <w:t xml:space="preserve"> supplementation</w:t>
            </w:r>
          </w:p>
        </w:tc>
        <w:tc>
          <w:tcPr>
            <w:tcW w:w="1965" w:type="dxa"/>
          </w:tcPr>
          <w:p w14:paraId="0D60C7AB" w14:textId="0920E1EE" w:rsidR="00126A22" w:rsidRPr="00CB59FD" w:rsidRDefault="00A10A97" w:rsidP="00B92979">
            <w:pPr>
              <w:spacing w:line="360" w:lineRule="auto"/>
              <w:jc w:val="both"/>
              <w:rPr>
                <w:rFonts w:asciiTheme="majorBidi" w:hAnsiTheme="majorBidi" w:cstheme="majorBidi"/>
                <w:lang w:val="en-US"/>
              </w:rPr>
            </w:pPr>
            <w:r w:rsidRPr="00CB59FD">
              <w:rPr>
                <w:rFonts w:asciiTheme="majorBidi" w:hAnsiTheme="majorBidi" w:cstheme="majorBidi"/>
              </w:rPr>
              <w:t>Improved Asthma Control Test scores and FEV1.</w:t>
            </w:r>
          </w:p>
        </w:tc>
        <w:tc>
          <w:tcPr>
            <w:tcW w:w="1821" w:type="dxa"/>
          </w:tcPr>
          <w:p w14:paraId="54D89FDF" w14:textId="59389CCD" w:rsidR="00126A22" w:rsidRPr="00CB59FD" w:rsidRDefault="00A10A97" w:rsidP="00CC5718">
            <w:pPr>
              <w:spacing w:line="360" w:lineRule="auto"/>
              <w:jc w:val="both"/>
              <w:rPr>
                <w:rFonts w:asciiTheme="majorBidi" w:hAnsiTheme="majorBidi" w:cstheme="majorBidi"/>
                <w:lang w:val="en-US"/>
              </w:rPr>
            </w:pPr>
            <w:r w:rsidRPr="00CB59FD">
              <w:rPr>
                <w:rFonts w:asciiTheme="majorBidi" w:hAnsiTheme="majorBidi" w:cstheme="majorBidi"/>
              </w:rPr>
              <w:t xml:space="preserve">Helpful adjunct in asthma control </w:t>
            </w:r>
            <w:r w:rsidRPr="00CB59FD">
              <w:rPr>
                <w:rFonts w:asciiTheme="majorBidi" w:hAnsiTheme="majorBidi" w:cstheme="majorBidi"/>
              </w:rPr>
              <w:fldChar w:fldCharType="begin"/>
            </w:r>
            <w:r w:rsidR="00CC5718" w:rsidRPr="00CB59FD">
              <w:rPr>
                <w:rFonts w:asciiTheme="majorBidi" w:hAnsiTheme="majorBidi" w:cstheme="majorBidi"/>
              </w:rPr>
              <w:instrText xml:space="preserve"> ADDIN ZOTERO_ITEM CSL_CITATION {"citationID":"aAMfc3t0","properties":{"formattedCitation":"(24)","plainCitation":"(24)","noteIndex":0},"citationItems":[{"id":456,"uris":["http://zotero.org/users/17373955/items/RNQJVTN6"],"itemData":{"id":456,"type":"article-journal","abstract":"Introduction\nThe efficacy of Nigella sativa supplementation for asthma control remains controversial. We have conducted a systematic review and meta-analysis to explore the influence of Nigella sativa supplementation on asthma control.\n\nMaterial and methods\nWe have searched PubMed, EMBASE, Web of science, EBSCO, and Cochrane library databases through June 2019 for randomized controlled trials (RCTs) assessing the efficacy of Nigella sativa supplementation for asthma control.\n\nResults\nFour RCTs are included in the meta-analysis. Overall, compared with the control group for asthma, Nigella sativa supplementation is associated with the increased ACT scores (SMD = 0.50; 95% CI: 0.11–0.88; p = 0.01), and FEV1 (SMD = 1.84; 95% CI: 0.07–3.60; p = 0.04), but demonstrates no obvious impact on PEF (SMD = 3.11; 95% CI: –1.30 to 7.52; p = 0.17), IL-4 (SMD = –0.31; 95% CI: –1.21 to 0.59; p = 0.50), or IFN-γ (SMD = 1.11; 95% CI: –0.44 to 2.67; p = 0.16).\n\nConclusions\nNigella sativa supplementation may provide additional benefits for the treatment of asthma.","container-title":"Advances in Dermatology and Allergology/Postȩpy Dermatologii i Alergologii","DOI":"10.5114/ada.2020.93220","ISSN":"1642-395X","issue":"4","journalAbbreviation":"Postepy Dermatol Alergol","page":"561-565","PMID":"34658694","PMCID":"PMC8501420","source":"PubMed Central","title":"The efficacy of Nigella sativa supplementation for asthma control: a meta-analysis of randomized controlled studies","title-short":"The efficacy of Nigella sativa supplementation for asthma control","volume":"38","author":[{"family":"Han","given":"Anqiang"},{"family":"Shi","given":"Danqin"}],"issued":{"date-parts":[["2021",8]]}}}],"schema":"https://github.com/citation-style-language/schema/raw/master/csl-citation.json"} </w:instrText>
            </w:r>
            <w:r w:rsidRPr="00CB59FD">
              <w:rPr>
                <w:rFonts w:asciiTheme="majorBidi" w:hAnsiTheme="majorBidi" w:cstheme="majorBidi"/>
              </w:rPr>
              <w:fldChar w:fldCharType="separate"/>
            </w:r>
            <w:r w:rsidR="00CC5718" w:rsidRPr="00CB59FD">
              <w:rPr>
                <w:rFonts w:asciiTheme="majorBidi" w:hAnsiTheme="majorBidi" w:cstheme="majorBidi"/>
              </w:rPr>
              <w:t>(24)</w:t>
            </w:r>
            <w:r w:rsidRPr="00CB59FD">
              <w:rPr>
                <w:rFonts w:asciiTheme="majorBidi" w:hAnsiTheme="majorBidi" w:cstheme="majorBidi"/>
              </w:rPr>
              <w:fldChar w:fldCharType="end"/>
            </w:r>
          </w:p>
        </w:tc>
      </w:tr>
      <w:tr w:rsidR="00126A22" w:rsidRPr="00CB59FD" w14:paraId="46BD270C" w14:textId="77777777" w:rsidTr="002F1852">
        <w:tc>
          <w:tcPr>
            <w:tcW w:w="1459" w:type="dxa"/>
          </w:tcPr>
          <w:p w14:paraId="04D41026" w14:textId="367DE0A0" w:rsidR="00126A22" w:rsidRPr="00CB59FD" w:rsidRDefault="00A10A97" w:rsidP="00B92979">
            <w:pPr>
              <w:spacing w:line="360" w:lineRule="auto"/>
              <w:jc w:val="both"/>
              <w:rPr>
                <w:rFonts w:asciiTheme="majorBidi" w:hAnsiTheme="majorBidi" w:cstheme="majorBidi"/>
                <w:lang w:val="en-US"/>
              </w:rPr>
            </w:pPr>
            <w:r w:rsidRPr="00CB59FD">
              <w:rPr>
                <w:rFonts w:asciiTheme="majorBidi" w:hAnsiTheme="majorBidi" w:cstheme="majorBidi"/>
              </w:rPr>
              <w:lastRenderedPageBreak/>
              <w:t>Saadat et al. 2021</w:t>
            </w:r>
          </w:p>
        </w:tc>
        <w:tc>
          <w:tcPr>
            <w:tcW w:w="1723" w:type="dxa"/>
          </w:tcPr>
          <w:p w14:paraId="567C3009" w14:textId="37145AC4" w:rsidR="00126A22" w:rsidRPr="00CB59FD" w:rsidRDefault="00A10A97" w:rsidP="00B92979">
            <w:pPr>
              <w:spacing w:line="360" w:lineRule="auto"/>
              <w:jc w:val="both"/>
              <w:rPr>
                <w:rFonts w:asciiTheme="majorBidi" w:hAnsiTheme="majorBidi" w:cstheme="majorBidi"/>
                <w:lang w:val="en-US"/>
              </w:rPr>
            </w:pPr>
            <w:r w:rsidRPr="00CB59FD">
              <w:rPr>
                <w:rFonts w:asciiTheme="majorBidi" w:hAnsiTheme="majorBidi" w:cstheme="majorBidi"/>
              </w:rPr>
              <w:t>Comprehensive clinical review</w:t>
            </w:r>
          </w:p>
        </w:tc>
        <w:tc>
          <w:tcPr>
            <w:tcW w:w="1579" w:type="dxa"/>
          </w:tcPr>
          <w:p w14:paraId="754BA5E1" w14:textId="7F4622BB" w:rsidR="00126A22" w:rsidRPr="00CB59FD" w:rsidRDefault="00810B13" w:rsidP="00B92979">
            <w:pPr>
              <w:spacing w:line="360" w:lineRule="auto"/>
              <w:jc w:val="both"/>
              <w:rPr>
                <w:rFonts w:asciiTheme="majorBidi" w:hAnsiTheme="majorBidi" w:cstheme="majorBidi"/>
                <w:lang w:val="en-US"/>
              </w:rPr>
            </w:pPr>
            <w:r w:rsidRPr="00CB59FD">
              <w:rPr>
                <w:rFonts w:asciiTheme="majorBidi" w:hAnsiTheme="majorBidi" w:cstheme="majorBidi"/>
              </w:rPr>
              <w:t>Respiratory/allergic</w:t>
            </w:r>
            <w:r w:rsidR="00A10A97" w:rsidRPr="00CB59FD">
              <w:rPr>
                <w:rFonts w:asciiTheme="majorBidi" w:hAnsiTheme="majorBidi" w:cstheme="majorBidi"/>
              </w:rPr>
              <w:t xml:space="preserve"> disorders</w:t>
            </w:r>
          </w:p>
        </w:tc>
        <w:tc>
          <w:tcPr>
            <w:tcW w:w="1803" w:type="dxa"/>
          </w:tcPr>
          <w:p w14:paraId="7227960E" w14:textId="772B0DC2" w:rsidR="00126A22" w:rsidRPr="00CB59FD" w:rsidRDefault="00A10A97" w:rsidP="00B92979">
            <w:pPr>
              <w:spacing w:line="360" w:lineRule="auto"/>
              <w:jc w:val="both"/>
              <w:rPr>
                <w:rFonts w:asciiTheme="majorBidi" w:hAnsiTheme="majorBidi" w:cstheme="majorBidi"/>
                <w:lang w:val="en-US"/>
              </w:rPr>
            </w:pPr>
            <w:r w:rsidRPr="00CB59FD">
              <w:rPr>
                <w:rFonts w:asciiTheme="majorBidi" w:hAnsiTheme="majorBidi" w:cstheme="majorBidi"/>
              </w:rPr>
              <w:t>Various formulations</w:t>
            </w:r>
          </w:p>
        </w:tc>
        <w:tc>
          <w:tcPr>
            <w:tcW w:w="1965" w:type="dxa"/>
          </w:tcPr>
          <w:p w14:paraId="73B497E3" w14:textId="07E0A864" w:rsidR="00126A22" w:rsidRPr="00CB59FD" w:rsidRDefault="00A10A97" w:rsidP="00B92979">
            <w:pPr>
              <w:spacing w:line="360" w:lineRule="auto"/>
              <w:jc w:val="both"/>
              <w:rPr>
                <w:rFonts w:asciiTheme="majorBidi" w:hAnsiTheme="majorBidi" w:cstheme="majorBidi"/>
                <w:lang w:val="en-US"/>
              </w:rPr>
            </w:pPr>
            <w:r w:rsidRPr="00CB59FD">
              <w:rPr>
                <w:rFonts w:asciiTheme="majorBidi" w:hAnsiTheme="majorBidi" w:cstheme="majorBidi"/>
              </w:rPr>
              <w:t>Improved asthma symptoms, bronchodilation, and anti-allergic effect</w:t>
            </w:r>
          </w:p>
        </w:tc>
        <w:tc>
          <w:tcPr>
            <w:tcW w:w="1821" w:type="dxa"/>
          </w:tcPr>
          <w:p w14:paraId="7233C298" w14:textId="618B0497" w:rsidR="00126A22" w:rsidRPr="00CB59FD" w:rsidRDefault="00A10A97" w:rsidP="00CC5718">
            <w:pPr>
              <w:spacing w:line="360" w:lineRule="auto"/>
              <w:jc w:val="both"/>
              <w:rPr>
                <w:rFonts w:asciiTheme="majorBidi" w:hAnsiTheme="majorBidi" w:cstheme="majorBidi"/>
                <w:lang w:val="en-US"/>
              </w:rPr>
            </w:pPr>
            <w:r w:rsidRPr="00CB59FD">
              <w:rPr>
                <w:rFonts w:asciiTheme="majorBidi" w:hAnsiTheme="majorBidi" w:cstheme="majorBidi"/>
              </w:rPr>
              <w:t>Supports traditional respiratory use</w:t>
            </w:r>
            <w:r w:rsidR="00C232DA" w:rsidRPr="00CB59FD">
              <w:rPr>
                <w:rFonts w:asciiTheme="majorBidi" w:hAnsiTheme="majorBidi" w:cstheme="majorBidi"/>
              </w:rPr>
              <w:fldChar w:fldCharType="begin"/>
            </w:r>
            <w:r w:rsidR="00CC5718" w:rsidRPr="00CB59FD">
              <w:rPr>
                <w:rFonts w:asciiTheme="majorBidi" w:hAnsiTheme="majorBidi" w:cstheme="majorBidi"/>
              </w:rPr>
              <w:instrText xml:space="preserve"> ADDIN ZOTERO_ITEM CSL_CITATION {"citationID":"ICVg5jGE","properties":{"formattedCitation":"(25)","plainCitation":"(25)","noteIndex":0},"citationItems":[{"id":461,"uris":["http://zotero.org/users/17373955/items/9APRTMK6"],"itemData":{"id":461,"type":"article-journal","abstract":"Nigella sativa (N. sativa) seed had been used traditionally due to several pharmacological effects. The updated experimental and clinical effects of N. sativa and its constituents on respiratory, allergic and immunologic disorders are provided in this comprehensive review article. Various databases …","container-title":"PubMed","language":"en","source":"pubmed.ncbi.nlm.nih.gov","title":"The effects of Nigella sativa on respiratory, allergic and immunologic disorders, evidence from experimental and clinical studies, a comprehensive and updated review","URL":"https://pubmed.ncbi.nlm.nih.gov/33455047/?utm_source=chatgpt.com","author":[{"family":"S","given":"Saadat"},{"family":"Mr","given":"Aslani"},{"family":"V","given":"Ghorani"},{"family":"R","given":"Keyhanmanesh"},{"family":"Mh","given":"Boskabady"}],"accessed":{"date-parts":[["2026",4,30]]}}}],"schema":"https://github.com/citation-style-language/schema/raw/master/csl-citation.json"} </w:instrText>
            </w:r>
            <w:r w:rsidR="00C232DA" w:rsidRPr="00CB59FD">
              <w:rPr>
                <w:rFonts w:asciiTheme="majorBidi" w:hAnsiTheme="majorBidi" w:cstheme="majorBidi"/>
              </w:rPr>
              <w:fldChar w:fldCharType="separate"/>
            </w:r>
            <w:r w:rsidR="00CC5718" w:rsidRPr="00CB59FD">
              <w:rPr>
                <w:rFonts w:asciiTheme="majorBidi" w:hAnsiTheme="majorBidi" w:cstheme="majorBidi"/>
              </w:rPr>
              <w:t>(25)</w:t>
            </w:r>
            <w:r w:rsidR="00C232DA" w:rsidRPr="00CB59FD">
              <w:rPr>
                <w:rFonts w:asciiTheme="majorBidi" w:hAnsiTheme="majorBidi" w:cstheme="majorBidi"/>
              </w:rPr>
              <w:fldChar w:fldCharType="end"/>
            </w:r>
            <w:r w:rsidRPr="00CB59FD">
              <w:rPr>
                <w:rFonts w:asciiTheme="majorBidi" w:hAnsiTheme="majorBidi" w:cstheme="majorBidi"/>
              </w:rPr>
              <w:t xml:space="preserve"> </w:t>
            </w:r>
          </w:p>
        </w:tc>
      </w:tr>
      <w:tr w:rsidR="00126A22" w:rsidRPr="00CB59FD" w14:paraId="5630BA5B" w14:textId="77777777" w:rsidTr="002F1852">
        <w:tc>
          <w:tcPr>
            <w:tcW w:w="1459" w:type="dxa"/>
          </w:tcPr>
          <w:p w14:paraId="618FCB81" w14:textId="71D8010E" w:rsidR="00126A22" w:rsidRPr="00CB59FD" w:rsidRDefault="00C232DA" w:rsidP="00B92979">
            <w:pPr>
              <w:spacing w:line="360" w:lineRule="auto"/>
              <w:jc w:val="both"/>
              <w:rPr>
                <w:rFonts w:asciiTheme="majorBidi" w:hAnsiTheme="majorBidi" w:cstheme="majorBidi"/>
                <w:lang w:val="en-US"/>
              </w:rPr>
            </w:pPr>
            <w:proofErr w:type="spellStart"/>
            <w:r w:rsidRPr="00CB59FD">
              <w:rPr>
                <w:rFonts w:asciiTheme="majorBidi" w:hAnsiTheme="majorBidi" w:cstheme="majorBidi"/>
              </w:rPr>
              <w:t>Amirtaheri</w:t>
            </w:r>
            <w:proofErr w:type="spellEnd"/>
            <w:r w:rsidRPr="00CB59FD">
              <w:rPr>
                <w:rFonts w:asciiTheme="majorBidi" w:hAnsiTheme="majorBidi" w:cstheme="majorBidi"/>
              </w:rPr>
              <w:t xml:space="preserve"> Afshar et al,.2023. </w:t>
            </w:r>
          </w:p>
        </w:tc>
        <w:tc>
          <w:tcPr>
            <w:tcW w:w="1723" w:type="dxa"/>
          </w:tcPr>
          <w:p w14:paraId="647EED07" w14:textId="1EFC9CCA" w:rsidR="00126A22" w:rsidRPr="00CB59FD" w:rsidRDefault="00C232DA" w:rsidP="00B92979">
            <w:pPr>
              <w:spacing w:line="360" w:lineRule="auto"/>
              <w:jc w:val="both"/>
              <w:rPr>
                <w:rFonts w:asciiTheme="majorBidi" w:hAnsiTheme="majorBidi" w:cstheme="majorBidi"/>
                <w:lang w:val="en-US"/>
              </w:rPr>
            </w:pPr>
            <w:r w:rsidRPr="00CB59FD">
              <w:rPr>
                <w:rFonts w:asciiTheme="majorBidi" w:hAnsiTheme="majorBidi" w:cstheme="majorBidi"/>
              </w:rPr>
              <w:t>A parallel triple-arm double-blind randomized controlled trial</w:t>
            </w:r>
          </w:p>
        </w:tc>
        <w:tc>
          <w:tcPr>
            <w:tcW w:w="1579" w:type="dxa"/>
          </w:tcPr>
          <w:p w14:paraId="74580539" w14:textId="14925408" w:rsidR="00126A22" w:rsidRPr="00CB59FD" w:rsidRDefault="00C232DA" w:rsidP="00B92979">
            <w:pPr>
              <w:spacing w:line="360" w:lineRule="auto"/>
              <w:jc w:val="both"/>
              <w:rPr>
                <w:rFonts w:asciiTheme="majorBidi" w:hAnsiTheme="majorBidi" w:cstheme="majorBidi"/>
                <w:lang w:val="en-US"/>
              </w:rPr>
            </w:pPr>
            <w:r w:rsidRPr="00CB59FD">
              <w:rPr>
                <w:rFonts w:asciiTheme="majorBidi" w:hAnsiTheme="majorBidi" w:cstheme="majorBidi"/>
              </w:rPr>
              <w:t>Patients with knee osteoarthritis (OA)</w:t>
            </w:r>
          </w:p>
        </w:tc>
        <w:tc>
          <w:tcPr>
            <w:tcW w:w="1803" w:type="dxa"/>
          </w:tcPr>
          <w:p w14:paraId="6FCD5A2F" w14:textId="2002B354" w:rsidR="00126A22" w:rsidRPr="00CB59FD" w:rsidRDefault="00810B13" w:rsidP="00B92979">
            <w:pPr>
              <w:spacing w:line="360" w:lineRule="auto"/>
              <w:jc w:val="both"/>
              <w:rPr>
                <w:rFonts w:asciiTheme="majorBidi" w:hAnsiTheme="majorBidi" w:cstheme="majorBidi"/>
                <w:lang w:val="en-US"/>
              </w:rPr>
            </w:pPr>
            <w:r w:rsidRPr="00CB59FD">
              <w:rPr>
                <w:rFonts w:asciiTheme="majorBidi" w:hAnsiTheme="majorBidi" w:cstheme="majorBidi"/>
              </w:rPr>
              <w:t>Oral/topical</w:t>
            </w:r>
            <w:r w:rsidR="00C232DA" w:rsidRPr="00CB59FD">
              <w:rPr>
                <w:rFonts w:asciiTheme="majorBidi" w:hAnsiTheme="majorBidi" w:cstheme="majorBidi"/>
              </w:rPr>
              <w:t xml:space="preserve"> </w:t>
            </w:r>
            <w:r w:rsidR="00C232DA" w:rsidRPr="00CB59FD">
              <w:rPr>
                <w:rFonts w:asciiTheme="majorBidi" w:hAnsiTheme="majorBidi" w:cstheme="majorBidi"/>
                <w:i/>
                <w:iCs/>
              </w:rPr>
              <w:t>Nigella sativa</w:t>
            </w:r>
            <w:r w:rsidR="00C232DA" w:rsidRPr="00CB59FD">
              <w:rPr>
                <w:rFonts w:asciiTheme="majorBidi" w:hAnsiTheme="majorBidi" w:cstheme="majorBidi"/>
              </w:rPr>
              <w:t xml:space="preserve"> oil, 6 weeks</w:t>
            </w:r>
          </w:p>
        </w:tc>
        <w:tc>
          <w:tcPr>
            <w:tcW w:w="1965" w:type="dxa"/>
          </w:tcPr>
          <w:p w14:paraId="3409AE4B" w14:textId="301C6757" w:rsidR="00126A22" w:rsidRPr="00CB59FD" w:rsidRDefault="00C232DA" w:rsidP="00B92979">
            <w:pPr>
              <w:spacing w:line="360" w:lineRule="auto"/>
              <w:jc w:val="both"/>
              <w:rPr>
                <w:rFonts w:asciiTheme="majorBidi" w:hAnsiTheme="majorBidi" w:cstheme="majorBidi"/>
                <w:lang w:val="en-US"/>
              </w:rPr>
            </w:pPr>
            <w:r w:rsidRPr="00CB59FD">
              <w:rPr>
                <w:rFonts w:asciiTheme="majorBidi" w:hAnsiTheme="majorBidi" w:cstheme="majorBidi"/>
              </w:rPr>
              <w:t xml:space="preserve">Oral oil reduced </w:t>
            </w:r>
            <w:proofErr w:type="spellStart"/>
            <w:r w:rsidRPr="00CB59FD">
              <w:rPr>
                <w:rFonts w:asciiTheme="majorBidi" w:hAnsiTheme="majorBidi" w:cstheme="majorBidi"/>
              </w:rPr>
              <w:t>hs</w:t>
            </w:r>
            <w:proofErr w:type="spellEnd"/>
            <w:r w:rsidRPr="00CB59FD">
              <w:rPr>
                <w:rFonts w:asciiTheme="majorBidi" w:hAnsiTheme="majorBidi" w:cstheme="majorBidi"/>
              </w:rPr>
              <w:t>-CRP and MDA; improved TAC and quality of life.</w:t>
            </w:r>
          </w:p>
        </w:tc>
        <w:tc>
          <w:tcPr>
            <w:tcW w:w="1821" w:type="dxa"/>
          </w:tcPr>
          <w:p w14:paraId="72703867" w14:textId="740E342A" w:rsidR="00126A22" w:rsidRPr="00CB59FD" w:rsidRDefault="00C232DA" w:rsidP="00CC5718">
            <w:pPr>
              <w:spacing w:line="360" w:lineRule="auto"/>
              <w:jc w:val="both"/>
              <w:rPr>
                <w:rFonts w:asciiTheme="majorBidi" w:hAnsiTheme="majorBidi" w:cstheme="majorBidi"/>
                <w:lang w:val="en-US"/>
              </w:rPr>
            </w:pPr>
            <w:r w:rsidRPr="00CB59FD">
              <w:rPr>
                <w:rFonts w:asciiTheme="majorBidi" w:hAnsiTheme="majorBidi" w:cstheme="majorBidi"/>
              </w:rPr>
              <w:t xml:space="preserve">Confirms anti-inflammatory + antioxidant effects </w:t>
            </w:r>
            <w:r w:rsidRPr="00CB59FD">
              <w:rPr>
                <w:rFonts w:asciiTheme="majorBidi" w:hAnsiTheme="majorBidi" w:cstheme="majorBidi"/>
              </w:rPr>
              <w:fldChar w:fldCharType="begin"/>
            </w:r>
            <w:r w:rsidR="00CC5718" w:rsidRPr="00CB59FD">
              <w:rPr>
                <w:rFonts w:asciiTheme="majorBidi" w:hAnsiTheme="majorBidi" w:cstheme="majorBidi"/>
              </w:rPr>
              <w:instrText xml:space="preserve"> ADDIN ZOTERO_ITEM CSL_CITATION {"citationID":"zlz9RjNn","properties":{"formattedCitation":"(26)","plainCitation":"(26)","noteIndex":0},"citationItems":[{"id":464,"uris":["http://zotero.org/users/17373955/items/X52XJD9H"],"itemData":{"id":464,"type":"article-journal","abstract":"The aim of this double-blind clinical trial was to investigate the effects of Nigella sativa oil on serum inflammatory and oxidative stress biomarkers and quality of life in patients with knee osteoarthritis (OA). Forty-five patients who met the eligibility criteria were randomly divided into three groups with a ratio of 1:1:1. The first group received 2.5 mL oral N. sativa oil twice/day plus placebo topical oil, the second group received 2.5 mL topical N. sativa oil three times/day plus placebo oral oil, and the third group received oral and topical oil placebos. There were no intergroup differences in baseline characteristics. After 6 weeks of supplementation, oral N. sativa caused a significant improvement in the serum levels of hs-CRP (p = .003), MDA (p = .003), and TAC (p = .001). Oral N. sativa oil compared to placebo (aMD (95% CI): −0.81 (−1.45 to −0.19); p = .012) and topical N. sativa oil [aMD (95% CI): −0.76 (−1.38 to −0.15); p = .016] significantly reduced hs-CRP serum levels. Significant improvements were observed in the general, physical, and mental health subscales in the oral and topical N. sativa oil compared to the placebo group (p &lt; .05). The six-week oral N. sativa oil supplementation was effective in improving inflammatory biomarkers in knee OA. Both oral and topical N. sativa oil increased the quality of life.","container-title":"Food Science &amp; Nutrition","DOI":"10.1002/fsn3.3708","ISSN":"2048-7177, 2048-7177","issue":"12","journalAbbreviation":"Food Science &amp;amp; Nutrition","language":"en","page":"7910-7920","source":"DOI.org (Crossref)","title":"The efficacy of &lt;i&gt;Nigella sativa&lt;/i&gt; L. oil on serum biomarkers of inflammation and oxidative stress and quality of life in patients with knee osteoarthritis: A parallel triple‐arm double‐blind randomized controlled trial","title-short":"The efficacy of &lt;i&gt;Nigella sativa&lt;/i&gt; L. oil on serum biomarkers of inflammation and oxidative stress and quality of life in patients with knee osteoarthritis","volume":"11","author":[{"family":"Amirtaheri Afshar","given":"Afsaneh"},{"family":"Toopchizadeh","given":"Vahideh"},{"family":"Dolatkhah","given":"Neda"},{"family":"Jahanjou","given":"Fatemeh"},{"family":"Farshbaf‐Khalili","given":"Azizeh"}],"issued":{"date-parts":[["2023",12]]}}}],"schema":"https://github.com/citation-style-language/schema/raw/master/csl-citation.json"} </w:instrText>
            </w:r>
            <w:r w:rsidRPr="00CB59FD">
              <w:rPr>
                <w:rFonts w:asciiTheme="majorBidi" w:hAnsiTheme="majorBidi" w:cstheme="majorBidi"/>
              </w:rPr>
              <w:fldChar w:fldCharType="separate"/>
            </w:r>
            <w:r w:rsidR="00CC5718" w:rsidRPr="00CB59FD">
              <w:rPr>
                <w:rFonts w:asciiTheme="majorBidi" w:hAnsiTheme="majorBidi" w:cstheme="majorBidi"/>
              </w:rPr>
              <w:t>(26)</w:t>
            </w:r>
            <w:r w:rsidRPr="00CB59FD">
              <w:rPr>
                <w:rFonts w:asciiTheme="majorBidi" w:hAnsiTheme="majorBidi" w:cstheme="majorBidi"/>
              </w:rPr>
              <w:fldChar w:fldCharType="end"/>
            </w:r>
          </w:p>
        </w:tc>
      </w:tr>
      <w:tr w:rsidR="002F1852" w:rsidRPr="00CB59FD" w14:paraId="0AD9B016" w14:textId="77777777" w:rsidTr="002F1852">
        <w:tc>
          <w:tcPr>
            <w:tcW w:w="1459" w:type="dxa"/>
          </w:tcPr>
          <w:p w14:paraId="1424C404" w14:textId="150A783E" w:rsidR="002F1852" w:rsidRPr="00CB59FD" w:rsidRDefault="00E2518C" w:rsidP="00B92979">
            <w:pPr>
              <w:spacing w:line="360" w:lineRule="auto"/>
              <w:jc w:val="both"/>
              <w:rPr>
                <w:rFonts w:asciiTheme="majorBidi" w:hAnsiTheme="majorBidi" w:cstheme="majorBidi"/>
              </w:rPr>
            </w:pPr>
            <w:r w:rsidRPr="00CB59FD">
              <w:rPr>
                <w:rFonts w:asciiTheme="majorBidi" w:hAnsiTheme="majorBidi" w:cstheme="majorBidi"/>
              </w:rPr>
              <w:t>Lan X, 2025</w:t>
            </w:r>
          </w:p>
        </w:tc>
        <w:tc>
          <w:tcPr>
            <w:tcW w:w="1723" w:type="dxa"/>
          </w:tcPr>
          <w:p w14:paraId="61809203" w14:textId="68D707FF" w:rsidR="002F1852" w:rsidRPr="00CB59FD" w:rsidRDefault="00E2518C" w:rsidP="00B92979">
            <w:pPr>
              <w:spacing w:line="360" w:lineRule="auto"/>
              <w:jc w:val="both"/>
              <w:rPr>
                <w:rFonts w:asciiTheme="majorBidi" w:hAnsiTheme="majorBidi" w:cstheme="majorBidi"/>
              </w:rPr>
            </w:pPr>
            <w:r w:rsidRPr="00CB59FD">
              <w:rPr>
                <w:rFonts w:asciiTheme="majorBidi" w:hAnsiTheme="majorBidi" w:cstheme="majorBidi"/>
              </w:rPr>
              <w:t>umbrella meta-analysis</w:t>
            </w:r>
          </w:p>
        </w:tc>
        <w:tc>
          <w:tcPr>
            <w:tcW w:w="1579" w:type="dxa"/>
          </w:tcPr>
          <w:p w14:paraId="1C6E5EA6" w14:textId="45223996" w:rsidR="002F1852" w:rsidRPr="00CB59FD" w:rsidRDefault="00E2518C" w:rsidP="00B92979">
            <w:pPr>
              <w:spacing w:line="360" w:lineRule="auto"/>
              <w:jc w:val="both"/>
              <w:rPr>
                <w:rFonts w:asciiTheme="majorBidi" w:hAnsiTheme="majorBidi" w:cstheme="majorBidi"/>
              </w:rPr>
            </w:pPr>
            <w:r w:rsidRPr="00CB59FD">
              <w:rPr>
                <w:rFonts w:asciiTheme="majorBidi" w:hAnsiTheme="majorBidi" w:cstheme="majorBidi"/>
              </w:rPr>
              <w:t>Adults with various chronic diseases</w:t>
            </w:r>
          </w:p>
        </w:tc>
        <w:tc>
          <w:tcPr>
            <w:tcW w:w="1803" w:type="dxa"/>
          </w:tcPr>
          <w:p w14:paraId="5131CCD0" w14:textId="796635DA" w:rsidR="002F1852" w:rsidRPr="00CB59FD" w:rsidRDefault="00E2518C" w:rsidP="00B92979">
            <w:pPr>
              <w:spacing w:line="360" w:lineRule="auto"/>
              <w:jc w:val="both"/>
              <w:rPr>
                <w:rFonts w:asciiTheme="majorBidi" w:hAnsiTheme="majorBidi" w:cstheme="majorBidi"/>
              </w:rPr>
            </w:pPr>
            <w:r w:rsidRPr="00CB59FD">
              <w:rPr>
                <w:rFonts w:asciiTheme="majorBidi" w:hAnsiTheme="majorBidi" w:cstheme="majorBidi"/>
                <w:i/>
                <w:iCs/>
              </w:rPr>
              <w:t>Nigella sativa</w:t>
            </w:r>
            <w:r w:rsidRPr="00CB59FD">
              <w:rPr>
                <w:rFonts w:asciiTheme="majorBidi" w:hAnsiTheme="majorBidi" w:cstheme="majorBidi"/>
              </w:rPr>
              <w:t xml:space="preserve"> supplements</w:t>
            </w:r>
          </w:p>
        </w:tc>
        <w:tc>
          <w:tcPr>
            <w:tcW w:w="1965" w:type="dxa"/>
          </w:tcPr>
          <w:p w14:paraId="7E8B1E7A" w14:textId="1254EFBF" w:rsidR="002F1852" w:rsidRPr="00CB59FD" w:rsidRDefault="00E2518C" w:rsidP="00B92979">
            <w:pPr>
              <w:spacing w:line="360" w:lineRule="auto"/>
              <w:jc w:val="both"/>
              <w:rPr>
                <w:rFonts w:asciiTheme="majorBidi" w:hAnsiTheme="majorBidi" w:cstheme="majorBidi"/>
              </w:rPr>
            </w:pPr>
            <w:r w:rsidRPr="00CB59FD">
              <w:rPr>
                <w:rFonts w:asciiTheme="majorBidi" w:hAnsiTheme="majorBidi" w:cstheme="majorBidi"/>
              </w:rPr>
              <w:t>Reduced CRP, TNF-α, MDA; increased TAC and SOD.</w:t>
            </w:r>
          </w:p>
        </w:tc>
        <w:tc>
          <w:tcPr>
            <w:tcW w:w="1821" w:type="dxa"/>
          </w:tcPr>
          <w:p w14:paraId="3A1D2322" w14:textId="62C4352C" w:rsidR="002F1852" w:rsidRPr="00CB59FD" w:rsidRDefault="00E2518C" w:rsidP="00CC5718">
            <w:pPr>
              <w:spacing w:line="360" w:lineRule="auto"/>
              <w:jc w:val="both"/>
              <w:rPr>
                <w:rFonts w:asciiTheme="majorBidi" w:hAnsiTheme="majorBidi" w:cstheme="majorBidi"/>
              </w:rPr>
            </w:pPr>
            <w:r w:rsidRPr="00CB59FD">
              <w:rPr>
                <w:rFonts w:asciiTheme="majorBidi" w:hAnsiTheme="majorBidi" w:cstheme="majorBidi"/>
              </w:rPr>
              <w:t xml:space="preserve">Strong pooled evidence for anti-inflammatory effects </w:t>
            </w:r>
            <w:r w:rsidRPr="00CB59FD">
              <w:rPr>
                <w:rFonts w:asciiTheme="majorBidi" w:hAnsiTheme="majorBidi" w:cstheme="majorBidi"/>
              </w:rPr>
              <w:fldChar w:fldCharType="begin"/>
            </w:r>
            <w:r w:rsidR="00CC5718" w:rsidRPr="00CB59FD">
              <w:rPr>
                <w:rFonts w:asciiTheme="majorBidi" w:hAnsiTheme="majorBidi" w:cstheme="majorBidi"/>
              </w:rPr>
              <w:instrText xml:space="preserve"> ADDIN ZOTERO_ITEM CSL_CITATION {"citationID":"bAYe130I","properties":{"formattedCitation":"(27)","plainCitation":"(27)","noteIndex":0},"citationItems":[{"id":465,"uris":["http://zotero.org/users/17373955/items/IUNL9CYQ"],"itemData":{"id":465,"type":"article-journal","abstract":"Several meta-analyses have examined the effect of Nigella sativa (N. Sativa) supplementation on inflammatory and oxidative markers, with conflicting results. So, the current study evaluated the effect of N. Sativa on some oxidative and inflammatory parameters. The Embase, Web of Science, Scopus, PubMed databases, and Google Scholar were systemically searched to identify papers indexed before February 2023. The pooled results were calculated with the use of a random-effects model to evaluate the effects of N. Sativa on inflammatory and oxidative markers. Grading of Recommendations Assessment, Development, and Evaluation (GRADE) was used to assess the certainty of evidence. Overall, seven meta-analyses were included in the study. N. Sativa supplementation significantly decreased serum C-reactive protein (CRP) (ES = −0.42; 95 % CI: −0.58, −0.25, p &lt; 0.001), tumor necrosis factor-alpha (TNF-α) (ES= −1.27; 95 % CI: −2.29, −0.25; p = 0.015), and malondialdehyde (MDA) (ES = −0.67; 95 % CI: −0.97, −0.36, p &lt; 0.001) levels, and significantly improved total antioxidant capacity (TAC) (ES = 0.34; 95 % CI: 0.20, 0.47, p &lt; 0.001) and superoxide dismutase (SOD) (ES = 50.66; 95 % CI: 34.15, 67.18, p &lt; 0.001) levels. N. Sativa supplementation had beneficial effects on CRP, TNF-α, MDA, SOD, and TAC. Thus, N. Sativa can be recommended as an adjuvant anti-inflammatory and anti-oxidant agent.","container-title":"Prostaglandins &amp; Other Lipid Mediators","DOI":"10.1016/j.prostaglandins.2024.106945","ISSN":"1098-8823","journalAbbreviation":"Prostaglandins &amp; Other Lipid Mediators","page":"106945","source":"ScienceDirect","title":"Alleviating effects of &lt;i&gt;Nigella sativa&lt;/i&gt; supplements on biomarkers of inflammation and oxidative stress: Results from an umbrella meta-analysis","title-short":"Alleviating effects of &lt;i&gt;Nigella sativa&lt;/i&gt; supplements on biomarkers of inflammation and oxidative stress","volume":"176","author":[{"family":"Lan","given":"Xinyu"},{"family":"Xia","given":"Yongliang"}],"issued":{"date-parts":[["2025",1,1]]}}}],"schema":"https://github.com/citation-style-language/schema/raw/master/csl-citation.json"} </w:instrText>
            </w:r>
            <w:r w:rsidRPr="00CB59FD">
              <w:rPr>
                <w:rFonts w:asciiTheme="majorBidi" w:hAnsiTheme="majorBidi" w:cstheme="majorBidi"/>
              </w:rPr>
              <w:fldChar w:fldCharType="separate"/>
            </w:r>
            <w:r w:rsidR="00CC5718" w:rsidRPr="00CB59FD">
              <w:rPr>
                <w:rFonts w:asciiTheme="majorBidi" w:hAnsiTheme="majorBidi" w:cstheme="majorBidi"/>
              </w:rPr>
              <w:t>(27)</w:t>
            </w:r>
            <w:r w:rsidRPr="00CB59FD">
              <w:rPr>
                <w:rFonts w:asciiTheme="majorBidi" w:hAnsiTheme="majorBidi" w:cstheme="majorBidi"/>
              </w:rPr>
              <w:fldChar w:fldCharType="end"/>
            </w:r>
          </w:p>
        </w:tc>
      </w:tr>
      <w:tr w:rsidR="002F1852" w:rsidRPr="00CB59FD" w14:paraId="65BBA471" w14:textId="77777777" w:rsidTr="002F1852">
        <w:tc>
          <w:tcPr>
            <w:tcW w:w="1459" w:type="dxa"/>
          </w:tcPr>
          <w:p w14:paraId="5423525A" w14:textId="03D19990" w:rsidR="002F1852" w:rsidRPr="00CB59FD" w:rsidRDefault="00A4174A" w:rsidP="00B92979">
            <w:pPr>
              <w:spacing w:line="360" w:lineRule="auto"/>
              <w:jc w:val="both"/>
              <w:rPr>
                <w:rFonts w:asciiTheme="majorBidi" w:hAnsiTheme="majorBidi" w:cstheme="majorBidi"/>
              </w:rPr>
            </w:pPr>
            <w:r w:rsidRPr="00CB59FD">
              <w:rPr>
                <w:rFonts w:asciiTheme="majorBidi" w:hAnsiTheme="majorBidi" w:cstheme="majorBidi"/>
              </w:rPr>
              <w:t>He Y et al,.</w:t>
            </w:r>
            <w:r w:rsidR="00C87C74" w:rsidRPr="00CB59FD">
              <w:rPr>
                <w:rFonts w:asciiTheme="majorBidi" w:hAnsiTheme="majorBidi" w:cstheme="majorBidi"/>
              </w:rPr>
              <w:t xml:space="preserve"> 2024</w:t>
            </w:r>
            <w:r w:rsidRPr="00CB59FD">
              <w:rPr>
                <w:rFonts w:asciiTheme="majorBidi" w:hAnsiTheme="majorBidi" w:cstheme="majorBidi"/>
              </w:rPr>
              <w:t xml:space="preserve"> </w:t>
            </w:r>
          </w:p>
        </w:tc>
        <w:tc>
          <w:tcPr>
            <w:tcW w:w="1723" w:type="dxa"/>
          </w:tcPr>
          <w:p w14:paraId="6A1B19A4" w14:textId="0B4D1989" w:rsidR="002F1852" w:rsidRPr="00CB59FD" w:rsidRDefault="00A4174A" w:rsidP="00B92979">
            <w:pPr>
              <w:spacing w:line="360" w:lineRule="auto"/>
              <w:jc w:val="both"/>
              <w:rPr>
                <w:rFonts w:asciiTheme="majorBidi" w:hAnsiTheme="majorBidi" w:cstheme="majorBidi"/>
              </w:rPr>
            </w:pPr>
            <w:r w:rsidRPr="00CB59FD">
              <w:rPr>
                <w:rFonts w:asciiTheme="majorBidi" w:hAnsiTheme="majorBidi" w:cstheme="majorBidi"/>
              </w:rPr>
              <w:t>A meta-analysis of randomized controlled trials (RCTs)</w:t>
            </w:r>
          </w:p>
        </w:tc>
        <w:tc>
          <w:tcPr>
            <w:tcW w:w="1579" w:type="dxa"/>
          </w:tcPr>
          <w:p w14:paraId="2CB38557" w14:textId="46EC34F1" w:rsidR="002F1852" w:rsidRPr="00CB59FD" w:rsidRDefault="00A4174A" w:rsidP="00B92979">
            <w:pPr>
              <w:spacing w:line="360" w:lineRule="auto"/>
              <w:jc w:val="both"/>
              <w:rPr>
                <w:rFonts w:asciiTheme="majorBidi" w:hAnsiTheme="majorBidi" w:cstheme="majorBidi"/>
              </w:rPr>
            </w:pPr>
            <w:r w:rsidRPr="00CB59FD">
              <w:rPr>
                <w:rFonts w:asciiTheme="majorBidi" w:hAnsiTheme="majorBidi" w:cstheme="majorBidi"/>
              </w:rPr>
              <w:t>Patients with allergic rhinitis</w:t>
            </w:r>
          </w:p>
        </w:tc>
        <w:tc>
          <w:tcPr>
            <w:tcW w:w="1803" w:type="dxa"/>
          </w:tcPr>
          <w:p w14:paraId="7E0F2F7F" w14:textId="5F1CBA04" w:rsidR="002F1852" w:rsidRPr="00CB59FD" w:rsidRDefault="00EC0813" w:rsidP="00B92979">
            <w:pPr>
              <w:spacing w:line="360" w:lineRule="auto"/>
              <w:jc w:val="both"/>
              <w:rPr>
                <w:rFonts w:asciiTheme="majorBidi" w:hAnsiTheme="majorBidi" w:cstheme="majorBidi"/>
              </w:rPr>
            </w:pPr>
            <w:r w:rsidRPr="00CB59FD">
              <w:rPr>
                <w:rFonts w:asciiTheme="majorBidi" w:hAnsiTheme="majorBidi" w:cstheme="majorBidi"/>
                <w:i/>
                <w:iCs/>
              </w:rPr>
              <w:t>Nigella sativa</w:t>
            </w:r>
            <w:r w:rsidRPr="00CB59FD">
              <w:rPr>
                <w:rFonts w:asciiTheme="majorBidi" w:hAnsiTheme="majorBidi" w:cstheme="majorBidi"/>
              </w:rPr>
              <w:t xml:space="preserve"> supplementation</w:t>
            </w:r>
          </w:p>
        </w:tc>
        <w:tc>
          <w:tcPr>
            <w:tcW w:w="1965" w:type="dxa"/>
          </w:tcPr>
          <w:p w14:paraId="279E13A0" w14:textId="5510A404" w:rsidR="002F1852" w:rsidRPr="00CB59FD" w:rsidRDefault="00EC0813" w:rsidP="00B92979">
            <w:pPr>
              <w:spacing w:line="360" w:lineRule="auto"/>
              <w:jc w:val="both"/>
              <w:rPr>
                <w:rFonts w:asciiTheme="majorBidi" w:hAnsiTheme="majorBidi" w:cstheme="majorBidi"/>
              </w:rPr>
            </w:pPr>
            <w:r w:rsidRPr="00CB59FD">
              <w:rPr>
                <w:rFonts w:asciiTheme="majorBidi" w:hAnsiTheme="majorBidi" w:cstheme="majorBidi"/>
              </w:rPr>
              <w:t>Improved nasal symptoms, reduced allergy burden</w:t>
            </w:r>
          </w:p>
        </w:tc>
        <w:tc>
          <w:tcPr>
            <w:tcW w:w="1821" w:type="dxa"/>
          </w:tcPr>
          <w:p w14:paraId="76639798" w14:textId="50359758" w:rsidR="002F1852" w:rsidRPr="00CB59FD" w:rsidRDefault="00C87C74" w:rsidP="00CC5718">
            <w:pPr>
              <w:spacing w:line="360" w:lineRule="auto"/>
              <w:jc w:val="both"/>
              <w:rPr>
                <w:rFonts w:asciiTheme="majorBidi" w:hAnsiTheme="majorBidi" w:cstheme="majorBidi"/>
              </w:rPr>
            </w:pPr>
            <w:r w:rsidRPr="00CB59FD">
              <w:rPr>
                <w:rFonts w:asciiTheme="majorBidi" w:hAnsiTheme="majorBidi" w:cstheme="majorBidi"/>
              </w:rPr>
              <w:t xml:space="preserve">Useful in allergic rhinitis </w:t>
            </w:r>
            <w:r w:rsidRPr="00CB59FD">
              <w:rPr>
                <w:rFonts w:asciiTheme="majorBidi" w:hAnsiTheme="majorBidi" w:cstheme="majorBidi"/>
              </w:rPr>
              <w:fldChar w:fldCharType="begin"/>
            </w:r>
            <w:r w:rsidR="00CC5718" w:rsidRPr="00CB59FD">
              <w:rPr>
                <w:rFonts w:asciiTheme="majorBidi" w:hAnsiTheme="majorBidi" w:cstheme="majorBidi"/>
              </w:rPr>
              <w:instrText xml:space="preserve"> ADDIN ZOTERO_ITEM CSL_CITATION {"citationID":"4NBN5zaK","properties":{"formattedCitation":"(28)","plainCitation":"(28)","noteIndex":0},"citationItems":[{"id":468,"uris":["http://zotero.org/users/17373955/items/JQHD8EVR"],"itemData":{"id":468,"type":"article-journal","abstract":"Background: Demonstrating the positive effects of Nigella sativa supplementation (Nigella spp) on Allergic Rhinitis (AR) treatment is challenging. To investigate the role of Nigella spp in managing AR, a comprehensive review through systematic reviews and meta-analyses was conducted.\nPurpose: To carry out a meta-analysis of clinical trials that used Nigella spp in treating AR based on current data. Study Design: A meta-analysis of randomized controlled trials (RCTs) was performed.\nMethods: Various databases, including PubMed, Web of Science, Embase, Science Direct, Springer Link and the Cochrane Library, were searched until October 2023 to obtain RCTs assessing impact of Nigella spp in the control of AR. The current meta-analysis was carried out with a random-effects model.\nResults: There were 8 studies enrolled, and our meta-analysis ﬁndings revealed that, relative to the control group, observation group exhibited the markedly increased total effective rate for allergic rhinitis treatment (odds ratio [OR] = 4.24, 95% conﬁdence interval [CI] (2.57, 7.27), and p &lt; 0.00001); three studies showed that the effect of Nigella spp for nasal symptoms treatment among patients with allergic rhinitis was superior in observation group to control group [mean difference = −2.60, 95% CI (−2.82, −2.38), p &lt; 0.00001]; adverse effects occurred in ﬁve studies, all of which were transient, did not require medical intervention, and were not statistically signiﬁcant between the two groups [OR = 1.01, 95% CI (0.59, 1.73), p = 0.98].\nConclusion: The observation group demonstrated relative safety and had an enhanced effect on allergic rhinitis treatment and total nasal symptom improvement than the control group. The inclusion of fewer studies and the OPEN ACCESS","container-title":"Frontiers in Pharmacology","DOI":"10.3389/fphar.2024.1417013","ISSN":"1663-9812","journalAbbreviation":"Front. Pharmacol.","language":"en","page":"1417013","source":"DOI.org (Crossref)","title":"Meta-analysis of randomized controlled trials assessing the efficacy of nigella sativa supplementation for allergic rhinitis treatment","volume":"15","author":[{"family":"He","given":"Yuxiao"},{"family":"Hu","given":"Xiaoyan"},{"family":"Chang","given":"Lanyin"},{"family":"Liu","given":"Shuang"},{"family":"Lv","given":"Liangge"},{"family":"Qin","given":"Gang"},{"family":"Jiang","given":"Liang"}],"issued":{"date-parts":[["2024",9,20]]}}}],"schema":"https://github.com/citation-style-language/schema/raw/master/csl-citation.json"} </w:instrText>
            </w:r>
            <w:r w:rsidRPr="00CB59FD">
              <w:rPr>
                <w:rFonts w:asciiTheme="majorBidi" w:hAnsiTheme="majorBidi" w:cstheme="majorBidi"/>
              </w:rPr>
              <w:fldChar w:fldCharType="separate"/>
            </w:r>
            <w:r w:rsidR="00CC5718" w:rsidRPr="00CB59FD">
              <w:rPr>
                <w:rFonts w:asciiTheme="majorBidi" w:hAnsiTheme="majorBidi" w:cstheme="majorBidi"/>
              </w:rPr>
              <w:t>(28)</w:t>
            </w:r>
            <w:r w:rsidRPr="00CB59FD">
              <w:rPr>
                <w:rFonts w:asciiTheme="majorBidi" w:hAnsiTheme="majorBidi" w:cstheme="majorBidi"/>
              </w:rPr>
              <w:fldChar w:fldCharType="end"/>
            </w:r>
          </w:p>
        </w:tc>
      </w:tr>
      <w:tr w:rsidR="002F1852" w:rsidRPr="00CB59FD" w14:paraId="2D3A2B8E" w14:textId="77777777" w:rsidTr="002F1852">
        <w:tc>
          <w:tcPr>
            <w:tcW w:w="1459" w:type="dxa"/>
          </w:tcPr>
          <w:p w14:paraId="7C44917F" w14:textId="64912157" w:rsidR="002F1852" w:rsidRPr="00CB59FD" w:rsidRDefault="00C87C74" w:rsidP="00B92979">
            <w:pPr>
              <w:spacing w:line="360" w:lineRule="auto"/>
              <w:jc w:val="both"/>
              <w:rPr>
                <w:rFonts w:asciiTheme="majorBidi" w:hAnsiTheme="majorBidi" w:cstheme="majorBidi"/>
              </w:rPr>
            </w:pPr>
            <w:r w:rsidRPr="00CB59FD">
              <w:rPr>
                <w:rFonts w:asciiTheme="majorBidi" w:hAnsiTheme="majorBidi" w:cstheme="majorBidi"/>
              </w:rPr>
              <w:t>Karimi et al,. 2025</w:t>
            </w:r>
          </w:p>
        </w:tc>
        <w:tc>
          <w:tcPr>
            <w:tcW w:w="1723" w:type="dxa"/>
          </w:tcPr>
          <w:p w14:paraId="6D8EA0BB" w14:textId="143358F3" w:rsidR="002F1852" w:rsidRPr="00CB59FD" w:rsidRDefault="00DB02DC" w:rsidP="00B92979">
            <w:pPr>
              <w:spacing w:line="360" w:lineRule="auto"/>
              <w:jc w:val="both"/>
              <w:rPr>
                <w:rFonts w:asciiTheme="majorBidi" w:hAnsiTheme="majorBidi" w:cstheme="majorBidi"/>
              </w:rPr>
            </w:pPr>
            <w:r w:rsidRPr="00CB59FD">
              <w:rPr>
                <w:rFonts w:asciiTheme="majorBidi" w:hAnsiTheme="majorBidi" w:cstheme="majorBidi"/>
              </w:rPr>
              <w:t xml:space="preserve">Systematic review and </w:t>
            </w:r>
            <w:r w:rsidR="00CB59FD">
              <w:rPr>
                <w:rFonts w:asciiTheme="majorBidi" w:hAnsiTheme="majorBidi" w:cstheme="majorBidi"/>
              </w:rPr>
              <w:t>meta-analysis</w:t>
            </w:r>
            <w:r w:rsidRPr="00CB59FD">
              <w:rPr>
                <w:rFonts w:asciiTheme="majorBidi" w:hAnsiTheme="majorBidi" w:cstheme="majorBidi"/>
              </w:rPr>
              <w:t xml:space="preserve"> of RCTs</w:t>
            </w:r>
          </w:p>
        </w:tc>
        <w:tc>
          <w:tcPr>
            <w:tcW w:w="1579" w:type="dxa"/>
          </w:tcPr>
          <w:p w14:paraId="13B91FD8" w14:textId="0CF02329" w:rsidR="002F1852" w:rsidRPr="00CB59FD" w:rsidRDefault="00DB02DC" w:rsidP="00B92979">
            <w:pPr>
              <w:spacing w:line="360" w:lineRule="auto"/>
              <w:jc w:val="both"/>
              <w:rPr>
                <w:rFonts w:asciiTheme="majorBidi" w:hAnsiTheme="majorBidi" w:cstheme="majorBidi"/>
              </w:rPr>
            </w:pPr>
            <w:r w:rsidRPr="00CB59FD">
              <w:rPr>
                <w:rFonts w:asciiTheme="majorBidi" w:hAnsiTheme="majorBidi" w:cstheme="majorBidi"/>
              </w:rPr>
              <w:t>Type 2 diabetes mellitus patients</w:t>
            </w:r>
          </w:p>
        </w:tc>
        <w:tc>
          <w:tcPr>
            <w:tcW w:w="1803" w:type="dxa"/>
          </w:tcPr>
          <w:p w14:paraId="40076953" w14:textId="39473CDB" w:rsidR="002F1852" w:rsidRPr="00CB59FD" w:rsidRDefault="00DB02DC" w:rsidP="00B92979">
            <w:pPr>
              <w:spacing w:line="360" w:lineRule="auto"/>
              <w:jc w:val="both"/>
              <w:rPr>
                <w:rFonts w:asciiTheme="majorBidi" w:hAnsiTheme="majorBidi" w:cstheme="majorBidi"/>
              </w:rPr>
            </w:pPr>
            <w:r w:rsidRPr="00CB59FD">
              <w:rPr>
                <w:rFonts w:asciiTheme="majorBidi" w:hAnsiTheme="majorBidi" w:cstheme="majorBidi"/>
                <w:i/>
                <w:iCs/>
              </w:rPr>
              <w:t>Nigella sativa</w:t>
            </w:r>
            <w:r w:rsidRPr="00CB59FD">
              <w:rPr>
                <w:rFonts w:asciiTheme="majorBidi" w:hAnsiTheme="majorBidi" w:cstheme="majorBidi"/>
              </w:rPr>
              <w:t xml:space="preserve"> supplementation </w:t>
            </w:r>
          </w:p>
        </w:tc>
        <w:tc>
          <w:tcPr>
            <w:tcW w:w="1965" w:type="dxa"/>
          </w:tcPr>
          <w:p w14:paraId="77607668" w14:textId="233A7541" w:rsidR="002F1852" w:rsidRPr="00CB59FD" w:rsidRDefault="00DB02DC" w:rsidP="00B92979">
            <w:pPr>
              <w:spacing w:line="360" w:lineRule="auto"/>
              <w:jc w:val="both"/>
              <w:rPr>
                <w:rFonts w:asciiTheme="majorBidi" w:hAnsiTheme="majorBidi" w:cstheme="majorBidi"/>
              </w:rPr>
            </w:pPr>
            <w:r w:rsidRPr="00CB59FD">
              <w:rPr>
                <w:rFonts w:asciiTheme="majorBidi" w:hAnsiTheme="majorBidi" w:cstheme="majorBidi"/>
              </w:rPr>
              <w:t>significantly improve FBG, HbA1c, TC, and LDL levels</w:t>
            </w:r>
          </w:p>
        </w:tc>
        <w:tc>
          <w:tcPr>
            <w:tcW w:w="1821" w:type="dxa"/>
          </w:tcPr>
          <w:p w14:paraId="4AAB6B24" w14:textId="2CD9A655" w:rsidR="002F1852" w:rsidRPr="00CB59FD" w:rsidRDefault="00DB02DC" w:rsidP="00CC5718">
            <w:pPr>
              <w:spacing w:line="360" w:lineRule="auto"/>
              <w:jc w:val="both"/>
              <w:rPr>
                <w:rFonts w:asciiTheme="majorBidi" w:hAnsiTheme="majorBidi" w:cstheme="majorBidi"/>
              </w:rPr>
            </w:pPr>
            <w:r w:rsidRPr="00CB59FD">
              <w:rPr>
                <w:rFonts w:asciiTheme="majorBidi" w:hAnsiTheme="majorBidi" w:cstheme="majorBidi"/>
              </w:rPr>
              <w:t xml:space="preserve">Beneficial adjunct therapy for </w:t>
            </w:r>
            <w:proofErr w:type="spellStart"/>
            <w:r w:rsidRPr="00CB59FD">
              <w:rPr>
                <w:rFonts w:asciiTheme="majorBidi" w:hAnsiTheme="majorBidi" w:cstheme="majorBidi"/>
              </w:rPr>
              <w:t>glycemic</w:t>
            </w:r>
            <w:proofErr w:type="spellEnd"/>
            <w:r w:rsidRPr="00CB59FD">
              <w:rPr>
                <w:rFonts w:asciiTheme="majorBidi" w:hAnsiTheme="majorBidi" w:cstheme="majorBidi"/>
              </w:rPr>
              <w:t xml:space="preserve"> and lipid control in T2DM </w:t>
            </w:r>
            <w:r w:rsidRPr="00CB59FD">
              <w:rPr>
                <w:rFonts w:asciiTheme="majorBidi" w:hAnsiTheme="majorBidi" w:cstheme="majorBidi"/>
              </w:rPr>
              <w:fldChar w:fldCharType="begin"/>
            </w:r>
            <w:r w:rsidR="00CC5718" w:rsidRPr="00CB59FD">
              <w:rPr>
                <w:rFonts w:asciiTheme="majorBidi" w:hAnsiTheme="majorBidi" w:cstheme="majorBidi"/>
              </w:rPr>
              <w:instrText xml:space="preserve"> ADDIN ZOTERO_ITEM CSL_CITATION {"citationID":"gNm82Eg5","properties":{"formattedCitation":"(29)","plainCitation":"(29)","noteIndex":0},"citationItems":[{"id":470,"uris":["http://zotero.org/users/17373955/items/PUIMZURB"],"itemData":{"id":470,"type":"article-journal","abstract":"Background: Black seed is known for its health benefits in traditional medicine. While recent studies suggest it may improve cardiometabolic health, its impact on type 2 diabetes mellitus (T2DM) remains unclear. This study aims to meta-analysis randomized controlled trials (RCTs) to assess the effects of black seed supplementation on cardiometabolic indices in T2DM patients.\nMethods: Following PRISMA guidelines, a comprehensive database search was conducted up to January 2025, and data were extracted from relevant RCTs. Mean differences (MD) and standard deviations (SD) were analyzed using a random-effects model, heterogeneity was assessed, and publication bias was evaluated.\nResults: The pooled meta-analysis of 16 RCTs showed that black seed supplementation significantly reduced fasting blood glucose (FBG) (MD: 21.43 mg/dL; p = 0.005), hemoglobin A1c (HbA1c) (MD: 0.44; p = 0.01), total cholesterol (TC) (MD: 18.80 mg/dL; p = 0.04) and low-density lipoprotein (LDL) (MD: 19.53 mg/dL; p = 0.003). No significant effects were observed for 2-hour postprandial glucose (2-hpp), fasting insulin, homeostatic model assessment (HOMA), triglycerides (TG), high-density lipoprotein (HDL), aspartate aminotransferase (AST), alanine aminotransferase (ALT), creatinine, and body weight, or body mass index (BMI). Subgroup analyses revealed that black seed supplementation effectively reduced FBG for longer than 8 weeks; additionally, HbA1c, HOMA, and LDL in higher doses (&gt;1 g/day), shorter durations (≤8 weeks), and use of the oil form.\nConclusion: Black seed supplementation appears to significantly improve FBG, HbA1c, TC, and LDL levels in patients with T2DM. However, no significant effects were observed on other metabolic parameters, including insulin, TG, liver enzymes, kidney function, or body weight. These findings suggest that black seed may be a","container-title":"Complementary Therapies in Medicine","DOI":"10.1016/j.ctim.2025.103174","ISSN":"09652299","journalAbbreviation":"Complementary Therapies in Medicine","language":"en","page":"103174","source":"DOI.org (Crossref)","title":"Effects of black seed (Nigella sativa L.) on cardiometabolic indices in type 2 diabetic patients: A systematic review and meta-analysis of RCTs","title-short":"Effects of black seed (Nigella sativa L.) on cardiometabolic indices in type 2 diabetic patients","volume":"90","author":[{"family":"Karimi","given":"Mehdi"},{"family":"Pirzad","given":"Samira"},{"family":"Pourfaraji","given":"Seyed Morteza Ali"},{"family":"Sedgi","given":"Fatemeh Maleki"},{"family":"Darouei","given":"Bahar"},{"family":"Amani-Beni","given":"Reza"},{"family":"Kazemi","given":"Kimia"},{"family":"Rabiee","given":"Reyhaneh"}],"issued":{"date-parts":[["2025",6]]}}}],"schema":"https://github.com/citation-style-language/schema/raw/master/csl-citation.json"} </w:instrText>
            </w:r>
            <w:r w:rsidRPr="00CB59FD">
              <w:rPr>
                <w:rFonts w:asciiTheme="majorBidi" w:hAnsiTheme="majorBidi" w:cstheme="majorBidi"/>
              </w:rPr>
              <w:fldChar w:fldCharType="separate"/>
            </w:r>
            <w:r w:rsidR="00CC5718" w:rsidRPr="00CB59FD">
              <w:rPr>
                <w:rFonts w:asciiTheme="majorBidi" w:hAnsiTheme="majorBidi" w:cstheme="majorBidi"/>
              </w:rPr>
              <w:t>(29)</w:t>
            </w:r>
            <w:r w:rsidRPr="00CB59FD">
              <w:rPr>
                <w:rFonts w:asciiTheme="majorBidi" w:hAnsiTheme="majorBidi" w:cstheme="majorBidi"/>
              </w:rPr>
              <w:fldChar w:fldCharType="end"/>
            </w:r>
            <w:r w:rsidRPr="00CB59FD">
              <w:rPr>
                <w:rFonts w:asciiTheme="majorBidi" w:hAnsiTheme="majorBidi" w:cstheme="majorBidi"/>
              </w:rPr>
              <w:t xml:space="preserve">. </w:t>
            </w:r>
          </w:p>
        </w:tc>
      </w:tr>
    </w:tbl>
    <w:p w14:paraId="25A1810A" w14:textId="77777777" w:rsidR="000677CF" w:rsidRPr="00CB59FD" w:rsidRDefault="000677CF" w:rsidP="00B92979">
      <w:pPr>
        <w:spacing w:line="360" w:lineRule="auto"/>
        <w:jc w:val="both"/>
        <w:rPr>
          <w:rFonts w:asciiTheme="majorBidi" w:hAnsiTheme="majorBidi" w:cstheme="majorBidi"/>
          <w:sz w:val="24"/>
          <w:szCs w:val="24"/>
          <w:lang w:val="en-US"/>
        </w:rPr>
      </w:pPr>
    </w:p>
    <w:p w14:paraId="160FA338" w14:textId="03203A52" w:rsidR="000677CF" w:rsidRPr="00CB59FD" w:rsidRDefault="006C02FC" w:rsidP="00CB59FD">
      <w:pPr>
        <w:pStyle w:val="ListParagraph"/>
        <w:numPr>
          <w:ilvl w:val="0"/>
          <w:numId w:val="10"/>
        </w:numPr>
        <w:spacing w:line="360" w:lineRule="auto"/>
        <w:jc w:val="both"/>
        <w:rPr>
          <w:rFonts w:asciiTheme="majorBidi" w:hAnsiTheme="majorBidi" w:cstheme="majorBidi"/>
          <w:b/>
          <w:bCs/>
          <w:lang w:val="en-US"/>
        </w:rPr>
      </w:pPr>
      <w:r w:rsidRPr="00CB59FD">
        <w:rPr>
          <w:rFonts w:asciiTheme="majorBidi" w:hAnsiTheme="majorBidi" w:cstheme="majorBidi"/>
          <w:b/>
          <w:bCs/>
          <w:lang w:val="en-US"/>
        </w:rPr>
        <w:t>Discussion:</w:t>
      </w:r>
    </w:p>
    <w:p w14:paraId="43D54773" w14:textId="69592CFD" w:rsidR="00F81004" w:rsidRDefault="00F81004" w:rsidP="00F94815">
      <w:pPr>
        <w:spacing w:line="360" w:lineRule="auto"/>
        <w:ind w:firstLine="720"/>
        <w:jc w:val="both"/>
        <w:rPr>
          <w:rFonts w:ascii="Cambria" w:hAnsi="Cambria" w:cstheme="majorBidi"/>
          <w:sz w:val="20"/>
          <w:szCs w:val="20"/>
        </w:rPr>
      </w:pPr>
      <w:r w:rsidRPr="00F81004">
        <w:rPr>
          <w:rFonts w:ascii="Cambria" w:hAnsi="Cambria" w:cstheme="majorBidi"/>
          <w:color w:val="538135" w:themeColor="accent6" w:themeShade="BF"/>
          <w:sz w:val="20"/>
          <w:szCs w:val="20"/>
        </w:rPr>
        <w:t>This narrative review illustrates that Nigella sativa shows promis</w:t>
      </w:r>
      <w:r w:rsidR="00F94815">
        <w:rPr>
          <w:rFonts w:ascii="Cambria" w:hAnsi="Cambria" w:cstheme="majorBidi"/>
          <w:color w:val="538135" w:themeColor="accent6" w:themeShade="BF"/>
          <w:sz w:val="20"/>
          <w:szCs w:val="20"/>
        </w:rPr>
        <w:t>ing results</w:t>
      </w:r>
      <w:r w:rsidRPr="00F81004">
        <w:rPr>
          <w:rFonts w:ascii="Cambria" w:hAnsi="Cambria" w:cstheme="majorBidi"/>
          <w:color w:val="538135" w:themeColor="accent6" w:themeShade="BF"/>
          <w:sz w:val="20"/>
          <w:szCs w:val="20"/>
        </w:rPr>
        <w:t xml:space="preserve"> in the treatment of multiple metabolic, inflammatory, respiratory</w:t>
      </w:r>
      <w:r w:rsidR="00F94815">
        <w:rPr>
          <w:rFonts w:ascii="Cambria" w:hAnsi="Cambria" w:cstheme="majorBidi"/>
          <w:color w:val="538135" w:themeColor="accent6" w:themeShade="BF"/>
          <w:sz w:val="20"/>
          <w:szCs w:val="20"/>
        </w:rPr>
        <w:t>,</w:t>
      </w:r>
      <w:r w:rsidRPr="00F81004">
        <w:rPr>
          <w:rFonts w:ascii="Cambria" w:hAnsi="Cambria" w:cstheme="majorBidi"/>
          <w:color w:val="538135" w:themeColor="accent6" w:themeShade="BF"/>
          <w:sz w:val="20"/>
          <w:szCs w:val="20"/>
        </w:rPr>
        <w:t xml:space="preserve"> and neurological disorders based on current clinical and experimental findings. In conclusion, several studies </w:t>
      </w:r>
      <w:r w:rsidR="00F94815">
        <w:rPr>
          <w:rFonts w:ascii="Cambria" w:hAnsi="Cambria" w:cstheme="majorBidi"/>
          <w:color w:val="538135" w:themeColor="accent6" w:themeShade="BF"/>
          <w:sz w:val="20"/>
          <w:szCs w:val="20"/>
        </w:rPr>
        <w:t>from</w:t>
      </w:r>
      <w:r w:rsidRPr="00F81004">
        <w:rPr>
          <w:rFonts w:ascii="Cambria" w:hAnsi="Cambria" w:cstheme="majorBidi"/>
          <w:color w:val="538135" w:themeColor="accent6" w:themeShade="BF"/>
          <w:sz w:val="20"/>
          <w:szCs w:val="20"/>
        </w:rPr>
        <w:t xml:space="preserve"> 2020 to 2026 reported </w:t>
      </w:r>
      <w:r w:rsidR="00F1042F">
        <w:rPr>
          <w:rFonts w:ascii="Cambria" w:hAnsi="Cambria" w:cstheme="majorBidi"/>
          <w:color w:val="538135" w:themeColor="accent6" w:themeShade="BF"/>
          <w:sz w:val="20"/>
          <w:szCs w:val="20"/>
        </w:rPr>
        <w:t xml:space="preserve">beneficial effects of </w:t>
      </w:r>
      <w:r w:rsidR="00F1042F">
        <w:rPr>
          <w:rFonts w:ascii="Cambria" w:hAnsi="Cambria" w:cstheme="majorBidi"/>
          <w:color w:val="538135" w:themeColor="accent6" w:themeShade="BF"/>
          <w:sz w:val="20"/>
          <w:szCs w:val="20"/>
        </w:rPr>
        <w:lastRenderedPageBreak/>
        <w:t>Nigella sativa supplementation on</w:t>
      </w:r>
      <w:r w:rsidRPr="00F81004">
        <w:rPr>
          <w:rFonts w:ascii="Cambria" w:hAnsi="Cambria" w:cstheme="majorBidi"/>
          <w:color w:val="538135" w:themeColor="accent6" w:themeShade="BF"/>
          <w:sz w:val="20"/>
          <w:szCs w:val="20"/>
        </w:rPr>
        <w:t xml:space="preserve"> glycaemic control, lipid metabolism, inflammatory biomarkers</w:t>
      </w:r>
      <w:r w:rsidR="00F1042F">
        <w:rPr>
          <w:rFonts w:ascii="Cambria" w:hAnsi="Cambria" w:cstheme="majorBidi"/>
          <w:color w:val="538135" w:themeColor="accent6" w:themeShade="BF"/>
          <w:sz w:val="20"/>
          <w:szCs w:val="20"/>
        </w:rPr>
        <w:t>,</w:t>
      </w:r>
      <w:r w:rsidRPr="00F81004">
        <w:rPr>
          <w:rFonts w:ascii="Cambria" w:hAnsi="Cambria" w:cstheme="majorBidi"/>
          <w:color w:val="538135" w:themeColor="accent6" w:themeShade="BF"/>
          <w:sz w:val="20"/>
          <w:szCs w:val="20"/>
        </w:rPr>
        <w:t xml:space="preserve"> oxidative stress</w:t>
      </w:r>
      <w:r w:rsidR="009724B6">
        <w:rPr>
          <w:rFonts w:ascii="Cambria" w:hAnsi="Cambria" w:cstheme="majorBidi"/>
          <w:color w:val="538135" w:themeColor="accent6" w:themeShade="BF"/>
          <w:sz w:val="20"/>
          <w:szCs w:val="20"/>
        </w:rPr>
        <w:t>,</w:t>
      </w:r>
      <w:r w:rsidRPr="00F81004">
        <w:rPr>
          <w:rFonts w:ascii="Cambria" w:hAnsi="Cambria" w:cstheme="majorBidi"/>
          <w:color w:val="538135" w:themeColor="accent6" w:themeShade="BF"/>
          <w:sz w:val="20"/>
          <w:szCs w:val="20"/>
        </w:rPr>
        <w:t xml:space="preserve"> and respiratory function. </w:t>
      </w:r>
      <w:r w:rsidR="00F1042F">
        <w:rPr>
          <w:rFonts w:ascii="Cambria" w:hAnsi="Cambria" w:cstheme="majorBidi"/>
          <w:sz w:val="20"/>
          <w:szCs w:val="20"/>
        </w:rPr>
        <w:t>Among the included studies, the randomized, double-blind, placebo-controlled trial by Hadi et al. (2021) showed significant reductions in fasting blood glucose, HbA1c, LDL cholesterol, triglycerides, and body mass index in patients with type 2 diabetes mellitus after</w:t>
      </w:r>
      <w:r w:rsidRPr="00F81004">
        <w:rPr>
          <w:rFonts w:ascii="Cambria" w:hAnsi="Cambria" w:cstheme="majorBidi"/>
          <w:sz w:val="20"/>
          <w:szCs w:val="20"/>
        </w:rPr>
        <w:t xml:space="preserve"> administration of </w:t>
      </w:r>
      <w:r w:rsidRPr="00F81004">
        <w:rPr>
          <w:rFonts w:ascii="Cambria" w:hAnsi="Cambria" w:cstheme="majorBidi"/>
          <w:i/>
          <w:iCs/>
          <w:sz w:val="20"/>
          <w:szCs w:val="20"/>
        </w:rPr>
        <w:t>Nigella sativa</w:t>
      </w:r>
      <w:r w:rsidRPr="00F81004">
        <w:rPr>
          <w:rFonts w:ascii="Cambria" w:hAnsi="Cambria" w:cstheme="majorBidi"/>
          <w:sz w:val="20"/>
          <w:szCs w:val="20"/>
        </w:rPr>
        <w:t xml:space="preserve"> oil. </w:t>
      </w:r>
      <w:r w:rsidR="0021482D">
        <w:rPr>
          <w:rFonts w:ascii="Cambria" w:hAnsi="Cambria" w:cstheme="majorBidi"/>
          <w:sz w:val="20"/>
          <w:szCs w:val="20"/>
        </w:rPr>
        <w:t>Likewise</w:t>
      </w:r>
      <w:r w:rsidRPr="00F81004">
        <w:rPr>
          <w:rFonts w:ascii="Cambria" w:hAnsi="Cambria" w:cstheme="majorBidi"/>
          <w:sz w:val="20"/>
          <w:szCs w:val="20"/>
        </w:rPr>
        <w:t>, recent systematic reviews and meta-analyses further confirmed its antidiabetic role through improvements in fasting blood glucose, postprandial blood glucose, HbA1c, and insulin resistance markers.</w:t>
      </w:r>
    </w:p>
    <w:p w14:paraId="146967B1" w14:textId="746D166C" w:rsidR="00F81004" w:rsidRPr="00F81004" w:rsidRDefault="00F81004" w:rsidP="00F81004">
      <w:pPr>
        <w:spacing w:line="360" w:lineRule="auto"/>
        <w:ind w:firstLine="720"/>
        <w:jc w:val="both"/>
        <w:rPr>
          <w:rFonts w:ascii="Cambria" w:hAnsi="Cambria" w:cstheme="majorBidi"/>
          <w:sz w:val="20"/>
          <w:szCs w:val="20"/>
        </w:rPr>
      </w:pPr>
      <w:r w:rsidRPr="00F81004">
        <w:rPr>
          <w:rFonts w:ascii="Cambria" w:hAnsi="Cambria" w:cstheme="majorBidi"/>
          <w:color w:val="538135" w:themeColor="accent6" w:themeShade="BF"/>
          <w:sz w:val="20"/>
          <w:szCs w:val="20"/>
        </w:rPr>
        <w:t xml:space="preserve">Studies conducted very recently also demonstrated the anti-inflammatory and antioxidant properties of Nigella sativa. An article by Amirtaheri Afshar et al. Nigella sativa oil was a more potent agent at </w:t>
      </w:r>
      <w:r w:rsidR="00775F1B">
        <w:rPr>
          <w:rFonts w:ascii="Cambria" w:hAnsi="Cambria" w:cstheme="majorBidi"/>
          <w:color w:val="538135" w:themeColor="accent6" w:themeShade="BF"/>
          <w:sz w:val="20"/>
          <w:szCs w:val="20"/>
        </w:rPr>
        <w:t>decreasing</w:t>
      </w:r>
      <w:r w:rsidRPr="00F81004">
        <w:rPr>
          <w:rFonts w:ascii="Cambria" w:hAnsi="Cambria" w:cstheme="majorBidi"/>
          <w:color w:val="538135" w:themeColor="accent6" w:themeShade="BF"/>
          <w:sz w:val="20"/>
          <w:szCs w:val="20"/>
        </w:rPr>
        <w:t xml:space="preserve"> the inflammatory and oxidative stress markers (hs-CRP and MDA) in knee OA patients, while it significantly improved total antioxidant capacity (2023). Likewise, </w:t>
      </w:r>
      <w:r w:rsidR="00450251">
        <w:rPr>
          <w:rFonts w:ascii="Cambria" w:hAnsi="Cambria" w:cstheme="majorBidi"/>
          <w:color w:val="538135" w:themeColor="accent6" w:themeShade="BF"/>
          <w:sz w:val="20"/>
          <w:szCs w:val="20"/>
        </w:rPr>
        <w:t xml:space="preserve">the </w:t>
      </w:r>
      <w:r w:rsidRPr="00F81004">
        <w:rPr>
          <w:rFonts w:ascii="Cambria" w:hAnsi="Cambria" w:cstheme="majorBidi"/>
          <w:color w:val="538135" w:themeColor="accent6" w:themeShade="BF"/>
          <w:sz w:val="20"/>
          <w:szCs w:val="20"/>
        </w:rPr>
        <w:t xml:space="preserve">pooled evidence of Lan and Xia (2025) umbrella systematic review supported its effects on chronic diseases in terms of </w:t>
      </w:r>
      <w:r w:rsidR="006F5813">
        <w:rPr>
          <w:rFonts w:ascii="Cambria" w:hAnsi="Cambria" w:cstheme="majorBidi"/>
          <w:color w:val="538135" w:themeColor="accent6" w:themeShade="BF"/>
          <w:sz w:val="20"/>
          <w:szCs w:val="20"/>
        </w:rPr>
        <w:t>anti-inflammatory-mediated outcome</w:t>
      </w:r>
      <w:r w:rsidRPr="00F81004">
        <w:rPr>
          <w:rFonts w:ascii="Cambria" w:hAnsi="Cambria" w:cstheme="majorBidi"/>
          <w:color w:val="538135" w:themeColor="accent6" w:themeShade="BF"/>
          <w:sz w:val="20"/>
          <w:szCs w:val="20"/>
        </w:rPr>
        <w:t xml:space="preserve"> reductions in CRP, TNF-α</w:t>
      </w:r>
      <w:r w:rsidR="006F5813">
        <w:rPr>
          <w:rFonts w:ascii="Cambria" w:hAnsi="Cambria" w:cstheme="majorBidi"/>
          <w:color w:val="538135" w:themeColor="accent6" w:themeShade="BF"/>
          <w:sz w:val="20"/>
          <w:szCs w:val="20"/>
        </w:rPr>
        <w:t>,</w:t>
      </w:r>
      <w:r w:rsidRPr="00F81004">
        <w:rPr>
          <w:rFonts w:ascii="Cambria" w:hAnsi="Cambria" w:cstheme="majorBidi"/>
          <w:color w:val="538135" w:themeColor="accent6" w:themeShade="BF"/>
          <w:sz w:val="20"/>
          <w:szCs w:val="20"/>
        </w:rPr>
        <w:t xml:space="preserve"> and oxidative stress biomarkers through general assessment. Thymoquinone is the most bioactive compound of Nigella sativa</w:t>
      </w:r>
      <w:r w:rsidR="006F5813">
        <w:rPr>
          <w:rFonts w:ascii="Cambria" w:hAnsi="Cambria" w:cstheme="majorBidi"/>
          <w:color w:val="538135" w:themeColor="accent6" w:themeShade="BF"/>
          <w:sz w:val="20"/>
          <w:szCs w:val="20"/>
        </w:rPr>
        <w:t>;</w:t>
      </w:r>
      <w:r w:rsidRPr="00F81004">
        <w:rPr>
          <w:rFonts w:ascii="Cambria" w:hAnsi="Cambria" w:cstheme="majorBidi"/>
          <w:color w:val="538135" w:themeColor="accent6" w:themeShade="BF"/>
          <w:sz w:val="20"/>
          <w:szCs w:val="20"/>
        </w:rPr>
        <w:t xml:space="preserve"> it contributes to antioxidant and anti-inflammatory activity, which is largely believed to be related to the pharmacological activity of Nigella sativa by inhibiting oxidative stress pathways and suppressing pro-inflammatory cytokines and NF-κB signaling.</w:t>
      </w:r>
    </w:p>
    <w:p w14:paraId="73EC3EEF" w14:textId="0038EAE2" w:rsidR="00F94815" w:rsidRDefault="00F81004" w:rsidP="00F81004">
      <w:pPr>
        <w:spacing w:line="360" w:lineRule="auto"/>
        <w:ind w:firstLine="720"/>
        <w:jc w:val="both"/>
        <w:rPr>
          <w:rFonts w:ascii="Cambria" w:hAnsi="Cambria" w:cstheme="majorBidi"/>
          <w:sz w:val="20"/>
          <w:szCs w:val="20"/>
        </w:rPr>
      </w:pPr>
      <w:r w:rsidRPr="00F81004">
        <w:rPr>
          <w:rFonts w:ascii="Cambria" w:hAnsi="Cambria" w:cstheme="majorBidi"/>
          <w:color w:val="538135" w:themeColor="accent6" w:themeShade="BF"/>
          <w:sz w:val="20"/>
          <w:szCs w:val="20"/>
        </w:rPr>
        <w:t>Han and Shi (2020) and Saadat et al. (2021) both showed that asthma control score, pulmonary function test, bronchodilation</w:t>
      </w:r>
      <w:r w:rsidR="0019044E">
        <w:rPr>
          <w:rFonts w:ascii="Cambria" w:hAnsi="Cambria" w:cstheme="majorBidi"/>
          <w:color w:val="538135" w:themeColor="accent6" w:themeShade="BF"/>
          <w:sz w:val="20"/>
          <w:szCs w:val="20"/>
        </w:rPr>
        <w:t>,</w:t>
      </w:r>
      <w:r w:rsidRPr="00F81004">
        <w:rPr>
          <w:rFonts w:ascii="Cambria" w:hAnsi="Cambria" w:cstheme="majorBidi"/>
          <w:color w:val="538135" w:themeColor="accent6" w:themeShade="BF"/>
          <w:sz w:val="20"/>
          <w:szCs w:val="20"/>
        </w:rPr>
        <w:t xml:space="preserve"> and allergic symptoms improved in patients with respiratory diseases when given Nigella sativa supplementation. Moreover, it was further confirmed by the meta-analysis performed by He et al. (2024) that it is also useful in allergic rhinitis</w:t>
      </w:r>
      <w:r w:rsidR="0019044E">
        <w:rPr>
          <w:rFonts w:ascii="Cambria" w:hAnsi="Cambria" w:cstheme="majorBidi"/>
          <w:color w:val="538135" w:themeColor="accent6" w:themeShade="BF"/>
          <w:sz w:val="20"/>
          <w:szCs w:val="20"/>
        </w:rPr>
        <w:t>,</w:t>
      </w:r>
      <w:r w:rsidRPr="00F81004">
        <w:rPr>
          <w:rFonts w:ascii="Cambria" w:hAnsi="Cambria" w:cstheme="majorBidi"/>
          <w:color w:val="538135" w:themeColor="accent6" w:themeShade="BF"/>
          <w:sz w:val="20"/>
          <w:szCs w:val="20"/>
        </w:rPr>
        <w:t xml:space="preserve"> as it reduced the symptoms of the nose and improved the quality of life. These findings are in support of the traditional use of Nigella sativa which is </w:t>
      </w:r>
      <w:r w:rsidRPr="00356F7F">
        <w:rPr>
          <w:rFonts w:ascii="Cambria" w:hAnsi="Cambria" w:cstheme="majorBidi"/>
          <w:i/>
          <w:iCs/>
          <w:color w:val="538135" w:themeColor="accent6" w:themeShade="BF"/>
          <w:sz w:val="20"/>
          <w:szCs w:val="20"/>
        </w:rPr>
        <w:t>Munafis-e-Balgham</w:t>
      </w:r>
      <w:r w:rsidRPr="00F81004">
        <w:rPr>
          <w:rFonts w:ascii="Cambria" w:hAnsi="Cambria" w:cstheme="majorBidi"/>
          <w:color w:val="538135" w:themeColor="accent6" w:themeShade="BF"/>
          <w:sz w:val="20"/>
          <w:szCs w:val="20"/>
        </w:rPr>
        <w:t xml:space="preserve"> (Expectorant) and </w:t>
      </w:r>
      <w:r w:rsidRPr="00581C4B">
        <w:rPr>
          <w:rFonts w:asciiTheme="majorBidi" w:hAnsiTheme="majorBidi" w:cstheme="majorBidi"/>
          <w:i/>
          <w:iCs/>
          <w:color w:val="538135" w:themeColor="accent6" w:themeShade="BF"/>
          <w:sz w:val="20"/>
          <w:szCs w:val="20"/>
        </w:rPr>
        <w:t>Muhallil-e-Waram</w:t>
      </w:r>
      <w:r w:rsidRPr="00F81004">
        <w:rPr>
          <w:rFonts w:ascii="Cambria" w:hAnsi="Cambria" w:cstheme="majorBidi"/>
          <w:color w:val="538135" w:themeColor="accent6" w:themeShade="BF"/>
          <w:sz w:val="20"/>
          <w:szCs w:val="20"/>
        </w:rPr>
        <w:t xml:space="preserve"> (Anti-inflammatory). </w:t>
      </w:r>
      <w:r w:rsidRPr="00F81004">
        <w:rPr>
          <w:rFonts w:ascii="Cambria" w:hAnsi="Cambria" w:cstheme="majorBidi"/>
          <w:sz w:val="20"/>
          <w:szCs w:val="20"/>
        </w:rPr>
        <w:t xml:space="preserve">Although evidence regarding neurological disorders remains limited in human clinical studies, experimental research suggests that </w:t>
      </w:r>
      <w:r w:rsidRPr="00F81004">
        <w:rPr>
          <w:rFonts w:ascii="Cambria" w:hAnsi="Cambria" w:cstheme="majorBidi"/>
          <w:i/>
          <w:iCs/>
          <w:sz w:val="20"/>
          <w:szCs w:val="20"/>
        </w:rPr>
        <w:t>Nigella sativa</w:t>
      </w:r>
      <w:r w:rsidRPr="00F81004">
        <w:rPr>
          <w:rFonts w:ascii="Cambria" w:hAnsi="Cambria" w:cstheme="majorBidi"/>
          <w:sz w:val="20"/>
          <w:szCs w:val="20"/>
        </w:rPr>
        <w:t xml:space="preserve"> possesses neuroprotective potential due to its antioxidant and anti-inflammatory activities. </w:t>
      </w:r>
    </w:p>
    <w:p w14:paraId="0AF23D1C" w14:textId="03E69ED0" w:rsidR="009D39C9" w:rsidRPr="00F81004" w:rsidRDefault="00F81004" w:rsidP="002E2971">
      <w:pPr>
        <w:spacing w:line="360" w:lineRule="auto"/>
        <w:ind w:firstLine="720"/>
        <w:jc w:val="both"/>
        <w:rPr>
          <w:rFonts w:ascii="Cambria" w:hAnsi="Cambria" w:cstheme="majorBidi"/>
          <w:sz w:val="20"/>
          <w:szCs w:val="20"/>
        </w:rPr>
      </w:pPr>
      <w:r w:rsidRPr="00F81004">
        <w:rPr>
          <w:rFonts w:ascii="Cambria" w:hAnsi="Cambria" w:cstheme="majorBidi"/>
          <w:color w:val="538135" w:themeColor="accent6" w:themeShade="BF"/>
          <w:sz w:val="20"/>
          <w:szCs w:val="20"/>
        </w:rPr>
        <w:t xml:space="preserve"> However, there are some drawbacks to be taken into account. </w:t>
      </w:r>
      <w:r w:rsidR="009D39C9" w:rsidRPr="00F81004">
        <w:rPr>
          <w:rFonts w:ascii="Cambria" w:hAnsi="Cambria" w:cstheme="majorBidi"/>
          <w:color w:val="538135" w:themeColor="accent6" w:themeShade="BF"/>
          <w:sz w:val="20"/>
          <w:szCs w:val="20"/>
        </w:rPr>
        <w:t>The majority of studies available have small samples, brief intervention periods, and varying forms of dosage</w:t>
      </w:r>
      <w:r w:rsidR="009D39C9">
        <w:rPr>
          <w:rFonts w:ascii="Cambria" w:hAnsi="Cambria" w:cstheme="majorBidi"/>
          <w:color w:val="538135" w:themeColor="accent6" w:themeShade="BF"/>
          <w:sz w:val="20"/>
          <w:szCs w:val="20"/>
        </w:rPr>
        <w:t>,</w:t>
      </w:r>
      <w:r w:rsidR="009D39C9" w:rsidRPr="00F81004">
        <w:rPr>
          <w:rFonts w:ascii="Cambria" w:hAnsi="Cambria" w:cstheme="majorBidi"/>
          <w:color w:val="538135" w:themeColor="accent6" w:themeShade="BF"/>
          <w:sz w:val="20"/>
          <w:szCs w:val="20"/>
        </w:rPr>
        <w:t xml:space="preserve"> which may limit the generalizability of findings.</w:t>
      </w:r>
      <w:r w:rsidR="009D39C9" w:rsidRPr="00F81004">
        <w:rPr>
          <w:rFonts w:ascii="Cambria" w:hAnsi="Cambria" w:cstheme="majorBidi"/>
          <w:sz w:val="20"/>
          <w:szCs w:val="20"/>
        </w:rPr>
        <w:t xml:space="preserve"> Furthermore, the absence of standardized dosage regimens and long-term safety evaluations limits the development of definitive therapeutic recommendations. Therefore, large-scale multicentric randomized controlled trials and pharmacokinetic studies are required to establish the efficacy, safety, and clinical applicability of </w:t>
      </w:r>
      <w:r w:rsidR="009D39C9" w:rsidRPr="00F81004">
        <w:rPr>
          <w:rFonts w:ascii="Cambria" w:hAnsi="Cambria" w:cstheme="majorBidi"/>
          <w:i/>
          <w:iCs/>
          <w:sz w:val="20"/>
          <w:szCs w:val="20"/>
        </w:rPr>
        <w:t>Nigella sativa</w:t>
      </w:r>
      <w:r w:rsidR="009D39C9" w:rsidRPr="00F81004">
        <w:rPr>
          <w:rFonts w:ascii="Cambria" w:hAnsi="Cambria" w:cstheme="majorBidi"/>
          <w:sz w:val="20"/>
          <w:szCs w:val="20"/>
        </w:rPr>
        <w:t xml:space="preserve"> in evidence-based integrative medicine.</w:t>
      </w:r>
    </w:p>
    <w:p w14:paraId="7D5C6490" w14:textId="6B195ED5" w:rsidR="00F81004" w:rsidRDefault="009D39C9" w:rsidP="00E15498">
      <w:pPr>
        <w:spacing w:line="360" w:lineRule="auto"/>
        <w:ind w:firstLine="720"/>
        <w:jc w:val="both"/>
        <w:rPr>
          <w:rFonts w:ascii="Cambria" w:hAnsi="Cambria" w:cstheme="majorBidi"/>
          <w:sz w:val="20"/>
          <w:szCs w:val="20"/>
        </w:rPr>
      </w:pPr>
      <w:r>
        <w:rPr>
          <w:rFonts w:ascii="Cambria" w:hAnsi="Cambria" w:cstheme="majorBidi"/>
          <w:sz w:val="20"/>
          <w:szCs w:val="20"/>
        </w:rPr>
        <w:t>The</w:t>
      </w:r>
      <w:r w:rsidRPr="00F81004">
        <w:rPr>
          <w:rFonts w:ascii="Cambria" w:hAnsi="Cambria" w:cstheme="majorBidi"/>
          <w:sz w:val="20"/>
          <w:szCs w:val="20"/>
        </w:rPr>
        <w:t xml:space="preserve"> traditional Unani concepts of </w:t>
      </w:r>
      <w:r w:rsidRPr="00F81004">
        <w:rPr>
          <w:rFonts w:ascii="Cambria" w:hAnsi="Cambria" w:cstheme="majorBidi"/>
          <w:i/>
          <w:iCs/>
          <w:sz w:val="20"/>
          <w:szCs w:val="20"/>
        </w:rPr>
        <w:t>Muhallil-i-Waram</w:t>
      </w:r>
      <w:r w:rsidRPr="00F81004">
        <w:rPr>
          <w:rFonts w:ascii="Cambria" w:hAnsi="Cambria" w:cstheme="majorBidi"/>
          <w:sz w:val="20"/>
          <w:szCs w:val="20"/>
        </w:rPr>
        <w:t xml:space="preserve"> (anti-inflammatory), </w:t>
      </w:r>
      <w:r w:rsidRPr="00F81004">
        <w:rPr>
          <w:rFonts w:ascii="Cambria" w:hAnsi="Cambria" w:cstheme="majorBidi"/>
          <w:i/>
          <w:iCs/>
          <w:sz w:val="20"/>
          <w:szCs w:val="20"/>
        </w:rPr>
        <w:t>Muqawwi-i-A‘ṣāb</w:t>
      </w:r>
      <w:r w:rsidRPr="00F81004">
        <w:rPr>
          <w:rFonts w:ascii="Cambria" w:hAnsi="Cambria" w:cstheme="majorBidi"/>
          <w:sz w:val="20"/>
          <w:szCs w:val="20"/>
        </w:rPr>
        <w:t xml:space="preserve"> (nervine tonic), and </w:t>
      </w:r>
      <w:r w:rsidRPr="00F81004">
        <w:rPr>
          <w:rFonts w:ascii="Cambria" w:hAnsi="Cambria" w:cstheme="majorBidi"/>
          <w:i/>
          <w:iCs/>
          <w:sz w:val="20"/>
          <w:szCs w:val="20"/>
        </w:rPr>
        <w:t>Mufatteh-i-Sudad</w:t>
      </w:r>
      <w:r w:rsidRPr="00F81004">
        <w:rPr>
          <w:rFonts w:ascii="Cambria" w:hAnsi="Cambria" w:cstheme="majorBidi"/>
          <w:sz w:val="20"/>
          <w:szCs w:val="20"/>
        </w:rPr>
        <w:t xml:space="preserve"> (deobstruent)</w:t>
      </w:r>
      <w:r>
        <w:rPr>
          <w:rFonts w:ascii="Cambria" w:hAnsi="Cambria" w:cstheme="majorBidi"/>
          <w:sz w:val="20"/>
          <w:szCs w:val="20"/>
        </w:rPr>
        <w:t xml:space="preserve"> are well correlated with the results of recent studies</w:t>
      </w:r>
      <w:r w:rsidRPr="00F81004">
        <w:rPr>
          <w:rFonts w:ascii="Cambria" w:hAnsi="Cambria" w:cstheme="majorBidi"/>
          <w:sz w:val="20"/>
          <w:szCs w:val="20"/>
        </w:rPr>
        <w:t xml:space="preserve">, thereby supporting the therapeutic relevance of </w:t>
      </w:r>
      <w:r w:rsidRPr="00F81004">
        <w:rPr>
          <w:rFonts w:ascii="Cambria" w:hAnsi="Cambria" w:cstheme="majorBidi"/>
          <w:i/>
          <w:iCs/>
          <w:sz w:val="20"/>
          <w:szCs w:val="20"/>
        </w:rPr>
        <w:t>Nigella sativa</w:t>
      </w:r>
      <w:r w:rsidRPr="00F81004">
        <w:rPr>
          <w:rFonts w:ascii="Cambria" w:hAnsi="Cambria" w:cstheme="majorBidi"/>
          <w:sz w:val="20"/>
          <w:szCs w:val="20"/>
        </w:rPr>
        <w:t xml:space="preserve"> in modern integrative healthcare systems</w:t>
      </w:r>
      <w:r w:rsidR="00F81004" w:rsidRPr="00F81004">
        <w:rPr>
          <w:rFonts w:ascii="Cambria" w:hAnsi="Cambria" w:cstheme="majorBidi"/>
          <w:sz w:val="20"/>
          <w:szCs w:val="20"/>
        </w:rPr>
        <w:t>.</w:t>
      </w:r>
    </w:p>
    <w:p w14:paraId="710F9D9B" w14:textId="77777777" w:rsidR="00566F65" w:rsidRPr="00F81004" w:rsidRDefault="00566F65" w:rsidP="00F81004">
      <w:pPr>
        <w:spacing w:line="360" w:lineRule="auto"/>
        <w:ind w:firstLine="720"/>
        <w:jc w:val="both"/>
        <w:rPr>
          <w:rFonts w:ascii="Cambria" w:hAnsi="Cambria" w:cstheme="majorBidi"/>
          <w:sz w:val="20"/>
          <w:szCs w:val="20"/>
        </w:rPr>
      </w:pPr>
    </w:p>
    <w:p w14:paraId="1156C33D" w14:textId="77777777" w:rsidR="006C02FC" w:rsidRPr="00CB59FD" w:rsidRDefault="006C02FC" w:rsidP="00B92979">
      <w:pPr>
        <w:spacing w:line="360" w:lineRule="auto"/>
        <w:jc w:val="both"/>
        <w:rPr>
          <w:rFonts w:asciiTheme="majorBidi" w:hAnsiTheme="majorBidi" w:cstheme="majorBidi"/>
          <w:b/>
          <w:bCs/>
          <w:sz w:val="24"/>
          <w:szCs w:val="24"/>
          <w:lang w:val="en-US"/>
        </w:rPr>
      </w:pPr>
    </w:p>
    <w:p w14:paraId="114D3864" w14:textId="7CAA5AA2" w:rsidR="000677CF" w:rsidRPr="00CB59FD" w:rsidRDefault="002F0D0A" w:rsidP="00CB59FD">
      <w:pPr>
        <w:pStyle w:val="ListParagraph"/>
        <w:numPr>
          <w:ilvl w:val="0"/>
          <w:numId w:val="10"/>
        </w:numPr>
        <w:spacing w:line="360" w:lineRule="auto"/>
        <w:jc w:val="both"/>
        <w:rPr>
          <w:rFonts w:asciiTheme="majorBidi" w:hAnsiTheme="majorBidi" w:cstheme="majorBidi"/>
          <w:b/>
          <w:bCs/>
          <w:lang w:val="en-US"/>
        </w:rPr>
      </w:pPr>
      <w:r w:rsidRPr="00CB59FD">
        <w:rPr>
          <w:rFonts w:asciiTheme="majorBidi" w:hAnsiTheme="majorBidi" w:cstheme="majorBidi"/>
          <w:b/>
          <w:bCs/>
          <w:lang w:val="en-US"/>
        </w:rPr>
        <w:t xml:space="preserve">Conclusion: </w:t>
      </w:r>
    </w:p>
    <w:p w14:paraId="4A3C4296" w14:textId="0DA573B6" w:rsidR="00CB59FD" w:rsidRPr="00CB59FD" w:rsidRDefault="00CB59FD" w:rsidP="00CB59FD">
      <w:pPr>
        <w:spacing w:line="360" w:lineRule="auto"/>
        <w:ind w:firstLine="720"/>
        <w:jc w:val="both"/>
        <w:rPr>
          <w:rFonts w:asciiTheme="majorBidi" w:hAnsiTheme="majorBidi" w:cstheme="majorBidi"/>
          <w:sz w:val="24"/>
          <w:szCs w:val="24"/>
          <w:lang w:val="en-US"/>
        </w:rPr>
      </w:pPr>
      <w:r w:rsidRPr="00CB59FD">
        <w:rPr>
          <w:rFonts w:asciiTheme="majorBidi" w:hAnsiTheme="majorBidi" w:cstheme="majorBidi"/>
          <w:i/>
          <w:iCs/>
          <w:sz w:val="24"/>
          <w:szCs w:val="24"/>
          <w:lang w:val="en-US"/>
        </w:rPr>
        <w:lastRenderedPageBreak/>
        <w:t xml:space="preserve">Kalonji </w:t>
      </w:r>
      <w:r w:rsidRPr="00CB59FD">
        <w:rPr>
          <w:rFonts w:asciiTheme="majorBidi" w:hAnsiTheme="majorBidi" w:cstheme="majorBidi"/>
          <w:sz w:val="24"/>
          <w:szCs w:val="24"/>
          <w:lang w:val="en-US"/>
        </w:rPr>
        <w:t>(</w:t>
      </w:r>
      <w:r w:rsidRPr="00CB59FD">
        <w:rPr>
          <w:rFonts w:asciiTheme="majorBidi" w:hAnsiTheme="majorBidi" w:cstheme="majorBidi"/>
          <w:sz w:val="24"/>
          <w:szCs w:val="24"/>
          <w:lang w:val="en-US"/>
        </w:rPr>
        <w:t>Nigella sativa</w:t>
      </w:r>
      <w:r w:rsidRPr="00CB59FD">
        <w:rPr>
          <w:rFonts w:asciiTheme="majorBidi" w:hAnsiTheme="majorBidi" w:cstheme="majorBidi"/>
          <w:sz w:val="24"/>
          <w:szCs w:val="24"/>
          <w:lang w:val="en-US"/>
        </w:rPr>
        <w:t>)</w:t>
      </w:r>
      <w:r w:rsidRPr="00CB59FD">
        <w:rPr>
          <w:rFonts w:asciiTheme="majorBidi" w:hAnsiTheme="majorBidi" w:cstheme="majorBidi"/>
          <w:sz w:val="24"/>
          <w:szCs w:val="24"/>
          <w:lang w:val="en-US"/>
        </w:rPr>
        <w:t xml:space="preserve"> is a herb with therapeutic importance in the treatment of metabolic, inflammatory, respiratory</w:t>
      </w:r>
      <w:r>
        <w:rPr>
          <w:rFonts w:asciiTheme="majorBidi" w:hAnsiTheme="majorBidi" w:cstheme="majorBidi"/>
          <w:sz w:val="24"/>
          <w:szCs w:val="24"/>
          <w:lang w:val="en-US"/>
        </w:rPr>
        <w:t>,</w:t>
      </w:r>
      <w:r w:rsidRPr="00CB59FD">
        <w:rPr>
          <w:rFonts w:asciiTheme="majorBidi" w:hAnsiTheme="majorBidi" w:cstheme="majorBidi"/>
          <w:sz w:val="24"/>
          <w:szCs w:val="24"/>
          <w:lang w:val="en-US"/>
        </w:rPr>
        <w:t xml:space="preserve"> and neurological diseases. Over the past several years (2020-2026), clinical studies and meta-analyses have shown numerous antidiabetic, antioxidant, anti-inflammatory, and immunomodulatory properties, such as the reduction of fasting blood glucose, HbA1c, lipid profile, inflammatory cytokines, and oxidative stress markers. It can also be used with increasing proven benefits in asthma, allergic diseases</w:t>
      </w:r>
      <w:r>
        <w:rPr>
          <w:rFonts w:asciiTheme="majorBidi" w:hAnsiTheme="majorBidi" w:cstheme="majorBidi"/>
          <w:sz w:val="24"/>
          <w:szCs w:val="24"/>
          <w:lang w:val="en-US"/>
        </w:rPr>
        <w:t>,</w:t>
      </w:r>
      <w:r w:rsidRPr="00CB59FD">
        <w:rPr>
          <w:rFonts w:asciiTheme="majorBidi" w:hAnsiTheme="majorBidi" w:cstheme="majorBidi"/>
          <w:sz w:val="24"/>
          <w:szCs w:val="24"/>
          <w:lang w:val="en-US"/>
        </w:rPr>
        <w:t xml:space="preserve"> and neuroprotection. These pharmacological activities are thought to be due to some bioactive compounds found in the seeds and oil. In the modern scientific era, the use of N. sativa as a </w:t>
      </w:r>
      <w:r w:rsidRPr="00CB59FD">
        <w:rPr>
          <w:rFonts w:asciiTheme="majorBidi" w:hAnsiTheme="majorBidi" w:cstheme="majorBidi"/>
          <w:i/>
          <w:iCs/>
          <w:sz w:val="24"/>
          <w:szCs w:val="24"/>
        </w:rPr>
        <w:t>Muhallil-i-Waram</w:t>
      </w:r>
      <w:r w:rsidRPr="00CB59FD">
        <w:rPr>
          <w:rFonts w:asciiTheme="majorBidi" w:hAnsiTheme="majorBidi" w:cstheme="majorBidi"/>
          <w:i/>
          <w:iCs/>
          <w:sz w:val="24"/>
          <w:szCs w:val="24"/>
          <w:lang w:val="en-US"/>
        </w:rPr>
        <w:t xml:space="preserve">, </w:t>
      </w:r>
      <w:r w:rsidRPr="00CB59FD">
        <w:rPr>
          <w:rFonts w:asciiTheme="majorBidi" w:hAnsiTheme="majorBidi" w:cstheme="majorBidi"/>
          <w:i/>
          <w:iCs/>
          <w:sz w:val="24"/>
          <w:szCs w:val="24"/>
        </w:rPr>
        <w:t>Muqawwi-i-A‘ṣāb</w:t>
      </w:r>
      <w:r>
        <w:rPr>
          <w:rFonts w:asciiTheme="majorBidi" w:hAnsiTheme="majorBidi" w:cstheme="majorBidi"/>
          <w:i/>
          <w:iCs/>
          <w:sz w:val="24"/>
          <w:szCs w:val="24"/>
        </w:rPr>
        <w:t>,</w:t>
      </w:r>
      <w:r w:rsidRPr="00CB59FD">
        <w:rPr>
          <w:rFonts w:asciiTheme="majorBidi" w:hAnsiTheme="majorBidi" w:cstheme="majorBidi"/>
          <w:sz w:val="24"/>
          <w:szCs w:val="24"/>
          <w:lang w:val="en-US"/>
        </w:rPr>
        <w:t xml:space="preserve"> and </w:t>
      </w:r>
      <w:r w:rsidRPr="00CB59FD">
        <w:rPr>
          <w:rFonts w:asciiTheme="majorBidi" w:hAnsiTheme="majorBidi" w:cstheme="majorBidi"/>
          <w:i/>
          <w:iCs/>
          <w:sz w:val="24"/>
          <w:szCs w:val="24"/>
        </w:rPr>
        <w:t>Mufatteh-i-Sudad</w:t>
      </w:r>
      <w:r w:rsidRPr="00CB59FD">
        <w:rPr>
          <w:rFonts w:asciiTheme="majorBidi" w:hAnsiTheme="majorBidi" w:cstheme="majorBidi"/>
          <w:sz w:val="24"/>
          <w:szCs w:val="24"/>
        </w:rPr>
        <w:t xml:space="preserve"> </w:t>
      </w:r>
      <w:r w:rsidRPr="00CB59FD">
        <w:rPr>
          <w:rFonts w:asciiTheme="majorBidi" w:hAnsiTheme="majorBidi" w:cstheme="majorBidi"/>
          <w:sz w:val="24"/>
          <w:szCs w:val="24"/>
          <w:lang w:val="en-US"/>
        </w:rPr>
        <w:t>was confirmed by scientific studies, thus enhancing its importance in integrative medicine.</w:t>
      </w:r>
    </w:p>
    <w:p w14:paraId="3F59142E" w14:textId="7A82617D" w:rsidR="003159DB" w:rsidRPr="00CB59FD" w:rsidRDefault="00CB59FD" w:rsidP="00CB59FD">
      <w:pPr>
        <w:spacing w:line="360" w:lineRule="auto"/>
        <w:ind w:firstLine="720"/>
        <w:jc w:val="both"/>
        <w:rPr>
          <w:rFonts w:asciiTheme="majorBidi" w:hAnsiTheme="majorBidi" w:cstheme="majorBidi"/>
          <w:b/>
          <w:bCs/>
          <w:sz w:val="24"/>
          <w:szCs w:val="24"/>
        </w:rPr>
      </w:pPr>
      <w:r w:rsidRPr="00CB59FD">
        <w:rPr>
          <w:rFonts w:asciiTheme="majorBidi" w:hAnsiTheme="majorBidi" w:cstheme="majorBidi"/>
          <w:sz w:val="24"/>
          <w:szCs w:val="24"/>
          <w:lang w:val="en-US"/>
        </w:rPr>
        <w:t xml:space="preserve">However, there are a number of disadvantages. Most available clinical studies have small sample sizes, brief intervention durations, inconsistent dosage forms and treatment protocols, reducing the generalizability of the results. Moreover, only human clinical trials have provided evidence of neuropathy and neurodegenerative disease. Nevertheless, there is plenty of experimental evidence. Long-term safety studies, larger, multicentric RCTs, and establishment of the optimal dose are necessary for clear therapeutic recommendations for this purpose. Thus, </w:t>
      </w:r>
      <w:r>
        <w:rPr>
          <w:rFonts w:asciiTheme="majorBidi" w:hAnsiTheme="majorBidi" w:cstheme="majorBidi"/>
          <w:sz w:val="24"/>
          <w:szCs w:val="24"/>
          <w:lang w:val="en-US"/>
        </w:rPr>
        <w:t>better-designed</w:t>
      </w:r>
      <w:r w:rsidRPr="00CB59FD">
        <w:rPr>
          <w:rFonts w:asciiTheme="majorBidi" w:hAnsiTheme="majorBidi" w:cstheme="majorBidi"/>
          <w:sz w:val="24"/>
          <w:szCs w:val="24"/>
          <w:lang w:val="en-US"/>
        </w:rPr>
        <w:t xml:space="preserve"> clinical trials need to be conducted to assess the effectiveness and safety of Nigella sativa in different clinical situations.</w:t>
      </w:r>
    </w:p>
    <w:p w14:paraId="7870DA3F" w14:textId="6ED36866" w:rsidR="003159DB" w:rsidRPr="00CB59FD" w:rsidRDefault="003159DB" w:rsidP="003159DB">
      <w:pPr>
        <w:spacing w:line="360" w:lineRule="auto"/>
        <w:jc w:val="both"/>
        <w:rPr>
          <w:rFonts w:asciiTheme="majorBidi" w:hAnsiTheme="majorBidi" w:cstheme="majorBidi"/>
          <w:b/>
          <w:bCs/>
          <w:sz w:val="24"/>
          <w:szCs w:val="24"/>
        </w:rPr>
      </w:pPr>
      <w:r w:rsidRPr="00CB59FD">
        <w:rPr>
          <w:rFonts w:asciiTheme="majorBidi" w:hAnsiTheme="majorBidi" w:cstheme="majorBidi"/>
          <w:b/>
          <w:bCs/>
          <w:sz w:val="24"/>
          <w:szCs w:val="24"/>
        </w:rPr>
        <w:t>Acknowledgements</w:t>
      </w:r>
    </w:p>
    <w:p w14:paraId="1C718CD6" w14:textId="77777777" w:rsidR="003159DB" w:rsidRPr="00CB59FD" w:rsidRDefault="003159DB" w:rsidP="003159DB">
      <w:pPr>
        <w:spacing w:line="360" w:lineRule="auto"/>
        <w:jc w:val="both"/>
        <w:rPr>
          <w:rFonts w:asciiTheme="majorBidi" w:hAnsiTheme="majorBidi" w:cstheme="majorBidi"/>
          <w:sz w:val="24"/>
          <w:szCs w:val="24"/>
        </w:rPr>
      </w:pPr>
      <w:r w:rsidRPr="00CB59FD">
        <w:rPr>
          <w:rFonts w:asciiTheme="majorBidi" w:hAnsiTheme="majorBidi" w:cstheme="majorBidi"/>
          <w:sz w:val="24"/>
          <w:szCs w:val="24"/>
        </w:rPr>
        <w:t>The authors are thankful to the Department of Moalajat, Government Unani Medical College, Chennai, Tamil Nadu, India, for their support and guidance during the preparation of this review manuscript.</w:t>
      </w:r>
    </w:p>
    <w:p w14:paraId="159193EC" w14:textId="77777777" w:rsidR="003159DB" w:rsidRPr="00CB59FD" w:rsidRDefault="003159DB" w:rsidP="00B92979">
      <w:pPr>
        <w:spacing w:line="360" w:lineRule="auto"/>
        <w:jc w:val="both"/>
        <w:rPr>
          <w:rFonts w:asciiTheme="majorBidi" w:hAnsiTheme="majorBidi" w:cstheme="majorBidi"/>
          <w:sz w:val="24"/>
          <w:szCs w:val="24"/>
        </w:rPr>
      </w:pPr>
    </w:p>
    <w:p w14:paraId="08456558" w14:textId="00C33D7F" w:rsidR="000677CF" w:rsidRPr="00CB59FD" w:rsidRDefault="000677CF" w:rsidP="00B92979">
      <w:pPr>
        <w:spacing w:line="360" w:lineRule="auto"/>
        <w:jc w:val="both"/>
        <w:rPr>
          <w:rFonts w:asciiTheme="majorBidi" w:hAnsiTheme="majorBidi" w:cstheme="majorBidi"/>
          <w:b/>
          <w:bCs/>
          <w:sz w:val="24"/>
          <w:szCs w:val="24"/>
          <w:lang w:val="en-US"/>
        </w:rPr>
      </w:pPr>
      <w:r w:rsidRPr="00CB59FD">
        <w:rPr>
          <w:rFonts w:asciiTheme="majorBidi" w:hAnsiTheme="majorBidi" w:cstheme="majorBidi"/>
          <w:b/>
          <w:bCs/>
          <w:sz w:val="24"/>
          <w:szCs w:val="24"/>
          <w:lang w:val="en-US"/>
        </w:rPr>
        <w:t>References:</w:t>
      </w:r>
    </w:p>
    <w:p w14:paraId="6A8E3230" w14:textId="4B6BC722" w:rsidR="00CC5718" w:rsidRPr="00CB59FD" w:rsidRDefault="000677CF" w:rsidP="00CC5718">
      <w:pPr>
        <w:pStyle w:val="Bibliography"/>
        <w:rPr>
          <w:rFonts w:asciiTheme="majorBidi" w:hAnsiTheme="majorBidi" w:cstheme="majorBidi"/>
          <w:sz w:val="24"/>
          <w:szCs w:val="24"/>
        </w:rPr>
      </w:pPr>
      <w:r w:rsidRPr="00CB59FD">
        <w:rPr>
          <w:rFonts w:asciiTheme="majorBidi" w:hAnsiTheme="majorBidi" w:cstheme="majorBidi"/>
          <w:sz w:val="24"/>
          <w:szCs w:val="24"/>
          <w:lang w:val="en-US"/>
        </w:rPr>
        <w:fldChar w:fldCharType="begin"/>
      </w:r>
      <w:r w:rsidR="00CC5718" w:rsidRPr="00CB59FD">
        <w:rPr>
          <w:rFonts w:asciiTheme="majorBidi" w:hAnsiTheme="majorBidi" w:cstheme="majorBidi"/>
          <w:sz w:val="24"/>
          <w:szCs w:val="24"/>
          <w:lang w:val="en-US"/>
        </w:rPr>
        <w:instrText xml:space="preserve"> ADDIN ZOTERO_BIBL {"uncited":[],"omitted":[],"custom":[]} CSL_BIBLIOGRAPHY </w:instrText>
      </w:r>
      <w:r w:rsidRPr="00CB59FD">
        <w:rPr>
          <w:rFonts w:asciiTheme="majorBidi" w:hAnsiTheme="majorBidi" w:cstheme="majorBidi"/>
          <w:sz w:val="24"/>
          <w:szCs w:val="24"/>
          <w:lang w:val="en-US"/>
        </w:rPr>
        <w:fldChar w:fldCharType="separate"/>
      </w:r>
      <w:r w:rsidR="00CC5718" w:rsidRPr="00CB59FD">
        <w:rPr>
          <w:rFonts w:asciiTheme="majorBidi" w:hAnsiTheme="majorBidi" w:cstheme="majorBidi"/>
          <w:sz w:val="24"/>
          <w:szCs w:val="24"/>
        </w:rPr>
        <w:t>1.</w:t>
      </w:r>
      <w:r w:rsidR="00810B13" w:rsidRPr="00CB59FD">
        <w:rPr>
          <w:rFonts w:asciiTheme="majorBidi" w:hAnsiTheme="majorBidi" w:cstheme="majorBidi"/>
          <w:sz w:val="24"/>
          <w:szCs w:val="24"/>
        </w:rPr>
        <w:t xml:space="preserve"> </w:t>
      </w:r>
      <w:r w:rsidR="00CC5718" w:rsidRPr="00CB59FD">
        <w:rPr>
          <w:rFonts w:asciiTheme="majorBidi" w:hAnsiTheme="majorBidi" w:cstheme="majorBidi"/>
          <w:sz w:val="24"/>
          <w:szCs w:val="24"/>
        </w:rPr>
        <w:t xml:space="preserve">Md. A. Hannan, Md. A. Rahman, A. A. M. Sohag, Md. J. Uddin, R. Dash, M. H. Sikder, Md. S. Rahman, B. Timalsina, Y. A. Munni, P. P. Sarker, M. Alam, Md. Mohibbullah, Md. N. Haque, I. Jahan, Md. T. Hossain, T. Afrin, Md. M. Rahman, Md. Tahjib-Ul-Arif, et al., Black Cumin (Nigella sativa L.): A Comprehensive Review on Phytochemistry, Health Benefits, Molecular Pharmacology, and Safety, </w:t>
      </w:r>
      <w:r w:rsidR="00CC5718" w:rsidRPr="00CB59FD">
        <w:rPr>
          <w:rFonts w:asciiTheme="majorBidi" w:hAnsiTheme="majorBidi" w:cstheme="majorBidi"/>
          <w:i/>
          <w:iCs/>
          <w:sz w:val="24"/>
          <w:szCs w:val="24"/>
        </w:rPr>
        <w:t>Nutrients</w:t>
      </w:r>
      <w:r w:rsidR="00CC5718" w:rsidRPr="00CB59FD">
        <w:rPr>
          <w:rFonts w:asciiTheme="majorBidi" w:hAnsiTheme="majorBidi" w:cstheme="majorBidi"/>
          <w:sz w:val="24"/>
          <w:szCs w:val="24"/>
        </w:rPr>
        <w:t xml:space="preserve"> </w:t>
      </w:r>
      <w:r w:rsidR="00CC5718" w:rsidRPr="00CB59FD">
        <w:rPr>
          <w:rFonts w:asciiTheme="majorBidi" w:hAnsiTheme="majorBidi" w:cstheme="majorBidi"/>
          <w:b/>
          <w:bCs/>
          <w:sz w:val="24"/>
          <w:szCs w:val="24"/>
        </w:rPr>
        <w:t>13</w:t>
      </w:r>
      <w:r w:rsidR="00CC5718" w:rsidRPr="00CB59FD">
        <w:rPr>
          <w:rFonts w:asciiTheme="majorBidi" w:hAnsiTheme="majorBidi" w:cstheme="majorBidi"/>
          <w:sz w:val="24"/>
          <w:szCs w:val="24"/>
        </w:rPr>
        <w:t xml:space="preserve"> (2021) 1784.; DOI:10.3390/nu13061784</w:t>
      </w:r>
    </w:p>
    <w:p w14:paraId="6C283B32" w14:textId="77777777" w:rsidR="00CC5718" w:rsidRPr="00CB59FD" w:rsidRDefault="00CC5718" w:rsidP="00CC5718">
      <w:pPr>
        <w:pStyle w:val="Bibliography"/>
        <w:rPr>
          <w:rFonts w:asciiTheme="majorBidi" w:hAnsiTheme="majorBidi" w:cstheme="majorBidi"/>
          <w:sz w:val="24"/>
          <w:szCs w:val="24"/>
        </w:rPr>
      </w:pPr>
      <w:r w:rsidRPr="00CB59FD">
        <w:rPr>
          <w:rFonts w:asciiTheme="majorBidi" w:hAnsiTheme="majorBidi" w:cstheme="majorBidi"/>
          <w:sz w:val="24"/>
          <w:szCs w:val="24"/>
        </w:rPr>
        <w:lastRenderedPageBreak/>
        <w:t>2.Ghaznavi, K. M., 1991. Tibb-e-Nabvi aur Jadid Science, Al-Faisal Nasheeran Wa Tajeeran-e-Kutub. Urdu Bazar Lahore, Pakistan. 1: 228-236., .</w:t>
      </w:r>
    </w:p>
    <w:p w14:paraId="5E73CC3F" w14:textId="77777777" w:rsidR="00CC5718" w:rsidRPr="00CB59FD" w:rsidRDefault="00CC5718" w:rsidP="00CC5718">
      <w:pPr>
        <w:pStyle w:val="Bibliography"/>
        <w:rPr>
          <w:rFonts w:asciiTheme="majorBidi" w:hAnsiTheme="majorBidi" w:cstheme="majorBidi"/>
          <w:sz w:val="24"/>
          <w:szCs w:val="24"/>
        </w:rPr>
      </w:pPr>
      <w:r w:rsidRPr="00CB59FD">
        <w:rPr>
          <w:rFonts w:asciiTheme="majorBidi" w:hAnsiTheme="majorBidi" w:cstheme="majorBidi"/>
          <w:sz w:val="24"/>
          <w:szCs w:val="24"/>
        </w:rPr>
        <w:t>3.Douglas Harper 2001-2015 “Online Etymology Dictionary” http://www.etymonline.com, .</w:t>
      </w:r>
    </w:p>
    <w:p w14:paraId="1B6F7A0F" w14:textId="14D94F7C" w:rsidR="00CC5718" w:rsidRPr="00CB59FD" w:rsidRDefault="00CC5718" w:rsidP="00CC5718">
      <w:pPr>
        <w:pStyle w:val="Bibliography"/>
        <w:rPr>
          <w:rFonts w:asciiTheme="majorBidi" w:hAnsiTheme="majorBidi" w:cstheme="majorBidi"/>
          <w:sz w:val="24"/>
          <w:szCs w:val="24"/>
        </w:rPr>
      </w:pPr>
      <w:r w:rsidRPr="00CB59FD">
        <w:rPr>
          <w:rFonts w:asciiTheme="majorBidi" w:hAnsiTheme="majorBidi" w:cstheme="majorBidi"/>
          <w:sz w:val="24"/>
          <w:szCs w:val="24"/>
        </w:rPr>
        <w:t>4.</w:t>
      </w:r>
      <w:r w:rsidR="00746C0A" w:rsidRPr="00746C0A">
        <w:rPr>
          <w:rFonts w:asciiTheme="majorBidi" w:hAnsiTheme="majorBidi" w:cstheme="majorBidi"/>
          <w:sz w:val="24"/>
          <w:szCs w:val="24"/>
        </w:rPr>
        <w:t xml:space="preserve">Rizwan, Syed &amp; Hussain, Syeda &amp; Ahsan, Syeda &amp; Ashfaq, Mehak &amp; Bano, </w:t>
      </w:r>
      <w:proofErr w:type="spellStart"/>
      <w:r w:rsidR="00746C0A" w:rsidRPr="00746C0A">
        <w:rPr>
          <w:rFonts w:asciiTheme="majorBidi" w:hAnsiTheme="majorBidi" w:cstheme="majorBidi"/>
          <w:sz w:val="24"/>
          <w:szCs w:val="24"/>
        </w:rPr>
        <w:t>Shumla</w:t>
      </w:r>
      <w:proofErr w:type="spellEnd"/>
      <w:r w:rsidR="00746C0A" w:rsidRPr="00746C0A">
        <w:rPr>
          <w:rFonts w:asciiTheme="majorBidi" w:hAnsiTheme="majorBidi" w:cstheme="majorBidi"/>
          <w:sz w:val="24"/>
          <w:szCs w:val="24"/>
        </w:rPr>
        <w:t xml:space="preserve"> &amp; Akhlaq, Muhammad. (2022). Black Seeds (Nigella </w:t>
      </w:r>
      <w:proofErr w:type="spellStart"/>
      <w:r w:rsidR="00746C0A" w:rsidRPr="00746C0A">
        <w:rPr>
          <w:rFonts w:asciiTheme="majorBidi" w:hAnsiTheme="majorBidi" w:cstheme="majorBidi"/>
          <w:sz w:val="24"/>
          <w:szCs w:val="24"/>
        </w:rPr>
        <w:t>Satival</w:t>
      </w:r>
      <w:proofErr w:type="spellEnd"/>
      <w:r w:rsidR="00746C0A" w:rsidRPr="00746C0A">
        <w:rPr>
          <w:rFonts w:asciiTheme="majorBidi" w:hAnsiTheme="majorBidi" w:cstheme="majorBidi"/>
          <w:sz w:val="24"/>
          <w:szCs w:val="24"/>
        </w:rPr>
        <w:t xml:space="preserve">.) -kalonji: A Brief Review of its Anti-Cancer and Anti- Tumour Qualities. Hamdard Medicus. 65. 2022. </w:t>
      </w:r>
    </w:p>
    <w:p w14:paraId="1EAA5DE1" w14:textId="77777777" w:rsidR="00CC5718" w:rsidRPr="00CB59FD" w:rsidRDefault="00CC5718" w:rsidP="00CC5718">
      <w:pPr>
        <w:pStyle w:val="Bibliography"/>
        <w:rPr>
          <w:rFonts w:asciiTheme="majorBidi" w:hAnsiTheme="majorBidi" w:cstheme="majorBidi"/>
          <w:sz w:val="24"/>
          <w:szCs w:val="24"/>
        </w:rPr>
      </w:pPr>
      <w:r w:rsidRPr="00CB59FD">
        <w:rPr>
          <w:rFonts w:asciiTheme="majorBidi" w:hAnsiTheme="majorBidi" w:cstheme="majorBidi"/>
          <w:sz w:val="24"/>
          <w:szCs w:val="24"/>
        </w:rPr>
        <w:t>5.Zohary D, Hopf M, and Weiss E, Domestication of Plants in the Old World: The Origin and Spread of Domesticated Plants in Southwest Asia, Europe, and the Mediterranean Basin, Oxford University  Press on Demand, 2012., (n.d.).</w:t>
      </w:r>
    </w:p>
    <w:p w14:paraId="08E03EB5" w14:textId="77777777" w:rsidR="00CC5718" w:rsidRPr="00CB59FD" w:rsidRDefault="00CC5718" w:rsidP="00CC5718">
      <w:pPr>
        <w:pStyle w:val="Bibliography"/>
        <w:rPr>
          <w:rFonts w:asciiTheme="majorBidi" w:hAnsiTheme="majorBidi" w:cstheme="majorBidi"/>
          <w:sz w:val="24"/>
          <w:szCs w:val="24"/>
        </w:rPr>
      </w:pPr>
      <w:r w:rsidRPr="00CB59FD">
        <w:rPr>
          <w:rFonts w:asciiTheme="majorBidi" w:hAnsiTheme="majorBidi" w:cstheme="majorBidi"/>
          <w:sz w:val="24"/>
          <w:szCs w:val="24"/>
        </w:rPr>
        <w:t>6.Naz, H. 2011. Nigella sativa: the miraculous herb. Pak. J. Biochem. Mol. Biol. 44: 44-48, (n.d.).</w:t>
      </w:r>
    </w:p>
    <w:p w14:paraId="1DD2618D" w14:textId="77777777" w:rsidR="00CC5718" w:rsidRPr="00CB59FD" w:rsidRDefault="00CC5718" w:rsidP="00CC5718">
      <w:pPr>
        <w:pStyle w:val="Bibliography"/>
        <w:rPr>
          <w:rFonts w:asciiTheme="majorBidi" w:hAnsiTheme="majorBidi" w:cstheme="majorBidi"/>
          <w:sz w:val="24"/>
          <w:szCs w:val="24"/>
        </w:rPr>
      </w:pPr>
      <w:r w:rsidRPr="00CB59FD">
        <w:rPr>
          <w:rFonts w:asciiTheme="majorBidi" w:hAnsiTheme="majorBidi" w:cstheme="majorBidi"/>
          <w:sz w:val="24"/>
          <w:szCs w:val="24"/>
        </w:rPr>
        <w:t>7.Gholamnezhad, Z., Havakhah, S., Boskabady, M.H., 2016. Preclinical and clinical effects of Nigella sativa and its constituent, thymoquinone: a review. J. Ethnopharmacol. 190, 372–386., (n.d.).</w:t>
      </w:r>
    </w:p>
    <w:p w14:paraId="2AF50FC0" w14:textId="77777777" w:rsidR="00CC5718" w:rsidRPr="00CB59FD" w:rsidRDefault="00CC5718" w:rsidP="00CC5718">
      <w:pPr>
        <w:pStyle w:val="Bibliography"/>
        <w:rPr>
          <w:rFonts w:asciiTheme="majorBidi" w:hAnsiTheme="majorBidi" w:cstheme="majorBidi"/>
          <w:sz w:val="24"/>
          <w:szCs w:val="24"/>
        </w:rPr>
      </w:pPr>
      <w:r w:rsidRPr="00CB59FD">
        <w:rPr>
          <w:rFonts w:asciiTheme="majorBidi" w:hAnsiTheme="majorBidi" w:cstheme="majorBidi"/>
          <w:sz w:val="24"/>
          <w:szCs w:val="24"/>
        </w:rPr>
        <w:t xml:space="preserve">8.M. F. Ahmad, F. A. Ahmad, S. A. Ashraf, H. H. Saad, S. Wahab, M. I. Khan, M. Ali, S. Mohan, K. R. Hakeem and M. T. Athar, An updated knowledge of Black seed (Nigella sativa Linn.): Review of phytochemical constituents and pharmacological properties, </w:t>
      </w:r>
      <w:r w:rsidRPr="00CB59FD">
        <w:rPr>
          <w:rFonts w:asciiTheme="majorBidi" w:hAnsiTheme="majorBidi" w:cstheme="majorBidi"/>
          <w:i/>
          <w:iCs/>
          <w:sz w:val="24"/>
          <w:szCs w:val="24"/>
        </w:rPr>
        <w:t>Journal of Herbal Medicine</w:t>
      </w:r>
      <w:r w:rsidRPr="00CB59FD">
        <w:rPr>
          <w:rFonts w:asciiTheme="majorBidi" w:hAnsiTheme="majorBidi" w:cstheme="majorBidi"/>
          <w:sz w:val="24"/>
          <w:szCs w:val="24"/>
        </w:rPr>
        <w:t xml:space="preserve"> </w:t>
      </w:r>
      <w:r w:rsidRPr="00CB59FD">
        <w:rPr>
          <w:rFonts w:asciiTheme="majorBidi" w:hAnsiTheme="majorBidi" w:cstheme="majorBidi"/>
          <w:b/>
          <w:bCs/>
          <w:sz w:val="24"/>
          <w:szCs w:val="24"/>
        </w:rPr>
        <w:t>25</w:t>
      </w:r>
      <w:r w:rsidRPr="00CB59FD">
        <w:rPr>
          <w:rFonts w:asciiTheme="majorBidi" w:hAnsiTheme="majorBidi" w:cstheme="majorBidi"/>
          <w:sz w:val="24"/>
          <w:szCs w:val="24"/>
        </w:rPr>
        <w:t xml:space="preserve"> (2021) 100404.; DOI:10.1016/j.hermed.2020.100404</w:t>
      </w:r>
    </w:p>
    <w:p w14:paraId="166A1511" w14:textId="77777777" w:rsidR="00CC5718" w:rsidRPr="00CB59FD" w:rsidRDefault="00CC5718" w:rsidP="00CC5718">
      <w:pPr>
        <w:pStyle w:val="Bibliography"/>
        <w:rPr>
          <w:rFonts w:asciiTheme="majorBidi" w:hAnsiTheme="majorBidi" w:cstheme="majorBidi"/>
          <w:sz w:val="24"/>
          <w:szCs w:val="24"/>
        </w:rPr>
      </w:pPr>
      <w:r w:rsidRPr="00CB59FD">
        <w:rPr>
          <w:rFonts w:asciiTheme="majorBidi" w:hAnsiTheme="majorBidi" w:cstheme="majorBidi"/>
          <w:sz w:val="24"/>
          <w:szCs w:val="24"/>
        </w:rPr>
        <w:t xml:space="preserve">9.A. Jabin and U. Jahangir, 125 PUBLICATIONS 372 CITATIONS SEE PROFILE </w:t>
      </w:r>
      <w:r w:rsidRPr="00CB59FD">
        <w:rPr>
          <w:rFonts w:asciiTheme="majorBidi" w:hAnsiTheme="majorBidi" w:cstheme="majorBidi"/>
          <w:b/>
          <w:bCs/>
          <w:sz w:val="24"/>
          <w:szCs w:val="24"/>
        </w:rPr>
        <w:t>5</w:t>
      </w:r>
      <w:r w:rsidRPr="00CB59FD">
        <w:rPr>
          <w:rFonts w:asciiTheme="majorBidi" w:hAnsiTheme="majorBidi" w:cstheme="majorBidi"/>
          <w:sz w:val="24"/>
          <w:szCs w:val="24"/>
        </w:rPr>
        <w:t xml:space="preserve"> (n.d.).</w:t>
      </w:r>
    </w:p>
    <w:p w14:paraId="7EB6D842" w14:textId="77777777" w:rsidR="00CC5718" w:rsidRPr="00CB59FD" w:rsidRDefault="00CC5718" w:rsidP="00CC5718">
      <w:pPr>
        <w:pStyle w:val="Bibliography"/>
        <w:rPr>
          <w:rFonts w:asciiTheme="majorBidi" w:hAnsiTheme="majorBidi" w:cstheme="majorBidi"/>
          <w:sz w:val="24"/>
          <w:szCs w:val="24"/>
        </w:rPr>
      </w:pPr>
      <w:r w:rsidRPr="00CB59FD">
        <w:rPr>
          <w:rFonts w:asciiTheme="majorBidi" w:hAnsiTheme="majorBidi" w:cstheme="majorBidi"/>
          <w:sz w:val="24"/>
          <w:szCs w:val="24"/>
        </w:rPr>
        <w:t>10.Najmul Ghani 1920; “Khazaynul Adviya” Vol. - III, Sheikh Bashir &amp; Sons, Lahore, Pakistan, p 388-91, .</w:t>
      </w:r>
    </w:p>
    <w:p w14:paraId="479346D3" w14:textId="77777777" w:rsidR="00CC5718" w:rsidRPr="00CB59FD" w:rsidRDefault="00CC5718" w:rsidP="00CC5718">
      <w:pPr>
        <w:pStyle w:val="Bibliography"/>
        <w:rPr>
          <w:rFonts w:asciiTheme="majorBidi" w:hAnsiTheme="majorBidi" w:cstheme="majorBidi"/>
          <w:sz w:val="24"/>
          <w:szCs w:val="24"/>
        </w:rPr>
      </w:pPr>
      <w:r w:rsidRPr="00CB59FD">
        <w:rPr>
          <w:rFonts w:asciiTheme="majorBidi" w:hAnsiTheme="majorBidi" w:cstheme="majorBidi"/>
          <w:sz w:val="24"/>
          <w:szCs w:val="24"/>
        </w:rPr>
        <w:t>11.Kabiruddin M.1935; “Biyaze Kabir” Vol.-III, Shaukat Book Depo, Gujrat, Pakistan, p 15-20, .</w:t>
      </w:r>
    </w:p>
    <w:p w14:paraId="7810E763" w14:textId="77777777" w:rsidR="00CC5718" w:rsidRPr="00CB59FD" w:rsidRDefault="00CC5718" w:rsidP="00CC5718">
      <w:pPr>
        <w:pStyle w:val="Bibliography"/>
        <w:rPr>
          <w:rFonts w:asciiTheme="majorBidi" w:hAnsiTheme="majorBidi" w:cstheme="majorBidi"/>
          <w:sz w:val="24"/>
          <w:szCs w:val="24"/>
        </w:rPr>
      </w:pPr>
      <w:r w:rsidRPr="00CB59FD">
        <w:rPr>
          <w:rFonts w:asciiTheme="majorBidi" w:hAnsiTheme="majorBidi" w:cstheme="majorBidi"/>
          <w:sz w:val="24"/>
          <w:szCs w:val="24"/>
        </w:rPr>
        <w:t>12.Ibne Baiytar 1248; “Aljame Almufredat Aladviya Wal Aghziya”Vol. - III, Urdu Translation by CCRUM, New Delhi, p 156-58, .</w:t>
      </w:r>
    </w:p>
    <w:p w14:paraId="3B89BFE5" w14:textId="77777777" w:rsidR="00CC5718" w:rsidRPr="00CB59FD" w:rsidRDefault="00CC5718" w:rsidP="00CC5718">
      <w:pPr>
        <w:pStyle w:val="Bibliography"/>
        <w:rPr>
          <w:rFonts w:asciiTheme="majorBidi" w:hAnsiTheme="majorBidi" w:cstheme="majorBidi"/>
          <w:sz w:val="24"/>
          <w:szCs w:val="24"/>
        </w:rPr>
      </w:pPr>
      <w:r w:rsidRPr="00CB59FD">
        <w:rPr>
          <w:rFonts w:asciiTheme="majorBidi" w:hAnsiTheme="majorBidi" w:cstheme="majorBidi"/>
          <w:sz w:val="24"/>
          <w:szCs w:val="24"/>
        </w:rPr>
        <w:lastRenderedPageBreak/>
        <w:t>13.Hakeem A.1311 H; “Bustanul Mufredat” Zafar Book Depo, Delhi p 258., (n.d.).</w:t>
      </w:r>
    </w:p>
    <w:p w14:paraId="2E9382A5" w14:textId="77777777" w:rsidR="00CC5718" w:rsidRPr="00CB59FD" w:rsidRDefault="00CC5718" w:rsidP="00CC5718">
      <w:pPr>
        <w:pStyle w:val="Bibliography"/>
        <w:rPr>
          <w:rFonts w:asciiTheme="majorBidi" w:hAnsiTheme="majorBidi" w:cstheme="majorBidi"/>
          <w:sz w:val="24"/>
          <w:szCs w:val="24"/>
        </w:rPr>
      </w:pPr>
      <w:r w:rsidRPr="00CB59FD">
        <w:rPr>
          <w:rFonts w:asciiTheme="majorBidi" w:hAnsiTheme="majorBidi" w:cstheme="majorBidi"/>
          <w:sz w:val="24"/>
          <w:szCs w:val="24"/>
        </w:rPr>
        <w:t>14.Anonymous 2007; “Unani Pharmacopoeia of India” Part I, Vol.- I, Department of AYUSH, New Delhi p 42-43, .</w:t>
      </w:r>
    </w:p>
    <w:p w14:paraId="6C07AE3C" w14:textId="77777777" w:rsidR="00CC5718" w:rsidRPr="00CB59FD" w:rsidRDefault="00CC5718" w:rsidP="00CC5718">
      <w:pPr>
        <w:pStyle w:val="Bibliography"/>
        <w:rPr>
          <w:rFonts w:asciiTheme="majorBidi" w:hAnsiTheme="majorBidi" w:cstheme="majorBidi"/>
          <w:sz w:val="24"/>
          <w:szCs w:val="24"/>
        </w:rPr>
      </w:pPr>
      <w:r w:rsidRPr="00CB59FD">
        <w:rPr>
          <w:rFonts w:asciiTheme="majorBidi" w:hAnsiTheme="majorBidi" w:cstheme="majorBidi"/>
          <w:sz w:val="24"/>
          <w:szCs w:val="24"/>
        </w:rPr>
        <w:t>15.Khare CP. Indian medicinal plants. Printed in New Delhi: Springer science + business Media Ltd, 2007, 439., (n.d.).</w:t>
      </w:r>
    </w:p>
    <w:p w14:paraId="7DB419C5" w14:textId="77777777" w:rsidR="00CC5718" w:rsidRPr="00CB59FD" w:rsidRDefault="00CC5718" w:rsidP="00CC5718">
      <w:pPr>
        <w:pStyle w:val="Bibliography"/>
        <w:rPr>
          <w:rFonts w:asciiTheme="majorBidi" w:hAnsiTheme="majorBidi" w:cstheme="majorBidi"/>
          <w:sz w:val="24"/>
          <w:szCs w:val="24"/>
        </w:rPr>
      </w:pPr>
      <w:r w:rsidRPr="00CB59FD">
        <w:rPr>
          <w:rFonts w:asciiTheme="majorBidi" w:hAnsiTheme="majorBidi" w:cstheme="majorBidi"/>
          <w:sz w:val="24"/>
          <w:szCs w:val="24"/>
        </w:rPr>
        <w:t>16.</w:t>
      </w:r>
      <w:r w:rsidRPr="00CB59FD">
        <w:rPr>
          <w:rFonts w:asciiTheme="majorBidi" w:hAnsiTheme="majorBidi" w:cstheme="majorBidi"/>
          <w:i/>
          <w:iCs/>
          <w:sz w:val="24"/>
          <w:szCs w:val="24"/>
        </w:rPr>
        <w:t>Kabiruddin. Makhzanulmufradat. Lahore: publication Siddiqui, 461.</w:t>
      </w:r>
      <w:r w:rsidRPr="00CB59FD">
        <w:rPr>
          <w:rFonts w:asciiTheme="majorBidi" w:hAnsiTheme="majorBidi" w:cstheme="majorBidi"/>
          <w:sz w:val="24"/>
          <w:szCs w:val="24"/>
        </w:rPr>
        <w:t>, .</w:t>
      </w:r>
    </w:p>
    <w:p w14:paraId="014DA304" w14:textId="77777777" w:rsidR="00CC5718" w:rsidRPr="00CB59FD" w:rsidRDefault="00CC5718" w:rsidP="00CC5718">
      <w:pPr>
        <w:pStyle w:val="Bibliography"/>
        <w:rPr>
          <w:rFonts w:asciiTheme="majorBidi" w:hAnsiTheme="majorBidi" w:cstheme="majorBidi"/>
          <w:sz w:val="24"/>
          <w:szCs w:val="24"/>
        </w:rPr>
      </w:pPr>
      <w:r w:rsidRPr="00CB59FD">
        <w:rPr>
          <w:rFonts w:asciiTheme="majorBidi" w:hAnsiTheme="majorBidi" w:cstheme="majorBidi"/>
          <w:sz w:val="24"/>
          <w:szCs w:val="24"/>
        </w:rPr>
        <w:t>17.</w:t>
      </w:r>
      <w:r w:rsidRPr="00CB59FD">
        <w:rPr>
          <w:rFonts w:asciiTheme="majorBidi" w:hAnsiTheme="majorBidi" w:cstheme="majorBidi"/>
          <w:i/>
          <w:iCs/>
          <w:sz w:val="24"/>
          <w:szCs w:val="24"/>
        </w:rPr>
        <w:t>Anonymous. The Unani Pharmacopoeia Of India (First Edition) .Ministry Of Health &amp; Family Welfare Government Of India. YNM</w:t>
      </w:r>
      <w:r w:rsidRPr="00CB59FD">
        <w:rPr>
          <w:rFonts w:asciiTheme="majorBidi" w:hAnsiTheme="majorBidi" w:cstheme="majorBidi"/>
          <w:sz w:val="24"/>
          <w:szCs w:val="24"/>
        </w:rPr>
        <w:t>, .</w:t>
      </w:r>
    </w:p>
    <w:p w14:paraId="1A737B17" w14:textId="77777777" w:rsidR="00CC5718" w:rsidRPr="00CB59FD" w:rsidRDefault="00CC5718" w:rsidP="00CC5718">
      <w:pPr>
        <w:pStyle w:val="Bibliography"/>
        <w:rPr>
          <w:rFonts w:asciiTheme="majorBidi" w:hAnsiTheme="majorBidi" w:cstheme="majorBidi"/>
          <w:sz w:val="24"/>
          <w:szCs w:val="24"/>
        </w:rPr>
      </w:pPr>
      <w:r w:rsidRPr="00CB59FD">
        <w:rPr>
          <w:rFonts w:asciiTheme="majorBidi" w:hAnsiTheme="majorBidi" w:cstheme="majorBidi"/>
          <w:sz w:val="24"/>
          <w:szCs w:val="24"/>
        </w:rPr>
        <w:t>18.</w:t>
      </w:r>
      <w:r w:rsidRPr="00CB59FD">
        <w:rPr>
          <w:rFonts w:asciiTheme="majorBidi" w:hAnsiTheme="majorBidi" w:cstheme="majorBidi"/>
          <w:i/>
          <w:iCs/>
          <w:sz w:val="24"/>
          <w:szCs w:val="24"/>
        </w:rPr>
        <w:t>Sina I. Alqanoon Fit Tib. Book 3rd, Vol 1(Arabic), IHMMR Jamia Hamdard, New Delhi: 1981,p152-153,128-154</w:t>
      </w:r>
      <w:r w:rsidRPr="00CB59FD">
        <w:rPr>
          <w:rFonts w:asciiTheme="majorBidi" w:hAnsiTheme="majorBidi" w:cstheme="majorBidi"/>
          <w:sz w:val="24"/>
          <w:szCs w:val="24"/>
        </w:rPr>
        <w:t>, .</w:t>
      </w:r>
    </w:p>
    <w:p w14:paraId="5B45E265" w14:textId="77777777" w:rsidR="00CC5718" w:rsidRPr="00CB59FD" w:rsidRDefault="00CC5718" w:rsidP="00CC5718">
      <w:pPr>
        <w:pStyle w:val="Bibliography"/>
        <w:rPr>
          <w:rFonts w:asciiTheme="majorBidi" w:hAnsiTheme="majorBidi" w:cstheme="majorBidi"/>
          <w:sz w:val="24"/>
          <w:szCs w:val="24"/>
        </w:rPr>
      </w:pPr>
      <w:r w:rsidRPr="00CB59FD">
        <w:rPr>
          <w:rFonts w:asciiTheme="majorBidi" w:hAnsiTheme="majorBidi" w:cstheme="majorBidi"/>
          <w:sz w:val="24"/>
          <w:szCs w:val="24"/>
        </w:rPr>
        <w:t>19.H. Naz, Nigella Sativa: The miraculous herb (n.d.).</w:t>
      </w:r>
    </w:p>
    <w:p w14:paraId="230B1525" w14:textId="77777777" w:rsidR="00CC5718" w:rsidRPr="00CB59FD" w:rsidRDefault="00CC5718" w:rsidP="00CC5718">
      <w:pPr>
        <w:pStyle w:val="Bibliography"/>
        <w:rPr>
          <w:rFonts w:asciiTheme="majorBidi" w:hAnsiTheme="majorBidi" w:cstheme="majorBidi"/>
          <w:sz w:val="24"/>
          <w:szCs w:val="24"/>
        </w:rPr>
      </w:pPr>
      <w:r w:rsidRPr="00CB59FD">
        <w:rPr>
          <w:rFonts w:asciiTheme="majorBidi" w:hAnsiTheme="majorBidi" w:cstheme="majorBidi"/>
          <w:sz w:val="24"/>
          <w:szCs w:val="24"/>
        </w:rPr>
        <w:t xml:space="preserve">20.V. T. S., F. S., H. M. B. and M. S. D., A review on therapeutic potential of Nigella sativa (kalonji) seeds, </w:t>
      </w:r>
      <w:r w:rsidRPr="00CB59FD">
        <w:rPr>
          <w:rFonts w:asciiTheme="majorBidi" w:hAnsiTheme="majorBidi" w:cstheme="majorBidi"/>
          <w:i/>
          <w:iCs/>
          <w:sz w:val="24"/>
          <w:szCs w:val="24"/>
        </w:rPr>
        <w:t>J. Med. Plants Res.</w:t>
      </w:r>
      <w:r w:rsidRPr="00CB59FD">
        <w:rPr>
          <w:rFonts w:asciiTheme="majorBidi" w:hAnsiTheme="majorBidi" w:cstheme="majorBidi"/>
          <w:sz w:val="24"/>
          <w:szCs w:val="24"/>
        </w:rPr>
        <w:t xml:space="preserve"> </w:t>
      </w:r>
      <w:r w:rsidRPr="00CB59FD">
        <w:rPr>
          <w:rFonts w:asciiTheme="majorBidi" w:hAnsiTheme="majorBidi" w:cstheme="majorBidi"/>
          <w:b/>
          <w:bCs/>
          <w:sz w:val="24"/>
          <w:szCs w:val="24"/>
        </w:rPr>
        <w:t>8</w:t>
      </w:r>
      <w:r w:rsidRPr="00CB59FD">
        <w:rPr>
          <w:rFonts w:asciiTheme="majorBidi" w:hAnsiTheme="majorBidi" w:cstheme="majorBidi"/>
          <w:sz w:val="24"/>
          <w:szCs w:val="24"/>
        </w:rPr>
        <w:t xml:space="preserve"> (2014) 167–177.; DOI:10.5897/JMPR10.737</w:t>
      </w:r>
    </w:p>
    <w:p w14:paraId="7B370381" w14:textId="77777777" w:rsidR="00CC5718" w:rsidRPr="00CB59FD" w:rsidRDefault="00CC5718" w:rsidP="00CC5718">
      <w:pPr>
        <w:pStyle w:val="Bibliography"/>
        <w:rPr>
          <w:rFonts w:asciiTheme="majorBidi" w:hAnsiTheme="majorBidi" w:cstheme="majorBidi"/>
          <w:sz w:val="24"/>
          <w:szCs w:val="24"/>
        </w:rPr>
      </w:pPr>
      <w:r w:rsidRPr="00CB59FD">
        <w:rPr>
          <w:rFonts w:asciiTheme="majorBidi" w:hAnsiTheme="majorBidi" w:cstheme="majorBidi"/>
          <w:sz w:val="24"/>
          <w:szCs w:val="24"/>
        </w:rPr>
        <w:t>21.Rajkapoor, B., Anandan, R., Jayakar, B., 2002. Antiulcer effect of Nigella sativa Linn. against gastric ulcer in rats. Curr. Sci. 82, 177–179, (n.d.).</w:t>
      </w:r>
    </w:p>
    <w:p w14:paraId="088E6E9E" w14:textId="77777777" w:rsidR="00CC5718" w:rsidRPr="00CB59FD" w:rsidRDefault="00CC5718" w:rsidP="00CC5718">
      <w:pPr>
        <w:pStyle w:val="Bibliography"/>
        <w:rPr>
          <w:rFonts w:asciiTheme="majorBidi" w:hAnsiTheme="majorBidi" w:cstheme="majorBidi"/>
          <w:sz w:val="24"/>
          <w:szCs w:val="24"/>
        </w:rPr>
      </w:pPr>
      <w:r w:rsidRPr="00CB59FD">
        <w:rPr>
          <w:rFonts w:asciiTheme="majorBidi" w:hAnsiTheme="majorBidi" w:cstheme="majorBidi"/>
          <w:sz w:val="24"/>
          <w:szCs w:val="24"/>
        </w:rPr>
        <w:t xml:space="preserve">22.H. S, D.-K. R, M. P, M. J, H. V, S. D and A. G, Effect of Nigella sativa oil extract on cardiometabolic risk factors in type 2 diabetes: A randomized, double-blind, placebo-controlled clinical trial, </w:t>
      </w:r>
      <w:r w:rsidRPr="00CB59FD">
        <w:rPr>
          <w:rFonts w:asciiTheme="majorBidi" w:hAnsiTheme="majorBidi" w:cstheme="majorBidi"/>
          <w:i/>
          <w:iCs/>
          <w:sz w:val="24"/>
          <w:szCs w:val="24"/>
        </w:rPr>
        <w:t>PubMed</w:t>
      </w:r>
      <w:r w:rsidRPr="00CB59FD">
        <w:rPr>
          <w:rFonts w:asciiTheme="majorBidi" w:hAnsiTheme="majorBidi" w:cstheme="majorBidi"/>
          <w:sz w:val="24"/>
          <w:szCs w:val="24"/>
        </w:rPr>
        <w:t xml:space="preserve"> (n.d.).; Retrieved from https://pubmed.ncbi.nlm.nih.gov/34142392/?utm_source=chatgpt.com</w:t>
      </w:r>
    </w:p>
    <w:p w14:paraId="5B365586" w14:textId="77777777" w:rsidR="00CC5718" w:rsidRPr="00CB59FD" w:rsidRDefault="00CC5718" w:rsidP="00CC5718">
      <w:pPr>
        <w:pStyle w:val="Bibliography"/>
        <w:rPr>
          <w:rFonts w:asciiTheme="majorBidi" w:hAnsiTheme="majorBidi" w:cstheme="majorBidi"/>
          <w:sz w:val="24"/>
          <w:szCs w:val="24"/>
        </w:rPr>
      </w:pPr>
      <w:r w:rsidRPr="00CB59FD">
        <w:rPr>
          <w:rFonts w:asciiTheme="majorBidi" w:hAnsiTheme="majorBidi" w:cstheme="majorBidi"/>
          <w:sz w:val="24"/>
          <w:szCs w:val="24"/>
        </w:rPr>
        <w:t xml:space="preserve">23.Sorin61, Nigella sativa L. and Its Active Compound Thymoquinone in the Clinical Management of Diabetes: A Systematic Review [11 - 2022], </w:t>
      </w:r>
      <w:r w:rsidRPr="00CB59FD">
        <w:rPr>
          <w:rFonts w:asciiTheme="majorBidi" w:hAnsiTheme="majorBidi" w:cstheme="majorBidi"/>
          <w:i/>
          <w:iCs/>
          <w:sz w:val="24"/>
          <w:szCs w:val="24"/>
        </w:rPr>
        <w:t>r/Nutraceuticalscience</w:t>
      </w:r>
      <w:r w:rsidRPr="00CB59FD">
        <w:rPr>
          <w:rFonts w:asciiTheme="majorBidi" w:hAnsiTheme="majorBidi" w:cstheme="majorBidi"/>
          <w:sz w:val="24"/>
          <w:szCs w:val="24"/>
        </w:rPr>
        <w:t>. Reddit Post.; Retrieved from https://www.reddit.com/r/Nutraceuticalscience/comments/11y9k0n/nigella_sativa_l_and_its_active_compound/</w:t>
      </w:r>
    </w:p>
    <w:p w14:paraId="4E7BE360" w14:textId="77777777" w:rsidR="00CC5718" w:rsidRPr="00CB59FD" w:rsidRDefault="00CC5718" w:rsidP="00CC5718">
      <w:pPr>
        <w:pStyle w:val="Bibliography"/>
        <w:rPr>
          <w:rFonts w:asciiTheme="majorBidi" w:hAnsiTheme="majorBidi" w:cstheme="majorBidi"/>
          <w:sz w:val="24"/>
          <w:szCs w:val="24"/>
        </w:rPr>
      </w:pPr>
      <w:r w:rsidRPr="00CB59FD">
        <w:rPr>
          <w:rFonts w:asciiTheme="majorBidi" w:hAnsiTheme="majorBidi" w:cstheme="majorBidi"/>
          <w:sz w:val="24"/>
          <w:szCs w:val="24"/>
        </w:rPr>
        <w:lastRenderedPageBreak/>
        <w:t xml:space="preserve">24.A. Han and D. Shi, The efficacy of Nigella sativa supplementation for asthma control: a meta-analysis of randomized controlled studies, </w:t>
      </w:r>
      <w:r w:rsidRPr="00CB59FD">
        <w:rPr>
          <w:rFonts w:asciiTheme="majorBidi" w:hAnsiTheme="majorBidi" w:cstheme="majorBidi"/>
          <w:i/>
          <w:iCs/>
          <w:sz w:val="24"/>
          <w:szCs w:val="24"/>
        </w:rPr>
        <w:t>Postepy Dermatol Alergol</w:t>
      </w:r>
      <w:r w:rsidRPr="00CB59FD">
        <w:rPr>
          <w:rFonts w:asciiTheme="majorBidi" w:hAnsiTheme="majorBidi" w:cstheme="majorBidi"/>
          <w:sz w:val="24"/>
          <w:szCs w:val="24"/>
        </w:rPr>
        <w:t xml:space="preserve"> </w:t>
      </w:r>
      <w:r w:rsidRPr="00CB59FD">
        <w:rPr>
          <w:rFonts w:asciiTheme="majorBidi" w:hAnsiTheme="majorBidi" w:cstheme="majorBidi"/>
          <w:b/>
          <w:bCs/>
          <w:sz w:val="24"/>
          <w:szCs w:val="24"/>
        </w:rPr>
        <w:t>38</w:t>
      </w:r>
      <w:r w:rsidRPr="00CB59FD">
        <w:rPr>
          <w:rFonts w:asciiTheme="majorBidi" w:hAnsiTheme="majorBidi" w:cstheme="majorBidi"/>
          <w:sz w:val="24"/>
          <w:szCs w:val="24"/>
        </w:rPr>
        <w:t xml:space="preserve"> (2021) 561–565.; DOI:10.5114/ada.2020.93220</w:t>
      </w:r>
    </w:p>
    <w:p w14:paraId="01CEB0B9" w14:textId="77777777" w:rsidR="00CC5718" w:rsidRPr="00CB59FD" w:rsidRDefault="00CC5718" w:rsidP="00CC5718">
      <w:pPr>
        <w:pStyle w:val="Bibliography"/>
        <w:rPr>
          <w:rFonts w:asciiTheme="majorBidi" w:hAnsiTheme="majorBidi" w:cstheme="majorBidi"/>
          <w:sz w:val="24"/>
          <w:szCs w:val="24"/>
        </w:rPr>
      </w:pPr>
      <w:r w:rsidRPr="00CB59FD">
        <w:rPr>
          <w:rFonts w:asciiTheme="majorBidi" w:hAnsiTheme="majorBidi" w:cstheme="majorBidi"/>
          <w:sz w:val="24"/>
          <w:szCs w:val="24"/>
        </w:rPr>
        <w:t xml:space="preserve">25.S. S, A. Mr, G. V, K. R and B. Mh, The effects of Nigella sativa on respiratory, allergic and immunologic disorders, evidence from experimental and clinical studies, a comprehensive and updated review, </w:t>
      </w:r>
      <w:r w:rsidRPr="00CB59FD">
        <w:rPr>
          <w:rFonts w:asciiTheme="majorBidi" w:hAnsiTheme="majorBidi" w:cstheme="majorBidi"/>
          <w:i/>
          <w:iCs/>
          <w:sz w:val="24"/>
          <w:szCs w:val="24"/>
        </w:rPr>
        <w:t>PubMed</w:t>
      </w:r>
      <w:r w:rsidRPr="00CB59FD">
        <w:rPr>
          <w:rFonts w:asciiTheme="majorBidi" w:hAnsiTheme="majorBidi" w:cstheme="majorBidi"/>
          <w:sz w:val="24"/>
          <w:szCs w:val="24"/>
        </w:rPr>
        <w:t xml:space="preserve"> (n.d.).; Retrieved from https://pubmed.ncbi.nlm.nih.gov/33455047/?utm_source=chatgpt.com</w:t>
      </w:r>
    </w:p>
    <w:p w14:paraId="715E4A53" w14:textId="77777777" w:rsidR="00CC5718" w:rsidRPr="00CB59FD" w:rsidRDefault="00CC5718" w:rsidP="00CC5718">
      <w:pPr>
        <w:pStyle w:val="Bibliography"/>
        <w:rPr>
          <w:rFonts w:asciiTheme="majorBidi" w:hAnsiTheme="majorBidi" w:cstheme="majorBidi"/>
          <w:sz w:val="24"/>
          <w:szCs w:val="24"/>
        </w:rPr>
      </w:pPr>
      <w:r w:rsidRPr="00CB59FD">
        <w:rPr>
          <w:rFonts w:asciiTheme="majorBidi" w:hAnsiTheme="majorBidi" w:cstheme="majorBidi"/>
          <w:sz w:val="24"/>
          <w:szCs w:val="24"/>
        </w:rPr>
        <w:t xml:space="preserve">26.A. Amirtaheri Afshar, V. Toopchizadeh, N. Dolatkhah, F. Jahanjou and A. Farshbaf‐Khalili, The efficacy of </w:t>
      </w:r>
      <w:r w:rsidRPr="00CB59FD">
        <w:rPr>
          <w:rFonts w:asciiTheme="majorBidi" w:hAnsiTheme="majorBidi" w:cstheme="majorBidi"/>
          <w:i/>
          <w:iCs/>
          <w:sz w:val="24"/>
          <w:szCs w:val="24"/>
        </w:rPr>
        <w:t>Nigella sativa</w:t>
      </w:r>
      <w:r w:rsidRPr="00CB59FD">
        <w:rPr>
          <w:rFonts w:asciiTheme="majorBidi" w:hAnsiTheme="majorBidi" w:cstheme="majorBidi"/>
          <w:sz w:val="24"/>
          <w:szCs w:val="24"/>
        </w:rPr>
        <w:t xml:space="preserve"> L. oil on serum biomarkers of inflammation and oxidative stress and quality of life in patients with knee osteoarthritis: A parallel triple‐arm double‐blind randomized controlled trial, </w:t>
      </w:r>
      <w:r w:rsidRPr="00CB59FD">
        <w:rPr>
          <w:rFonts w:asciiTheme="majorBidi" w:hAnsiTheme="majorBidi" w:cstheme="majorBidi"/>
          <w:i/>
          <w:iCs/>
          <w:sz w:val="24"/>
          <w:szCs w:val="24"/>
        </w:rPr>
        <w:t>Food Science &amp;amp; Nutrition</w:t>
      </w:r>
      <w:r w:rsidRPr="00CB59FD">
        <w:rPr>
          <w:rFonts w:asciiTheme="majorBidi" w:hAnsiTheme="majorBidi" w:cstheme="majorBidi"/>
          <w:sz w:val="24"/>
          <w:szCs w:val="24"/>
        </w:rPr>
        <w:t xml:space="preserve"> </w:t>
      </w:r>
      <w:r w:rsidRPr="00CB59FD">
        <w:rPr>
          <w:rFonts w:asciiTheme="majorBidi" w:hAnsiTheme="majorBidi" w:cstheme="majorBidi"/>
          <w:b/>
          <w:bCs/>
          <w:sz w:val="24"/>
          <w:szCs w:val="24"/>
        </w:rPr>
        <w:t>11</w:t>
      </w:r>
      <w:r w:rsidRPr="00CB59FD">
        <w:rPr>
          <w:rFonts w:asciiTheme="majorBidi" w:hAnsiTheme="majorBidi" w:cstheme="majorBidi"/>
          <w:sz w:val="24"/>
          <w:szCs w:val="24"/>
        </w:rPr>
        <w:t xml:space="preserve"> (2023) 7910–7920.; DOI:10.1002/fsn3.3708</w:t>
      </w:r>
    </w:p>
    <w:p w14:paraId="495636EF" w14:textId="77777777" w:rsidR="00CC5718" w:rsidRPr="00CB59FD" w:rsidRDefault="00CC5718" w:rsidP="00CC5718">
      <w:pPr>
        <w:pStyle w:val="Bibliography"/>
        <w:rPr>
          <w:rFonts w:asciiTheme="majorBidi" w:hAnsiTheme="majorBidi" w:cstheme="majorBidi"/>
          <w:sz w:val="24"/>
          <w:szCs w:val="24"/>
        </w:rPr>
      </w:pPr>
      <w:r w:rsidRPr="00CB59FD">
        <w:rPr>
          <w:rFonts w:asciiTheme="majorBidi" w:hAnsiTheme="majorBidi" w:cstheme="majorBidi"/>
          <w:sz w:val="24"/>
          <w:szCs w:val="24"/>
        </w:rPr>
        <w:t xml:space="preserve">27.X. Lan and Y. Xia, Alleviating effects of </w:t>
      </w:r>
      <w:r w:rsidRPr="00CB59FD">
        <w:rPr>
          <w:rFonts w:asciiTheme="majorBidi" w:hAnsiTheme="majorBidi" w:cstheme="majorBidi"/>
          <w:i/>
          <w:iCs/>
          <w:sz w:val="24"/>
          <w:szCs w:val="24"/>
        </w:rPr>
        <w:t>Nigella sativa</w:t>
      </w:r>
      <w:r w:rsidRPr="00CB59FD">
        <w:rPr>
          <w:rFonts w:asciiTheme="majorBidi" w:hAnsiTheme="majorBidi" w:cstheme="majorBidi"/>
          <w:sz w:val="24"/>
          <w:szCs w:val="24"/>
        </w:rPr>
        <w:t xml:space="preserve"> supplements on biomarkers of inflammation and oxidative stress: Results from an umbrella meta-analysis, </w:t>
      </w:r>
      <w:r w:rsidRPr="00CB59FD">
        <w:rPr>
          <w:rFonts w:asciiTheme="majorBidi" w:hAnsiTheme="majorBidi" w:cstheme="majorBidi"/>
          <w:i/>
          <w:iCs/>
          <w:sz w:val="24"/>
          <w:szCs w:val="24"/>
        </w:rPr>
        <w:t>Prostaglandins &amp; Other Lipid Mediators</w:t>
      </w:r>
      <w:r w:rsidRPr="00CB59FD">
        <w:rPr>
          <w:rFonts w:asciiTheme="majorBidi" w:hAnsiTheme="majorBidi" w:cstheme="majorBidi"/>
          <w:sz w:val="24"/>
          <w:szCs w:val="24"/>
        </w:rPr>
        <w:t xml:space="preserve"> </w:t>
      </w:r>
      <w:r w:rsidRPr="00CB59FD">
        <w:rPr>
          <w:rFonts w:asciiTheme="majorBidi" w:hAnsiTheme="majorBidi" w:cstheme="majorBidi"/>
          <w:b/>
          <w:bCs/>
          <w:sz w:val="24"/>
          <w:szCs w:val="24"/>
        </w:rPr>
        <w:t>176</w:t>
      </w:r>
      <w:r w:rsidRPr="00CB59FD">
        <w:rPr>
          <w:rFonts w:asciiTheme="majorBidi" w:hAnsiTheme="majorBidi" w:cstheme="majorBidi"/>
          <w:sz w:val="24"/>
          <w:szCs w:val="24"/>
        </w:rPr>
        <w:t xml:space="preserve"> (2025) 106945.; DOI:10.1016/j.prostaglandins.2024.106945</w:t>
      </w:r>
    </w:p>
    <w:p w14:paraId="0B864512" w14:textId="77777777" w:rsidR="00CC5718" w:rsidRPr="00CB59FD" w:rsidRDefault="00CC5718" w:rsidP="00CC5718">
      <w:pPr>
        <w:pStyle w:val="Bibliography"/>
        <w:rPr>
          <w:rFonts w:asciiTheme="majorBidi" w:hAnsiTheme="majorBidi" w:cstheme="majorBidi"/>
          <w:sz w:val="24"/>
          <w:szCs w:val="24"/>
        </w:rPr>
      </w:pPr>
      <w:r w:rsidRPr="00CB59FD">
        <w:rPr>
          <w:rFonts w:asciiTheme="majorBidi" w:hAnsiTheme="majorBidi" w:cstheme="majorBidi"/>
          <w:sz w:val="24"/>
          <w:szCs w:val="24"/>
        </w:rPr>
        <w:t xml:space="preserve">28.Y. He, X. Hu, L. Chang, S. Liu, L. Lv, G. Qin and L. Jiang, Meta-analysis of randomized controlled trials assessing the efficacy of nigella sativa supplementation for allergic rhinitis treatment, </w:t>
      </w:r>
      <w:r w:rsidRPr="00CB59FD">
        <w:rPr>
          <w:rFonts w:asciiTheme="majorBidi" w:hAnsiTheme="majorBidi" w:cstheme="majorBidi"/>
          <w:i/>
          <w:iCs/>
          <w:sz w:val="24"/>
          <w:szCs w:val="24"/>
        </w:rPr>
        <w:t>Front. Pharmacol.</w:t>
      </w:r>
      <w:r w:rsidRPr="00CB59FD">
        <w:rPr>
          <w:rFonts w:asciiTheme="majorBidi" w:hAnsiTheme="majorBidi" w:cstheme="majorBidi"/>
          <w:sz w:val="24"/>
          <w:szCs w:val="24"/>
        </w:rPr>
        <w:t xml:space="preserve"> </w:t>
      </w:r>
      <w:r w:rsidRPr="00CB59FD">
        <w:rPr>
          <w:rFonts w:asciiTheme="majorBidi" w:hAnsiTheme="majorBidi" w:cstheme="majorBidi"/>
          <w:b/>
          <w:bCs/>
          <w:sz w:val="24"/>
          <w:szCs w:val="24"/>
        </w:rPr>
        <w:t>15</w:t>
      </w:r>
      <w:r w:rsidRPr="00CB59FD">
        <w:rPr>
          <w:rFonts w:asciiTheme="majorBidi" w:hAnsiTheme="majorBidi" w:cstheme="majorBidi"/>
          <w:sz w:val="24"/>
          <w:szCs w:val="24"/>
        </w:rPr>
        <w:t xml:space="preserve"> (2024) 1417013.; DOI:10.3389/fphar.2024.1417013</w:t>
      </w:r>
    </w:p>
    <w:p w14:paraId="391479A3" w14:textId="77777777" w:rsidR="00CC5718" w:rsidRPr="00CB59FD" w:rsidRDefault="00CC5718" w:rsidP="00CC5718">
      <w:pPr>
        <w:pStyle w:val="Bibliography"/>
        <w:rPr>
          <w:rFonts w:asciiTheme="majorBidi" w:hAnsiTheme="majorBidi" w:cstheme="majorBidi"/>
          <w:sz w:val="24"/>
          <w:szCs w:val="24"/>
        </w:rPr>
      </w:pPr>
      <w:r w:rsidRPr="00CB59FD">
        <w:rPr>
          <w:rFonts w:asciiTheme="majorBidi" w:hAnsiTheme="majorBidi" w:cstheme="majorBidi"/>
          <w:sz w:val="24"/>
          <w:szCs w:val="24"/>
        </w:rPr>
        <w:t xml:space="preserve">29.M. Karimi, S. Pirzad, S. M. A. Pourfaraji, F. M. Sedgi, B. Darouei, R. Amani-Beni, K. Kazemi and R. Rabiee, Effects of black seed (Nigella sativa L.) on cardiometabolic indices in type 2 diabetic patients: A systematic review and meta-analysis of RCTs, </w:t>
      </w:r>
      <w:r w:rsidRPr="00CB59FD">
        <w:rPr>
          <w:rFonts w:asciiTheme="majorBidi" w:hAnsiTheme="majorBidi" w:cstheme="majorBidi"/>
          <w:i/>
          <w:iCs/>
          <w:sz w:val="24"/>
          <w:szCs w:val="24"/>
        </w:rPr>
        <w:t>Complementary Therapies in Medicine</w:t>
      </w:r>
      <w:r w:rsidRPr="00CB59FD">
        <w:rPr>
          <w:rFonts w:asciiTheme="majorBidi" w:hAnsiTheme="majorBidi" w:cstheme="majorBidi"/>
          <w:sz w:val="24"/>
          <w:szCs w:val="24"/>
        </w:rPr>
        <w:t xml:space="preserve"> </w:t>
      </w:r>
      <w:r w:rsidRPr="00CB59FD">
        <w:rPr>
          <w:rFonts w:asciiTheme="majorBidi" w:hAnsiTheme="majorBidi" w:cstheme="majorBidi"/>
          <w:b/>
          <w:bCs/>
          <w:sz w:val="24"/>
          <w:szCs w:val="24"/>
        </w:rPr>
        <w:t>90</w:t>
      </w:r>
      <w:r w:rsidRPr="00CB59FD">
        <w:rPr>
          <w:rFonts w:asciiTheme="majorBidi" w:hAnsiTheme="majorBidi" w:cstheme="majorBidi"/>
          <w:sz w:val="24"/>
          <w:szCs w:val="24"/>
        </w:rPr>
        <w:t xml:space="preserve"> (2025) 103174.; DOI:10.1016/j.ctim.2025.103174</w:t>
      </w:r>
    </w:p>
    <w:p w14:paraId="60E883B6" w14:textId="36606D30" w:rsidR="000677CF" w:rsidRPr="00CB59FD" w:rsidRDefault="000677CF" w:rsidP="00B92979">
      <w:pPr>
        <w:spacing w:line="360" w:lineRule="auto"/>
        <w:ind w:firstLine="720"/>
        <w:jc w:val="both"/>
        <w:rPr>
          <w:rFonts w:asciiTheme="majorBidi" w:hAnsiTheme="majorBidi" w:cstheme="majorBidi"/>
          <w:sz w:val="24"/>
          <w:szCs w:val="24"/>
          <w:lang w:val="en-US"/>
        </w:rPr>
      </w:pPr>
      <w:r w:rsidRPr="00CB59FD">
        <w:rPr>
          <w:rFonts w:asciiTheme="majorBidi" w:hAnsiTheme="majorBidi" w:cstheme="majorBidi"/>
          <w:sz w:val="24"/>
          <w:szCs w:val="24"/>
          <w:lang w:val="en-US"/>
        </w:rPr>
        <w:lastRenderedPageBreak/>
        <w:fldChar w:fldCharType="end"/>
      </w:r>
    </w:p>
    <w:p w14:paraId="4B1A5FAF" w14:textId="5852FF52" w:rsidR="00AE4FD6" w:rsidRPr="00CB59FD" w:rsidRDefault="00AE4FD6" w:rsidP="00B92979">
      <w:pPr>
        <w:spacing w:line="360" w:lineRule="auto"/>
        <w:jc w:val="both"/>
        <w:rPr>
          <w:rFonts w:asciiTheme="majorBidi" w:hAnsiTheme="majorBidi" w:cstheme="majorBidi"/>
          <w:sz w:val="24"/>
          <w:szCs w:val="24"/>
        </w:rPr>
      </w:pPr>
    </w:p>
    <w:sectPr w:rsidR="00AE4FD6" w:rsidRPr="00CB59FD" w:rsidSect="00CC571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EDFBE5" w14:textId="77777777" w:rsidR="00671F43" w:rsidRDefault="00671F43" w:rsidP="00137557">
      <w:pPr>
        <w:spacing w:after="0" w:line="240" w:lineRule="auto"/>
      </w:pPr>
      <w:r>
        <w:separator/>
      </w:r>
    </w:p>
  </w:endnote>
  <w:endnote w:type="continuationSeparator" w:id="0">
    <w:p w14:paraId="4717DDF3" w14:textId="77777777" w:rsidR="00671F43" w:rsidRDefault="00671F43" w:rsidP="00137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B2815" w14:textId="77777777" w:rsidR="00671F43" w:rsidRDefault="00671F43" w:rsidP="00137557">
      <w:pPr>
        <w:spacing w:after="0" w:line="240" w:lineRule="auto"/>
      </w:pPr>
      <w:r>
        <w:separator/>
      </w:r>
    </w:p>
  </w:footnote>
  <w:footnote w:type="continuationSeparator" w:id="0">
    <w:p w14:paraId="4AFC3CA0" w14:textId="77777777" w:rsidR="00671F43" w:rsidRDefault="00671F43" w:rsidP="001375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7342F"/>
    <w:multiLevelType w:val="multilevel"/>
    <w:tmpl w:val="6BA4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10409"/>
    <w:multiLevelType w:val="multilevel"/>
    <w:tmpl w:val="DDE6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C3A9C"/>
    <w:multiLevelType w:val="hybridMultilevel"/>
    <w:tmpl w:val="F08E18B4"/>
    <w:lvl w:ilvl="0" w:tplc="3E442E2E">
      <w:start w:val="5"/>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34F1492C"/>
    <w:multiLevelType w:val="multilevel"/>
    <w:tmpl w:val="8660B70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382C30CD"/>
    <w:multiLevelType w:val="hybridMultilevel"/>
    <w:tmpl w:val="897E3210"/>
    <w:lvl w:ilvl="0" w:tplc="63FC2EAA">
      <w:start w:val="1"/>
      <w:numFmt w:val="lowerRoman"/>
      <w:lvlText w:val="%1)"/>
      <w:lvlJc w:val="left"/>
      <w:pPr>
        <w:ind w:left="720" w:hanging="72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3B375B48"/>
    <w:multiLevelType w:val="hybridMultilevel"/>
    <w:tmpl w:val="788E3A8C"/>
    <w:lvl w:ilvl="0" w:tplc="85B02C3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53951D6"/>
    <w:multiLevelType w:val="multilevel"/>
    <w:tmpl w:val="A8B6F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726723"/>
    <w:multiLevelType w:val="hybridMultilevel"/>
    <w:tmpl w:val="D4B47AA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603E63A4"/>
    <w:multiLevelType w:val="multilevel"/>
    <w:tmpl w:val="A416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9B1207"/>
    <w:multiLevelType w:val="hybridMultilevel"/>
    <w:tmpl w:val="3EA22654"/>
    <w:lvl w:ilvl="0" w:tplc="E83A8080">
      <w:start w:val="1"/>
      <w:numFmt w:val="lowerRoman"/>
      <w:lvlText w:val="%1)"/>
      <w:lvlJc w:val="left"/>
      <w:pPr>
        <w:ind w:left="720" w:hanging="720"/>
      </w:pPr>
      <w:rPr>
        <w:rFonts w:hint="default"/>
        <w:b/>
        <w:u w:val="none"/>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16cid:durableId="1817407126">
    <w:abstractNumId w:val="8"/>
  </w:num>
  <w:num w:numId="2" w16cid:durableId="678506497">
    <w:abstractNumId w:val="0"/>
  </w:num>
  <w:num w:numId="3" w16cid:durableId="1213343079">
    <w:abstractNumId w:val="6"/>
  </w:num>
  <w:num w:numId="4" w16cid:durableId="1500198951">
    <w:abstractNumId w:val="1"/>
  </w:num>
  <w:num w:numId="5" w16cid:durableId="1159538124">
    <w:abstractNumId w:val="4"/>
  </w:num>
  <w:num w:numId="6" w16cid:durableId="2142724470">
    <w:abstractNumId w:val="9"/>
  </w:num>
  <w:num w:numId="7" w16cid:durableId="968046887">
    <w:abstractNumId w:val="3"/>
  </w:num>
  <w:num w:numId="8" w16cid:durableId="1169247485">
    <w:abstractNumId w:val="5"/>
  </w:num>
  <w:num w:numId="9" w16cid:durableId="1750927885">
    <w:abstractNumId w:val="7"/>
  </w:num>
  <w:num w:numId="10" w16cid:durableId="19168185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EEC"/>
    <w:rsid w:val="000041D9"/>
    <w:rsid w:val="00006DA9"/>
    <w:rsid w:val="000152C7"/>
    <w:rsid w:val="000206CF"/>
    <w:rsid w:val="00044E85"/>
    <w:rsid w:val="00065131"/>
    <w:rsid w:val="000677CF"/>
    <w:rsid w:val="0006789B"/>
    <w:rsid w:val="000C0CA1"/>
    <w:rsid w:val="000E2FA4"/>
    <w:rsid w:val="00101484"/>
    <w:rsid w:val="001054A1"/>
    <w:rsid w:val="00126A22"/>
    <w:rsid w:val="001320CC"/>
    <w:rsid w:val="00137557"/>
    <w:rsid w:val="00177590"/>
    <w:rsid w:val="0019044E"/>
    <w:rsid w:val="00195119"/>
    <w:rsid w:val="001A2EE3"/>
    <w:rsid w:val="001B6B8D"/>
    <w:rsid w:val="001C2F05"/>
    <w:rsid w:val="001F5F8F"/>
    <w:rsid w:val="002005C1"/>
    <w:rsid w:val="00204D3C"/>
    <w:rsid w:val="0021482D"/>
    <w:rsid w:val="00265113"/>
    <w:rsid w:val="00270FF6"/>
    <w:rsid w:val="00281D36"/>
    <w:rsid w:val="002E2971"/>
    <w:rsid w:val="002F0D0A"/>
    <w:rsid w:val="002F1852"/>
    <w:rsid w:val="00306B38"/>
    <w:rsid w:val="0030712E"/>
    <w:rsid w:val="003159DB"/>
    <w:rsid w:val="003212B5"/>
    <w:rsid w:val="003443D6"/>
    <w:rsid w:val="00346E4C"/>
    <w:rsid w:val="00356F7F"/>
    <w:rsid w:val="00395D17"/>
    <w:rsid w:val="003A653C"/>
    <w:rsid w:val="003B544A"/>
    <w:rsid w:val="003E6DF4"/>
    <w:rsid w:val="00403E3B"/>
    <w:rsid w:val="004348B1"/>
    <w:rsid w:val="00450251"/>
    <w:rsid w:val="004508DE"/>
    <w:rsid w:val="004925AA"/>
    <w:rsid w:val="00495AA4"/>
    <w:rsid w:val="0049751D"/>
    <w:rsid w:val="004A5F4C"/>
    <w:rsid w:val="004A6A00"/>
    <w:rsid w:val="004F08E9"/>
    <w:rsid w:val="00515DA4"/>
    <w:rsid w:val="00534BA6"/>
    <w:rsid w:val="00550CCF"/>
    <w:rsid w:val="00551848"/>
    <w:rsid w:val="005606FC"/>
    <w:rsid w:val="00566F65"/>
    <w:rsid w:val="0057358E"/>
    <w:rsid w:val="00577155"/>
    <w:rsid w:val="00581C4B"/>
    <w:rsid w:val="00594764"/>
    <w:rsid w:val="005D1BD0"/>
    <w:rsid w:val="00605FC7"/>
    <w:rsid w:val="00621973"/>
    <w:rsid w:val="006539ED"/>
    <w:rsid w:val="00663FE8"/>
    <w:rsid w:val="00671F43"/>
    <w:rsid w:val="00674638"/>
    <w:rsid w:val="00676079"/>
    <w:rsid w:val="00693240"/>
    <w:rsid w:val="006C02FC"/>
    <w:rsid w:val="006F5813"/>
    <w:rsid w:val="007175E1"/>
    <w:rsid w:val="00746C0A"/>
    <w:rsid w:val="00775F1B"/>
    <w:rsid w:val="007A35FB"/>
    <w:rsid w:val="007B45F1"/>
    <w:rsid w:val="007C0030"/>
    <w:rsid w:val="007D170A"/>
    <w:rsid w:val="007F0BE3"/>
    <w:rsid w:val="008042B8"/>
    <w:rsid w:val="00810B13"/>
    <w:rsid w:val="00861C58"/>
    <w:rsid w:val="00925571"/>
    <w:rsid w:val="009724B6"/>
    <w:rsid w:val="009C4532"/>
    <w:rsid w:val="009C7368"/>
    <w:rsid w:val="009D39C9"/>
    <w:rsid w:val="00A10A97"/>
    <w:rsid w:val="00A10BA5"/>
    <w:rsid w:val="00A13B8E"/>
    <w:rsid w:val="00A2037A"/>
    <w:rsid w:val="00A22E1C"/>
    <w:rsid w:val="00A264A9"/>
    <w:rsid w:val="00A3240A"/>
    <w:rsid w:val="00A33EC7"/>
    <w:rsid w:val="00A4174A"/>
    <w:rsid w:val="00A45C4B"/>
    <w:rsid w:val="00A62049"/>
    <w:rsid w:val="00A63706"/>
    <w:rsid w:val="00AB5359"/>
    <w:rsid w:val="00AB5B74"/>
    <w:rsid w:val="00AC6ED5"/>
    <w:rsid w:val="00AE4FD6"/>
    <w:rsid w:val="00AE6D0F"/>
    <w:rsid w:val="00B2172C"/>
    <w:rsid w:val="00B47402"/>
    <w:rsid w:val="00B92979"/>
    <w:rsid w:val="00BD3EEC"/>
    <w:rsid w:val="00BF3F4E"/>
    <w:rsid w:val="00BF7CBA"/>
    <w:rsid w:val="00C00FB3"/>
    <w:rsid w:val="00C210BD"/>
    <w:rsid w:val="00C232DA"/>
    <w:rsid w:val="00C40900"/>
    <w:rsid w:val="00C65E08"/>
    <w:rsid w:val="00C66815"/>
    <w:rsid w:val="00C87C74"/>
    <w:rsid w:val="00C918EE"/>
    <w:rsid w:val="00C949D3"/>
    <w:rsid w:val="00CB59FD"/>
    <w:rsid w:val="00CC5718"/>
    <w:rsid w:val="00D61021"/>
    <w:rsid w:val="00D650E6"/>
    <w:rsid w:val="00DB02DC"/>
    <w:rsid w:val="00DB5EF4"/>
    <w:rsid w:val="00E02E13"/>
    <w:rsid w:val="00E15498"/>
    <w:rsid w:val="00E2518C"/>
    <w:rsid w:val="00E476C5"/>
    <w:rsid w:val="00E6022A"/>
    <w:rsid w:val="00E60285"/>
    <w:rsid w:val="00E65C9E"/>
    <w:rsid w:val="00E77E39"/>
    <w:rsid w:val="00E800A2"/>
    <w:rsid w:val="00E8759F"/>
    <w:rsid w:val="00E963F7"/>
    <w:rsid w:val="00EA33A9"/>
    <w:rsid w:val="00EC0813"/>
    <w:rsid w:val="00F1042F"/>
    <w:rsid w:val="00F118D9"/>
    <w:rsid w:val="00F21B12"/>
    <w:rsid w:val="00F263F3"/>
    <w:rsid w:val="00F33C66"/>
    <w:rsid w:val="00F37C0C"/>
    <w:rsid w:val="00F57996"/>
    <w:rsid w:val="00F81004"/>
    <w:rsid w:val="00F824EE"/>
    <w:rsid w:val="00F94815"/>
    <w:rsid w:val="00FD1CE5"/>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745979"/>
  <w15:chartTrackingRefBased/>
  <w15:docId w15:val="{AB62EF2D-9D94-44F0-9ACA-B76AD0306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0677CF"/>
    <w:pPr>
      <w:spacing w:after="0" w:line="480" w:lineRule="auto"/>
      <w:ind w:left="720" w:hanging="720"/>
    </w:pPr>
  </w:style>
  <w:style w:type="table" w:styleId="TableGrid">
    <w:name w:val="Table Grid"/>
    <w:basedOn w:val="TableNormal"/>
    <w:uiPriority w:val="39"/>
    <w:rsid w:val="000677C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6B8D"/>
    <w:pPr>
      <w:spacing w:line="278" w:lineRule="auto"/>
      <w:ind w:left="720"/>
      <w:contextualSpacing/>
    </w:pPr>
    <w:rPr>
      <w:noProof/>
      <w:sz w:val="24"/>
      <w:szCs w:val="24"/>
      <w:lang w:bidi="ur-IN"/>
    </w:rPr>
  </w:style>
  <w:style w:type="paragraph" w:customStyle="1" w:styleId="df3vjf">
    <w:name w:val="df3vjf"/>
    <w:basedOn w:val="Normal"/>
    <w:rsid w:val="001B6B8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t286pc">
    <w:name w:val="t286pc"/>
    <w:basedOn w:val="DefaultParagraphFont"/>
    <w:rsid w:val="001B6B8D"/>
  </w:style>
  <w:style w:type="character" w:styleId="Strong">
    <w:name w:val="Strong"/>
    <w:basedOn w:val="DefaultParagraphFont"/>
    <w:uiPriority w:val="22"/>
    <w:qFormat/>
    <w:rsid w:val="001B6B8D"/>
    <w:rPr>
      <w:b/>
      <w:bCs/>
    </w:rPr>
  </w:style>
  <w:style w:type="character" w:customStyle="1" w:styleId="dtet0b">
    <w:name w:val="dtet0b"/>
    <w:basedOn w:val="DefaultParagraphFont"/>
    <w:rsid w:val="001B6B8D"/>
  </w:style>
  <w:style w:type="character" w:customStyle="1" w:styleId="vkekvd">
    <w:name w:val="vkekvd"/>
    <w:basedOn w:val="DefaultParagraphFont"/>
    <w:rsid w:val="001B6B8D"/>
  </w:style>
  <w:style w:type="paragraph" w:styleId="Header">
    <w:name w:val="header"/>
    <w:basedOn w:val="Normal"/>
    <w:link w:val="HeaderChar"/>
    <w:uiPriority w:val="99"/>
    <w:unhideWhenUsed/>
    <w:rsid w:val="001375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7557"/>
  </w:style>
  <w:style w:type="paragraph" w:styleId="Footer">
    <w:name w:val="footer"/>
    <w:basedOn w:val="Normal"/>
    <w:link w:val="FooterChar"/>
    <w:uiPriority w:val="99"/>
    <w:unhideWhenUsed/>
    <w:rsid w:val="001375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7557"/>
  </w:style>
  <w:style w:type="character" w:styleId="Hyperlink">
    <w:name w:val="Hyperlink"/>
    <w:basedOn w:val="DefaultParagraphFont"/>
    <w:uiPriority w:val="99"/>
    <w:unhideWhenUsed/>
    <w:rsid w:val="00137557"/>
    <w:rPr>
      <w:color w:val="0563C1" w:themeColor="hyperlink"/>
      <w:u w:val="single"/>
    </w:rPr>
  </w:style>
  <w:style w:type="character" w:styleId="UnresolvedMention">
    <w:name w:val="Unresolved Mention"/>
    <w:basedOn w:val="DefaultParagraphFont"/>
    <w:uiPriority w:val="99"/>
    <w:semiHidden/>
    <w:unhideWhenUsed/>
    <w:rsid w:val="00137557"/>
    <w:rPr>
      <w:color w:val="605E5C"/>
      <w:shd w:val="clear" w:color="auto" w:fill="E1DFDD"/>
    </w:rPr>
  </w:style>
  <w:style w:type="character" w:customStyle="1" w:styleId="cursor-pointer">
    <w:name w:val="cursor-pointer"/>
    <w:basedOn w:val="DefaultParagraphFont"/>
    <w:rsid w:val="007F0BE3"/>
  </w:style>
  <w:style w:type="paragraph" w:styleId="NormalWeb">
    <w:name w:val="Normal (Web)"/>
    <w:basedOn w:val="Normal"/>
    <w:uiPriority w:val="99"/>
    <w:semiHidden/>
    <w:unhideWhenUsed/>
    <w:rsid w:val="00C65E0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drmufasirafathima@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15</Pages>
  <Words>12860</Words>
  <Characters>73302</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Asadullah</dc:creator>
  <cp:keywords/>
  <dc:description/>
  <cp:lastModifiedBy>A Asadullah</cp:lastModifiedBy>
  <cp:revision>22</cp:revision>
  <dcterms:created xsi:type="dcterms:W3CDTF">2026-06-05T17:55:00Z</dcterms:created>
  <dcterms:modified xsi:type="dcterms:W3CDTF">2026-06-05T18:34:00Z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8f4084b0-dfa4-449e-b0b9-6763629cddd2</vt:lpwstr>
  </property>
  <property fmtid="{D5CDD505-2E9C-101B-9397-08002B2CF9AE}" pid="3" name="ZOTERO_PREF_1">
    <vt:lpwstr>&lt;data data-version="3" zotero-version="9.0.3"&gt;&lt;session id="kF5fdkfx"/&gt;&lt;style id="http://www.zotero.org/styles/acta-pharmaceutica" hasBibliography="1" bibliographyStyleHasBeenSet="1"/&gt;&lt;prefs&gt;&lt;pref name="fieldType" value="Field"/&gt;&lt;/prefs&gt;&lt;/data&gt;</vt:lpwstr>
  </property>
</Properties>
</file>