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DAFBD">
      <w:pPr>
        <w:pStyle w:val="3"/>
        <w:keepNext w:val="0"/>
        <w:keepLines w:val="0"/>
        <w:widowControl/>
        <w:suppressLineNumbers w:val="0"/>
        <w:jc w:val="center"/>
        <w:rPr>
          <w:rFonts w:hint="default" w:ascii="Times New Roman" w:hAnsi="Times New Roman" w:cs="Times New Roman"/>
          <w:sz w:val="24"/>
          <w:szCs w:val="24"/>
          <w:lang w:val="en-US"/>
        </w:rPr>
      </w:pPr>
      <w:r>
        <w:rPr>
          <w:rFonts w:hint="default" w:ascii="Times New Roman" w:hAnsi="Times New Roman" w:cs="Times New Roman"/>
          <w:sz w:val="24"/>
          <w:szCs w:val="24"/>
        </w:rPr>
        <w:t>SUPPLY CHAIN DUE DILIGENCE AND THE MODERN SLAVERY GAP</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Why New Zealand’s Modern Slavery Bill Must Go Beyond Transparency and What Substantive Due Diligence Requires</w:t>
      </w:r>
      <w:r>
        <w:rPr>
          <w:rFonts w:hint="default" w:ascii="Times New Roman" w:hAnsi="Times New Roman" w:cs="Times New Roman"/>
          <w:sz w:val="24"/>
          <w:szCs w:val="24"/>
          <w:lang w:val="en-US"/>
        </w:rPr>
        <w:t>-2026</w:t>
      </w:r>
      <w:bookmarkStart w:id="0" w:name="_GoBack"/>
      <w:bookmarkEnd w:id="0"/>
    </w:p>
    <w:p w14:paraId="5F34D1AF">
      <w:pPr>
        <w:pStyle w:val="10"/>
        <w:keepNext w:val="0"/>
        <w:keepLines w:val="0"/>
        <w:widowControl/>
        <w:suppressLineNumbers w:val="0"/>
        <w:jc w:val="center"/>
        <w:rPr>
          <w:rStyle w:val="8"/>
          <w:rFonts w:hint="default" w:ascii="Times New Roman" w:hAnsi="Times New Roman" w:cs="Times New Roman"/>
          <w:sz w:val="24"/>
          <w:szCs w:val="24"/>
          <w:lang w:val="en-US"/>
        </w:rPr>
      </w:pPr>
      <w:r>
        <w:rPr>
          <w:rStyle w:val="11"/>
          <w:rFonts w:hint="default" w:ascii="Times New Roman" w:hAnsi="Times New Roman" w:cs="Times New Roman"/>
          <w:sz w:val="24"/>
          <w:szCs w:val="24"/>
        </w:rPr>
        <w:t/>
      </w:r>
      <w:r>
        <w:rPr>
          <w:rFonts w:hint="default" w:ascii="Times New Roman" w:hAnsi="Times New Roman" w:cs="Times New Roman"/>
          <w:sz w:val="24"/>
          <w:szCs w:val="24"/>
        </w:rPr>
        <w:br w:type="textWrapping"/>
      </w:r>
      <w:r>
        <w:rPr>
          <w:rStyle w:val="8"/>
          <w:rFonts w:hint="default" w:ascii="Times New Roman" w:hAnsi="Times New Roman" w:cs="Times New Roman"/>
          <w:sz w:val="24"/>
          <w:szCs w:val="24"/>
        </w:rPr>
        <w:t/>
      </w:r>
      <w:r>
        <w:rPr>
          <w:rStyle w:val="8"/>
          <w:rFonts w:hint="default" w:ascii="Times New Roman" w:hAnsi="Times New Roman" w:cs="Times New Roman"/>
          <w:sz w:val="24"/>
          <w:szCs w:val="24"/>
          <w:lang w:val="en-US"/>
        </w:rPr>
        <w:t/>
      </w:r>
    </w:p>
    <w:p w14:paraId="5502B4BC">
      <w:pPr>
        <w:pStyle w:val="10"/>
        <w:keepNext w:val="0"/>
        <w:keepLines w:val="0"/>
        <w:widowControl/>
        <w:suppressLineNumbers w:val="0"/>
        <w:jc w:val="left"/>
        <w:rPr>
          <w:rFonts w:hint="default" w:cs="Times New Roman"/>
          <w:b/>
          <w:bCs/>
          <w:sz w:val="24"/>
          <w:szCs w:val="24"/>
          <w:lang w:val="en-US"/>
        </w:rPr>
      </w:pPr>
      <w:r>
        <w:rPr>
          <w:rFonts w:hint="default" w:ascii="Times New Roman" w:hAnsi="Times New Roman" w:cs="Times New Roman"/>
          <w:b/>
          <w:bCs/>
          <w:sz w:val="24"/>
          <w:szCs w:val="24"/>
          <w:lang w:val="en-US"/>
        </w:rPr>
        <w:t/>
      </w:r>
      <w:r>
        <w:rPr>
          <w:rFonts w:hint="default" w:cs="Times New Roman"/>
          <w:b/>
          <w:bCs/>
          <w:sz w:val="24"/>
          <w:szCs w:val="24"/>
          <w:lang w:val="en-US"/>
        </w:rPr>
        <w:t/>
      </w:r>
    </w:p>
    <w:p w14:paraId="491D08C2">
      <w:pPr>
        <w:pStyle w:val="10"/>
        <w:keepNext w:val="0"/>
        <w:keepLines w:val="0"/>
        <w:widowControl/>
        <w:suppressLineNumbers w:val="0"/>
        <w:jc w:val="left"/>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
      </w:r>
      <w:r>
        <w:rPr>
          <w:rFonts w:hint="default" w:ascii="Times New Roman" w:hAnsi="Times New Roman" w:cs="Times New Roman"/>
          <w:b w:val="0"/>
          <w:bCs w:val="0"/>
          <w:sz w:val="24"/>
          <w:szCs w:val="24"/>
          <w:lang w:val="en-US"/>
        </w:rPr>
        <w:t xml:space="preserve"/>
      </w:r>
      <w:r>
        <w:rPr>
          <w:rFonts w:hint="default" w:ascii="Times New Roman" w:hAnsi="Times New Roman" w:cs="Times New Roman"/>
          <w:b w:val="0"/>
          <w:bCs w:val="0"/>
          <w:color w:val="000000" w:themeColor="text1"/>
          <w:sz w:val="24"/>
          <w:szCs w:val="24"/>
          <w:u w:val="none"/>
          <w14:textFill>
            <w14:solidFill>
              <w14:schemeClr w14:val="tx1"/>
            </w14:solidFill>
          </w14:textFill>
        </w:rPr>
        <w:fldChar w:fldCharType="begin"/>
      </w:r>
      <w:r>
        <w:rPr>
          <w:rFonts w:hint="default" w:ascii="Times New Roman" w:hAnsi="Times New Roman" w:cs="Times New Roman"/>
          <w:b w:val="0"/>
          <w:bCs w:val="0"/>
          <w:color w:val="000000" w:themeColor="text1"/>
          <w:sz w:val="24"/>
          <w:szCs w:val="24"/>
          <w:u w:val="none"/>
          <w14:textFill>
            <w14:solidFill>
              <w14:schemeClr w14:val="tx1"/>
            </w14:solidFill>
          </w14:textFill>
        </w:rPr>
        <w:instrText xml:space="preserve"> HYPERLINK "mailto:enioghenehoro@gmail.com" </w:instrText>
      </w:r>
      <w:r>
        <w:rPr>
          <w:rFonts w:hint="default" w:ascii="Times New Roman" w:hAnsi="Times New Roman" w:cs="Times New Roman"/>
          <w:b w:val="0"/>
          <w:bCs w:val="0"/>
          <w:color w:val="000000" w:themeColor="text1"/>
          <w:sz w:val="24"/>
          <w:szCs w:val="24"/>
          <w:u w:val="none"/>
          <w14:textFill>
            <w14:solidFill>
              <w14:schemeClr w14:val="tx1"/>
            </w14:solidFill>
          </w14:textFill>
        </w:rPr>
        <w:fldChar w:fldCharType="separate"/>
      </w:r>
      <w:r>
        <w:rPr>
          <w:rStyle w:val="9"/>
          <w:rFonts w:hint="default" w:ascii="Times New Roman" w:hAnsi="Times New Roman" w:cs="Times New Roman"/>
          <w:b w:val="0"/>
          <w:bCs w:val="0"/>
          <w:color w:val="000000" w:themeColor="text1"/>
          <w:sz w:val="24"/>
          <w:szCs w:val="24"/>
          <w:u w:val="none"/>
          <w14:textFill>
            <w14:solidFill>
              <w14:schemeClr w14:val="tx1"/>
            </w14:solidFill>
          </w14:textFill>
        </w:rPr>
        <w:t/>
      </w:r>
      <w:r>
        <w:rPr>
          <w:rFonts w:hint="default" w:ascii="Times New Roman" w:hAnsi="Times New Roman" w:cs="Times New Roman"/>
          <w:b w:val="0"/>
          <w:bCs w:val="0"/>
          <w:color w:val="000000" w:themeColor="text1"/>
          <w:sz w:val="24"/>
          <w:szCs w:val="24"/>
          <w:u w:val="none"/>
          <w14:textFill>
            <w14:solidFill>
              <w14:schemeClr w14:val="tx1"/>
            </w14:solidFill>
          </w14:textFill>
        </w:rPr>
        <w:fldChar w:fldCharType="end"/>
      </w:r>
      <w:r>
        <w:rPr>
          <w:rFonts w:hint="default" w:ascii="Times New Roman" w:hAnsi="Times New Roman" w:cs="Times New Roman"/>
          <w:b w:val="0"/>
          <w:bCs w:val="0"/>
          <w:color w:val="000000" w:themeColor="text1"/>
          <w:sz w:val="24"/>
          <w:szCs w:val="24"/>
          <w:u w:val="none"/>
          <w:lang w:val="en-US"/>
          <w14:textFill>
            <w14:solidFill>
              <w14:schemeClr w14:val="tx1"/>
            </w14:solidFill>
          </w14:textFill>
        </w:rPr>
        <w:t xml:space="preserve"/>
      </w:r>
      <w:r>
        <w:rPr>
          <w:rFonts w:hint="default" w:ascii="Times New Roman" w:hAnsi="Times New Roman" w:cs="Times New Roman"/>
          <w:b/>
          <w:bCs/>
          <w:sz w:val="24"/>
          <w:szCs w:val="24"/>
          <w:lang w:val="en-US"/>
        </w:rPr>
        <w:t/>
      </w:r>
      <w:r>
        <w:rPr>
          <w:rFonts w:hint="default" w:ascii="Times New Roman" w:hAnsi="Times New Roman" w:cs="Times New Roman"/>
          <w:b w:val="0"/>
          <w:bCs w:val="0"/>
          <w:sz w:val="24"/>
          <w:szCs w:val="24"/>
          <w:lang w:val="en-US"/>
        </w:rPr>
        <w:t xml:space="preserve"/>
      </w:r>
    </w:p>
    <w:p w14:paraId="27DDA94D">
      <w:pPr>
        <w:pStyle w:val="10"/>
        <w:keepNext w:val="0"/>
        <w:keepLines w:val="0"/>
        <w:widowControl/>
        <w:suppressLineNumbers w:val="0"/>
        <w:jc w:val="center"/>
        <w:rPr>
          <w:rStyle w:val="8"/>
          <w:rFonts w:hint="default" w:ascii="Times New Roman" w:hAnsi="Times New Roman" w:cs="Times New Roman"/>
          <w:sz w:val="24"/>
          <w:szCs w:val="24"/>
        </w:rPr>
      </w:pPr>
    </w:p>
    <w:p w14:paraId="71F09F9C">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Abstract</w:t>
      </w:r>
    </w:p>
    <w:p w14:paraId="0D14300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On 10 February 2026, a bipartisan Modern Slavery Bill was introduced in the New Zealand Parliament, co-sponsored by Greg Fleming MP (National) and Camilla Belich MP (Labour). The Bill establishes mandatory annual reporting obligations for entities with consolidated revenue of NZD 100 million or more, requiring disclosure of modern slavery risks within supply chains, due diligence measures undertaken, complaint and remediation mechanisms, and internal training programmes. It represents the culmination of years of advocacy, repeated government consultations, and sustained civil-society pressure.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Yet this Article argues that the Bill, while welcome, is ultimately insufficient. Its architecture largely reproduces the transparency-based model pioneered by the UK Modern Slavery Act 2015 and later adopted in Australia in 2018. After more than six to ten years of operation, these regimes have generated a substantial international evidence base demonstrating that mandatory disclosure alone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absent enforceable human rights due diligence obligations and civil liability for supply-chain harms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has failed to produce meaningful behavioural change or adequate protection for vulnerable workers.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This Article situates New Zealand’s Bill within that global evidence base. It analyses the Bill’s design choices against comparative international frameworks, identifies the critical gaps between transparency and accountability, and advances four targeted amendments that would align the legislation with contemporary global standards</w:t>
      </w:r>
      <w:r>
        <w:rPr>
          <w:rFonts w:hint="default" w:ascii="Times New Roman" w:hAnsi="Times New Roman" w:cs="Times New Roman"/>
          <w:sz w:val="24"/>
          <w:szCs w:val="24"/>
          <w:lang w:val="en-US"/>
        </w:rPr>
        <w:t>, including</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i.</w:t>
      </w:r>
      <w:r>
        <w:rPr>
          <w:rFonts w:hint="default" w:ascii="Times New Roman" w:hAnsi="Times New Roman" w:cs="Times New Roman"/>
          <w:sz w:val="24"/>
          <w:szCs w:val="24"/>
        </w:rPr>
        <w:t xml:space="preserve"> the introduction of a substantive human rights due diligence obligation; </w:t>
      </w:r>
      <w:r>
        <w:rPr>
          <w:rFonts w:hint="default" w:ascii="Times New Roman" w:hAnsi="Times New Roman" w:cs="Times New Roman"/>
          <w:sz w:val="24"/>
          <w:szCs w:val="24"/>
          <w:lang w:val="en-US"/>
        </w:rPr>
        <w:t>ii.</w:t>
      </w:r>
      <w:r>
        <w:rPr>
          <w:rFonts w:hint="default" w:ascii="Times New Roman" w:hAnsi="Times New Roman" w:cs="Times New Roman"/>
          <w:sz w:val="24"/>
          <w:szCs w:val="24"/>
        </w:rPr>
        <w:t xml:space="preserve"> civil liability for supply-chain harms where due diligence failures occur; </w:t>
      </w:r>
      <w:r>
        <w:rPr>
          <w:rFonts w:hint="default" w:ascii="Times New Roman" w:hAnsi="Times New Roman" w:cs="Times New Roman"/>
          <w:sz w:val="24"/>
          <w:szCs w:val="24"/>
          <w:lang w:val="en-US"/>
        </w:rPr>
        <w:t>iii.</w:t>
      </w:r>
      <w:r>
        <w:rPr>
          <w:rFonts w:hint="default" w:ascii="Times New Roman" w:hAnsi="Times New Roman" w:cs="Times New Roman"/>
          <w:sz w:val="24"/>
          <w:szCs w:val="24"/>
        </w:rPr>
        <w:t xml:space="preserve"> explicit coverage of domestic migrant workers, including those employed under the Accredited Employer Work Visa framework; and </w:t>
      </w:r>
      <w:r>
        <w:rPr>
          <w:rFonts w:hint="default" w:ascii="Times New Roman" w:hAnsi="Times New Roman" w:cs="Times New Roman"/>
          <w:sz w:val="24"/>
          <w:szCs w:val="24"/>
          <w:lang w:val="en-US"/>
        </w:rPr>
        <w:t xml:space="preserve">iv. </w:t>
      </w:r>
      <w:r>
        <w:rPr>
          <w:rFonts w:hint="default" w:ascii="Times New Roman" w:hAnsi="Times New Roman" w:cs="Times New Roman"/>
          <w:sz w:val="24"/>
          <w:szCs w:val="24"/>
        </w:rPr>
        <w:t>the establishment of an independent enforcement authority with robust investigative and sanctioning powers.</w:t>
      </w:r>
    </w:p>
    <w:p w14:paraId="4F792D02">
      <w:pPr>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eastAsia="SimSun" w:cs="Times New Roman"/>
          <w:sz w:val="24"/>
          <w:szCs w:val="24"/>
        </w:rPr>
        <w:t>Keywords:</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Modern slavery; supply chain due diligence; corporate accountability; human rights regulation; New Zealand legislation</w:t>
      </w:r>
    </w:p>
    <w:p w14:paraId="7882855F">
      <w:pPr>
        <w:keepNext w:val="0"/>
        <w:keepLines w:val="0"/>
        <w:widowControl/>
        <w:suppressLineNumbers w:val="0"/>
        <w:jc w:val="both"/>
        <w:rPr>
          <w:rFonts w:hint="default" w:ascii="Times New Roman" w:hAnsi="Times New Roman" w:cs="Times New Roman"/>
          <w:sz w:val="24"/>
          <w:szCs w:val="24"/>
        </w:rPr>
      </w:pPr>
    </w:p>
    <w:p w14:paraId="0440549B">
      <w:pPr>
        <w:keepNext w:val="0"/>
        <w:keepLines w:val="0"/>
        <w:widowControl/>
        <w:suppressLineNumbers w:val="0"/>
        <w:jc w:val="both"/>
        <w:rPr>
          <w:rFonts w:hint="default" w:ascii="Times New Roman" w:hAnsi="Times New Roman" w:cs="Times New Roman"/>
          <w:sz w:val="24"/>
          <w:szCs w:val="24"/>
        </w:rPr>
      </w:pPr>
    </w:p>
    <w:p w14:paraId="19386755">
      <w:pPr>
        <w:keepNext w:val="0"/>
        <w:keepLines w:val="0"/>
        <w:widowControl/>
        <w:suppressLineNumbers w:val="0"/>
        <w:jc w:val="both"/>
        <w:rPr>
          <w:rFonts w:hint="default" w:ascii="Times New Roman" w:hAnsi="Times New Roman" w:cs="Times New Roman"/>
          <w:sz w:val="24"/>
          <w:szCs w:val="24"/>
        </w:rPr>
      </w:pPr>
    </w:p>
    <w:p w14:paraId="46C71F7B">
      <w:pPr>
        <w:keepNext w:val="0"/>
        <w:keepLines w:val="0"/>
        <w:widowControl/>
        <w:suppressLineNumbers w:val="0"/>
        <w:jc w:val="both"/>
        <w:rPr>
          <w:rFonts w:hint="default" w:ascii="Times New Roman" w:hAnsi="Times New Roman" w:cs="Times New Roman"/>
          <w:sz w:val="24"/>
          <w:szCs w:val="24"/>
        </w:rPr>
      </w:pPr>
    </w:p>
    <w:p w14:paraId="1DF8EC56">
      <w:pPr>
        <w:keepNext w:val="0"/>
        <w:keepLines w:val="0"/>
        <w:widowControl/>
        <w:suppressLineNumbers w:val="0"/>
        <w:jc w:val="both"/>
        <w:rPr>
          <w:rFonts w:hint="default" w:ascii="Times New Roman" w:hAnsi="Times New Roman" w:cs="Times New Roman"/>
          <w:sz w:val="24"/>
          <w:szCs w:val="24"/>
        </w:rPr>
      </w:pPr>
    </w:p>
    <w:p w14:paraId="108A5078">
      <w:pPr>
        <w:keepNext w:val="0"/>
        <w:keepLines w:val="0"/>
        <w:widowControl/>
        <w:suppressLineNumbers w:val="0"/>
        <w:jc w:val="both"/>
        <w:rPr>
          <w:rFonts w:hint="default" w:ascii="Times New Roman" w:hAnsi="Times New Roman" w:cs="Times New Roman"/>
          <w:sz w:val="24"/>
          <w:szCs w:val="24"/>
        </w:rPr>
      </w:pPr>
    </w:p>
    <w:p w14:paraId="285A3DDB">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1</w:t>
      </w:r>
      <w:r>
        <w:rPr>
          <w:rFonts w:hint="default" w:ascii="Times New Roman" w:hAnsi="Times New Roman" w:cs="Times New Roman"/>
          <w:sz w:val="24"/>
          <w:szCs w:val="24"/>
        </w:rPr>
        <w:t>. Introduction</w:t>
      </w:r>
    </w:p>
    <w:p w14:paraId="66FD0E4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March 2021, eighty-five of New Zealand’s leading businesses jointly urged the Government to introduce modern slavery legislation. In an open letter, they warned that increasingly complex global supply chains, weak enforcement mechanisms, and limited transparency had allowed exploitative labour practices to persist, and that the economic shocks triggered by the COVID-19 pandemic had further heightened risks for already vulnerable workers (Business Leaders’ Open Letter, 2021). The intervention was notable not merely for its content, but for its source: New Zealand’s corporate sector was explicitly calling for regulation of itself, acknowledging that voluntary standards and soft-law commitments had failed to deliver credible supply-chain accountability.</w:t>
      </w:r>
    </w:p>
    <w:p w14:paraId="0F74836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Five years later, the legislative response has arrived. The introduction of the Modern Slavery Bill on 10 February 2026 marks a significant milestone. New Zealand has long stood apart from comparable common-law jurisdictions by lacking mandatory supply-chain reporting legislation. The Bill therefore closes a regulatory gap that has placed New Zealand businesses at a relative disadvantage compared to their counterparts in Australia, the United Kingdom, and Canada, all of whom are already subject to mandatory disclosure regimes. Politically, the Bill rests on unusually solid foundations: it is co-sponsored by both major parties, supported by at least sixty-one Members of Parliament, and is expected to progress through Select Committee and receive Royal Assent ahead of the next general election. The reporting regime is </w:t>
      </w:r>
      <w:r>
        <w:rPr>
          <w:rFonts w:hint="default" w:ascii="Times New Roman" w:hAnsi="Times New Roman" w:cs="Times New Roman"/>
          <w:sz w:val="24"/>
          <w:szCs w:val="24"/>
          <w:lang w:val="en-US"/>
        </w:rPr>
        <w:t>expec</w:t>
      </w:r>
      <w:r>
        <w:rPr>
          <w:rFonts w:hint="default" w:ascii="Times New Roman" w:hAnsi="Times New Roman" w:cs="Times New Roman"/>
          <w:sz w:val="24"/>
          <w:szCs w:val="24"/>
        </w:rPr>
        <w:t xml:space="preserve">ted to </w:t>
      </w:r>
      <w:r>
        <w:rPr>
          <w:rFonts w:hint="default" w:ascii="Times New Roman" w:hAnsi="Times New Roman" w:cs="Times New Roman"/>
          <w:sz w:val="24"/>
          <w:szCs w:val="24"/>
          <w:lang w:val="en-US"/>
        </w:rPr>
        <w:t>begin</w:t>
      </w:r>
      <w:r>
        <w:rPr>
          <w:rFonts w:hint="default" w:ascii="Times New Roman" w:hAnsi="Times New Roman" w:cs="Times New Roman"/>
          <w:sz w:val="24"/>
          <w:szCs w:val="24"/>
        </w:rPr>
        <w:t xml:space="preserve"> in early 2027, with first statements due in 2028.</w:t>
      </w:r>
    </w:p>
    <w:p w14:paraId="692B077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legislative progress should not be co</w:t>
      </w:r>
      <w:r>
        <w:rPr>
          <w:rFonts w:hint="default" w:ascii="Times New Roman" w:hAnsi="Times New Roman" w:cs="Times New Roman"/>
          <w:sz w:val="24"/>
          <w:szCs w:val="24"/>
          <w:lang w:val="en-US"/>
        </w:rPr>
        <w:t>mbin</w:t>
      </w:r>
      <w:r>
        <w:rPr>
          <w:rFonts w:hint="default" w:ascii="Times New Roman" w:hAnsi="Times New Roman" w:cs="Times New Roman"/>
          <w:sz w:val="24"/>
          <w:szCs w:val="24"/>
        </w:rPr>
        <w:t>ed with legislative adequacy. As the Walk Free Foundation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publisher of the Global Slavery Index</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observed in its response to the Bill’s introduction, the proposal represents a meaningful step forward but “falls short of meeting current global standards” (Walk Free Foundation, 2026). Walk Free estimates that approximately 8,000 people in New Zealand are presently living in conditions of modern slavery, underscoring that exploitation is not </w:t>
      </w:r>
      <w:r>
        <w:rPr>
          <w:rFonts w:hint="default" w:ascii="Times New Roman" w:hAnsi="Times New Roman" w:cs="Times New Roman"/>
          <w:sz w:val="24"/>
          <w:szCs w:val="24"/>
          <w:lang w:val="en-US"/>
        </w:rPr>
        <w:t>just</w:t>
      </w:r>
      <w:r>
        <w:rPr>
          <w:rFonts w:hint="default" w:ascii="Times New Roman" w:hAnsi="Times New Roman" w:cs="Times New Roman"/>
          <w:sz w:val="24"/>
          <w:szCs w:val="24"/>
        </w:rPr>
        <w:t xml:space="preserve"> an offshore </w:t>
      </w:r>
      <w:r>
        <w:rPr>
          <w:rFonts w:hint="default" w:ascii="Times New Roman" w:hAnsi="Times New Roman" w:cs="Times New Roman"/>
          <w:sz w:val="24"/>
          <w:szCs w:val="24"/>
          <w:lang w:val="en-US"/>
        </w:rPr>
        <w:t>occurrence,</w:t>
      </w:r>
      <w:r>
        <w:rPr>
          <w:rFonts w:hint="default" w:ascii="Times New Roman" w:hAnsi="Times New Roman" w:cs="Times New Roman"/>
          <w:sz w:val="24"/>
          <w:szCs w:val="24"/>
        </w:rPr>
        <w:t xml:space="preserve"> but a domestic reality.</w:t>
      </w:r>
    </w:p>
    <w:p w14:paraId="5101B23E">
      <w:pPr>
        <w:pStyle w:val="10"/>
        <w:keepNext w:val="0"/>
        <w:keepLines w:val="0"/>
        <w:widowControl/>
        <w:suppressLineNumbers w:val="0"/>
        <w:spacing w:line="360" w:lineRule="auto"/>
        <w:jc w:val="both"/>
        <w:rPr>
          <w:rFonts w:hint="default" w:ascii="Times New Roman" w:hAnsi="Times New Roman" w:cs="Times New Roman"/>
          <w:sz w:val="24"/>
          <w:szCs w:val="24"/>
        </w:rPr>
      </w:pPr>
    </w:p>
    <w:p w14:paraId="5C321AC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Similarly, a February 2026 legal analysis by Bell Gully concluded that while the Bill contains comparatively stronger enforcement mechanisms than some earlier transparency regimes, it nonetheless “stops short of mandating human rights due diligence”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very requirement that now defines international best practice (Bell Gully, 2026). This critique is decisive. The global regulatory conversation has moved beyond whether companies should report on modern slavery risks; the central question is whether they should be legally required to prevent, mitigate, and remediate those risks, and be held accountable when they fail to do so.</w:t>
      </w:r>
    </w:p>
    <w:p w14:paraId="2B945A3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Article engages </w:t>
      </w:r>
      <w:r>
        <w:rPr>
          <w:rFonts w:hint="default" w:ascii="Times New Roman" w:hAnsi="Times New Roman" w:cs="Times New Roman"/>
          <w:sz w:val="24"/>
          <w:szCs w:val="24"/>
          <w:lang w:val="en-US"/>
        </w:rPr>
        <w:t>more</w:t>
      </w:r>
      <w:r>
        <w:rPr>
          <w:rFonts w:hint="default" w:ascii="Times New Roman" w:hAnsi="Times New Roman" w:cs="Times New Roman"/>
          <w:sz w:val="24"/>
          <w:szCs w:val="24"/>
        </w:rPr>
        <w:t xml:space="preserve"> with both dimensions of the Bill: its genuine achievement and its structural limitations. </w:t>
      </w:r>
      <w:r>
        <w:rPr>
          <w:rFonts w:hint="default" w:ascii="Times New Roman" w:hAnsi="Times New Roman" w:cs="Times New Roman"/>
          <w:sz w:val="24"/>
          <w:szCs w:val="24"/>
          <w:lang w:val="en-US"/>
        </w:rPr>
        <w:t>It also</w:t>
      </w:r>
      <w:r>
        <w:rPr>
          <w:rFonts w:hint="default" w:ascii="Times New Roman" w:hAnsi="Times New Roman" w:cs="Times New Roman"/>
          <w:sz w:val="24"/>
          <w:szCs w:val="24"/>
        </w:rPr>
        <w:t xml:space="preserve"> maps the evolution of global supply-chain governance, tracing the shift from voluntary corporate social responsibility frameworks, through the transparency-based models of the UK and Australia, to the substantive due diligence regimes now embedded in German and European Union law. </w:t>
      </w:r>
    </w:p>
    <w:p w14:paraId="4B04614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Moreso, it </w:t>
      </w:r>
      <w:r>
        <w:rPr>
          <w:rFonts w:hint="default" w:ascii="Times New Roman" w:hAnsi="Times New Roman" w:cs="Times New Roman"/>
          <w:sz w:val="24"/>
          <w:szCs w:val="24"/>
        </w:rPr>
        <w:t xml:space="preserve">analyses the New Zealand Bill in detail, identifying what it requires, what it omits, and the four critical gaps between its current design and the global standards it purports to meet. </w:t>
      </w:r>
      <w:r>
        <w:rPr>
          <w:rFonts w:hint="default" w:ascii="Times New Roman" w:hAnsi="Times New Roman" w:cs="Times New Roman"/>
          <w:sz w:val="24"/>
          <w:szCs w:val="24"/>
          <w:lang w:val="en-US"/>
        </w:rPr>
        <w:t xml:space="preserve">On top of that, it </w:t>
      </w:r>
      <w:r>
        <w:rPr>
          <w:rFonts w:hint="default" w:ascii="Times New Roman" w:hAnsi="Times New Roman" w:cs="Times New Roman"/>
          <w:sz w:val="24"/>
          <w:szCs w:val="24"/>
        </w:rPr>
        <w:t xml:space="preserve">develops the central analytical claim of the that transparency without enforceable due diligence and liability does not protect workers. </w:t>
      </w:r>
      <w:r>
        <w:rPr>
          <w:rFonts w:hint="default" w:ascii="Times New Roman" w:hAnsi="Times New Roman" w:cs="Times New Roman"/>
          <w:sz w:val="24"/>
          <w:szCs w:val="24"/>
          <w:lang w:val="en-US"/>
        </w:rPr>
        <w:t xml:space="preserve">It also </w:t>
      </w:r>
      <w:r>
        <w:rPr>
          <w:rFonts w:hint="default" w:ascii="Times New Roman" w:hAnsi="Times New Roman" w:cs="Times New Roman"/>
          <w:sz w:val="24"/>
          <w:szCs w:val="24"/>
        </w:rPr>
        <w:t xml:space="preserve">addresses the Bill’s narrow focus on offshore supply chains and its failure to adequately account for the risks faced by domestic migrant workers. </w:t>
      </w:r>
      <w:r>
        <w:rPr>
          <w:rFonts w:hint="default" w:ascii="Times New Roman" w:hAnsi="Times New Roman" w:cs="Times New Roman"/>
          <w:sz w:val="24"/>
          <w:szCs w:val="24"/>
          <w:lang w:val="en-US"/>
        </w:rPr>
        <w:t xml:space="preserve">Furthermore, it </w:t>
      </w:r>
      <w:r>
        <w:rPr>
          <w:rFonts w:hint="default" w:ascii="Times New Roman" w:hAnsi="Times New Roman" w:cs="Times New Roman"/>
          <w:sz w:val="24"/>
          <w:szCs w:val="24"/>
        </w:rPr>
        <w:t>examines the proposed enforcement architecture and argues for the creation of an independent enforcement body</w:t>
      </w:r>
      <w:r>
        <w:rPr>
          <w:rFonts w:hint="default" w:ascii="Times New Roman" w:hAnsi="Times New Roman" w:cs="Times New Roman"/>
          <w:sz w:val="24"/>
          <w:szCs w:val="24"/>
          <w:lang w:val="en-US"/>
        </w:rPr>
        <w:t xml:space="preserve">, and </w:t>
      </w:r>
      <w:r>
        <w:rPr>
          <w:rFonts w:hint="default" w:ascii="Times New Roman" w:hAnsi="Times New Roman" w:cs="Times New Roman"/>
          <w:sz w:val="24"/>
          <w:szCs w:val="24"/>
        </w:rPr>
        <w:t>advances specific legislative amendments and concludes.</w:t>
      </w:r>
    </w:p>
    <w:p w14:paraId="7D3B476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In summary, t</w:t>
      </w:r>
      <w:r>
        <w:rPr>
          <w:rFonts w:hint="default" w:ascii="Times New Roman" w:hAnsi="Times New Roman" w:cs="Times New Roman"/>
          <w:sz w:val="24"/>
          <w:szCs w:val="24"/>
        </w:rPr>
        <w:t>he Bill adopts a transparency-without-liability model whose limitations are now well documented. The question facing New Zealand lawmakers is not whether transparency is useful, but whether transparency alone is still defensible in light of the accumulated global evidence that it is not enough.</w:t>
      </w:r>
    </w:p>
    <w:p w14:paraId="661C9CD9">
      <w:pPr>
        <w:pStyle w:val="3"/>
        <w:keepNext w:val="0"/>
        <w:keepLines w:val="0"/>
        <w:widowControl/>
        <w:suppressLineNumbers w:val="0"/>
        <w:jc w:val="both"/>
        <w:rPr>
          <w:rFonts w:hint="default" w:ascii="Times New Roman" w:hAnsi="Times New Roman" w:cs="Times New Roman"/>
          <w:sz w:val="24"/>
          <w:szCs w:val="24"/>
        </w:rPr>
      </w:pPr>
    </w:p>
    <w:p w14:paraId="16940893">
      <w:pPr>
        <w:pStyle w:val="3"/>
        <w:keepNext w:val="0"/>
        <w:keepLines w:val="0"/>
        <w:widowControl/>
        <w:suppressLineNumbers w:val="0"/>
        <w:jc w:val="both"/>
        <w:rPr>
          <w:rFonts w:hint="default" w:ascii="Times New Roman" w:hAnsi="Times New Roman" w:cs="Times New Roman"/>
          <w:sz w:val="24"/>
          <w:szCs w:val="24"/>
        </w:rPr>
      </w:pPr>
    </w:p>
    <w:p w14:paraId="2212FBC6">
      <w:pPr>
        <w:pStyle w:val="3"/>
        <w:keepNext w:val="0"/>
        <w:keepLines w:val="0"/>
        <w:widowControl/>
        <w:suppressLineNumbers w:val="0"/>
        <w:jc w:val="both"/>
        <w:rPr>
          <w:rFonts w:hint="default" w:ascii="Times New Roman" w:hAnsi="Times New Roman" w:cs="Times New Roman"/>
          <w:sz w:val="24"/>
          <w:szCs w:val="24"/>
        </w:rPr>
      </w:pPr>
    </w:p>
    <w:p w14:paraId="0D77A5CE">
      <w:pPr>
        <w:pStyle w:val="3"/>
        <w:keepNext w:val="0"/>
        <w:keepLines w:val="0"/>
        <w:widowControl/>
        <w:suppressLineNumbers w:val="0"/>
        <w:jc w:val="both"/>
        <w:rPr>
          <w:rFonts w:hint="default" w:ascii="Times New Roman" w:hAnsi="Times New Roman" w:cs="Times New Roman"/>
          <w:sz w:val="24"/>
          <w:szCs w:val="24"/>
        </w:rPr>
      </w:pPr>
    </w:p>
    <w:p w14:paraId="704D9C67">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2</w:t>
      </w:r>
      <w:r>
        <w:rPr>
          <w:rFonts w:hint="default" w:ascii="Times New Roman" w:hAnsi="Times New Roman" w:cs="Times New Roman"/>
          <w:sz w:val="24"/>
          <w:szCs w:val="24"/>
        </w:rPr>
        <w:t>. The Global Supply Chain Due Diligence Landscape</w:t>
      </w:r>
    </w:p>
    <w:p w14:paraId="5F6B3588">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2</w:t>
      </w:r>
      <w:r>
        <w:rPr>
          <w:rFonts w:hint="default" w:ascii="Times New Roman" w:hAnsi="Times New Roman" w:cs="Times New Roman"/>
          <w:sz w:val="24"/>
          <w:szCs w:val="24"/>
        </w:rPr>
        <w:t>.</w:t>
      </w:r>
      <w:r>
        <w:rPr>
          <w:rFonts w:hint="default" w:ascii="Times New Roman" w:hAnsi="Times New Roman" w:cs="Times New Roman"/>
          <w:sz w:val="24"/>
          <w:szCs w:val="24"/>
          <w:lang w:val="en-US"/>
        </w:rPr>
        <w:t>1</w:t>
      </w:r>
      <w:r>
        <w:rPr>
          <w:rFonts w:hint="default" w:ascii="Times New Roman" w:hAnsi="Times New Roman" w:cs="Times New Roman"/>
          <w:sz w:val="24"/>
          <w:szCs w:val="24"/>
        </w:rPr>
        <w:t xml:space="preserve"> From Voluntary Standards to Mandatory Disclosure</w:t>
      </w:r>
    </w:p>
    <w:p w14:paraId="604C95E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shift from voluntary corporate social responsibility initiatives to binding supply-chain legislation is now a well-established trajectory in the business and human rights literature. The starting point of this evolution is widely recognised as the </w:t>
      </w:r>
      <w:r>
        <w:rPr>
          <w:rStyle w:val="8"/>
          <w:rFonts w:hint="default" w:ascii="Times New Roman" w:hAnsi="Times New Roman" w:cs="Times New Roman"/>
          <w:sz w:val="24"/>
          <w:szCs w:val="24"/>
        </w:rPr>
        <w:t>UN Guiding Principles on Business and Human Rights</w:t>
      </w:r>
      <w:r>
        <w:rPr>
          <w:rFonts w:hint="default" w:ascii="Times New Roman" w:hAnsi="Times New Roman" w:cs="Times New Roman"/>
          <w:sz w:val="24"/>
          <w:szCs w:val="24"/>
        </w:rPr>
        <w:t xml:space="preserve"> (UNGPs), endorsed by the UN Human Rights Council in 2011. The UNGPs </w:t>
      </w:r>
      <w:r>
        <w:rPr>
          <w:rFonts w:hint="default" w:ascii="Times New Roman" w:hAnsi="Times New Roman" w:cs="Times New Roman"/>
          <w:sz w:val="24"/>
          <w:szCs w:val="24"/>
          <w:lang w:val="en-US"/>
        </w:rPr>
        <w:t>express</w:t>
      </w:r>
      <w:r>
        <w:rPr>
          <w:rFonts w:hint="default" w:ascii="Times New Roman" w:hAnsi="Times New Roman" w:cs="Times New Roman"/>
          <w:sz w:val="24"/>
          <w:szCs w:val="24"/>
        </w:rPr>
        <w:t>ed the now-canonical “protect, respect, remedy” framework: states have a duty to protect against business-related human rights abuses; businesses have a responsibility to respect human rights across their operations and value chains; and victims must have access to effective remedies (UN Human Rights Council, 2011).</w:t>
      </w:r>
    </w:p>
    <w:p w14:paraId="078E185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Crucially, the UNGPs were never intended to operate as binding law. Their significance lay instead in their normative force. They established a globally accepted baseline of expected corporate behaviour, which legislatures would later translate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selectively and unevenly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into statutory obligations. The first legislative wave did not impose conduct standards. Rather, it sought to operationalise the UNGPs through transparency.</w:t>
      </w:r>
    </w:p>
    <w:p w14:paraId="44B2E35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UK </w:t>
      </w:r>
      <w:r>
        <w:rPr>
          <w:rStyle w:val="8"/>
          <w:rFonts w:hint="default" w:ascii="Times New Roman" w:hAnsi="Times New Roman" w:cs="Times New Roman"/>
          <w:sz w:val="24"/>
          <w:szCs w:val="24"/>
        </w:rPr>
        <w:t>Modern Slavery Act 2015</w:t>
      </w:r>
      <w:r>
        <w:rPr>
          <w:rFonts w:hint="default" w:ascii="Times New Roman" w:hAnsi="Times New Roman" w:cs="Times New Roman"/>
          <w:sz w:val="24"/>
          <w:szCs w:val="24"/>
        </w:rPr>
        <w:t xml:space="preserve"> was the first major statute to adopt this approach. Section 54 introduced mandatory supply-chain reporting for commercial organisations with an annual turnover of £36 million or more, requiring them to publish an annual statement describing the steps taken to ensure that slavery and human trafficking were not occurring in their operations or supply chains. Importantly, the Act did not require companies to take any particular steps; it merely required them to report what they had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or had not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done.</w:t>
      </w:r>
    </w:p>
    <w:p w14:paraId="03B9D5E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Australia followed with the </w:t>
      </w:r>
      <w:r>
        <w:rPr>
          <w:rStyle w:val="8"/>
          <w:rFonts w:hint="default" w:ascii="Times New Roman" w:hAnsi="Times New Roman" w:cs="Times New Roman"/>
          <w:sz w:val="24"/>
          <w:szCs w:val="24"/>
        </w:rPr>
        <w:t>Modern Slavery Act 2018 (Cth)</w:t>
      </w:r>
      <w:r>
        <w:rPr>
          <w:rFonts w:hint="default" w:ascii="Times New Roman" w:hAnsi="Times New Roman" w:cs="Times New Roman"/>
          <w:sz w:val="24"/>
          <w:szCs w:val="24"/>
        </w:rPr>
        <w:t xml:space="preserve">, adopting a similar architecture but expanding the reporting criteria. Entities with annual consolidated revenue of at least AUD 100 million must report against seven mandatory criteria, including risk identification, actions taken, and effectiveness assessment. Canada’s </w:t>
      </w:r>
      <w:r>
        <w:rPr>
          <w:rStyle w:val="8"/>
          <w:rFonts w:hint="default" w:ascii="Times New Roman" w:hAnsi="Times New Roman" w:cs="Times New Roman"/>
          <w:sz w:val="24"/>
          <w:szCs w:val="24"/>
        </w:rPr>
        <w:t>Fighting Against Forced Labour and Child Labour in Supply Chains Act</w:t>
      </w:r>
      <w:r>
        <w:rPr>
          <w:rFonts w:hint="default" w:ascii="Times New Roman" w:hAnsi="Times New Roman" w:cs="Times New Roman"/>
          <w:sz w:val="24"/>
          <w:szCs w:val="24"/>
        </w:rPr>
        <w:t>, enacted in 2023 and in force from 1 January 2024, extended the disclosure model further by applying reporting obligations to both private-sector entities and federal government institutions meeting specified asset, revenue, or employee thresholds (Government of Canada, 2023).</w:t>
      </w:r>
    </w:p>
    <w:p w14:paraId="4F4D819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first-generation statutes share a common regulatory logic. They mandate disclosure, not performance; they penalise non-filing, not inadequate risk management; and they rely on public accountability mechanisms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such as online registers, website publication, and board-level approval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to generate behavioural change. In regulatory terms, they are information-forcing rather than conduct-forcing instruments. Their </w:t>
      </w:r>
      <w:r>
        <w:rPr>
          <w:rFonts w:hint="default" w:ascii="Times New Roman" w:hAnsi="Times New Roman" w:cs="Times New Roman"/>
          <w:sz w:val="24"/>
          <w:szCs w:val="24"/>
          <w:lang w:val="en-US"/>
        </w:rPr>
        <w:t xml:space="preserve">basic </w:t>
      </w:r>
      <w:r>
        <w:rPr>
          <w:rFonts w:hint="default" w:ascii="Times New Roman" w:hAnsi="Times New Roman" w:cs="Times New Roman"/>
          <w:sz w:val="24"/>
          <w:szCs w:val="24"/>
        </w:rPr>
        <w:t>assumption is that transparency will activate market discipline: that investors, consumers, and commercial partners will reward companies that disclose responsibly and penalise those that do not.</w:t>
      </w:r>
    </w:p>
    <w:p w14:paraId="705972E0">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2</w:t>
      </w:r>
      <w:r>
        <w:rPr>
          <w:rFonts w:hint="default" w:ascii="Times New Roman" w:hAnsi="Times New Roman" w:cs="Times New Roman"/>
          <w:sz w:val="24"/>
          <w:szCs w:val="24"/>
        </w:rPr>
        <w:t>.</w:t>
      </w:r>
      <w:r>
        <w:rPr>
          <w:rFonts w:hint="default" w:ascii="Times New Roman" w:hAnsi="Times New Roman" w:cs="Times New Roman"/>
          <w:sz w:val="24"/>
          <w:szCs w:val="24"/>
          <w:lang w:val="en-US"/>
        </w:rPr>
        <w:t>2</w:t>
      </w:r>
      <w:r>
        <w:rPr>
          <w:rFonts w:hint="default" w:ascii="Times New Roman" w:hAnsi="Times New Roman" w:cs="Times New Roman"/>
          <w:sz w:val="24"/>
          <w:szCs w:val="24"/>
        </w:rPr>
        <w:t xml:space="preserve"> What the Evidence Shows: Six to Ten Years of Transparency in Practice</w:t>
      </w:r>
    </w:p>
    <w:p w14:paraId="3021D6D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That assumption has now been tested against a substantial empirical record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the results are, at best, mixed. More than six years of data from the UK and Australia indicate that transparency alone has not delivered the transformative effect that early proponents anticipated.</w:t>
      </w:r>
    </w:p>
    <w:p w14:paraId="22E943F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UK, successive studies of compliance with section 54 of the </w:t>
      </w:r>
      <w:r>
        <w:rPr>
          <w:rStyle w:val="8"/>
          <w:rFonts w:hint="default" w:ascii="Times New Roman" w:hAnsi="Times New Roman" w:cs="Times New Roman"/>
          <w:sz w:val="24"/>
          <w:szCs w:val="24"/>
        </w:rPr>
        <w:t>Modern Slavery Act 2015</w:t>
      </w:r>
      <w:r>
        <w:rPr>
          <w:rFonts w:hint="default" w:ascii="Times New Roman" w:hAnsi="Times New Roman" w:cs="Times New Roman"/>
          <w:sz w:val="24"/>
          <w:szCs w:val="24"/>
        </w:rPr>
        <w:t xml:space="preserve"> have documented persistently poor disclosure quality. The UK Government’s own statutory review concluded that while most covered entities technically complied with the requirement to publish a statement, many disclosures were vague, boilerplate, and devoid of meaningful information about actual supply-chain risks (UK Home Office, 2019). Independent academic research has reached similar conclusions, noting that statements frequently acknowledge modern slavery as a “potential risk” while identifying no specific suppliers, no high-risk jurisdictions, and no concrete remediation measures (LeBaron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Rühmkorf, 2019; Nolan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Bott, 2022).</w:t>
      </w:r>
    </w:p>
    <w:p w14:paraId="1B5C741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Australia’s experience has closely mirrored the UK’s. The statutory review of the </w:t>
      </w:r>
      <w:r>
        <w:rPr>
          <w:rStyle w:val="8"/>
          <w:rFonts w:hint="default" w:ascii="Times New Roman" w:hAnsi="Times New Roman" w:cs="Times New Roman"/>
          <w:sz w:val="24"/>
          <w:szCs w:val="24"/>
        </w:rPr>
        <w:t>Australian Modern Slavery Act</w:t>
      </w:r>
      <w:r>
        <w:rPr>
          <w:rFonts w:hint="default" w:ascii="Times New Roman" w:hAnsi="Times New Roman" w:cs="Times New Roman"/>
          <w:sz w:val="24"/>
          <w:szCs w:val="24"/>
        </w:rPr>
        <w:t>, published in 2023, reported high formal compliance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over 10,000 statements had been lodged on the public register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but found that the quality and usefulness of those statements varied widely (Australian Government, 2023). Many entities failed to explain how risks were identified, how suppliers were engaged, or how effectiveness was assessed. The review’s most consequential finding was structural: because the Act imposed no substantive due diligence obligations and created no civil liability for supply-chain harms, companies faced consequences only for failing to report, not for reporting inadequately.</w:t>
      </w:r>
    </w:p>
    <w:p w14:paraId="4296404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evidence directly rel</w:t>
      </w:r>
      <w:r>
        <w:rPr>
          <w:rFonts w:hint="default" w:ascii="Times New Roman" w:hAnsi="Times New Roman" w:cs="Times New Roman"/>
          <w:sz w:val="24"/>
          <w:szCs w:val="24"/>
          <w:lang w:val="en-US"/>
        </w:rPr>
        <w:t>ates</w:t>
      </w:r>
      <w:r>
        <w:rPr>
          <w:rFonts w:hint="default" w:ascii="Times New Roman" w:hAnsi="Times New Roman" w:cs="Times New Roman"/>
          <w:sz w:val="24"/>
          <w:szCs w:val="24"/>
        </w:rPr>
        <w:t xml:space="preserve"> to New Zealand’s proposed legislation. Proponents of the Bill have correctly noted that it improves on the Australian model in certain respects. It includes explicit requirements relating to complaints mechanisms and incident reporting, introduces director-level accountability for non-compliance, and designates modern slavery as a priority issue within the mandate of the New Zealand Human Rights Commission. The Institute of Directors New Zealand has observed that directors “come into scope” under the Bill and that modern slavery reporting is framed as a compliance risk, not merely a reputational one (IoD NZ, 2026).</w:t>
      </w:r>
    </w:p>
    <w:p w14:paraId="7576B12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are meaningful enhancements. But they do not alter the Bill’s core architecture. It remains, fundamentally, a transparency regime. As the Walk Free Foundation has observed, the Bill “falls short of mandating human rights due diligence” (Walk Free Foundation, 2026). And the accumulated evidence from comparable jurisdictions is clear: transparency without enforceable due diligence obligations does not protect workers at a scale commensurate with the problem.</w:t>
      </w:r>
    </w:p>
    <w:p w14:paraId="7C80C093">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2</w:t>
      </w:r>
      <w:r>
        <w:rPr>
          <w:rFonts w:hint="default" w:ascii="Times New Roman" w:hAnsi="Times New Roman" w:cs="Times New Roman"/>
          <w:sz w:val="24"/>
          <w:szCs w:val="24"/>
        </w:rPr>
        <w:t>.</w:t>
      </w:r>
      <w:r>
        <w:rPr>
          <w:rFonts w:hint="default" w:ascii="Times New Roman" w:hAnsi="Times New Roman" w:cs="Times New Roman"/>
          <w:sz w:val="24"/>
          <w:szCs w:val="24"/>
          <w:lang w:val="en-US"/>
        </w:rPr>
        <w:t>3</w:t>
      </w:r>
      <w:r>
        <w:rPr>
          <w:rFonts w:hint="default" w:ascii="Times New Roman" w:hAnsi="Times New Roman" w:cs="Times New Roman"/>
          <w:sz w:val="24"/>
          <w:szCs w:val="24"/>
        </w:rPr>
        <w:t xml:space="preserve"> Second-Generation Models: From Transparency to Accountability</w:t>
      </w:r>
    </w:p>
    <w:p w14:paraId="461E7D0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first-generation regimes were refining disclosure requirements, a second generation of supply-chain legislation was emerging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one that moved decisively beyond transparency toward substantive due diligence and legal accountability.</w:t>
      </w:r>
    </w:p>
    <w:p w14:paraId="692E11B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Germany’s </w:t>
      </w:r>
      <w:r>
        <w:rPr>
          <w:rStyle w:val="8"/>
          <w:rFonts w:hint="default" w:ascii="Times New Roman" w:hAnsi="Times New Roman" w:cs="Times New Roman"/>
          <w:sz w:val="24"/>
          <w:szCs w:val="24"/>
        </w:rPr>
        <w:t>Lieferkettensorgfaltspflichtengesetz</w:t>
      </w:r>
      <w:r>
        <w:rPr>
          <w:rFonts w:hint="default" w:ascii="Times New Roman" w:hAnsi="Times New Roman" w:cs="Times New Roman"/>
          <w:sz w:val="24"/>
          <w:szCs w:val="24"/>
        </w:rPr>
        <w:t xml:space="preserve"> (LkSG), in force since January 2023, exemplifies this shift. The LkSG applies to companies with more than 1,000 employees and imposes affirmative obligations to identify, prevent, mitigate, and remediate human rights and environmental risks throughout their supply chains. Compliance is overseen by the Federal Office for Economic Affairs and Export Control (BAFA), which is empowered to investigate, issue binding orders, and impose administrative fines of up to two percent of global annual turnover (BAFA, 2023). Disclosure remains part of the framework, but it is ancillary to legally enforceable conduct standards.</w:t>
      </w:r>
    </w:p>
    <w:p w14:paraId="59B386C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EU </w:t>
      </w:r>
      <w:r>
        <w:rPr>
          <w:rStyle w:val="8"/>
          <w:rFonts w:hint="default" w:ascii="Times New Roman" w:hAnsi="Times New Roman" w:cs="Times New Roman"/>
          <w:sz w:val="24"/>
          <w:szCs w:val="24"/>
        </w:rPr>
        <w:t>Corporate Sustainability Due Diligence Directive</w:t>
      </w:r>
      <w:r>
        <w:rPr>
          <w:rFonts w:hint="default" w:ascii="Times New Roman" w:hAnsi="Times New Roman" w:cs="Times New Roman"/>
          <w:sz w:val="24"/>
          <w:szCs w:val="24"/>
        </w:rPr>
        <w:t xml:space="preserve"> (CSDDD), adopted in 2024 and currently being transposed into national law by EU Member States, goes further still. The Directive requires covered companies to integrate due diligence into corporate policies, actively engage suppliers, establish effective complaints mechanisms, and take proportionate measures to prevent and remedy adverse impacts. Most significantly, it introduces civil liability where harm occurs because a company failed to meet its due diligence obligations (European Union, 2024).</w:t>
      </w:r>
    </w:p>
    <w:p w14:paraId="3876252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CSDDD’s extraterritorial reach is particularly salient for New Zealand. Any company with global turnover exceeding EUR 1.5 billion and EU-derived turnover of at least EUR 450 million falls within scope, regardless of its place of incorporation. A number of New Zealand companies</w:t>
      </w:r>
      <w:r>
        <w:rPr>
          <w:rFonts w:hint="default" w:ascii="Times New Roman" w:hAnsi="Times New Roman" w:cs="Times New Roman"/>
          <w:sz w:val="24"/>
          <w:szCs w:val="24"/>
          <w:lang w:val="en-US"/>
        </w:rPr>
        <w:t>, especial</w:t>
      </w:r>
      <w:r>
        <w:rPr>
          <w:rFonts w:hint="default" w:ascii="Times New Roman" w:hAnsi="Times New Roman" w:cs="Times New Roman"/>
          <w:sz w:val="24"/>
          <w:szCs w:val="24"/>
        </w:rPr>
        <w:t>ly in primary industries, logistics, and financial services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already meet these thresholds. For those entities, EU-level substantive due diligence and civil liability are not hypothetical future standards; they are imminent legal obligations. Against that backdrop, a New Zealand Modern Slavery Act that imposes materially lower standards offers little additional protection to workers and adds limited value to corporate compliance frameworks</w:t>
      </w:r>
      <w:r>
        <w:rPr>
          <w:rFonts w:hint="default" w:ascii="Times New Roman" w:hAnsi="Times New Roman" w:cs="Times New Roman"/>
          <w:sz w:val="24"/>
          <w:szCs w:val="24"/>
          <w:lang w:val="en-US"/>
        </w:rPr>
        <w:t xml:space="preserve"> (Table 1: </w:t>
      </w:r>
      <w:r>
        <w:rPr>
          <w:rFonts w:hint="default" w:ascii="Times New Roman" w:hAnsi="Times New Roman" w:cs="Times New Roman"/>
          <w:sz w:val="24"/>
          <w:szCs w:val="24"/>
        </w:rPr>
        <w:t>Comparative Overview of Supply-Chain Frameworks</w:t>
      </w:r>
      <w:r>
        <w:rPr>
          <w:rFonts w:hint="default" w:ascii="Times New Roman" w:hAnsi="Times New Roman" w:cs="Times New Roman"/>
          <w:sz w:val="24"/>
          <w:szCs w:val="24"/>
          <w:lang w:val="en-US"/>
        </w:rPr>
        <w:t>)</w:t>
      </w:r>
      <w:r>
        <w:rPr>
          <w:rFonts w:hint="default" w:ascii="Times New Roman" w:hAnsi="Times New Roman" w:cs="Times New Roman"/>
          <w:sz w:val="24"/>
          <w:szCs w:val="24"/>
        </w:rPr>
        <w:t>.</w:t>
      </w:r>
    </w:p>
    <w:p w14:paraId="1381EB99">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Table 1: </w:t>
      </w:r>
      <w:r>
        <w:rPr>
          <w:rFonts w:hint="default" w:ascii="Times New Roman" w:hAnsi="Times New Roman" w:cs="Times New Roman"/>
          <w:sz w:val="24"/>
          <w:szCs w:val="24"/>
        </w:rPr>
        <w:t>Comparative Overview of Supply-Chain Frameworks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1341"/>
        <w:gridCol w:w="1081"/>
        <w:gridCol w:w="1208"/>
        <w:gridCol w:w="1212"/>
        <w:gridCol w:w="1184"/>
        <w:gridCol w:w="1168"/>
      </w:tblGrid>
      <w:tr w14:paraId="7530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272104D7">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b/>
                <w:bCs/>
                <w:kern w:val="0"/>
                <w:sz w:val="22"/>
                <w:szCs w:val="22"/>
                <w:lang w:val="en-US" w:eastAsia="zh-CN" w:bidi="ar"/>
              </w:rPr>
              <w:t>Framework</w:t>
            </w:r>
          </w:p>
        </w:tc>
        <w:tc>
          <w:tcPr>
            <w:tcW w:w="1217" w:type="dxa"/>
            <w:vAlign w:val="center"/>
          </w:tcPr>
          <w:p w14:paraId="3E133772">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b/>
                <w:bCs/>
                <w:kern w:val="0"/>
                <w:sz w:val="22"/>
                <w:szCs w:val="22"/>
                <w:lang w:val="en-US" w:eastAsia="zh-CN" w:bidi="ar"/>
              </w:rPr>
              <w:t>Jurisdiction</w:t>
            </w:r>
          </w:p>
        </w:tc>
        <w:tc>
          <w:tcPr>
            <w:tcW w:w="1217" w:type="dxa"/>
            <w:vAlign w:val="center"/>
          </w:tcPr>
          <w:p w14:paraId="67AFFD08">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b/>
                <w:bCs/>
                <w:kern w:val="0"/>
                <w:sz w:val="22"/>
                <w:szCs w:val="22"/>
                <w:lang w:val="en-US" w:eastAsia="zh-CN" w:bidi="ar"/>
              </w:rPr>
              <w:t>Year</w:t>
            </w:r>
          </w:p>
        </w:tc>
        <w:tc>
          <w:tcPr>
            <w:tcW w:w="1217" w:type="dxa"/>
            <w:vAlign w:val="center"/>
          </w:tcPr>
          <w:p w14:paraId="4F91DF0B">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b/>
                <w:bCs/>
                <w:kern w:val="0"/>
                <w:sz w:val="22"/>
                <w:szCs w:val="22"/>
                <w:lang w:val="en-US" w:eastAsia="zh-CN" w:bidi="ar"/>
              </w:rPr>
              <w:t>Threshold</w:t>
            </w:r>
          </w:p>
        </w:tc>
        <w:tc>
          <w:tcPr>
            <w:tcW w:w="1218" w:type="dxa"/>
            <w:vAlign w:val="center"/>
          </w:tcPr>
          <w:p w14:paraId="7F086D65">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b/>
                <w:bCs/>
                <w:kern w:val="0"/>
                <w:sz w:val="22"/>
                <w:szCs w:val="22"/>
                <w:lang w:val="en-US" w:eastAsia="zh-CN" w:bidi="ar"/>
              </w:rPr>
              <w:t>Disclosure</w:t>
            </w:r>
          </w:p>
        </w:tc>
        <w:tc>
          <w:tcPr>
            <w:tcW w:w="1218" w:type="dxa"/>
            <w:vAlign w:val="center"/>
          </w:tcPr>
          <w:p w14:paraId="1303235A">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b/>
                <w:bCs/>
                <w:kern w:val="0"/>
                <w:sz w:val="22"/>
                <w:szCs w:val="22"/>
                <w:lang w:val="en-US" w:eastAsia="zh-CN" w:bidi="ar"/>
              </w:rPr>
              <w:t>Due Diligence</w:t>
            </w:r>
          </w:p>
        </w:tc>
        <w:tc>
          <w:tcPr>
            <w:tcW w:w="1218" w:type="dxa"/>
            <w:vAlign w:val="center"/>
          </w:tcPr>
          <w:p w14:paraId="3D94E35B">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b/>
                <w:bCs/>
                <w:kern w:val="0"/>
                <w:sz w:val="22"/>
                <w:szCs w:val="22"/>
                <w:lang w:val="en-US" w:eastAsia="zh-CN" w:bidi="ar"/>
              </w:rPr>
              <w:t>Civil Liability</w:t>
            </w:r>
          </w:p>
        </w:tc>
      </w:tr>
      <w:tr w14:paraId="43F4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73A80A2">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Modern Slavery Act</w:t>
            </w:r>
          </w:p>
        </w:tc>
        <w:tc>
          <w:tcPr>
            <w:tcW w:w="1217" w:type="dxa"/>
            <w:vAlign w:val="center"/>
          </w:tcPr>
          <w:p w14:paraId="6B79E612">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UK</w:t>
            </w:r>
          </w:p>
        </w:tc>
        <w:tc>
          <w:tcPr>
            <w:tcW w:w="1217" w:type="dxa"/>
            <w:vAlign w:val="center"/>
          </w:tcPr>
          <w:p w14:paraId="1151A748">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2015</w:t>
            </w:r>
          </w:p>
        </w:tc>
        <w:tc>
          <w:tcPr>
            <w:tcW w:w="1217" w:type="dxa"/>
            <w:vAlign w:val="center"/>
          </w:tcPr>
          <w:p w14:paraId="20CBD7EB">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£36m turnover</w:t>
            </w:r>
          </w:p>
        </w:tc>
        <w:tc>
          <w:tcPr>
            <w:tcW w:w="1218" w:type="dxa"/>
            <w:vAlign w:val="center"/>
          </w:tcPr>
          <w:p w14:paraId="41C48A08">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 Required</w:t>
            </w:r>
          </w:p>
        </w:tc>
        <w:tc>
          <w:tcPr>
            <w:tcW w:w="1218" w:type="dxa"/>
            <w:vAlign w:val="center"/>
          </w:tcPr>
          <w:p w14:paraId="79D4E8BB">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 Not required</w:t>
            </w:r>
          </w:p>
        </w:tc>
        <w:tc>
          <w:tcPr>
            <w:tcW w:w="1218" w:type="dxa"/>
            <w:vAlign w:val="center"/>
          </w:tcPr>
          <w:p w14:paraId="0F40F271">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 Not created</w:t>
            </w:r>
          </w:p>
        </w:tc>
      </w:tr>
      <w:tr w14:paraId="3298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6C29548">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Modern Slavery Act</w:t>
            </w:r>
          </w:p>
        </w:tc>
        <w:tc>
          <w:tcPr>
            <w:tcW w:w="1217" w:type="dxa"/>
            <w:vAlign w:val="center"/>
          </w:tcPr>
          <w:p w14:paraId="5D45AE10">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Australia</w:t>
            </w:r>
          </w:p>
        </w:tc>
        <w:tc>
          <w:tcPr>
            <w:tcW w:w="1217" w:type="dxa"/>
            <w:vAlign w:val="center"/>
          </w:tcPr>
          <w:p w14:paraId="01737048">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2018</w:t>
            </w:r>
          </w:p>
        </w:tc>
        <w:tc>
          <w:tcPr>
            <w:tcW w:w="1217" w:type="dxa"/>
            <w:vAlign w:val="center"/>
          </w:tcPr>
          <w:p w14:paraId="7FAA1EF2">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AUD 100m revenue</w:t>
            </w:r>
          </w:p>
        </w:tc>
        <w:tc>
          <w:tcPr>
            <w:tcW w:w="1218" w:type="dxa"/>
            <w:vAlign w:val="center"/>
          </w:tcPr>
          <w:p w14:paraId="76316924">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 Required</w:t>
            </w:r>
          </w:p>
        </w:tc>
        <w:tc>
          <w:tcPr>
            <w:tcW w:w="1218" w:type="dxa"/>
            <w:vAlign w:val="center"/>
          </w:tcPr>
          <w:p w14:paraId="2F80B733">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 Not required</w:t>
            </w:r>
          </w:p>
        </w:tc>
        <w:tc>
          <w:tcPr>
            <w:tcW w:w="1218" w:type="dxa"/>
            <w:vAlign w:val="center"/>
          </w:tcPr>
          <w:p w14:paraId="68DE4266">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 Not created</w:t>
            </w:r>
          </w:p>
        </w:tc>
      </w:tr>
      <w:tr w14:paraId="29EB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27422A7">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FAFL Act</w:t>
            </w:r>
          </w:p>
        </w:tc>
        <w:tc>
          <w:tcPr>
            <w:tcW w:w="1217" w:type="dxa"/>
            <w:vAlign w:val="center"/>
          </w:tcPr>
          <w:p w14:paraId="7A6B7880">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Canada</w:t>
            </w:r>
          </w:p>
        </w:tc>
        <w:tc>
          <w:tcPr>
            <w:tcW w:w="1217" w:type="dxa"/>
            <w:vAlign w:val="center"/>
          </w:tcPr>
          <w:p w14:paraId="176CAC2D">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2023</w:t>
            </w:r>
          </w:p>
        </w:tc>
        <w:tc>
          <w:tcPr>
            <w:tcW w:w="1217" w:type="dxa"/>
            <w:vAlign w:val="center"/>
          </w:tcPr>
          <w:p w14:paraId="317C1040">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Multi-factor</w:t>
            </w:r>
          </w:p>
        </w:tc>
        <w:tc>
          <w:tcPr>
            <w:tcW w:w="1218" w:type="dxa"/>
            <w:vAlign w:val="center"/>
          </w:tcPr>
          <w:p w14:paraId="7F11B825">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 Required</w:t>
            </w:r>
          </w:p>
        </w:tc>
        <w:tc>
          <w:tcPr>
            <w:tcW w:w="1218" w:type="dxa"/>
            <w:vAlign w:val="center"/>
          </w:tcPr>
          <w:p w14:paraId="04C8E63C">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Partial</w:t>
            </w:r>
          </w:p>
        </w:tc>
        <w:tc>
          <w:tcPr>
            <w:tcW w:w="1218" w:type="dxa"/>
            <w:vAlign w:val="center"/>
          </w:tcPr>
          <w:p w14:paraId="2C273C23">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 Not created</w:t>
            </w:r>
          </w:p>
        </w:tc>
      </w:tr>
      <w:tr w14:paraId="6108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271C1F8">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LkSG</w:t>
            </w:r>
          </w:p>
        </w:tc>
        <w:tc>
          <w:tcPr>
            <w:tcW w:w="1217" w:type="dxa"/>
            <w:vAlign w:val="center"/>
          </w:tcPr>
          <w:p w14:paraId="09C4E9EA">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Germany</w:t>
            </w:r>
          </w:p>
        </w:tc>
        <w:tc>
          <w:tcPr>
            <w:tcW w:w="1217" w:type="dxa"/>
            <w:vAlign w:val="center"/>
          </w:tcPr>
          <w:p w14:paraId="5AFEC78B">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2023</w:t>
            </w:r>
          </w:p>
        </w:tc>
        <w:tc>
          <w:tcPr>
            <w:tcW w:w="1217" w:type="dxa"/>
            <w:vAlign w:val="center"/>
          </w:tcPr>
          <w:p w14:paraId="3AFC2478">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1,000+ employees</w:t>
            </w:r>
          </w:p>
        </w:tc>
        <w:tc>
          <w:tcPr>
            <w:tcW w:w="1218" w:type="dxa"/>
            <w:vAlign w:val="center"/>
          </w:tcPr>
          <w:p w14:paraId="1C6E7312">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 Required</w:t>
            </w:r>
          </w:p>
        </w:tc>
        <w:tc>
          <w:tcPr>
            <w:tcW w:w="1218" w:type="dxa"/>
            <w:vAlign w:val="center"/>
          </w:tcPr>
          <w:p w14:paraId="15E89A8F">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 Required</w:t>
            </w:r>
          </w:p>
        </w:tc>
        <w:tc>
          <w:tcPr>
            <w:tcW w:w="1218" w:type="dxa"/>
            <w:vAlign w:val="center"/>
          </w:tcPr>
          <w:p w14:paraId="0CDC147A">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Partial</w:t>
            </w:r>
          </w:p>
        </w:tc>
      </w:tr>
      <w:tr w14:paraId="60D9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DEB27DA">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CSDDD</w:t>
            </w:r>
          </w:p>
        </w:tc>
        <w:tc>
          <w:tcPr>
            <w:tcW w:w="1217" w:type="dxa"/>
            <w:vAlign w:val="center"/>
          </w:tcPr>
          <w:p w14:paraId="45D693E8">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European Union</w:t>
            </w:r>
          </w:p>
        </w:tc>
        <w:tc>
          <w:tcPr>
            <w:tcW w:w="1217" w:type="dxa"/>
            <w:vAlign w:val="center"/>
          </w:tcPr>
          <w:p w14:paraId="7A75D8C0">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2024</w:t>
            </w:r>
          </w:p>
        </w:tc>
        <w:tc>
          <w:tcPr>
            <w:tcW w:w="1217" w:type="dxa"/>
            <w:vAlign w:val="center"/>
          </w:tcPr>
          <w:p w14:paraId="3F3EF2BA">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€1.5bn global / €450m EU</w:t>
            </w:r>
          </w:p>
        </w:tc>
        <w:tc>
          <w:tcPr>
            <w:tcW w:w="1218" w:type="dxa"/>
            <w:vAlign w:val="center"/>
          </w:tcPr>
          <w:p w14:paraId="75F128EE">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 Required</w:t>
            </w:r>
          </w:p>
        </w:tc>
        <w:tc>
          <w:tcPr>
            <w:tcW w:w="1218" w:type="dxa"/>
            <w:vAlign w:val="center"/>
          </w:tcPr>
          <w:p w14:paraId="12CABFBF">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 Required</w:t>
            </w:r>
          </w:p>
        </w:tc>
        <w:tc>
          <w:tcPr>
            <w:tcW w:w="1218" w:type="dxa"/>
            <w:vAlign w:val="center"/>
          </w:tcPr>
          <w:p w14:paraId="07FFED0A">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 Created</w:t>
            </w:r>
          </w:p>
        </w:tc>
      </w:tr>
      <w:tr w14:paraId="62A2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560236F">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Modern Slavery Bill</w:t>
            </w:r>
          </w:p>
        </w:tc>
        <w:tc>
          <w:tcPr>
            <w:tcW w:w="1217" w:type="dxa"/>
            <w:vAlign w:val="center"/>
          </w:tcPr>
          <w:p w14:paraId="1F59F86E">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New Zealand</w:t>
            </w:r>
          </w:p>
        </w:tc>
        <w:tc>
          <w:tcPr>
            <w:tcW w:w="1217" w:type="dxa"/>
            <w:vAlign w:val="center"/>
          </w:tcPr>
          <w:p w14:paraId="169716C4">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2026</w:t>
            </w:r>
          </w:p>
        </w:tc>
        <w:tc>
          <w:tcPr>
            <w:tcW w:w="1217" w:type="dxa"/>
            <w:vAlign w:val="center"/>
          </w:tcPr>
          <w:p w14:paraId="7376DEF5">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NZD 100m revenue</w:t>
            </w:r>
          </w:p>
        </w:tc>
        <w:tc>
          <w:tcPr>
            <w:tcW w:w="1218" w:type="dxa"/>
            <w:vAlign w:val="center"/>
          </w:tcPr>
          <w:p w14:paraId="6879E8B8">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 Required</w:t>
            </w:r>
          </w:p>
        </w:tc>
        <w:tc>
          <w:tcPr>
            <w:tcW w:w="1218" w:type="dxa"/>
            <w:vAlign w:val="center"/>
          </w:tcPr>
          <w:p w14:paraId="2B8B5459">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 Not required</w:t>
            </w:r>
          </w:p>
        </w:tc>
        <w:tc>
          <w:tcPr>
            <w:tcW w:w="1218" w:type="dxa"/>
            <w:vAlign w:val="center"/>
          </w:tcPr>
          <w:p w14:paraId="5DA17DFC">
            <w:pPr>
              <w:keepNext w:val="0"/>
              <w:keepLines w:val="0"/>
              <w:widowControl/>
              <w:suppressLineNumbers w:val="0"/>
              <w:jc w:val="both"/>
              <w:rPr>
                <w:rFonts w:hint="default"/>
                <w:sz w:val="22"/>
                <w:szCs w:val="22"/>
                <w:vertAlign w:val="baseline"/>
              </w:rPr>
            </w:pPr>
            <w:r>
              <w:rPr>
                <w:rFonts w:hint="default" w:ascii="Times New Roman" w:hAnsi="Times New Roman" w:eastAsia="SimSun" w:cs="Times New Roman"/>
                <w:kern w:val="0"/>
                <w:sz w:val="22"/>
                <w:szCs w:val="22"/>
                <w:lang w:val="en-US" w:eastAsia="zh-CN" w:bidi="ar"/>
              </w:rPr>
              <w:t>✗ Not created</w:t>
            </w:r>
          </w:p>
        </w:tc>
      </w:tr>
    </w:tbl>
    <w:p w14:paraId="560A0121">
      <w:pPr>
        <w:jc w:val="both"/>
        <w:rPr>
          <w:rFonts w:hint="default"/>
          <w:sz w:val="22"/>
          <w:szCs w:val="22"/>
        </w:rPr>
      </w:pPr>
    </w:p>
    <w:p w14:paraId="07310A78">
      <w:pPr>
        <w:pStyle w:val="10"/>
        <w:keepNext w:val="0"/>
        <w:keepLines w:val="0"/>
        <w:widowControl/>
        <w:suppressLineNumbers w:val="0"/>
        <w:spacing w:line="360" w:lineRule="auto"/>
        <w:jc w:val="both"/>
        <w:rPr>
          <w:rFonts w:hint="default" w:ascii="Times New Roman" w:hAnsi="Times New Roman" w:cs="Times New Roman"/>
          <w:sz w:val="22"/>
          <w:szCs w:val="22"/>
        </w:rPr>
      </w:pPr>
      <w:r>
        <w:rPr>
          <w:rStyle w:val="11"/>
          <w:rFonts w:hint="default" w:ascii="Times New Roman" w:hAnsi="Times New Roman" w:cs="Times New Roman"/>
          <w:sz w:val="22"/>
          <w:szCs w:val="22"/>
        </w:rPr>
        <w:t>Source:</w:t>
      </w:r>
      <w:r>
        <w:rPr>
          <w:rFonts w:hint="default" w:ascii="Times New Roman" w:hAnsi="Times New Roman" w:cs="Times New Roman"/>
          <w:sz w:val="22"/>
          <w:szCs w:val="22"/>
        </w:rPr>
        <w:t xml:space="preserve"> Author’s synthesis of primary legislation and official government materials</w:t>
      </w:r>
      <w:r>
        <w:rPr>
          <w:rFonts w:hint="default" w:ascii="Times New Roman" w:hAnsi="Times New Roman" w:cs="Times New Roman"/>
          <w:sz w:val="22"/>
          <w:szCs w:val="22"/>
          <w:lang w:val="en-US"/>
        </w:rPr>
        <w:t xml:space="preserve"> of the</w:t>
      </w:r>
      <w:r>
        <w:rPr>
          <w:rFonts w:hint="default" w:ascii="Times New Roman" w:hAnsi="Times New Roman" w:cs="Times New Roman"/>
          <w:sz w:val="22"/>
          <w:szCs w:val="22"/>
        </w:rPr>
        <w:t xml:space="preserve"> UK </w:t>
      </w:r>
      <w:r>
        <w:rPr>
          <w:rStyle w:val="8"/>
          <w:rFonts w:hint="default" w:ascii="Times New Roman" w:hAnsi="Times New Roman" w:cs="Times New Roman"/>
          <w:sz w:val="22"/>
          <w:szCs w:val="22"/>
        </w:rPr>
        <w:t>Modern Slavery Act 2015</w:t>
      </w:r>
    </w:p>
    <w:p w14:paraId="7AB88230">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3</w:t>
      </w:r>
      <w:r>
        <w:rPr>
          <w:rFonts w:hint="default" w:ascii="Times New Roman" w:hAnsi="Times New Roman" w:cs="Times New Roman"/>
          <w:sz w:val="24"/>
          <w:szCs w:val="24"/>
        </w:rPr>
        <w:t>. The Modern Slavery Bill</w:t>
      </w:r>
    </w:p>
    <w:p w14:paraId="6F8BBEC9">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3</w:t>
      </w:r>
      <w:r>
        <w:rPr>
          <w:rFonts w:hint="default" w:ascii="Times New Roman" w:hAnsi="Times New Roman" w:cs="Times New Roman"/>
          <w:sz w:val="24"/>
          <w:szCs w:val="24"/>
        </w:rPr>
        <w:t>.</w:t>
      </w:r>
      <w:r>
        <w:rPr>
          <w:rFonts w:hint="default" w:ascii="Times New Roman" w:hAnsi="Times New Roman" w:cs="Times New Roman"/>
          <w:sz w:val="24"/>
          <w:szCs w:val="24"/>
          <w:lang w:val="en-US"/>
        </w:rPr>
        <w:t>1</w:t>
      </w:r>
      <w:r>
        <w:rPr>
          <w:rFonts w:hint="default" w:ascii="Times New Roman" w:hAnsi="Times New Roman" w:cs="Times New Roman"/>
          <w:sz w:val="24"/>
          <w:szCs w:val="24"/>
        </w:rPr>
        <w:t xml:space="preserve"> The Bill’s </w:t>
      </w:r>
      <w:r>
        <w:rPr>
          <w:rFonts w:hint="default" w:ascii="Times New Roman" w:hAnsi="Times New Roman" w:cs="Times New Roman"/>
          <w:sz w:val="24"/>
          <w:szCs w:val="24"/>
          <w:lang w:val="en-US"/>
        </w:rPr>
        <w:t>Major</w:t>
      </w:r>
      <w:r>
        <w:rPr>
          <w:rFonts w:hint="default" w:ascii="Times New Roman" w:hAnsi="Times New Roman" w:cs="Times New Roman"/>
          <w:sz w:val="24"/>
          <w:szCs w:val="24"/>
        </w:rPr>
        <w:t xml:space="preserve"> Obligations</w:t>
      </w:r>
    </w:p>
    <w:p w14:paraId="77CF62D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Modern Slavery Bill introduced into the New Zealand Parliament on 10 February 2026 establishes a mandatory annual reporting regime for large entities with consolidated annual revenue of NZD 100 million or more. The regime applies to both domestic and foreign companies operating at scale within New Zealand’s economy, reflecting an attempt to capture supply-chain influence rather than mere incorporation status.</w:t>
      </w:r>
    </w:p>
    <w:p w14:paraId="124E101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notable design feature is the standardised reporting period. Instead of aligning reports with individual corporate financial years, the Bill requires all entities to report on a fixed cycle running from 1 April to 31 March. This uniform reporting window is intended to improve comparability across disclosures and enhance the usability of the public register administered by the Ministry of Business, Innovation and Employment.</w:t>
      </w:r>
    </w:p>
    <w:p w14:paraId="14EF313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Under the Bill, reporting entities must publish annual modern slavery statements addressing a broad set of governance and supply-chain issues. These include: organisational structure and supply-chain composition; identified risks or incidents of modern slavery; due diligence measures undertaken; complaints received and how they were addressed; remediation actions; training provided to staff and suppliers; and the nature of consultations with employees and controlled entities. Statements must be approved at director level, signed off by a senior officer, published on the company’s website, and submitted to a central public register.</w:t>
      </w:r>
    </w:p>
    <w:p w14:paraId="5108114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distinctive feature of the Bill is its director accountability framework. Directors may be held personally liable for failures to comply with reporting obligations. As noted in commentary by the Walk Free Foundation, the Bill introduces offences and pecuniary penalties alongside a director-liability mechanism for non-compliance (Walk Free Foundation, 2026). This represents a meaningful tightening of governance responsibility compared to the UK </w:t>
      </w:r>
      <w:r>
        <w:rPr>
          <w:rStyle w:val="8"/>
          <w:rFonts w:hint="default" w:ascii="Times New Roman" w:hAnsi="Times New Roman" w:cs="Times New Roman"/>
          <w:sz w:val="24"/>
          <w:szCs w:val="24"/>
        </w:rPr>
        <w:t>Modern Slavery Act 2015</w:t>
      </w:r>
      <w:r>
        <w:rPr>
          <w:rFonts w:hint="default" w:ascii="Times New Roman" w:hAnsi="Times New Roman" w:cs="Times New Roman"/>
          <w:sz w:val="24"/>
          <w:szCs w:val="24"/>
        </w:rPr>
        <w:t>, which imposes no personal liability on directors for defective or absent statements (UK Home Office, 2015). In comparative terms, New Zealand is therefore closer to an emerging corporate governance trend that treats modern slavery reporting as a board-level compliance duty rather than a reputational exercise.</w:t>
      </w:r>
    </w:p>
    <w:p w14:paraId="093C7C0C">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3</w:t>
      </w:r>
      <w:r>
        <w:rPr>
          <w:rFonts w:hint="default" w:ascii="Times New Roman" w:hAnsi="Times New Roman" w:cs="Times New Roman"/>
          <w:sz w:val="24"/>
          <w:szCs w:val="24"/>
        </w:rPr>
        <w:t>.</w:t>
      </w:r>
      <w:r>
        <w:rPr>
          <w:rFonts w:hint="default" w:ascii="Times New Roman" w:hAnsi="Times New Roman" w:cs="Times New Roman"/>
          <w:sz w:val="24"/>
          <w:szCs w:val="24"/>
          <w:lang w:val="en-US"/>
        </w:rPr>
        <w:t>2</w:t>
      </w:r>
      <w:r>
        <w:rPr>
          <w:rFonts w:hint="default" w:ascii="Times New Roman" w:hAnsi="Times New Roman" w:cs="Times New Roman"/>
          <w:sz w:val="24"/>
          <w:szCs w:val="24"/>
        </w:rPr>
        <w:t xml:space="preserve"> The Four Critical Gaps</w:t>
      </w:r>
    </w:p>
    <w:p w14:paraId="30EEA56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these improvements, the Bill retains structural weaknesses that substantially limit its capacity to shift corporate behaviour. These gaps are not technical omissions; they go to the core question of whether the regime is capable of preventing harm or merely documenting it.</w:t>
      </w:r>
    </w:p>
    <w:p w14:paraId="4D4165FE">
      <w:pPr>
        <w:pStyle w:val="5"/>
        <w:keepNext w:val="0"/>
        <w:keepLines w:val="0"/>
        <w:widowControl/>
        <w:numPr>
          <w:ilvl w:val="0"/>
          <w:numId w:val="1"/>
        </w:numPr>
        <w:suppressLineNumbers w:val="0"/>
        <w:jc w:val="both"/>
        <w:outlineLvl w:val="3"/>
        <w:rPr>
          <w:rFonts w:hint="default" w:ascii="Times New Roman" w:hAnsi="Times New Roman" w:cs="Times New Roman"/>
          <w:b w:val="0"/>
          <w:bCs w:val="0"/>
          <w:sz w:val="24"/>
          <w:szCs w:val="24"/>
        </w:rPr>
      </w:pPr>
      <w:r>
        <w:rPr>
          <w:rFonts w:hint="default" w:ascii="Times New Roman" w:hAnsi="Times New Roman" w:cs="Times New Roman"/>
          <w:sz w:val="24"/>
          <w:szCs w:val="24"/>
        </w:rPr>
        <w:t>Gap 1: Absence of a Substantive Due Diligence Duty</w:t>
      </w:r>
      <w:r>
        <w:rPr>
          <w:rFonts w:hint="default" w:ascii="Times New Roman" w:hAnsi="Times New Roman" w:cs="Times New Roman"/>
          <w:sz w:val="24"/>
          <w:szCs w:val="24"/>
          <w:lang w:val="en-US"/>
        </w:rPr>
        <w:t xml:space="preserve">: </w:t>
      </w:r>
    </w:p>
    <w:p w14:paraId="4D4B75DB">
      <w:pPr>
        <w:pStyle w:val="5"/>
        <w:keepNext w:val="0"/>
        <w:keepLines w:val="0"/>
        <w:widowControl/>
        <w:numPr>
          <w:ilvl w:val="0"/>
          <w:numId w:val="0"/>
        </w:numPr>
        <w:suppressLineNumbers w:val="0"/>
        <w:spacing w:line="360" w:lineRule="auto"/>
        <w:jc w:val="both"/>
        <w:outlineLvl w:val="3"/>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Bill requires reporting entities to disclose “the due diligence steps taken” in relation to modern slavery risks. However, it does not impose a legal obligation to actually conduct due diligence. As a result, a company that undertakes no meaningful risk assessment or supplier engagement may still comply with the law by stating that no steps were taken.</w:t>
      </w:r>
    </w:p>
    <w:p w14:paraId="793D15B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design mirrors the central weakness identified in earlier transparency regimes. Empirical evaluations of the Australian </w:t>
      </w:r>
      <w:r>
        <w:rPr>
          <w:rStyle w:val="8"/>
          <w:rFonts w:hint="default" w:ascii="Times New Roman" w:hAnsi="Times New Roman" w:cs="Times New Roman"/>
          <w:sz w:val="24"/>
          <w:szCs w:val="24"/>
        </w:rPr>
        <w:t>Modern Slavery Act 2018 (Cth)</w:t>
      </w:r>
      <w:r>
        <w:rPr>
          <w:rFonts w:hint="default" w:ascii="Times New Roman" w:hAnsi="Times New Roman" w:cs="Times New Roman"/>
          <w:sz w:val="24"/>
          <w:szCs w:val="24"/>
        </w:rPr>
        <w:t xml:space="preserve"> demonstrate that, in the absence of mandatory due diligence requirements, corporate reporting tends to become formulaic, risk-averse, and operationally thin, with limited evidence of supply-chain intervention or remediation (Australian Government, 2023; Nolan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Bott, 2022).</w:t>
      </w:r>
    </w:p>
    <w:p w14:paraId="4C231F7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Although earlier Ministry of Business, Innovation and Employment (MBIE) consultation materials indicated an expectation that “large organisations and those with control over New Zealand employers” would be subject to more substantive due diligence expectations, the final Bill does not translate this policy direction into binding legal obligation (MBIE, 2022). The result is a gap between regulatory ambition and enforceable duty.</w:t>
      </w:r>
    </w:p>
    <w:p w14:paraId="6C83C3F7">
      <w:pPr>
        <w:pStyle w:val="5"/>
        <w:keepNext w:val="0"/>
        <w:keepLines w:val="0"/>
        <w:widowControl/>
        <w:numPr>
          <w:ilvl w:val="0"/>
          <w:numId w:val="1"/>
        </w:numPr>
        <w:suppressLineNumbers w:val="0"/>
        <w:ind w:left="0" w:leftChars="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sz w:val="24"/>
          <w:szCs w:val="24"/>
        </w:rPr>
        <w:t>Gap 2: No Civil Liability for Supply-Chain Harm</w:t>
      </w:r>
      <w:r>
        <w:rPr>
          <w:rFonts w:hint="default" w:ascii="Times New Roman" w:hAnsi="Times New Roman" w:cs="Times New Roman"/>
          <w:sz w:val="24"/>
          <w:szCs w:val="24"/>
          <w:lang w:val="en-US"/>
        </w:rPr>
        <w:t xml:space="preserve">: </w:t>
      </w:r>
    </w:p>
    <w:p w14:paraId="68F950C8">
      <w:pPr>
        <w:pStyle w:val="5"/>
        <w:keepNext w:val="0"/>
        <w:keepLines w:val="0"/>
        <w:widowControl/>
        <w:numPr>
          <w:ilvl w:val="0"/>
          <w:numId w:val="0"/>
        </w:numPr>
        <w:suppressLineNumbers w:val="0"/>
        <w:spacing w:line="360" w:lineRule="auto"/>
        <w:ind w:leftChars="0"/>
        <w:jc w:val="both"/>
        <w:outlineLvl w:val="3"/>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While the Bill introduces penalties for non-compliance with reporting obligations, it does not establish civil liability for harm caused by failures in supply-chain governance. In practice, this means that even where a company’s supply chain is linked to forced labour, debt bondage, or coercive recruitment practices, affected workers have no statutory right of action against the reporting entity under the Bill.</w:t>
      </w:r>
    </w:p>
    <w:p w14:paraId="71D41E0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omission contrasts with a growing international trend toward liability-based due diligence regimes. Under the EU’s </w:t>
      </w:r>
      <w:r>
        <w:rPr>
          <w:rStyle w:val="8"/>
          <w:rFonts w:hint="default" w:ascii="Times New Roman" w:hAnsi="Times New Roman" w:cs="Times New Roman"/>
          <w:sz w:val="24"/>
          <w:szCs w:val="24"/>
        </w:rPr>
        <w:t>Corporate Sustainability Due Diligence Directive (CSDDD)</w:t>
      </w:r>
      <w:r>
        <w:rPr>
          <w:rFonts w:hint="default" w:ascii="Times New Roman" w:hAnsi="Times New Roman" w:cs="Times New Roman"/>
          <w:sz w:val="24"/>
          <w:szCs w:val="24"/>
        </w:rPr>
        <w:t>, companies may face civil liability where harm arises from failure to comply with mandatory due diligence standards (European Union, 2024). The absence of an equivalent mechanism in New Zealand limits the Bill’s remedial effectiveness.</w:t>
      </w:r>
    </w:p>
    <w:p w14:paraId="3F3A8A9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Comparative litigation trends reinforce this concern. In UK-based transnational litigation such as </w:t>
      </w:r>
      <w:r>
        <w:rPr>
          <w:rStyle w:val="8"/>
          <w:rFonts w:hint="default" w:ascii="Times New Roman" w:hAnsi="Times New Roman" w:cs="Times New Roman"/>
          <w:sz w:val="24"/>
          <w:szCs w:val="24"/>
        </w:rPr>
        <w:t>Dyson v ATA Industrial</w:t>
      </w:r>
      <w:r>
        <w:rPr>
          <w:rFonts w:hint="default" w:ascii="Times New Roman" w:hAnsi="Times New Roman" w:cs="Times New Roman"/>
          <w:sz w:val="24"/>
          <w:szCs w:val="24"/>
        </w:rPr>
        <w:t>, claimants have relied in part on corporate modern slavery disclosures as evidentiary material in negligence and misrepresentation claims linked to alleged forced labour in supplier factories (High Court of England and Wales, ongoing). However, such claims remain complex, costly, and procedurally uncertain, highlighting the limitations of relying on general tort law in the absence of statutory civil liability.</w:t>
      </w:r>
    </w:p>
    <w:p w14:paraId="635596B3">
      <w:pPr>
        <w:pStyle w:val="5"/>
        <w:keepNext w:val="0"/>
        <w:keepLines w:val="0"/>
        <w:widowControl/>
        <w:numPr>
          <w:ilvl w:val="0"/>
          <w:numId w:val="1"/>
        </w:numPr>
        <w:suppressLineNumbers w:val="0"/>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Gap 3: Limited Recognition of Domestic Migrant Worker Exploitation</w:t>
      </w:r>
    </w:p>
    <w:p w14:paraId="415A5E8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Bill is primarily structured around offshore supply-chain risks, reflecting the dominant framing of modern slavery as a cross-border phenomenon. While this reflects global supply-chain realities, it underrepresents a significant domestic dimension: the exploitation of migrant workers within New Zealand’s own labour market.</w:t>
      </w:r>
    </w:p>
    <w:p w14:paraId="2262FF1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Workers employed under the Accredited Employer Work Visa system, the Recognised Seasonal Employer scheme, and regional labour mobility arrangements are structurally vulnerable to coercion due to immigration dependency, employer-tied visas, and restricted labour mobility. These conditions can create exploitative dynamics that meet international definitions of forced labour even in domestic settings (International Labour Organization, 2023).</w:t>
      </w:r>
    </w:p>
    <w:p w14:paraId="4F49572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Domestic jurisprudence confirms that this is not theoretical. The conviction of Joseph Matamata for human trafficking and slavery-related offences, involving the exploitation of horticultural workers in New Zealand, demonstrates that modern slavery risks exist within domestic supply chains, not only offshore ones (New Zealand Courts, 2020). More recent immigration reform proposals, including the Immigration (Enhanced Risk Management) Amendment Bill 2026, further acknowledge the seriousness of migrant exploitation risks within domestic labour markets.</w:t>
      </w:r>
      <w:r>
        <w:rPr>
          <w:rFonts w:hint="default" w:ascii="Times New Roman" w:hAnsi="Times New Roman" w:cs="Times New Roman"/>
          <w:sz w:val="24"/>
          <w:szCs w:val="24"/>
          <w:lang w:val="en-US"/>
        </w:rPr>
        <w:t xml:space="preserve"> Furthermore, t</w:t>
      </w:r>
      <w:r>
        <w:rPr>
          <w:rFonts w:hint="default" w:ascii="Times New Roman" w:hAnsi="Times New Roman" w:cs="Times New Roman"/>
          <w:sz w:val="24"/>
          <w:szCs w:val="24"/>
        </w:rPr>
        <w:t>he Modern Slavery Bill, however, does not explicitly integrate this domestic labour dimension into its supply-chain framework.</w:t>
      </w:r>
    </w:p>
    <w:p w14:paraId="5967AE41">
      <w:pPr>
        <w:pStyle w:val="5"/>
        <w:keepNext w:val="0"/>
        <w:keepLines w:val="0"/>
        <w:widowControl/>
        <w:numPr>
          <w:ilvl w:val="0"/>
          <w:numId w:val="1"/>
        </w:numPr>
        <w:suppressLineNumbers w:val="0"/>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Gap 4: Absence of an Independent Enforcement Authority</w:t>
      </w:r>
    </w:p>
    <w:p w14:paraId="4BFA66D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the Bill does not establish an independent enforcement body with dedicated investigative and audit powers. While the New Zealand Human Rights Commission is identified as playing a priority role in awareness and coordination, and MBIE is tasked with administering the reporting register, enforcement remains largely administrative and disclosure-based.</w:t>
      </w:r>
    </w:p>
    <w:p w14:paraId="1340509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contrasts with more developed enforcement architectures in comparative jurisdictions. The UK’s labour exploitation enforcement ecosystem, historically anchored by the Gangmasters and Labour Abuse Authority (GLAA), demonstrated the value of specialised inspectors with powers to enter workplaces, investigate labour practices, and coordinate enforcement actions across supply chains. Its successor framework under the UK’s Fair Work enforcement reforms continues this model of targeted labour inspection and proactive compliance monitoring (UK Home Office, 2025).</w:t>
      </w:r>
    </w:p>
    <w:p w14:paraId="1411965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Without an equivalent investigative authority, New Zealand’s model relies heavily on reputational pressure generated through public disclosure. However, comparative evidence from UK and Australian transparency regimes suggests that disclosure-based enforcement alone is insufficient to drive systematic improvements in supply-chain labour standards (LeBaron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Lister, 2021; Walk Free Foundation, 2026).</w:t>
      </w:r>
    </w:p>
    <w:p w14:paraId="50A24FDA">
      <w:pPr>
        <w:pStyle w:val="3"/>
        <w:keepNext w:val="0"/>
        <w:keepLines w:val="0"/>
        <w:widowControl/>
        <w:suppressLineNumbers w:val="0"/>
        <w:jc w:val="both"/>
        <w:rPr>
          <w:rFonts w:hint="default" w:ascii="Times New Roman" w:hAnsi="Times New Roman" w:cs="Times New Roman"/>
          <w:sz w:val="24"/>
          <w:szCs w:val="24"/>
        </w:rPr>
      </w:pPr>
    </w:p>
    <w:p w14:paraId="33E91E5B">
      <w:pPr>
        <w:pStyle w:val="3"/>
        <w:keepNext w:val="0"/>
        <w:keepLines w:val="0"/>
        <w:widowControl/>
        <w:suppressLineNumbers w:val="0"/>
        <w:jc w:val="both"/>
        <w:rPr>
          <w:rFonts w:hint="default" w:ascii="Times New Roman" w:hAnsi="Times New Roman" w:cs="Times New Roman"/>
          <w:sz w:val="24"/>
          <w:szCs w:val="24"/>
        </w:rPr>
      </w:pPr>
    </w:p>
    <w:p w14:paraId="32E09BB1">
      <w:pPr>
        <w:pStyle w:val="3"/>
        <w:keepNext w:val="0"/>
        <w:keepLines w:val="0"/>
        <w:widowControl/>
        <w:suppressLineNumbers w:val="0"/>
        <w:jc w:val="both"/>
        <w:rPr>
          <w:rFonts w:hint="default" w:ascii="Times New Roman" w:hAnsi="Times New Roman" w:cs="Times New Roman"/>
          <w:sz w:val="24"/>
          <w:szCs w:val="24"/>
          <w:lang w:val="en-US"/>
        </w:rPr>
      </w:pPr>
    </w:p>
    <w:p w14:paraId="36066334">
      <w:pPr>
        <w:pStyle w:val="3"/>
        <w:keepNext w:val="0"/>
        <w:keepLines w:val="0"/>
        <w:widowControl/>
        <w:suppressLineNumbers w:val="0"/>
        <w:jc w:val="both"/>
        <w:rPr>
          <w:rFonts w:hint="default" w:ascii="Times New Roman" w:hAnsi="Times New Roman" w:cs="Times New Roman"/>
          <w:sz w:val="24"/>
          <w:szCs w:val="24"/>
          <w:lang w:val="en-US"/>
        </w:rPr>
      </w:pPr>
    </w:p>
    <w:p w14:paraId="252D38BD">
      <w:pPr>
        <w:pStyle w:val="3"/>
        <w:keepNext w:val="0"/>
        <w:keepLines w:val="0"/>
        <w:widowControl/>
        <w:suppressLineNumbers w:val="0"/>
        <w:jc w:val="both"/>
        <w:rPr>
          <w:rFonts w:hint="default" w:ascii="Times New Roman" w:hAnsi="Times New Roman" w:cs="Times New Roman"/>
          <w:sz w:val="24"/>
          <w:szCs w:val="24"/>
          <w:lang w:val="en-US"/>
        </w:rPr>
      </w:pPr>
    </w:p>
    <w:p w14:paraId="39737C25">
      <w:pPr>
        <w:pStyle w:val="3"/>
        <w:keepNext w:val="0"/>
        <w:keepLines w:val="0"/>
        <w:widowControl/>
        <w:suppressLineNumbers w:val="0"/>
        <w:jc w:val="both"/>
        <w:rPr>
          <w:rFonts w:hint="default" w:ascii="Times New Roman" w:hAnsi="Times New Roman" w:cs="Times New Roman"/>
          <w:sz w:val="24"/>
          <w:szCs w:val="24"/>
          <w:lang w:val="en-US"/>
        </w:rPr>
      </w:pPr>
    </w:p>
    <w:p w14:paraId="4CE20084">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4</w:t>
      </w:r>
      <w:r>
        <w:rPr>
          <w:rFonts w:hint="default" w:ascii="Times New Roman" w:hAnsi="Times New Roman" w:cs="Times New Roman"/>
          <w:sz w:val="24"/>
          <w:szCs w:val="24"/>
        </w:rPr>
        <w:t>. The Case for Substantive Due Diligence</w:t>
      </w:r>
    </w:p>
    <w:p w14:paraId="3E603C20">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4</w:t>
      </w:r>
      <w:r>
        <w:rPr>
          <w:rFonts w:hint="default" w:ascii="Times New Roman" w:hAnsi="Times New Roman" w:cs="Times New Roman"/>
          <w:sz w:val="24"/>
          <w:szCs w:val="24"/>
        </w:rPr>
        <w:t>.</w:t>
      </w:r>
      <w:r>
        <w:rPr>
          <w:rFonts w:hint="default" w:ascii="Times New Roman" w:hAnsi="Times New Roman" w:cs="Times New Roman"/>
          <w:sz w:val="24"/>
          <w:szCs w:val="24"/>
          <w:lang w:val="en-US"/>
        </w:rPr>
        <w:t>1</w:t>
      </w:r>
      <w:r>
        <w:rPr>
          <w:rFonts w:hint="default" w:ascii="Times New Roman" w:hAnsi="Times New Roman" w:cs="Times New Roman"/>
          <w:sz w:val="24"/>
          <w:szCs w:val="24"/>
        </w:rPr>
        <w:t xml:space="preserve"> Why Transparency Alone Does Not Change Corporate Behaviour</w:t>
      </w:r>
    </w:p>
    <w:p w14:paraId="540F6DCF">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case for transparency as a regulatory tool is grounded in a familiar economic assumption: that markets will price information efficiently. On this view, once companies disclose risks in their supply chains, investors, consumers, and commercial partners will respond to that information, rewarding responsible firms and penalising poor performers. Transparency, in other words, is expected to generate behavioural change indirectly through reputational and financial pressure.</w:t>
      </w:r>
    </w:p>
    <w:p w14:paraId="34E99A03">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However, the accumulated empirical evidence from transparency-based modern slavery regimes suggests that this mechanism is far weaker in practice than in theory. Studies of the UK </w:t>
      </w:r>
      <w:r>
        <w:rPr>
          <w:rStyle w:val="8"/>
          <w:rFonts w:hint="default" w:ascii="Times New Roman" w:hAnsi="Times New Roman" w:cs="Times New Roman"/>
          <w:b w:val="0"/>
          <w:bCs w:val="0"/>
          <w:sz w:val="24"/>
          <w:szCs w:val="24"/>
        </w:rPr>
        <w:t>Modern Slavery Act 2015</w:t>
      </w:r>
      <w:r>
        <w:rPr>
          <w:rFonts w:hint="default" w:ascii="Times New Roman" w:hAnsi="Times New Roman" w:cs="Times New Roman"/>
          <w:b w:val="0"/>
          <w:bCs w:val="0"/>
          <w:sz w:val="24"/>
          <w:szCs w:val="24"/>
        </w:rPr>
        <w:t xml:space="preserve"> and the Australian </w:t>
      </w:r>
      <w:r>
        <w:rPr>
          <w:rStyle w:val="8"/>
          <w:rFonts w:hint="default" w:ascii="Times New Roman" w:hAnsi="Times New Roman" w:cs="Times New Roman"/>
          <w:b w:val="0"/>
          <w:bCs w:val="0"/>
          <w:sz w:val="24"/>
          <w:szCs w:val="24"/>
        </w:rPr>
        <w:t>Modern Slavery Act 2018 (Cth)</w:t>
      </w:r>
      <w:r>
        <w:rPr>
          <w:rFonts w:hint="default" w:ascii="Times New Roman" w:hAnsi="Times New Roman" w:cs="Times New Roman"/>
          <w:b w:val="0"/>
          <w:bCs w:val="0"/>
          <w:sz w:val="24"/>
          <w:szCs w:val="24"/>
        </w:rPr>
        <w:t xml:space="preserve"> consistently show that disclosure has not translated into measurable improvements in supply-chain labour outcomes (LeBaron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Lister, 2021; Nolan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Bott, 2022; Australian Government, 2023).</w:t>
      </w:r>
    </w:p>
    <w:p w14:paraId="67D47495">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Three structural limitations explain this gap between theory and outcomes.</w:t>
      </w:r>
    </w:p>
    <w:p w14:paraId="4A1D76B6">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First, there is a persistent </w:t>
      </w:r>
      <w:r>
        <w:rPr>
          <w:rStyle w:val="11"/>
          <w:rFonts w:hint="default" w:ascii="Times New Roman" w:hAnsi="Times New Roman" w:cs="Times New Roman"/>
          <w:b w:val="0"/>
          <w:bCs w:val="0"/>
          <w:sz w:val="24"/>
          <w:szCs w:val="24"/>
        </w:rPr>
        <w:t>information asymmetry problem</w:t>
      </w:r>
      <w:r>
        <w:rPr>
          <w:rFonts w:hint="default" w:ascii="Times New Roman" w:hAnsi="Times New Roman" w:cs="Times New Roman"/>
          <w:b w:val="0"/>
          <w:bCs w:val="0"/>
          <w:sz w:val="24"/>
          <w:szCs w:val="24"/>
        </w:rPr>
        <w:t>. Modern slavery statements are typically written in broad, standardised language that is difficult to interpret without specialist knowledge of supply-chain governance. Most investors and consumers cannot meaningfully assess whether a company’s disclosure reflects genuine risk management or generic compliance language. A statement acknowledging that “modern slavery may exist in global textile supply chains” provides little actionable information, because it applies equally to companies that have undertaken rigorous supplier mapping and those that have not (UK Home Office, 2019).</w:t>
      </w:r>
    </w:p>
    <w:p w14:paraId="7D558DCB">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Second, there is a </w:t>
      </w:r>
      <w:r>
        <w:rPr>
          <w:rStyle w:val="11"/>
          <w:rFonts w:hint="default" w:ascii="Times New Roman" w:hAnsi="Times New Roman" w:cs="Times New Roman"/>
          <w:b w:val="0"/>
          <w:bCs w:val="0"/>
          <w:sz w:val="24"/>
          <w:szCs w:val="24"/>
        </w:rPr>
        <w:t>first-mover disadvantage problem</w:t>
      </w:r>
      <w:r>
        <w:rPr>
          <w:rFonts w:hint="default" w:ascii="Times New Roman" w:hAnsi="Times New Roman" w:cs="Times New Roman"/>
          <w:b w:val="0"/>
          <w:bCs w:val="0"/>
          <w:sz w:val="24"/>
          <w:szCs w:val="24"/>
        </w:rPr>
        <w:t>. Firms that invest in meaningful due diligence</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such as mapping supply chains beyond tier-one suppliers, conducting independent audits, and building worker grievance mechanisms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incur higher compliance costs than firms that limit themselves to minimal reporting. In the absence of a legal requirement to undertake due diligence, the market does not reliably distinguish between substantive compliance and formal compliance. As a result, responsible firms do not consistently gain a competitive advantage, weakening the incentive to exceed baseline requirements.</w:t>
      </w:r>
    </w:p>
    <w:p w14:paraId="39DC8CB6">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Third, there is a </w:t>
      </w:r>
      <w:r>
        <w:rPr>
          <w:rStyle w:val="11"/>
          <w:rFonts w:hint="default" w:ascii="Times New Roman" w:hAnsi="Times New Roman" w:cs="Times New Roman"/>
          <w:b w:val="0"/>
          <w:bCs w:val="0"/>
          <w:sz w:val="24"/>
          <w:szCs w:val="24"/>
        </w:rPr>
        <w:t>legal risk management effect in corporate reporting practice</w:t>
      </w:r>
      <w:r>
        <w:rPr>
          <w:rFonts w:hint="default" w:ascii="Times New Roman" w:hAnsi="Times New Roman" w:cs="Times New Roman"/>
          <w:b w:val="0"/>
          <w:bCs w:val="0"/>
          <w:sz w:val="24"/>
          <w:szCs w:val="24"/>
        </w:rPr>
        <w:t xml:space="preserve">. Modern slavery statements are often drafted primarily as liability-managed documents rather than transparency tools. Legal advisers are incentivised to ensure statutory compliance while minimising exposure, which tends to produce cautious, generic, and non-specific disclosures. The result is a form of “compliance reporting” that satisfies legal requirements but provides limited insight into actual supply-chain practices (Nolan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Bott, 2022).</w:t>
      </w:r>
    </w:p>
    <w:p w14:paraId="38687BC6">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Furthermore, </w:t>
      </w:r>
      <w:r>
        <w:rPr>
          <w:rFonts w:hint="default" w:ascii="Times New Roman" w:hAnsi="Times New Roman" w:cs="Times New Roman"/>
          <w:b w:val="0"/>
          <w:bCs w:val="0"/>
          <w:sz w:val="24"/>
          <w:szCs w:val="24"/>
        </w:rPr>
        <w:t>these dynamics help explain why transparency regimes have produced high rates of formal compliance but limited evidence of substantive behavioural change.</w:t>
      </w:r>
    </w:p>
    <w:p w14:paraId="2544267A">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4</w:t>
      </w:r>
      <w:r>
        <w:rPr>
          <w:rFonts w:hint="default" w:ascii="Times New Roman" w:hAnsi="Times New Roman" w:cs="Times New Roman"/>
          <w:sz w:val="24"/>
          <w:szCs w:val="24"/>
        </w:rPr>
        <w:t>.</w:t>
      </w:r>
      <w:r>
        <w:rPr>
          <w:rFonts w:hint="default" w:ascii="Times New Roman" w:hAnsi="Times New Roman" w:cs="Times New Roman"/>
          <w:sz w:val="24"/>
          <w:szCs w:val="24"/>
          <w:lang w:val="en-US"/>
        </w:rPr>
        <w:t>2</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What</w:t>
      </w:r>
      <w:r>
        <w:rPr>
          <w:rFonts w:hint="default" w:ascii="Times New Roman" w:hAnsi="Times New Roman" w:cs="Times New Roman"/>
          <w:sz w:val="24"/>
          <w:szCs w:val="24"/>
        </w:rPr>
        <w:t xml:space="preserve"> Substantive Due Diligence Standard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Requires</w:t>
      </w:r>
    </w:p>
    <w:p w14:paraId="46ED7E9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Substantive due diligence shifts the regulatory model from disclosure to obligation. Instead of requiring companies to report what they have done, it requires them to take defined and reasonable steps to prevent harm in the first place.</w:t>
      </w:r>
    </w:p>
    <w:p w14:paraId="0739C2F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German </w:t>
      </w:r>
      <w:r>
        <w:rPr>
          <w:rStyle w:val="8"/>
          <w:rFonts w:hint="default" w:ascii="Times New Roman" w:hAnsi="Times New Roman" w:cs="Times New Roman"/>
          <w:sz w:val="24"/>
          <w:szCs w:val="24"/>
        </w:rPr>
        <w:t>Lieferkettensorgfaltspflichtengesetz (LkSG)</w:t>
      </w:r>
      <w:r>
        <w:rPr>
          <w:rFonts w:hint="default" w:ascii="Times New Roman" w:hAnsi="Times New Roman" w:cs="Times New Roman"/>
          <w:sz w:val="24"/>
          <w:szCs w:val="24"/>
        </w:rPr>
        <w:t xml:space="preserve"> provides one of the clearest statutory formulations of this approach. It requires covered companies to implement a structured due diligence system that includes: risk analysis across supply chains; preventive measures proportionate to identified risks; remedial action when violations occur; and the establishment of accessible grievance mechanisms for affected stakeholders. These obligations are not aspirational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they are enforceable through administrative supervision by BAFA, which may impose fines and compliance orders (BAFA, 2023; Germany, 2021).</w:t>
      </w:r>
    </w:p>
    <w:p w14:paraId="1576414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EU’s </w:t>
      </w:r>
      <w:r>
        <w:rPr>
          <w:rStyle w:val="8"/>
          <w:rFonts w:hint="default" w:ascii="Times New Roman" w:hAnsi="Times New Roman" w:cs="Times New Roman"/>
          <w:sz w:val="24"/>
          <w:szCs w:val="24"/>
        </w:rPr>
        <w:t>Corporate Sustainability Due Diligence Directive (CSDDD)</w:t>
      </w:r>
      <w:r>
        <w:rPr>
          <w:rFonts w:hint="default" w:ascii="Times New Roman" w:hAnsi="Times New Roman" w:cs="Times New Roman"/>
          <w:sz w:val="24"/>
          <w:szCs w:val="24"/>
        </w:rPr>
        <w:t xml:space="preserve"> goes further by embedding due diligence into corporate governance and linking it explicitly to civil liability. It requires companies to integrate due diligence into policies and risk management systems, identify and address adverse human rights and environmental impacts across their operations and value chains, and engage meaningfully with affected stakeholders. Importantly, it extends responsibility beyond tier-one suppliers where risks are foreseeable or severe (European Union, 2024).</w:t>
      </w:r>
    </w:p>
    <w:p w14:paraId="6C9525A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notab</w:t>
      </w:r>
      <w:r>
        <w:rPr>
          <w:rFonts w:hint="default" w:ascii="Times New Roman" w:hAnsi="Times New Roman" w:cs="Times New Roman"/>
          <w:sz w:val="24"/>
          <w:szCs w:val="24"/>
        </w:rPr>
        <w:t>ly, the CSDDD also requires Member States to provide for civil liability where harm results from a company’s failure to comply with its due diligence obligations. This marks a decisive shift from reputational enforcement to legal accountability.</w:t>
      </w:r>
    </w:p>
    <w:p w14:paraId="1F3D0432">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4.2.1 </w:t>
      </w:r>
      <w:r>
        <w:rPr>
          <w:rFonts w:hint="default" w:ascii="Times New Roman" w:hAnsi="Times New Roman" w:cs="Times New Roman"/>
          <w:sz w:val="24"/>
          <w:szCs w:val="24"/>
        </w:rPr>
        <w:t>Translating the Standard to the New Zealand Context</w:t>
      </w:r>
    </w:p>
    <w:p w14:paraId="5CA1AA6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New Zealand-specific due diligence model should avoid replicating overly rigid or excessively burdensome systems while still ensuring that obligations are meaningful. This Article therefore proposes a “reasonable steps” standard for entities subject to the Bill.</w:t>
      </w:r>
    </w:p>
    <w:p w14:paraId="39E10A3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Under this model, companies with annual revenue above NZD 100 million would be required to take reasonable steps to identify, prevent, and remediate modern slavery risks in their operations and supply chains. The content of “reasonable steps” would be context-sensitive and assessed with reference to:</w:t>
      </w:r>
    </w:p>
    <w:p w14:paraId="5025CF85">
      <w:pPr>
        <w:keepNext w:val="0"/>
        <w:keepLines w:val="0"/>
        <w:widowControl/>
        <w:numPr>
          <w:ilvl w:val="0"/>
          <w:numId w:val="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severity and likelihood of the identified risk, </w:t>
      </w:r>
    </w:p>
    <w:p w14:paraId="1225297F">
      <w:pPr>
        <w:keepNext w:val="0"/>
        <w:keepLines w:val="0"/>
        <w:widowControl/>
        <w:numPr>
          <w:ilvl w:val="0"/>
          <w:numId w:val="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size and financial capacity of the entity, and </w:t>
      </w:r>
    </w:p>
    <w:p w14:paraId="29EE8DCA">
      <w:pPr>
        <w:keepNext w:val="0"/>
        <w:keepLines w:val="0"/>
        <w:widowControl/>
        <w:numPr>
          <w:ilvl w:val="0"/>
          <w:numId w:val="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official guidance issued by the Ministry of Business, Innovation and Employment in consultation with the New Zealand Human Rights Commission. </w:t>
      </w:r>
    </w:p>
    <w:p w14:paraId="2AAD9B6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approach is deliberately calibrated. It avoids imposing disproportionate burdens on firms with limited resources while ensuring that no large entity can satisfy its obligations through purely symbolic compliance. The key normative shift is that some level of substantive engagement with supply-chain risk becomes legally unavoidable.</w:t>
      </w:r>
    </w:p>
    <w:p w14:paraId="67373F0D">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4</w:t>
      </w:r>
      <w:r>
        <w:rPr>
          <w:rFonts w:hint="default" w:ascii="Times New Roman" w:hAnsi="Times New Roman" w:cs="Times New Roman"/>
          <w:sz w:val="24"/>
          <w:szCs w:val="24"/>
        </w:rPr>
        <w:t>.</w:t>
      </w:r>
      <w:r>
        <w:rPr>
          <w:rFonts w:hint="default" w:ascii="Times New Roman" w:hAnsi="Times New Roman" w:cs="Times New Roman"/>
          <w:sz w:val="24"/>
          <w:szCs w:val="24"/>
          <w:lang w:val="en-US"/>
        </w:rPr>
        <w:t>3</w:t>
      </w:r>
      <w:r>
        <w:rPr>
          <w:rFonts w:hint="default" w:ascii="Times New Roman" w:hAnsi="Times New Roman" w:cs="Times New Roman"/>
          <w:sz w:val="24"/>
          <w:szCs w:val="24"/>
        </w:rPr>
        <w:t xml:space="preserve"> Civil Liability: The Deterrence Dimension</w:t>
      </w:r>
    </w:p>
    <w:p w14:paraId="3FC785F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Civil liability plays a fundamentally different role from transparency or administrative penalties. It directly alters corporate cost-benefit calculations by attaching financial consequences to preventable harm.</w:t>
      </w:r>
    </w:p>
    <w:p w14:paraId="2F37DF7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economic terms, reputational harm is diffuse, uncertain, and often difficult to quantify. By contrast, civil liability creates predictable exposure linked to identifiable failures in due diligence systems. A company that faces the risk of litigation for harm caused by inadequate supply-chain oversight has a strong incentive to invest in prevention, monitoring, and remediation systems that reduce that exposure. This incentive is significantly stronger than reputational pressure alone, particularly in industries where disclosures are standardised and difficult for outsiders to evaluate.</w:t>
      </w:r>
    </w:p>
    <w:p w14:paraId="14422DA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EU CSDDD reflects this logic in Article 29, which requires Member States to ensure that companies can be held liable for damage arising from failure to comply with due diligence obligations (European Union, 2024). Importantly, the Directive does not impose strict liability. Instead, it requires claimants to demonstrate a causal link between the company’s failure to meet due diligence standards and the harm suffered. This preserves fairness while ensuring that liability is not purely symbolic.</w:t>
      </w:r>
    </w:p>
    <w:p w14:paraId="08C7E7B5">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4.3.1 </w:t>
      </w:r>
      <w:r>
        <w:rPr>
          <w:rFonts w:hint="default" w:ascii="Times New Roman" w:hAnsi="Times New Roman" w:cs="Times New Roman"/>
          <w:sz w:val="24"/>
          <w:szCs w:val="24"/>
        </w:rPr>
        <w:t>A Proposed Model for New Zealand</w:t>
      </w:r>
    </w:p>
    <w:p w14:paraId="304058D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Article proposes that New Zealand adopt a comparable, but proportionate, civil liability framework. Entities subject to the Bill would be civilly liable for harm suffered by workers in their supply chains where:</w:t>
      </w:r>
    </w:p>
    <w:p w14:paraId="51A01B17">
      <w:pPr>
        <w:keepNext w:val="0"/>
        <w:keepLines w:val="0"/>
        <w:widowControl/>
        <w:numPr>
          <w:ilvl w:val="0"/>
          <w:numId w:val="3"/>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harm involves modern slavery practices (including forced labour, debt bondage, or coercive recruitment), </w:t>
      </w:r>
    </w:p>
    <w:p w14:paraId="0A70E863">
      <w:pPr>
        <w:keepNext w:val="0"/>
        <w:keepLines w:val="0"/>
        <w:widowControl/>
        <w:numPr>
          <w:ilvl w:val="0"/>
          <w:numId w:val="3"/>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entity failed to take reasonable steps to identify and prevent those risks, and </w:t>
      </w:r>
    </w:p>
    <w:p w14:paraId="72ADB95D">
      <w:pPr>
        <w:keepNext w:val="0"/>
        <w:keepLines w:val="0"/>
        <w:widowControl/>
        <w:numPr>
          <w:ilvl w:val="0"/>
          <w:numId w:val="3"/>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causal connection can be established between that failure and the harm suffered. </w:t>
      </w:r>
    </w:p>
    <w:p w14:paraId="715C960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burden of proof would rest with the claimant, preserving procedural fairness while ensuring that legal remedies are accessible in principle. The provision would apply only to entities above the NZD 100 million revenue threshold, aligning liability with the scale of corporate influence.</w:t>
      </w:r>
    </w:p>
    <w:p w14:paraId="3AE547F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underlying logic is straightforward: a regulatory system that expects companies to manage supply-chain risk must also ensure that failure to do so carries meaningful consequences. Without that enforcement dimension, due diligence risks becoming an aspirational standard rather than a legally operative one.</w:t>
      </w:r>
    </w:p>
    <w:p w14:paraId="79595B97">
      <w:pPr>
        <w:jc w:val="both"/>
        <w:rPr>
          <w:rFonts w:hint="default" w:ascii="Times New Roman" w:hAnsi="Times New Roman" w:cs="Times New Roman"/>
          <w:sz w:val="24"/>
          <w:szCs w:val="24"/>
        </w:rPr>
      </w:pPr>
    </w:p>
    <w:p w14:paraId="1625C414">
      <w:pPr>
        <w:pStyle w:val="3"/>
        <w:keepNext w:val="0"/>
        <w:keepLines w:val="0"/>
        <w:widowControl/>
        <w:suppressLineNumbers w:val="0"/>
        <w:jc w:val="both"/>
        <w:rPr>
          <w:rFonts w:hint="default" w:ascii="Times New Roman" w:hAnsi="Times New Roman" w:cs="Times New Roman"/>
          <w:sz w:val="24"/>
          <w:szCs w:val="24"/>
        </w:rPr>
      </w:pPr>
    </w:p>
    <w:p w14:paraId="1780B56F">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r>
        <w:rPr>
          <w:rFonts w:hint="default" w:ascii="Times New Roman" w:hAnsi="Times New Roman" w:cs="Times New Roman"/>
          <w:sz w:val="24"/>
          <w:szCs w:val="24"/>
        </w:rPr>
        <w:t>. The Domestic Migrant Worker Dimension</w:t>
      </w:r>
    </w:p>
    <w:p w14:paraId="4146828F">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r>
        <w:rPr>
          <w:rFonts w:hint="default" w:ascii="Times New Roman" w:hAnsi="Times New Roman" w:cs="Times New Roman"/>
          <w:sz w:val="24"/>
          <w:szCs w:val="24"/>
        </w:rPr>
        <w:t>.</w:t>
      </w:r>
      <w:r>
        <w:rPr>
          <w:rFonts w:hint="default" w:ascii="Times New Roman" w:hAnsi="Times New Roman" w:cs="Times New Roman"/>
          <w:sz w:val="24"/>
          <w:szCs w:val="24"/>
          <w:lang w:val="en-US"/>
        </w:rPr>
        <w:t>1</w:t>
      </w:r>
      <w:r>
        <w:rPr>
          <w:rFonts w:hint="default" w:ascii="Times New Roman" w:hAnsi="Times New Roman" w:cs="Times New Roman"/>
          <w:sz w:val="24"/>
          <w:szCs w:val="24"/>
        </w:rPr>
        <w:t xml:space="preserve"> Modern Slavery in New Zealand’s Own Economy</w:t>
      </w:r>
    </w:p>
    <w:p w14:paraId="461C83C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Public and policy discussions of modern slavery in New Zealand have, for the most part, been framed through an external lens. Attention has largely focused on offshore supply chains</w:t>
      </w:r>
      <w:r>
        <w:rPr>
          <w:rFonts w:hint="default" w:ascii="Times New Roman" w:hAnsi="Times New Roman" w:cs="Times New Roman"/>
          <w:sz w:val="24"/>
          <w:szCs w:val="24"/>
          <w:lang w:val="en-US"/>
        </w:rPr>
        <w:t xml:space="preserve"> including </w:t>
      </w:r>
      <w:r>
        <w:rPr>
          <w:rFonts w:hint="default" w:ascii="Times New Roman" w:hAnsi="Times New Roman" w:cs="Times New Roman"/>
          <w:sz w:val="24"/>
          <w:szCs w:val="24"/>
        </w:rPr>
        <w:t>garment manufacturing in South Asia, agricultural production in Southeast Asia, and labour exploitation in high-risk global industries such as fishing and raw materials extraction. This framing is understandable, particularly given New Zealand firms’ integration into global value chains and the genuine risks that arise beyond national borders. The reporting obligations in the Modern Slavery Bill are therefore well placed to improve visibility over these offshore risks.</w:t>
      </w:r>
    </w:p>
    <w:p w14:paraId="7018778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this external focus has had an unintended consequence: it has obscured the reality that modern slavery risks are also embedded within New Zealand’s domestic labour market. These risks are most acute among migrant workers employed on temporary, employer-tied visas, where immigration status is directly linked to a single employer. In such contexts, exploitation does not require transnational complexity—it can arise within ordinary domestic employment relationships.</w:t>
      </w:r>
    </w:p>
    <w:p w14:paraId="1D250EA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is reflected in global estimates as well as domestic enforcement experience. The Walk Free Foundation estimates that approximately 8,000 people are living in conditions of modern slavery in New Zealand (Walk Free Foundation, 2023). Importantly, this figure is not limited to offshore supply-chain victims; it includes individuals exploited within New Zealand’s own labour market.</w:t>
      </w:r>
    </w:p>
    <w:p w14:paraId="06F5C3F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Domestic case law confirms this reality. The conviction in </w:t>
      </w:r>
      <w:r>
        <w:rPr>
          <w:rStyle w:val="8"/>
          <w:rFonts w:hint="default" w:ascii="Times New Roman" w:hAnsi="Times New Roman" w:cs="Times New Roman"/>
          <w:sz w:val="24"/>
          <w:szCs w:val="24"/>
        </w:rPr>
        <w:t>R v Matamata</w:t>
      </w:r>
      <w:r>
        <w:rPr>
          <w:rFonts w:hint="default" w:ascii="Times New Roman" w:hAnsi="Times New Roman" w:cs="Times New Roman"/>
          <w:sz w:val="24"/>
          <w:szCs w:val="24"/>
        </w:rPr>
        <w:t xml:space="preserve"> (2020), involving severe exploitation and trafficking in the horticulture sector, demonstrates that forced labour practices exist within New Zealand’s agricultural economy, not only in external supply chains (New Zealand Courts, 2020). These cases are not anomalies. They reflect structural vulnerabilities in sectors reliant on temporary migrant labour, including horticulture, construction, aged care, hospitality, and food processing.</w:t>
      </w:r>
    </w:p>
    <w:p w14:paraId="120DBD32">
      <w:pPr>
        <w:pStyle w:val="10"/>
        <w:keepNext w:val="0"/>
        <w:keepLines w:val="0"/>
        <w:widowControl/>
        <w:suppressLineNumbers w:val="0"/>
        <w:spacing w:line="360" w:lineRule="auto"/>
        <w:jc w:val="both"/>
        <w:rPr>
          <w:rFonts w:hint="default" w:ascii="Times New Roman" w:hAnsi="Times New Roman" w:cs="Times New Roman"/>
          <w:sz w:val="24"/>
          <w:szCs w:val="24"/>
        </w:rPr>
      </w:pPr>
    </w:p>
    <w:p w14:paraId="767198D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At the centre of this vulnerability is the Accredited Employer Work Visa (AEWV) system, which ties a worker’s legal right to remain in New Zealand directly to a specific employer. From a labour economics perspective, this arrangement creates a form of structural dependency that significantly constrains worker mobility. Workers who leave abusive employment risk losing their immigration status, which in turn affects housing, income, and long-term residency prospects. As a result, the “exit option” that normally disciplines labour markets becomes functionally constrained, increasing exposure to coercion and underpayment risks (International Labour Organization, 2023).</w:t>
      </w:r>
    </w:p>
    <w:p w14:paraId="2EA1BBF5">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r>
        <w:rPr>
          <w:rFonts w:hint="default" w:ascii="Times New Roman" w:hAnsi="Times New Roman" w:cs="Times New Roman"/>
          <w:sz w:val="24"/>
          <w:szCs w:val="24"/>
        </w:rPr>
        <w:t>.</w:t>
      </w:r>
      <w:r>
        <w:rPr>
          <w:rFonts w:hint="default" w:ascii="Times New Roman" w:hAnsi="Times New Roman" w:cs="Times New Roman"/>
          <w:sz w:val="24"/>
          <w:szCs w:val="24"/>
          <w:lang w:val="en-US"/>
        </w:rPr>
        <w:t>2</w:t>
      </w:r>
      <w:r>
        <w:rPr>
          <w:rFonts w:hint="default" w:ascii="Times New Roman" w:hAnsi="Times New Roman" w:cs="Times New Roman"/>
          <w:sz w:val="24"/>
          <w:szCs w:val="24"/>
        </w:rPr>
        <w:t xml:space="preserve"> The Bill’s Domestic Blind Spot</w:t>
      </w:r>
    </w:p>
    <w:p w14:paraId="33A51D26">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Although the Bill formally refers to “operations and supply chains,” its practical framing and supporting consultation materials are predominantly oriented toward offshore risk management. This creates ambiguity as to whether domestic migrant worker exploitation is fully understood as falling within the intended scope of reporting obligations.</w:t>
      </w:r>
    </w:p>
    <w:p w14:paraId="74A459AC">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practice, this ambiguity produces two significant regulatory blind spots.</w:t>
      </w:r>
    </w:p>
    <w:p w14:paraId="79E28B2D">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First, </w:t>
      </w:r>
      <w:r>
        <w:rPr>
          <w:rStyle w:val="11"/>
          <w:rFonts w:hint="default" w:ascii="Times New Roman" w:hAnsi="Times New Roman" w:cs="Times New Roman"/>
          <w:b w:val="0"/>
          <w:bCs w:val="0"/>
          <w:sz w:val="24"/>
          <w:szCs w:val="24"/>
        </w:rPr>
        <w:t>direct employers of AEWV holders may not recognise domestic labour practices as part of modern slavery reporting obligations</w:t>
      </w:r>
      <w:r>
        <w:rPr>
          <w:rFonts w:hint="default" w:ascii="Times New Roman" w:hAnsi="Times New Roman" w:cs="Times New Roman"/>
          <w:b w:val="0"/>
          <w:bCs w:val="0"/>
          <w:sz w:val="24"/>
          <w:szCs w:val="24"/>
        </w:rPr>
        <w:t>. Firms operating in sectors such as horticulture, construction, and aged care may interpret the Bill as targeting international supply chains rather than internal workforce arrangements. As a result, risks arising from recruitment practices, accommodation arrangements, and employer-controlled visa dependency may go unreported or be treated as outside the scope of due diligence reporting.</w:t>
      </w:r>
    </w:p>
    <w:p w14:paraId="310EDF73">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Second, </w:t>
      </w:r>
      <w:r>
        <w:rPr>
          <w:rStyle w:val="11"/>
          <w:rFonts w:hint="default" w:ascii="Times New Roman" w:hAnsi="Times New Roman" w:cs="Times New Roman"/>
          <w:b w:val="0"/>
          <w:bCs w:val="0"/>
          <w:sz w:val="24"/>
          <w:szCs w:val="24"/>
        </w:rPr>
        <w:t>subcontracting structures amplify opacity in high-risk sectors</w:t>
      </w:r>
      <w:r>
        <w:rPr>
          <w:rFonts w:hint="default" w:ascii="Times New Roman" w:hAnsi="Times New Roman" w:cs="Times New Roman"/>
          <w:b w:val="0"/>
          <w:bCs w:val="0"/>
          <w:sz w:val="24"/>
          <w:szCs w:val="24"/>
        </w:rPr>
        <w:t>. Large infrastructure and construction projects often rely on multi-layered subcontracting chains in which AEWV holders are employed several tiers removed from the reporting entity. Without explicit guidance, these domestic arrangements may not be treated as part of the “supply chain risk” architecture the Bill is designed to regulate.</w:t>
      </w:r>
    </w:p>
    <w:p w14:paraId="0C37ABB2">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p>
    <w:p w14:paraId="75B189E5">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 is not merely a definitional issue. It is a design issue. Where legislation is framed primarily around offshore supply chains, domestic forms of structural labour vulnerability can fall outside the practical compliance imagination of reporting entities.</w:t>
      </w:r>
    </w:p>
    <w:p w14:paraId="49018739">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5</w:t>
      </w:r>
      <w:r>
        <w:rPr>
          <w:rFonts w:hint="default" w:ascii="Times New Roman" w:hAnsi="Times New Roman" w:cs="Times New Roman"/>
          <w:sz w:val="24"/>
          <w:szCs w:val="24"/>
        </w:rPr>
        <w:t>.</w:t>
      </w:r>
      <w:r>
        <w:rPr>
          <w:rFonts w:hint="default" w:ascii="Times New Roman" w:hAnsi="Times New Roman" w:cs="Times New Roman"/>
          <w:sz w:val="24"/>
          <w:szCs w:val="24"/>
          <w:lang w:val="en-US"/>
        </w:rPr>
        <w:t>3</w:t>
      </w:r>
      <w:r>
        <w:rPr>
          <w:rFonts w:hint="default" w:ascii="Times New Roman" w:hAnsi="Times New Roman" w:cs="Times New Roman"/>
          <w:sz w:val="24"/>
          <w:szCs w:val="24"/>
        </w:rPr>
        <w:t xml:space="preserve"> Evidence of AEWV-Linked Exploitation</w:t>
      </w:r>
    </w:p>
    <w:p w14:paraId="1363CAC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Empirical enforcement data confirms that migrant worker exploitation within New Zealand is not hypothetical. Immigration enforcement records and labour inspections have documented a range of abusive practices affecting AEWV holders. These include:</w:t>
      </w:r>
    </w:p>
    <w:p w14:paraId="71CAAD5A">
      <w:pPr>
        <w:keepNext w:val="0"/>
        <w:keepLines w:val="0"/>
        <w:widowControl/>
        <w:numPr>
          <w:ilvl w:val="0"/>
          <w:numId w:val="4"/>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confiscation of passports and identity documents, </w:t>
      </w:r>
    </w:p>
    <w:p w14:paraId="1AE48BFA">
      <w:pPr>
        <w:keepNext w:val="0"/>
        <w:keepLines w:val="0"/>
        <w:widowControl/>
        <w:numPr>
          <w:ilvl w:val="0"/>
          <w:numId w:val="4"/>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illegal wage deductions through inflated charges for accommodation and transport, </w:t>
      </w:r>
    </w:p>
    <w:p w14:paraId="28CE775D">
      <w:pPr>
        <w:keepNext w:val="0"/>
        <w:keepLines w:val="0"/>
        <w:widowControl/>
        <w:numPr>
          <w:ilvl w:val="0"/>
          <w:numId w:val="4"/>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threats of immigration reporting to deter complaints to regulatory authorities, and </w:t>
      </w:r>
    </w:p>
    <w:p w14:paraId="2EEC821B">
      <w:pPr>
        <w:keepNext w:val="0"/>
        <w:keepLines w:val="0"/>
        <w:widowControl/>
        <w:numPr>
          <w:ilvl w:val="0"/>
          <w:numId w:val="4"/>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manipulation of visa renewal processes to suppress wage and safety claims. </w:t>
      </w:r>
    </w:p>
    <w:p w14:paraId="24E7992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Several of these practices meet international definitions of forced labour under the International Labour Organization’s Forced Labour Convention, 1930 (No. 29), particularly where coercion, deception, or abuse of vulnerability is present (International Labour Organization, 2023).</w:t>
      </w:r>
    </w:p>
    <w:p w14:paraId="0F34EF4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Recent policy developments further confirm the seriousness of this issue. The Immigration (Enhanced Risk Management) Amendment Bill 2026 proposes strengthened penalties, including significant custodial sentences for migrant exploitation offences. This reflects an emerging recognition within immigration law that labour exploitation is not only a workplace compliance issue but also a structural governance problem linked to visa design.</w:t>
      </w:r>
    </w:p>
    <w:p w14:paraId="331D9A2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Yet this recognition has not fully translated into the modern slavery reporting framework. The Modern Slavery Bill does not explicitly require reporting entities to assess or disclose risks associated with employer-tied visa arrangements such as the AEWV system. Nor does it require firms to map how subcontracting structures may expose migrant workers to heightened vulnerability.</w:t>
      </w:r>
    </w:p>
    <w:p w14:paraId="42DAFDD7">
      <w:pPr>
        <w:keepNext w:val="0"/>
        <w:keepLines w:val="0"/>
        <w:widowControl/>
        <w:suppressLineNumbers w:val="0"/>
        <w:jc w:val="both"/>
        <w:rPr>
          <w:rFonts w:hint="default" w:ascii="Times New Roman" w:hAnsi="Times New Roman" w:cs="Times New Roman"/>
          <w:sz w:val="24"/>
          <w:szCs w:val="24"/>
        </w:rPr>
      </w:pPr>
    </w:p>
    <w:p w14:paraId="388A6A22">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5.3.1 </w:t>
      </w:r>
      <w:r>
        <w:rPr>
          <w:rFonts w:hint="default" w:ascii="Times New Roman" w:hAnsi="Times New Roman" w:cs="Times New Roman"/>
          <w:sz w:val="24"/>
          <w:szCs w:val="24"/>
        </w:rPr>
        <w:t>Policy Implication</w:t>
      </w:r>
    </w:p>
    <w:p w14:paraId="0FB3D03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modern slavery regime that focuses exclusively on offshore supply chains risks overlooking one of the most immediate and legally tractable sources of exploitation within New Zealand itself. A more coherent legislative design would explicitly integrate domestic migrant labour systems into the Bill’s reporting framework by requiring:</w:t>
      </w:r>
    </w:p>
    <w:p w14:paraId="69EEC9A3">
      <w:pPr>
        <w:keepNext w:val="0"/>
        <w:keepLines w:val="0"/>
        <w:widowControl/>
        <w:numPr>
          <w:ilvl w:val="0"/>
          <w:numId w:val="5"/>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disclosure of whether entities employ or engage AEWV or other temporary visa holders, </w:t>
      </w:r>
    </w:p>
    <w:p w14:paraId="258786F8">
      <w:pPr>
        <w:keepNext w:val="0"/>
        <w:keepLines w:val="0"/>
        <w:widowControl/>
        <w:numPr>
          <w:ilvl w:val="0"/>
          <w:numId w:val="5"/>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assessment of risks associated with employer-tied immigration status, and </w:t>
      </w:r>
    </w:p>
    <w:p w14:paraId="082DEDCA">
      <w:pPr>
        <w:keepNext w:val="0"/>
        <w:keepLines w:val="0"/>
        <w:widowControl/>
        <w:numPr>
          <w:ilvl w:val="0"/>
          <w:numId w:val="5"/>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alignment between modern slavery reporting obligations and Immigration New Zealand compliance and inspection systems. </w:t>
      </w:r>
    </w:p>
    <w:p w14:paraId="014F66C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Without this integration, the Bill risks treating modern slavery primarily as a foreign policy issue rather than a domestic labour governance challenge.</w:t>
      </w:r>
    </w:p>
    <w:p w14:paraId="58937E53">
      <w:pPr>
        <w:jc w:val="both"/>
        <w:rPr>
          <w:rFonts w:hint="default" w:ascii="Times New Roman" w:hAnsi="Times New Roman" w:cs="Times New Roman"/>
          <w:sz w:val="24"/>
          <w:szCs w:val="24"/>
        </w:rPr>
      </w:pPr>
    </w:p>
    <w:p w14:paraId="5BD49559">
      <w:pPr>
        <w:pStyle w:val="3"/>
        <w:keepNext w:val="0"/>
        <w:keepLines w:val="0"/>
        <w:widowControl/>
        <w:suppressLineNumbers w:val="0"/>
        <w:jc w:val="both"/>
        <w:rPr>
          <w:rFonts w:hint="default" w:ascii="Times New Roman" w:hAnsi="Times New Roman" w:cs="Times New Roman"/>
          <w:sz w:val="24"/>
          <w:szCs w:val="24"/>
        </w:rPr>
      </w:pPr>
    </w:p>
    <w:p w14:paraId="1A7A91CF">
      <w:pPr>
        <w:pStyle w:val="3"/>
        <w:keepNext w:val="0"/>
        <w:keepLines w:val="0"/>
        <w:widowControl/>
        <w:suppressLineNumbers w:val="0"/>
        <w:jc w:val="both"/>
        <w:rPr>
          <w:rFonts w:hint="default" w:ascii="Times New Roman" w:hAnsi="Times New Roman" w:cs="Times New Roman"/>
          <w:sz w:val="24"/>
          <w:szCs w:val="24"/>
        </w:rPr>
      </w:pPr>
    </w:p>
    <w:p w14:paraId="6B8A2DD2">
      <w:pPr>
        <w:pStyle w:val="3"/>
        <w:keepNext w:val="0"/>
        <w:keepLines w:val="0"/>
        <w:widowControl/>
        <w:suppressLineNumbers w:val="0"/>
        <w:jc w:val="both"/>
        <w:rPr>
          <w:rFonts w:hint="default" w:ascii="Times New Roman" w:hAnsi="Times New Roman" w:cs="Times New Roman"/>
          <w:sz w:val="24"/>
          <w:szCs w:val="24"/>
        </w:rPr>
      </w:pPr>
    </w:p>
    <w:p w14:paraId="66C5BE11">
      <w:pPr>
        <w:pStyle w:val="3"/>
        <w:keepNext w:val="0"/>
        <w:keepLines w:val="0"/>
        <w:widowControl/>
        <w:suppressLineNumbers w:val="0"/>
        <w:jc w:val="both"/>
        <w:rPr>
          <w:rFonts w:hint="default" w:ascii="Times New Roman" w:hAnsi="Times New Roman" w:cs="Times New Roman"/>
          <w:sz w:val="24"/>
          <w:szCs w:val="24"/>
        </w:rPr>
      </w:pPr>
    </w:p>
    <w:p w14:paraId="37659D26">
      <w:pPr>
        <w:pStyle w:val="3"/>
        <w:keepNext w:val="0"/>
        <w:keepLines w:val="0"/>
        <w:widowControl/>
        <w:suppressLineNumbers w:val="0"/>
        <w:jc w:val="both"/>
        <w:rPr>
          <w:rFonts w:hint="default" w:ascii="Times New Roman" w:hAnsi="Times New Roman" w:cs="Times New Roman"/>
          <w:sz w:val="24"/>
          <w:szCs w:val="24"/>
        </w:rPr>
      </w:pPr>
    </w:p>
    <w:p w14:paraId="2C5E8B45">
      <w:pPr>
        <w:pStyle w:val="3"/>
        <w:keepNext w:val="0"/>
        <w:keepLines w:val="0"/>
        <w:widowControl/>
        <w:suppressLineNumbers w:val="0"/>
        <w:jc w:val="both"/>
        <w:rPr>
          <w:rFonts w:hint="default" w:ascii="Times New Roman" w:hAnsi="Times New Roman" w:cs="Times New Roman"/>
          <w:sz w:val="24"/>
          <w:szCs w:val="24"/>
        </w:rPr>
      </w:pPr>
    </w:p>
    <w:p w14:paraId="2182ED52">
      <w:pPr>
        <w:pStyle w:val="3"/>
        <w:keepNext w:val="0"/>
        <w:keepLines w:val="0"/>
        <w:widowControl/>
        <w:suppressLineNumbers w:val="0"/>
        <w:jc w:val="both"/>
        <w:rPr>
          <w:rFonts w:hint="default" w:ascii="Times New Roman" w:hAnsi="Times New Roman" w:cs="Times New Roman"/>
          <w:sz w:val="24"/>
          <w:szCs w:val="24"/>
        </w:rPr>
      </w:pPr>
    </w:p>
    <w:p w14:paraId="770CE6B6">
      <w:pPr>
        <w:pStyle w:val="3"/>
        <w:keepNext w:val="0"/>
        <w:keepLines w:val="0"/>
        <w:widowControl/>
        <w:suppressLineNumbers w:val="0"/>
        <w:jc w:val="both"/>
        <w:rPr>
          <w:rFonts w:hint="default" w:ascii="Times New Roman" w:hAnsi="Times New Roman" w:cs="Times New Roman"/>
          <w:sz w:val="24"/>
          <w:szCs w:val="24"/>
        </w:rPr>
      </w:pPr>
    </w:p>
    <w:p w14:paraId="6D97ED4C">
      <w:pPr>
        <w:pStyle w:val="3"/>
        <w:keepNext w:val="0"/>
        <w:keepLines w:val="0"/>
        <w:widowControl/>
        <w:suppressLineNumbers w:val="0"/>
        <w:jc w:val="both"/>
        <w:rPr>
          <w:rFonts w:hint="default" w:ascii="Times New Roman" w:hAnsi="Times New Roman" w:cs="Times New Roman"/>
          <w:sz w:val="24"/>
          <w:szCs w:val="24"/>
        </w:rPr>
      </w:pPr>
    </w:p>
    <w:p w14:paraId="4F05ED0E">
      <w:pPr>
        <w:pStyle w:val="3"/>
        <w:keepNext w:val="0"/>
        <w:keepLines w:val="0"/>
        <w:widowControl/>
        <w:suppressLineNumbers w:val="0"/>
        <w:jc w:val="both"/>
        <w:rPr>
          <w:rFonts w:hint="default" w:ascii="Times New Roman" w:hAnsi="Times New Roman" w:cs="Times New Roman"/>
          <w:sz w:val="24"/>
          <w:szCs w:val="24"/>
        </w:rPr>
      </w:pPr>
    </w:p>
    <w:p w14:paraId="6A3072C3">
      <w:pPr>
        <w:pStyle w:val="3"/>
        <w:keepNext w:val="0"/>
        <w:keepLines w:val="0"/>
        <w:widowControl/>
        <w:suppressLineNumbers w:val="0"/>
        <w:jc w:val="both"/>
        <w:rPr>
          <w:rFonts w:hint="default" w:ascii="Times New Roman" w:hAnsi="Times New Roman" w:cs="Times New Roman"/>
          <w:sz w:val="24"/>
          <w:szCs w:val="24"/>
          <w:lang w:val="en-US"/>
        </w:rPr>
      </w:pPr>
    </w:p>
    <w:p w14:paraId="2781F8A0">
      <w:pPr>
        <w:pStyle w:val="3"/>
        <w:keepNext w:val="0"/>
        <w:keepLines w:val="0"/>
        <w:widowControl/>
        <w:suppressLineNumbers w:val="0"/>
        <w:jc w:val="both"/>
        <w:rPr>
          <w:rFonts w:hint="default" w:ascii="Times New Roman" w:hAnsi="Times New Roman" w:cs="Times New Roman"/>
          <w:sz w:val="24"/>
          <w:szCs w:val="24"/>
          <w:lang w:val="en-US"/>
        </w:rPr>
      </w:pPr>
    </w:p>
    <w:p w14:paraId="690E4C96">
      <w:pPr>
        <w:pStyle w:val="3"/>
        <w:keepNext w:val="0"/>
        <w:keepLines w:val="0"/>
        <w:widowControl/>
        <w:suppressLineNumbers w:val="0"/>
        <w:jc w:val="both"/>
        <w:rPr>
          <w:rFonts w:hint="default" w:ascii="Times New Roman" w:hAnsi="Times New Roman" w:cs="Times New Roman"/>
          <w:sz w:val="24"/>
          <w:szCs w:val="24"/>
          <w:lang w:val="en-US"/>
        </w:rPr>
      </w:pPr>
    </w:p>
    <w:p w14:paraId="6DA215AE">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6</w:t>
      </w:r>
      <w:r>
        <w:rPr>
          <w:rFonts w:hint="default" w:ascii="Times New Roman" w:hAnsi="Times New Roman" w:cs="Times New Roman"/>
          <w:sz w:val="24"/>
          <w:szCs w:val="24"/>
        </w:rPr>
        <w:t>. The Enforcement Architecture</w:t>
      </w:r>
    </w:p>
    <w:p w14:paraId="67A7EDA2">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6</w:t>
      </w:r>
      <w:r>
        <w:rPr>
          <w:rFonts w:hint="default" w:ascii="Times New Roman" w:hAnsi="Times New Roman" w:cs="Times New Roman"/>
          <w:sz w:val="24"/>
          <w:szCs w:val="24"/>
        </w:rPr>
        <w:t>.</w:t>
      </w:r>
      <w:r>
        <w:rPr>
          <w:rFonts w:hint="default" w:ascii="Times New Roman" w:hAnsi="Times New Roman" w:cs="Times New Roman"/>
          <w:sz w:val="24"/>
          <w:szCs w:val="24"/>
          <w:lang w:val="en-US"/>
        </w:rPr>
        <w:t>1</w:t>
      </w:r>
      <w:r>
        <w:rPr>
          <w:rFonts w:hint="default" w:ascii="Times New Roman" w:hAnsi="Times New Roman" w:cs="Times New Roman"/>
          <w:sz w:val="24"/>
          <w:szCs w:val="24"/>
        </w:rPr>
        <w:t xml:space="preserve"> Why the Human Rights Commission Model Is Insufficient</w:t>
      </w:r>
    </w:p>
    <w:p w14:paraId="73235C7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Bill’s decision to position the New Zealand Human Rights Commission as a “priority area” for modern slavery issues signals political recognition that the problem engages core human rights concerns. However, as an enforcement mechanism for a mandatory corporate reporting regime, this institutional choice is structurally limited.</w:t>
      </w:r>
    </w:p>
    <w:p w14:paraId="15B24A7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Human Rights Commission is fundamentally a complaints-driven body. Its statutory design is oriented toward receiving, assessing, and resolving individual complaints of discrimination and human rights breaches, rather than conducting systemic regulatory supervision of corporate conduct (Human Rights Act 1993 (NZ)). While it plays an important normative and advisory role, it is neither institutionally configured nor resourced to undertake proactive, risk-based audits of corporate supply chains or to evaluate the adequacy of corporate modern slavery statements against a substantive due diligence benchmark.</w:t>
      </w:r>
    </w:p>
    <w:p w14:paraId="395F295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Modern slavery governance, by contrast, requires precisely that kind of forward-looking, investigative capability. Supply chains are often multi-layered, transnational, and opaque, involving subcontracting arrangements that extend across multiple jurisdictions and legal systems. Effective oversight therefore depends on regulatory capacity to trace risk beyond formal corporate disclosures and into operational practice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something outside the Commission’s traditional mandate.</w:t>
      </w:r>
    </w:p>
    <w:p w14:paraId="0376A40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Similarly, the Bill’s proposed “dedicated MBIE officer” function, framed as a liaison point between government and reporting entities, is primarily facilitative rather than coercive. Liaison roles can improve awareness, clarify reporting expectations, and support initial compliance. However, they do not constitute an enforcement mechanism capable of investigating non-compliance, compelling corrective action, or imposing meaningful sanctions where corporate due diligence is absent or superficial. In regulatory terms, liaison functions support compliance culture; they do not enforce compliance obligations.</w:t>
      </w:r>
    </w:p>
    <w:p w14:paraId="207DF362">
      <w:pPr>
        <w:keepNext w:val="0"/>
        <w:keepLines w:val="0"/>
        <w:widowControl/>
        <w:suppressLineNumbers w:val="0"/>
        <w:jc w:val="both"/>
        <w:rPr>
          <w:rFonts w:hint="default" w:ascii="Times New Roman" w:hAnsi="Times New Roman" w:cs="Times New Roman"/>
          <w:sz w:val="24"/>
          <w:szCs w:val="24"/>
        </w:rPr>
      </w:pPr>
    </w:p>
    <w:p w14:paraId="2371A3AC">
      <w:pPr>
        <w:keepNext w:val="0"/>
        <w:keepLines w:val="0"/>
        <w:widowControl/>
        <w:suppressLineNumbers w:val="0"/>
        <w:jc w:val="both"/>
        <w:rPr>
          <w:rFonts w:hint="default" w:ascii="Times New Roman" w:hAnsi="Times New Roman" w:cs="Times New Roman"/>
          <w:sz w:val="24"/>
          <w:szCs w:val="24"/>
        </w:rPr>
      </w:pPr>
    </w:p>
    <w:p w14:paraId="654C1E57">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6</w:t>
      </w:r>
      <w:r>
        <w:rPr>
          <w:rFonts w:hint="default" w:ascii="Times New Roman" w:hAnsi="Times New Roman" w:cs="Times New Roman"/>
          <w:sz w:val="24"/>
          <w:szCs w:val="24"/>
        </w:rPr>
        <w:t>.</w:t>
      </w:r>
      <w:r>
        <w:rPr>
          <w:rFonts w:hint="default" w:ascii="Times New Roman" w:hAnsi="Times New Roman" w:cs="Times New Roman"/>
          <w:sz w:val="24"/>
          <w:szCs w:val="24"/>
          <w:lang w:val="en-US"/>
        </w:rPr>
        <w:t>2</w:t>
      </w:r>
      <w:r>
        <w:rPr>
          <w:rFonts w:hint="default" w:ascii="Times New Roman" w:hAnsi="Times New Roman" w:cs="Times New Roman"/>
          <w:sz w:val="24"/>
          <w:szCs w:val="24"/>
        </w:rPr>
        <w:t xml:space="preserve"> The Case for an Independent Enforcement Body</w:t>
      </w:r>
    </w:p>
    <w:p w14:paraId="0A907EB8">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If the Bill is to move beyond transparency and toward accountability, it requires an enforcement architecture capable of operationalising both reporting obligations and (if adopted) substantive due diligence duties. This Article therefore proposes the creation of a dedicated regulator: a </w:t>
      </w:r>
      <w:r>
        <w:rPr>
          <w:rStyle w:val="11"/>
          <w:rFonts w:hint="default" w:ascii="Times New Roman" w:hAnsi="Times New Roman" w:cs="Times New Roman"/>
          <w:b w:val="0"/>
          <w:bCs w:val="0"/>
          <w:sz w:val="24"/>
          <w:szCs w:val="24"/>
        </w:rPr>
        <w:t>Supply Chain Integrity Authority (SCIA)</w:t>
      </w:r>
      <w:r>
        <w:rPr>
          <w:rFonts w:hint="default" w:ascii="Times New Roman" w:hAnsi="Times New Roman" w:cs="Times New Roman"/>
          <w:b w:val="0"/>
          <w:bCs w:val="0"/>
          <w:sz w:val="24"/>
          <w:szCs w:val="24"/>
        </w:rPr>
        <w:t>, established as an independent Crown entity.</w:t>
      </w:r>
    </w:p>
    <w:p w14:paraId="3EF1220F">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SCIA would be structured around three core institutional functions: </w:t>
      </w:r>
      <w:r>
        <w:rPr>
          <w:rStyle w:val="11"/>
          <w:rFonts w:hint="default" w:ascii="Times New Roman" w:hAnsi="Times New Roman" w:cs="Times New Roman"/>
          <w:b w:val="0"/>
          <w:bCs w:val="0"/>
          <w:sz w:val="24"/>
          <w:szCs w:val="24"/>
        </w:rPr>
        <w:t>compliance assessment, investigation, and enforcement</w:t>
      </w:r>
      <w:r>
        <w:rPr>
          <w:rFonts w:hint="default" w:ascii="Times New Roman" w:hAnsi="Times New Roman" w:cs="Times New Roman"/>
          <w:b w:val="0"/>
          <w:bCs w:val="0"/>
          <w:sz w:val="24"/>
          <w:szCs w:val="24"/>
        </w:rPr>
        <w:t>.</w:t>
      </w:r>
    </w:p>
    <w:p w14:paraId="300B4DDE">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i</w:t>
      </w:r>
      <w:r>
        <w:rPr>
          <w:rFonts w:hint="default" w:ascii="Times New Roman" w:hAnsi="Times New Roman" w:cs="Times New Roman"/>
          <w:sz w:val="24"/>
          <w:szCs w:val="24"/>
        </w:rPr>
        <w:t>. Compliance Assessment Function</w:t>
      </w:r>
    </w:p>
    <w:p w14:paraId="6F830704">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SCIA’s first function would be the systematic review of modern slavery statements submitted to the public register administered by the Ministry of Business, Innovation and Employment. This review would go beyond administrative filing checks and would assess whether statements meaningfully address all statutory reporting criteria.</w:t>
      </w:r>
    </w:p>
    <w:p w14:paraId="08EF10B8">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If a substantive due diligence obligation were adopted (as proposed in </w:t>
      </w:r>
      <w:r>
        <w:rPr>
          <w:rFonts w:hint="default" w:ascii="Times New Roman" w:hAnsi="Times New Roman" w:cs="Times New Roman"/>
          <w:b w:val="0"/>
          <w:bCs w:val="0"/>
          <w:sz w:val="24"/>
          <w:szCs w:val="24"/>
          <w:lang w:val="en-US"/>
        </w:rPr>
        <w:t xml:space="preserve">section </w:t>
      </w:r>
      <w:r>
        <w:rPr>
          <w:rFonts w:hint="default" w:ascii="Times New Roman" w:hAnsi="Times New Roman" w:cs="Times New Roman"/>
          <w:b w:val="0"/>
          <w:bCs w:val="0"/>
          <w:sz w:val="24"/>
          <w:szCs w:val="24"/>
        </w:rPr>
        <w:t>IV), the SCIA would also evaluate whether companies have undertaken reasonable and proportionate steps to identify, prevent, and remediate modern slavery risks. This would include distinguishing between:</w:t>
      </w:r>
    </w:p>
    <w:p w14:paraId="4A0B6C18">
      <w:pPr>
        <w:keepNext w:val="0"/>
        <w:keepLines w:val="0"/>
        <w:widowControl/>
        <w:numPr>
          <w:ilvl w:val="0"/>
          <w:numId w:val="6"/>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formal compliance</w:t>
      </w:r>
      <w:r>
        <w:rPr>
          <w:rFonts w:hint="default" w:ascii="Times New Roman" w:hAnsi="Times New Roman" w:cs="Times New Roman"/>
          <w:b w:val="0"/>
          <w:bCs w:val="0"/>
          <w:sz w:val="24"/>
          <w:szCs w:val="24"/>
        </w:rPr>
        <w:t xml:space="preserve"> (statements that technically address required headings), and </w:t>
      </w:r>
    </w:p>
    <w:p w14:paraId="789DA50A">
      <w:pPr>
        <w:keepNext w:val="0"/>
        <w:keepLines w:val="0"/>
        <w:widowControl/>
        <w:numPr>
          <w:ilvl w:val="0"/>
          <w:numId w:val="6"/>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substantive compliance</w:t>
      </w:r>
      <w:r>
        <w:rPr>
          <w:rFonts w:hint="default" w:ascii="Times New Roman" w:hAnsi="Times New Roman" w:cs="Times New Roman"/>
          <w:b w:val="0"/>
          <w:bCs w:val="0"/>
          <w:sz w:val="24"/>
          <w:szCs w:val="24"/>
        </w:rPr>
        <w:t xml:space="preserve"> (statements supported by credible evidence of real risk management activity). </w:t>
      </w:r>
    </w:p>
    <w:p w14:paraId="32DD213B">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 distinction is critical. International experience with the UK and Australian regimes demonstrates that formal compliance without substantive scrutiny tends to produce low-quality, boilerplate disclosures that do not reflect real supply-chain governance practices (UK Home Office, 2019; Australian Government, 2023).</w:t>
      </w:r>
    </w:p>
    <w:p w14:paraId="63B49672">
      <w:pPr>
        <w:pStyle w:val="5"/>
        <w:keepNext w:val="0"/>
        <w:keepLines w:val="0"/>
        <w:widowControl/>
        <w:suppressLineNumbers w:val="0"/>
        <w:jc w:val="both"/>
        <w:rPr>
          <w:rFonts w:hint="default" w:ascii="Times New Roman" w:hAnsi="Times New Roman" w:cs="Times New Roman"/>
          <w:sz w:val="24"/>
          <w:szCs w:val="24"/>
          <w:lang w:val="en-US"/>
        </w:rPr>
      </w:pPr>
    </w:p>
    <w:p w14:paraId="615875E1">
      <w:pPr>
        <w:pStyle w:val="5"/>
        <w:keepNext w:val="0"/>
        <w:keepLines w:val="0"/>
        <w:widowControl/>
        <w:suppressLineNumbers w:val="0"/>
        <w:jc w:val="both"/>
        <w:rPr>
          <w:rFonts w:hint="default" w:ascii="Times New Roman" w:hAnsi="Times New Roman" w:cs="Times New Roman"/>
          <w:sz w:val="24"/>
          <w:szCs w:val="24"/>
          <w:lang w:val="en-US"/>
        </w:rPr>
      </w:pPr>
    </w:p>
    <w:p w14:paraId="0F63C779">
      <w:pPr>
        <w:pStyle w:val="5"/>
        <w:keepNext w:val="0"/>
        <w:keepLines w:val="0"/>
        <w:widowControl/>
        <w:suppressLineNumbers w:val="0"/>
        <w:jc w:val="both"/>
        <w:rPr>
          <w:rFonts w:hint="default" w:ascii="Times New Roman" w:hAnsi="Times New Roman" w:cs="Times New Roman"/>
          <w:sz w:val="24"/>
          <w:szCs w:val="24"/>
          <w:lang w:val="en-US"/>
        </w:rPr>
      </w:pPr>
    </w:p>
    <w:p w14:paraId="4C04DF0B">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ii</w:t>
      </w:r>
      <w:r>
        <w:rPr>
          <w:rFonts w:hint="default" w:ascii="Times New Roman" w:hAnsi="Times New Roman" w:cs="Times New Roman"/>
          <w:sz w:val="24"/>
          <w:szCs w:val="24"/>
        </w:rPr>
        <w:t>. Investigation Function</w:t>
      </w:r>
    </w:p>
    <w:p w14:paraId="1EDEAF0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SCIA’s second function would be investigative. It would be empowered to initiate inquiries where there are reasonable grounds to suspect that modern slavery risks exist in an entity’s operations or supply chains and are not being adequately addressed.</w:t>
      </w:r>
    </w:p>
    <w:p w14:paraId="30627B2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Investigative powers would include:</w:t>
      </w:r>
    </w:p>
    <w:p w14:paraId="311C3112">
      <w:pPr>
        <w:keepNext w:val="0"/>
        <w:keepLines w:val="0"/>
        <w:widowControl/>
        <w:numPr>
          <w:ilvl w:val="0"/>
          <w:numId w:val="7"/>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compulsory production of documents and supply-chain records, </w:t>
      </w:r>
    </w:p>
    <w:p w14:paraId="47B0EAE6">
      <w:pPr>
        <w:keepNext w:val="0"/>
        <w:keepLines w:val="0"/>
        <w:widowControl/>
        <w:numPr>
          <w:ilvl w:val="0"/>
          <w:numId w:val="7"/>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authority to interview employees and, where appropriate, supply-chain workers, and </w:t>
      </w:r>
    </w:p>
    <w:p w14:paraId="7886AA99">
      <w:pPr>
        <w:keepNext w:val="0"/>
        <w:keepLines w:val="0"/>
        <w:widowControl/>
        <w:numPr>
          <w:ilvl w:val="0"/>
          <w:numId w:val="7"/>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access to business premises with statutory notice requirements. </w:t>
      </w:r>
    </w:p>
    <w:p w14:paraId="44B8CFE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Importantly, investigations could be triggered through multiple pathways: worker complaints, referrals from civil society organisations, intelligence from other regulators, or findings arising from the SCIA’s own compliance assessments.</w:t>
      </w:r>
    </w:p>
    <w:p w14:paraId="669BDFC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design reflects a shift away from purely reactive enforcement models toward risk-based regulatory supervision, consistent with modern labour and corporate governance regulation in other jurisdictions (BAFA, 2023; European Union, 2024).</w:t>
      </w:r>
    </w:p>
    <w:p w14:paraId="1ADAE41F">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iii</w:t>
      </w:r>
      <w:r>
        <w:rPr>
          <w:rFonts w:hint="default" w:ascii="Times New Roman" w:hAnsi="Times New Roman" w:cs="Times New Roman"/>
          <w:sz w:val="24"/>
          <w:szCs w:val="24"/>
        </w:rPr>
        <w:t>. Enforcement Function</w:t>
      </w:r>
    </w:p>
    <w:p w14:paraId="746A831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SCIA’s third function would be enforcement. This would include the power to:</w:t>
      </w:r>
    </w:p>
    <w:p w14:paraId="4B50FAA3">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issue compliance notices requiring corrective action within defined timeframes, </w:t>
      </w:r>
    </w:p>
    <w:p w14:paraId="59D760AE">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impose civil penalties for repeated or serious non-compliance, and </w:t>
      </w:r>
    </w:p>
    <w:p w14:paraId="04F448D9">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refer matters involving human rights violations to the Human Rights Commission or criminal enforcement agencies where appropriate. </w:t>
      </w:r>
    </w:p>
    <w:p w14:paraId="63858F1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enforcement model is deliberately differentiated from existing institutions such as the WorkSafe New Zealand and the MBIE Labour Inspectorate. Those bodies are primarily concerned with workplace health and safety and minimum employment standards within domestic employment relationships. The SCIA, by contrast, would be focused on</w:t>
      </w:r>
      <w:r>
        <w:rPr>
          <w:rFonts w:hint="default" w:ascii="Times New Roman" w:hAnsi="Times New Roman" w:cs="Times New Roman"/>
          <w:b w:val="0"/>
          <w:bCs w:val="0"/>
          <w:sz w:val="24"/>
          <w:szCs w:val="24"/>
        </w:rPr>
        <w:t xml:space="preserve"> </w:t>
      </w:r>
      <w:r>
        <w:rPr>
          <w:rStyle w:val="11"/>
          <w:rFonts w:hint="default" w:ascii="Times New Roman" w:hAnsi="Times New Roman" w:cs="Times New Roman"/>
          <w:b w:val="0"/>
          <w:bCs w:val="0"/>
          <w:sz w:val="24"/>
          <w:szCs w:val="24"/>
        </w:rPr>
        <w:t>supply-chain governance</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including transnational risk, subcontracting opacity, and due diligence failures across corporate value chains.</w:t>
      </w:r>
    </w:p>
    <w:p w14:paraId="42889CC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Maintaining this institutional separation is important. It avoids duplication of existing labour enforcement structures while addressing a distinct regulatory gap: the absence of a body tasked specifically with assessing corporate responsibility for modern slavery risks across complex supply networks.</w:t>
      </w:r>
    </w:p>
    <w:p w14:paraId="478B171C">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6.2.1 </w:t>
      </w:r>
      <w:r>
        <w:rPr>
          <w:rFonts w:hint="default" w:ascii="Times New Roman" w:hAnsi="Times New Roman" w:cs="Times New Roman"/>
          <w:sz w:val="24"/>
          <w:szCs w:val="24"/>
        </w:rPr>
        <w:t>Institutional Logic</w:t>
      </w:r>
    </w:p>
    <w:p w14:paraId="1373ECD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core limitation of the current Bill is not its reporting obligation, but its enforcement architecture. Without an institution capable of investigating supply chains and enforcing substantive standards, the regime risks becoming dependent on self-reporting and reputational pressure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approaches that comparative evidence has repeatedly shown to be insufficient in isolation (LeBaron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Lister, 2021; Walk Free Foundation, 2026).</w:t>
      </w:r>
    </w:p>
    <w:p w14:paraId="20E1D90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 independent Supply Chain Integrity Authority would therefore represent not an administrative expansion, but a structural correction: aligning enforcement capacity with the complexity of the harm the legislation seeks to regulate.</w:t>
      </w:r>
    </w:p>
    <w:p w14:paraId="581B4E93">
      <w:pPr>
        <w:jc w:val="both"/>
        <w:rPr>
          <w:rFonts w:hint="default" w:ascii="Times New Roman" w:hAnsi="Times New Roman" w:cs="Times New Roman"/>
          <w:sz w:val="24"/>
          <w:szCs w:val="24"/>
        </w:rPr>
      </w:pPr>
    </w:p>
    <w:p w14:paraId="210B4003">
      <w:pPr>
        <w:pStyle w:val="3"/>
        <w:keepNext w:val="0"/>
        <w:keepLines w:val="0"/>
        <w:widowControl/>
        <w:suppressLineNumbers w:val="0"/>
        <w:jc w:val="both"/>
        <w:rPr>
          <w:rFonts w:hint="default" w:ascii="Times New Roman" w:hAnsi="Times New Roman" w:cs="Times New Roman"/>
          <w:sz w:val="24"/>
          <w:szCs w:val="24"/>
        </w:rPr>
      </w:pPr>
    </w:p>
    <w:p w14:paraId="17427F52">
      <w:pPr>
        <w:pStyle w:val="3"/>
        <w:keepNext w:val="0"/>
        <w:keepLines w:val="0"/>
        <w:widowControl/>
        <w:suppressLineNumbers w:val="0"/>
        <w:jc w:val="both"/>
        <w:rPr>
          <w:rFonts w:hint="default" w:ascii="Times New Roman" w:hAnsi="Times New Roman" w:cs="Times New Roman"/>
          <w:sz w:val="24"/>
          <w:szCs w:val="24"/>
        </w:rPr>
      </w:pPr>
    </w:p>
    <w:p w14:paraId="35E903CD">
      <w:pPr>
        <w:pStyle w:val="3"/>
        <w:keepNext w:val="0"/>
        <w:keepLines w:val="0"/>
        <w:widowControl/>
        <w:suppressLineNumbers w:val="0"/>
        <w:jc w:val="both"/>
        <w:rPr>
          <w:rFonts w:hint="default" w:ascii="Times New Roman" w:hAnsi="Times New Roman" w:cs="Times New Roman"/>
          <w:sz w:val="24"/>
          <w:szCs w:val="24"/>
        </w:rPr>
      </w:pPr>
    </w:p>
    <w:p w14:paraId="298F8EB4">
      <w:pPr>
        <w:pStyle w:val="3"/>
        <w:keepNext w:val="0"/>
        <w:keepLines w:val="0"/>
        <w:widowControl/>
        <w:suppressLineNumbers w:val="0"/>
        <w:jc w:val="both"/>
        <w:rPr>
          <w:rFonts w:hint="default" w:ascii="Times New Roman" w:hAnsi="Times New Roman" w:cs="Times New Roman"/>
          <w:sz w:val="24"/>
          <w:szCs w:val="24"/>
        </w:rPr>
      </w:pPr>
    </w:p>
    <w:p w14:paraId="00ABDC0F">
      <w:pPr>
        <w:pStyle w:val="3"/>
        <w:keepNext w:val="0"/>
        <w:keepLines w:val="0"/>
        <w:widowControl/>
        <w:suppressLineNumbers w:val="0"/>
        <w:jc w:val="both"/>
        <w:rPr>
          <w:rFonts w:hint="default" w:ascii="Times New Roman" w:hAnsi="Times New Roman" w:cs="Times New Roman"/>
          <w:sz w:val="24"/>
          <w:szCs w:val="24"/>
        </w:rPr>
      </w:pPr>
    </w:p>
    <w:p w14:paraId="6E0A0C5B">
      <w:pPr>
        <w:pStyle w:val="3"/>
        <w:keepNext w:val="0"/>
        <w:keepLines w:val="0"/>
        <w:widowControl/>
        <w:suppressLineNumbers w:val="0"/>
        <w:jc w:val="both"/>
        <w:rPr>
          <w:rFonts w:hint="default" w:ascii="Times New Roman" w:hAnsi="Times New Roman" w:cs="Times New Roman"/>
          <w:sz w:val="24"/>
          <w:szCs w:val="24"/>
        </w:rPr>
      </w:pPr>
    </w:p>
    <w:p w14:paraId="095207A8">
      <w:pPr>
        <w:pStyle w:val="3"/>
        <w:keepNext w:val="0"/>
        <w:keepLines w:val="0"/>
        <w:widowControl/>
        <w:suppressLineNumbers w:val="0"/>
        <w:jc w:val="both"/>
        <w:rPr>
          <w:rFonts w:hint="default" w:ascii="Times New Roman" w:hAnsi="Times New Roman" w:cs="Times New Roman"/>
          <w:sz w:val="24"/>
          <w:szCs w:val="24"/>
        </w:rPr>
      </w:pPr>
    </w:p>
    <w:p w14:paraId="2753F0BB">
      <w:pPr>
        <w:pStyle w:val="3"/>
        <w:keepNext w:val="0"/>
        <w:keepLines w:val="0"/>
        <w:widowControl/>
        <w:suppressLineNumbers w:val="0"/>
        <w:jc w:val="both"/>
        <w:rPr>
          <w:rFonts w:hint="default" w:ascii="Times New Roman" w:hAnsi="Times New Roman" w:cs="Times New Roman"/>
          <w:sz w:val="24"/>
          <w:szCs w:val="24"/>
        </w:rPr>
      </w:pPr>
    </w:p>
    <w:p w14:paraId="29CD012F">
      <w:pPr>
        <w:pStyle w:val="3"/>
        <w:keepNext w:val="0"/>
        <w:keepLines w:val="0"/>
        <w:widowControl/>
        <w:suppressLineNumbers w:val="0"/>
        <w:jc w:val="both"/>
        <w:rPr>
          <w:rFonts w:hint="default" w:ascii="Times New Roman" w:hAnsi="Times New Roman" w:cs="Times New Roman"/>
          <w:sz w:val="24"/>
          <w:szCs w:val="24"/>
          <w:lang w:val="en-US"/>
        </w:rPr>
      </w:pPr>
    </w:p>
    <w:p w14:paraId="4D7E4460">
      <w:pPr>
        <w:pStyle w:val="3"/>
        <w:keepNext w:val="0"/>
        <w:keepLines w:val="0"/>
        <w:widowControl/>
        <w:suppressLineNumbers w:val="0"/>
        <w:jc w:val="both"/>
        <w:rPr>
          <w:rFonts w:hint="default" w:ascii="Times New Roman" w:hAnsi="Times New Roman" w:cs="Times New Roman"/>
          <w:sz w:val="24"/>
          <w:szCs w:val="24"/>
          <w:lang w:val="en-US"/>
        </w:rPr>
      </w:pPr>
    </w:p>
    <w:p w14:paraId="42FEF658">
      <w:pPr>
        <w:pStyle w:val="3"/>
        <w:keepNext w:val="0"/>
        <w:keepLines w:val="0"/>
        <w:widowControl/>
        <w:suppressLineNumbers w:val="0"/>
        <w:jc w:val="both"/>
        <w:rPr>
          <w:rFonts w:hint="default" w:ascii="Times New Roman" w:hAnsi="Times New Roman" w:cs="Times New Roman"/>
          <w:sz w:val="24"/>
          <w:szCs w:val="24"/>
          <w:lang w:val="en-US"/>
        </w:rPr>
      </w:pPr>
    </w:p>
    <w:p w14:paraId="601BF605">
      <w:pPr>
        <w:pStyle w:val="3"/>
        <w:keepNext w:val="0"/>
        <w:keepLines w:val="0"/>
        <w:widowControl/>
        <w:suppressLineNumbers w:val="0"/>
        <w:jc w:val="both"/>
        <w:rPr>
          <w:rFonts w:hint="default" w:ascii="Times New Roman" w:hAnsi="Times New Roman" w:cs="Times New Roman"/>
          <w:sz w:val="24"/>
          <w:szCs w:val="24"/>
          <w:lang w:val="en-US"/>
        </w:rPr>
      </w:pPr>
    </w:p>
    <w:p w14:paraId="64E11D8B">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7</w:t>
      </w:r>
      <w:r>
        <w:rPr>
          <w:rFonts w:hint="default" w:ascii="Times New Roman" w:hAnsi="Times New Roman" w:cs="Times New Roman"/>
          <w:sz w:val="24"/>
          <w:szCs w:val="24"/>
        </w:rPr>
        <w:t>. Proposed Amendments and Conclusion</w:t>
      </w:r>
    </w:p>
    <w:p w14:paraId="19BD4935">
      <w:pPr>
        <w:pStyle w:val="10"/>
        <w:keepNext w:val="0"/>
        <w:keepLines w:val="0"/>
        <w:widowControl/>
        <w:suppressLineNumbers w:val="0"/>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This Article advances four targeted amendments to the Modern Slavery Bill that, taken together, would shift it from a disclosure-based transparency regime into a legally meaningful accountability framework aligned with emerging international standards in supply-chain governance.</w:t>
      </w:r>
      <w:r>
        <w:rPr>
          <w:rFonts w:hint="default" w:ascii="Times New Roman" w:hAnsi="Times New Roman" w:cs="Times New Roman"/>
          <w:sz w:val="24"/>
          <w:szCs w:val="24"/>
          <w:lang w:val="en-US"/>
        </w:rPr>
        <w:t xml:space="preserve"> The include:</w:t>
      </w:r>
    </w:p>
    <w:p w14:paraId="43A1CA66">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Amendment 1: Substantive Due Diligence Standard</w:t>
      </w:r>
    </w:p>
    <w:p w14:paraId="271B258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first amendment introduces an express statutory duty of substantive human rights due diligence. A new provision should require that all covered entities:</w:t>
      </w:r>
      <w:r>
        <w:rPr>
          <w:rFonts w:hint="default" w:ascii="Times New Roman" w:hAnsi="Times New Roman" w:cs="Times New Roman"/>
          <w:sz w:val="24"/>
          <w:szCs w:val="24"/>
          <w:lang w:val="en-US"/>
        </w:rPr>
        <w:t xml:space="preserve"> </w:t>
      </w:r>
      <w:r>
        <w:rPr>
          <w:rFonts w:hint="default" w:ascii="Times New Roman" w:hAnsi="Times New Roman" w:eastAsia="SimSun" w:cs="Times New Roman"/>
          <w:sz w:val="24"/>
          <w:szCs w:val="24"/>
        </w:rPr>
        <w:t>“take reasonable steps to identify, prevent, and remediate modern slavery risks in their operations and supply chains, having regard to the severity and likelihood of those risks, the entity’s operational capacity, and guidance issued by the Ministry of Business, Innovation and Employment (MBIE) in consultation with relevant human rights bodies.”</w:t>
      </w:r>
    </w:p>
    <w:p w14:paraId="25385F9D">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avoid ambiguity, “reasonable steps” should be defined as including at minimum:</w:t>
      </w:r>
    </w:p>
    <w:p w14:paraId="77A2D967">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mapping supply chains to at least tier-two suppliers; </w:t>
      </w:r>
    </w:p>
    <w:p w14:paraId="597EE4A2">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conducting documented risk assessments focusing on high-risk sectors and jurisdictions; </w:t>
      </w:r>
    </w:p>
    <w:p w14:paraId="149AED46">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adopting supplier codes of conduct aligned with the International Labour Organization’s core labour standards; </w:t>
      </w:r>
    </w:p>
    <w:p w14:paraId="7599532A">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establishing accessible, multilingual grievance mechanisms for workers; and </w:t>
      </w:r>
    </w:p>
    <w:p w14:paraId="511B85D1">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undertaking annual review and public evaluation of due diligence effectiveness. </w:t>
      </w:r>
    </w:p>
    <w:p w14:paraId="3693DB9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formulation is deliberately proportionate. It does not impose uniform compliance systems but establishes a legal baseline beneath which corporate conduct cannot fall without breaching the Act.</w:t>
      </w:r>
    </w:p>
    <w:p w14:paraId="3D6B089F">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Amendment 2: Civil Liability for Supply-Chain Harm</w:t>
      </w:r>
    </w:p>
    <w:p w14:paraId="418008AF">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second amendment introduces a civil liability regime linked to failures in due diligence. Entities subject to the Act would be liable in damages where:</w:t>
      </w:r>
    </w:p>
    <w:p w14:paraId="699F4D85">
      <w:pPr>
        <w:keepNext w:val="0"/>
        <w:keepLines w:val="0"/>
        <w:widowControl/>
        <w:numPr>
          <w:ilvl w:val="0"/>
          <w:numId w:val="1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modern slavery harm occurs within their operations or supply chains; and </w:t>
      </w:r>
    </w:p>
    <w:p w14:paraId="06EEAE52">
      <w:pPr>
        <w:keepNext w:val="0"/>
        <w:keepLines w:val="0"/>
        <w:widowControl/>
        <w:numPr>
          <w:ilvl w:val="0"/>
          <w:numId w:val="10"/>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entity failed to take reasonable steps (as defined in Amendment 1) to identify and prevent that harm; and </w:t>
      </w:r>
    </w:p>
    <w:p w14:paraId="1FBB6242">
      <w:pPr>
        <w:keepNext w:val="0"/>
        <w:keepLines w:val="0"/>
        <w:widowControl/>
        <w:numPr>
          <w:ilvl w:val="0"/>
          <w:numId w:val="10"/>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harm would likely have been prevented had such steps been taken. </w:t>
      </w:r>
    </w:p>
    <w:p w14:paraId="5B69E0A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cause of action would lie in New Zealand courts and operate within the general framework of the Limitation Act 2010.</w:t>
      </w:r>
    </w:p>
    <w:p w14:paraId="2058838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Importantly, compliance with statutory reporting and due diligence obligations would create a </w:t>
      </w:r>
      <w:r>
        <w:rPr>
          <w:rStyle w:val="11"/>
          <w:rFonts w:hint="default" w:ascii="Times New Roman" w:hAnsi="Times New Roman" w:cs="Times New Roman"/>
          <w:b w:val="0"/>
          <w:bCs w:val="0"/>
          <w:sz w:val="24"/>
          <w:szCs w:val="24"/>
        </w:rPr>
        <w:t>rebuttable presumption of reasonable conduct</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ensuring that the provision operates as a liability-for-failure model rather than strict liability.</w:t>
      </w:r>
    </w:p>
    <w:p w14:paraId="650635B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structure mirrors the logic of Article 29 of the EU Corporate Sustainability Due Diligence Directive, which links liability to due diligence failure rather than mere occurrence of harm (European Union, 2024). It ensures that liability is targeted, causally grounded, and defensible, while still creating meaningful deterrence.</w:t>
      </w:r>
    </w:p>
    <w:p w14:paraId="02153114">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Amendment 3: Domestic Migrant Worker Coverage</w:t>
      </w:r>
    </w:p>
    <w:p w14:paraId="5B561E7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third amendment corrects a significant structural omission by explicitly bringing domestic migrant labour into the scope of modern slavery reporting obligations.</w:t>
      </w:r>
    </w:p>
    <w:p w14:paraId="0680B60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definition of “operations” should be expanded to include the direct and indirect employment of temporary migrant workers on employer-tied visas, including:</w:t>
      </w:r>
    </w:p>
    <w:p w14:paraId="4617AA8B">
      <w:pPr>
        <w:keepNext w:val="0"/>
        <w:keepLines w:val="0"/>
        <w:widowControl/>
        <w:numPr>
          <w:ilvl w:val="0"/>
          <w:numId w:val="11"/>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Accredited Employer Work Visa (AEWV) holders, </w:t>
      </w:r>
    </w:p>
    <w:p w14:paraId="0EAC6A67">
      <w:pPr>
        <w:keepNext w:val="0"/>
        <w:keepLines w:val="0"/>
        <w:widowControl/>
        <w:numPr>
          <w:ilvl w:val="0"/>
          <w:numId w:val="11"/>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Recognised Seasonal Employer (RSE) scheme workers, and </w:t>
      </w:r>
    </w:p>
    <w:p w14:paraId="189A2B9C">
      <w:pPr>
        <w:keepNext w:val="0"/>
        <w:keepLines w:val="0"/>
        <w:widowControl/>
        <w:numPr>
          <w:ilvl w:val="0"/>
          <w:numId w:val="11"/>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Pacific Australia Labour Mobility (PALM) scheme participants. </w:t>
      </w:r>
    </w:p>
    <w:p w14:paraId="15D88E7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Reporting entities should be required to disclose:</w:t>
      </w:r>
    </w:p>
    <w:p w14:paraId="14D50544">
      <w:pPr>
        <w:keepNext w:val="0"/>
        <w:keepLines w:val="0"/>
        <w:widowControl/>
        <w:numPr>
          <w:ilvl w:val="0"/>
          <w:numId w:val="1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number of temporary migrant workers they employ directly or through contractors; </w:t>
      </w:r>
    </w:p>
    <w:p w14:paraId="58A63CDD">
      <w:pPr>
        <w:keepNext w:val="0"/>
        <w:keepLines w:val="0"/>
        <w:widowControl/>
        <w:numPr>
          <w:ilvl w:val="0"/>
          <w:numId w:val="1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visa categories and employment arrangements; </w:t>
      </w:r>
    </w:p>
    <w:p w14:paraId="384D2AE4">
      <w:pPr>
        <w:keepNext w:val="0"/>
        <w:keepLines w:val="0"/>
        <w:widowControl/>
        <w:numPr>
          <w:ilvl w:val="0"/>
          <w:numId w:val="1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policies governing recruitment, accommodation, and mobility; and </w:t>
      </w:r>
    </w:p>
    <w:p w14:paraId="43671B7A">
      <w:pPr>
        <w:keepNext w:val="0"/>
        <w:keepLines w:val="0"/>
        <w:widowControl/>
        <w:numPr>
          <w:ilvl w:val="0"/>
          <w:numId w:val="1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any complaints or indicators of immigration-status-based coercion during the reporting period. </w:t>
      </w:r>
    </w:p>
    <w:p w14:paraId="115ACA3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amendment reflects empirical evidence that migration dependency is a key structural driver of forced labour risk, particularly in sectors such as horticulture, construction, and aged care (International Labour Organization, 2023; Walk Free Foundation, 2023).</w:t>
      </w:r>
    </w:p>
    <w:p w14:paraId="147182EC">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Amendment 4: Independent Enforcement Authority</w:t>
      </w:r>
    </w:p>
    <w:p w14:paraId="7390CEF3">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fourth amendment establishes a dedicated enforcement institution: the </w:t>
      </w:r>
      <w:r>
        <w:rPr>
          <w:rStyle w:val="11"/>
          <w:rFonts w:hint="default" w:ascii="Times New Roman" w:hAnsi="Times New Roman" w:cs="Times New Roman"/>
          <w:b w:val="0"/>
          <w:bCs w:val="0"/>
          <w:sz w:val="24"/>
          <w:szCs w:val="24"/>
        </w:rPr>
        <w:t>New Zealand Supply Chain Integrity Authority (NSCIA)</w:t>
      </w:r>
      <w:r>
        <w:rPr>
          <w:rFonts w:hint="default" w:ascii="Times New Roman" w:hAnsi="Times New Roman" w:cs="Times New Roman"/>
          <w:b w:val="0"/>
          <w:bCs w:val="0"/>
          <w:sz w:val="24"/>
          <w:szCs w:val="24"/>
        </w:rPr>
        <w:t xml:space="preserve"> as an independent Crown entity.</w:t>
      </w:r>
    </w:p>
    <w:p w14:paraId="7CEF6773">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NSCIA would perform three core functions:</w:t>
      </w:r>
    </w:p>
    <w:p w14:paraId="77C4EF8A">
      <w:pPr>
        <w:keepNext w:val="0"/>
        <w:keepLines w:val="0"/>
        <w:widowControl/>
        <w:numPr>
          <w:ilvl w:val="0"/>
          <w:numId w:val="13"/>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Compliance assessment</w:t>
      </w:r>
      <w:r>
        <w:rPr>
          <w:rFonts w:hint="default" w:ascii="Times New Roman" w:hAnsi="Times New Roman" w:cs="Times New Roman"/>
          <w:b w:val="0"/>
          <w:bCs w:val="0"/>
          <w:sz w:val="24"/>
          <w:szCs w:val="24"/>
        </w:rPr>
        <w:t xml:space="preserve"> of modern slavery statements and due diligence systems; </w:t>
      </w:r>
    </w:p>
    <w:p w14:paraId="56FAA8F3">
      <w:pPr>
        <w:keepNext w:val="0"/>
        <w:keepLines w:val="0"/>
        <w:widowControl/>
        <w:numPr>
          <w:ilvl w:val="0"/>
          <w:numId w:val="13"/>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Investigation powers</w:t>
      </w:r>
      <w:r>
        <w:rPr>
          <w:rFonts w:hint="default" w:ascii="Times New Roman" w:hAnsi="Times New Roman" w:cs="Times New Roman"/>
          <w:b w:val="0"/>
          <w:bCs w:val="0"/>
          <w:sz w:val="24"/>
          <w:szCs w:val="24"/>
        </w:rPr>
        <w:t xml:space="preserve"> to examine suspected supply-chain violations, including document compulsion and site inspections; and </w:t>
      </w:r>
    </w:p>
    <w:p w14:paraId="0D10112C">
      <w:pPr>
        <w:keepNext w:val="0"/>
        <w:keepLines w:val="0"/>
        <w:widowControl/>
        <w:numPr>
          <w:ilvl w:val="0"/>
          <w:numId w:val="13"/>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Enforcement authority</w:t>
      </w:r>
      <w:r>
        <w:rPr>
          <w:rFonts w:hint="default" w:ascii="Times New Roman" w:hAnsi="Times New Roman" w:cs="Times New Roman"/>
          <w:b w:val="0"/>
          <w:bCs w:val="0"/>
          <w:sz w:val="24"/>
          <w:szCs w:val="24"/>
        </w:rPr>
        <w:t xml:space="preserve"> to issue compliance notices, impose civil penalties, and refer matters for further legal action where necessary. </w:t>
      </w:r>
    </w:p>
    <w:p w14:paraId="7F6CEA1C">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Authority should be funded through a graduated levy on covered entities, scaled according to annual revenue. This ensures that enforcement capacity is sustainably resourced and that regulatory costs are borne by the sectors generating the relevant risks.</w:t>
      </w:r>
    </w:p>
    <w:p w14:paraId="1DF21159">
      <w:pPr>
        <w:pStyle w:val="10"/>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NSCIA would also be required to publish an annual public report assessing systemic supply-chain risks across New Zealand’s economy, creating an evidence base for iterative legislative reform.</w:t>
      </w:r>
    </w:p>
    <w:p w14:paraId="2C41E3BE">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7.1</w:t>
      </w:r>
      <w:r>
        <w:rPr>
          <w:rFonts w:hint="default" w:ascii="Times New Roman" w:hAnsi="Times New Roman" w:cs="Times New Roman"/>
          <w:sz w:val="24"/>
          <w:szCs w:val="24"/>
        </w:rPr>
        <w:t xml:space="preserve"> The Select Committee Process</w:t>
      </w:r>
    </w:p>
    <w:p w14:paraId="3E50DBC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Given the Bill’s bipartisan sponsorship and its progression under standard parliamentary procedure, it is likely to advance through Select Committee with relatively limited structural opposition. The most consistent critique has centred on compliance costs, particularly from business groups concerned about administrative burden (Newsroom, 2026).</w:t>
      </w:r>
    </w:p>
    <w:p w14:paraId="6D1D6C7A">
      <w:pPr>
        <w:pStyle w:val="10"/>
        <w:keepNext w:val="0"/>
        <w:keepLines w:val="0"/>
        <w:widowControl/>
        <w:suppressLineNumbers w:val="0"/>
        <w:spacing w:line="360" w:lineRule="auto"/>
        <w:jc w:val="both"/>
        <w:rPr>
          <w:rFonts w:hint="default" w:ascii="Times New Roman" w:hAnsi="Times New Roman" w:cs="Times New Roman"/>
          <w:sz w:val="24"/>
          <w:szCs w:val="24"/>
        </w:rPr>
      </w:pPr>
    </w:p>
    <w:p w14:paraId="2383C9D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this concern is frequently overstated in relation to the amendments proposed here. First, the Bill already applies only to large entities with annual revenues above NZD 100 million, meaning the affected cohort is composed of firms with established governance, legal, and compliance infrastructure. Second, the proposed due diligence standard is explicitly framed around “reasonable steps,” ensuring flexibility and proportionality rather than rigid compliance templates.</w:t>
      </w:r>
    </w:p>
    <w:p w14:paraId="08F3C0D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Select Committee stage is therefore not merely procedural; it is the critical moment for aligning the Bill with its intended policy objective. As noted by its sponsors, further technical design issues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including enforcement structures and institutional roles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remain open for refinement. The amendments proposed in this Article are directly relevant to those unresolved design questions and are offered as constructive inputs into that legislative process.</w:t>
      </w:r>
    </w:p>
    <w:p w14:paraId="48D859A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Conclusively, t</w:t>
      </w:r>
      <w:r>
        <w:rPr>
          <w:rFonts w:hint="default" w:ascii="Times New Roman" w:hAnsi="Times New Roman" w:cs="Times New Roman"/>
          <w:sz w:val="24"/>
          <w:szCs w:val="24"/>
        </w:rPr>
        <w:t>he Modern Slavery Bill represents a significant and long-overdue step in New Zealand’s regulatory response to labour exploitation in global supply chains. It introduces mandatory reporting, establishes a public transparency register, introduces director-level accountability for non-compliance, and formally embeds modern slavery within the mandate of the New Zealand Human Rights Commission. These are meaningful developments that place New Zealand within the global cohort of jurisdictions addressing modern slavery through statutory mechanisms.</w:t>
      </w:r>
    </w:p>
    <w:p w14:paraId="44B6A77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global regulatory standards have already moved beyond transparency. The contemporary benchmark is no longer whether companies disclose risks, but whether they are legally required to identify, prevent, and remedy those risks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whether they can be held accountable when they fail to do so. Jurisdictions such as Germany and the European Union have already embedded this shift into binding law through substantive due diligence obligations and liability-linked enforcement frameworks (BAFA, 2023; European Union, 2024).</w:t>
      </w:r>
    </w:p>
    <w:p w14:paraId="3CF6C38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Many New Zealand companies are already indirectly subject to these standards through their operations in global markets. In that context, a domestic regime that remains limited to disclosure risks becoming structurally obsolete from inception—producing compliance statements without materially improving outcomes for workers.</w:t>
      </w:r>
    </w:p>
    <w:p w14:paraId="52B977A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four amendments proposed in this Article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substantive due diligence, civil liability, domestic migrant worker coverage, and an independent enforcement authority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are not radical departures from global practice. They are, rather, the logical next stage in a regulatory trajectory that has already begun. They reflect the concerns raised by business leaders who warned in 2021 that weak enforcement enables exploitation to persist, and they respond directly to the documented limitations of transparency-only regimes.</w:t>
      </w:r>
    </w:p>
    <w:p w14:paraId="2D88A438">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Furthermore, </w:t>
      </w:r>
      <w:r>
        <w:rPr>
          <w:rFonts w:hint="default" w:ascii="Times New Roman" w:hAnsi="Times New Roman" w:cs="Times New Roman"/>
          <w:sz w:val="24"/>
          <w:szCs w:val="24"/>
        </w:rPr>
        <w:t>the policy choice is not whether New Zealand should regulate modern slavery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it already has. The real question is whether it will adopt a framework that documents harm after the fact, or one that meaningfully reduces the conditions in which that harm occurs. Legislative delay has already been significant. Further delay in adopting effective enforcement risks repeating a familiar pattern: reform introduced too narrowly, evaluated too late, and corrected only after avoidable harm has already occurred.</w:t>
      </w:r>
    </w:p>
    <w:p w14:paraId="7937766F">
      <w:pPr>
        <w:jc w:val="both"/>
        <w:rPr>
          <w:rFonts w:hint="default" w:ascii="Times New Roman" w:hAnsi="Times New Roman" w:cs="Times New Roman"/>
          <w:sz w:val="24"/>
          <w:szCs w:val="24"/>
        </w:rPr>
      </w:pPr>
    </w:p>
    <w:p w14:paraId="0A75D438">
      <w:pPr>
        <w:pStyle w:val="3"/>
        <w:keepNext w:val="0"/>
        <w:keepLines w:val="0"/>
        <w:widowControl/>
        <w:suppressLineNumbers w:val="0"/>
        <w:jc w:val="both"/>
        <w:rPr>
          <w:rFonts w:hint="default" w:ascii="Times New Roman" w:hAnsi="Times New Roman" w:cs="Times New Roman"/>
          <w:sz w:val="24"/>
          <w:szCs w:val="24"/>
        </w:rPr>
      </w:pPr>
    </w:p>
    <w:p w14:paraId="640BDA1E">
      <w:pPr>
        <w:pStyle w:val="3"/>
        <w:keepNext w:val="0"/>
        <w:keepLines w:val="0"/>
        <w:widowControl/>
        <w:suppressLineNumbers w:val="0"/>
        <w:jc w:val="both"/>
        <w:rPr>
          <w:rFonts w:hint="default" w:ascii="Times New Roman" w:hAnsi="Times New Roman" w:cs="Times New Roman"/>
          <w:sz w:val="24"/>
          <w:szCs w:val="24"/>
        </w:rPr>
      </w:pPr>
    </w:p>
    <w:p w14:paraId="19B0A6D3">
      <w:pPr>
        <w:pStyle w:val="3"/>
        <w:keepNext w:val="0"/>
        <w:keepLines w:val="0"/>
        <w:widowControl/>
        <w:suppressLineNumbers w:val="0"/>
        <w:jc w:val="both"/>
        <w:rPr>
          <w:rFonts w:hint="default" w:ascii="Times New Roman" w:hAnsi="Times New Roman" w:cs="Times New Roman"/>
          <w:sz w:val="24"/>
          <w:szCs w:val="24"/>
        </w:rPr>
      </w:pPr>
    </w:p>
    <w:p w14:paraId="7237DDF6">
      <w:pPr>
        <w:pStyle w:val="3"/>
        <w:keepNext w:val="0"/>
        <w:keepLines w:val="0"/>
        <w:widowControl/>
        <w:suppressLineNumbers w:val="0"/>
        <w:jc w:val="both"/>
        <w:rPr>
          <w:rFonts w:hint="default" w:ascii="Times New Roman" w:hAnsi="Times New Roman" w:cs="Times New Roman"/>
          <w:sz w:val="24"/>
          <w:szCs w:val="24"/>
        </w:rPr>
      </w:pPr>
    </w:p>
    <w:p w14:paraId="49A06402">
      <w:pPr>
        <w:pStyle w:val="3"/>
        <w:keepNext w:val="0"/>
        <w:keepLines w:val="0"/>
        <w:widowControl/>
        <w:suppressLineNumbers w:val="0"/>
        <w:jc w:val="both"/>
        <w:rPr>
          <w:rFonts w:hint="default" w:ascii="Times New Roman" w:hAnsi="Times New Roman" w:cs="Times New Roman"/>
          <w:sz w:val="24"/>
          <w:szCs w:val="24"/>
        </w:rPr>
      </w:pPr>
    </w:p>
    <w:p w14:paraId="24BA6F03">
      <w:pPr>
        <w:pStyle w:val="3"/>
        <w:keepNext w:val="0"/>
        <w:keepLines w:val="0"/>
        <w:widowControl/>
        <w:suppressLineNumbers w:val="0"/>
        <w:jc w:val="both"/>
        <w:rPr>
          <w:rFonts w:hint="default" w:ascii="Times New Roman" w:hAnsi="Times New Roman" w:cs="Times New Roman"/>
          <w:sz w:val="24"/>
          <w:szCs w:val="24"/>
        </w:rPr>
      </w:pPr>
    </w:p>
    <w:p w14:paraId="11498D79">
      <w:pPr>
        <w:pStyle w:val="3"/>
        <w:keepNext w:val="0"/>
        <w:keepLines w:val="0"/>
        <w:widowControl/>
        <w:suppressLineNumbers w:val="0"/>
        <w:jc w:val="both"/>
        <w:rPr>
          <w:rFonts w:hint="default" w:ascii="Times New Roman" w:hAnsi="Times New Roman" w:cs="Times New Roman"/>
          <w:sz w:val="24"/>
          <w:szCs w:val="24"/>
        </w:rPr>
      </w:pPr>
    </w:p>
    <w:p w14:paraId="7354A764">
      <w:pPr>
        <w:pStyle w:val="3"/>
        <w:keepNext w:val="0"/>
        <w:keepLines w:val="0"/>
        <w:widowControl/>
        <w:suppressLineNumbers w:val="0"/>
        <w:jc w:val="both"/>
        <w:rPr>
          <w:rFonts w:hint="default" w:ascii="Times New Roman" w:hAnsi="Times New Roman" w:cs="Times New Roman"/>
          <w:sz w:val="24"/>
          <w:szCs w:val="24"/>
        </w:rPr>
      </w:pPr>
    </w:p>
    <w:p w14:paraId="56C9EA8E">
      <w:pPr>
        <w:pStyle w:val="3"/>
        <w:keepNext w:val="0"/>
        <w:keepLines w:val="0"/>
        <w:widowControl/>
        <w:suppressLineNumbers w:val="0"/>
        <w:jc w:val="both"/>
        <w:rPr>
          <w:rFonts w:hint="default" w:ascii="Times New Roman" w:hAnsi="Times New Roman" w:cs="Times New Roman"/>
          <w:sz w:val="24"/>
          <w:szCs w:val="24"/>
        </w:rPr>
      </w:pPr>
    </w:p>
    <w:p w14:paraId="3B76732D">
      <w:pPr>
        <w:pStyle w:val="3"/>
        <w:keepNext w:val="0"/>
        <w:keepLines w:val="0"/>
        <w:widowControl/>
        <w:suppressLineNumbers w:val="0"/>
        <w:jc w:val="both"/>
        <w:rPr>
          <w:rFonts w:hint="default" w:ascii="Times New Roman" w:hAnsi="Times New Roman" w:cs="Times New Roman"/>
          <w:sz w:val="24"/>
          <w:szCs w:val="24"/>
        </w:rPr>
      </w:pPr>
    </w:p>
    <w:p w14:paraId="347E5FB1">
      <w:pPr>
        <w:pStyle w:val="3"/>
        <w:keepNext w:val="0"/>
        <w:keepLines w:val="0"/>
        <w:widowControl/>
        <w:suppressLineNumbers w:val="0"/>
        <w:jc w:val="both"/>
        <w:rPr>
          <w:rFonts w:hint="default" w:ascii="Times New Roman" w:hAnsi="Times New Roman" w:cs="Times New Roman"/>
          <w:sz w:val="24"/>
          <w:szCs w:val="24"/>
        </w:rPr>
      </w:pPr>
    </w:p>
    <w:p w14:paraId="67EBFC06">
      <w:pPr>
        <w:pStyle w:val="3"/>
        <w:keepNext w:val="0"/>
        <w:keepLines w:val="0"/>
        <w:widowControl/>
        <w:suppressLineNumbers w:val="0"/>
        <w:jc w:val="both"/>
        <w:rPr>
          <w:rFonts w:hint="default" w:ascii="Times New Roman" w:hAnsi="Times New Roman" w:cs="Times New Roman"/>
          <w:sz w:val="24"/>
          <w:szCs w:val="24"/>
        </w:rPr>
      </w:pPr>
    </w:p>
    <w:p w14:paraId="62C9372C">
      <w:pPr>
        <w:pStyle w:val="3"/>
        <w:keepNext w:val="0"/>
        <w:keepLines w:val="0"/>
        <w:widowControl/>
        <w:suppressLineNumbers w:val="0"/>
        <w:jc w:val="both"/>
        <w:rPr>
          <w:rFonts w:hint="default" w:ascii="Times New Roman" w:hAnsi="Times New Roman" w:cs="Times New Roman"/>
          <w:sz w:val="24"/>
          <w:szCs w:val="24"/>
        </w:rPr>
      </w:pPr>
    </w:p>
    <w:p w14:paraId="6289883E">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References</w:t>
      </w:r>
    </w:p>
    <w:p w14:paraId="4B6AB1D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Australian Government. (2018). </w:t>
      </w:r>
      <w:r>
        <w:rPr>
          <w:rStyle w:val="8"/>
          <w:rFonts w:hint="default" w:ascii="Times New Roman" w:hAnsi="Times New Roman" w:cs="Times New Roman"/>
          <w:sz w:val="24"/>
          <w:szCs w:val="24"/>
        </w:rPr>
        <w:t>Modern Slavery Act 2018 (Cth)</w:t>
      </w:r>
      <w:r>
        <w:rPr>
          <w:rFonts w:hint="default" w:ascii="Times New Roman" w:hAnsi="Times New Roman" w:cs="Times New Roman"/>
          <w:sz w:val="24"/>
          <w:szCs w:val="24"/>
        </w:rPr>
        <w:t>.</w:t>
      </w:r>
    </w:p>
    <w:p w14:paraId="2CAB5B00">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Australian Government. (2023). </w:t>
      </w:r>
      <w:r>
        <w:rPr>
          <w:rStyle w:val="8"/>
          <w:rFonts w:hint="default" w:ascii="Times New Roman" w:hAnsi="Times New Roman" w:cs="Times New Roman"/>
          <w:sz w:val="24"/>
          <w:szCs w:val="24"/>
        </w:rPr>
        <w:t xml:space="preserve">Statutory review of the Modern Slavery Act 2018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(Cth)</w:t>
      </w:r>
      <w:r>
        <w:rPr>
          <w:rFonts w:hint="default" w:ascii="Times New Roman" w:hAnsi="Times New Roman" w:cs="Times New Roman"/>
          <w:sz w:val="24"/>
          <w:szCs w:val="24"/>
        </w:rPr>
        <w:t>. Canberra.</w:t>
      </w:r>
    </w:p>
    <w:p w14:paraId="54BC904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BAFA. (2023). </w:t>
      </w:r>
      <w:r>
        <w:rPr>
          <w:rStyle w:val="8"/>
          <w:rFonts w:hint="default" w:ascii="Times New Roman" w:hAnsi="Times New Roman" w:cs="Times New Roman"/>
          <w:sz w:val="24"/>
          <w:szCs w:val="24"/>
        </w:rPr>
        <w:t>Guidance on the Supply Chain Due Diligence Act (LkSG)</w:t>
      </w:r>
      <w:r>
        <w:rPr>
          <w:rFonts w:hint="default" w:ascii="Times New Roman" w:hAnsi="Times New Roman" w:cs="Times New Roman"/>
          <w:sz w:val="24"/>
          <w:szCs w:val="24"/>
        </w:rPr>
        <w:t xml:space="preserve">. Federal </w:t>
      </w:r>
      <w:r>
        <w:rPr>
          <w:rFonts w:hint="default" w:ascii="Times New Roman" w:hAnsi="Times New Roman" w:cs="Times New Roman"/>
          <w:sz w:val="24"/>
          <w:szCs w:val="24"/>
          <w:lang w:val="en-US"/>
        </w:rPr>
        <w:tab/>
      </w:r>
      <w:r>
        <w:rPr>
          <w:rFonts w:hint="default" w:ascii="Times New Roman" w:hAnsi="Times New Roman" w:cs="Times New Roman"/>
          <w:sz w:val="24"/>
          <w:szCs w:val="24"/>
        </w:rPr>
        <w:t>Office for Economic Affairs and Export Control.</w:t>
      </w:r>
    </w:p>
    <w:p w14:paraId="1FB595E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Bell Gully. (2026). </w:t>
      </w:r>
      <w:r>
        <w:rPr>
          <w:rStyle w:val="8"/>
          <w:rFonts w:hint="default" w:ascii="Times New Roman" w:hAnsi="Times New Roman" w:cs="Times New Roman"/>
          <w:sz w:val="24"/>
          <w:szCs w:val="24"/>
        </w:rPr>
        <w:t xml:space="preserve">New Zealand’s proposed Modern Slavery Bill: What businesses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need to know</w:t>
      </w:r>
      <w:r>
        <w:rPr>
          <w:rFonts w:hint="default" w:ascii="Times New Roman" w:hAnsi="Times New Roman" w:cs="Times New Roman"/>
          <w:sz w:val="24"/>
          <w:szCs w:val="24"/>
        </w:rPr>
        <w:t>. Wellington.</w:t>
      </w:r>
    </w:p>
    <w:p w14:paraId="06E6794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Business Leaders’ Open Letter. (2021). </w:t>
      </w:r>
      <w:r>
        <w:rPr>
          <w:rStyle w:val="8"/>
          <w:rFonts w:hint="default" w:ascii="Times New Roman" w:hAnsi="Times New Roman" w:cs="Times New Roman"/>
          <w:sz w:val="24"/>
          <w:szCs w:val="24"/>
        </w:rPr>
        <w:t xml:space="preserve">Open letter calling for modern slavery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legislation in New Zealand</w:t>
      </w:r>
      <w:r>
        <w:rPr>
          <w:rFonts w:hint="default" w:ascii="Times New Roman" w:hAnsi="Times New Roman" w:cs="Times New Roman"/>
          <w:sz w:val="24"/>
          <w:szCs w:val="24"/>
        </w:rPr>
        <w:t>. Wellington.</w:t>
      </w:r>
    </w:p>
    <w:p w14:paraId="2C2DB70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European Union. (2024). </w:t>
      </w:r>
      <w:r>
        <w:rPr>
          <w:rStyle w:val="8"/>
          <w:rFonts w:hint="default" w:ascii="Times New Roman" w:hAnsi="Times New Roman" w:cs="Times New Roman"/>
          <w:sz w:val="24"/>
          <w:szCs w:val="24"/>
        </w:rPr>
        <w:t xml:space="preserve">Directive (EU) 2024/1760 on corporate sustainability due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diligence</w:t>
      </w:r>
      <w:r>
        <w:rPr>
          <w:rFonts w:hint="default" w:ascii="Times New Roman" w:hAnsi="Times New Roman" w:cs="Times New Roman"/>
          <w:sz w:val="24"/>
          <w:szCs w:val="24"/>
        </w:rPr>
        <w:t>. Official Journal of the European Union.</w:t>
      </w:r>
    </w:p>
    <w:p w14:paraId="73AF0DB5">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Germany. (2021). </w:t>
      </w:r>
      <w:r>
        <w:rPr>
          <w:rStyle w:val="8"/>
          <w:rFonts w:hint="default" w:ascii="Times New Roman" w:hAnsi="Times New Roman" w:cs="Times New Roman"/>
          <w:sz w:val="24"/>
          <w:szCs w:val="24"/>
        </w:rPr>
        <w:t xml:space="preserve">Lieferkettensorgfaltspflichtengesetz (Supply Chain Due Diligence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Act)</w:t>
      </w:r>
      <w:r>
        <w:rPr>
          <w:rFonts w:hint="default" w:ascii="Times New Roman" w:hAnsi="Times New Roman" w:cs="Times New Roman"/>
          <w:sz w:val="24"/>
          <w:szCs w:val="24"/>
        </w:rPr>
        <w:t>.</w:t>
      </w:r>
    </w:p>
    <w:p w14:paraId="1E84EB4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Government of Canada. (2023). </w:t>
      </w:r>
      <w:r>
        <w:rPr>
          <w:rStyle w:val="8"/>
          <w:rFonts w:hint="default" w:ascii="Times New Roman" w:hAnsi="Times New Roman" w:cs="Times New Roman"/>
          <w:sz w:val="24"/>
          <w:szCs w:val="24"/>
        </w:rPr>
        <w:t xml:space="preserve">Fighting Against Forced Labour and Child Labour in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Supply Chains Act</w:t>
      </w:r>
      <w:r>
        <w:rPr>
          <w:rFonts w:hint="default" w:ascii="Times New Roman" w:hAnsi="Times New Roman" w:cs="Times New Roman"/>
          <w:sz w:val="24"/>
          <w:szCs w:val="24"/>
        </w:rPr>
        <w:t>.</w:t>
      </w:r>
    </w:p>
    <w:p w14:paraId="6168847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High Court of England and Wales. (ongoing). </w:t>
      </w:r>
      <w:r>
        <w:rPr>
          <w:rStyle w:val="8"/>
          <w:rFonts w:hint="default" w:ascii="Times New Roman" w:hAnsi="Times New Roman" w:cs="Times New Roman"/>
          <w:sz w:val="24"/>
          <w:szCs w:val="24"/>
        </w:rPr>
        <w:t xml:space="preserve">Dyson v ATA Industrial litigation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materials</w:t>
      </w:r>
      <w:r>
        <w:rPr>
          <w:rFonts w:hint="default" w:ascii="Times New Roman" w:hAnsi="Times New Roman" w:cs="Times New Roman"/>
          <w:sz w:val="24"/>
          <w:szCs w:val="24"/>
        </w:rPr>
        <w:t>.</w:t>
      </w:r>
    </w:p>
    <w:p w14:paraId="699E2B0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Human Rights Act 1993 (New Zealand).</w:t>
      </w:r>
    </w:p>
    <w:p w14:paraId="72E8FFA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Immigration (Enhanced Risk Management) Amendment Bill 2026 (NZ).</w:t>
      </w:r>
    </w:p>
    <w:p w14:paraId="375EBC9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International Labour Organization. (2023). </w:t>
      </w:r>
      <w:r>
        <w:rPr>
          <w:rStyle w:val="8"/>
          <w:rFonts w:hint="default" w:ascii="Times New Roman" w:hAnsi="Times New Roman" w:cs="Times New Roman"/>
          <w:sz w:val="24"/>
          <w:szCs w:val="24"/>
        </w:rPr>
        <w:t xml:space="preserve">Forced Labour Convention, 1930 (No. 29)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and related indicators of forced labour</w:t>
      </w:r>
      <w:r>
        <w:rPr>
          <w:rFonts w:hint="default" w:ascii="Times New Roman" w:hAnsi="Times New Roman" w:cs="Times New Roman"/>
          <w:sz w:val="24"/>
          <w:szCs w:val="24"/>
        </w:rPr>
        <w:t>. Geneva.</w:t>
      </w:r>
    </w:p>
    <w:p w14:paraId="19FD804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International Labour Organization. (2023). </w:t>
      </w:r>
      <w:r>
        <w:rPr>
          <w:rStyle w:val="8"/>
          <w:rFonts w:hint="default" w:ascii="Times New Roman" w:hAnsi="Times New Roman" w:cs="Times New Roman"/>
          <w:sz w:val="24"/>
          <w:szCs w:val="24"/>
        </w:rPr>
        <w:t>Global Estimates of Modern Slavery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rPr>
        <w:t>Geneva.</w:t>
      </w:r>
    </w:p>
    <w:p w14:paraId="35AC29B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Institute of Directors New Zealand (IoD NZ). (2026). </w:t>
      </w:r>
      <w:r>
        <w:rPr>
          <w:rStyle w:val="8"/>
          <w:rFonts w:hint="default" w:ascii="Times New Roman" w:hAnsi="Times New Roman" w:cs="Times New Roman"/>
          <w:sz w:val="24"/>
          <w:szCs w:val="24"/>
        </w:rPr>
        <w:t xml:space="preserve">Director obligations under the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proposed Modern Slavery Bill</w:t>
      </w:r>
      <w:r>
        <w:rPr>
          <w:rFonts w:hint="default" w:ascii="Times New Roman" w:hAnsi="Times New Roman" w:cs="Times New Roman"/>
          <w:sz w:val="24"/>
          <w:szCs w:val="24"/>
        </w:rPr>
        <w:t>.</w:t>
      </w:r>
    </w:p>
    <w:p w14:paraId="3BF5C15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LeBaron, G.,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Lister, J. (2021). Ethical audits and supply chain governance. </w:t>
      </w:r>
      <w:r>
        <w:rPr>
          <w:rFonts w:hint="default" w:ascii="Times New Roman" w:hAnsi="Times New Roman" w:cs="Times New Roman"/>
          <w:sz w:val="24"/>
          <w:szCs w:val="24"/>
          <w:lang w:val="en-US"/>
        </w:rPr>
        <w:tab/>
      </w:r>
      <w:r>
        <w:rPr>
          <w:rStyle w:val="8"/>
          <w:rFonts w:hint="default" w:ascii="Times New Roman" w:hAnsi="Times New Roman" w:cs="Times New Roman"/>
          <w:sz w:val="24"/>
          <w:szCs w:val="24"/>
        </w:rPr>
        <w:t>Regulation &amp; Governance</w:t>
      </w:r>
      <w:r>
        <w:rPr>
          <w:rFonts w:hint="default" w:ascii="Times New Roman" w:hAnsi="Times New Roman" w:cs="Times New Roman"/>
          <w:sz w:val="24"/>
          <w:szCs w:val="24"/>
        </w:rPr>
        <w:t>.</w:t>
      </w:r>
    </w:p>
    <w:p w14:paraId="30D934AE">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LeBaron, G.,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Rühmkorf, A. (2019). The domestic politics of corporate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accountability legislation: The UK Modern Slavery Act. </w:t>
      </w:r>
      <w:r>
        <w:rPr>
          <w:rStyle w:val="8"/>
          <w:rFonts w:hint="default" w:ascii="Times New Roman" w:hAnsi="Times New Roman" w:cs="Times New Roman"/>
          <w:sz w:val="24"/>
          <w:szCs w:val="24"/>
        </w:rPr>
        <w:t>Policy &amp; Society</w:t>
      </w:r>
      <w:r>
        <w:rPr>
          <w:rFonts w:hint="default" w:ascii="Times New Roman" w:hAnsi="Times New Roman" w:cs="Times New Roman"/>
          <w:sz w:val="24"/>
          <w:szCs w:val="24"/>
        </w:rPr>
        <w:t>.</w:t>
      </w:r>
    </w:p>
    <w:p w14:paraId="5133AD67">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Limitation Act 2010 (New Zealand).</w:t>
      </w:r>
    </w:p>
    <w:p w14:paraId="7DA80CDB">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Ministry of Business, Innovation and Employment (MBIE). (2022). </w:t>
      </w:r>
      <w:r>
        <w:rPr>
          <w:rStyle w:val="8"/>
          <w:rFonts w:hint="default" w:ascii="Times New Roman" w:hAnsi="Times New Roman" w:cs="Times New Roman"/>
          <w:sz w:val="24"/>
          <w:szCs w:val="24"/>
        </w:rPr>
        <w:t xml:space="preserve">Modern slavery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and worker exploitation: Consultation document</w:t>
      </w:r>
      <w:r>
        <w:rPr>
          <w:rFonts w:hint="default" w:ascii="Times New Roman" w:hAnsi="Times New Roman" w:cs="Times New Roman"/>
          <w:sz w:val="24"/>
          <w:szCs w:val="24"/>
        </w:rPr>
        <w:t>. Wellington.</w:t>
      </w:r>
    </w:p>
    <w:p w14:paraId="2D587D29">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Newsroom. (2026). </w:t>
      </w:r>
      <w:r>
        <w:rPr>
          <w:rStyle w:val="8"/>
          <w:rFonts w:hint="default" w:ascii="Times New Roman" w:hAnsi="Times New Roman" w:cs="Times New Roman"/>
          <w:sz w:val="24"/>
          <w:szCs w:val="24"/>
        </w:rPr>
        <w:t xml:space="preserve">Analysis of compliance cost concerns regarding the Modern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Slavery Bill</w:t>
      </w:r>
      <w:r>
        <w:rPr>
          <w:rFonts w:hint="default" w:ascii="Times New Roman" w:hAnsi="Times New Roman" w:cs="Times New Roman"/>
          <w:sz w:val="24"/>
          <w:szCs w:val="24"/>
        </w:rPr>
        <w:t>. Wellington.</w:t>
      </w:r>
    </w:p>
    <w:p w14:paraId="57AF86F4">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New Zealand Courts. (2020). </w:t>
      </w:r>
      <w:r>
        <w:rPr>
          <w:rStyle w:val="8"/>
          <w:rFonts w:hint="default" w:ascii="Times New Roman" w:hAnsi="Times New Roman" w:cs="Times New Roman"/>
          <w:sz w:val="24"/>
          <w:szCs w:val="24"/>
        </w:rPr>
        <w:t>R v Matamata</w:t>
      </w:r>
      <w:r>
        <w:rPr>
          <w:rFonts w:hint="default" w:ascii="Times New Roman" w:hAnsi="Times New Roman" w:cs="Times New Roman"/>
          <w:sz w:val="24"/>
          <w:szCs w:val="24"/>
        </w:rPr>
        <w:t xml:space="preserve"> [2020] NZHC.</w:t>
      </w:r>
    </w:p>
    <w:p w14:paraId="7D3DA821">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Nolan, J.,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Bott, G. (2022). Corporate transparency and the limits of modern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slavery reporting. </w:t>
      </w:r>
      <w:r>
        <w:rPr>
          <w:rStyle w:val="8"/>
          <w:rFonts w:hint="default" w:ascii="Times New Roman" w:hAnsi="Times New Roman" w:cs="Times New Roman"/>
          <w:sz w:val="24"/>
          <w:szCs w:val="24"/>
        </w:rPr>
        <w:t>Journal of Business Ethics</w:t>
      </w:r>
      <w:r>
        <w:rPr>
          <w:rFonts w:hint="default" w:ascii="Times New Roman" w:hAnsi="Times New Roman" w:cs="Times New Roman"/>
          <w:sz w:val="24"/>
          <w:szCs w:val="24"/>
        </w:rPr>
        <w:t>.</w:t>
      </w:r>
    </w:p>
    <w:p w14:paraId="07AC008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UK Home Office. (2015). </w:t>
      </w:r>
      <w:r>
        <w:rPr>
          <w:rStyle w:val="8"/>
          <w:rFonts w:hint="default" w:ascii="Times New Roman" w:hAnsi="Times New Roman" w:cs="Times New Roman"/>
          <w:sz w:val="24"/>
          <w:szCs w:val="24"/>
        </w:rPr>
        <w:t>Modern Slavery Act 2015</w:t>
      </w:r>
      <w:r>
        <w:rPr>
          <w:rFonts w:hint="default" w:ascii="Times New Roman" w:hAnsi="Times New Roman" w:cs="Times New Roman"/>
          <w:sz w:val="24"/>
          <w:szCs w:val="24"/>
        </w:rPr>
        <w:t>. London.</w:t>
      </w:r>
    </w:p>
    <w:p w14:paraId="768D49E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UK Home Office. (2019). </w:t>
      </w:r>
      <w:r>
        <w:rPr>
          <w:rStyle w:val="8"/>
          <w:rFonts w:hint="default" w:ascii="Times New Roman" w:hAnsi="Times New Roman" w:cs="Times New Roman"/>
          <w:sz w:val="24"/>
          <w:szCs w:val="24"/>
        </w:rPr>
        <w:t>Independent review of the Modern Slavery Act 2015</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rPr>
        <w:t>London.</w:t>
      </w:r>
    </w:p>
    <w:p w14:paraId="341C3053">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UK Home Office. (2025). </w:t>
      </w:r>
      <w:r>
        <w:rPr>
          <w:rStyle w:val="8"/>
          <w:rFonts w:hint="default" w:ascii="Times New Roman" w:hAnsi="Times New Roman" w:cs="Times New Roman"/>
          <w:sz w:val="24"/>
          <w:szCs w:val="24"/>
        </w:rPr>
        <w:t>Fair Work Agency enforcement framework guidance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rPr>
        <w:t>London.</w:t>
      </w:r>
    </w:p>
    <w:p w14:paraId="59C3CD4C">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UN Human Rights Council. (2011). </w:t>
      </w:r>
      <w:r>
        <w:rPr>
          <w:rStyle w:val="8"/>
          <w:rFonts w:hint="default" w:ascii="Times New Roman" w:hAnsi="Times New Roman" w:cs="Times New Roman"/>
          <w:sz w:val="24"/>
          <w:szCs w:val="24"/>
        </w:rPr>
        <w:t xml:space="preserve">Guiding Principles on Business and Human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Rights</w:t>
      </w:r>
      <w:r>
        <w:rPr>
          <w:rFonts w:hint="default" w:ascii="Times New Roman" w:hAnsi="Times New Roman" w:cs="Times New Roman"/>
          <w:sz w:val="24"/>
          <w:szCs w:val="24"/>
        </w:rPr>
        <w:t>.</w:t>
      </w:r>
    </w:p>
    <w:p w14:paraId="40E8EC8A">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Walk Free Foundation. (2023). </w:t>
      </w:r>
      <w:r>
        <w:rPr>
          <w:rStyle w:val="8"/>
          <w:rFonts w:hint="default" w:ascii="Times New Roman" w:hAnsi="Times New Roman" w:cs="Times New Roman"/>
          <w:sz w:val="24"/>
          <w:szCs w:val="24"/>
        </w:rPr>
        <w:t>Global Slavery Index 2023</w:t>
      </w:r>
      <w:r>
        <w:rPr>
          <w:rFonts w:hint="default" w:ascii="Times New Roman" w:hAnsi="Times New Roman" w:cs="Times New Roman"/>
          <w:sz w:val="24"/>
          <w:szCs w:val="24"/>
        </w:rPr>
        <w:t>. Perth.</w:t>
      </w:r>
    </w:p>
    <w:p w14:paraId="749A1FA2">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Walk Free Foundation. (2026). </w:t>
      </w:r>
      <w:r>
        <w:rPr>
          <w:rStyle w:val="8"/>
          <w:rFonts w:hint="default" w:ascii="Times New Roman" w:hAnsi="Times New Roman" w:cs="Times New Roman"/>
          <w:sz w:val="24"/>
          <w:szCs w:val="24"/>
        </w:rPr>
        <w:t xml:space="preserve">Response to the introduction of New Zealand’s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Modern Slavery Bill</w:t>
      </w:r>
      <w:r>
        <w:rPr>
          <w:rFonts w:hint="default" w:ascii="Times New Roman" w:hAnsi="Times New Roman" w:cs="Times New Roman"/>
          <w:sz w:val="24"/>
          <w:szCs w:val="24"/>
        </w:rPr>
        <w:t>. Perth.</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6FF2C"/>
    <w:multiLevelType w:val="singleLevel"/>
    <w:tmpl w:val="8246FF2C"/>
    <w:lvl w:ilvl="0" w:tentative="0">
      <w:start w:val="1"/>
      <w:numFmt w:val="lowerRoman"/>
      <w:suff w:val="space"/>
      <w:lvlText w:val="%1."/>
      <w:lvlJc w:val="left"/>
    </w:lvl>
  </w:abstractNum>
  <w:abstractNum w:abstractNumId="1">
    <w:nsid w:val="84E8238A"/>
    <w:multiLevelType w:val="singleLevel"/>
    <w:tmpl w:val="84E8238A"/>
    <w:lvl w:ilvl="0" w:tentative="0">
      <w:start w:val="1"/>
      <w:numFmt w:val="lowerLetter"/>
      <w:suff w:val="space"/>
      <w:lvlText w:val="%1."/>
      <w:lvlJc w:val="left"/>
    </w:lvl>
  </w:abstractNum>
  <w:abstractNum w:abstractNumId="2">
    <w:nsid w:val="90266417"/>
    <w:multiLevelType w:val="singleLevel"/>
    <w:tmpl w:val="90266417"/>
    <w:lvl w:ilvl="0" w:tentative="0">
      <w:start w:val="1"/>
      <w:numFmt w:val="lowerLetter"/>
      <w:suff w:val="space"/>
      <w:lvlText w:val="%1."/>
      <w:lvlJc w:val="left"/>
    </w:lvl>
  </w:abstractNum>
  <w:abstractNum w:abstractNumId="3">
    <w:nsid w:val="BF1944A4"/>
    <w:multiLevelType w:val="singleLevel"/>
    <w:tmpl w:val="BF1944A4"/>
    <w:lvl w:ilvl="0" w:tentative="0">
      <w:start w:val="1"/>
      <w:numFmt w:val="lowerRoman"/>
      <w:suff w:val="space"/>
      <w:lvlText w:val="%1."/>
      <w:lvlJc w:val="left"/>
    </w:lvl>
  </w:abstractNum>
  <w:abstractNum w:abstractNumId="4">
    <w:nsid w:val="C38B97C9"/>
    <w:multiLevelType w:val="singleLevel"/>
    <w:tmpl w:val="C38B97C9"/>
    <w:lvl w:ilvl="0" w:tentative="0">
      <w:start w:val="1"/>
      <w:numFmt w:val="lowerRoman"/>
      <w:suff w:val="space"/>
      <w:lvlText w:val="%1."/>
      <w:lvlJc w:val="left"/>
    </w:lvl>
  </w:abstractNum>
  <w:abstractNum w:abstractNumId="5">
    <w:nsid w:val="D84DCEF1"/>
    <w:multiLevelType w:val="singleLevel"/>
    <w:tmpl w:val="D84DCEF1"/>
    <w:lvl w:ilvl="0" w:tentative="0">
      <w:start w:val="1"/>
      <w:numFmt w:val="lowerRoman"/>
      <w:suff w:val="space"/>
      <w:lvlText w:val="%1."/>
      <w:lvlJc w:val="left"/>
    </w:lvl>
  </w:abstractNum>
  <w:abstractNum w:abstractNumId="6">
    <w:nsid w:val="F4111072"/>
    <w:multiLevelType w:val="singleLevel"/>
    <w:tmpl w:val="F4111072"/>
    <w:lvl w:ilvl="0" w:tentative="0">
      <w:start w:val="1"/>
      <w:numFmt w:val="lowerRoman"/>
      <w:suff w:val="space"/>
      <w:lvlText w:val="%1."/>
      <w:lvlJc w:val="left"/>
    </w:lvl>
  </w:abstractNum>
  <w:abstractNum w:abstractNumId="7">
    <w:nsid w:val="06A49EA9"/>
    <w:multiLevelType w:val="singleLevel"/>
    <w:tmpl w:val="06A49EA9"/>
    <w:lvl w:ilvl="0" w:tentative="0">
      <w:start w:val="1"/>
      <w:numFmt w:val="lowerLetter"/>
      <w:suff w:val="space"/>
      <w:lvlText w:val="%1."/>
      <w:lvlJc w:val="left"/>
    </w:lvl>
  </w:abstractNum>
  <w:abstractNum w:abstractNumId="8">
    <w:nsid w:val="18C5993A"/>
    <w:multiLevelType w:val="singleLevel"/>
    <w:tmpl w:val="18C5993A"/>
    <w:lvl w:ilvl="0" w:tentative="0">
      <w:start w:val="1"/>
      <w:numFmt w:val="lowerRoman"/>
      <w:suff w:val="space"/>
      <w:lvlText w:val="%1."/>
      <w:lvlJc w:val="left"/>
    </w:lvl>
  </w:abstractNum>
  <w:abstractNum w:abstractNumId="9">
    <w:nsid w:val="3EF94CC1"/>
    <w:multiLevelType w:val="singleLevel"/>
    <w:tmpl w:val="3EF94CC1"/>
    <w:lvl w:ilvl="0" w:tentative="0">
      <w:start w:val="1"/>
      <w:numFmt w:val="lowerRoman"/>
      <w:suff w:val="space"/>
      <w:lvlText w:val="%1."/>
      <w:lvlJc w:val="left"/>
      <w:rPr>
        <w:rFonts w:hint="default"/>
        <w:b/>
        <w:bCs/>
      </w:rPr>
    </w:lvl>
  </w:abstractNum>
  <w:abstractNum w:abstractNumId="10">
    <w:nsid w:val="51B37C51"/>
    <w:multiLevelType w:val="singleLevel"/>
    <w:tmpl w:val="51B37C51"/>
    <w:lvl w:ilvl="0" w:tentative="0">
      <w:start w:val="1"/>
      <w:numFmt w:val="lowerRoman"/>
      <w:suff w:val="space"/>
      <w:lvlText w:val="%1."/>
      <w:lvlJc w:val="left"/>
    </w:lvl>
  </w:abstractNum>
  <w:abstractNum w:abstractNumId="11">
    <w:nsid w:val="717A0F0F"/>
    <w:multiLevelType w:val="singleLevel"/>
    <w:tmpl w:val="717A0F0F"/>
    <w:lvl w:ilvl="0" w:tentative="0">
      <w:start w:val="1"/>
      <w:numFmt w:val="lowerRoman"/>
      <w:suff w:val="space"/>
      <w:lvlText w:val="%1."/>
      <w:lvlJc w:val="left"/>
    </w:lvl>
  </w:abstractNum>
  <w:abstractNum w:abstractNumId="12">
    <w:nsid w:val="74D50EC1"/>
    <w:multiLevelType w:val="singleLevel"/>
    <w:tmpl w:val="74D50EC1"/>
    <w:lvl w:ilvl="0" w:tentative="0">
      <w:start w:val="1"/>
      <w:numFmt w:val="lowerRoman"/>
      <w:suff w:val="space"/>
      <w:lvlText w:val="%1."/>
      <w:lvlJc w:val="left"/>
    </w:lvl>
  </w:abstractNum>
  <w:num w:numId="1">
    <w:abstractNumId w:val="9"/>
  </w:num>
  <w:num w:numId="2">
    <w:abstractNumId w:val="3"/>
  </w:num>
  <w:num w:numId="3">
    <w:abstractNumId w:val="6"/>
  </w:num>
  <w:num w:numId="4">
    <w:abstractNumId w:val="8"/>
  </w:num>
  <w:num w:numId="5">
    <w:abstractNumId w:val="12"/>
  </w:num>
  <w:num w:numId="6">
    <w:abstractNumId w:val="4"/>
  </w:num>
  <w:num w:numId="7">
    <w:abstractNumId w:val="2"/>
  </w:num>
  <w:num w:numId="8">
    <w:abstractNumId w:val="7"/>
  </w:num>
  <w:num w:numId="9">
    <w:abstractNumId w:val="5"/>
  </w:num>
  <w:num w:numId="10">
    <w:abstractNumId w:val="11"/>
  </w:num>
  <w:num w:numId="11">
    <w:abstractNumId w:val="0"/>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04DBE"/>
    <w:rsid w:val="03924674"/>
    <w:rsid w:val="085504E4"/>
    <w:rsid w:val="0DFB220F"/>
    <w:rsid w:val="0E09796D"/>
    <w:rsid w:val="16BE640D"/>
    <w:rsid w:val="1A6D547F"/>
    <w:rsid w:val="222859E0"/>
    <w:rsid w:val="40EF3F6D"/>
    <w:rsid w:val="4B9433B6"/>
    <w:rsid w:val="4F013981"/>
    <w:rsid w:val="616B34CD"/>
    <w:rsid w:val="6AB46ADE"/>
    <w:rsid w:val="6C004DBE"/>
    <w:rsid w:val="6C61675C"/>
    <w:rsid w:val="76965961"/>
    <w:rsid w:val="772A5156"/>
    <w:rsid w:val="775B7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character" w:styleId="9">
    <w:name w:val="Hyperlink"/>
    <w:basedOn w:val="6"/>
    <w:qFormat/>
    <w:uiPriority w:val="0"/>
    <w:rPr>
      <w:color w:val="0000FF"/>
      <w:u w:val="single"/>
    </w:rPr>
  </w:style>
  <w:style w:type="paragraph" w:styleId="10">
    <w:name w:val="Normal (Web)"/>
    <w:basedOn w:val="1"/>
    <w:qFormat/>
    <w:uiPriority w:val="0"/>
    <w:pPr>
      <w:spacing w:before="0" w:beforeAutospacing="1" w:after="0" w:afterAutospacing="1"/>
      <w:ind w:left="0" w:right="0"/>
      <w:jc w:val="left"/>
    </w:pPr>
    <w:rPr>
      <w:kern w:val="0"/>
      <w:sz w:val="24"/>
      <w:szCs w:val="24"/>
      <w:lang w:val="en-US" w:eastAsia="zh-CN" w:bidi="ar"/>
    </w:rPr>
  </w:style>
  <w:style w:type="character" w:styleId="11">
    <w:name w:val="Strong"/>
    <w:basedOn w:val="6"/>
    <w:qFormat/>
    <w:uiPriority w:val="0"/>
    <w:rPr>
      <w:b/>
      <w:bCs/>
    </w:rPr>
  </w:style>
  <w:style w:type="table" w:styleId="12">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2136</Words>
  <Characters>13077</Characters>
  <Lines>0</Lines>
  <Paragraphs>0</Paragraphs>
  <TotalTime>38</TotalTime>
  <ScaleCrop>false</ScaleCrop>
  <LinksUpToDate>false</LinksUpToDate>
  <CharactersWithSpaces>15223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2026-06-04T20:53:00Z</dcterms:created>
  <dc:creator>user</dc:creator>
  <cp:lastModifiedBy>user</cp:lastModifiedBy>
  <dcterms:modified xsi:type="dcterms:W3CDTF">2026-06-05T16:45:38Z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6D664908D8E541F69E2D8C8DF9041BD7_11</vt:lpwstr>
  </property>
  <property fmtid="{D5CDD505-2E9C-101B-9397-08002B2CF9AE}" pid="4" name="KSOTemplateDocerSaveRecord">
    <vt:lpwstr>eyJoZGlkIjoiYTBkZDliYjMyMjQ1MGVmMjY1ZDhmZTVkMGE0NWNlOTMiLCJ1c2VySWQiOiIxNjY2NTk4Nzg5MzUxIn0=</vt:lpwstr>
  </property>
</Properties>
</file>