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DDC46" w14:textId="77777777" w:rsidR="006063FA" w:rsidRPr="006063FA" w:rsidRDefault="006063FA" w:rsidP="000D3417">
      <w:pPr>
        <w:spacing w:after="0" w:line="240" w:lineRule="auto"/>
        <w:jc w:val="center"/>
        <w:rPr>
          <w:rFonts w:ascii="Times New Roman" w:hAnsi="Times New Roman" w:cs="Times New Roman"/>
          <w:sz w:val="24"/>
          <w:szCs w:val="24"/>
        </w:rPr>
      </w:pPr>
      <w:proofErr w:type="spellStart"/>
      <w:r w:rsidRPr="006063FA">
        <w:rPr>
          <w:rFonts w:ascii="Times New Roman" w:hAnsi="Times New Roman" w:cs="Times New Roman"/>
          <w:sz w:val="24"/>
          <w:szCs w:val="24"/>
        </w:rPr>
        <w:t>Suaye</w:t>
      </w:r>
      <w:proofErr w:type="spellEnd"/>
      <w:r w:rsidRPr="006063FA">
        <w:rPr>
          <w:rFonts w:ascii="Times New Roman" w:hAnsi="Times New Roman" w:cs="Times New Roman"/>
          <w:sz w:val="24"/>
          <w:szCs w:val="24"/>
        </w:rPr>
        <w:t xml:space="preserve"> L. SINGER, Ph.D.</w:t>
      </w:r>
    </w:p>
    <w:p w14:paraId="31C850E8" w14:textId="18B89CF6" w:rsidR="006063FA" w:rsidRPr="006063FA" w:rsidRDefault="006063FA" w:rsidP="000D3417">
      <w:pPr>
        <w:spacing w:after="0" w:line="240" w:lineRule="auto"/>
        <w:jc w:val="center"/>
        <w:rPr>
          <w:rFonts w:ascii="Times New Roman" w:hAnsi="Times New Roman" w:cs="Times New Roman"/>
          <w:sz w:val="24"/>
          <w:szCs w:val="24"/>
        </w:rPr>
      </w:pPr>
      <w:r w:rsidRPr="006063FA">
        <w:rPr>
          <w:rFonts w:ascii="Times New Roman" w:hAnsi="Times New Roman" w:cs="Times New Roman"/>
          <w:sz w:val="24"/>
          <w:szCs w:val="24"/>
        </w:rPr>
        <w:t xml:space="preserve">University of Africa, Toru-Orua, </w:t>
      </w:r>
      <w:proofErr w:type="spellStart"/>
      <w:r w:rsidRPr="006063FA">
        <w:rPr>
          <w:rFonts w:ascii="Times New Roman" w:hAnsi="Times New Roman" w:cs="Times New Roman"/>
          <w:sz w:val="24"/>
          <w:szCs w:val="24"/>
        </w:rPr>
        <w:t>Sagbama</w:t>
      </w:r>
      <w:proofErr w:type="spellEnd"/>
      <w:r w:rsidRPr="006063FA">
        <w:rPr>
          <w:rFonts w:ascii="Times New Roman" w:hAnsi="Times New Roman" w:cs="Times New Roman"/>
          <w:sz w:val="24"/>
          <w:szCs w:val="24"/>
        </w:rPr>
        <w:t>, Bayelsa State, Nigeria.</w:t>
      </w:r>
    </w:p>
    <w:p w14:paraId="0558B58A" w14:textId="7D6A43F5" w:rsidR="000D3417" w:rsidRDefault="006063FA" w:rsidP="000D3417">
      <w:pPr>
        <w:spacing w:after="0" w:line="240" w:lineRule="auto"/>
        <w:jc w:val="center"/>
        <w:rPr>
          <w:rFonts w:ascii="Times New Roman" w:hAnsi="Times New Roman" w:cs="Times New Roman"/>
          <w:sz w:val="24"/>
          <w:szCs w:val="24"/>
        </w:rPr>
      </w:pPr>
      <w:hyperlink r:id="rId7" w:history="1">
        <w:r w:rsidRPr="006063FA">
          <w:rPr>
            <w:rStyle w:val="Hyperlink"/>
            <w:rFonts w:ascii="Times New Roman" w:hAnsi="Times New Roman" w:cs="Times New Roman"/>
            <w:sz w:val="24"/>
            <w:szCs w:val="24"/>
          </w:rPr>
          <w:t>Lyonsinger@gmail.com</w:t>
        </w:r>
      </w:hyperlink>
    </w:p>
    <w:p w14:paraId="6CD4A833" w14:textId="409DF297" w:rsidR="006063FA" w:rsidRDefault="000D3417" w:rsidP="000D3417">
      <w:pPr>
        <w:spacing w:after="0" w:line="240" w:lineRule="auto"/>
        <w:jc w:val="center"/>
        <w:rPr>
          <w:rFonts w:ascii="Times New Roman" w:hAnsi="Times New Roman" w:cs="Times New Roman"/>
          <w:sz w:val="24"/>
          <w:szCs w:val="24"/>
        </w:rPr>
      </w:pPr>
      <w:hyperlink r:id="rId8" w:history="1">
        <w:r w:rsidRPr="006565BF">
          <w:rPr>
            <w:rStyle w:val="Hyperlink"/>
            <w:rFonts w:ascii="Times New Roman" w:hAnsi="Times New Roman" w:cs="Times New Roman"/>
            <w:sz w:val="24"/>
            <w:szCs w:val="24"/>
          </w:rPr>
          <w:t>https://orcid.org/0000-0002-6848-1061</w:t>
        </w:r>
      </w:hyperlink>
    </w:p>
    <w:p w14:paraId="67EB2137" w14:textId="77777777" w:rsidR="000D3417" w:rsidRDefault="000D3417" w:rsidP="000D3417">
      <w:pPr>
        <w:spacing w:after="0" w:line="240" w:lineRule="auto"/>
        <w:jc w:val="center"/>
        <w:rPr>
          <w:rFonts w:ascii="Times New Roman" w:hAnsi="Times New Roman" w:cs="Times New Roman"/>
          <w:sz w:val="24"/>
          <w:szCs w:val="24"/>
        </w:rPr>
      </w:pPr>
    </w:p>
    <w:p w14:paraId="52801629" w14:textId="77777777" w:rsidR="000D3417" w:rsidRPr="0028394E" w:rsidRDefault="000D3417" w:rsidP="000D3417">
      <w:pPr>
        <w:jc w:val="center"/>
        <w:rPr>
          <w:rFonts w:ascii="Times New Roman" w:hAnsi="Times New Roman" w:cs="Times New Roman"/>
          <w:sz w:val="24"/>
          <w:szCs w:val="24"/>
        </w:rPr>
      </w:pPr>
      <w:r w:rsidRPr="0028394E">
        <w:rPr>
          <w:rFonts w:ascii="Times New Roman" w:hAnsi="Times New Roman" w:cs="Times New Roman"/>
          <w:sz w:val="24"/>
          <w:szCs w:val="24"/>
        </w:rPr>
        <w:t>The Role of AI Language Generation in Second Language Acquisition: Opportunities and Challenges.</w:t>
      </w:r>
    </w:p>
    <w:p w14:paraId="63409B0F" w14:textId="77777777" w:rsidR="00014FE1" w:rsidRDefault="00014FE1" w:rsidP="00014FE1">
      <w:pPr>
        <w:rPr>
          <w:rFonts w:ascii="Times New Roman" w:hAnsi="Times New Roman" w:cs="Times New Roman"/>
          <w:b/>
          <w:bCs/>
          <w:sz w:val="24"/>
          <w:szCs w:val="24"/>
        </w:rPr>
      </w:pPr>
      <w:r w:rsidRPr="00014FE1">
        <w:rPr>
          <w:rFonts w:ascii="Times New Roman" w:hAnsi="Times New Roman" w:cs="Times New Roman"/>
          <w:b/>
          <w:bCs/>
          <w:sz w:val="24"/>
          <w:szCs w:val="24"/>
        </w:rPr>
        <w:t>Abstract</w:t>
      </w:r>
    </w:p>
    <w:p w14:paraId="2CEBC4F5" w14:textId="77777777" w:rsidR="00614ACD" w:rsidRPr="00595F6C" w:rsidRDefault="00614ACD" w:rsidP="00614ACD">
      <w:pPr>
        <w:jc w:val="both"/>
        <w:rPr>
          <w:rFonts w:ascii="Times New Roman" w:hAnsi="Times New Roman" w:cs="Times New Roman"/>
          <w:sz w:val="24"/>
          <w:szCs w:val="24"/>
        </w:rPr>
      </w:pPr>
      <w:r w:rsidRPr="00595F6C">
        <w:rPr>
          <w:rFonts w:ascii="Times New Roman" w:hAnsi="Times New Roman" w:cs="Times New Roman"/>
          <w:sz w:val="24"/>
          <w:szCs w:val="24"/>
        </w:rPr>
        <w:t>Artificial Intelligence (AI) has significantly transformed second language acquisition (SLA) by introducing innovative tools such as conversational chatbots, writing assistants, and personalised learning platforms. These technologies provide instant feedback, adaptive learning experiences, and authentic language practice, thereby enhancing learners' speaking, listening, reading, and writing skills. AI also promotes learner autonomy, motivation, and access to language learning beyond the traditional classroom. Despite these advantages, the integration of AI into SLA presents several challenges, including concerns about the accuracy and reliability of AI-generated content, overdependence on technology, diminished critical thinking, data privacy risks, and ethical issues related to plagiarism and academic integrity. Unequal access to AI technologies and varying levels of digital literacy may also widen educational disparities. This study examines the pedagogical benefits alongside the practical, ethical, and technical challenges of AI language generation in SLA. It concludes that AI can enrich language learning through personalised and engaging experiences when integrated responsibly with effective teaching practices. Rather than replacing teachers, AI should serve as a complementary tool that supports human instruction and enhances sustainable language learning outcomes.</w:t>
      </w:r>
    </w:p>
    <w:p w14:paraId="6C515A25" w14:textId="7A29D141" w:rsidR="00477CF3" w:rsidRPr="00E72B8D" w:rsidRDefault="00014FE1" w:rsidP="00477CF3">
      <w:pPr>
        <w:rPr>
          <w:rFonts w:ascii="Times New Roman" w:hAnsi="Times New Roman" w:cs="Times New Roman"/>
          <w:b/>
          <w:bCs/>
          <w:sz w:val="24"/>
          <w:szCs w:val="24"/>
        </w:rPr>
      </w:pPr>
      <w:r w:rsidRPr="00014FE1">
        <w:rPr>
          <w:rFonts w:ascii="Times New Roman" w:hAnsi="Times New Roman" w:cs="Times New Roman"/>
          <w:b/>
          <w:bCs/>
          <w:sz w:val="24"/>
          <w:szCs w:val="24"/>
        </w:rPr>
        <w:t>Keywords</w:t>
      </w:r>
      <w:r w:rsidR="00203DD6">
        <w:rPr>
          <w:rFonts w:ascii="Times New Roman" w:hAnsi="Times New Roman" w:cs="Times New Roman"/>
          <w:b/>
          <w:bCs/>
          <w:sz w:val="24"/>
          <w:szCs w:val="24"/>
        </w:rPr>
        <w:t xml:space="preserve">: </w:t>
      </w:r>
      <w:r w:rsidR="00203DD6" w:rsidRPr="00BE58A7">
        <w:rPr>
          <w:rFonts w:ascii="Times New Roman" w:hAnsi="Times New Roman" w:cs="Times New Roman"/>
          <w:sz w:val="24"/>
          <w:szCs w:val="24"/>
        </w:rPr>
        <w:t>Role</w:t>
      </w:r>
      <w:r w:rsidR="00BC109C" w:rsidRPr="00BE58A7">
        <w:rPr>
          <w:rFonts w:ascii="Times New Roman" w:hAnsi="Times New Roman" w:cs="Times New Roman"/>
          <w:sz w:val="24"/>
          <w:szCs w:val="24"/>
        </w:rPr>
        <w:t xml:space="preserve">, </w:t>
      </w:r>
      <w:r w:rsidR="00203DD6" w:rsidRPr="00BE58A7">
        <w:rPr>
          <w:rFonts w:ascii="Times New Roman" w:hAnsi="Times New Roman" w:cs="Times New Roman"/>
          <w:sz w:val="24"/>
          <w:szCs w:val="24"/>
        </w:rPr>
        <w:t>AI Language</w:t>
      </w:r>
      <w:r w:rsidR="00BC109C" w:rsidRPr="00BE58A7">
        <w:rPr>
          <w:rFonts w:ascii="Times New Roman" w:hAnsi="Times New Roman" w:cs="Times New Roman"/>
          <w:sz w:val="24"/>
          <w:szCs w:val="24"/>
        </w:rPr>
        <w:t xml:space="preserve">, </w:t>
      </w:r>
      <w:r w:rsidR="00203DD6" w:rsidRPr="00BE58A7">
        <w:rPr>
          <w:rFonts w:ascii="Times New Roman" w:hAnsi="Times New Roman" w:cs="Times New Roman"/>
          <w:sz w:val="24"/>
          <w:szCs w:val="24"/>
        </w:rPr>
        <w:t>Acquisition: Opportunities</w:t>
      </w:r>
      <w:r w:rsidR="00BC109C" w:rsidRPr="00BE58A7">
        <w:rPr>
          <w:rFonts w:ascii="Times New Roman" w:hAnsi="Times New Roman" w:cs="Times New Roman"/>
          <w:sz w:val="24"/>
          <w:szCs w:val="24"/>
        </w:rPr>
        <w:t xml:space="preserve">, </w:t>
      </w:r>
      <w:r w:rsidR="00203DD6" w:rsidRPr="00BE58A7">
        <w:rPr>
          <w:rFonts w:ascii="Times New Roman" w:hAnsi="Times New Roman" w:cs="Times New Roman"/>
          <w:sz w:val="24"/>
          <w:szCs w:val="24"/>
        </w:rPr>
        <w:t>Challenges.</w:t>
      </w:r>
    </w:p>
    <w:p w14:paraId="408987C2" w14:textId="68216C51" w:rsidR="00014FE1" w:rsidRDefault="00014FE1" w:rsidP="00014FE1">
      <w:pPr>
        <w:rPr>
          <w:rFonts w:ascii="Times New Roman" w:hAnsi="Times New Roman" w:cs="Times New Roman"/>
          <w:b/>
          <w:bCs/>
          <w:sz w:val="24"/>
          <w:szCs w:val="24"/>
        </w:rPr>
      </w:pPr>
    </w:p>
    <w:p w14:paraId="0A45F532" w14:textId="77777777" w:rsidR="00E72B8D" w:rsidRDefault="00E72B8D" w:rsidP="00014FE1">
      <w:pPr>
        <w:rPr>
          <w:rFonts w:ascii="Times New Roman" w:hAnsi="Times New Roman" w:cs="Times New Roman"/>
          <w:b/>
          <w:bCs/>
          <w:sz w:val="24"/>
          <w:szCs w:val="24"/>
        </w:rPr>
      </w:pPr>
    </w:p>
    <w:p w14:paraId="72E8AB3D" w14:textId="77777777" w:rsidR="00E72B8D" w:rsidRDefault="00E72B8D" w:rsidP="00014FE1">
      <w:pPr>
        <w:rPr>
          <w:rFonts w:ascii="Times New Roman" w:hAnsi="Times New Roman" w:cs="Times New Roman"/>
          <w:b/>
          <w:bCs/>
          <w:sz w:val="24"/>
          <w:szCs w:val="24"/>
        </w:rPr>
      </w:pPr>
    </w:p>
    <w:p w14:paraId="4D740F17" w14:textId="77777777" w:rsidR="00E72B8D" w:rsidRDefault="00E72B8D" w:rsidP="00014FE1">
      <w:pPr>
        <w:rPr>
          <w:rFonts w:ascii="Times New Roman" w:hAnsi="Times New Roman" w:cs="Times New Roman"/>
          <w:b/>
          <w:bCs/>
          <w:sz w:val="24"/>
          <w:szCs w:val="24"/>
        </w:rPr>
      </w:pPr>
    </w:p>
    <w:p w14:paraId="0A4160F0" w14:textId="77777777" w:rsidR="00E72B8D" w:rsidRDefault="00E72B8D" w:rsidP="00014FE1">
      <w:pPr>
        <w:rPr>
          <w:rFonts w:ascii="Times New Roman" w:hAnsi="Times New Roman" w:cs="Times New Roman"/>
          <w:b/>
          <w:bCs/>
          <w:sz w:val="24"/>
          <w:szCs w:val="24"/>
        </w:rPr>
      </w:pPr>
    </w:p>
    <w:p w14:paraId="2489C159" w14:textId="77777777" w:rsidR="00E72B8D" w:rsidRDefault="00E72B8D" w:rsidP="00014FE1">
      <w:pPr>
        <w:rPr>
          <w:rFonts w:ascii="Times New Roman" w:hAnsi="Times New Roman" w:cs="Times New Roman"/>
          <w:b/>
          <w:bCs/>
          <w:sz w:val="24"/>
          <w:szCs w:val="24"/>
        </w:rPr>
      </w:pPr>
    </w:p>
    <w:p w14:paraId="36AA81B2" w14:textId="77777777" w:rsidR="00E72B8D" w:rsidRDefault="00E72B8D" w:rsidP="00014FE1">
      <w:pPr>
        <w:rPr>
          <w:rFonts w:ascii="Times New Roman" w:hAnsi="Times New Roman" w:cs="Times New Roman"/>
          <w:b/>
          <w:bCs/>
          <w:sz w:val="24"/>
          <w:szCs w:val="24"/>
        </w:rPr>
      </w:pPr>
    </w:p>
    <w:p w14:paraId="6128ECCB" w14:textId="77777777" w:rsidR="00E72B8D" w:rsidRDefault="00E72B8D" w:rsidP="00014FE1">
      <w:pPr>
        <w:rPr>
          <w:rFonts w:ascii="Times New Roman" w:hAnsi="Times New Roman" w:cs="Times New Roman"/>
          <w:b/>
          <w:bCs/>
          <w:sz w:val="24"/>
          <w:szCs w:val="24"/>
        </w:rPr>
      </w:pPr>
    </w:p>
    <w:p w14:paraId="7D47FD31" w14:textId="77777777" w:rsidR="00E72B8D" w:rsidRDefault="00E72B8D" w:rsidP="00014FE1">
      <w:pPr>
        <w:rPr>
          <w:rFonts w:ascii="Times New Roman" w:hAnsi="Times New Roman" w:cs="Times New Roman"/>
          <w:b/>
          <w:bCs/>
          <w:sz w:val="24"/>
          <w:szCs w:val="24"/>
        </w:rPr>
      </w:pPr>
    </w:p>
    <w:p w14:paraId="39C1B84A" w14:textId="77777777" w:rsidR="00E72B8D" w:rsidRDefault="00E72B8D" w:rsidP="00014FE1">
      <w:pPr>
        <w:rPr>
          <w:rFonts w:ascii="Times New Roman" w:hAnsi="Times New Roman" w:cs="Times New Roman"/>
          <w:b/>
          <w:bCs/>
          <w:sz w:val="24"/>
          <w:szCs w:val="24"/>
        </w:rPr>
      </w:pPr>
    </w:p>
    <w:p w14:paraId="22E87B5C" w14:textId="77777777" w:rsidR="00E72B8D" w:rsidRDefault="00E72B8D" w:rsidP="00014FE1">
      <w:pPr>
        <w:rPr>
          <w:rFonts w:ascii="Times New Roman" w:hAnsi="Times New Roman" w:cs="Times New Roman"/>
          <w:b/>
          <w:bCs/>
          <w:sz w:val="24"/>
          <w:szCs w:val="24"/>
        </w:rPr>
      </w:pPr>
    </w:p>
    <w:p w14:paraId="3A6ED68F" w14:textId="77777777" w:rsidR="00E72B8D" w:rsidRDefault="00E72B8D" w:rsidP="00014FE1">
      <w:pPr>
        <w:rPr>
          <w:rFonts w:ascii="Times New Roman" w:hAnsi="Times New Roman" w:cs="Times New Roman"/>
          <w:b/>
          <w:bCs/>
          <w:sz w:val="24"/>
          <w:szCs w:val="24"/>
        </w:rPr>
      </w:pPr>
    </w:p>
    <w:p w14:paraId="36119FC0" w14:textId="77777777" w:rsidR="00E72B8D" w:rsidRPr="00014FE1" w:rsidRDefault="00E72B8D" w:rsidP="00014FE1">
      <w:pPr>
        <w:rPr>
          <w:rFonts w:ascii="Times New Roman" w:hAnsi="Times New Roman" w:cs="Times New Roman"/>
          <w:b/>
          <w:bCs/>
          <w:sz w:val="24"/>
          <w:szCs w:val="24"/>
        </w:rPr>
      </w:pPr>
    </w:p>
    <w:p w14:paraId="4BE825AE" w14:textId="66705CEE" w:rsidR="0017512F" w:rsidRDefault="00014FE1" w:rsidP="0017512F">
      <w:pPr>
        <w:numPr>
          <w:ilvl w:val="0"/>
          <w:numId w:val="1"/>
        </w:numPr>
        <w:rPr>
          <w:rFonts w:ascii="Times New Roman" w:hAnsi="Times New Roman" w:cs="Times New Roman"/>
          <w:b/>
          <w:bCs/>
          <w:sz w:val="24"/>
          <w:szCs w:val="24"/>
        </w:rPr>
      </w:pPr>
      <w:r w:rsidRPr="00014FE1">
        <w:rPr>
          <w:rFonts w:ascii="Times New Roman" w:hAnsi="Times New Roman" w:cs="Times New Roman"/>
          <w:b/>
          <w:bCs/>
          <w:sz w:val="24"/>
          <w:szCs w:val="24"/>
        </w:rPr>
        <w:lastRenderedPageBreak/>
        <w:t>Introduction</w:t>
      </w:r>
    </w:p>
    <w:p w14:paraId="245B4AF1" w14:textId="59056350" w:rsidR="00A565E7" w:rsidRDefault="00DE3422" w:rsidP="005B49B6">
      <w:pPr>
        <w:spacing w:after="0" w:line="480" w:lineRule="auto"/>
        <w:jc w:val="both"/>
        <w:rPr>
          <w:rFonts w:ascii="Times New Roman" w:hAnsi="Times New Roman" w:cs="Times New Roman"/>
          <w:sz w:val="24"/>
          <w:szCs w:val="24"/>
        </w:rPr>
      </w:pPr>
      <w:r w:rsidRPr="00DE3422">
        <w:rPr>
          <w:rFonts w:ascii="Times New Roman" w:hAnsi="Times New Roman" w:cs="Times New Roman"/>
          <w:sz w:val="24"/>
          <w:szCs w:val="24"/>
        </w:rPr>
        <w:t xml:space="preserve">With the development of digital technologies, Second Language Acquisition (SLA) has also been </w:t>
      </w:r>
      <w:r w:rsidR="00392C65">
        <w:rPr>
          <w:rFonts w:ascii="Times New Roman" w:hAnsi="Times New Roman" w:cs="Times New Roman"/>
          <w:sz w:val="24"/>
          <w:szCs w:val="24"/>
        </w:rPr>
        <w:t>revolutionised</w:t>
      </w:r>
      <w:r w:rsidRPr="00DE3422">
        <w:rPr>
          <w:rFonts w:ascii="Times New Roman" w:hAnsi="Times New Roman" w:cs="Times New Roman"/>
          <w:sz w:val="24"/>
          <w:szCs w:val="24"/>
        </w:rPr>
        <w:t xml:space="preserve">, and Artificial Intelligence (AI), specifically Generative AI and Large Language Models (LLMs), is one of the most impactful technological advances in language teaching. AI language generation systems like ChatGPT, Gemini, Claude, and Microsoft Copilot offer more than just tools; they are interactive, </w:t>
      </w:r>
      <w:r w:rsidR="006322F0">
        <w:rPr>
          <w:rFonts w:ascii="Times New Roman" w:hAnsi="Times New Roman" w:cs="Times New Roman"/>
          <w:sz w:val="24"/>
          <w:szCs w:val="24"/>
        </w:rPr>
        <w:t>personalised</w:t>
      </w:r>
      <w:r w:rsidRPr="00DE3422">
        <w:rPr>
          <w:rFonts w:ascii="Times New Roman" w:hAnsi="Times New Roman" w:cs="Times New Roman"/>
          <w:sz w:val="24"/>
          <w:szCs w:val="24"/>
        </w:rPr>
        <w:t xml:space="preserve">, and immersive, offering learning experiences that feel much like human interaction, including </w:t>
      </w:r>
      <w:r w:rsidR="006322F0">
        <w:rPr>
          <w:rFonts w:ascii="Times New Roman" w:hAnsi="Times New Roman" w:cs="Times New Roman"/>
          <w:sz w:val="24"/>
          <w:szCs w:val="24"/>
        </w:rPr>
        <w:t>personalised</w:t>
      </w:r>
      <w:r w:rsidRPr="00DE3422">
        <w:rPr>
          <w:rFonts w:ascii="Times New Roman" w:hAnsi="Times New Roman" w:cs="Times New Roman"/>
          <w:sz w:val="24"/>
          <w:szCs w:val="24"/>
        </w:rPr>
        <w:t xml:space="preserve"> feedback, conversational practice, grammar corrections, vocabulary expansion, and interactive dialogue. The features are connected to interactionist and sociocultural theories of SLA</w:t>
      </w:r>
      <w:r w:rsidR="006322F0">
        <w:rPr>
          <w:rFonts w:ascii="Times New Roman" w:hAnsi="Times New Roman" w:cs="Times New Roman"/>
          <w:sz w:val="24"/>
          <w:szCs w:val="24"/>
        </w:rPr>
        <w:t>,</w:t>
      </w:r>
      <w:r w:rsidRPr="00DE3422">
        <w:rPr>
          <w:rFonts w:ascii="Times New Roman" w:hAnsi="Times New Roman" w:cs="Times New Roman"/>
          <w:sz w:val="24"/>
          <w:szCs w:val="24"/>
        </w:rPr>
        <w:t xml:space="preserve"> which highlight language development as a result of meaningful communication, immediate feedback, and scaffolded learning (Godwin-Jones, 2023; Kohnke et al., 2023; Zhai, 2024). The latest meta-analyses and systematic reviews also show that generative AI has a substantial positive effect on learners' proficiency in a language</w:t>
      </w:r>
      <w:r w:rsidR="00E12E19">
        <w:rPr>
          <w:rFonts w:ascii="Times New Roman" w:hAnsi="Times New Roman" w:cs="Times New Roman"/>
          <w:sz w:val="24"/>
          <w:szCs w:val="24"/>
        </w:rPr>
        <w:t>,</w:t>
      </w:r>
      <w:r w:rsidRPr="00DE3422">
        <w:rPr>
          <w:rFonts w:ascii="Times New Roman" w:hAnsi="Times New Roman" w:cs="Times New Roman"/>
          <w:sz w:val="24"/>
          <w:szCs w:val="24"/>
        </w:rPr>
        <w:t xml:space="preserve"> motivation and cognitive engagement when used in the right way in a learning environment. Artificial Intelligence (AI) Language Generation is now gaining rapid adoption and providing unprecedented opportunities for second language </w:t>
      </w:r>
      <w:r w:rsidR="00234E12" w:rsidRPr="00DE3422">
        <w:rPr>
          <w:rFonts w:ascii="Times New Roman" w:hAnsi="Times New Roman" w:cs="Times New Roman"/>
          <w:sz w:val="24"/>
          <w:szCs w:val="24"/>
        </w:rPr>
        <w:t>learners. Artificial</w:t>
      </w:r>
      <w:r w:rsidRPr="00DE3422">
        <w:rPr>
          <w:rFonts w:ascii="Times New Roman" w:hAnsi="Times New Roman" w:cs="Times New Roman"/>
          <w:sz w:val="24"/>
          <w:szCs w:val="24"/>
        </w:rPr>
        <w:t xml:space="preserve"> Intelligence (AI) Language Generation has been widely adopted and is creating unprecedented opportunities for second language learners. AI-driven platforms enable customised learning experiences, </w:t>
      </w:r>
      <w:r w:rsidR="00E12E19">
        <w:rPr>
          <w:rFonts w:ascii="Times New Roman" w:hAnsi="Times New Roman" w:cs="Times New Roman"/>
          <w:sz w:val="24"/>
          <w:szCs w:val="24"/>
        </w:rPr>
        <w:t>minimise</w:t>
      </w:r>
      <w:r w:rsidRPr="00DE3422">
        <w:rPr>
          <w:rFonts w:ascii="Times New Roman" w:hAnsi="Times New Roman" w:cs="Times New Roman"/>
          <w:sz w:val="24"/>
          <w:szCs w:val="24"/>
        </w:rPr>
        <w:t xml:space="preserve"> language fears by eliminating judgmental feedback, offer immediate corrective feedback, help with pronunciation and writing, and enhance self-directed learning outside the classroom. </w:t>
      </w:r>
    </w:p>
    <w:p w14:paraId="3D50DE2A" w14:textId="6267D91B" w:rsidR="00606134" w:rsidRDefault="00DE3422" w:rsidP="005B49B6">
      <w:pPr>
        <w:spacing w:after="0" w:line="480" w:lineRule="auto"/>
        <w:jc w:val="both"/>
        <w:rPr>
          <w:rFonts w:ascii="Times New Roman" w:hAnsi="Times New Roman" w:cs="Times New Roman"/>
          <w:sz w:val="24"/>
          <w:szCs w:val="24"/>
        </w:rPr>
      </w:pPr>
      <w:r w:rsidRPr="00DE3422">
        <w:rPr>
          <w:rFonts w:ascii="Times New Roman" w:hAnsi="Times New Roman" w:cs="Times New Roman"/>
          <w:sz w:val="24"/>
          <w:szCs w:val="24"/>
        </w:rPr>
        <w:t xml:space="preserve">Another key issue is whether the interaction achieved through AI can truly be compared to a real human interaction, and whether it is capable of that cultural competence and </w:t>
      </w:r>
      <w:proofErr w:type="spellStart"/>
      <w:r w:rsidRPr="00DE3422">
        <w:rPr>
          <w:rFonts w:ascii="Times New Roman" w:hAnsi="Times New Roman" w:cs="Times New Roman"/>
          <w:sz w:val="24"/>
          <w:szCs w:val="24"/>
        </w:rPr>
        <w:t>pragmalinguistic</w:t>
      </w:r>
      <w:proofErr w:type="spellEnd"/>
      <w:r w:rsidRPr="00DE3422">
        <w:rPr>
          <w:rFonts w:ascii="Times New Roman" w:hAnsi="Times New Roman" w:cs="Times New Roman"/>
          <w:sz w:val="24"/>
          <w:szCs w:val="24"/>
        </w:rPr>
        <w:t xml:space="preserve"> competence that are essential to successful second-language acquisition (SLA) (</w:t>
      </w:r>
      <w:proofErr w:type="spellStart"/>
      <w:r w:rsidRPr="00DE3422">
        <w:rPr>
          <w:rFonts w:ascii="Times New Roman" w:hAnsi="Times New Roman" w:cs="Times New Roman"/>
          <w:sz w:val="24"/>
          <w:szCs w:val="24"/>
        </w:rPr>
        <w:t>Kasneci</w:t>
      </w:r>
      <w:proofErr w:type="spellEnd"/>
      <w:r w:rsidRPr="00DE3422">
        <w:rPr>
          <w:rFonts w:ascii="Times New Roman" w:hAnsi="Times New Roman" w:cs="Times New Roman"/>
          <w:sz w:val="24"/>
          <w:szCs w:val="24"/>
        </w:rPr>
        <w:t xml:space="preserve"> et al., 2023; Tlili et al., 2023; Bearman &amp; </w:t>
      </w:r>
      <w:proofErr w:type="spellStart"/>
      <w:r w:rsidRPr="00DE3422">
        <w:rPr>
          <w:rFonts w:ascii="Times New Roman" w:hAnsi="Times New Roman" w:cs="Times New Roman"/>
          <w:sz w:val="24"/>
          <w:szCs w:val="24"/>
        </w:rPr>
        <w:t>Ajjawi</w:t>
      </w:r>
      <w:proofErr w:type="spellEnd"/>
      <w:r w:rsidRPr="00DE3422">
        <w:rPr>
          <w:rFonts w:ascii="Times New Roman" w:hAnsi="Times New Roman" w:cs="Times New Roman"/>
          <w:sz w:val="24"/>
          <w:szCs w:val="24"/>
        </w:rPr>
        <w:t>, 2024).</w:t>
      </w:r>
      <w:r w:rsidR="00BA4A00">
        <w:rPr>
          <w:rFonts w:ascii="Times New Roman" w:hAnsi="Times New Roman" w:cs="Times New Roman"/>
          <w:sz w:val="24"/>
          <w:szCs w:val="24"/>
        </w:rPr>
        <w:t xml:space="preserve"> </w:t>
      </w:r>
      <w:r w:rsidRPr="00DE3422">
        <w:rPr>
          <w:rFonts w:ascii="Times New Roman" w:hAnsi="Times New Roman" w:cs="Times New Roman"/>
          <w:sz w:val="24"/>
          <w:szCs w:val="24"/>
        </w:rPr>
        <w:t>The results also indicate that generative AI leads to significant learning improvements, but not automatically</w:t>
      </w:r>
      <w:r w:rsidR="00BA4A00">
        <w:rPr>
          <w:rFonts w:ascii="Times New Roman" w:hAnsi="Times New Roman" w:cs="Times New Roman"/>
          <w:sz w:val="24"/>
          <w:szCs w:val="24"/>
        </w:rPr>
        <w:t>,</w:t>
      </w:r>
      <w:r w:rsidRPr="00DE3422">
        <w:rPr>
          <w:rFonts w:ascii="Times New Roman" w:hAnsi="Times New Roman" w:cs="Times New Roman"/>
          <w:sz w:val="24"/>
          <w:szCs w:val="24"/>
        </w:rPr>
        <w:t xml:space="preserve"> </w:t>
      </w:r>
      <w:r w:rsidRPr="00DE3422">
        <w:rPr>
          <w:rFonts w:ascii="Times New Roman" w:hAnsi="Times New Roman" w:cs="Times New Roman"/>
          <w:sz w:val="24"/>
          <w:szCs w:val="24"/>
        </w:rPr>
        <w:lastRenderedPageBreak/>
        <w:t xml:space="preserve">as it is dependent on learner factors, instructional design, intervention duration, and pedagogical context. To address this, it is now more urgent to have in-depth studies to </w:t>
      </w:r>
      <w:r w:rsidR="00933EB8">
        <w:rPr>
          <w:rFonts w:ascii="Times New Roman" w:hAnsi="Times New Roman" w:cs="Times New Roman"/>
          <w:sz w:val="24"/>
          <w:szCs w:val="24"/>
        </w:rPr>
        <w:t>examine</w:t>
      </w:r>
      <w:r w:rsidRPr="00DE3422">
        <w:rPr>
          <w:rFonts w:ascii="Times New Roman" w:hAnsi="Times New Roman" w:cs="Times New Roman"/>
          <w:sz w:val="24"/>
          <w:szCs w:val="24"/>
        </w:rPr>
        <w:t xml:space="preserve"> the opportunities and problems of using AI language generation in SLA. </w:t>
      </w:r>
    </w:p>
    <w:p w14:paraId="671D28DB" w14:textId="61455EC0" w:rsidR="004371D1" w:rsidRPr="008064CD" w:rsidRDefault="004371D1" w:rsidP="005B49B6">
      <w:pPr>
        <w:spacing w:after="0" w:line="480" w:lineRule="auto"/>
        <w:jc w:val="both"/>
        <w:rPr>
          <w:rFonts w:ascii="Times New Roman" w:hAnsi="Times New Roman" w:cs="Times New Roman"/>
          <w:b/>
          <w:bCs/>
          <w:sz w:val="24"/>
          <w:szCs w:val="24"/>
        </w:rPr>
      </w:pPr>
      <w:r w:rsidRPr="000F1600">
        <w:rPr>
          <w:rFonts w:ascii="Times New Roman" w:hAnsi="Times New Roman" w:cs="Times New Roman"/>
          <w:sz w:val="24"/>
          <w:szCs w:val="24"/>
        </w:rPr>
        <w:t xml:space="preserve">This study contributes to the growing body of literature on AI-assisted language learning by providing a balanced examination of both its pedagogical benefits and associated challenges. The findings will inform language educators, curriculum designers, educational institutions, policymakers, and researchers on evidence-based strategies for integrating AI language generation into SLA, while also identifying areas requiring ethical guidelines, teacher training, and future research. </w:t>
      </w:r>
    </w:p>
    <w:p w14:paraId="10D25407" w14:textId="77777777" w:rsidR="0017512F" w:rsidRPr="000F1600" w:rsidRDefault="0017512F" w:rsidP="003B7D47">
      <w:pPr>
        <w:spacing w:line="240" w:lineRule="auto"/>
        <w:jc w:val="both"/>
        <w:rPr>
          <w:rFonts w:ascii="Times New Roman" w:hAnsi="Times New Roman" w:cs="Times New Roman"/>
          <w:b/>
          <w:bCs/>
          <w:sz w:val="24"/>
          <w:szCs w:val="24"/>
        </w:rPr>
      </w:pPr>
      <w:r w:rsidRPr="000F1600">
        <w:rPr>
          <w:rFonts w:ascii="Times New Roman" w:hAnsi="Times New Roman" w:cs="Times New Roman"/>
          <w:b/>
          <w:bCs/>
          <w:sz w:val="24"/>
          <w:szCs w:val="24"/>
        </w:rPr>
        <w:t>Research Questions</w:t>
      </w:r>
    </w:p>
    <w:p w14:paraId="6FEE4ECE" w14:textId="77777777" w:rsidR="0017512F" w:rsidRPr="000F1600" w:rsidRDefault="0017512F" w:rsidP="004915AA">
      <w:pPr>
        <w:numPr>
          <w:ilvl w:val="0"/>
          <w:numId w:val="3"/>
        </w:numPr>
        <w:spacing w:after="0" w:line="480" w:lineRule="auto"/>
        <w:ind w:left="714" w:hanging="357"/>
        <w:jc w:val="both"/>
        <w:rPr>
          <w:rFonts w:ascii="Times New Roman" w:hAnsi="Times New Roman" w:cs="Times New Roman"/>
          <w:sz w:val="24"/>
          <w:szCs w:val="24"/>
        </w:rPr>
      </w:pPr>
      <w:r w:rsidRPr="000F1600">
        <w:rPr>
          <w:rFonts w:ascii="Times New Roman" w:hAnsi="Times New Roman" w:cs="Times New Roman"/>
          <w:sz w:val="24"/>
          <w:szCs w:val="24"/>
        </w:rPr>
        <w:t xml:space="preserve">What roles does AI language generation play in enhancing second language acquisition? </w:t>
      </w:r>
    </w:p>
    <w:p w14:paraId="245232DE" w14:textId="77777777" w:rsidR="0017512F" w:rsidRPr="000F1600" w:rsidRDefault="0017512F" w:rsidP="004915AA">
      <w:pPr>
        <w:numPr>
          <w:ilvl w:val="0"/>
          <w:numId w:val="3"/>
        </w:numPr>
        <w:spacing w:after="0" w:line="480" w:lineRule="auto"/>
        <w:ind w:left="714" w:hanging="357"/>
        <w:jc w:val="both"/>
        <w:rPr>
          <w:rFonts w:ascii="Times New Roman" w:hAnsi="Times New Roman" w:cs="Times New Roman"/>
          <w:sz w:val="24"/>
          <w:szCs w:val="24"/>
        </w:rPr>
      </w:pPr>
      <w:r w:rsidRPr="000F1600">
        <w:rPr>
          <w:rFonts w:ascii="Times New Roman" w:hAnsi="Times New Roman" w:cs="Times New Roman"/>
          <w:sz w:val="24"/>
          <w:szCs w:val="24"/>
        </w:rPr>
        <w:t xml:space="preserve">What opportunities do AI language generation technologies provide for second language learners and educators? </w:t>
      </w:r>
    </w:p>
    <w:p w14:paraId="00763636" w14:textId="77777777" w:rsidR="0017512F" w:rsidRPr="000F1600" w:rsidRDefault="0017512F" w:rsidP="004915AA">
      <w:pPr>
        <w:numPr>
          <w:ilvl w:val="0"/>
          <w:numId w:val="3"/>
        </w:numPr>
        <w:spacing w:after="0" w:line="480" w:lineRule="auto"/>
        <w:ind w:left="714" w:hanging="357"/>
        <w:jc w:val="both"/>
        <w:rPr>
          <w:rFonts w:ascii="Times New Roman" w:hAnsi="Times New Roman" w:cs="Times New Roman"/>
          <w:sz w:val="24"/>
          <w:szCs w:val="24"/>
        </w:rPr>
      </w:pPr>
      <w:r w:rsidRPr="000F1600">
        <w:rPr>
          <w:rFonts w:ascii="Times New Roman" w:hAnsi="Times New Roman" w:cs="Times New Roman"/>
          <w:sz w:val="24"/>
          <w:szCs w:val="24"/>
        </w:rPr>
        <w:t xml:space="preserve">What challenges affect the effective integration of AI language generation into second language acquisition? </w:t>
      </w:r>
    </w:p>
    <w:p w14:paraId="520A54A3" w14:textId="77777777" w:rsidR="0017512F" w:rsidRPr="000F1600" w:rsidRDefault="0017512F" w:rsidP="003B7D47">
      <w:pPr>
        <w:spacing w:line="240" w:lineRule="auto"/>
        <w:jc w:val="both"/>
        <w:rPr>
          <w:rFonts w:ascii="Times New Roman" w:hAnsi="Times New Roman" w:cs="Times New Roman"/>
          <w:b/>
          <w:bCs/>
          <w:sz w:val="24"/>
          <w:szCs w:val="24"/>
        </w:rPr>
      </w:pPr>
      <w:r w:rsidRPr="000F1600">
        <w:rPr>
          <w:rFonts w:ascii="Times New Roman" w:hAnsi="Times New Roman" w:cs="Times New Roman"/>
          <w:b/>
          <w:bCs/>
          <w:sz w:val="24"/>
          <w:szCs w:val="24"/>
        </w:rPr>
        <w:t>Research Objectives</w:t>
      </w:r>
    </w:p>
    <w:p w14:paraId="715DD2B2" w14:textId="77777777" w:rsidR="0017512F" w:rsidRPr="000F1600" w:rsidRDefault="0017512F" w:rsidP="004915AA">
      <w:pPr>
        <w:numPr>
          <w:ilvl w:val="0"/>
          <w:numId w:val="4"/>
        </w:numPr>
        <w:spacing w:after="0" w:line="480" w:lineRule="auto"/>
        <w:ind w:left="714" w:hanging="357"/>
        <w:jc w:val="both"/>
        <w:rPr>
          <w:rFonts w:ascii="Times New Roman" w:hAnsi="Times New Roman" w:cs="Times New Roman"/>
          <w:sz w:val="24"/>
          <w:szCs w:val="24"/>
        </w:rPr>
      </w:pPr>
      <w:r w:rsidRPr="000F1600">
        <w:rPr>
          <w:rFonts w:ascii="Times New Roman" w:hAnsi="Times New Roman" w:cs="Times New Roman"/>
          <w:sz w:val="24"/>
          <w:szCs w:val="24"/>
        </w:rPr>
        <w:t xml:space="preserve">To examine the role of AI language generation in second language acquisition. </w:t>
      </w:r>
    </w:p>
    <w:p w14:paraId="3768E808" w14:textId="77777777" w:rsidR="0017512F" w:rsidRPr="000F1600" w:rsidRDefault="0017512F" w:rsidP="004915AA">
      <w:pPr>
        <w:numPr>
          <w:ilvl w:val="0"/>
          <w:numId w:val="4"/>
        </w:numPr>
        <w:spacing w:after="0" w:line="480" w:lineRule="auto"/>
        <w:ind w:left="714" w:hanging="357"/>
        <w:jc w:val="both"/>
        <w:rPr>
          <w:rFonts w:ascii="Times New Roman" w:hAnsi="Times New Roman" w:cs="Times New Roman"/>
          <w:sz w:val="24"/>
          <w:szCs w:val="24"/>
        </w:rPr>
      </w:pPr>
      <w:r w:rsidRPr="000F1600">
        <w:rPr>
          <w:rFonts w:ascii="Times New Roman" w:hAnsi="Times New Roman" w:cs="Times New Roman"/>
          <w:sz w:val="24"/>
          <w:szCs w:val="24"/>
        </w:rPr>
        <w:t xml:space="preserve">To investigate the opportunities AI language generation provides for improving second language learning outcomes. </w:t>
      </w:r>
    </w:p>
    <w:p w14:paraId="4E9A4E00" w14:textId="77777777" w:rsidR="0017512F" w:rsidRPr="000F1600" w:rsidRDefault="0017512F" w:rsidP="004915AA">
      <w:pPr>
        <w:numPr>
          <w:ilvl w:val="0"/>
          <w:numId w:val="4"/>
        </w:numPr>
        <w:spacing w:after="0" w:line="480" w:lineRule="auto"/>
        <w:ind w:left="714" w:hanging="357"/>
        <w:jc w:val="both"/>
        <w:rPr>
          <w:rFonts w:ascii="Times New Roman" w:hAnsi="Times New Roman" w:cs="Times New Roman"/>
          <w:sz w:val="24"/>
          <w:szCs w:val="24"/>
        </w:rPr>
      </w:pPr>
      <w:r w:rsidRPr="000F1600">
        <w:rPr>
          <w:rFonts w:ascii="Times New Roman" w:hAnsi="Times New Roman" w:cs="Times New Roman"/>
          <w:sz w:val="24"/>
          <w:szCs w:val="24"/>
        </w:rPr>
        <w:t xml:space="preserve">To identify the challenges associated with integrating AI language generation into second language acquisition. </w:t>
      </w:r>
    </w:p>
    <w:p w14:paraId="20A3CB81" w14:textId="17AB0478" w:rsidR="00E63CD7" w:rsidRPr="00B80F5C" w:rsidRDefault="00014FE1" w:rsidP="008513AC">
      <w:pPr>
        <w:numPr>
          <w:ilvl w:val="0"/>
          <w:numId w:val="1"/>
        </w:numPr>
        <w:spacing w:after="0" w:line="480" w:lineRule="auto"/>
        <w:jc w:val="both"/>
        <w:rPr>
          <w:rFonts w:ascii="Times New Roman" w:hAnsi="Times New Roman" w:cs="Times New Roman"/>
          <w:b/>
          <w:bCs/>
          <w:sz w:val="24"/>
          <w:szCs w:val="24"/>
        </w:rPr>
      </w:pPr>
      <w:r w:rsidRPr="00014FE1">
        <w:rPr>
          <w:rFonts w:ascii="Times New Roman" w:hAnsi="Times New Roman" w:cs="Times New Roman"/>
          <w:b/>
          <w:bCs/>
          <w:sz w:val="24"/>
          <w:szCs w:val="24"/>
        </w:rPr>
        <w:t>Review of literature</w:t>
      </w:r>
    </w:p>
    <w:p w14:paraId="66E9D90A" w14:textId="13B00A26" w:rsidR="00E63CD7" w:rsidRPr="00B80F5C" w:rsidRDefault="00E63CD7" w:rsidP="008513AC">
      <w:pPr>
        <w:spacing w:after="0" w:line="480" w:lineRule="auto"/>
        <w:jc w:val="both"/>
        <w:rPr>
          <w:rFonts w:ascii="Times New Roman" w:hAnsi="Times New Roman" w:cs="Times New Roman"/>
          <w:sz w:val="24"/>
          <w:szCs w:val="24"/>
        </w:rPr>
      </w:pPr>
      <w:r w:rsidRPr="00B80F5C">
        <w:rPr>
          <w:rFonts w:ascii="Times New Roman" w:hAnsi="Times New Roman" w:cs="Times New Roman"/>
          <w:sz w:val="24"/>
          <w:szCs w:val="24"/>
        </w:rPr>
        <w:t xml:space="preserve">Artificial Intelligence (AI) language generation has transformed Second language acquisition (SLA), providing learners with intelligent, interactive, and </w:t>
      </w:r>
      <w:r w:rsidR="00FF06BC">
        <w:rPr>
          <w:rFonts w:ascii="Times New Roman" w:hAnsi="Times New Roman" w:cs="Times New Roman"/>
          <w:sz w:val="24"/>
          <w:szCs w:val="24"/>
        </w:rPr>
        <w:t>personalised</w:t>
      </w:r>
      <w:r w:rsidRPr="00B80F5C">
        <w:rPr>
          <w:rFonts w:ascii="Times New Roman" w:hAnsi="Times New Roman" w:cs="Times New Roman"/>
          <w:sz w:val="24"/>
          <w:szCs w:val="24"/>
        </w:rPr>
        <w:t xml:space="preserve"> learning environments.</w:t>
      </w:r>
      <w:r w:rsidR="00FF06BC">
        <w:rPr>
          <w:rFonts w:ascii="Times New Roman" w:hAnsi="Times New Roman" w:cs="Times New Roman"/>
          <w:sz w:val="24"/>
          <w:szCs w:val="24"/>
        </w:rPr>
        <w:t xml:space="preserve"> </w:t>
      </w:r>
      <w:r w:rsidRPr="00B80F5C">
        <w:rPr>
          <w:rFonts w:ascii="Times New Roman" w:hAnsi="Times New Roman" w:cs="Times New Roman"/>
          <w:sz w:val="24"/>
          <w:szCs w:val="24"/>
        </w:rPr>
        <w:t xml:space="preserve">Artificial Intelligence (AI) language generation has revolutionized Second language </w:t>
      </w:r>
      <w:r w:rsidRPr="00B80F5C">
        <w:rPr>
          <w:rFonts w:ascii="Times New Roman" w:hAnsi="Times New Roman" w:cs="Times New Roman"/>
          <w:sz w:val="24"/>
          <w:szCs w:val="24"/>
        </w:rPr>
        <w:lastRenderedPageBreak/>
        <w:t xml:space="preserve">acquisition (SLA) by creating intelligent, interactive, and </w:t>
      </w:r>
      <w:r w:rsidR="00FF06BC">
        <w:rPr>
          <w:rFonts w:ascii="Times New Roman" w:hAnsi="Times New Roman" w:cs="Times New Roman"/>
          <w:sz w:val="24"/>
          <w:szCs w:val="24"/>
        </w:rPr>
        <w:t>personalised</w:t>
      </w:r>
      <w:r w:rsidRPr="00B80F5C">
        <w:rPr>
          <w:rFonts w:ascii="Times New Roman" w:hAnsi="Times New Roman" w:cs="Times New Roman"/>
          <w:sz w:val="24"/>
          <w:szCs w:val="24"/>
        </w:rPr>
        <w:t xml:space="preserve"> learning environments for learners. Language learning has moved from traditional computer-assisted language learning (CALL) to AI-assisted language learning (AIALL) with the advent of large language models (LLMs) like ChatGPT and comparable generative AI systems. This enables learners to receive immediate feedback, create authentic texts, engage in conversation practice, and enhance their writing abilities. By encouraging meaningful engagement, scaffolding, and learner autonomy, recent research shows that AI language creation is consistent with sociocultural and interactionist theories of SLA (Godwin-Jones, 2023; Zawacki-Richter et al., 2019).</w:t>
      </w:r>
    </w:p>
    <w:p w14:paraId="34384DDE" w14:textId="4A5BD876" w:rsidR="00E63CD7" w:rsidRPr="00B80F5C" w:rsidRDefault="00E63CD7" w:rsidP="008513AC">
      <w:pPr>
        <w:spacing w:after="0" w:line="480" w:lineRule="auto"/>
        <w:jc w:val="both"/>
        <w:rPr>
          <w:rFonts w:ascii="Times New Roman" w:hAnsi="Times New Roman" w:cs="Times New Roman"/>
          <w:sz w:val="24"/>
          <w:szCs w:val="24"/>
        </w:rPr>
      </w:pPr>
      <w:r w:rsidRPr="00B80F5C">
        <w:rPr>
          <w:rFonts w:ascii="Times New Roman" w:hAnsi="Times New Roman" w:cs="Times New Roman"/>
          <w:sz w:val="24"/>
          <w:szCs w:val="24"/>
        </w:rPr>
        <w:t xml:space="preserve">In many studies, the opportunities which AI language creation can offer to language learners have been highlighted. By tailoring responses to students' skill levels and offering ongoing practice outside of the classroom, AI-powered chatbots enable </w:t>
      </w:r>
      <w:r w:rsidR="003D0F06">
        <w:rPr>
          <w:rFonts w:ascii="Times New Roman" w:hAnsi="Times New Roman" w:cs="Times New Roman"/>
          <w:sz w:val="24"/>
          <w:szCs w:val="24"/>
        </w:rPr>
        <w:t>personalised</w:t>
      </w:r>
      <w:r w:rsidRPr="00B80F5C">
        <w:rPr>
          <w:rFonts w:ascii="Times New Roman" w:hAnsi="Times New Roman" w:cs="Times New Roman"/>
          <w:sz w:val="24"/>
          <w:szCs w:val="24"/>
        </w:rPr>
        <w:t xml:space="preserve"> learning experiences. This one-on-one interaction improves confidence in speaking, fluency in writing, mastery of grammar, and vocabulary acquisition. Furthermore, research indicates that AI-based feedback facilitates a student's self-directed learning by reducing foreign language anxiety by giving students the opportunity to edit and improve their language production without risking embarrassment (Kohnke et al., 2023; </w:t>
      </w:r>
      <w:proofErr w:type="spellStart"/>
      <w:r w:rsidRPr="00B80F5C">
        <w:rPr>
          <w:rFonts w:ascii="Times New Roman" w:hAnsi="Times New Roman" w:cs="Times New Roman"/>
          <w:sz w:val="24"/>
          <w:szCs w:val="24"/>
        </w:rPr>
        <w:t>Kasneci</w:t>
      </w:r>
      <w:proofErr w:type="spellEnd"/>
      <w:r w:rsidRPr="00B80F5C">
        <w:rPr>
          <w:rFonts w:ascii="Times New Roman" w:hAnsi="Times New Roman" w:cs="Times New Roman"/>
          <w:sz w:val="24"/>
          <w:szCs w:val="24"/>
        </w:rPr>
        <w:t xml:space="preserve"> et al., 2023). Meta-analyses provide additional evidence of how much generative AI improves learners' affective learning outcomes in different learning environments, such as motivation, confidence, and engagement, across various subjects, as well as language competence.</w:t>
      </w:r>
    </w:p>
    <w:p w14:paraId="6F101370" w14:textId="77777777" w:rsidR="00E63CD7" w:rsidRPr="00B80F5C" w:rsidRDefault="00E63CD7" w:rsidP="008513AC">
      <w:pPr>
        <w:spacing w:after="0" w:line="480" w:lineRule="auto"/>
        <w:jc w:val="both"/>
        <w:rPr>
          <w:rFonts w:ascii="Times New Roman" w:hAnsi="Times New Roman" w:cs="Times New Roman"/>
          <w:sz w:val="24"/>
          <w:szCs w:val="24"/>
        </w:rPr>
      </w:pPr>
      <w:r w:rsidRPr="00B80F5C">
        <w:rPr>
          <w:rFonts w:ascii="Times New Roman" w:hAnsi="Times New Roman" w:cs="Times New Roman"/>
          <w:sz w:val="24"/>
          <w:szCs w:val="24"/>
        </w:rPr>
        <w:t xml:space="preserve">AI does not replace teachers, but rather assists them with creating reading passages, designing assessments, generating instructional content, and providing formative feedback. Higher-order educational tasks like critical thinking, intercultural communication, and collaborative learning might thus receive more emphasis from educators. Holmes et al. (2022) and </w:t>
      </w:r>
      <w:proofErr w:type="spellStart"/>
      <w:r w:rsidRPr="00B80F5C">
        <w:rPr>
          <w:rFonts w:ascii="Times New Roman" w:hAnsi="Times New Roman" w:cs="Times New Roman"/>
          <w:sz w:val="24"/>
          <w:szCs w:val="24"/>
        </w:rPr>
        <w:t>Luckin</w:t>
      </w:r>
      <w:proofErr w:type="spellEnd"/>
      <w:r w:rsidRPr="00B80F5C">
        <w:rPr>
          <w:rFonts w:ascii="Times New Roman" w:hAnsi="Times New Roman" w:cs="Times New Roman"/>
          <w:sz w:val="24"/>
          <w:szCs w:val="24"/>
        </w:rPr>
        <w:t xml:space="preserve"> &amp; </w:t>
      </w:r>
      <w:proofErr w:type="spellStart"/>
      <w:r w:rsidRPr="00B80F5C">
        <w:rPr>
          <w:rFonts w:ascii="Times New Roman" w:hAnsi="Times New Roman" w:cs="Times New Roman"/>
          <w:sz w:val="24"/>
          <w:szCs w:val="24"/>
        </w:rPr>
        <w:t>Cukurova</w:t>
      </w:r>
      <w:proofErr w:type="spellEnd"/>
      <w:r w:rsidRPr="00B80F5C">
        <w:rPr>
          <w:rFonts w:ascii="Times New Roman" w:hAnsi="Times New Roman" w:cs="Times New Roman"/>
          <w:sz w:val="24"/>
          <w:szCs w:val="24"/>
        </w:rPr>
        <w:t xml:space="preserve"> (2019) stated that AI also enables differentiated instruction by producing learning </w:t>
      </w:r>
      <w:r w:rsidRPr="00B80F5C">
        <w:rPr>
          <w:rFonts w:ascii="Times New Roman" w:hAnsi="Times New Roman" w:cs="Times New Roman"/>
          <w:sz w:val="24"/>
          <w:szCs w:val="24"/>
        </w:rPr>
        <w:lastRenderedPageBreak/>
        <w:t>content that meets learners' linguistic needs and their rate of learning. This facilitates effective and inclusive language learning.</w:t>
      </w:r>
    </w:p>
    <w:p w14:paraId="56C6AF11" w14:textId="0B01E6DA" w:rsidR="00E63CD7" w:rsidRPr="00B80F5C" w:rsidRDefault="00E63CD7" w:rsidP="008513AC">
      <w:pPr>
        <w:spacing w:after="0" w:line="480" w:lineRule="auto"/>
        <w:jc w:val="both"/>
        <w:rPr>
          <w:rFonts w:ascii="Times New Roman" w:hAnsi="Times New Roman" w:cs="Times New Roman"/>
          <w:sz w:val="24"/>
          <w:szCs w:val="24"/>
        </w:rPr>
      </w:pPr>
      <w:r w:rsidRPr="00B80F5C">
        <w:rPr>
          <w:rFonts w:ascii="Times New Roman" w:hAnsi="Times New Roman" w:cs="Times New Roman"/>
          <w:sz w:val="24"/>
          <w:szCs w:val="24"/>
        </w:rPr>
        <w:t>While these advantages are some of the most important, instructors are warning against overreliance on outputs generated by AI. The precision and dependability of AI outputs are two main issues. In some cases, LLM results may contain inaccurate information, invented citations, or culturally inappropriate language</w:t>
      </w:r>
      <w:r w:rsidR="00B80F5C">
        <w:rPr>
          <w:rFonts w:ascii="Times New Roman" w:hAnsi="Times New Roman" w:cs="Times New Roman"/>
          <w:sz w:val="24"/>
          <w:szCs w:val="24"/>
        </w:rPr>
        <w:t>,</w:t>
      </w:r>
      <w:r w:rsidRPr="00B80F5C">
        <w:rPr>
          <w:rFonts w:ascii="Times New Roman" w:hAnsi="Times New Roman" w:cs="Times New Roman"/>
          <w:sz w:val="24"/>
          <w:szCs w:val="24"/>
        </w:rPr>
        <w:t xml:space="preserve"> which can mislead language learners. Godwin-Jones (2024) argues that while AI can generate syntactically correct sentences, it has faced many challenges in the areas of pragmatics, sociocultural appropriateness, and genuine conversation in effectively promoting communicative competence. These restrictions need teacher supervision and learners' critical evaluation of AI-generated responses. Academic integrity continues to be a big issue. Concerns about plagiarism, decreased learner effort, and diminished critical thinking are raised by </w:t>
      </w:r>
      <w:r w:rsidR="00B80F5C">
        <w:rPr>
          <w:rFonts w:ascii="Times New Roman" w:hAnsi="Times New Roman" w:cs="Times New Roman"/>
          <w:sz w:val="24"/>
          <w:szCs w:val="24"/>
        </w:rPr>
        <w:t xml:space="preserve">the </w:t>
      </w:r>
      <w:r w:rsidRPr="00B80F5C">
        <w:rPr>
          <w:rFonts w:ascii="Times New Roman" w:hAnsi="Times New Roman" w:cs="Times New Roman"/>
          <w:sz w:val="24"/>
          <w:szCs w:val="24"/>
        </w:rPr>
        <w:t xml:space="preserve">easy availability </w:t>
      </w:r>
      <w:r w:rsidR="00B80F5C">
        <w:rPr>
          <w:rFonts w:ascii="Times New Roman" w:hAnsi="Times New Roman" w:cs="Times New Roman"/>
          <w:sz w:val="24"/>
          <w:szCs w:val="24"/>
        </w:rPr>
        <w:t>of</w:t>
      </w:r>
      <w:r w:rsidRPr="00B80F5C">
        <w:rPr>
          <w:rFonts w:ascii="Times New Roman" w:hAnsi="Times New Roman" w:cs="Times New Roman"/>
          <w:sz w:val="24"/>
          <w:szCs w:val="24"/>
        </w:rPr>
        <w:t xml:space="preserve"> AI-generated essays, assignments, and translations. Researchers urge that AI </w:t>
      </w:r>
      <w:r w:rsidR="00312A8C">
        <w:rPr>
          <w:rFonts w:ascii="Times New Roman" w:hAnsi="Times New Roman" w:cs="Times New Roman"/>
          <w:sz w:val="24"/>
          <w:szCs w:val="24"/>
        </w:rPr>
        <w:t>should</w:t>
      </w:r>
      <w:r w:rsidRPr="00B80F5C">
        <w:rPr>
          <w:rFonts w:ascii="Times New Roman" w:hAnsi="Times New Roman" w:cs="Times New Roman"/>
          <w:sz w:val="24"/>
          <w:szCs w:val="24"/>
        </w:rPr>
        <w:t xml:space="preserve"> not be a cognitive engagement but a learning partner to students. Thus, AI literacy and ethical guidelines for responsible </w:t>
      </w:r>
      <w:r w:rsidR="00B80F5C">
        <w:rPr>
          <w:rFonts w:ascii="Times New Roman" w:hAnsi="Times New Roman" w:cs="Times New Roman"/>
          <w:sz w:val="24"/>
          <w:szCs w:val="24"/>
        </w:rPr>
        <w:t>utilisation</w:t>
      </w:r>
      <w:r w:rsidRPr="00B80F5C">
        <w:rPr>
          <w:rFonts w:ascii="Times New Roman" w:hAnsi="Times New Roman" w:cs="Times New Roman"/>
          <w:sz w:val="24"/>
          <w:szCs w:val="24"/>
        </w:rPr>
        <w:t xml:space="preserve"> should be considered alongside the rules governing institutions to support their effective integration into education (</w:t>
      </w:r>
      <w:proofErr w:type="spellStart"/>
      <w:r w:rsidRPr="00B80F5C">
        <w:rPr>
          <w:rFonts w:ascii="Times New Roman" w:hAnsi="Times New Roman" w:cs="Times New Roman"/>
          <w:sz w:val="24"/>
          <w:szCs w:val="24"/>
        </w:rPr>
        <w:t>Kasneci</w:t>
      </w:r>
      <w:proofErr w:type="spellEnd"/>
      <w:r w:rsidRPr="00B80F5C">
        <w:rPr>
          <w:rFonts w:ascii="Times New Roman" w:hAnsi="Times New Roman" w:cs="Times New Roman"/>
          <w:sz w:val="24"/>
          <w:szCs w:val="24"/>
        </w:rPr>
        <w:t xml:space="preserve"> et al., 2023; Tlili et al., 2023).</w:t>
      </w:r>
    </w:p>
    <w:p w14:paraId="3E232FB4" w14:textId="608FEBDF" w:rsidR="00E63CD7" w:rsidRDefault="00E63CD7" w:rsidP="00540D08">
      <w:pPr>
        <w:spacing w:after="0" w:line="480" w:lineRule="auto"/>
        <w:jc w:val="both"/>
        <w:rPr>
          <w:rFonts w:ascii="Times New Roman" w:hAnsi="Times New Roman" w:cs="Times New Roman"/>
          <w:sz w:val="24"/>
          <w:szCs w:val="24"/>
        </w:rPr>
      </w:pPr>
      <w:r w:rsidRPr="00B80F5C">
        <w:rPr>
          <w:rFonts w:ascii="Times New Roman" w:hAnsi="Times New Roman" w:cs="Times New Roman"/>
          <w:sz w:val="24"/>
          <w:szCs w:val="24"/>
        </w:rPr>
        <w:t xml:space="preserve">We can conclude that this research provides a significant </w:t>
      </w:r>
      <w:r w:rsidR="00B80F5C" w:rsidRPr="00B80F5C">
        <w:rPr>
          <w:rFonts w:ascii="Times New Roman" w:hAnsi="Times New Roman" w:cs="Times New Roman"/>
          <w:sz w:val="24"/>
          <w:szCs w:val="24"/>
        </w:rPr>
        <w:t>number</w:t>
      </w:r>
      <w:r w:rsidRPr="00B80F5C">
        <w:rPr>
          <w:rFonts w:ascii="Times New Roman" w:hAnsi="Times New Roman" w:cs="Times New Roman"/>
          <w:sz w:val="24"/>
          <w:szCs w:val="24"/>
        </w:rPr>
        <w:t xml:space="preserve"> of potential benefits for second language learning as a result of AI language production, such as individualised education, immediate feedback, increased learner motivation, and better teaching. But problems with accuracy, ethics, academic honesty, bias and dependence remain high. Future research warrants continued investigation of long-term learning outcomes, culturally inclusive AI systems, teacher preparedness, and evidence-based pedagogical frameworks designed to maximise the pedagogical potential of AI while mitigating its negative impacts.</w:t>
      </w:r>
    </w:p>
    <w:p w14:paraId="6E97DFCA" w14:textId="77777777" w:rsidR="0000755A" w:rsidRDefault="0000755A" w:rsidP="00540D08">
      <w:pPr>
        <w:spacing w:after="0" w:line="480" w:lineRule="auto"/>
        <w:jc w:val="both"/>
        <w:rPr>
          <w:rFonts w:ascii="Times New Roman" w:hAnsi="Times New Roman" w:cs="Times New Roman"/>
          <w:sz w:val="24"/>
          <w:szCs w:val="24"/>
        </w:rPr>
      </w:pPr>
    </w:p>
    <w:p w14:paraId="375189D6" w14:textId="77777777" w:rsidR="0000755A" w:rsidRPr="00540D08" w:rsidRDefault="0000755A" w:rsidP="00540D08">
      <w:pPr>
        <w:spacing w:after="0" w:line="480" w:lineRule="auto"/>
        <w:jc w:val="both"/>
        <w:rPr>
          <w:rFonts w:ascii="Times New Roman" w:hAnsi="Times New Roman" w:cs="Times New Roman"/>
          <w:sz w:val="24"/>
          <w:szCs w:val="24"/>
        </w:rPr>
      </w:pPr>
    </w:p>
    <w:p w14:paraId="4432FE96" w14:textId="105FEE94" w:rsidR="00540D08" w:rsidRDefault="00014FE1" w:rsidP="00540D08">
      <w:pPr>
        <w:numPr>
          <w:ilvl w:val="0"/>
          <w:numId w:val="1"/>
        </w:numPr>
        <w:rPr>
          <w:rFonts w:ascii="Times New Roman" w:hAnsi="Times New Roman" w:cs="Times New Roman"/>
          <w:b/>
          <w:bCs/>
          <w:sz w:val="24"/>
          <w:szCs w:val="24"/>
        </w:rPr>
      </w:pPr>
      <w:r w:rsidRPr="00014FE1">
        <w:rPr>
          <w:rFonts w:ascii="Times New Roman" w:hAnsi="Times New Roman" w:cs="Times New Roman"/>
          <w:b/>
          <w:bCs/>
          <w:sz w:val="24"/>
          <w:szCs w:val="24"/>
        </w:rPr>
        <w:lastRenderedPageBreak/>
        <w:t>Theoretical background</w:t>
      </w:r>
    </w:p>
    <w:p w14:paraId="627ACADA" w14:textId="5F1C5BDD" w:rsidR="00540D08" w:rsidRPr="00E4460B" w:rsidRDefault="00540D08" w:rsidP="00E4460B">
      <w:pPr>
        <w:spacing w:after="0" w:line="480" w:lineRule="auto"/>
        <w:jc w:val="both"/>
        <w:rPr>
          <w:rFonts w:ascii="Times New Roman" w:hAnsi="Times New Roman" w:cs="Times New Roman"/>
          <w:sz w:val="24"/>
          <w:szCs w:val="24"/>
        </w:rPr>
      </w:pPr>
      <w:r w:rsidRPr="00540D08">
        <w:rPr>
          <w:rFonts w:ascii="Times New Roman" w:hAnsi="Times New Roman" w:cs="Times New Roman"/>
          <w:sz w:val="24"/>
          <w:szCs w:val="24"/>
        </w:rPr>
        <w:t>The study is anchored on the theoretical framework of Constructivist Learning Theory, Interaction Hypothesis, and Sociocultural Theory (SCT) that formulate the mechanism of how AI language creation facilitates second language acquisition (SLA). Language acquisition is a sociocultural process according to Vygotsky's Sociocultural Theory. AI language generation tools such as ChatGPT act as digital mediators, enhancing learners' Zone of Proximal Development (ZPD) (Godwin-Jones, 2024; Deng &amp; Jamaludin, 2026) by providing instant feedback, scaffolding, and personalised language practice. The engagement Hypothesis (Long, 1996) suggests that language learning is facilitated with meaningful engagement and meaning negotiation. The AI-powered chatbots create a realistic conversational environment where students can interact with them and receive feedback and practice their language skills. As recently reported in empirical studies (Saarela, Gunasekara, &amp; Kumarage, 2026), when incorporated into language learning, generative AI significantly boosts students' motivation, autonomy, and productive language skills.</w:t>
      </w:r>
    </w:p>
    <w:p w14:paraId="6780081B" w14:textId="37C92011" w:rsidR="00014FE1" w:rsidRDefault="00014FE1" w:rsidP="00014FE1">
      <w:pPr>
        <w:numPr>
          <w:ilvl w:val="0"/>
          <w:numId w:val="1"/>
        </w:numPr>
        <w:rPr>
          <w:rFonts w:ascii="Times New Roman" w:hAnsi="Times New Roman" w:cs="Times New Roman"/>
          <w:b/>
          <w:bCs/>
          <w:sz w:val="24"/>
          <w:szCs w:val="24"/>
        </w:rPr>
      </w:pPr>
      <w:r w:rsidRPr="00014FE1">
        <w:rPr>
          <w:rFonts w:ascii="Times New Roman" w:hAnsi="Times New Roman" w:cs="Times New Roman"/>
          <w:b/>
          <w:bCs/>
          <w:sz w:val="24"/>
          <w:szCs w:val="24"/>
        </w:rPr>
        <w:t>Methodology</w:t>
      </w:r>
    </w:p>
    <w:p w14:paraId="0458F08D" w14:textId="302B05BF" w:rsidR="00452F84" w:rsidRPr="00E458BA" w:rsidRDefault="00452F84" w:rsidP="00E458BA">
      <w:pPr>
        <w:spacing w:after="0" w:line="480" w:lineRule="auto"/>
        <w:jc w:val="both"/>
        <w:rPr>
          <w:rFonts w:ascii="Times New Roman" w:hAnsi="Times New Roman" w:cs="Times New Roman"/>
          <w:sz w:val="24"/>
          <w:szCs w:val="24"/>
        </w:rPr>
      </w:pPr>
      <w:r w:rsidRPr="00452F84">
        <w:rPr>
          <w:rFonts w:ascii="Times New Roman" w:hAnsi="Times New Roman" w:cs="Times New Roman"/>
          <w:sz w:val="24"/>
          <w:szCs w:val="24"/>
        </w:rPr>
        <w:t>A descriptive literature review design was used to synthesise empirical and theoretical research on the use of AI language generation in second language acquisition (SLA). Peer-reviewed articles relevant to the study were obtained from the online databases Scopus, Web of Science, ERIC, and Google Scholar using pre-defined keywords. Thematic content analysis of the studies was used to identify opportunities, challenges, pedagogical implications and gaps in research to ensure a thorough and evidence-informed synthesis of existing scholarship.</w:t>
      </w:r>
    </w:p>
    <w:p w14:paraId="47CAE5A4" w14:textId="4A6F4E72" w:rsidR="00EB225D" w:rsidRDefault="00014FE1" w:rsidP="00EB225D">
      <w:pPr>
        <w:numPr>
          <w:ilvl w:val="0"/>
          <w:numId w:val="1"/>
        </w:numPr>
        <w:rPr>
          <w:rFonts w:ascii="Times New Roman" w:hAnsi="Times New Roman" w:cs="Times New Roman"/>
          <w:b/>
          <w:bCs/>
          <w:sz w:val="24"/>
          <w:szCs w:val="24"/>
        </w:rPr>
      </w:pPr>
      <w:r w:rsidRPr="00014FE1">
        <w:rPr>
          <w:rFonts w:ascii="Times New Roman" w:hAnsi="Times New Roman" w:cs="Times New Roman"/>
          <w:b/>
          <w:bCs/>
          <w:sz w:val="24"/>
          <w:szCs w:val="24"/>
        </w:rPr>
        <w:t>Results and discussion</w:t>
      </w:r>
    </w:p>
    <w:p w14:paraId="392978FF" w14:textId="77777777" w:rsidR="00EB225D" w:rsidRPr="00656163" w:rsidRDefault="00EB225D" w:rsidP="00656163">
      <w:pPr>
        <w:spacing w:after="0" w:line="480" w:lineRule="auto"/>
        <w:jc w:val="both"/>
        <w:rPr>
          <w:rFonts w:ascii="Times New Roman" w:hAnsi="Times New Roman" w:cs="Times New Roman"/>
          <w:sz w:val="24"/>
          <w:szCs w:val="24"/>
        </w:rPr>
      </w:pPr>
      <w:r w:rsidRPr="00656163">
        <w:rPr>
          <w:rFonts w:ascii="Times New Roman" w:hAnsi="Times New Roman" w:cs="Times New Roman"/>
          <w:sz w:val="24"/>
          <w:szCs w:val="24"/>
        </w:rPr>
        <w:t xml:space="preserve">The results show that AI language generation tools like ChatGPT and other generative AI tools are playing a transformative role in second language acquisition (SLA), by offering instant feedback, tailored lessons, interactive practice, and uninterrupted support for language learning. Empirical findings in recent years highlight the benefits of using AI tools in </w:t>
      </w:r>
      <w:r w:rsidRPr="00656163">
        <w:rPr>
          <w:rFonts w:ascii="Times New Roman" w:hAnsi="Times New Roman" w:cs="Times New Roman"/>
          <w:sz w:val="24"/>
          <w:szCs w:val="24"/>
        </w:rPr>
        <w:lastRenderedPageBreak/>
        <w:t xml:space="preserve">combination with pedagogically directed instruction for enhancing learners' writing abilities, vocabulary development, confidence in speaking and language proficiency. A recent meta-analysis that combined the results of 51 studies found that there were statistically significant benefits of generative AI on learners' language skills and affective outcomes, with larger effects seen in language productivity (e.g., writing and speaking). </w:t>
      </w:r>
    </w:p>
    <w:p w14:paraId="071390F4" w14:textId="77777777" w:rsidR="00EB225D" w:rsidRPr="00656163" w:rsidRDefault="00EB225D" w:rsidP="0065359A">
      <w:pPr>
        <w:spacing w:after="0" w:line="480" w:lineRule="auto"/>
        <w:jc w:val="both"/>
        <w:rPr>
          <w:rFonts w:ascii="Times New Roman" w:hAnsi="Times New Roman" w:cs="Times New Roman"/>
          <w:sz w:val="24"/>
          <w:szCs w:val="24"/>
        </w:rPr>
      </w:pPr>
      <w:r w:rsidRPr="00656163">
        <w:rPr>
          <w:rFonts w:ascii="Times New Roman" w:hAnsi="Times New Roman" w:cs="Times New Roman"/>
          <w:sz w:val="24"/>
          <w:szCs w:val="24"/>
        </w:rPr>
        <w:t xml:space="preserve">The findings also highlight that AI-enhanced language learning enhances the motivation, autonomy, and engagement of learners by providing adaptive feedback and tailored learning paths. With AI-powered chatbots, learners can engage in real-world conversations without the risk of embarrassment and receive immediate feedback on their errors. Yet, it appears that teacher guidance is still key; pupils with the support of teachers in a structured manner showed increased behavioural, cognitive, and social engagement when using AI as compared to using it alone. The opportunities are not without problems, however, as the findings summarise below. Sometimes the answers provided by AI are factually incorrect, grammatically flawed, culturally insensitive, and/or ill-suited. Relying too heavily on AI can also diminish students' critical-thinking, creative, and self-directed problem-solving skills. </w:t>
      </w:r>
    </w:p>
    <w:p w14:paraId="14AC8A9A" w14:textId="77777777" w:rsidR="00EB225D" w:rsidRPr="00656163" w:rsidRDefault="00EB225D" w:rsidP="004B52E6">
      <w:pPr>
        <w:spacing w:after="0" w:line="480" w:lineRule="auto"/>
        <w:jc w:val="both"/>
        <w:rPr>
          <w:rFonts w:ascii="Times New Roman" w:hAnsi="Times New Roman" w:cs="Times New Roman"/>
          <w:sz w:val="24"/>
          <w:szCs w:val="24"/>
        </w:rPr>
      </w:pPr>
      <w:r w:rsidRPr="00656163">
        <w:rPr>
          <w:rFonts w:ascii="Times New Roman" w:hAnsi="Times New Roman" w:cs="Times New Roman"/>
          <w:sz w:val="24"/>
          <w:szCs w:val="24"/>
        </w:rPr>
        <w:t xml:space="preserve">Moreover, academic integrity, plagiarism, issues related to data privacy policies and unequal access to AI technologies are still constraints to the effective implementation in educational environments. Also, scholars warn that AI does not possess the sociocultural knowledge and real communicative ability needed for training intercultural communicative competence and that human teacher mediation is essential. </w:t>
      </w:r>
    </w:p>
    <w:p w14:paraId="385BE9EA" w14:textId="1E28C977" w:rsidR="00EB225D" w:rsidRDefault="00EB225D" w:rsidP="006E7240">
      <w:pPr>
        <w:spacing w:after="0" w:line="480" w:lineRule="auto"/>
        <w:jc w:val="both"/>
        <w:rPr>
          <w:rFonts w:ascii="Times New Roman" w:hAnsi="Times New Roman" w:cs="Times New Roman"/>
          <w:sz w:val="24"/>
          <w:szCs w:val="24"/>
        </w:rPr>
      </w:pPr>
      <w:r w:rsidRPr="00131289">
        <w:rPr>
          <w:rFonts w:ascii="Times New Roman" w:hAnsi="Times New Roman" w:cs="Times New Roman"/>
          <w:sz w:val="24"/>
          <w:szCs w:val="24"/>
        </w:rPr>
        <w:t xml:space="preserve">Overall, the results support sociocultural and interactionist theories of SLA as they show that AI language generation is an effective tool for language learning when it is used to augment, not supplant, human teaching. The findings are consistent with recent systematic reviews, which indicate that the educational value of generative AI can be enhanced if it is used in an appropriate way, learners are trained, and it is used ethically. Therefore, educators need to use </w:t>
      </w:r>
      <w:r w:rsidRPr="00131289">
        <w:rPr>
          <w:rFonts w:ascii="Times New Roman" w:hAnsi="Times New Roman" w:cs="Times New Roman"/>
          <w:sz w:val="24"/>
          <w:szCs w:val="24"/>
        </w:rPr>
        <w:lastRenderedPageBreak/>
        <w:t xml:space="preserve">a balanced approach to instruction that leverages AI tools to </w:t>
      </w:r>
      <w:r w:rsidR="0051449E">
        <w:rPr>
          <w:rFonts w:ascii="Times New Roman" w:hAnsi="Times New Roman" w:cs="Times New Roman"/>
          <w:sz w:val="24"/>
          <w:szCs w:val="24"/>
        </w:rPr>
        <w:t>personalise</w:t>
      </w:r>
      <w:r w:rsidRPr="00131289">
        <w:rPr>
          <w:rFonts w:ascii="Times New Roman" w:hAnsi="Times New Roman" w:cs="Times New Roman"/>
          <w:sz w:val="24"/>
          <w:szCs w:val="24"/>
        </w:rPr>
        <w:t xml:space="preserve"> learning with the expertise and knowledge of a teacher to achieve optimal learning outcomes with minimal risks.</w:t>
      </w:r>
    </w:p>
    <w:p w14:paraId="6CFD10F5" w14:textId="460CCF73" w:rsidR="00014FE1" w:rsidRPr="009F2CA5" w:rsidRDefault="00014FE1" w:rsidP="009F2CA5">
      <w:pPr>
        <w:pStyle w:val="ListParagraph"/>
        <w:numPr>
          <w:ilvl w:val="0"/>
          <w:numId w:val="1"/>
        </w:numPr>
        <w:spacing w:after="0" w:line="480" w:lineRule="auto"/>
        <w:jc w:val="both"/>
        <w:rPr>
          <w:rFonts w:ascii="Times New Roman" w:hAnsi="Times New Roman" w:cs="Times New Roman"/>
          <w:b/>
          <w:bCs/>
          <w:sz w:val="24"/>
          <w:szCs w:val="24"/>
        </w:rPr>
      </w:pPr>
      <w:r w:rsidRPr="009F2CA5">
        <w:rPr>
          <w:rFonts w:ascii="Times New Roman" w:hAnsi="Times New Roman" w:cs="Times New Roman"/>
          <w:b/>
          <w:bCs/>
          <w:sz w:val="24"/>
          <w:szCs w:val="24"/>
        </w:rPr>
        <w:t>Limitation</w:t>
      </w:r>
      <w:r w:rsidR="0012637D" w:rsidRPr="009F2CA5">
        <w:rPr>
          <w:rFonts w:ascii="Times New Roman" w:hAnsi="Times New Roman" w:cs="Times New Roman"/>
          <w:b/>
          <w:bCs/>
          <w:sz w:val="24"/>
          <w:szCs w:val="24"/>
        </w:rPr>
        <w:t>s</w:t>
      </w:r>
      <w:r w:rsidRPr="009F2CA5">
        <w:rPr>
          <w:rFonts w:ascii="Times New Roman" w:hAnsi="Times New Roman" w:cs="Times New Roman"/>
          <w:b/>
          <w:bCs/>
          <w:sz w:val="24"/>
          <w:szCs w:val="24"/>
        </w:rPr>
        <w:t xml:space="preserve"> and </w:t>
      </w:r>
      <w:r w:rsidR="0012637D" w:rsidRPr="009F2CA5">
        <w:rPr>
          <w:rFonts w:ascii="Times New Roman" w:hAnsi="Times New Roman" w:cs="Times New Roman"/>
          <w:b/>
          <w:bCs/>
          <w:sz w:val="24"/>
          <w:szCs w:val="24"/>
        </w:rPr>
        <w:t>Future Research Directions</w:t>
      </w:r>
    </w:p>
    <w:p w14:paraId="0051FD8A" w14:textId="3BE10848" w:rsidR="00BE5F4A" w:rsidRPr="00BE5F4A" w:rsidRDefault="00BE5F4A" w:rsidP="005A1E32">
      <w:pPr>
        <w:spacing w:after="0" w:line="480" w:lineRule="auto"/>
        <w:jc w:val="both"/>
        <w:rPr>
          <w:rFonts w:ascii="Times New Roman" w:hAnsi="Times New Roman" w:cs="Times New Roman"/>
          <w:sz w:val="24"/>
          <w:szCs w:val="24"/>
        </w:rPr>
      </w:pPr>
      <w:r w:rsidRPr="00BE5F4A">
        <w:rPr>
          <w:rFonts w:ascii="Times New Roman" w:hAnsi="Times New Roman" w:cs="Times New Roman"/>
          <w:sz w:val="24"/>
          <w:szCs w:val="24"/>
        </w:rPr>
        <w:t xml:space="preserve">Short-term interventions, small and homogeneous samples, a lack of longitudinal evidence, and an over-focus on English-language contexts limit current research on AI language production in second language acquisition. Furthermore, there are several under-researched areas, such as learner overdependence, hallucinations, AI prejudice, and ethical issues. The study has implications for future research that </w:t>
      </w:r>
      <w:r>
        <w:rPr>
          <w:rFonts w:ascii="Times New Roman" w:hAnsi="Times New Roman" w:cs="Times New Roman"/>
          <w:sz w:val="24"/>
          <w:szCs w:val="24"/>
        </w:rPr>
        <w:t>focuses</w:t>
      </w:r>
      <w:r w:rsidRPr="00BE5F4A">
        <w:rPr>
          <w:rFonts w:ascii="Times New Roman" w:hAnsi="Times New Roman" w:cs="Times New Roman"/>
          <w:sz w:val="24"/>
          <w:szCs w:val="24"/>
        </w:rPr>
        <w:t xml:space="preserve"> on low-resource languages, cross-cultural and longitudinal designs, and long-term outcomes of proficiency and critical thinking, as well as ethical guidelines for responsible uses of AI in SLA.</w:t>
      </w:r>
    </w:p>
    <w:p w14:paraId="794E390F" w14:textId="55284D3A" w:rsidR="005E75CC" w:rsidRDefault="00014FE1" w:rsidP="005E75CC">
      <w:pPr>
        <w:numPr>
          <w:ilvl w:val="0"/>
          <w:numId w:val="1"/>
        </w:numPr>
        <w:rPr>
          <w:rFonts w:ascii="Times New Roman" w:hAnsi="Times New Roman" w:cs="Times New Roman"/>
          <w:b/>
          <w:bCs/>
          <w:sz w:val="24"/>
          <w:szCs w:val="24"/>
        </w:rPr>
      </w:pPr>
      <w:r w:rsidRPr="00014FE1">
        <w:rPr>
          <w:rFonts w:ascii="Times New Roman" w:hAnsi="Times New Roman" w:cs="Times New Roman"/>
          <w:b/>
          <w:bCs/>
          <w:sz w:val="24"/>
          <w:szCs w:val="24"/>
        </w:rPr>
        <w:t>Conclusion</w:t>
      </w:r>
    </w:p>
    <w:p w14:paraId="0593501A" w14:textId="090C50CF" w:rsidR="00391EB6" w:rsidRPr="00391EB6" w:rsidRDefault="00391EB6" w:rsidP="00344426">
      <w:pPr>
        <w:spacing w:after="0" w:line="480" w:lineRule="auto"/>
        <w:jc w:val="both"/>
        <w:rPr>
          <w:rFonts w:ascii="Times New Roman" w:hAnsi="Times New Roman" w:cs="Times New Roman"/>
          <w:sz w:val="24"/>
          <w:szCs w:val="24"/>
        </w:rPr>
      </w:pPr>
      <w:r w:rsidRPr="00391EB6">
        <w:rPr>
          <w:rFonts w:ascii="Times New Roman" w:hAnsi="Times New Roman" w:cs="Times New Roman"/>
          <w:sz w:val="24"/>
          <w:szCs w:val="24"/>
        </w:rPr>
        <w:t xml:space="preserve">Language generation using artificial intelligence (AI) has been identified as a </w:t>
      </w:r>
      <w:r w:rsidR="00F12EF5">
        <w:rPr>
          <w:rFonts w:ascii="Times New Roman" w:hAnsi="Times New Roman" w:cs="Times New Roman"/>
          <w:sz w:val="24"/>
          <w:szCs w:val="24"/>
        </w:rPr>
        <w:t>revolutionary</w:t>
      </w:r>
      <w:r w:rsidRPr="00391EB6">
        <w:rPr>
          <w:rFonts w:ascii="Times New Roman" w:hAnsi="Times New Roman" w:cs="Times New Roman"/>
          <w:sz w:val="24"/>
          <w:szCs w:val="24"/>
        </w:rPr>
        <w:t xml:space="preserve"> tool for second language acquisition (SLA), providing personalised teaching, instant feedback, natural interaction, and greater student autonomy. When used in conjunction with effective pedagogical practices, generative AI applications, specifically large language models, have shown great potential in enhancing students' writing, speaking, vocabulary building, and motivation. However, issues such as biased or incorrect outputs, overreliance on AI, a decrease in critical thinking, ethical implications, educational honesty, and data privacy require careful implementation. AI should be used alongside teachers, as their roles are still crucial in offering pedagogical guidance, cultural context, and critical evaluation. The future lies in implementing longitudinal studies involving a broader range of learners, multilingual settings, and ethical oversight of AI in education to achieve the best possible outcomes with reduced risks. In conclusion, the effective implementation of AI language generation in SLA must be balanced and student-focused, integrating technological advancements with proven language learning </w:t>
      </w:r>
      <w:r w:rsidRPr="00391EB6">
        <w:rPr>
          <w:rFonts w:ascii="Times New Roman" w:hAnsi="Times New Roman" w:cs="Times New Roman"/>
          <w:sz w:val="24"/>
          <w:szCs w:val="24"/>
        </w:rPr>
        <w:lastRenderedPageBreak/>
        <w:t>theories and teaching methods to facilitate impactful, equitable, and sustainable language learning.</w:t>
      </w:r>
    </w:p>
    <w:p w14:paraId="7D88A81B" w14:textId="4583BC3C" w:rsidR="006D20E3" w:rsidRPr="006D20E3" w:rsidRDefault="00014FE1" w:rsidP="006D20E3">
      <w:pPr>
        <w:pStyle w:val="ListParagraph"/>
        <w:numPr>
          <w:ilvl w:val="0"/>
          <w:numId w:val="1"/>
        </w:numPr>
        <w:rPr>
          <w:rFonts w:ascii="Times New Roman" w:hAnsi="Times New Roman" w:cs="Times New Roman"/>
          <w:b/>
          <w:bCs/>
          <w:sz w:val="24"/>
          <w:szCs w:val="24"/>
        </w:rPr>
      </w:pPr>
      <w:r w:rsidRPr="004037D5">
        <w:rPr>
          <w:rFonts w:ascii="Times New Roman" w:hAnsi="Times New Roman" w:cs="Times New Roman"/>
          <w:b/>
          <w:bCs/>
          <w:sz w:val="24"/>
          <w:szCs w:val="24"/>
        </w:rPr>
        <w:t>References</w:t>
      </w:r>
    </w:p>
    <w:p w14:paraId="7EA60579" w14:textId="4C232C89" w:rsidR="006D20E3" w:rsidRPr="000518B3" w:rsidRDefault="006D20E3" w:rsidP="006D20E3">
      <w:pPr>
        <w:jc w:val="both"/>
        <w:rPr>
          <w:rFonts w:ascii="Times New Roman" w:hAnsi="Times New Roman" w:cs="Times New Roman"/>
          <w:sz w:val="24"/>
          <w:szCs w:val="24"/>
        </w:rPr>
      </w:pPr>
      <w:r w:rsidRPr="000518B3">
        <w:rPr>
          <w:rFonts w:ascii="Times New Roman" w:hAnsi="Times New Roman" w:cs="Times New Roman"/>
          <w:sz w:val="24"/>
          <w:szCs w:val="24"/>
        </w:rPr>
        <w:t>Al-</w:t>
      </w:r>
      <w:proofErr w:type="spellStart"/>
      <w:r w:rsidRPr="000518B3">
        <w:rPr>
          <w:rFonts w:ascii="Times New Roman" w:hAnsi="Times New Roman" w:cs="Times New Roman"/>
          <w:sz w:val="24"/>
          <w:szCs w:val="24"/>
        </w:rPr>
        <w:t>Hoorie</w:t>
      </w:r>
      <w:proofErr w:type="spellEnd"/>
      <w:r w:rsidRPr="000518B3">
        <w:rPr>
          <w:rFonts w:ascii="Times New Roman" w:hAnsi="Times New Roman" w:cs="Times New Roman"/>
          <w:sz w:val="24"/>
          <w:szCs w:val="24"/>
        </w:rPr>
        <w:t xml:space="preserve">, A. H., Hiver, P., Liu, M., &amp; </w:t>
      </w:r>
      <w:proofErr w:type="spellStart"/>
      <w:r w:rsidRPr="000518B3">
        <w:rPr>
          <w:rFonts w:ascii="Times New Roman" w:hAnsi="Times New Roman" w:cs="Times New Roman"/>
          <w:sz w:val="24"/>
          <w:szCs w:val="24"/>
        </w:rPr>
        <w:t>Alshlowiy</w:t>
      </w:r>
      <w:proofErr w:type="spellEnd"/>
      <w:r w:rsidRPr="000518B3">
        <w:rPr>
          <w:rFonts w:ascii="Times New Roman" w:hAnsi="Times New Roman" w:cs="Times New Roman"/>
          <w:sz w:val="24"/>
          <w:szCs w:val="24"/>
        </w:rPr>
        <w:t xml:space="preserve">, A. (2026). GenAI and Language Learning </w:t>
      </w:r>
      <w:r w:rsidR="00A12481" w:rsidRPr="003B4AEE">
        <w:rPr>
          <w:rFonts w:ascii="Times New Roman" w:hAnsi="Times New Roman" w:cs="Times New Roman"/>
          <w:sz w:val="24"/>
          <w:szCs w:val="24"/>
        </w:rPr>
        <w:tab/>
      </w:r>
      <w:r w:rsidRPr="000518B3">
        <w:rPr>
          <w:rFonts w:ascii="Times New Roman" w:hAnsi="Times New Roman" w:cs="Times New Roman"/>
          <w:sz w:val="24"/>
          <w:szCs w:val="24"/>
        </w:rPr>
        <w:t xml:space="preserve">Motivation: Fundamental Questions and a Research Agenda. </w:t>
      </w:r>
      <w:r w:rsidRPr="000518B3">
        <w:rPr>
          <w:rFonts w:ascii="Times New Roman" w:hAnsi="Times New Roman" w:cs="Times New Roman"/>
          <w:i/>
          <w:iCs/>
          <w:sz w:val="24"/>
          <w:szCs w:val="24"/>
        </w:rPr>
        <w:t xml:space="preserve">Annual Review of Applied </w:t>
      </w:r>
      <w:r w:rsidR="00A12481">
        <w:rPr>
          <w:rFonts w:ascii="Times New Roman" w:hAnsi="Times New Roman" w:cs="Times New Roman"/>
          <w:i/>
          <w:iCs/>
          <w:sz w:val="24"/>
          <w:szCs w:val="24"/>
        </w:rPr>
        <w:tab/>
      </w:r>
      <w:r w:rsidRPr="000518B3">
        <w:rPr>
          <w:rFonts w:ascii="Times New Roman" w:hAnsi="Times New Roman" w:cs="Times New Roman"/>
          <w:i/>
          <w:iCs/>
          <w:sz w:val="24"/>
          <w:szCs w:val="24"/>
        </w:rPr>
        <w:t>Linguistics</w:t>
      </w:r>
      <w:r w:rsidRPr="000518B3">
        <w:rPr>
          <w:rFonts w:ascii="Times New Roman" w:hAnsi="Times New Roman" w:cs="Times New Roman"/>
          <w:sz w:val="24"/>
          <w:szCs w:val="24"/>
        </w:rPr>
        <w:t>.</w:t>
      </w:r>
    </w:p>
    <w:p w14:paraId="422CE1ED" w14:textId="77777777" w:rsidR="006D20E3" w:rsidRPr="006D20E3" w:rsidRDefault="006D20E3" w:rsidP="006D20E3">
      <w:pPr>
        <w:spacing w:after="0" w:line="240" w:lineRule="auto"/>
        <w:jc w:val="both"/>
        <w:rPr>
          <w:rFonts w:ascii="Times New Roman" w:hAnsi="Times New Roman" w:cs="Times New Roman"/>
          <w:sz w:val="24"/>
          <w:szCs w:val="24"/>
        </w:rPr>
      </w:pPr>
      <w:r w:rsidRPr="006D20E3">
        <w:rPr>
          <w:rFonts w:ascii="Times New Roman" w:hAnsi="Times New Roman" w:cs="Times New Roman"/>
          <w:sz w:val="24"/>
          <w:szCs w:val="24"/>
        </w:rPr>
        <w:t xml:space="preserve">Bearman &amp; </w:t>
      </w:r>
      <w:proofErr w:type="spellStart"/>
      <w:r w:rsidRPr="006D20E3">
        <w:rPr>
          <w:rFonts w:ascii="Times New Roman" w:hAnsi="Times New Roman" w:cs="Times New Roman"/>
          <w:sz w:val="24"/>
          <w:szCs w:val="24"/>
        </w:rPr>
        <w:t>Ajjawi</w:t>
      </w:r>
      <w:proofErr w:type="spellEnd"/>
      <w:r w:rsidRPr="006D20E3">
        <w:rPr>
          <w:rFonts w:ascii="Times New Roman" w:hAnsi="Times New Roman" w:cs="Times New Roman"/>
          <w:sz w:val="24"/>
          <w:szCs w:val="24"/>
        </w:rPr>
        <w:t xml:space="preserve">, (2024). When I say … artificial intelligence. </w:t>
      </w:r>
      <w:hyperlink r:id="rId9" w:history="1">
        <w:r w:rsidRPr="006D20E3">
          <w:rPr>
            <w:rStyle w:val="Hyperlink"/>
            <w:rFonts w:ascii="Times New Roman" w:hAnsi="Times New Roman" w:cs="Times New Roman"/>
            <w:i/>
            <w:iCs/>
            <w:color w:val="auto"/>
            <w:sz w:val="24"/>
            <w:szCs w:val="24"/>
            <w:u w:val="none"/>
          </w:rPr>
          <w:t>Medical Education</w:t>
        </w:r>
      </w:hyperlink>
      <w:r w:rsidRPr="006D20E3">
        <w:rPr>
          <w:rFonts w:ascii="Times New Roman" w:hAnsi="Times New Roman" w:cs="Times New Roman"/>
          <w:sz w:val="24"/>
          <w:szCs w:val="24"/>
        </w:rPr>
        <w:t> 58(11).</w:t>
      </w:r>
    </w:p>
    <w:p w14:paraId="4EE41B63" w14:textId="1EFF4A3D" w:rsidR="006D20E3" w:rsidRPr="000518B3" w:rsidRDefault="006D20E3" w:rsidP="006D20E3">
      <w:pPr>
        <w:jc w:val="both"/>
        <w:rPr>
          <w:rFonts w:ascii="Times New Roman" w:hAnsi="Times New Roman" w:cs="Times New Roman"/>
          <w:sz w:val="24"/>
          <w:szCs w:val="24"/>
        </w:rPr>
      </w:pPr>
      <w:r w:rsidRPr="000518B3">
        <w:rPr>
          <w:rFonts w:ascii="Times New Roman" w:hAnsi="Times New Roman" w:cs="Times New Roman"/>
          <w:sz w:val="24"/>
          <w:szCs w:val="24"/>
        </w:rPr>
        <w:t xml:space="preserve">Deng, L., &amp; Jamaludin, K. A. (2026). Roles of Generative Artificial Intelligence </w:t>
      </w:r>
      <w:r w:rsidR="00A12481" w:rsidRPr="003B4AEE">
        <w:rPr>
          <w:rFonts w:ascii="Times New Roman" w:hAnsi="Times New Roman" w:cs="Times New Roman"/>
          <w:sz w:val="24"/>
          <w:szCs w:val="24"/>
        </w:rPr>
        <w:tab/>
      </w:r>
      <w:r w:rsidRPr="000518B3">
        <w:rPr>
          <w:rFonts w:ascii="Times New Roman" w:hAnsi="Times New Roman" w:cs="Times New Roman"/>
          <w:sz w:val="24"/>
          <w:szCs w:val="24"/>
        </w:rPr>
        <w:t xml:space="preserve">(GenAI) in </w:t>
      </w:r>
      <w:r w:rsidR="003B4AEE" w:rsidRPr="003B4AEE">
        <w:rPr>
          <w:rFonts w:ascii="Times New Roman" w:hAnsi="Times New Roman" w:cs="Times New Roman"/>
          <w:sz w:val="24"/>
          <w:szCs w:val="24"/>
        </w:rPr>
        <w:tab/>
      </w:r>
      <w:r w:rsidRPr="000518B3">
        <w:rPr>
          <w:rFonts w:ascii="Times New Roman" w:hAnsi="Times New Roman" w:cs="Times New Roman"/>
          <w:sz w:val="24"/>
          <w:szCs w:val="24"/>
        </w:rPr>
        <w:t xml:space="preserve">English as a Foreign Language (EFL) Instruction: A Systematic Literature </w:t>
      </w:r>
      <w:r w:rsidR="00A12481" w:rsidRPr="003B4AEE">
        <w:rPr>
          <w:rFonts w:ascii="Times New Roman" w:hAnsi="Times New Roman" w:cs="Times New Roman"/>
          <w:sz w:val="24"/>
          <w:szCs w:val="24"/>
        </w:rPr>
        <w:tab/>
      </w:r>
      <w:r w:rsidRPr="000518B3">
        <w:rPr>
          <w:rFonts w:ascii="Times New Roman" w:hAnsi="Times New Roman" w:cs="Times New Roman"/>
          <w:sz w:val="24"/>
          <w:szCs w:val="24"/>
        </w:rPr>
        <w:t xml:space="preserve">Review. </w:t>
      </w:r>
      <w:r w:rsidR="00F12EF5">
        <w:rPr>
          <w:rFonts w:ascii="Times New Roman" w:hAnsi="Times New Roman" w:cs="Times New Roman"/>
          <w:sz w:val="24"/>
          <w:szCs w:val="24"/>
        </w:rPr>
        <w:tab/>
      </w:r>
      <w:r w:rsidRPr="000518B3">
        <w:rPr>
          <w:rFonts w:ascii="Times New Roman" w:hAnsi="Times New Roman" w:cs="Times New Roman"/>
          <w:i/>
          <w:iCs/>
          <w:sz w:val="24"/>
          <w:szCs w:val="24"/>
        </w:rPr>
        <w:t>SAGE Open</w:t>
      </w:r>
      <w:r w:rsidRPr="000518B3">
        <w:rPr>
          <w:rFonts w:ascii="Times New Roman" w:hAnsi="Times New Roman" w:cs="Times New Roman"/>
          <w:sz w:val="24"/>
          <w:szCs w:val="24"/>
        </w:rPr>
        <w:t>.</w:t>
      </w:r>
    </w:p>
    <w:p w14:paraId="1FFB7A16" w14:textId="3FF7CCCA" w:rsidR="006D20E3" w:rsidRPr="006D20E3" w:rsidRDefault="006D20E3" w:rsidP="006D20E3">
      <w:pPr>
        <w:spacing w:after="0" w:line="360" w:lineRule="auto"/>
        <w:jc w:val="both"/>
        <w:rPr>
          <w:rFonts w:ascii="Times New Roman" w:hAnsi="Times New Roman" w:cs="Times New Roman"/>
          <w:color w:val="000000" w:themeColor="text1"/>
          <w:sz w:val="24"/>
          <w:szCs w:val="24"/>
        </w:rPr>
      </w:pPr>
      <w:r w:rsidRPr="006D20E3">
        <w:rPr>
          <w:rFonts w:ascii="Times New Roman" w:hAnsi="Times New Roman" w:cs="Times New Roman"/>
          <w:color w:val="000000" w:themeColor="text1"/>
          <w:sz w:val="24"/>
          <w:szCs w:val="24"/>
        </w:rPr>
        <w:t xml:space="preserve">Dizon, G. (2021). </w:t>
      </w:r>
      <w:r w:rsidRPr="00D035D1">
        <w:rPr>
          <w:rFonts w:ascii="Times New Roman" w:hAnsi="Times New Roman" w:cs="Times New Roman"/>
          <w:color w:val="000000" w:themeColor="text1"/>
          <w:sz w:val="24"/>
          <w:szCs w:val="24"/>
        </w:rPr>
        <w:t>Affordances and constraints of intelligent personal assistants for second-</w:t>
      </w:r>
      <w:r w:rsidR="00A12481" w:rsidRPr="00D035D1">
        <w:rPr>
          <w:rFonts w:ascii="Times New Roman" w:hAnsi="Times New Roman" w:cs="Times New Roman"/>
          <w:color w:val="000000" w:themeColor="text1"/>
          <w:sz w:val="24"/>
          <w:szCs w:val="24"/>
        </w:rPr>
        <w:tab/>
      </w:r>
      <w:r w:rsidRPr="00D035D1">
        <w:rPr>
          <w:rFonts w:ascii="Times New Roman" w:hAnsi="Times New Roman" w:cs="Times New Roman"/>
          <w:color w:val="000000" w:themeColor="text1"/>
          <w:sz w:val="24"/>
          <w:szCs w:val="24"/>
        </w:rPr>
        <w:t>language learning.</w:t>
      </w:r>
      <w:r w:rsidRPr="006D20E3">
        <w:rPr>
          <w:rFonts w:ascii="Times New Roman" w:hAnsi="Times New Roman" w:cs="Times New Roman"/>
          <w:color w:val="000000" w:themeColor="text1"/>
          <w:sz w:val="24"/>
          <w:szCs w:val="24"/>
        </w:rPr>
        <w:t xml:space="preserve"> </w:t>
      </w:r>
      <w:r w:rsidRPr="006D20E3">
        <w:rPr>
          <w:rFonts w:ascii="Times New Roman" w:hAnsi="Times New Roman" w:cs="Times New Roman"/>
          <w:i/>
          <w:iCs/>
          <w:color w:val="000000" w:themeColor="text1"/>
          <w:sz w:val="24"/>
          <w:szCs w:val="24"/>
        </w:rPr>
        <w:t>Language and Language Teaching, 54</w:t>
      </w:r>
      <w:r w:rsidRPr="006D20E3">
        <w:rPr>
          <w:rFonts w:ascii="Times New Roman" w:hAnsi="Times New Roman" w:cs="Times New Roman"/>
          <w:color w:val="000000" w:themeColor="text1"/>
          <w:sz w:val="24"/>
          <w:szCs w:val="24"/>
        </w:rPr>
        <w:t>(3), 352–364.</w:t>
      </w:r>
      <w:r w:rsidRPr="006D20E3">
        <w:rPr>
          <w:rFonts w:ascii="Times New Roman" w:hAnsi="Times New Roman" w:cs="Times New Roman"/>
          <w:color w:val="000000" w:themeColor="text1"/>
          <w:sz w:val="24"/>
          <w:szCs w:val="24"/>
        </w:rPr>
        <w:br/>
        <w:t xml:space="preserve">Lee, S.-M. (2023). </w:t>
      </w:r>
      <w:r w:rsidRPr="00D035D1">
        <w:rPr>
          <w:rFonts w:ascii="Times New Roman" w:hAnsi="Times New Roman" w:cs="Times New Roman"/>
          <w:color w:val="000000" w:themeColor="text1"/>
          <w:sz w:val="24"/>
          <w:szCs w:val="24"/>
        </w:rPr>
        <w:t xml:space="preserve">The effectiveness of machine translation in foreign language education: A </w:t>
      </w:r>
      <w:r w:rsidR="00A12481" w:rsidRPr="00D035D1">
        <w:rPr>
          <w:rFonts w:ascii="Times New Roman" w:hAnsi="Times New Roman" w:cs="Times New Roman"/>
          <w:color w:val="000000" w:themeColor="text1"/>
          <w:sz w:val="24"/>
          <w:szCs w:val="24"/>
        </w:rPr>
        <w:tab/>
      </w:r>
      <w:r w:rsidRPr="00D035D1">
        <w:rPr>
          <w:rFonts w:ascii="Times New Roman" w:hAnsi="Times New Roman" w:cs="Times New Roman"/>
          <w:color w:val="000000" w:themeColor="text1"/>
          <w:sz w:val="24"/>
          <w:szCs w:val="24"/>
        </w:rPr>
        <w:t>systematic review and meta-analysis.</w:t>
      </w:r>
      <w:r w:rsidRPr="006D20E3">
        <w:rPr>
          <w:rFonts w:ascii="Times New Roman" w:hAnsi="Times New Roman" w:cs="Times New Roman"/>
          <w:color w:val="000000" w:themeColor="text1"/>
          <w:sz w:val="24"/>
          <w:szCs w:val="24"/>
        </w:rPr>
        <w:t xml:space="preserve"> </w:t>
      </w:r>
      <w:r w:rsidRPr="006D20E3">
        <w:rPr>
          <w:rFonts w:ascii="Times New Roman" w:hAnsi="Times New Roman" w:cs="Times New Roman"/>
          <w:i/>
          <w:iCs/>
          <w:color w:val="000000" w:themeColor="text1"/>
          <w:sz w:val="24"/>
          <w:szCs w:val="24"/>
        </w:rPr>
        <w:t>Computer Assisted Language Learning, 36</w:t>
      </w:r>
      <w:r w:rsidRPr="006D20E3">
        <w:rPr>
          <w:rFonts w:ascii="Times New Roman" w:hAnsi="Times New Roman" w:cs="Times New Roman"/>
          <w:color w:val="000000" w:themeColor="text1"/>
          <w:sz w:val="24"/>
          <w:szCs w:val="24"/>
        </w:rPr>
        <w:t xml:space="preserve">(1–2), </w:t>
      </w:r>
      <w:r w:rsidR="00A12481">
        <w:rPr>
          <w:rFonts w:ascii="Times New Roman" w:hAnsi="Times New Roman" w:cs="Times New Roman"/>
          <w:color w:val="000000" w:themeColor="text1"/>
          <w:sz w:val="24"/>
          <w:szCs w:val="24"/>
        </w:rPr>
        <w:tab/>
      </w:r>
      <w:r w:rsidRPr="006D20E3">
        <w:rPr>
          <w:rFonts w:ascii="Times New Roman" w:hAnsi="Times New Roman" w:cs="Times New Roman"/>
          <w:color w:val="000000" w:themeColor="text1"/>
          <w:sz w:val="24"/>
          <w:szCs w:val="24"/>
        </w:rPr>
        <w:t>103–125.</w:t>
      </w:r>
      <w:r w:rsidRPr="006D20E3">
        <w:rPr>
          <w:rFonts w:ascii="Times New Roman" w:hAnsi="Times New Roman" w:cs="Times New Roman"/>
          <w:color w:val="000000" w:themeColor="text1"/>
          <w:sz w:val="24"/>
          <w:szCs w:val="24"/>
        </w:rPr>
        <w:br/>
        <w:t xml:space="preserve">Woo, J. H., &amp; Choi, H. (2021). </w:t>
      </w:r>
      <w:r w:rsidRPr="00D035D1">
        <w:rPr>
          <w:rFonts w:ascii="Times New Roman" w:hAnsi="Times New Roman" w:cs="Times New Roman"/>
          <w:color w:val="000000" w:themeColor="text1"/>
          <w:sz w:val="24"/>
          <w:szCs w:val="24"/>
        </w:rPr>
        <w:t>Systematic review for AI-based language learning tools</w:t>
      </w:r>
      <w:r w:rsidRPr="006D20E3">
        <w:rPr>
          <w:rFonts w:ascii="Times New Roman" w:hAnsi="Times New Roman" w:cs="Times New Roman"/>
          <w:color w:val="000000" w:themeColor="text1"/>
          <w:sz w:val="24"/>
          <w:szCs w:val="24"/>
        </w:rPr>
        <w:t xml:space="preserve">. </w:t>
      </w:r>
      <w:r w:rsidRPr="006D20E3">
        <w:rPr>
          <w:rFonts w:ascii="Times New Roman" w:hAnsi="Times New Roman" w:cs="Times New Roman"/>
          <w:i/>
          <w:iCs/>
          <w:color w:val="000000" w:themeColor="text1"/>
          <w:sz w:val="24"/>
          <w:szCs w:val="24"/>
        </w:rPr>
        <w:t xml:space="preserve">Journal </w:t>
      </w:r>
      <w:r w:rsidR="00A12481">
        <w:rPr>
          <w:rFonts w:ascii="Times New Roman" w:hAnsi="Times New Roman" w:cs="Times New Roman"/>
          <w:i/>
          <w:iCs/>
          <w:color w:val="000000" w:themeColor="text1"/>
          <w:sz w:val="24"/>
          <w:szCs w:val="24"/>
        </w:rPr>
        <w:tab/>
      </w:r>
      <w:r w:rsidRPr="006D20E3">
        <w:rPr>
          <w:rFonts w:ascii="Times New Roman" w:hAnsi="Times New Roman" w:cs="Times New Roman"/>
          <w:i/>
          <w:iCs/>
          <w:color w:val="000000" w:themeColor="text1"/>
          <w:sz w:val="24"/>
          <w:szCs w:val="24"/>
        </w:rPr>
        <w:t>of Digital Contents Society, 22</w:t>
      </w:r>
      <w:r w:rsidRPr="006D20E3">
        <w:rPr>
          <w:rFonts w:ascii="Times New Roman" w:hAnsi="Times New Roman" w:cs="Times New Roman"/>
          <w:color w:val="000000" w:themeColor="text1"/>
          <w:sz w:val="24"/>
          <w:szCs w:val="24"/>
        </w:rPr>
        <w:t>(11), 1783–1792.</w:t>
      </w:r>
      <w:r w:rsidRPr="006D20E3">
        <w:rPr>
          <w:rFonts w:ascii="Times New Roman" w:hAnsi="Times New Roman" w:cs="Times New Roman"/>
          <w:color w:val="000000" w:themeColor="text1"/>
          <w:sz w:val="24"/>
          <w:szCs w:val="24"/>
        </w:rPr>
        <w:br/>
        <w:t xml:space="preserve">Zawacki-Richter, O., et al. (2019). </w:t>
      </w:r>
      <w:r w:rsidRPr="00D035D1">
        <w:rPr>
          <w:rFonts w:ascii="Times New Roman" w:hAnsi="Times New Roman" w:cs="Times New Roman"/>
          <w:color w:val="000000" w:themeColor="text1"/>
          <w:sz w:val="24"/>
          <w:szCs w:val="24"/>
        </w:rPr>
        <w:t xml:space="preserve">Systematic review of research on artificial intelligence </w:t>
      </w:r>
      <w:r w:rsidR="00A12481" w:rsidRPr="00D035D1">
        <w:rPr>
          <w:rFonts w:ascii="Times New Roman" w:hAnsi="Times New Roman" w:cs="Times New Roman"/>
          <w:color w:val="000000" w:themeColor="text1"/>
          <w:sz w:val="24"/>
          <w:szCs w:val="24"/>
        </w:rPr>
        <w:tab/>
      </w:r>
      <w:r w:rsidRPr="00D035D1">
        <w:rPr>
          <w:rFonts w:ascii="Times New Roman" w:hAnsi="Times New Roman" w:cs="Times New Roman"/>
          <w:color w:val="000000" w:themeColor="text1"/>
          <w:sz w:val="24"/>
          <w:szCs w:val="24"/>
        </w:rPr>
        <w:t>applications in higher educatio</w:t>
      </w:r>
      <w:r w:rsidRPr="006D20E3">
        <w:rPr>
          <w:rFonts w:ascii="Times New Roman" w:hAnsi="Times New Roman" w:cs="Times New Roman"/>
          <w:i/>
          <w:iCs/>
          <w:color w:val="000000" w:themeColor="text1"/>
          <w:sz w:val="24"/>
          <w:szCs w:val="24"/>
        </w:rPr>
        <w:t>n</w:t>
      </w:r>
      <w:r w:rsidRPr="006D20E3">
        <w:rPr>
          <w:rFonts w:ascii="Times New Roman" w:hAnsi="Times New Roman" w:cs="Times New Roman"/>
          <w:color w:val="000000" w:themeColor="text1"/>
          <w:sz w:val="24"/>
          <w:szCs w:val="24"/>
        </w:rPr>
        <w:t xml:space="preserve">. </w:t>
      </w:r>
      <w:r w:rsidRPr="006D20E3">
        <w:rPr>
          <w:rFonts w:ascii="Times New Roman" w:hAnsi="Times New Roman" w:cs="Times New Roman"/>
          <w:i/>
          <w:iCs/>
          <w:color w:val="000000" w:themeColor="text1"/>
          <w:sz w:val="24"/>
          <w:szCs w:val="24"/>
        </w:rPr>
        <w:t xml:space="preserve">International Journal of Educational Technology in </w:t>
      </w:r>
      <w:r w:rsidR="00A12481">
        <w:rPr>
          <w:rFonts w:ascii="Times New Roman" w:hAnsi="Times New Roman" w:cs="Times New Roman"/>
          <w:i/>
          <w:iCs/>
          <w:color w:val="000000" w:themeColor="text1"/>
          <w:sz w:val="24"/>
          <w:szCs w:val="24"/>
        </w:rPr>
        <w:tab/>
      </w:r>
      <w:r w:rsidRPr="006D20E3">
        <w:rPr>
          <w:rFonts w:ascii="Times New Roman" w:hAnsi="Times New Roman" w:cs="Times New Roman"/>
          <w:i/>
          <w:iCs/>
          <w:color w:val="000000" w:themeColor="text1"/>
          <w:sz w:val="24"/>
          <w:szCs w:val="24"/>
        </w:rPr>
        <w:t>Higher Education, 16</w:t>
      </w:r>
      <w:r w:rsidRPr="006D20E3">
        <w:rPr>
          <w:rFonts w:ascii="Times New Roman" w:hAnsi="Times New Roman" w:cs="Times New Roman"/>
          <w:color w:val="000000" w:themeColor="text1"/>
          <w:sz w:val="24"/>
          <w:szCs w:val="24"/>
        </w:rPr>
        <w:t>(39).</w:t>
      </w:r>
    </w:p>
    <w:p w14:paraId="0D875EA9" w14:textId="207844AA" w:rsidR="006D20E3" w:rsidRPr="006D20E3" w:rsidRDefault="006D20E3" w:rsidP="006D20E3">
      <w:pPr>
        <w:spacing w:after="0" w:line="240" w:lineRule="auto"/>
        <w:jc w:val="both"/>
        <w:rPr>
          <w:rFonts w:ascii="Times New Roman" w:hAnsi="Times New Roman" w:cs="Times New Roman"/>
          <w:sz w:val="24"/>
          <w:szCs w:val="24"/>
        </w:rPr>
      </w:pPr>
      <w:r w:rsidRPr="006D20E3">
        <w:rPr>
          <w:rFonts w:ascii="Times New Roman" w:hAnsi="Times New Roman" w:cs="Times New Roman"/>
          <w:sz w:val="24"/>
          <w:szCs w:val="24"/>
        </w:rPr>
        <w:t xml:space="preserve">Godwin-Jones, R. (2024). </w:t>
      </w:r>
      <w:r w:rsidRPr="006D20E3">
        <w:rPr>
          <w:rFonts w:ascii="Times New Roman" w:hAnsi="Times New Roman" w:cs="Times New Roman"/>
          <w:i/>
          <w:iCs/>
          <w:sz w:val="24"/>
          <w:szCs w:val="24"/>
        </w:rPr>
        <w:t xml:space="preserve">Generative AI, pragmatics, and authenticity in second language </w:t>
      </w:r>
      <w:r w:rsidR="00A12481">
        <w:rPr>
          <w:rFonts w:ascii="Times New Roman" w:hAnsi="Times New Roman" w:cs="Times New Roman"/>
          <w:i/>
          <w:iCs/>
          <w:sz w:val="24"/>
          <w:szCs w:val="24"/>
        </w:rPr>
        <w:tab/>
      </w:r>
      <w:proofErr w:type="spellStart"/>
      <w:r w:rsidRPr="006D20E3">
        <w:rPr>
          <w:rFonts w:ascii="Times New Roman" w:hAnsi="Times New Roman" w:cs="Times New Roman"/>
          <w:i/>
          <w:iCs/>
          <w:sz w:val="24"/>
          <w:szCs w:val="24"/>
        </w:rPr>
        <w:t>learning.</w:t>
      </w:r>
      <w:hyperlink r:id="rId10" w:history="1">
        <w:r w:rsidRPr="006D20E3">
          <w:rPr>
            <w:rStyle w:val="Hyperlink"/>
            <w:rFonts w:ascii="Times New Roman" w:hAnsi="Times New Roman" w:cs="Times New Roman"/>
            <w:sz w:val="24"/>
            <w:szCs w:val="24"/>
          </w:rPr>
          <w:t>https</w:t>
        </w:r>
        <w:proofErr w:type="spellEnd"/>
        <w:r w:rsidRPr="006D20E3">
          <w:rPr>
            <w:rStyle w:val="Hyperlink"/>
            <w:rFonts w:ascii="Times New Roman" w:hAnsi="Times New Roman" w:cs="Times New Roman"/>
            <w:sz w:val="24"/>
            <w:szCs w:val="24"/>
          </w:rPr>
          <w:t>://godwinjones.com/godwin-jones_ai_llt.pdf</w:t>
        </w:r>
      </w:hyperlink>
    </w:p>
    <w:p w14:paraId="5BD6B6A1" w14:textId="143B92FE" w:rsidR="006D20E3" w:rsidRPr="006D20E3" w:rsidRDefault="006D20E3" w:rsidP="006D20E3">
      <w:pPr>
        <w:jc w:val="both"/>
        <w:rPr>
          <w:rFonts w:ascii="Times New Roman" w:hAnsi="Times New Roman" w:cs="Times New Roman"/>
          <w:sz w:val="24"/>
          <w:szCs w:val="24"/>
        </w:rPr>
      </w:pPr>
      <w:r w:rsidRPr="006D20E3">
        <w:rPr>
          <w:rFonts w:ascii="Times New Roman" w:hAnsi="Times New Roman" w:cs="Times New Roman"/>
          <w:sz w:val="24"/>
          <w:szCs w:val="24"/>
        </w:rPr>
        <w:t xml:space="preserve">Holmes, W., Bialik, M., &amp; Fadel, C. (2022). </w:t>
      </w:r>
      <w:r w:rsidRPr="006D20E3">
        <w:rPr>
          <w:rFonts w:ascii="Times New Roman" w:hAnsi="Times New Roman" w:cs="Times New Roman"/>
          <w:i/>
          <w:iCs/>
          <w:sz w:val="24"/>
          <w:szCs w:val="24"/>
        </w:rPr>
        <w:t xml:space="preserve">Artificial Intelligence in Education: Promises and </w:t>
      </w:r>
      <w:r w:rsidR="00A12481">
        <w:rPr>
          <w:rFonts w:ascii="Times New Roman" w:hAnsi="Times New Roman" w:cs="Times New Roman"/>
          <w:i/>
          <w:iCs/>
          <w:sz w:val="24"/>
          <w:szCs w:val="24"/>
        </w:rPr>
        <w:tab/>
      </w:r>
      <w:r w:rsidRPr="006D20E3">
        <w:rPr>
          <w:rFonts w:ascii="Times New Roman" w:hAnsi="Times New Roman" w:cs="Times New Roman"/>
          <w:i/>
          <w:iCs/>
          <w:sz w:val="24"/>
          <w:szCs w:val="24"/>
        </w:rPr>
        <w:t>Implications for Teaching and Learning.</w:t>
      </w:r>
      <w:r w:rsidRPr="006D20E3">
        <w:rPr>
          <w:rFonts w:ascii="Times New Roman" w:hAnsi="Times New Roman" w:cs="Times New Roman"/>
          <w:sz w:val="24"/>
          <w:szCs w:val="24"/>
        </w:rPr>
        <w:t xml:space="preserve"> Boston: </w:t>
      </w:r>
      <w:proofErr w:type="spellStart"/>
      <w:r w:rsidRPr="006D20E3">
        <w:rPr>
          <w:rFonts w:ascii="Times New Roman" w:hAnsi="Times New Roman" w:cs="Times New Roman"/>
          <w:sz w:val="24"/>
          <w:szCs w:val="24"/>
        </w:rPr>
        <w:t>Center</w:t>
      </w:r>
      <w:proofErr w:type="spellEnd"/>
      <w:r w:rsidRPr="006D20E3">
        <w:rPr>
          <w:rFonts w:ascii="Times New Roman" w:hAnsi="Times New Roman" w:cs="Times New Roman"/>
          <w:sz w:val="24"/>
          <w:szCs w:val="24"/>
        </w:rPr>
        <w:t xml:space="preserve"> for Curriculum Redesign.</w:t>
      </w:r>
    </w:p>
    <w:p w14:paraId="7694058B" w14:textId="27A5A9F9" w:rsidR="004325A7" w:rsidRPr="00685343" w:rsidRDefault="006D20E3" w:rsidP="00A12481">
      <w:pPr>
        <w:spacing w:after="0" w:line="240" w:lineRule="auto"/>
        <w:jc w:val="both"/>
        <w:rPr>
          <w:rFonts w:ascii="Times New Roman" w:hAnsi="Times New Roman" w:cs="Times New Roman"/>
          <w:sz w:val="24"/>
          <w:szCs w:val="24"/>
        </w:rPr>
      </w:pPr>
      <w:r w:rsidRPr="00685343">
        <w:rPr>
          <w:rFonts w:ascii="Times New Roman" w:hAnsi="Times New Roman" w:cs="Times New Roman"/>
          <w:sz w:val="24"/>
          <w:szCs w:val="24"/>
        </w:rPr>
        <w:t xml:space="preserve">Jeon, J., Lee, S., &amp; Choi, S. (2023). </w:t>
      </w:r>
      <w:r w:rsidRPr="00685343">
        <w:rPr>
          <w:rFonts w:ascii="Times New Roman" w:hAnsi="Times New Roman" w:cs="Times New Roman"/>
          <w:i/>
          <w:iCs/>
          <w:sz w:val="24"/>
          <w:szCs w:val="24"/>
        </w:rPr>
        <w:t xml:space="preserve">A systematic review of research on speech-recognition </w:t>
      </w:r>
      <w:r w:rsidR="00A12481">
        <w:rPr>
          <w:rFonts w:ascii="Times New Roman" w:hAnsi="Times New Roman" w:cs="Times New Roman"/>
          <w:i/>
          <w:iCs/>
          <w:sz w:val="24"/>
          <w:szCs w:val="24"/>
        </w:rPr>
        <w:tab/>
      </w:r>
      <w:r w:rsidRPr="00685343">
        <w:rPr>
          <w:rFonts w:ascii="Times New Roman" w:hAnsi="Times New Roman" w:cs="Times New Roman"/>
          <w:i/>
          <w:iCs/>
          <w:sz w:val="24"/>
          <w:szCs w:val="24"/>
        </w:rPr>
        <w:t xml:space="preserve">chatbots for language learning: Implications for future directions in the era of large </w:t>
      </w:r>
      <w:r w:rsidR="00A12481">
        <w:rPr>
          <w:rFonts w:ascii="Times New Roman" w:hAnsi="Times New Roman" w:cs="Times New Roman"/>
          <w:i/>
          <w:iCs/>
          <w:sz w:val="24"/>
          <w:szCs w:val="24"/>
        </w:rPr>
        <w:tab/>
      </w:r>
      <w:r w:rsidRPr="00685343">
        <w:rPr>
          <w:rFonts w:ascii="Times New Roman" w:hAnsi="Times New Roman" w:cs="Times New Roman"/>
          <w:i/>
          <w:iCs/>
          <w:sz w:val="24"/>
          <w:szCs w:val="24"/>
        </w:rPr>
        <w:t>language models</w:t>
      </w:r>
      <w:r w:rsidRPr="00685343">
        <w:rPr>
          <w:rFonts w:ascii="Times New Roman" w:hAnsi="Times New Roman" w:cs="Times New Roman"/>
          <w:sz w:val="24"/>
          <w:szCs w:val="24"/>
        </w:rPr>
        <w:t xml:space="preserve">. </w:t>
      </w:r>
      <w:r w:rsidRPr="00685343">
        <w:rPr>
          <w:rFonts w:ascii="Times New Roman" w:hAnsi="Times New Roman" w:cs="Times New Roman"/>
          <w:i/>
          <w:iCs/>
          <w:sz w:val="24"/>
          <w:szCs w:val="24"/>
        </w:rPr>
        <w:t>Interactive Learning Environments, 32</w:t>
      </w:r>
      <w:r w:rsidRPr="00685343">
        <w:rPr>
          <w:rFonts w:ascii="Times New Roman" w:hAnsi="Times New Roman" w:cs="Times New Roman"/>
          <w:sz w:val="24"/>
          <w:szCs w:val="24"/>
        </w:rPr>
        <w:t xml:space="preserve">(8), 4613–4631. </w:t>
      </w:r>
    </w:p>
    <w:p w14:paraId="615480A1" w14:textId="19766E55" w:rsidR="006D20E3" w:rsidRPr="006D20E3" w:rsidRDefault="006D20E3" w:rsidP="006D20E3">
      <w:pPr>
        <w:jc w:val="both"/>
        <w:rPr>
          <w:rFonts w:ascii="Times New Roman" w:hAnsi="Times New Roman" w:cs="Times New Roman"/>
          <w:sz w:val="24"/>
          <w:szCs w:val="24"/>
        </w:rPr>
      </w:pPr>
      <w:proofErr w:type="spellStart"/>
      <w:r w:rsidRPr="006D20E3">
        <w:rPr>
          <w:rFonts w:ascii="Times New Roman" w:hAnsi="Times New Roman" w:cs="Times New Roman"/>
          <w:sz w:val="24"/>
          <w:szCs w:val="24"/>
        </w:rPr>
        <w:t>Kasneci</w:t>
      </w:r>
      <w:proofErr w:type="spellEnd"/>
      <w:r w:rsidRPr="006D20E3">
        <w:rPr>
          <w:rFonts w:ascii="Times New Roman" w:hAnsi="Times New Roman" w:cs="Times New Roman"/>
          <w:sz w:val="24"/>
          <w:szCs w:val="24"/>
        </w:rPr>
        <w:t xml:space="preserve">, E., et al. (2023). ChatGPT for good? On opportunities and challenges of large </w:t>
      </w:r>
      <w:r w:rsidR="004325A7">
        <w:rPr>
          <w:rFonts w:ascii="Times New Roman" w:hAnsi="Times New Roman" w:cs="Times New Roman"/>
          <w:sz w:val="24"/>
          <w:szCs w:val="24"/>
        </w:rPr>
        <w:tab/>
      </w:r>
      <w:r w:rsidRPr="006D20E3">
        <w:rPr>
          <w:rFonts w:ascii="Times New Roman" w:hAnsi="Times New Roman" w:cs="Times New Roman"/>
          <w:sz w:val="24"/>
          <w:szCs w:val="24"/>
        </w:rPr>
        <w:t xml:space="preserve">language models for education. </w:t>
      </w:r>
      <w:r w:rsidRPr="006D20E3">
        <w:rPr>
          <w:rFonts w:ascii="Times New Roman" w:hAnsi="Times New Roman" w:cs="Times New Roman"/>
          <w:i/>
          <w:iCs/>
          <w:sz w:val="24"/>
          <w:szCs w:val="24"/>
        </w:rPr>
        <w:t>Learning and Individual Differences, 103</w:t>
      </w:r>
      <w:r w:rsidRPr="006D20E3">
        <w:rPr>
          <w:rFonts w:ascii="Times New Roman" w:hAnsi="Times New Roman" w:cs="Times New Roman"/>
          <w:sz w:val="24"/>
          <w:szCs w:val="24"/>
        </w:rPr>
        <w:t>, 102274.</w:t>
      </w:r>
    </w:p>
    <w:p w14:paraId="01D79827" w14:textId="6F73612F" w:rsidR="006D20E3" w:rsidRPr="006D20E3" w:rsidRDefault="006D20E3" w:rsidP="006D20E3">
      <w:pPr>
        <w:spacing w:after="0" w:line="240" w:lineRule="auto"/>
        <w:jc w:val="both"/>
        <w:rPr>
          <w:rFonts w:ascii="Times New Roman" w:hAnsi="Times New Roman" w:cs="Times New Roman"/>
          <w:i/>
          <w:iCs/>
          <w:sz w:val="24"/>
          <w:szCs w:val="24"/>
        </w:rPr>
      </w:pPr>
      <w:r w:rsidRPr="0028394E">
        <w:rPr>
          <w:rFonts w:ascii="Times New Roman" w:hAnsi="Times New Roman" w:cs="Times New Roman"/>
          <w:sz w:val="24"/>
          <w:szCs w:val="24"/>
        </w:rPr>
        <w:t xml:space="preserve">Kohnke, L., Zou, D., &amp; Zhang, R. (2023). </w:t>
      </w:r>
      <w:r w:rsidRPr="006D20E3">
        <w:rPr>
          <w:rFonts w:ascii="Times New Roman" w:hAnsi="Times New Roman" w:cs="Times New Roman"/>
          <w:sz w:val="24"/>
          <w:szCs w:val="24"/>
        </w:rPr>
        <w:t xml:space="preserve">ChatGPT for language teaching and learning. </w:t>
      </w:r>
      <w:r w:rsidRPr="006D20E3">
        <w:rPr>
          <w:rFonts w:ascii="Times New Roman" w:hAnsi="Times New Roman" w:cs="Times New Roman"/>
          <w:i/>
          <w:iCs/>
          <w:sz w:val="24"/>
          <w:szCs w:val="24"/>
        </w:rPr>
        <w:t xml:space="preserve">RELC </w:t>
      </w:r>
      <w:r w:rsidR="004325A7">
        <w:rPr>
          <w:rFonts w:ascii="Times New Roman" w:hAnsi="Times New Roman" w:cs="Times New Roman"/>
          <w:i/>
          <w:iCs/>
          <w:sz w:val="24"/>
          <w:szCs w:val="24"/>
        </w:rPr>
        <w:tab/>
      </w:r>
      <w:r w:rsidRPr="006D20E3">
        <w:rPr>
          <w:rFonts w:ascii="Times New Roman" w:hAnsi="Times New Roman" w:cs="Times New Roman"/>
          <w:i/>
          <w:iCs/>
          <w:sz w:val="24"/>
          <w:szCs w:val="24"/>
        </w:rPr>
        <w:t>Journal.</w:t>
      </w:r>
    </w:p>
    <w:p w14:paraId="46F4C6B7" w14:textId="77777777" w:rsidR="006D20E3" w:rsidRPr="006D20E3" w:rsidRDefault="006D20E3" w:rsidP="006D20E3">
      <w:pPr>
        <w:jc w:val="both"/>
        <w:rPr>
          <w:rFonts w:ascii="Times New Roman" w:hAnsi="Times New Roman" w:cs="Times New Roman"/>
          <w:sz w:val="24"/>
          <w:szCs w:val="24"/>
        </w:rPr>
      </w:pPr>
      <w:r w:rsidRPr="006D20E3">
        <w:rPr>
          <w:rFonts w:ascii="Times New Roman" w:hAnsi="Times New Roman" w:cs="Times New Roman"/>
          <w:sz w:val="24"/>
          <w:szCs w:val="24"/>
        </w:rPr>
        <w:t xml:space="preserve">Long, M. H. (1996). </w:t>
      </w:r>
      <w:r w:rsidRPr="006D20E3">
        <w:rPr>
          <w:rFonts w:ascii="Times New Roman" w:hAnsi="Times New Roman" w:cs="Times New Roman"/>
          <w:i/>
          <w:iCs/>
          <w:sz w:val="24"/>
          <w:szCs w:val="24"/>
        </w:rPr>
        <w:t>The Role of the Linguistic Environment in Second Language Acquisition</w:t>
      </w:r>
      <w:r w:rsidRPr="006D20E3">
        <w:rPr>
          <w:rFonts w:ascii="Times New Roman" w:hAnsi="Times New Roman" w:cs="Times New Roman"/>
          <w:sz w:val="24"/>
          <w:szCs w:val="24"/>
        </w:rPr>
        <w:t>.</w:t>
      </w:r>
    </w:p>
    <w:p w14:paraId="37783D50" w14:textId="38642BA8" w:rsidR="006D20E3" w:rsidRPr="006D20E3" w:rsidRDefault="006D20E3" w:rsidP="006D20E3">
      <w:pPr>
        <w:jc w:val="both"/>
        <w:rPr>
          <w:rFonts w:ascii="Times New Roman" w:hAnsi="Times New Roman" w:cs="Times New Roman"/>
          <w:sz w:val="24"/>
          <w:szCs w:val="24"/>
        </w:rPr>
      </w:pPr>
      <w:r w:rsidRPr="006D20E3">
        <w:rPr>
          <w:rFonts w:ascii="Times New Roman" w:hAnsi="Times New Roman" w:cs="Times New Roman"/>
          <w:sz w:val="24"/>
          <w:szCs w:val="24"/>
        </w:rPr>
        <w:t xml:space="preserve">Luckin, R., &amp; </w:t>
      </w:r>
      <w:proofErr w:type="spellStart"/>
      <w:r w:rsidRPr="006D20E3">
        <w:rPr>
          <w:rFonts w:ascii="Times New Roman" w:hAnsi="Times New Roman" w:cs="Times New Roman"/>
          <w:sz w:val="24"/>
          <w:szCs w:val="24"/>
        </w:rPr>
        <w:t>Cukurova</w:t>
      </w:r>
      <w:proofErr w:type="spellEnd"/>
      <w:r w:rsidRPr="006D20E3">
        <w:rPr>
          <w:rFonts w:ascii="Times New Roman" w:hAnsi="Times New Roman" w:cs="Times New Roman"/>
          <w:sz w:val="24"/>
          <w:szCs w:val="24"/>
        </w:rPr>
        <w:t xml:space="preserve">, M. (2019). Designing educational technologies in the age of AI. </w:t>
      </w:r>
      <w:r w:rsidR="004325A7">
        <w:rPr>
          <w:rFonts w:ascii="Times New Roman" w:hAnsi="Times New Roman" w:cs="Times New Roman"/>
          <w:sz w:val="24"/>
          <w:szCs w:val="24"/>
        </w:rPr>
        <w:tab/>
      </w:r>
      <w:r w:rsidRPr="006D20E3">
        <w:rPr>
          <w:rFonts w:ascii="Times New Roman" w:hAnsi="Times New Roman" w:cs="Times New Roman"/>
          <w:i/>
          <w:iCs/>
          <w:sz w:val="24"/>
          <w:szCs w:val="24"/>
        </w:rPr>
        <w:t>British Journal of Educational Technology, 50</w:t>
      </w:r>
      <w:r w:rsidRPr="006D20E3">
        <w:rPr>
          <w:rFonts w:ascii="Times New Roman" w:hAnsi="Times New Roman" w:cs="Times New Roman"/>
          <w:sz w:val="24"/>
          <w:szCs w:val="24"/>
        </w:rPr>
        <w:t>(6), 2824–2838.</w:t>
      </w:r>
    </w:p>
    <w:p w14:paraId="1AD506F3" w14:textId="75EB8EF0" w:rsidR="006D20E3" w:rsidRPr="006D20E3" w:rsidRDefault="006D20E3" w:rsidP="006D20E3">
      <w:pPr>
        <w:spacing w:line="360" w:lineRule="auto"/>
        <w:jc w:val="both"/>
        <w:rPr>
          <w:rFonts w:ascii="Times New Roman" w:hAnsi="Times New Roman" w:cs="Times New Roman"/>
          <w:sz w:val="24"/>
          <w:szCs w:val="24"/>
        </w:rPr>
      </w:pPr>
      <w:proofErr w:type="spellStart"/>
      <w:r w:rsidRPr="006D20E3">
        <w:rPr>
          <w:rFonts w:ascii="Times New Roman" w:hAnsi="Times New Roman" w:cs="Times New Roman"/>
          <w:sz w:val="24"/>
          <w:szCs w:val="24"/>
        </w:rPr>
        <w:t>Lusta</w:t>
      </w:r>
      <w:proofErr w:type="spellEnd"/>
      <w:r w:rsidRPr="006D20E3">
        <w:rPr>
          <w:rFonts w:ascii="Times New Roman" w:hAnsi="Times New Roman" w:cs="Times New Roman"/>
          <w:sz w:val="24"/>
          <w:szCs w:val="24"/>
        </w:rPr>
        <w:t xml:space="preserve">, A., Demirel, Ö., &amp; Mohammadzadeh, B. (2023). </w:t>
      </w:r>
      <w:r w:rsidRPr="006D20E3">
        <w:rPr>
          <w:rFonts w:ascii="Times New Roman" w:hAnsi="Times New Roman" w:cs="Times New Roman"/>
          <w:i/>
          <w:iCs/>
          <w:sz w:val="24"/>
          <w:szCs w:val="24"/>
        </w:rPr>
        <w:t xml:space="preserve">Language corpus and data-driven </w:t>
      </w:r>
      <w:r w:rsidR="004325A7">
        <w:rPr>
          <w:rFonts w:ascii="Times New Roman" w:hAnsi="Times New Roman" w:cs="Times New Roman"/>
          <w:i/>
          <w:iCs/>
          <w:sz w:val="24"/>
          <w:szCs w:val="24"/>
        </w:rPr>
        <w:tab/>
      </w:r>
      <w:r w:rsidRPr="006D20E3">
        <w:rPr>
          <w:rFonts w:ascii="Times New Roman" w:hAnsi="Times New Roman" w:cs="Times New Roman"/>
          <w:i/>
          <w:iCs/>
          <w:sz w:val="24"/>
          <w:szCs w:val="24"/>
        </w:rPr>
        <w:t>learning (DDL) in language classrooms: A systematic review</w:t>
      </w:r>
      <w:r w:rsidRPr="006D20E3">
        <w:rPr>
          <w:rFonts w:ascii="Times New Roman" w:hAnsi="Times New Roman" w:cs="Times New Roman"/>
          <w:sz w:val="24"/>
          <w:szCs w:val="24"/>
        </w:rPr>
        <w:t xml:space="preserve">. </w:t>
      </w:r>
      <w:proofErr w:type="spellStart"/>
      <w:r w:rsidRPr="006D20E3">
        <w:rPr>
          <w:rFonts w:ascii="Times New Roman" w:hAnsi="Times New Roman" w:cs="Times New Roman"/>
          <w:i/>
          <w:iCs/>
          <w:sz w:val="24"/>
          <w:szCs w:val="24"/>
        </w:rPr>
        <w:t>Heliyon</w:t>
      </w:r>
      <w:proofErr w:type="spellEnd"/>
      <w:r w:rsidRPr="006D20E3">
        <w:rPr>
          <w:rFonts w:ascii="Times New Roman" w:hAnsi="Times New Roman" w:cs="Times New Roman"/>
          <w:i/>
          <w:iCs/>
          <w:sz w:val="24"/>
          <w:szCs w:val="24"/>
        </w:rPr>
        <w:t>, 9</w:t>
      </w:r>
      <w:r w:rsidRPr="006D20E3">
        <w:rPr>
          <w:rFonts w:ascii="Times New Roman" w:hAnsi="Times New Roman" w:cs="Times New Roman"/>
          <w:sz w:val="24"/>
          <w:szCs w:val="24"/>
        </w:rPr>
        <w:t xml:space="preserve">(12). </w:t>
      </w:r>
    </w:p>
    <w:p w14:paraId="7978466E" w14:textId="3185D96C" w:rsidR="006D20E3" w:rsidRPr="006D20E3" w:rsidRDefault="006D20E3" w:rsidP="006D20E3">
      <w:pPr>
        <w:jc w:val="both"/>
        <w:rPr>
          <w:rFonts w:ascii="Times New Roman" w:hAnsi="Times New Roman" w:cs="Times New Roman"/>
          <w:sz w:val="24"/>
          <w:szCs w:val="24"/>
        </w:rPr>
      </w:pPr>
      <w:r w:rsidRPr="0028394E">
        <w:rPr>
          <w:rFonts w:ascii="Times New Roman" w:hAnsi="Times New Roman" w:cs="Times New Roman"/>
          <w:sz w:val="24"/>
          <w:szCs w:val="24"/>
        </w:rPr>
        <w:lastRenderedPageBreak/>
        <w:t xml:space="preserve">Saarela, M., Gunasekara, S., &amp; Kumarage, P. (2026). </w:t>
      </w:r>
      <w:r w:rsidRPr="006D20E3">
        <w:rPr>
          <w:rFonts w:ascii="Times New Roman" w:hAnsi="Times New Roman" w:cs="Times New Roman"/>
          <w:sz w:val="24"/>
          <w:szCs w:val="24"/>
        </w:rPr>
        <w:t xml:space="preserve">A meta-analysis of generative AI effects </w:t>
      </w:r>
      <w:r w:rsidR="004325A7">
        <w:rPr>
          <w:rFonts w:ascii="Times New Roman" w:hAnsi="Times New Roman" w:cs="Times New Roman"/>
          <w:sz w:val="24"/>
          <w:szCs w:val="24"/>
        </w:rPr>
        <w:tab/>
      </w:r>
      <w:r w:rsidRPr="006D20E3">
        <w:rPr>
          <w:rFonts w:ascii="Times New Roman" w:hAnsi="Times New Roman" w:cs="Times New Roman"/>
          <w:sz w:val="24"/>
          <w:szCs w:val="24"/>
        </w:rPr>
        <w:t xml:space="preserve">on language proficiency and affective-cognitive outcomes in language learning. </w:t>
      </w:r>
      <w:r w:rsidR="004325A7">
        <w:rPr>
          <w:rFonts w:ascii="Times New Roman" w:hAnsi="Times New Roman" w:cs="Times New Roman"/>
          <w:sz w:val="24"/>
          <w:szCs w:val="24"/>
        </w:rPr>
        <w:tab/>
      </w:r>
      <w:r w:rsidRPr="006D20E3">
        <w:rPr>
          <w:rFonts w:ascii="Times New Roman" w:hAnsi="Times New Roman" w:cs="Times New Roman"/>
          <w:i/>
          <w:iCs/>
          <w:sz w:val="24"/>
          <w:szCs w:val="24"/>
        </w:rPr>
        <w:t>Discover Computing, 29</w:t>
      </w:r>
      <w:r w:rsidRPr="006D20E3">
        <w:rPr>
          <w:rFonts w:ascii="Times New Roman" w:hAnsi="Times New Roman" w:cs="Times New Roman"/>
          <w:sz w:val="24"/>
          <w:szCs w:val="24"/>
        </w:rPr>
        <w:t>, 116.</w:t>
      </w:r>
    </w:p>
    <w:p w14:paraId="39AD263F" w14:textId="5C9203D8" w:rsidR="006D20E3" w:rsidRPr="006D20E3" w:rsidRDefault="006D20E3" w:rsidP="006D20E3">
      <w:pPr>
        <w:jc w:val="both"/>
        <w:rPr>
          <w:rFonts w:ascii="Times New Roman" w:hAnsi="Times New Roman" w:cs="Times New Roman"/>
          <w:sz w:val="24"/>
          <w:szCs w:val="24"/>
        </w:rPr>
      </w:pPr>
      <w:r w:rsidRPr="006D20E3">
        <w:rPr>
          <w:rFonts w:ascii="Times New Roman" w:hAnsi="Times New Roman" w:cs="Times New Roman"/>
          <w:sz w:val="24"/>
          <w:szCs w:val="24"/>
        </w:rPr>
        <w:t xml:space="preserve">Tlili, A., Shehata, B., </w:t>
      </w:r>
      <w:proofErr w:type="spellStart"/>
      <w:r w:rsidRPr="006D20E3">
        <w:rPr>
          <w:rFonts w:ascii="Times New Roman" w:hAnsi="Times New Roman" w:cs="Times New Roman"/>
          <w:sz w:val="24"/>
          <w:szCs w:val="24"/>
        </w:rPr>
        <w:t>Adarkwah</w:t>
      </w:r>
      <w:proofErr w:type="spellEnd"/>
      <w:r w:rsidRPr="006D20E3">
        <w:rPr>
          <w:rFonts w:ascii="Times New Roman" w:hAnsi="Times New Roman" w:cs="Times New Roman"/>
          <w:sz w:val="24"/>
          <w:szCs w:val="24"/>
        </w:rPr>
        <w:t xml:space="preserve">, M. A., et al. (2023). What if the devil is my guardian angel? </w:t>
      </w:r>
      <w:r w:rsidR="004325A7">
        <w:rPr>
          <w:rFonts w:ascii="Times New Roman" w:hAnsi="Times New Roman" w:cs="Times New Roman"/>
          <w:sz w:val="24"/>
          <w:szCs w:val="24"/>
        </w:rPr>
        <w:tab/>
      </w:r>
      <w:r w:rsidRPr="006D20E3">
        <w:rPr>
          <w:rFonts w:ascii="Times New Roman" w:hAnsi="Times New Roman" w:cs="Times New Roman"/>
          <w:sz w:val="24"/>
          <w:szCs w:val="24"/>
        </w:rPr>
        <w:t xml:space="preserve">ChatGPT as a case study of using chatbots in education. </w:t>
      </w:r>
      <w:r w:rsidRPr="006D20E3">
        <w:rPr>
          <w:rFonts w:ascii="Times New Roman" w:hAnsi="Times New Roman" w:cs="Times New Roman"/>
          <w:i/>
          <w:iCs/>
          <w:sz w:val="24"/>
          <w:szCs w:val="24"/>
        </w:rPr>
        <w:t xml:space="preserve">Smart Learning Environments, </w:t>
      </w:r>
      <w:r w:rsidR="004325A7">
        <w:rPr>
          <w:rFonts w:ascii="Times New Roman" w:hAnsi="Times New Roman" w:cs="Times New Roman"/>
          <w:i/>
          <w:iCs/>
          <w:sz w:val="24"/>
          <w:szCs w:val="24"/>
        </w:rPr>
        <w:tab/>
      </w:r>
      <w:r w:rsidRPr="006D20E3">
        <w:rPr>
          <w:rFonts w:ascii="Times New Roman" w:hAnsi="Times New Roman" w:cs="Times New Roman"/>
          <w:i/>
          <w:iCs/>
          <w:sz w:val="24"/>
          <w:szCs w:val="24"/>
        </w:rPr>
        <w:t>10</w:t>
      </w:r>
      <w:r w:rsidRPr="006D20E3">
        <w:rPr>
          <w:rFonts w:ascii="Times New Roman" w:hAnsi="Times New Roman" w:cs="Times New Roman"/>
          <w:sz w:val="24"/>
          <w:szCs w:val="24"/>
        </w:rPr>
        <w:t xml:space="preserve">(1). </w:t>
      </w:r>
      <w:hyperlink r:id="rId11" w:history="1">
        <w:r w:rsidRPr="006D20E3">
          <w:rPr>
            <w:rStyle w:val="Hyperlink"/>
            <w:rFonts w:ascii="Times New Roman" w:hAnsi="Times New Roman" w:cs="Times New Roman"/>
            <w:sz w:val="24"/>
            <w:szCs w:val="24"/>
          </w:rPr>
          <w:t>https://www.researchgate.net/publication/368691934</w:t>
        </w:r>
      </w:hyperlink>
    </w:p>
    <w:p w14:paraId="42A11FD8" w14:textId="77777777" w:rsidR="006D20E3" w:rsidRPr="000518B3" w:rsidRDefault="006D20E3" w:rsidP="006D20E3">
      <w:pPr>
        <w:jc w:val="both"/>
        <w:rPr>
          <w:rFonts w:ascii="Times New Roman" w:hAnsi="Times New Roman" w:cs="Times New Roman"/>
          <w:sz w:val="24"/>
          <w:szCs w:val="24"/>
        </w:rPr>
      </w:pPr>
      <w:r w:rsidRPr="000518B3">
        <w:rPr>
          <w:rFonts w:ascii="Times New Roman" w:hAnsi="Times New Roman" w:cs="Times New Roman"/>
          <w:sz w:val="24"/>
          <w:szCs w:val="24"/>
        </w:rPr>
        <w:t xml:space="preserve">Woo, J. H., &amp; Choi, H. (2021). </w:t>
      </w:r>
      <w:r w:rsidRPr="000518B3">
        <w:rPr>
          <w:rFonts w:ascii="Times New Roman" w:hAnsi="Times New Roman" w:cs="Times New Roman"/>
          <w:i/>
          <w:iCs/>
          <w:sz w:val="24"/>
          <w:szCs w:val="24"/>
        </w:rPr>
        <w:t>Systematic Review for AI-based Language Learning Tools</w:t>
      </w:r>
      <w:r w:rsidRPr="000518B3">
        <w:rPr>
          <w:rFonts w:ascii="Times New Roman" w:hAnsi="Times New Roman" w:cs="Times New Roman"/>
          <w:sz w:val="24"/>
          <w:szCs w:val="24"/>
        </w:rPr>
        <w:t>.</w:t>
      </w:r>
    </w:p>
    <w:p w14:paraId="3A4F7CF5" w14:textId="68AB9BA1" w:rsidR="006D20E3" w:rsidRPr="006D20E3" w:rsidRDefault="006D20E3" w:rsidP="006D20E3">
      <w:pPr>
        <w:jc w:val="both"/>
        <w:rPr>
          <w:rFonts w:ascii="Times New Roman" w:hAnsi="Times New Roman" w:cs="Times New Roman"/>
          <w:sz w:val="24"/>
          <w:szCs w:val="24"/>
        </w:rPr>
      </w:pPr>
      <w:r w:rsidRPr="006D20E3">
        <w:rPr>
          <w:rFonts w:ascii="Times New Roman" w:hAnsi="Times New Roman" w:cs="Times New Roman"/>
          <w:sz w:val="24"/>
          <w:szCs w:val="24"/>
        </w:rPr>
        <w:t xml:space="preserve">Zawacki-Richter, O., Marín, V. I., Bond, M., &amp; Gouverneur, F. (2019). Systematic review of </w:t>
      </w:r>
      <w:r w:rsidR="004325A7">
        <w:rPr>
          <w:rFonts w:ascii="Times New Roman" w:hAnsi="Times New Roman" w:cs="Times New Roman"/>
          <w:sz w:val="24"/>
          <w:szCs w:val="24"/>
        </w:rPr>
        <w:tab/>
      </w:r>
      <w:r w:rsidRPr="006D20E3">
        <w:rPr>
          <w:rFonts w:ascii="Times New Roman" w:hAnsi="Times New Roman" w:cs="Times New Roman"/>
          <w:sz w:val="24"/>
          <w:szCs w:val="24"/>
        </w:rPr>
        <w:t xml:space="preserve">research on artificial intelligence applications in higher education. </w:t>
      </w:r>
      <w:r w:rsidRPr="006D20E3">
        <w:rPr>
          <w:rFonts w:ascii="Times New Roman" w:hAnsi="Times New Roman" w:cs="Times New Roman"/>
          <w:i/>
          <w:iCs/>
          <w:sz w:val="24"/>
          <w:szCs w:val="24"/>
        </w:rPr>
        <w:t xml:space="preserve">International </w:t>
      </w:r>
      <w:r w:rsidR="004325A7">
        <w:rPr>
          <w:rFonts w:ascii="Times New Roman" w:hAnsi="Times New Roman" w:cs="Times New Roman"/>
          <w:i/>
          <w:iCs/>
          <w:sz w:val="24"/>
          <w:szCs w:val="24"/>
        </w:rPr>
        <w:tab/>
      </w:r>
      <w:r w:rsidRPr="006D20E3">
        <w:rPr>
          <w:rFonts w:ascii="Times New Roman" w:hAnsi="Times New Roman" w:cs="Times New Roman"/>
          <w:i/>
          <w:iCs/>
          <w:sz w:val="24"/>
          <w:szCs w:val="24"/>
        </w:rPr>
        <w:t>Journal of Educational Technology in Higher Education, 16</w:t>
      </w:r>
      <w:r w:rsidRPr="006D20E3">
        <w:rPr>
          <w:rFonts w:ascii="Times New Roman" w:hAnsi="Times New Roman" w:cs="Times New Roman"/>
          <w:sz w:val="24"/>
          <w:szCs w:val="24"/>
        </w:rPr>
        <w:t>(39).</w:t>
      </w:r>
    </w:p>
    <w:p w14:paraId="16799487" w14:textId="1A7E511F" w:rsidR="006D20E3" w:rsidRPr="006D20E3" w:rsidRDefault="006D20E3" w:rsidP="006D20E3">
      <w:pPr>
        <w:spacing w:after="0" w:line="240" w:lineRule="auto"/>
        <w:jc w:val="both"/>
        <w:rPr>
          <w:rFonts w:ascii="Times New Roman" w:hAnsi="Times New Roman" w:cs="Times New Roman"/>
          <w:sz w:val="24"/>
          <w:szCs w:val="24"/>
        </w:rPr>
      </w:pPr>
      <w:proofErr w:type="gramStart"/>
      <w:r w:rsidRPr="006D20E3">
        <w:rPr>
          <w:rFonts w:ascii="Times New Roman" w:hAnsi="Times New Roman" w:cs="Times New Roman"/>
          <w:sz w:val="24"/>
          <w:szCs w:val="24"/>
        </w:rPr>
        <w:t>Zhai,,</w:t>
      </w:r>
      <w:proofErr w:type="gramEnd"/>
      <w:r w:rsidRPr="006D20E3">
        <w:rPr>
          <w:rFonts w:ascii="Times New Roman" w:hAnsi="Times New Roman" w:cs="Times New Roman"/>
          <w:sz w:val="24"/>
          <w:szCs w:val="24"/>
        </w:rPr>
        <w:t xml:space="preserve"> S. (2024). </w:t>
      </w:r>
      <w:hyperlink r:id="rId12" w:history="1">
        <w:r w:rsidRPr="006D20E3">
          <w:rPr>
            <w:rStyle w:val="Hyperlink"/>
            <w:rFonts w:ascii="Times New Roman" w:hAnsi="Times New Roman" w:cs="Times New Roman"/>
            <w:color w:val="000000" w:themeColor="text1"/>
            <w:sz w:val="24"/>
            <w:szCs w:val="24"/>
            <w:u w:val="none"/>
          </w:rPr>
          <w:t xml:space="preserve">The effects of over-reliance on AI dialogue systems on students' cognitive </w:t>
        </w:r>
        <w:r w:rsidR="004325A7">
          <w:rPr>
            <w:rStyle w:val="Hyperlink"/>
            <w:rFonts w:ascii="Times New Roman" w:hAnsi="Times New Roman" w:cs="Times New Roman"/>
            <w:color w:val="000000" w:themeColor="text1"/>
            <w:sz w:val="24"/>
            <w:szCs w:val="24"/>
            <w:u w:val="none"/>
          </w:rPr>
          <w:tab/>
        </w:r>
        <w:r w:rsidRPr="006D20E3">
          <w:rPr>
            <w:rStyle w:val="Hyperlink"/>
            <w:rFonts w:ascii="Times New Roman" w:hAnsi="Times New Roman" w:cs="Times New Roman"/>
            <w:color w:val="000000" w:themeColor="text1"/>
            <w:sz w:val="24"/>
            <w:szCs w:val="24"/>
            <w:u w:val="none"/>
          </w:rPr>
          <w:t xml:space="preserve">abilities: a systematic review. </w:t>
        </w:r>
        <w:r w:rsidRPr="006D20E3">
          <w:rPr>
            <w:rStyle w:val="Hyperlink"/>
            <w:rFonts w:ascii="Times New Roman" w:hAnsi="Times New Roman" w:cs="Times New Roman"/>
            <w:i/>
            <w:iCs/>
            <w:color w:val="000000" w:themeColor="text1"/>
            <w:sz w:val="24"/>
            <w:szCs w:val="24"/>
            <w:u w:val="none"/>
          </w:rPr>
          <w:t>Smart Learn. Environ</w:t>
        </w:r>
        <w:r w:rsidRPr="006D20E3">
          <w:rPr>
            <w:rStyle w:val="Hyperlink"/>
            <w:rFonts w:ascii="Times New Roman" w:hAnsi="Times New Roman" w:cs="Times New Roman"/>
            <w:color w:val="000000" w:themeColor="text1"/>
            <w:sz w:val="24"/>
            <w:szCs w:val="24"/>
            <w:u w:val="none"/>
          </w:rPr>
          <w:t>. 11, 28 </w:t>
        </w:r>
      </w:hyperlink>
    </w:p>
    <w:p w14:paraId="2FDCCC5D" w14:textId="77777777" w:rsidR="006B5CD0" w:rsidRDefault="006B5CD0"/>
    <w:sectPr w:rsidR="006B5CD0">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F0779" w14:textId="77777777" w:rsidR="006A76B5" w:rsidRDefault="006A76B5" w:rsidP="0095743B">
      <w:pPr>
        <w:spacing w:after="0" w:line="240" w:lineRule="auto"/>
      </w:pPr>
      <w:r>
        <w:separator/>
      </w:r>
    </w:p>
  </w:endnote>
  <w:endnote w:type="continuationSeparator" w:id="0">
    <w:p w14:paraId="3C749CA5" w14:textId="77777777" w:rsidR="006A76B5" w:rsidRDefault="006A76B5" w:rsidP="00957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045414"/>
      <w:docPartObj>
        <w:docPartGallery w:val="Page Numbers (Bottom of Page)"/>
        <w:docPartUnique/>
      </w:docPartObj>
    </w:sdtPr>
    <w:sdtEndPr>
      <w:rPr>
        <w:noProof/>
      </w:rPr>
    </w:sdtEndPr>
    <w:sdtContent>
      <w:p w14:paraId="61AAD8CC" w14:textId="3A881521" w:rsidR="0095743B" w:rsidRDefault="0095743B">
        <w:pPr>
          <w:pStyle w:val="Footer"/>
        </w:pPr>
        <w:r>
          <w:fldChar w:fldCharType="begin"/>
        </w:r>
        <w:r>
          <w:instrText xml:space="preserve"> PAGE   \* MERGEFORMAT </w:instrText>
        </w:r>
        <w:r>
          <w:fldChar w:fldCharType="separate"/>
        </w:r>
        <w:r>
          <w:rPr>
            <w:noProof/>
          </w:rPr>
          <w:t>2</w:t>
        </w:r>
        <w:r>
          <w:rPr>
            <w:noProof/>
          </w:rPr>
          <w:fldChar w:fldCharType="end"/>
        </w:r>
      </w:p>
    </w:sdtContent>
  </w:sdt>
  <w:p w14:paraId="3FE41432" w14:textId="77777777" w:rsidR="0095743B" w:rsidRDefault="00957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92B6A" w14:textId="77777777" w:rsidR="006A76B5" w:rsidRDefault="006A76B5" w:rsidP="0095743B">
      <w:pPr>
        <w:spacing w:after="0" w:line="240" w:lineRule="auto"/>
      </w:pPr>
      <w:r>
        <w:separator/>
      </w:r>
    </w:p>
  </w:footnote>
  <w:footnote w:type="continuationSeparator" w:id="0">
    <w:p w14:paraId="6A8F3A1B" w14:textId="77777777" w:rsidR="006A76B5" w:rsidRDefault="006A76B5" w:rsidP="009574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015AF"/>
    <w:multiLevelType w:val="multilevel"/>
    <w:tmpl w:val="406E3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20BB7"/>
    <w:multiLevelType w:val="multilevel"/>
    <w:tmpl w:val="2880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9F4ABB"/>
    <w:multiLevelType w:val="multilevel"/>
    <w:tmpl w:val="75EAF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55359E"/>
    <w:multiLevelType w:val="multilevel"/>
    <w:tmpl w:val="5FB8A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C731B4"/>
    <w:multiLevelType w:val="multilevel"/>
    <w:tmpl w:val="F3B63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912EC0"/>
    <w:multiLevelType w:val="multilevel"/>
    <w:tmpl w:val="04E422D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20031938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3335162">
    <w:abstractNumId w:val="3"/>
  </w:num>
  <w:num w:numId="3" w16cid:durableId="1494907210">
    <w:abstractNumId w:val="2"/>
  </w:num>
  <w:num w:numId="4" w16cid:durableId="203638037">
    <w:abstractNumId w:val="4"/>
  </w:num>
  <w:num w:numId="5" w16cid:durableId="1336148107">
    <w:abstractNumId w:val="1"/>
  </w:num>
  <w:num w:numId="6" w16cid:durableId="808134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CD0"/>
    <w:rsid w:val="0000755A"/>
    <w:rsid w:val="00014FE1"/>
    <w:rsid w:val="00026C1A"/>
    <w:rsid w:val="00076D62"/>
    <w:rsid w:val="00087E37"/>
    <w:rsid w:val="000C4789"/>
    <w:rsid w:val="000C6591"/>
    <w:rsid w:val="000D2E50"/>
    <w:rsid w:val="000D3417"/>
    <w:rsid w:val="000D3C2D"/>
    <w:rsid w:val="000E38B3"/>
    <w:rsid w:val="000E66EE"/>
    <w:rsid w:val="000E67E0"/>
    <w:rsid w:val="0010497D"/>
    <w:rsid w:val="0012637D"/>
    <w:rsid w:val="001264D2"/>
    <w:rsid w:val="00131289"/>
    <w:rsid w:val="00146E7C"/>
    <w:rsid w:val="001530FA"/>
    <w:rsid w:val="001569E8"/>
    <w:rsid w:val="00174633"/>
    <w:rsid w:val="0017512F"/>
    <w:rsid w:val="00182C0E"/>
    <w:rsid w:val="001833CD"/>
    <w:rsid w:val="00192BF3"/>
    <w:rsid w:val="001A0B9E"/>
    <w:rsid w:val="001A217F"/>
    <w:rsid w:val="001A62BA"/>
    <w:rsid w:val="001A6B32"/>
    <w:rsid w:val="001B6828"/>
    <w:rsid w:val="001D3F9F"/>
    <w:rsid w:val="00203DD6"/>
    <w:rsid w:val="00234E12"/>
    <w:rsid w:val="00237DCB"/>
    <w:rsid w:val="00247715"/>
    <w:rsid w:val="0025258C"/>
    <w:rsid w:val="00281E75"/>
    <w:rsid w:val="0028394E"/>
    <w:rsid w:val="002A127E"/>
    <w:rsid w:val="002C0BC6"/>
    <w:rsid w:val="002D580D"/>
    <w:rsid w:val="00312A8C"/>
    <w:rsid w:val="00344426"/>
    <w:rsid w:val="0036156E"/>
    <w:rsid w:val="00366928"/>
    <w:rsid w:val="00391EB6"/>
    <w:rsid w:val="00392C65"/>
    <w:rsid w:val="003B4AEE"/>
    <w:rsid w:val="003B7D47"/>
    <w:rsid w:val="003D0F06"/>
    <w:rsid w:val="003D15D1"/>
    <w:rsid w:val="004037D5"/>
    <w:rsid w:val="00413A32"/>
    <w:rsid w:val="00421824"/>
    <w:rsid w:val="00426EE7"/>
    <w:rsid w:val="004325A7"/>
    <w:rsid w:val="004371D1"/>
    <w:rsid w:val="00452F84"/>
    <w:rsid w:val="00462B07"/>
    <w:rsid w:val="00477CF3"/>
    <w:rsid w:val="004839D7"/>
    <w:rsid w:val="004915AA"/>
    <w:rsid w:val="004960AC"/>
    <w:rsid w:val="004B52E6"/>
    <w:rsid w:val="004E1D31"/>
    <w:rsid w:val="00500D80"/>
    <w:rsid w:val="00513DDA"/>
    <w:rsid w:val="0051449E"/>
    <w:rsid w:val="00530B3F"/>
    <w:rsid w:val="00540D08"/>
    <w:rsid w:val="005435CB"/>
    <w:rsid w:val="00556CF5"/>
    <w:rsid w:val="0058262E"/>
    <w:rsid w:val="005A1E32"/>
    <w:rsid w:val="005B1EA2"/>
    <w:rsid w:val="005B459A"/>
    <w:rsid w:val="005B49B6"/>
    <w:rsid w:val="005E1C1E"/>
    <w:rsid w:val="005E75CC"/>
    <w:rsid w:val="00600842"/>
    <w:rsid w:val="00606134"/>
    <w:rsid w:val="006063FA"/>
    <w:rsid w:val="006070F4"/>
    <w:rsid w:val="0061039A"/>
    <w:rsid w:val="00614ACD"/>
    <w:rsid w:val="006322F0"/>
    <w:rsid w:val="006343E2"/>
    <w:rsid w:val="00635616"/>
    <w:rsid w:val="0065359A"/>
    <w:rsid w:val="00653A3F"/>
    <w:rsid w:val="00656163"/>
    <w:rsid w:val="006608FA"/>
    <w:rsid w:val="00683919"/>
    <w:rsid w:val="00696344"/>
    <w:rsid w:val="006A2DDA"/>
    <w:rsid w:val="006A76B5"/>
    <w:rsid w:val="006B5CD0"/>
    <w:rsid w:val="006D20E3"/>
    <w:rsid w:val="006E7240"/>
    <w:rsid w:val="0073340C"/>
    <w:rsid w:val="007401CE"/>
    <w:rsid w:val="00775E39"/>
    <w:rsid w:val="007A1A10"/>
    <w:rsid w:val="007B325D"/>
    <w:rsid w:val="007D70BD"/>
    <w:rsid w:val="008064CD"/>
    <w:rsid w:val="00812014"/>
    <w:rsid w:val="00837A98"/>
    <w:rsid w:val="008513AC"/>
    <w:rsid w:val="00867BFB"/>
    <w:rsid w:val="00871244"/>
    <w:rsid w:val="0089215D"/>
    <w:rsid w:val="008E181E"/>
    <w:rsid w:val="008F124A"/>
    <w:rsid w:val="008F2F1F"/>
    <w:rsid w:val="008F5275"/>
    <w:rsid w:val="009035EA"/>
    <w:rsid w:val="0091305E"/>
    <w:rsid w:val="0092730A"/>
    <w:rsid w:val="00933EB8"/>
    <w:rsid w:val="00937DC9"/>
    <w:rsid w:val="0095743B"/>
    <w:rsid w:val="00971C1B"/>
    <w:rsid w:val="00975C0F"/>
    <w:rsid w:val="009765EC"/>
    <w:rsid w:val="009A07BC"/>
    <w:rsid w:val="009B04E7"/>
    <w:rsid w:val="009D102A"/>
    <w:rsid w:val="009D26FB"/>
    <w:rsid w:val="009F2CA5"/>
    <w:rsid w:val="00A12481"/>
    <w:rsid w:val="00A377BD"/>
    <w:rsid w:val="00A41BD0"/>
    <w:rsid w:val="00A51192"/>
    <w:rsid w:val="00A53295"/>
    <w:rsid w:val="00A565E7"/>
    <w:rsid w:val="00A618A2"/>
    <w:rsid w:val="00A627E6"/>
    <w:rsid w:val="00A758D9"/>
    <w:rsid w:val="00A91163"/>
    <w:rsid w:val="00A92DCD"/>
    <w:rsid w:val="00AD77F0"/>
    <w:rsid w:val="00AF6CC7"/>
    <w:rsid w:val="00B173F1"/>
    <w:rsid w:val="00B26AA4"/>
    <w:rsid w:val="00B611B5"/>
    <w:rsid w:val="00B7107A"/>
    <w:rsid w:val="00B80F5C"/>
    <w:rsid w:val="00B85F34"/>
    <w:rsid w:val="00B94B99"/>
    <w:rsid w:val="00BA4A00"/>
    <w:rsid w:val="00BC109C"/>
    <w:rsid w:val="00BE58A7"/>
    <w:rsid w:val="00BE5F4A"/>
    <w:rsid w:val="00C64216"/>
    <w:rsid w:val="00C82B94"/>
    <w:rsid w:val="00C96E48"/>
    <w:rsid w:val="00CC4EBB"/>
    <w:rsid w:val="00CD2245"/>
    <w:rsid w:val="00CD60CE"/>
    <w:rsid w:val="00CF0C98"/>
    <w:rsid w:val="00D035D1"/>
    <w:rsid w:val="00D26050"/>
    <w:rsid w:val="00D271DB"/>
    <w:rsid w:val="00D35CD9"/>
    <w:rsid w:val="00D527A6"/>
    <w:rsid w:val="00D96409"/>
    <w:rsid w:val="00DA291E"/>
    <w:rsid w:val="00DB6714"/>
    <w:rsid w:val="00DE03D1"/>
    <w:rsid w:val="00DE3422"/>
    <w:rsid w:val="00E035FB"/>
    <w:rsid w:val="00E12E19"/>
    <w:rsid w:val="00E20EBD"/>
    <w:rsid w:val="00E4460B"/>
    <w:rsid w:val="00E458BA"/>
    <w:rsid w:val="00E63CD7"/>
    <w:rsid w:val="00E72B8D"/>
    <w:rsid w:val="00EA74F7"/>
    <w:rsid w:val="00EB225D"/>
    <w:rsid w:val="00ED3F5F"/>
    <w:rsid w:val="00EE5E04"/>
    <w:rsid w:val="00EE63E4"/>
    <w:rsid w:val="00F109B4"/>
    <w:rsid w:val="00F12EF5"/>
    <w:rsid w:val="00F53A77"/>
    <w:rsid w:val="00F64831"/>
    <w:rsid w:val="00F77B48"/>
    <w:rsid w:val="00F77BD2"/>
    <w:rsid w:val="00FA0B88"/>
    <w:rsid w:val="00FA7F28"/>
    <w:rsid w:val="00FB1347"/>
    <w:rsid w:val="00FB51A1"/>
    <w:rsid w:val="00FD5FD7"/>
    <w:rsid w:val="00FF052D"/>
    <w:rsid w:val="00FF06BC"/>
    <w:rsid w:val="00FF3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410F5A"/>
  <w15:chartTrackingRefBased/>
  <w15:docId w15:val="{1FBB22C4-5312-420C-99A6-1DDDC2280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511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63FA"/>
    <w:rPr>
      <w:color w:val="0563C1" w:themeColor="hyperlink"/>
      <w:u w:val="single"/>
    </w:rPr>
  </w:style>
  <w:style w:type="character" w:styleId="UnresolvedMention">
    <w:name w:val="Unresolved Mention"/>
    <w:basedOn w:val="DefaultParagraphFont"/>
    <w:uiPriority w:val="99"/>
    <w:semiHidden/>
    <w:unhideWhenUsed/>
    <w:rsid w:val="006063FA"/>
    <w:rPr>
      <w:color w:val="605E5C"/>
      <w:shd w:val="clear" w:color="auto" w:fill="E1DFDD"/>
    </w:rPr>
  </w:style>
  <w:style w:type="character" w:customStyle="1" w:styleId="Heading1Char">
    <w:name w:val="Heading 1 Char"/>
    <w:basedOn w:val="DefaultParagraphFont"/>
    <w:link w:val="Heading1"/>
    <w:uiPriority w:val="9"/>
    <w:rsid w:val="00A51192"/>
    <w:rPr>
      <w:rFonts w:ascii="Times New Roman" w:eastAsia="Times New Roman" w:hAnsi="Times New Roman" w:cs="Times New Roman"/>
      <w:b/>
      <w:bCs/>
      <w:kern w:val="36"/>
      <w:sz w:val="48"/>
      <w:szCs w:val="48"/>
      <w:lang w:eastAsia="en-GB"/>
      <w14:ligatures w14:val="none"/>
    </w:rPr>
  </w:style>
  <w:style w:type="paragraph" w:styleId="ListParagraph">
    <w:name w:val="List Paragraph"/>
    <w:basedOn w:val="Normal"/>
    <w:uiPriority w:val="34"/>
    <w:qFormat/>
    <w:rsid w:val="00A51192"/>
    <w:pPr>
      <w:ind w:left="720"/>
      <w:contextualSpacing/>
    </w:pPr>
  </w:style>
  <w:style w:type="paragraph" w:styleId="Header">
    <w:name w:val="header"/>
    <w:basedOn w:val="Normal"/>
    <w:link w:val="HeaderChar"/>
    <w:uiPriority w:val="99"/>
    <w:unhideWhenUsed/>
    <w:rsid w:val="009574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743B"/>
  </w:style>
  <w:style w:type="paragraph" w:styleId="Footer">
    <w:name w:val="footer"/>
    <w:basedOn w:val="Normal"/>
    <w:link w:val="FooterChar"/>
    <w:uiPriority w:val="99"/>
    <w:unhideWhenUsed/>
    <w:rsid w:val="009574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7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165475">
      <w:bodyDiv w:val="1"/>
      <w:marLeft w:val="0"/>
      <w:marRight w:val="0"/>
      <w:marTop w:val="0"/>
      <w:marBottom w:val="0"/>
      <w:divBdr>
        <w:top w:val="none" w:sz="0" w:space="0" w:color="auto"/>
        <w:left w:val="none" w:sz="0" w:space="0" w:color="auto"/>
        <w:bottom w:val="none" w:sz="0" w:space="0" w:color="auto"/>
        <w:right w:val="none" w:sz="0" w:space="0" w:color="auto"/>
      </w:divBdr>
    </w:div>
    <w:div w:id="212148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6848-106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yonsinger@gmail.com" TargetMode="External"/><Relationship Id="rId12" Type="http://schemas.openxmlformats.org/officeDocument/2006/relationships/hyperlink" Target="https://scholar.google.com/citations?view_op=view_citation&amp;hl=en&amp;user=vDTAiSwAAAAJ&amp;citation_for_view=vDTAiSwAAAAJ:KlAtU1dfN6U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ublication/36869193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godwinjones.com/godwin-jones_ai_llt.pdf" TargetMode="External"/><Relationship Id="rId4" Type="http://schemas.openxmlformats.org/officeDocument/2006/relationships/webSettings" Target="webSettings.xml"/><Relationship Id="rId9" Type="http://schemas.openxmlformats.org/officeDocument/2006/relationships/hyperlink" Target="https://www.researchgate.net/journal/Medical-Education-1365-2923?_tp=eyJjb250ZXh0Ijp7ImZpcnN0UGFnZSI6InB1YmxpY2F0aW9uIiwicGFnZSI6InB1YmxpY2F0aW9uIn1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10</Pages>
  <Words>2998</Words>
  <Characters>17095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213</cp:revision>
  <dcterms:created xsi:type="dcterms:W3CDTF">2024-07-15T08:33:00Z</dcterms:created>
  <dcterms:modified xsi:type="dcterms:W3CDTF">2026-07-06T11:38:00Z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f248b3e1-a541-45d4-947b-8cf505ec5326</vt:lpwstr>
  </property>
</Properties>
</file>