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05" w:rsidRDefault="00471005" w:rsidP="00471005">
      <w:pPr>
        <w:jc w:val="center"/>
        <w:rPr>
          <w:rFonts w:ascii="Times New Roman" w:hAnsi="Times New Roman" w:cs="Times New Roman"/>
          <w:b/>
          <w:bCs/>
          <w:sz w:val="24"/>
          <w:szCs w:val="24"/>
          <w:lang w:val="yo-NG"/>
        </w:rPr>
      </w:pPr>
      <w:r>
        <w:rPr>
          <w:rFonts w:ascii="Times New Roman" w:hAnsi="Times New Roman" w:cs="Times New Roman"/>
          <w:b/>
          <w:bCs/>
          <w:sz w:val="24"/>
          <w:szCs w:val="24"/>
        </w:rPr>
        <w:t>BAYESIAN STRUCTURAL CREDIT RISK MODEL WITH MICROSTRUCTURE NOISE IN NIGERIA</w:t>
      </w:r>
    </w:p>
    <w:p w:rsidR="00DC02D4" w:rsidRDefault="00B33C1D" w:rsidP="00407818">
      <w:pPr>
        <w:spacing w:after="0"/>
        <w:jc w:val="center"/>
        <w:rPr>
          <w:rFonts w:ascii="Times New Roman" w:hAnsi="Times New Roman" w:cs="Times New Roman"/>
          <w:b/>
          <w:bCs/>
          <w:sz w:val="24"/>
          <w:szCs w:val="24"/>
          <w:lang w:val="yo-NG"/>
        </w:rPr>
      </w:pPr>
      <w:r>
        <w:rPr>
          <w:rFonts w:ascii="Times New Roman" w:hAnsi="Times New Roman" w:cs="Times New Roman"/>
          <w:b/>
          <w:bCs/>
          <w:sz w:val="24"/>
          <w:szCs w:val="24"/>
          <w:lang w:val="yo-NG"/>
        </w:rPr>
        <w:t xml:space="preserve">⃰ Olawale Basheer Akanbi and </w:t>
      </w:r>
      <w:r>
        <w:rPr>
          <w:rFonts w:ascii="Times New Roman" w:hAnsi="Times New Roman" w:cs="Times New Roman"/>
          <w:b/>
          <w:bCs/>
          <w:sz w:val="24"/>
          <w:szCs w:val="24"/>
          <w:vertAlign w:val="superscript"/>
          <w:lang w:val="yo-NG"/>
        </w:rPr>
        <w:t>┼</w:t>
      </w:r>
      <w:r w:rsidR="00407818">
        <w:rPr>
          <w:rFonts w:ascii="Times New Roman" w:hAnsi="Times New Roman" w:cs="Times New Roman"/>
          <w:b/>
          <w:bCs/>
          <w:sz w:val="24"/>
          <w:szCs w:val="24"/>
          <w:lang w:val="yo-NG"/>
        </w:rPr>
        <w:t>A</w:t>
      </w:r>
      <w:r w:rsidR="003C7985">
        <w:rPr>
          <w:rFonts w:ascii="Times New Roman" w:hAnsi="Times New Roman" w:cs="Times New Roman"/>
          <w:b/>
          <w:bCs/>
          <w:sz w:val="24"/>
          <w:szCs w:val="24"/>
          <w:lang w:val="yo-NG"/>
        </w:rPr>
        <w:t>risekola Akeem Akande</w:t>
      </w:r>
    </w:p>
    <w:p w:rsidR="003C7985" w:rsidRDefault="00B33C1D" w:rsidP="00407818">
      <w:pPr>
        <w:spacing w:after="0"/>
        <w:jc w:val="center"/>
        <w:rPr>
          <w:rFonts w:ascii="Times New Roman" w:hAnsi="Times New Roman" w:cs="Times New Roman"/>
          <w:b/>
          <w:bCs/>
          <w:sz w:val="24"/>
          <w:szCs w:val="24"/>
          <w:lang w:val="yo-NG"/>
        </w:rPr>
      </w:pPr>
      <w:r w:rsidRPr="00B33C1D">
        <w:rPr>
          <w:rFonts w:ascii="Times New Roman" w:hAnsi="Times New Roman" w:cs="Times New Roman"/>
          <w:b/>
          <w:bCs/>
          <w:sz w:val="24"/>
          <w:szCs w:val="24"/>
          <w:vertAlign w:val="superscript"/>
          <w:lang w:val="yo-NG"/>
        </w:rPr>
        <w:t>┼</w:t>
      </w:r>
      <w:r w:rsidR="003C7985">
        <w:rPr>
          <w:rFonts w:ascii="Times New Roman" w:hAnsi="Times New Roman" w:cs="Times New Roman"/>
          <w:b/>
          <w:bCs/>
          <w:sz w:val="24"/>
          <w:szCs w:val="24"/>
          <w:lang w:val="yo-NG"/>
        </w:rPr>
        <w:t>Department of Statistics</w:t>
      </w:r>
      <w:r w:rsidR="00407818">
        <w:rPr>
          <w:rFonts w:ascii="Times New Roman" w:hAnsi="Times New Roman" w:cs="Times New Roman"/>
          <w:b/>
          <w:bCs/>
          <w:sz w:val="24"/>
          <w:szCs w:val="24"/>
          <w:lang w:val="yo-NG"/>
        </w:rPr>
        <w:t>,</w:t>
      </w:r>
      <w:r w:rsidR="003C7985">
        <w:rPr>
          <w:rFonts w:ascii="Times New Roman" w:hAnsi="Times New Roman" w:cs="Times New Roman"/>
          <w:b/>
          <w:bCs/>
          <w:sz w:val="24"/>
          <w:szCs w:val="24"/>
          <w:lang w:val="yo-NG"/>
        </w:rPr>
        <w:t xml:space="preserve"> University of Ibadan, Ibadan, Nigeria</w:t>
      </w:r>
      <w:r w:rsidR="00CD7EAB">
        <w:rPr>
          <w:rFonts w:ascii="Times New Roman" w:hAnsi="Times New Roman" w:cs="Times New Roman"/>
          <w:b/>
          <w:bCs/>
          <w:sz w:val="24"/>
          <w:szCs w:val="24"/>
          <w:lang w:val="yo-NG"/>
        </w:rPr>
        <w:t xml:space="preserve">; </w:t>
      </w:r>
      <w:r>
        <w:rPr>
          <w:rFonts w:ascii="Times New Roman" w:hAnsi="Times New Roman" w:cs="Times New Roman"/>
          <w:b/>
          <w:bCs/>
          <w:sz w:val="24"/>
          <w:szCs w:val="24"/>
          <w:vertAlign w:val="superscript"/>
          <w:lang w:val="yo-NG"/>
        </w:rPr>
        <w:t>┼</w:t>
      </w:r>
      <w:r w:rsidR="00CD7EAB" w:rsidRPr="00CD7EAB">
        <w:rPr>
          <w:rFonts w:ascii="Times New Roman" w:hAnsi="Times New Roman" w:cs="Times New Roman"/>
          <w:b/>
          <w:bCs/>
          <w:sz w:val="24"/>
          <w:szCs w:val="24"/>
          <w:lang w:val="yo-NG"/>
        </w:rPr>
        <w:t>aakande9086@stu.ui.edu.ng</w:t>
      </w:r>
    </w:p>
    <w:p w:rsidR="00407818" w:rsidRPr="00DC02D4" w:rsidRDefault="00B33C1D" w:rsidP="00407818">
      <w:pPr>
        <w:spacing w:after="0"/>
        <w:jc w:val="center"/>
        <w:rPr>
          <w:rFonts w:ascii="Times New Roman" w:hAnsi="Times New Roman" w:cs="Times New Roman"/>
          <w:b/>
          <w:bCs/>
          <w:sz w:val="24"/>
          <w:szCs w:val="24"/>
          <w:lang w:val="yo-NG"/>
        </w:rPr>
      </w:pPr>
      <w:r>
        <w:rPr>
          <w:rFonts w:ascii="Times New Roman" w:hAnsi="Times New Roman" w:cs="Times New Roman"/>
          <w:b/>
          <w:bCs/>
          <w:sz w:val="24"/>
          <w:szCs w:val="24"/>
          <w:lang w:val="yo-NG"/>
        </w:rPr>
        <w:t xml:space="preserve">⃰ </w:t>
      </w:r>
      <w:r w:rsidR="00407818">
        <w:rPr>
          <w:rFonts w:ascii="Times New Roman" w:hAnsi="Times New Roman" w:cs="Times New Roman"/>
          <w:b/>
          <w:bCs/>
          <w:sz w:val="24"/>
          <w:szCs w:val="24"/>
          <w:lang w:val="yo-NG"/>
        </w:rPr>
        <w:t>Corresponding Author</w:t>
      </w:r>
      <w:r w:rsidR="00F42666">
        <w:rPr>
          <w:rFonts w:ascii="Times New Roman" w:hAnsi="Times New Roman" w:cs="Times New Roman"/>
          <w:b/>
          <w:bCs/>
          <w:sz w:val="24"/>
          <w:szCs w:val="24"/>
          <w:lang w:val="yo-NG"/>
        </w:rPr>
        <w:t>; muhdbasholas@gmail.com</w:t>
      </w:r>
    </w:p>
    <w:p w:rsidR="00F56FAB" w:rsidRPr="00AE5E0F" w:rsidRDefault="00F56FAB" w:rsidP="00DC02D4">
      <w:pPr>
        <w:spacing w:after="0"/>
        <w:jc w:val="both"/>
        <w:rPr>
          <w:rFonts w:ascii="Times New Roman" w:hAnsi="Times New Roman" w:cs="Times New Roman"/>
          <w:b/>
          <w:bCs/>
          <w:sz w:val="24"/>
          <w:szCs w:val="24"/>
        </w:rPr>
      </w:pPr>
      <w:r w:rsidRPr="00AE5E0F">
        <w:rPr>
          <w:rFonts w:ascii="Times New Roman" w:hAnsi="Times New Roman" w:cs="Times New Roman"/>
          <w:b/>
          <w:bCs/>
          <w:sz w:val="24"/>
          <w:szCs w:val="24"/>
        </w:rPr>
        <w:t>ABSTRACT</w:t>
      </w:r>
    </w:p>
    <w:p w:rsidR="006A25AF" w:rsidRPr="006A25AF" w:rsidRDefault="006A25AF" w:rsidP="006A25AF">
      <w:pPr>
        <w:spacing w:after="160" w:line="259" w:lineRule="auto"/>
        <w:jc w:val="both"/>
        <w:rPr>
          <w:rFonts w:ascii="Times New Roman" w:hAnsi="Times New Roman" w:cs="Times New Roman"/>
          <w:sz w:val="24"/>
          <w:szCs w:val="24"/>
          <w:lang w:val="yo-NG"/>
        </w:rPr>
      </w:pPr>
      <w:r w:rsidRPr="006A25AF">
        <w:rPr>
          <w:rFonts w:ascii="Times New Roman" w:hAnsi="Times New Roman" w:cs="Times New Roman"/>
          <w:sz w:val="24"/>
          <w:szCs w:val="24"/>
          <w:lang w:val="yo-NG"/>
        </w:rPr>
        <w:t xml:space="preserve">Financial market uses asset prices, which are frequently subject to distortions due to market frictions, liquidity constraints, and transaction costs, and at large, affect the structural credit risk of a country. Therefore, this study employed simulated data that includes market-based financial information, firm-level indicators, and historical price series, which provide a thorough basis for evaluating credit risk or asset value models in the Nigerian financial sector. This seeks to increase the accuracy of default probability estimation by incorporating microstructure noise into the structural credit risk framework. </w:t>
      </w:r>
    </w:p>
    <w:p w:rsidR="006A25AF" w:rsidRPr="006A25AF" w:rsidRDefault="006A25AF" w:rsidP="006A25AF">
      <w:pPr>
        <w:spacing w:after="160" w:line="259" w:lineRule="auto"/>
        <w:jc w:val="both"/>
        <w:rPr>
          <w:rFonts w:ascii="Times New Roman" w:hAnsi="Times New Roman" w:cs="Times New Roman"/>
          <w:sz w:val="24"/>
          <w:szCs w:val="24"/>
          <w:lang w:val="yo-NG"/>
        </w:rPr>
      </w:pPr>
      <w:r w:rsidRPr="006A25AF">
        <w:rPr>
          <w:rFonts w:ascii="Times New Roman" w:hAnsi="Times New Roman" w:cs="Times New Roman"/>
          <w:sz w:val="24"/>
          <w:szCs w:val="24"/>
          <w:lang w:val="yo-NG"/>
        </w:rPr>
        <w:t>The study specified two Bayesian structural credit risk models: the Markov Chain Monte Carlo (MCMC) and the Monte Carlo Quasi-Monte Carlo (MCQMC) methods, with the inclusion of a microstructure noise. These techniques were employed to estimate model parameters and ensure robust posterior inference. The description of the asset value dynamics under the influence of the microstructure noise was also investigated using stochastic differential equations. These models were evaluated using their convergence rates and computational effectiveness in handling the noisy financial data. The structural credit risk model of the market dynamics for the MCMC was: dVt = 0.0522Vtdt + 0.2219Vtdwt  with noise, Pt = Vt + ɛt, ɛt ~ N (0, 2.58112), while for the MCQMC was: dVt = -0.2383Vtdt + 0.1318Vtdwt  with noise, Pt = Vt + ɛt, ɛt ~ N (0, 0.15622). The MCQMC technique reduced the error rates (computational effectiveness) to 0.025 while MCMC to 0.073. Similarly, the MCQMC  achieved convergence at 500 iterations, while MCMC attained it at 1200 iterations. This highlights the superior efficiency of MCQMC in handling microstructure noise in credit risk modeling.</w:t>
      </w:r>
    </w:p>
    <w:p w:rsidR="00F56FAB" w:rsidRDefault="006A25AF" w:rsidP="006A25AF">
      <w:pPr>
        <w:spacing w:after="160" w:line="259" w:lineRule="auto"/>
        <w:jc w:val="both"/>
        <w:rPr>
          <w:rFonts w:ascii="Times New Roman" w:hAnsi="Times New Roman" w:cs="Times New Roman"/>
          <w:sz w:val="24"/>
          <w:szCs w:val="24"/>
          <w:lang w:val="yo-NG"/>
        </w:rPr>
      </w:pPr>
      <w:r w:rsidRPr="006A25AF">
        <w:rPr>
          <w:rFonts w:ascii="Times New Roman" w:hAnsi="Times New Roman" w:cs="Times New Roman"/>
          <w:sz w:val="24"/>
          <w:szCs w:val="24"/>
          <w:lang w:val="yo-NG"/>
        </w:rPr>
        <w:t>The MCQMC method improved convergence rates compared to the traditional MCMC technique, reducing computational cost, enhancing estimation precision, and leading to more reliable probability of default estimations. Future research should explore real-world applications of these models in broader financial contexts, including stress testing and macroeconomic forecasting, to further validate their effectiveness.</w:t>
      </w:r>
      <w:r w:rsidR="00F56FAB" w:rsidRPr="00F060BD">
        <w:rPr>
          <w:rFonts w:ascii="Times New Roman" w:hAnsi="Times New Roman" w:cs="Times New Roman"/>
          <w:sz w:val="24"/>
          <w:szCs w:val="24"/>
          <w:lang w:val="yo-NG"/>
        </w:rPr>
        <w:t xml:space="preserve"> </w:t>
      </w:r>
    </w:p>
    <w:p w:rsidR="0005557B" w:rsidRPr="00D03D98" w:rsidRDefault="0005557B" w:rsidP="00D03D98">
      <w:pPr>
        <w:spacing w:after="160" w:line="259" w:lineRule="auto"/>
        <w:ind w:left="1276" w:hanging="1276"/>
        <w:jc w:val="both"/>
        <w:rPr>
          <w:rFonts w:ascii="Times New Roman" w:hAnsi="Times New Roman" w:cs="Times New Roman"/>
          <w:sz w:val="24"/>
          <w:szCs w:val="24"/>
          <w:lang w:val="yo-NG"/>
        </w:rPr>
      </w:pPr>
      <w:r w:rsidRPr="00D03D98">
        <w:rPr>
          <w:rFonts w:ascii="Times New Roman" w:hAnsi="Times New Roman" w:cs="Times New Roman"/>
          <w:b/>
          <w:sz w:val="24"/>
          <w:szCs w:val="24"/>
          <w:lang w:val="yo-NG"/>
        </w:rPr>
        <w:t>Keywords:</w:t>
      </w:r>
      <w:r>
        <w:rPr>
          <w:rFonts w:ascii="Times New Roman" w:hAnsi="Times New Roman" w:cs="Times New Roman"/>
          <w:sz w:val="24"/>
          <w:szCs w:val="24"/>
          <w:lang w:val="yo-NG"/>
        </w:rPr>
        <w:t xml:space="preserve"> </w:t>
      </w:r>
      <w:r w:rsidR="00D03D98">
        <w:rPr>
          <w:rFonts w:ascii="Times New Roman" w:hAnsi="Times New Roman" w:cs="Times New Roman"/>
          <w:sz w:val="24"/>
          <w:szCs w:val="24"/>
          <w:lang w:val="yo-NG"/>
        </w:rPr>
        <w:t xml:space="preserve"> </w:t>
      </w:r>
      <w:r>
        <w:rPr>
          <w:rFonts w:ascii="Times New Roman" w:hAnsi="Times New Roman" w:cs="Times New Roman"/>
          <w:sz w:val="24"/>
          <w:szCs w:val="24"/>
          <w:lang w:val="yo-NG"/>
        </w:rPr>
        <w:t>Financial market, Bayesian structural credit risk</w:t>
      </w:r>
      <w:bookmarkStart w:id="0" w:name="_GoBack"/>
      <w:bookmarkEnd w:id="0"/>
      <w:r>
        <w:rPr>
          <w:rFonts w:ascii="Times New Roman" w:hAnsi="Times New Roman" w:cs="Times New Roman"/>
          <w:sz w:val="24"/>
          <w:szCs w:val="24"/>
          <w:lang w:val="yo-NG"/>
        </w:rPr>
        <w:t xml:space="preserve">, </w:t>
      </w:r>
      <w:r w:rsidR="00D03D98" w:rsidRPr="00F060BD">
        <w:rPr>
          <w:rFonts w:ascii="Times New Roman" w:hAnsi="Times New Roman" w:cs="Times New Roman"/>
          <w:sz w:val="24"/>
          <w:szCs w:val="24"/>
        </w:rPr>
        <w:t>Monte Carlo Quasi-Monte Carlo</w:t>
      </w:r>
      <w:r w:rsidR="00D03D98">
        <w:rPr>
          <w:rFonts w:ascii="Times New Roman" w:hAnsi="Times New Roman" w:cs="Times New Roman"/>
          <w:sz w:val="24"/>
          <w:szCs w:val="24"/>
          <w:lang w:val="yo-NG"/>
        </w:rPr>
        <w:t>, S</w:t>
      </w:r>
      <w:r w:rsidR="00D03D98" w:rsidRPr="00F060BD">
        <w:rPr>
          <w:rFonts w:ascii="Times New Roman" w:hAnsi="Times New Roman" w:cs="Times New Roman"/>
          <w:sz w:val="24"/>
          <w:szCs w:val="24"/>
          <w:lang w:val="yo-NG"/>
        </w:rPr>
        <w:t>tochastic differential equations</w:t>
      </w:r>
      <w:r w:rsidR="00D03D98">
        <w:rPr>
          <w:rFonts w:ascii="Times New Roman" w:hAnsi="Times New Roman" w:cs="Times New Roman"/>
          <w:sz w:val="24"/>
          <w:szCs w:val="24"/>
          <w:lang w:val="yo-NG"/>
        </w:rPr>
        <w:t>, M</w:t>
      </w:r>
      <w:r w:rsidR="00D03D98" w:rsidRPr="00F060BD">
        <w:rPr>
          <w:rFonts w:ascii="Times New Roman" w:hAnsi="Times New Roman" w:cs="Times New Roman"/>
          <w:sz w:val="24"/>
          <w:szCs w:val="24"/>
        </w:rPr>
        <w:t>icrostructure noise</w:t>
      </w:r>
      <w:r w:rsidR="00D03D98">
        <w:rPr>
          <w:rFonts w:ascii="Times New Roman" w:hAnsi="Times New Roman" w:cs="Times New Roman"/>
          <w:sz w:val="24"/>
          <w:szCs w:val="24"/>
          <w:lang w:val="yo-NG"/>
        </w:rPr>
        <w:t>.</w:t>
      </w:r>
    </w:p>
    <w:p w:rsidR="00542242" w:rsidRDefault="00542242"/>
    <w:p w:rsidR="00F56FAB" w:rsidRPr="009B5CC0" w:rsidRDefault="00F56FAB" w:rsidP="009B5CC0">
      <w:pPr>
        <w:spacing w:line="360" w:lineRule="auto"/>
        <w:rPr>
          <w:rFonts w:ascii="Times New Roman" w:hAnsi="Times New Roman" w:cs="Times New Roman"/>
          <w:b/>
          <w:sz w:val="24"/>
          <w:szCs w:val="24"/>
        </w:rPr>
      </w:pPr>
      <w:r w:rsidRPr="009B5CC0">
        <w:rPr>
          <w:rFonts w:ascii="Times New Roman" w:hAnsi="Times New Roman" w:cs="Times New Roman"/>
          <w:b/>
          <w:sz w:val="24"/>
          <w:szCs w:val="24"/>
        </w:rPr>
        <w:t>INTRODUCTION</w:t>
      </w:r>
    </w:p>
    <w:p w:rsidR="00F56FAB" w:rsidRPr="00A97AEB" w:rsidRDefault="00F56FAB" w:rsidP="00F56FAB">
      <w:pPr>
        <w:spacing w:line="360" w:lineRule="auto"/>
        <w:jc w:val="both"/>
        <w:rPr>
          <w:rFonts w:ascii="Times New Roman" w:eastAsia="Times New Roman" w:hAnsi="Times New Roman" w:cs="Times New Roman"/>
          <w:sz w:val="24"/>
          <w:szCs w:val="24"/>
        </w:rPr>
      </w:pPr>
      <w:r w:rsidRPr="00A97AEB">
        <w:rPr>
          <w:rFonts w:ascii="Times New Roman" w:eastAsia="Times New Roman" w:hAnsi="Times New Roman" w:cs="Times New Roman"/>
          <w:sz w:val="24"/>
          <w:szCs w:val="24"/>
        </w:rPr>
        <w:t xml:space="preserve">The possibility of a borrower or counterparty defaulting on a financial obligation and causing a loss for the lender is known as credit risk. By simulating a company's asset value in relation to its </w:t>
      </w:r>
      <w:r w:rsidRPr="00A97AEB">
        <w:rPr>
          <w:rFonts w:ascii="Times New Roman" w:eastAsia="Times New Roman" w:hAnsi="Times New Roman" w:cs="Times New Roman"/>
          <w:sz w:val="24"/>
          <w:szCs w:val="24"/>
        </w:rPr>
        <w:lastRenderedPageBreak/>
        <w:t>liabilities</w:t>
      </w:r>
      <w:r>
        <w:rPr>
          <w:rFonts w:ascii="Times New Roman" w:eastAsia="Times New Roman" w:hAnsi="Times New Roman" w:cs="Times New Roman"/>
          <w:sz w:val="24"/>
          <w:szCs w:val="24"/>
        </w:rPr>
        <w:t xml:space="preserve">, structural credit risk models </w:t>
      </w:r>
      <w:r w:rsidRPr="00A97AEB">
        <w:rPr>
          <w:rFonts w:ascii="Times New Roman" w:eastAsia="Times New Roman" w:hAnsi="Times New Roman" w:cs="Times New Roman"/>
          <w:sz w:val="24"/>
          <w:szCs w:val="24"/>
        </w:rPr>
        <w:t>which are based on</w:t>
      </w:r>
      <w:r>
        <w:rPr>
          <w:rFonts w:ascii="Times New Roman" w:eastAsia="Times New Roman" w:hAnsi="Times New Roman" w:cs="Times New Roman"/>
          <w:sz w:val="24"/>
          <w:szCs w:val="24"/>
        </w:rPr>
        <w:t xml:space="preserve"> the Black Scholes Merton model </w:t>
      </w:r>
      <w:r w:rsidRPr="00A97AEB">
        <w:rPr>
          <w:rFonts w:ascii="Times New Roman" w:eastAsia="Times New Roman" w:hAnsi="Times New Roman" w:cs="Times New Roman"/>
          <w:sz w:val="24"/>
          <w:szCs w:val="24"/>
        </w:rPr>
        <w:t>have long been used to forecast default risks</w:t>
      </w:r>
      <w:r w:rsidR="008A0D79">
        <w:rPr>
          <w:rFonts w:ascii="Times New Roman" w:eastAsia="Times New Roman" w:hAnsi="Times New Roman" w:cs="Times New Roman"/>
          <w:sz w:val="24"/>
          <w:szCs w:val="24"/>
          <w:lang w:val="yo-NG"/>
        </w:rPr>
        <w:t xml:space="preserve"> (Tumala et al, 2019; Akanbi and</w:t>
      </w:r>
      <w:r w:rsidR="00570F99">
        <w:rPr>
          <w:rFonts w:ascii="Times New Roman" w:eastAsia="Times New Roman" w:hAnsi="Times New Roman" w:cs="Times New Roman"/>
          <w:sz w:val="24"/>
          <w:szCs w:val="24"/>
          <w:lang w:val="yo-NG"/>
        </w:rPr>
        <w:t xml:space="preserve"> Ajasa, 2025; </w:t>
      </w:r>
      <w:r w:rsidR="008A0D79">
        <w:rPr>
          <w:rFonts w:ascii="Times New Roman" w:eastAsia="Times New Roman" w:hAnsi="Times New Roman" w:cs="Times New Roman"/>
          <w:sz w:val="24"/>
          <w:szCs w:val="24"/>
          <w:lang w:val="yo-NG"/>
        </w:rPr>
        <w:t>Akanbi O. B., 2023</w:t>
      </w:r>
      <w:r w:rsidR="00183140">
        <w:rPr>
          <w:rFonts w:ascii="Times New Roman" w:eastAsia="Times New Roman" w:hAnsi="Times New Roman" w:cs="Times New Roman"/>
          <w:sz w:val="24"/>
          <w:szCs w:val="24"/>
          <w:lang w:val="yo-NG"/>
        </w:rPr>
        <w:t>; Akanbi O. B., 2024a</w:t>
      </w:r>
      <w:r w:rsidR="008A0D79">
        <w:rPr>
          <w:rFonts w:ascii="Times New Roman" w:eastAsia="Times New Roman" w:hAnsi="Times New Roman" w:cs="Times New Roman"/>
          <w:sz w:val="24"/>
          <w:szCs w:val="24"/>
          <w:lang w:val="yo-NG"/>
        </w:rPr>
        <w:t>)</w:t>
      </w:r>
      <w:r w:rsidR="00570F99">
        <w:rPr>
          <w:rFonts w:ascii="Times New Roman" w:eastAsia="Times New Roman" w:hAnsi="Times New Roman" w:cs="Times New Roman"/>
          <w:sz w:val="24"/>
          <w:szCs w:val="24"/>
          <w:lang w:val="yo-NG"/>
        </w:rPr>
        <w:t>.</w:t>
      </w:r>
      <w:r w:rsidRPr="00A97AEB">
        <w:rPr>
          <w:rFonts w:ascii="Times New Roman" w:eastAsia="Times New Roman" w:hAnsi="Times New Roman" w:cs="Times New Roman"/>
          <w:sz w:val="24"/>
          <w:szCs w:val="24"/>
        </w:rPr>
        <w:t xml:space="preserve"> However, these models frequently ignore real-world issues like microstructure noises</w:t>
      </w:r>
      <w:r w:rsidR="00637C1F">
        <w:rPr>
          <w:rFonts w:ascii="Times New Roman" w:eastAsia="Times New Roman" w:hAnsi="Times New Roman" w:cs="Times New Roman"/>
          <w:sz w:val="24"/>
          <w:szCs w:val="24"/>
          <w:lang w:val="yo-NG"/>
        </w:rPr>
        <w:t xml:space="preserve"> (</w:t>
      </w:r>
      <w:r w:rsidR="008A0D79">
        <w:rPr>
          <w:rFonts w:ascii="Times New Roman" w:eastAsia="Times New Roman" w:hAnsi="Times New Roman" w:cs="Times New Roman"/>
          <w:sz w:val="24"/>
          <w:szCs w:val="24"/>
          <w:lang w:val="yo-NG"/>
        </w:rPr>
        <w:t>Akanbi O. B., 2021a; Akanbi O. B., 2021b)</w:t>
      </w:r>
      <w:r w:rsidRPr="00A97AEB">
        <w:rPr>
          <w:rFonts w:ascii="Times New Roman" w:eastAsia="Times New Roman" w:hAnsi="Times New Roman" w:cs="Times New Roman"/>
          <w:sz w:val="24"/>
          <w:szCs w:val="24"/>
        </w:rPr>
        <w:t xml:space="preserve"> because they presume pristine financial markets. Credit risk modeling is essential to modern financial risk management, particularly in emerging markets like Nigeria, where the estimation and prediction of credit risk allow financial institutions to assess the likelihood of default and adjust their risk exposure accordingly. Conventional structural credit risk models </w:t>
      </w:r>
      <w:r w:rsidR="00A86EB4">
        <w:rPr>
          <w:rFonts w:ascii="Times New Roman" w:eastAsia="Times New Roman" w:hAnsi="Times New Roman" w:cs="Times New Roman"/>
          <w:sz w:val="24"/>
          <w:szCs w:val="24"/>
          <w:lang w:val="yo-NG"/>
        </w:rPr>
        <w:t xml:space="preserve">(Yaya et al, 2019; Akanbi O. B., 2022; Akanbi and Bello, 2024), </w:t>
      </w:r>
      <w:r w:rsidRPr="00A97AEB">
        <w:rPr>
          <w:rFonts w:ascii="Times New Roman" w:eastAsia="Times New Roman" w:hAnsi="Times New Roman" w:cs="Times New Roman"/>
          <w:sz w:val="24"/>
          <w:szCs w:val="24"/>
        </w:rPr>
        <w:t>rely on deterministic frameworks that may not capture the complexities of real-world financial data, especially when microstructure noises affect market observations. Bid-ask spreads, transaction costs, and informational asymmetries are examples of market imperfections that can cause these noises, which can distort observed asset prices and impact model accuracy.</w:t>
      </w:r>
      <w:r>
        <w:rPr>
          <w:rFonts w:ascii="Times New Roman" w:eastAsia="Times New Roman" w:hAnsi="Times New Roman" w:cs="Times New Roman"/>
          <w:sz w:val="24"/>
          <w:szCs w:val="24"/>
        </w:rPr>
        <w:t xml:space="preserve"> </w:t>
      </w:r>
      <w:r w:rsidRPr="00A97AEB">
        <w:rPr>
          <w:rFonts w:ascii="Times New Roman" w:eastAsia="Times New Roman" w:hAnsi="Times New Roman" w:cs="Times New Roman"/>
          <w:sz w:val="24"/>
          <w:szCs w:val="24"/>
        </w:rPr>
        <w:t xml:space="preserve">Bayesian structural credit risk models </w:t>
      </w:r>
      <w:r w:rsidR="00A86EB4">
        <w:rPr>
          <w:rFonts w:ascii="Times New Roman" w:eastAsia="Times New Roman" w:hAnsi="Times New Roman" w:cs="Times New Roman"/>
          <w:sz w:val="24"/>
          <w:szCs w:val="24"/>
          <w:lang w:val="yo-NG"/>
        </w:rPr>
        <w:t xml:space="preserve">(Akanbi and Fawole, 2024; </w:t>
      </w:r>
      <w:r w:rsidR="00637C1F">
        <w:rPr>
          <w:rFonts w:ascii="Times New Roman" w:eastAsia="Times New Roman" w:hAnsi="Times New Roman" w:cs="Times New Roman"/>
          <w:sz w:val="24"/>
          <w:szCs w:val="24"/>
          <w:lang w:val="yo-NG"/>
        </w:rPr>
        <w:t xml:space="preserve">Akanbi and Omokhua, 2025) </w:t>
      </w:r>
      <w:r w:rsidRPr="00A97AEB">
        <w:rPr>
          <w:rFonts w:ascii="Times New Roman" w:eastAsia="Times New Roman" w:hAnsi="Times New Roman" w:cs="Times New Roman"/>
          <w:sz w:val="24"/>
          <w:szCs w:val="24"/>
        </w:rPr>
        <w:t>offer a probabilistic method to overcome these constraints by updating opinions based on observed data and integrating past knowledge. The accuracy and computational efficiency of credit risk models are further improved by the incorporation of estimating techniques like Markov Chain Quasi-Monte Carlo (MCQMC) and Markov Chain Monte Carlo (MCMC)</w:t>
      </w:r>
      <w:r w:rsidR="00570F99">
        <w:rPr>
          <w:rFonts w:ascii="Times New Roman" w:eastAsia="Times New Roman" w:hAnsi="Times New Roman" w:cs="Times New Roman"/>
          <w:sz w:val="24"/>
          <w:szCs w:val="24"/>
          <w:lang w:val="yo-NG"/>
        </w:rPr>
        <w:t xml:space="preserve"> (Akanbi et al, 2018; Tumala et al,</w:t>
      </w:r>
      <w:r w:rsidR="00D41220">
        <w:rPr>
          <w:rFonts w:ascii="Times New Roman" w:eastAsia="Times New Roman" w:hAnsi="Times New Roman" w:cs="Times New Roman"/>
          <w:sz w:val="24"/>
          <w:szCs w:val="24"/>
          <w:lang w:val="yo-NG"/>
        </w:rPr>
        <w:t xml:space="preserve"> 2018).</w:t>
      </w:r>
      <w:r w:rsidRPr="00A97AEB">
        <w:rPr>
          <w:rFonts w:ascii="Times New Roman" w:eastAsia="Times New Roman" w:hAnsi="Times New Roman" w:cs="Times New Roman"/>
          <w:sz w:val="24"/>
          <w:szCs w:val="24"/>
        </w:rPr>
        <w:t xml:space="preserve"> A thorough introduction to Bayesian statistical methods, their use in structural credit risk modeling, and the constraints that call for sophisticated estimating techniques </w:t>
      </w:r>
      <w:r>
        <w:rPr>
          <w:rFonts w:ascii="Times New Roman" w:eastAsia="Times New Roman" w:hAnsi="Times New Roman" w:cs="Times New Roman"/>
          <w:sz w:val="24"/>
          <w:szCs w:val="24"/>
        </w:rPr>
        <w:t>are all covered in this chapter</w:t>
      </w:r>
      <w:r w:rsidRPr="00490B53">
        <w:rPr>
          <w:rFonts w:ascii="Times New Roman" w:hAnsi="Times New Roman" w:cs="Times New Roman"/>
          <w:sz w:val="24"/>
          <w:szCs w:val="24"/>
        </w:rPr>
        <w:t>.</w:t>
      </w:r>
    </w:p>
    <w:p w:rsidR="00F56FAB" w:rsidRPr="00A97AEB" w:rsidRDefault="00290406" w:rsidP="00F56F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F56FAB" w:rsidRPr="00A97AEB">
        <w:rPr>
          <w:rFonts w:ascii="Times New Roman" w:eastAsia="Times New Roman" w:hAnsi="Times New Roman" w:cs="Times New Roman"/>
          <w:sz w:val="24"/>
          <w:szCs w:val="24"/>
        </w:rPr>
        <w:t xml:space="preserve"> structural technique is a popular approach to credit risk modeling in both the academic and practical spheres. Black and Scholes (1973) and Merton (1974) were the first to present this approach to credit risk assessment. This method specifies the dynamic behavior of an organization's asset value. The corporation is said to be in default if the value falls below a certain level, which is often a percentage of the firm's debt value. For instance, a firm's asset value is supposed to follow a simple diffusion process in Black and Scholes (1973) and Merton (1974), and the firm will default if its asset value is less than its debt on the debt's maturity date.</w:t>
      </w:r>
    </w:p>
    <w:p w:rsidR="00F56FAB" w:rsidRPr="00A97AEB"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Cambria" w:hAnsi="Times New Roman" w:cs="Times New Roman"/>
          <w:sz w:val="24"/>
          <w:szCs w:val="24"/>
        </w:rPr>
        <w:t>Since the firm’s asset value is not directly observed by e</w:t>
      </w:r>
      <w:r>
        <w:rPr>
          <w:rFonts w:ascii="Times New Roman" w:eastAsia="Cambria" w:hAnsi="Times New Roman" w:cs="Times New Roman"/>
          <w:sz w:val="24"/>
          <w:szCs w:val="24"/>
        </w:rPr>
        <w:t xml:space="preserve">conometricians, the econometric </w:t>
      </w:r>
      <w:r w:rsidRPr="00490B53">
        <w:rPr>
          <w:rFonts w:ascii="Times New Roman" w:eastAsia="Cambria" w:hAnsi="Times New Roman" w:cs="Times New Roman"/>
          <w:sz w:val="24"/>
          <w:szCs w:val="24"/>
        </w:rPr>
        <w:t xml:space="preserve">estimation of structural credit risk models is nontrivial. </w:t>
      </w:r>
      <w:r w:rsidRPr="00A97AEB">
        <w:rPr>
          <w:rFonts w:ascii="Times New Roman" w:eastAsia="Times New Roman" w:hAnsi="Times New Roman" w:cs="Times New Roman"/>
          <w:sz w:val="24"/>
          <w:szCs w:val="24"/>
        </w:rPr>
        <w:t>Using observed time series data on publicly traded equity values, Duan (1994) presents a transformed data maximum likelihood (ML) approach to address the issue of unobservability. The concept essentially is to employ the change-of-variable technique via the Jacobian, relying critical</w:t>
      </w:r>
      <w:r>
        <w:rPr>
          <w:rFonts w:ascii="Times New Roman" w:eastAsia="Times New Roman" w:hAnsi="Times New Roman" w:cs="Times New Roman"/>
          <w:sz w:val="24"/>
          <w:szCs w:val="24"/>
        </w:rPr>
        <w:t>ly on the one-to-one correspon</w:t>
      </w:r>
      <w:r w:rsidRPr="00A97AEB">
        <w:rPr>
          <w:rFonts w:ascii="Times New Roman" w:eastAsia="Times New Roman" w:hAnsi="Times New Roman" w:cs="Times New Roman"/>
          <w:sz w:val="24"/>
          <w:szCs w:val="24"/>
        </w:rPr>
        <w:t xml:space="preserve">dence between the traded stock value and the unobserved firm’s asset value. Numerous research have since used this approach; for instance, Wong and Choi (2006), Ericsson and Reneby (2004), and Duan </w:t>
      </w:r>
      <w:r w:rsidRPr="00520D2F">
        <w:rPr>
          <w:rFonts w:ascii="Times New Roman" w:eastAsia="Times New Roman" w:hAnsi="Times New Roman" w:cs="Times New Roman"/>
          <w:i/>
          <w:sz w:val="24"/>
          <w:szCs w:val="24"/>
        </w:rPr>
        <w:t>et al.,</w:t>
      </w:r>
      <w:r w:rsidRPr="00A97AEB">
        <w:rPr>
          <w:rFonts w:ascii="Times New Roman" w:eastAsia="Times New Roman" w:hAnsi="Times New Roman" w:cs="Times New Roman"/>
          <w:sz w:val="24"/>
          <w:szCs w:val="24"/>
        </w:rPr>
        <w:t xml:space="preserve"> (2003). Duan </w:t>
      </w:r>
      <w:r w:rsidRPr="00520D2F">
        <w:rPr>
          <w:rFonts w:ascii="Times New Roman" w:eastAsia="Times New Roman" w:hAnsi="Times New Roman" w:cs="Times New Roman"/>
          <w:i/>
          <w:sz w:val="24"/>
          <w:szCs w:val="24"/>
        </w:rPr>
        <w:t>et al.,</w:t>
      </w:r>
      <w:r w:rsidRPr="00A97AEB">
        <w:rPr>
          <w:rFonts w:ascii="Times New Roman" w:eastAsia="Times New Roman" w:hAnsi="Times New Roman" w:cs="Times New Roman"/>
          <w:sz w:val="24"/>
          <w:szCs w:val="24"/>
        </w:rPr>
        <w:t xml:space="preserve"> (2004) demonstrated that the approach is comparable to the well-known commercial product, Moody's KMV model.</w:t>
      </w:r>
    </w:p>
    <w:p w:rsidR="00F56FAB" w:rsidRPr="00A97AEB" w:rsidRDefault="00F56FAB" w:rsidP="00F56FAB">
      <w:pPr>
        <w:spacing w:line="360" w:lineRule="auto"/>
        <w:jc w:val="both"/>
        <w:rPr>
          <w:rFonts w:ascii="Times New Roman" w:eastAsia="Times New Roman" w:hAnsi="Times New Roman" w:cs="Times New Roman"/>
          <w:sz w:val="24"/>
          <w:szCs w:val="24"/>
        </w:rPr>
      </w:pPr>
      <w:r w:rsidRPr="00A97AEB">
        <w:rPr>
          <w:rFonts w:ascii="Times New Roman" w:eastAsia="Times New Roman" w:hAnsi="Times New Roman" w:cs="Times New Roman"/>
          <w:sz w:val="24"/>
          <w:szCs w:val="24"/>
        </w:rPr>
        <w:t xml:space="preserve">The market microstructure literature is well aware that the presence of different market microstructure effects, including bid-ask bounce effects, price discreteness, and infrequent trading, contaminates the efficient price process with noise. Analyzing the time series characteristics of microstructure sounds has been the subject of numerous studies. Earlier works include Hasbrouck (1993) and Roll (1984). </w:t>
      </w:r>
      <w:r>
        <w:rPr>
          <w:rFonts w:ascii="Times New Roman" w:eastAsia="Times New Roman" w:hAnsi="Times New Roman" w:cs="Times New Roman"/>
          <w:sz w:val="24"/>
          <w:szCs w:val="24"/>
        </w:rPr>
        <w:t xml:space="preserve"> </w:t>
      </w:r>
      <w:r w:rsidRPr="00A97AEB">
        <w:rPr>
          <w:rFonts w:ascii="Times New Roman" w:eastAsia="Times New Roman" w:hAnsi="Times New Roman" w:cs="Times New Roman"/>
          <w:sz w:val="24"/>
          <w:szCs w:val="24"/>
        </w:rPr>
        <w:t xml:space="preserve">In the framework of evaluating daily integrated volatility, a number of criteria have been proposed recently for modeling microstructure noise in ultra-high frequency data. Examples include stationary models (A¨ıt-Sahalia </w:t>
      </w:r>
      <w:r w:rsidRPr="00520D2F">
        <w:rPr>
          <w:rFonts w:ascii="Times New Roman" w:eastAsia="Times New Roman" w:hAnsi="Times New Roman" w:cs="Times New Roman"/>
          <w:i/>
          <w:sz w:val="24"/>
          <w:szCs w:val="24"/>
        </w:rPr>
        <w:t>et al.,</w:t>
      </w:r>
      <w:r w:rsidRPr="00A97AEB">
        <w:rPr>
          <w:rFonts w:ascii="Times New Roman" w:eastAsia="Times New Roman" w:hAnsi="Times New Roman" w:cs="Times New Roman"/>
          <w:sz w:val="24"/>
          <w:szCs w:val="24"/>
        </w:rPr>
        <w:t xml:space="preserve"> (2009) and Hansen and Lunde (2006)), locally non</w:t>
      </w:r>
      <w:r>
        <w:rPr>
          <w:rFonts w:ascii="Times New Roman" w:eastAsia="Times New Roman" w:hAnsi="Times New Roman" w:cs="Times New Roman"/>
          <w:sz w:val="24"/>
          <w:szCs w:val="24"/>
        </w:rPr>
        <w:t xml:space="preserve"> </w:t>
      </w:r>
      <w:r w:rsidRPr="00A97AEB">
        <w:rPr>
          <w:rFonts w:ascii="Times New Roman" w:eastAsia="Times New Roman" w:hAnsi="Times New Roman" w:cs="Times New Roman"/>
          <w:sz w:val="24"/>
          <w:szCs w:val="24"/>
        </w:rPr>
        <w:t>stat</w:t>
      </w:r>
      <w:r>
        <w:rPr>
          <w:rFonts w:ascii="Times New Roman" w:eastAsia="Times New Roman" w:hAnsi="Times New Roman" w:cs="Times New Roman"/>
          <w:sz w:val="24"/>
          <w:szCs w:val="24"/>
        </w:rPr>
        <w:t>ionary models (Phillips and Yu;</w:t>
      </w:r>
      <w:r w:rsidR="00570F99">
        <w:rPr>
          <w:rFonts w:ascii="Times New Roman" w:eastAsia="Times New Roman" w:hAnsi="Times New Roman" w:cs="Times New Roman"/>
          <w:sz w:val="24"/>
          <w:szCs w:val="24"/>
          <w:lang w:val="yo-NG"/>
        </w:rPr>
        <w:t xml:space="preserve"> </w:t>
      </w:r>
      <w:r>
        <w:rPr>
          <w:rFonts w:ascii="Times New Roman" w:eastAsia="Times New Roman" w:hAnsi="Times New Roman" w:cs="Times New Roman"/>
          <w:sz w:val="24"/>
          <w:szCs w:val="24"/>
        </w:rPr>
        <w:t>2006, 2007</w:t>
      </w:r>
      <w:r w:rsidRPr="00A97AEB">
        <w:rPr>
          <w:rFonts w:ascii="Times New Roman" w:eastAsia="Times New Roman" w:hAnsi="Times New Roman" w:cs="Times New Roman"/>
          <w:sz w:val="24"/>
          <w:szCs w:val="24"/>
        </w:rPr>
        <w:t xml:space="preserve">), and the pure noise (i.e., iid) model (Zhang </w:t>
      </w:r>
      <w:r w:rsidRPr="00520D2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2005; Bandi and Russell,</w:t>
      </w:r>
      <w:r w:rsidR="00570F99">
        <w:rPr>
          <w:rFonts w:ascii="Times New Roman" w:eastAsia="Times New Roman" w:hAnsi="Times New Roman" w:cs="Times New Roman"/>
          <w:sz w:val="24"/>
          <w:szCs w:val="24"/>
          <w:lang w:val="yo-NG"/>
        </w:rPr>
        <w:t xml:space="preserve"> </w:t>
      </w:r>
      <w:r>
        <w:rPr>
          <w:rFonts w:ascii="Times New Roman" w:eastAsia="Times New Roman" w:hAnsi="Times New Roman" w:cs="Times New Roman"/>
          <w:sz w:val="24"/>
          <w:szCs w:val="24"/>
        </w:rPr>
        <w:t>2008</w:t>
      </w:r>
      <w:r w:rsidRPr="00A97AEB">
        <w:rPr>
          <w:rFonts w:ascii="Times New Roman" w:eastAsia="Times New Roman" w:hAnsi="Times New Roman" w:cs="Times New Roman"/>
          <w:sz w:val="24"/>
          <w:szCs w:val="24"/>
        </w:rPr>
        <w:t>). The general consensus from the literature is that an estimate of the quantity of interest would be inconsistent if the microstructure noise were disregarded. In the domain of credit risk modeling, Duan and Fulop (2009) also support this interpretation.</w:t>
      </w:r>
    </w:p>
    <w:p w:rsidR="00F56FAB" w:rsidRDefault="00F56FAB" w:rsidP="00F56FAB">
      <w:pPr>
        <w:spacing w:after="0" w:line="360" w:lineRule="auto"/>
        <w:jc w:val="both"/>
        <w:rPr>
          <w:rFonts w:ascii="Times New Roman" w:eastAsia="Times New Roman" w:hAnsi="Times New Roman" w:cs="Times New Roman"/>
          <w:sz w:val="24"/>
          <w:szCs w:val="24"/>
          <w:lang w:val="yo-NG"/>
        </w:rPr>
      </w:pPr>
      <w:r w:rsidRPr="00A97AEB">
        <w:rPr>
          <w:rFonts w:ascii="Times New Roman" w:eastAsia="Times New Roman" w:hAnsi="Times New Roman" w:cs="Times New Roman"/>
          <w:sz w:val="24"/>
          <w:szCs w:val="24"/>
        </w:rPr>
        <w:t>Nigeria's financial system is especially vulnerable to these kinds of disruptions because of the country's unstable economy, difficult regulations, and constrained market liquidity. An alternative that shows promise is the use of Bayesian techniques</w:t>
      </w:r>
      <w:r w:rsidR="00570F99">
        <w:rPr>
          <w:rFonts w:ascii="Times New Roman" w:eastAsia="Times New Roman" w:hAnsi="Times New Roman" w:cs="Times New Roman"/>
          <w:sz w:val="24"/>
          <w:szCs w:val="24"/>
          <w:lang w:val="yo-NG"/>
        </w:rPr>
        <w:t xml:space="preserve"> (</w:t>
      </w:r>
      <w:r w:rsidR="00517C31">
        <w:rPr>
          <w:rFonts w:ascii="Times New Roman" w:eastAsia="Times New Roman" w:hAnsi="Times New Roman" w:cs="Times New Roman"/>
          <w:sz w:val="24"/>
          <w:szCs w:val="24"/>
          <w:lang w:val="yo-NG"/>
        </w:rPr>
        <w:t>Lawal and Akanbi, 2024</w:t>
      </w:r>
      <w:r w:rsidR="00BB713C">
        <w:rPr>
          <w:rFonts w:ascii="Times New Roman" w:eastAsia="Times New Roman" w:hAnsi="Times New Roman" w:cs="Times New Roman"/>
          <w:sz w:val="24"/>
          <w:szCs w:val="24"/>
          <w:lang w:val="yo-NG"/>
        </w:rPr>
        <w:t>)</w:t>
      </w:r>
      <w:r w:rsidRPr="00A97AEB">
        <w:rPr>
          <w:rFonts w:ascii="Times New Roman" w:eastAsia="Times New Roman" w:hAnsi="Times New Roman" w:cs="Times New Roman"/>
          <w:sz w:val="24"/>
          <w:szCs w:val="24"/>
        </w:rPr>
        <w:t xml:space="preserve"> to credit risk modeling, which improve model resilience by including uncertainty and prior knowledge into the estimation process. It is possible to overcome the difficulties caused by microstructure noises by utilizing Bayesian techniques like Monte Carlo Quasi-Monte Carlo (MCQMC)</w:t>
      </w:r>
      <w:r w:rsidR="00517C31">
        <w:rPr>
          <w:rFonts w:ascii="Times New Roman" w:eastAsia="Times New Roman" w:hAnsi="Times New Roman" w:cs="Times New Roman"/>
          <w:sz w:val="24"/>
          <w:szCs w:val="24"/>
          <w:lang w:val="yo-NG"/>
        </w:rPr>
        <w:t xml:space="preserve"> (Zhao et l, 2024)</w:t>
      </w:r>
      <w:r w:rsidRPr="00A97AEB">
        <w:rPr>
          <w:rFonts w:ascii="Times New Roman" w:eastAsia="Times New Roman" w:hAnsi="Times New Roman" w:cs="Times New Roman"/>
          <w:sz w:val="24"/>
          <w:szCs w:val="24"/>
        </w:rPr>
        <w:t xml:space="preserve"> and Markov Chain Monte Carlo (MCMC)</w:t>
      </w:r>
      <w:r w:rsidR="00517C31">
        <w:rPr>
          <w:rFonts w:ascii="Times New Roman" w:eastAsia="Times New Roman" w:hAnsi="Times New Roman" w:cs="Times New Roman"/>
          <w:sz w:val="24"/>
          <w:szCs w:val="24"/>
          <w:lang w:val="yo-NG"/>
        </w:rPr>
        <w:t xml:space="preserve"> (Akanbi O. B., 2024b)</w:t>
      </w:r>
      <w:r w:rsidRPr="00A97AEB">
        <w:rPr>
          <w:rFonts w:ascii="Times New Roman" w:eastAsia="Times New Roman" w:hAnsi="Times New Roman" w:cs="Times New Roman"/>
          <w:sz w:val="24"/>
          <w:szCs w:val="24"/>
        </w:rPr>
        <w:t>, which enhance credit risk estimate in the Nigerian setting.</w:t>
      </w:r>
      <w:r w:rsidR="005F0B55">
        <w:rPr>
          <w:rFonts w:ascii="Times New Roman" w:eastAsia="Times New Roman" w:hAnsi="Times New Roman" w:cs="Times New Roman"/>
          <w:sz w:val="24"/>
          <w:szCs w:val="24"/>
          <w:lang w:val="yo-NG"/>
        </w:rPr>
        <w:t xml:space="preserve"> </w:t>
      </w:r>
      <w:r w:rsidRPr="00D47E54">
        <w:rPr>
          <w:rFonts w:ascii="Times New Roman" w:eastAsia="Times New Roman" w:hAnsi="Times New Roman" w:cs="Times New Roman"/>
          <w:sz w:val="24"/>
          <w:szCs w:val="24"/>
        </w:rPr>
        <w:t>Effective risk management techniques are essential to the stability and effectiveness of financial systems, and credit risk is one of the biggest threats to financial institutions around the world. The potential for counterparties or borrowers to default on their financial commitments gives rise to credit risk, which can result in significant losses for investors and lenders. Quantitative models have been created to forecast the probability of default in order to reduce this risk. In this field</w:t>
      </w:r>
      <w:r>
        <w:rPr>
          <w:rFonts w:ascii="Times New Roman" w:eastAsia="Times New Roman" w:hAnsi="Times New Roman" w:cs="Times New Roman"/>
          <w:sz w:val="24"/>
          <w:szCs w:val="24"/>
        </w:rPr>
        <w:t xml:space="preserve">, structural credit risk models </w:t>
      </w:r>
      <w:r w:rsidRPr="00D47E54">
        <w:rPr>
          <w:rFonts w:ascii="Times New Roman" w:eastAsia="Times New Roman" w:hAnsi="Times New Roman" w:cs="Times New Roman"/>
          <w:sz w:val="24"/>
          <w:szCs w:val="24"/>
        </w:rPr>
        <w:t>which were initia</w:t>
      </w:r>
      <w:r>
        <w:rPr>
          <w:rFonts w:ascii="Times New Roman" w:eastAsia="Times New Roman" w:hAnsi="Times New Roman" w:cs="Times New Roman"/>
          <w:sz w:val="24"/>
          <w:szCs w:val="24"/>
        </w:rPr>
        <w:t xml:space="preserve">lly presented by Merton in 1974 </w:t>
      </w:r>
      <w:r w:rsidRPr="00D47E54">
        <w:rPr>
          <w:rFonts w:ascii="Times New Roman" w:eastAsia="Times New Roman" w:hAnsi="Times New Roman" w:cs="Times New Roman"/>
          <w:sz w:val="24"/>
          <w:szCs w:val="24"/>
        </w:rPr>
        <w:t>are essential because they use asset dynamics at the business level to calculate the likelihood of default based on the distance to default.</w:t>
      </w:r>
    </w:p>
    <w:p w:rsidR="005F0B55" w:rsidRDefault="005F0B55" w:rsidP="00F56FAB">
      <w:pPr>
        <w:spacing w:after="0" w:line="360" w:lineRule="auto"/>
        <w:jc w:val="both"/>
        <w:rPr>
          <w:rFonts w:ascii="Times New Roman" w:eastAsia="Times New Roman" w:hAnsi="Times New Roman" w:cs="Times New Roman"/>
          <w:sz w:val="24"/>
          <w:szCs w:val="24"/>
          <w:lang w:val="yo-NG"/>
        </w:rPr>
      </w:pPr>
    </w:p>
    <w:p w:rsidR="005F0B55" w:rsidRPr="00D47E54" w:rsidRDefault="005F0B55" w:rsidP="005F0B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yo-NG"/>
        </w:rPr>
        <w:t>Thus, w</w:t>
      </w:r>
      <w:r w:rsidRPr="00D47E54">
        <w:rPr>
          <w:rFonts w:ascii="Times New Roman" w:eastAsia="Times New Roman" w:hAnsi="Times New Roman" w:cs="Times New Roman"/>
          <w:sz w:val="24"/>
          <w:szCs w:val="24"/>
        </w:rPr>
        <w:t>ith an emphasis on how microstructure noises affect credit risk prediction in Nigeria, this work investigates the integration of Bayesian techniques with structural credit risk models. It seeks to give financial institutions a more sophisticated method of managing credit risk, promoting stability in a market that is dynamic and frequently unpredictable.</w:t>
      </w:r>
    </w:p>
    <w:p w:rsidR="00F56FAB" w:rsidRDefault="00F56FAB" w:rsidP="00F56FAB">
      <w:pPr>
        <w:spacing w:line="360" w:lineRule="auto"/>
        <w:rPr>
          <w:rFonts w:ascii="Times New Roman" w:hAnsi="Times New Roman" w:cs="Times New Roman"/>
          <w:sz w:val="24"/>
          <w:szCs w:val="24"/>
        </w:rPr>
      </w:pPr>
    </w:p>
    <w:p w:rsidR="00F56FAB" w:rsidRPr="009B5CC0" w:rsidRDefault="00F56FAB" w:rsidP="009B5CC0">
      <w:pPr>
        <w:spacing w:line="360" w:lineRule="auto"/>
        <w:rPr>
          <w:rFonts w:ascii="Times New Roman" w:eastAsia="Times New Roman" w:hAnsi="Times New Roman" w:cs="Times New Roman"/>
          <w:b/>
          <w:sz w:val="24"/>
          <w:szCs w:val="24"/>
        </w:rPr>
      </w:pPr>
      <w:r w:rsidRPr="009B5CC0">
        <w:rPr>
          <w:rFonts w:ascii="Times New Roman" w:eastAsia="Times New Roman" w:hAnsi="Times New Roman" w:cs="Times New Roman"/>
          <w:b/>
          <w:sz w:val="24"/>
          <w:szCs w:val="24"/>
        </w:rPr>
        <w:t>METHODOLOGY</w:t>
      </w:r>
    </w:p>
    <w:p w:rsidR="00F56FAB" w:rsidRPr="008534F5" w:rsidRDefault="00F56FAB" w:rsidP="00F56F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Development</w:t>
      </w:r>
    </w:p>
    <w:p w:rsidR="00F56FAB" w:rsidRPr="00BA2299" w:rsidRDefault="00F56FAB" w:rsidP="00F56FAB">
      <w:pPr>
        <w:pStyle w:val="NoSpacing"/>
        <w:spacing w:line="360" w:lineRule="auto"/>
        <w:jc w:val="both"/>
        <w:rPr>
          <w:rFonts w:ascii="Times New Roman" w:hAnsi="Times New Roman" w:cs="Times New Roman"/>
          <w:sz w:val="24"/>
          <w:szCs w:val="24"/>
        </w:rPr>
      </w:pPr>
      <w:r w:rsidRPr="00BA2299">
        <w:rPr>
          <w:rFonts w:ascii="Times New Roman" w:hAnsi="Times New Roman" w:cs="Times New Roman"/>
          <w:sz w:val="24"/>
          <w:szCs w:val="24"/>
        </w:rPr>
        <w:t xml:space="preserve">The Geometric Brownian Motion (GBM) framework is used to model </w:t>
      </w:r>
      <w:r>
        <w:rPr>
          <w:rFonts w:ascii="Times New Roman" w:hAnsi="Times New Roman" w:cs="Times New Roman"/>
          <w:sz w:val="24"/>
          <w:szCs w:val="24"/>
        </w:rPr>
        <w:t xml:space="preserve">the asset value of businesses. </w:t>
      </w:r>
      <w:r w:rsidRPr="00BA2299">
        <w:rPr>
          <w:rFonts w:ascii="Times New Roman" w:hAnsi="Times New Roman" w:cs="Times New Roman"/>
          <w:sz w:val="24"/>
          <w:szCs w:val="24"/>
        </w:rPr>
        <w:t>In order to replicate market defects like bid-ask spreads and transaction costs, micros</w:t>
      </w:r>
      <w:r>
        <w:rPr>
          <w:rFonts w:ascii="Times New Roman" w:hAnsi="Times New Roman" w:cs="Times New Roman"/>
          <w:sz w:val="24"/>
          <w:szCs w:val="24"/>
        </w:rPr>
        <w:t xml:space="preserve">tructure noises are introduced. </w:t>
      </w:r>
      <w:r w:rsidRPr="00BA2299">
        <w:rPr>
          <w:rFonts w:ascii="Times New Roman" w:hAnsi="Times New Roman" w:cs="Times New Roman"/>
          <w:sz w:val="24"/>
          <w:szCs w:val="24"/>
        </w:rPr>
        <w:t xml:space="preserve">Model parameters are estimated using Bayesian inference. </w:t>
      </w:r>
    </w:p>
    <w:p w:rsidR="00F56FAB" w:rsidRPr="008534F5" w:rsidRDefault="00F56FAB" w:rsidP="00F56F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Estimation Techniques</w:t>
      </w:r>
    </w:p>
    <w:p w:rsidR="00F56FAB" w:rsidRPr="00881557" w:rsidRDefault="00F56FAB" w:rsidP="00F56FAB">
      <w:pPr>
        <w:pStyle w:val="NoSpacing"/>
        <w:spacing w:line="360" w:lineRule="auto"/>
        <w:jc w:val="both"/>
        <w:rPr>
          <w:rFonts w:ascii="Times New Roman" w:eastAsia="Times New Roman" w:hAnsi="Times New Roman" w:cs="Times New Roman"/>
          <w:sz w:val="24"/>
          <w:szCs w:val="24"/>
        </w:rPr>
      </w:pPr>
      <w:r w:rsidRPr="003F469F">
        <w:rPr>
          <w:rStyle w:val="BodyTextChar"/>
          <w:rFonts w:ascii="Times New Roman" w:hAnsi="Times New Roman" w:cs="Times New Roman"/>
          <w:sz w:val="24"/>
          <w:szCs w:val="24"/>
        </w:rPr>
        <w:t>To estimate posterior distributions of model parameters, Monte Carlo Quasi-Monte Carlo (MCQMC) and Markov Chain Monte Car</w:t>
      </w:r>
      <w:r>
        <w:rPr>
          <w:rStyle w:val="BodyTextChar"/>
          <w:rFonts w:ascii="Times New Roman" w:hAnsi="Times New Roman" w:cs="Times New Roman"/>
          <w:sz w:val="24"/>
          <w:szCs w:val="24"/>
        </w:rPr>
        <w:t xml:space="preserve">lo (MCMC) techniques are used.  </w:t>
      </w:r>
      <w:r w:rsidRPr="003F469F">
        <w:rPr>
          <w:rStyle w:val="BodyTextChar"/>
          <w:rFonts w:ascii="Times New Roman" w:hAnsi="Times New Roman" w:cs="Times New Roman"/>
          <w:sz w:val="24"/>
          <w:szCs w:val="24"/>
        </w:rPr>
        <w:t>MCQMC uses Sobol sequences</w:t>
      </w:r>
      <w:r w:rsidRPr="00881557">
        <w:rPr>
          <w:rFonts w:ascii="Times New Roman" w:eastAsia="Times New Roman" w:hAnsi="Times New Roman" w:cs="Times New Roman"/>
          <w:sz w:val="24"/>
          <w:szCs w:val="24"/>
        </w:rPr>
        <w:t xml:space="preserve"> for faster convergence, whereas MCMC uses Met</w:t>
      </w:r>
      <w:r>
        <w:rPr>
          <w:rFonts w:ascii="Times New Roman" w:eastAsia="Times New Roman" w:hAnsi="Times New Roman" w:cs="Times New Roman"/>
          <w:sz w:val="24"/>
          <w:szCs w:val="24"/>
        </w:rPr>
        <w:t xml:space="preserve">ropolis-Hastings algorithms and </w:t>
      </w:r>
      <w:r w:rsidRPr="00881557">
        <w:rPr>
          <w:rFonts w:ascii="Times New Roman" w:eastAsia="Times New Roman" w:hAnsi="Times New Roman" w:cs="Times New Roman"/>
          <w:sz w:val="24"/>
          <w:szCs w:val="24"/>
        </w:rPr>
        <w:t>Gibbs sampling.</w:t>
      </w:r>
    </w:p>
    <w:p w:rsidR="00F56FAB" w:rsidRPr="008534F5" w:rsidRDefault="00F56FAB" w:rsidP="00F56F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Comparison of Techniques</w:t>
      </w:r>
    </w:p>
    <w:p w:rsidR="00F56FAB" w:rsidRPr="00490B53" w:rsidRDefault="00F56FAB" w:rsidP="000F5738">
      <w:pPr>
        <w:spacing w:after="0" w:line="360" w:lineRule="auto"/>
        <w:jc w:val="both"/>
        <w:rPr>
          <w:rFonts w:ascii="Times New Roman" w:eastAsia="Times New Roman" w:hAnsi="Times New Roman" w:cs="Times New Roman"/>
          <w:sz w:val="24"/>
          <w:szCs w:val="24"/>
        </w:rPr>
      </w:pPr>
      <w:r w:rsidRPr="00881557">
        <w:rPr>
          <w:rFonts w:ascii="Times New Roman" w:eastAsia="Times New Roman" w:hAnsi="Times New Roman" w:cs="Times New Roman"/>
          <w:sz w:val="24"/>
          <w:szCs w:val="24"/>
        </w:rPr>
        <w:t>Metrics including runtime, posterior variance, and speed of convergence are used to compare the accuracy and efficiency of the MCMC and MCQMC approaches.</w:t>
      </w: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Model Development</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The firm's asset value is assumed to follow a Geometric Brownian Motion (GBM):</w:t>
      </w:r>
    </w:p>
    <w:p w:rsidR="00F56FAB" w:rsidRPr="004F5B13" w:rsidRDefault="00F56FAB" w:rsidP="00F56FAB">
      <w:pPr>
        <w:jc w:val="both"/>
        <w:rPr>
          <w:rFonts w:ascii="Times New Roman" w:hAnsi="Times New Roman" w:cs="Times New Roman"/>
          <w:sz w:val="28"/>
          <w:szCs w:val="28"/>
          <w:lang w:val="yo-NG"/>
        </w:rPr>
      </w:pPr>
      <w:r w:rsidRPr="00490B53">
        <w:rPr>
          <w:rFonts w:ascii="Times New Roman" w:hAnsi="Times New Roman" w:cs="Times New Roman"/>
          <w:sz w:val="24"/>
          <w:szCs w:val="24"/>
        </w:rPr>
        <w:t xml:space="preserve"> </w:t>
      </w:r>
      <w:r w:rsidRPr="009B2978">
        <w:rPr>
          <w:rFonts w:ascii="Times New Roman" w:hAnsi="Times New Roman" w:cs="Times New Roman"/>
          <w:sz w:val="28"/>
          <w:szCs w:val="28"/>
        </w:rPr>
        <w:t>dV</w:t>
      </w:r>
      <w:r w:rsidRPr="009B2978">
        <w:rPr>
          <w:rFonts w:ascii="Times New Roman" w:hAnsi="Times New Roman" w:cs="Times New Roman"/>
          <w:sz w:val="28"/>
          <w:szCs w:val="28"/>
          <w:vertAlign w:val="subscript"/>
        </w:rPr>
        <w:t>t</w:t>
      </w:r>
      <w:r w:rsidRPr="009B2978">
        <w:rPr>
          <w:rFonts w:ascii="Times New Roman" w:hAnsi="Times New Roman" w:cs="Times New Roman"/>
          <w:sz w:val="28"/>
          <w:szCs w:val="28"/>
        </w:rPr>
        <w:t xml:space="preserve"> = µV</w:t>
      </w:r>
      <w:r w:rsidRPr="009B2978">
        <w:rPr>
          <w:rFonts w:ascii="Times New Roman" w:hAnsi="Times New Roman" w:cs="Times New Roman"/>
          <w:sz w:val="28"/>
          <w:szCs w:val="28"/>
          <w:vertAlign w:val="subscript"/>
        </w:rPr>
        <w:t>t</w:t>
      </w:r>
      <w:r w:rsidRPr="009B2978">
        <w:rPr>
          <w:rFonts w:ascii="Times New Roman" w:hAnsi="Times New Roman" w:cs="Times New Roman"/>
          <w:sz w:val="28"/>
          <w:szCs w:val="28"/>
        </w:rPr>
        <w:t>d</w:t>
      </w:r>
      <w:r w:rsidRPr="009B2978">
        <w:rPr>
          <w:rFonts w:ascii="Times New Roman" w:hAnsi="Times New Roman" w:cs="Times New Roman"/>
          <w:sz w:val="28"/>
          <w:szCs w:val="28"/>
          <w:vertAlign w:val="subscript"/>
        </w:rPr>
        <w:t>t</w:t>
      </w:r>
      <w:r w:rsidRPr="009B2978">
        <w:rPr>
          <w:rFonts w:ascii="Times New Roman" w:hAnsi="Times New Roman" w:cs="Times New Roman"/>
          <w:sz w:val="28"/>
          <w:szCs w:val="28"/>
        </w:rPr>
        <w:t xml:space="preserve"> + σV</w:t>
      </w:r>
      <w:r w:rsidRPr="009B2978">
        <w:rPr>
          <w:rFonts w:ascii="Times New Roman" w:hAnsi="Times New Roman" w:cs="Times New Roman"/>
          <w:sz w:val="28"/>
          <w:szCs w:val="28"/>
          <w:vertAlign w:val="subscript"/>
        </w:rPr>
        <w:t>t</w:t>
      </w:r>
      <w:r w:rsidRPr="009B2978">
        <w:rPr>
          <w:rFonts w:ascii="Times New Roman" w:hAnsi="Times New Roman" w:cs="Times New Roman"/>
          <w:sz w:val="28"/>
          <w:szCs w:val="28"/>
        </w:rPr>
        <w:t>dw</w:t>
      </w:r>
      <w:r w:rsidR="009B5CC0">
        <w:rPr>
          <w:rFonts w:ascii="Times New Roman" w:hAnsi="Times New Roman" w:cs="Times New Roman"/>
          <w:sz w:val="28"/>
          <w:szCs w:val="28"/>
          <w:vertAlign w:val="subscript"/>
        </w:rPr>
        <w:t>t</w:t>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9B5CC0">
        <w:rPr>
          <w:rFonts w:ascii="Times New Roman" w:hAnsi="Times New Roman" w:cs="Times New Roman"/>
          <w:sz w:val="28"/>
          <w:szCs w:val="28"/>
          <w:vertAlign w:val="subscript"/>
        </w:rPr>
        <w:tab/>
      </w:r>
      <w:r w:rsidR="004F5B13">
        <w:rPr>
          <w:rFonts w:ascii="Times New Roman" w:hAnsi="Times New Roman" w:cs="Times New Roman"/>
          <w:sz w:val="28"/>
          <w:szCs w:val="28"/>
          <w:lang w:val="yo-NG"/>
        </w:rPr>
        <w:t>(1)</w:t>
      </w:r>
    </w:p>
    <w:p w:rsidR="00F56FAB" w:rsidRPr="00E2460F" w:rsidRDefault="00F56FAB" w:rsidP="00F56FAB">
      <w:pPr>
        <w:jc w:val="both"/>
        <w:rPr>
          <w:rFonts w:ascii="Times New Roman" w:hAnsi="Times New Roman" w:cs="Times New Roman"/>
          <w:sz w:val="24"/>
          <w:szCs w:val="24"/>
        </w:rPr>
      </w:pPr>
      <w:r w:rsidRPr="00E2460F">
        <w:rPr>
          <w:rFonts w:ascii="Times New Roman" w:hAnsi="Times New Roman" w:cs="Times New Roman"/>
          <w:sz w:val="24"/>
          <w:szCs w:val="24"/>
        </w:rPr>
        <w:t xml:space="preserve">Where: </w:t>
      </w:r>
    </w:p>
    <w:p w:rsidR="00F56FAB" w:rsidRPr="00B90263" w:rsidRDefault="00F56FAB" w:rsidP="00F56FAB">
      <w:pPr>
        <w:pStyle w:val="ListParagraph"/>
        <w:numPr>
          <w:ilvl w:val="0"/>
          <w:numId w:val="2"/>
        </w:numPr>
        <w:spacing w:after="160" w:line="259" w:lineRule="auto"/>
        <w:jc w:val="both"/>
        <w:rPr>
          <w:rFonts w:ascii="Times New Roman" w:hAnsi="Times New Roman" w:cs="Times New Roman"/>
          <w:sz w:val="24"/>
          <w:szCs w:val="24"/>
        </w:rPr>
      </w:pPr>
      <w:r w:rsidRPr="00B90263">
        <w:rPr>
          <w:rFonts w:ascii="Times New Roman" w:hAnsi="Times New Roman" w:cs="Times New Roman"/>
          <w:sz w:val="24"/>
          <w:szCs w:val="24"/>
        </w:rPr>
        <w:t>V</w:t>
      </w:r>
      <w:r w:rsidRPr="00B90263">
        <w:rPr>
          <w:rFonts w:ascii="Times New Roman" w:hAnsi="Times New Roman" w:cs="Times New Roman"/>
          <w:sz w:val="24"/>
          <w:szCs w:val="24"/>
          <w:vertAlign w:val="subscript"/>
        </w:rPr>
        <w:t xml:space="preserve">t: </w:t>
      </w:r>
      <w:r w:rsidRPr="00B90263">
        <w:rPr>
          <w:rFonts w:ascii="Times New Roman" w:hAnsi="Times New Roman" w:cs="Times New Roman"/>
          <w:sz w:val="24"/>
          <w:szCs w:val="24"/>
        </w:rPr>
        <w:t>true asset value at time t</w:t>
      </w:r>
    </w:p>
    <w:p w:rsidR="00F56FAB" w:rsidRPr="00B90263" w:rsidRDefault="00F56FAB" w:rsidP="00F56FAB">
      <w:pPr>
        <w:pStyle w:val="ListParagraph"/>
        <w:numPr>
          <w:ilvl w:val="0"/>
          <w:numId w:val="2"/>
        </w:numPr>
        <w:spacing w:after="160" w:line="259" w:lineRule="auto"/>
        <w:jc w:val="both"/>
        <w:rPr>
          <w:rFonts w:ascii="Times New Roman" w:hAnsi="Times New Roman" w:cs="Times New Roman"/>
          <w:sz w:val="24"/>
          <w:szCs w:val="24"/>
        </w:rPr>
      </w:pPr>
      <w:r w:rsidRPr="00B90263">
        <w:rPr>
          <w:rFonts w:ascii="Times New Roman" w:hAnsi="Times New Roman" w:cs="Times New Roman"/>
          <w:sz w:val="24"/>
          <w:szCs w:val="24"/>
        </w:rPr>
        <w:t xml:space="preserve">µ: Drift (expected return rate) </w:t>
      </w:r>
    </w:p>
    <w:p w:rsidR="00F56FAB" w:rsidRPr="00B90263" w:rsidRDefault="00F56FAB" w:rsidP="00F56FAB">
      <w:pPr>
        <w:pStyle w:val="ListParagraph"/>
        <w:numPr>
          <w:ilvl w:val="0"/>
          <w:numId w:val="2"/>
        </w:numPr>
        <w:spacing w:after="160" w:line="259" w:lineRule="auto"/>
        <w:jc w:val="both"/>
        <w:rPr>
          <w:rFonts w:ascii="Times New Roman" w:hAnsi="Times New Roman" w:cs="Times New Roman"/>
          <w:sz w:val="24"/>
          <w:szCs w:val="24"/>
        </w:rPr>
      </w:pPr>
      <w:r w:rsidRPr="00B90263">
        <w:rPr>
          <w:rFonts w:ascii="Times New Roman" w:hAnsi="Times New Roman" w:cs="Times New Roman"/>
          <w:sz w:val="24"/>
          <w:szCs w:val="24"/>
        </w:rPr>
        <w:t>σ: volatility</w:t>
      </w:r>
    </w:p>
    <w:p w:rsidR="00F56FAB" w:rsidRPr="00B90263" w:rsidRDefault="00F56FAB" w:rsidP="00F56FAB">
      <w:pPr>
        <w:pStyle w:val="ListParagraph"/>
        <w:numPr>
          <w:ilvl w:val="0"/>
          <w:numId w:val="2"/>
        </w:numPr>
        <w:spacing w:after="160" w:line="259" w:lineRule="auto"/>
        <w:jc w:val="both"/>
        <w:rPr>
          <w:rFonts w:ascii="Times New Roman" w:hAnsi="Times New Roman" w:cs="Times New Roman"/>
          <w:sz w:val="24"/>
          <w:szCs w:val="24"/>
        </w:rPr>
      </w:pPr>
      <w:r w:rsidRPr="00B90263">
        <w:rPr>
          <w:rFonts w:ascii="Times New Roman" w:hAnsi="Times New Roman" w:cs="Times New Roman"/>
          <w:sz w:val="24"/>
          <w:szCs w:val="24"/>
        </w:rPr>
        <w:t>dw</w:t>
      </w:r>
      <w:r w:rsidR="0071326A">
        <w:rPr>
          <w:rFonts w:ascii="Times New Roman" w:hAnsi="Times New Roman" w:cs="Times New Roman"/>
          <w:sz w:val="24"/>
          <w:szCs w:val="24"/>
          <w:vertAlign w:val="subscript"/>
        </w:rPr>
        <w:t>t</w:t>
      </w:r>
      <w:r w:rsidRPr="00B90263">
        <w:rPr>
          <w:rFonts w:ascii="Times New Roman" w:hAnsi="Times New Roman" w:cs="Times New Roman"/>
          <w:sz w:val="24"/>
          <w:szCs w:val="24"/>
        </w:rPr>
        <w:t>: Standard</w:t>
      </w:r>
      <w:r w:rsidRPr="00B90263">
        <w:rPr>
          <w:rFonts w:ascii="Times New Roman" w:hAnsi="Times New Roman" w:cs="Times New Roman"/>
          <w:sz w:val="24"/>
          <w:szCs w:val="24"/>
          <w:vertAlign w:val="subscript"/>
        </w:rPr>
        <w:t xml:space="preserve"> </w:t>
      </w:r>
      <w:r w:rsidRPr="00B90263">
        <w:rPr>
          <w:rFonts w:ascii="Times New Roman" w:hAnsi="Times New Roman" w:cs="Times New Roman"/>
          <w:sz w:val="24"/>
          <w:szCs w:val="24"/>
        </w:rPr>
        <w:t>Brownian</w:t>
      </w:r>
      <w:r w:rsidRPr="00B90263">
        <w:rPr>
          <w:rFonts w:ascii="Times New Roman" w:hAnsi="Times New Roman" w:cs="Times New Roman"/>
          <w:sz w:val="24"/>
          <w:szCs w:val="24"/>
          <w:vertAlign w:val="subscript"/>
        </w:rPr>
        <w:t xml:space="preserve"> </w:t>
      </w:r>
      <w:r w:rsidRPr="00B90263">
        <w:rPr>
          <w:rFonts w:ascii="Times New Roman" w:hAnsi="Times New Roman" w:cs="Times New Roman"/>
          <w:sz w:val="24"/>
          <w:szCs w:val="24"/>
        </w:rPr>
        <w:t>Motion</w:t>
      </w:r>
    </w:p>
    <w:p w:rsidR="00F56FAB" w:rsidRPr="00E2460F" w:rsidRDefault="00F56FAB" w:rsidP="00F56FAB">
      <w:pPr>
        <w:jc w:val="both"/>
        <w:rPr>
          <w:rFonts w:ascii="Times New Roman" w:hAnsi="Times New Roman" w:cs="Times New Roman"/>
          <w:sz w:val="24"/>
          <w:szCs w:val="24"/>
        </w:rPr>
      </w:pPr>
      <w:r w:rsidRPr="00E2460F">
        <w:rPr>
          <w:rFonts w:ascii="Times New Roman" w:hAnsi="Times New Roman" w:cs="Times New Roman"/>
          <w:sz w:val="24"/>
          <w:szCs w:val="24"/>
        </w:rPr>
        <w:t>The observed prices P</w:t>
      </w:r>
      <w:r w:rsidRPr="00E2460F">
        <w:rPr>
          <w:rFonts w:ascii="Times New Roman" w:hAnsi="Times New Roman" w:cs="Times New Roman"/>
          <w:sz w:val="24"/>
          <w:szCs w:val="24"/>
          <w:vertAlign w:val="subscript"/>
        </w:rPr>
        <w:t>t</w:t>
      </w:r>
      <w:r w:rsidRPr="00E2460F">
        <w:rPr>
          <w:rFonts w:ascii="Times New Roman" w:hAnsi="Times New Roman" w:cs="Times New Roman"/>
          <w:sz w:val="24"/>
          <w:szCs w:val="24"/>
        </w:rPr>
        <w:t xml:space="preserve"> are noisy observations of the true asset value V</w:t>
      </w:r>
      <w:r w:rsidR="0071326A">
        <w:rPr>
          <w:rFonts w:ascii="Times New Roman" w:hAnsi="Times New Roman" w:cs="Times New Roman"/>
          <w:sz w:val="24"/>
          <w:szCs w:val="24"/>
          <w:vertAlign w:val="subscript"/>
        </w:rPr>
        <w:t>t</w:t>
      </w:r>
      <w:r w:rsidR="0071326A">
        <w:rPr>
          <w:rFonts w:ascii="Times New Roman" w:hAnsi="Times New Roman" w:cs="Times New Roman"/>
          <w:sz w:val="24"/>
          <w:szCs w:val="24"/>
        </w:rPr>
        <w:t>, modeled as</w:t>
      </w:r>
      <w:r w:rsidRPr="00E2460F">
        <w:rPr>
          <w:rFonts w:ascii="Times New Roman" w:hAnsi="Times New Roman" w:cs="Times New Roman"/>
          <w:sz w:val="24"/>
          <w:szCs w:val="24"/>
        </w:rPr>
        <w:t>:</w:t>
      </w:r>
    </w:p>
    <w:p w:rsidR="00F56FAB" w:rsidRPr="009B2978" w:rsidRDefault="00F56FAB" w:rsidP="00F56FAB">
      <w:pPr>
        <w:jc w:val="both"/>
        <w:rPr>
          <w:rFonts w:ascii="Times New Roman" w:hAnsi="Times New Roman" w:cs="Times New Roman"/>
          <w:sz w:val="28"/>
          <w:szCs w:val="28"/>
        </w:rPr>
      </w:pPr>
      <w:r w:rsidRPr="00E2460F">
        <w:rPr>
          <w:rFonts w:ascii="Times New Roman" w:hAnsi="Times New Roman" w:cs="Times New Roman"/>
          <w:sz w:val="24"/>
          <w:szCs w:val="24"/>
        </w:rPr>
        <w:t xml:space="preserve"> </w:t>
      </w:r>
      <w:r>
        <w:rPr>
          <w:rFonts w:ascii="Times New Roman" w:hAnsi="Times New Roman" w:cs="Times New Roman"/>
          <w:sz w:val="24"/>
          <w:szCs w:val="24"/>
        </w:rPr>
        <w:tab/>
      </w:r>
      <w:r w:rsidRPr="009B2978">
        <w:rPr>
          <w:rFonts w:ascii="Times New Roman" w:hAnsi="Times New Roman" w:cs="Times New Roman"/>
          <w:sz w:val="28"/>
          <w:szCs w:val="28"/>
        </w:rPr>
        <w:t>P</w:t>
      </w:r>
      <w:r w:rsidRPr="009B2978">
        <w:rPr>
          <w:rFonts w:ascii="Times New Roman" w:hAnsi="Times New Roman" w:cs="Times New Roman"/>
          <w:sz w:val="28"/>
          <w:szCs w:val="28"/>
          <w:vertAlign w:val="subscript"/>
        </w:rPr>
        <w:t xml:space="preserve">t = </w:t>
      </w:r>
      <w:r w:rsidRPr="009B2978">
        <w:rPr>
          <w:rFonts w:ascii="Times New Roman" w:hAnsi="Times New Roman" w:cs="Times New Roman"/>
          <w:sz w:val="28"/>
          <w:szCs w:val="28"/>
        </w:rPr>
        <w:t>V</w:t>
      </w:r>
      <w:r w:rsidRPr="009B2978">
        <w:rPr>
          <w:rFonts w:ascii="Times New Roman" w:hAnsi="Times New Roman" w:cs="Times New Roman"/>
          <w:sz w:val="28"/>
          <w:szCs w:val="28"/>
          <w:vertAlign w:val="subscript"/>
        </w:rPr>
        <w:t xml:space="preserve">t </w:t>
      </w:r>
      <w:r w:rsidRPr="009B2978">
        <w:rPr>
          <w:rFonts w:ascii="Times New Roman" w:hAnsi="Times New Roman" w:cs="Times New Roman"/>
          <w:sz w:val="28"/>
          <w:szCs w:val="28"/>
        </w:rPr>
        <w:t>+ ɛ</w:t>
      </w:r>
      <w:r w:rsidRPr="009B2978">
        <w:rPr>
          <w:rFonts w:ascii="Times New Roman" w:hAnsi="Times New Roman" w:cs="Times New Roman"/>
          <w:sz w:val="28"/>
          <w:szCs w:val="28"/>
          <w:vertAlign w:val="subscript"/>
        </w:rPr>
        <w:t xml:space="preserve">t  </w:t>
      </w:r>
      <w:r w:rsidRPr="009B2978">
        <w:rPr>
          <w:rFonts w:ascii="Times New Roman" w:hAnsi="Times New Roman" w:cs="Times New Roman"/>
          <w:sz w:val="28"/>
          <w:szCs w:val="28"/>
        </w:rPr>
        <w:t xml:space="preserve">, </w:t>
      </w:r>
      <w:r w:rsidRPr="009B2978">
        <w:rPr>
          <w:rFonts w:ascii="Times New Roman" w:hAnsi="Times New Roman" w:cs="Times New Roman"/>
          <w:sz w:val="28"/>
          <w:szCs w:val="28"/>
        </w:rPr>
        <w:tab/>
        <w:t>ɛ</w:t>
      </w:r>
      <w:r w:rsidRPr="009B2978">
        <w:rPr>
          <w:rFonts w:ascii="Times New Roman" w:hAnsi="Times New Roman" w:cs="Times New Roman"/>
          <w:sz w:val="28"/>
          <w:szCs w:val="28"/>
          <w:vertAlign w:val="subscript"/>
        </w:rPr>
        <w:t xml:space="preserve">t </w:t>
      </w:r>
      <w:r w:rsidRPr="009B2978">
        <w:rPr>
          <w:rFonts w:ascii="Times New Roman" w:hAnsi="Times New Roman" w:cs="Times New Roman"/>
          <w:sz w:val="28"/>
          <w:szCs w:val="28"/>
        </w:rPr>
        <w:t>~ N (0, τ</w:t>
      </w:r>
      <w:r w:rsidRPr="009B2978">
        <w:rPr>
          <w:rFonts w:ascii="Times New Roman" w:hAnsi="Times New Roman" w:cs="Times New Roman"/>
          <w:sz w:val="28"/>
          <w:szCs w:val="28"/>
          <w:vertAlign w:val="superscript"/>
        </w:rPr>
        <w:t>2</w:t>
      </w:r>
      <w:r w:rsidRPr="009B2978">
        <w:rPr>
          <w:rFonts w:ascii="Times New Roman" w:hAnsi="Times New Roman" w:cs="Times New Roman"/>
          <w:sz w:val="28"/>
          <w:szCs w:val="28"/>
        </w:rPr>
        <w:t xml:space="preserve">) </w:t>
      </w:r>
      <w:r w:rsidRPr="009B2978">
        <w:rPr>
          <w:rFonts w:ascii="Times New Roman" w:hAnsi="Times New Roman" w:cs="Times New Roman"/>
          <w:sz w:val="28"/>
          <w:szCs w:val="28"/>
        </w:rPr>
        <w:tab/>
      </w:r>
      <w:r w:rsidRPr="009B2978">
        <w:rPr>
          <w:rFonts w:ascii="Times New Roman" w:hAnsi="Times New Roman" w:cs="Times New Roman"/>
          <w:sz w:val="28"/>
          <w:szCs w:val="28"/>
        </w:rPr>
        <w:tab/>
        <w:t xml:space="preserve"> </w:t>
      </w:r>
      <w:r w:rsidRPr="009B2978">
        <w:rPr>
          <w:rFonts w:ascii="Times New Roman" w:hAnsi="Times New Roman" w:cs="Times New Roman"/>
          <w:sz w:val="28"/>
          <w:szCs w:val="28"/>
        </w:rPr>
        <w:tab/>
      </w:r>
      <w:r w:rsidR="009B5CC0">
        <w:rPr>
          <w:rFonts w:ascii="Times New Roman" w:hAnsi="Times New Roman" w:cs="Times New Roman"/>
          <w:sz w:val="28"/>
          <w:szCs w:val="28"/>
        </w:rPr>
        <w:tab/>
      </w:r>
      <w:r w:rsidR="009B5CC0">
        <w:rPr>
          <w:rFonts w:ascii="Times New Roman" w:hAnsi="Times New Roman" w:cs="Times New Roman"/>
          <w:sz w:val="28"/>
          <w:szCs w:val="28"/>
        </w:rPr>
        <w:tab/>
      </w:r>
      <w:r w:rsidR="009B5CC0">
        <w:rPr>
          <w:rFonts w:ascii="Times New Roman" w:hAnsi="Times New Roman" w:cs="Times New Roman"/>
          <w:sz w:val="28"/>
          <w:szCs w:val="28"/>
        </w:rPr>
        <w:tab/>
      </w:r>
      <w:r w:rsidR="009B5CC0">
        <w:rPr>
          <w:rFonts w:ascii="Times New Roman" w:hAnsi="Times New Roman" w:cs="Times New Roman"/>
          <w:sz w:val="28"/>
          <w:szCs w:val="28"/>
        </w:rPr>
        <w:tab/>
      </w:r>
      <w:r w:rsidR="00FC01FA">
        <w:rPr>
          <w:rFonts w:ascii="Times New Roman" w:hAnsi="Times New Roman" w:cs="Times New Roman"/>
          <w:sz w:val="28"/>
          <w:szCs w:val="28"/>
          <w:lang w:val="yo-NG"/>
        </w:rPr>
        <w:t>(2)</w:t>
      </w:r>
    </w:p>
    <w:p w:rsidR="00F56FAB" w:rsidRPr="00490B53" w:rsidRDefault="00F56FAB" w:rsidP="00F56FAB">
      <w:pPr>
        <w:jc w:val="both"/>
        <w:rPr>
          <w:rFonts w:ascii="Times New Roman" w:hAnsi="Times New Roman" w:cs="Times New Roman"/>
          <w:sz w:val="24"/>
          <w:szCs w:val="24"/>
        </w:rPr>
      </w:pPr>
      <w:r>
        <w:rPr>
          <w:rFonts w:ascii="Times New Roman" w:hAnsi="Times New Roman" w:cs="Times New Roman"/>
          <w:sz w:val="24"/>
          <w:szCs w:val="24"/>
        </w:rPr>
        <w:t xml:space="preserve">Where </w:t>
      </w:r>
      <w:r w:rsidRPr="00E2460F">
        <w:rPr>
          <w:rFonts w:ascii="Times New Roman" w:hAnsi="Times New Roman" w:cs="Times New Roman"/>
          <w:sz w:val="24"/>
          <w:szCs w:val="24"/>
        </w:rPr>
        <w:t>τ</w:t>
      </w:r>
      <w:r w:rsidRPr="00E2460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is the noise variance </w:t>
      </w: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Bayesian Framework</w:t>
      </w:r>
    </w:p>
    <w:p w:rsidR="00F56FAB" w:rsidRPr="00FF29D2" w:rsidRDefault="00F56FAB" w:rsidP="00F56FAB">
      <w:pPr>
        <w:jc w:val="both"/>
        <w:rPr>
          <w:rFonts w:ascii="Times New Roman" w:hAnsi="Times New Roman" w:cs="Times New Roman"/>
          <w:sz w:val="24"/>
          <w:szCs w:val="24"/>
        </w:rPr>
      </w:pPr>
      <w:r w:rsidRPr="00FF29D2">
        <w:rPr>
          <w:rFonts w:ascii="Times New Roman" w:hAnsi="Times New Roman" w:cs="Times New Roman"/>
          <w:sz w:val="24"/>
          <w:szCs w:val="24"/>
        </w:rPr>
        <w:t>Likelihood function</w:t>
      </w:r>
    </w:p>
    <w:p w:rsidR="00F56FAB" w:rsidRPr="00FF29D2" w:rsidRDefault="00F56FAB" w:rsidP="00F56FAB">
      <w:pPr>
        <w:jc w:val="both"/>
        <w:rPr>
          <w:rFonts w:ascii="Times New Roman" w:hAnsi="Times New Roman" w:cs="Times New Roman"/>
          <w:sz w:val="24"/>
          <w:szCs w:val="24"/>
        </w:rPr>
      </w:pPr>
      <w:r w:rsidRPr="00FF29D2">
        <w:rPr>
          <w:rFonts w:ascii="Times New Roman" w:hAnsi="Times New Roman" w:cs="Times New Roman"/>
          <w:sz w:val="24"/>
          <w:szCs w:val="24"/>
        </w:rPr>
        <w:t>The likelihood of the observed price {P</w:t>
      </w:r>
      <w:r w:rsidRPr="00FF29D2">
        <w:rPr>
          <w:rFonts w:ascii="Times New Roman" w:hAnsi="Times New Roman" w:cs="Times New Roman"/>
          <w:sz w:val="24"/>
          <w:szCs w:val="24"/>
          <w:vertAlign w:val="subscript"/>
        </w:rPr>
        <w:t>t</w:t>
      </w:r>
      <w:r w:rsidRPr="00FF29D2">
        <w:rPr>
          <w:rFonts w:ascii="Times New Roman" w:hAnsi="Times New Roman" w:cs="Times New Roman"/>
          <w:sz w:val="24"/>
          <w:szCs w:val="24"/>
        </w:rPr>
        <w:t xml:space="preserve">} is </w:t>
      </w:r>
    </w:p>
    <w:p w:rsidR="00F56FAB" w:rsidRPr="009B5CC0" w:rsidRDefault="00F56FAB" w:rsidP="00F56FAB">
      <w:pPr>
        <w:ind w:left="720"/>
        <w:jc w:val="both"/>
        <w:rPr>
          <w:rFonts w:ascii="Times New Roman" w:eastAsiaTheme="minorEastAsia" w:hAnsi="Times New Roman" w:cs="Times New Roman"/>
          <w:sz w:val="28"/>
          <w:szCs w:val="28"/>
        </w:rPr>
      </w:pPr>
      <w:r w:rsidRPr="009B2978">
        <w:rPr>
          <w:rFonts w:ascii="Times New Roman" w:hAnsi="Times New Roman" w:cs="Times New Roman"/>
          <w:sz w:val="28"/>
          <w:szCs w:val="28"/>
        </w:rPr>
        <w:t>P (P</w:t>
      </w:r>
      <w:r w:rsidRPr="009B2978">
        <w:rPr>
          <w:rFonts w:ascii="Times New Roman" w:hAnsi="Times New Roman" w:cs="Times New Roman"/>
          <w:sz w:val="28"/>
          <w:szCs w:val="28"/>
          <w:vertAlign w:val="subscript"/>
        </w:rPr>
        <w:t>t</w:t>
      </w:r>
      <w:r w:rsidRPr="009B2978">
        <w:rPr>
          <w:rFonts w:ascii="Times New Roman" w:hAnsi="Times New Roman" w:cs="Times New Roman"/>
          <w:sz w:val="28"/>
          <w:szCs w:val="28"/>
        </w:rPr>
        <w:t xml:space="preserve"> | µ, σ, τ) α </w:t>
      </w:r>
      <m:oMath>
        <m:nary>
          <m:naryPr>
            <m:chr m:val="∏"/>
            <m:limLoc m:val="undOvr"/>
            <m:ctrlPr>
              <w:rPr>
                <w:rFonts w:ascii="Cambria Math" w:hAnsi="Cambria Math" w:cs="Times New Roman"/>
                <w:i/>
                <w:sz w:val="28"/>
                <w:szCs w:val="28"/>
                <w:vertAlign w:val="subscript"/>
              </w:rPr>
            </m:ctrlPr>
          </m:naryPr>
          <m:sub>
            <m:r>
              <w:rPr>
                <w:rFonts w:ascii="Cambria Math" w:hAnsi="Cambria Math" w:cs="Times New Roman"/>
                <w:sz w:val="28"/>
                <w:szCs w:val="28"/>
                <w:vertAlign w:val="subscript"/>
              </w:rPr>
              <m:t>t=1</m:t>
            </m:r>
          </m:sub>
          <m:sup>
            <m:r>
              <w:rPr>
                <w:rFonts w:ascii="Cambria Math" w:hAnsi="Cambria Math" w:cs="Times New Roman"/>
                <w:sz w:val="28"/>
                <w:szCs w:val="28"/>
                <w:vertAlign w:val="subscript"/>
              </w:rPr>
              <m:t>T</m:t>
            </m:r>
          </m:sup>
          <m:e>
            <m:r>
              <w:rPr>
                <w:rFonts w:ascii="Cambria Math" w:hAnsi="Cambria Math" w:cs="Times New Roman"/>
                <w:sz w:val="28"/>
                <w:szCs w:val="28"/>
                <w:vertAlign w:val="subscript"/>
              </w:rPr>
              <m:t>N (</m:t>
            </m:r>
            <m:r>
              <m:rPr>
                <m:sty m:val="p"/>
              </m:rPr>
              <w:rPr>
                <w:rFonts w:ascii="Cambria Math" w:hAnsi="Cambria Math" w:cs="Times New Roman"/>
                <w:sz w:val="28"/>
                <w:szCs w:val="28"/>
              </w:rPr>
              <m:t>P</m:t>
            </m:r>
            <m:r>
              <m:rPr>
                <m:sty m:val="p"/>
              </m:rPr>
              <w:rPr>
                <w:rFonts w:ascii="Cambria Math" w:hAnsi="Cambria Math" w:cs="Times New Roman"/>
                <w:sz w:val="28"/>
                <w:szCs w:val="28"/>
                <w:vertAlign w:val="subscript"/>
              </w:rPr>
              <m:t>t</m:t>
            </m:r>
            <m:r>
              <m:rPr>
                <m:sty m:val="p"/>
              </m:rPr>
              <w:rPr>
                <w:rFonts w:ascii="Cambria Math" w:hAnsi="Cambria Math" w:cs="Times New Roman"/>
                <w:sz w:val="28"/>
                <w:szCs w:val="28"/>
              </w:rPr>
              <m:t xml:space="preserve"> |V</m:t>
            </m:r>
            <m:r>
              <m:rPr>
                <m:sty m:val="p"/>
              </m:rPr>
              <w:rPr>
                <w:rFonts w:ascii="Cambria Math" w:hAnsi="Cambria Math" w:cs="Times New Roman"/>
                <w:sz w:val="28"/>
                <w:szCs w:val="28"/>
                <w:vertAlign w:val="subscript"/>
              </w:rPr>
              <m:t>t(</m:t>
            </m:r>
            <m:r>
              <m:rPr>
                <m:sty m:val="p"/>
              </m:rPr>
              <w:rPr>
                <w:rFonts w:ascii="Cambria Math" w:hAnsi="Cambria Math" w:cs="Times New Roman"/>
                <w:sz w:val="28"/>
                <w:szCs w:val="28"/>
              </w:rPr>
              <m:t xml:space="preserve"> µ, σ ),  </m:t>
            </m:r>
          </m:e>
        </m:nary>
        <m:sSup>
          <m:sSupPr>
            <m:ctrlPr>
              <w:rPr>
                <w:rFonts w:ascii="Cambria Math" w:hAnsi="Cambria Math" w:cs="Times New Roman"/>
                <w:i/>
                <w:sz w:val="28"/>
                <w:szCs w:val="28"/>
                <w:vertAlign w:val="subscript"/>
              </w:rPr>
            </m:ctrlPr>
          </m:sSupPr>
          <m:e>
            <m:r>
              <m:rPr>
                <m:sty m:val="p"/>
              </m:rPr>
              <w:rPr>
                <w:rFonts w:ascii="Cambria Math" w:hAnsi="Cambria Math" w:cs="Times New Roman"/>
                <w:sz w:val="28"/>
                <w:szCs w:val="28"/>
              </w:rPr>
              <m:t>τ</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m:t>
        </m:r>
      </m:oMath>
      <w:r w:rsidR="009B5CC0">
        <w:rPr>
          <w:rFonts w:ascii="Times New Roman" w:eastAsiaTheme="minorEastAsia" w:hAnsi="Times New Roman" w:cs="Times New Roman"/>
          <w:sz w:val="28"/>
          <w:szCs w:val="28"/>
          <w:vertAlign w:val="subscript"/>
        </w:rPr>
        <w:t xml:space="preserve"> </w:t>
      </w:r>
      <w:r w:rsidR="009B5CC0">
        <w:rPr>
          <w:rFonts w:ascii="Times New Roman" w:eastAsiaTheme="minorEastAsia" w:hAnsi="Times New Roman" w:cs="Times New Roman"/>
          <w:sz w:val="28"/>
          <w:szCs w:val="28"/>
          <w:vertAlign w:val="subscript"/>
        </w:rPr>
        <w:tab/>
      </w:r>
      <w:r w:rsidR="009B5CC0">
        <w:rPr>
          <w:rFonts w:ascii="Times New Roman" w:eastAsiaTheme="minorEastAsia" w:hAnsi="Times New Roman" w:cs="Times New Roman"/>
          <w:sz w:val="28"/>
          <w:szCs w:val="28"/>
          <w:vertAlign w:val="subscript"/>
        </w:rPr>
        <w:tab/>
      </w:r>
      <w:r w:rsidR="009B5CC0">
        <w:rPr>
          <w:rFonts w:ascii="Times New Roman" w:eastAsiaTheme="minorEastAsia" w:hAnsi="Times New Roman" w:cs="Times New Roman"/>
          <w:sz w:val="28"/>
          <w:szCs w:val="28"/>
          <w:vertAlign w:val="subscript"/>
        </w:rPr>
        <w:tab/>
      </w:r>
      <w:r w:rsidR="009B5CC0">
        <w:rPr>
          <w:rFonts w:ascii="Times New Roman" w:eastAsiaTheme="minorEastAsia" w:hAnsi="Times New Roman" w:cs="Times New Roman"/>
          <w:sz w:val="28"/>
          <w:szCs w:val="28"/>
          <w:vertAlign w:val="subscript"/>
        </w:rPr>
        <w:tab/>
      </w:r>
      <w:r w:rsidR="009B5CC0">
        <w:rPr>
          <w:rFonts w:ascii="Times New Roman" w:eastAsiaTheme="minorEastAsia" w:hAnsi="Times New Roman" w:cs="Times New Roman"/>
          <w:sz w:val="28"/>
          <w:szCs w:val="28"/>
          <w:vertAlign w:val="subscript"/>
        </w:rPr>
        <w:tab/>
      </w:r>
      <w:r w:rsidR="00FC01FA">
        <w:rPr>
          <w:rFonts w:ascii="Times New Roman" w:hAnsi="Times New Roman" w:cs="Times New Roman"/>
          <w:sz w:val="28"/>
          <w:szCs w:val="28"/>
          <w:lang w:val="yo-NG"/>
        </w:rPr>
        <w:t>(3)</w:t>
      </w:r>
    </w:p>
    <w:p w:rsidR="00F56FAB" w:rsidRDefault="00F56FAB" w:rsidP="00F56FAB">
      <w:pPr>
        <w:jc w:val="both"/>
        <w:rPr>
          <w:rFonts w:ascii="Times New Roman" w:eastAsiaTheme="minorEastAsia" w:hAnsi="Times New Roman" w:cs="Times New Roman"/>
          <w:sz w:val="24"/>
          <w:szCs w:val="24"/>
        </w:rPr>
      </w:pPr>
      <w:r w:rsidRPr="00FF29D2">
        <w:rPr>
          <w:rFonts w:ascii="Times New Roman" w:eastAsiaTheme="minorEastAsia" w:hAnsi="Times New Roman" w:cs="Times New Roman"/>
          <w:sz w:val="24"/>
          <w:szCs w:val="24"/>
        </w:rPr>
        <w:t xml:space="preserve">Where </w:t>
      </w:r>
      <m:oMath>
        <m:r>
          <m:rPr>
            <m:sty m:val="p"/>
          </m:rPr>
          <w:rPr>
            <w:rFonts w:ascii="Cambria Math" w:hAnsi="Cambria Math" w:cs="Times New Roman"/>
            <w:sz w:val="24"/>
            <w:szCs w:val="24"/>
          </w:rPr>
          <m:t>V</m:t>
        </m:r>
        <m:r>
          <m:rPr>
            <m:sty m:val="p"/>
          </m:rPr>
          <w:rPr>
            <w:rFonts w:ascii="Cambria Math" w:hAnsi="Cambria Math" w:cs="Times New Roman"/>
            <w:sz w:val="24"/>
            <w:szCs w:val="24"/>
            <w:vertAlign w:val="subscript"/>
          </w:rPr>
          <m:t>t (</m:t>
        </m:r>
        <m:r>
          <m:rPr>
            <m:sty m:val="p"/>
          </m:rPr>
          <w:rPr>
            <w:rFonts w:ascii="Cambria Math" w:hAnsi="Cambria Math" w:cs="Times New Roman"/>
            <w:sz w:val="24"/>
            <w:szCs w:val="24"/>
          </w:rPr>
          <m:t xml:space="preserve"> µ, σ )</m:t>
        </m:r>
      </m:oMath>
      <w:r w:rsidRPr="00FF29D2">
        <w:rPr>
          <w:rFonts w:ascii="Times New Roman" w:eastAsiaTheme="minorEastAsia" w:hAnsi="Times New Roman" w:cs="Times New Roman"/>
          <w:sz w:val="24"/>
          <w:szCs w:val="24"/>
        </w:rPr>
        <w:t xml:space="preserve"> is the modeled asset value at time t, bas</w:t>
      </w:r>
      <w:r>
        <w:rPr>
          <w:rFonts w:ascii="Times New Roman" w:eastAsiaTheme="minorEastAsia" w:hAnsi="Times New Roman" w:cs="Times New Roman"/>
          <w:sz w:val="24"/>
          <w:szCs w:val="24"/>
        </w:rPr>
        <w:t>ed on the drift and volatility.</w:t>
      </w:r>
    </w:p>
    <w:p w:rsidR="00F56FAB" w:rsidRPr="009B2978" w:rsidRDefault="00F56FAB" w:rsidP="00F56FAB">
      <w:pPr>
        <w:jc w:val="both"/>
        <w:rPr>
          <w:rFonts w:ascii="Times New Roman" w:eastAsiaTheme="minorEastAsia" w:hAnsi="Times New Roman" w:cs="Times New Roman"/>
          <w:sz w:val="24"/>
          <w:szCs w:val="24"/>
        </w:rPr>
      </w:pP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Prior Distributions</w:t>
      </w:r>
    </w:p>
    <w:p w:rsidR="00F56FAB" w:rsidRPr="00FC01FA" w:rsidRDefault="00F56FAB" w:rsidP="00F56FAB">
      <w:pPr>
        <w:spacing w:line="360" w:lineRule="auto"/>
        <w:jc w:val="both"/>
        <w:rPr>
          <w:rFonts w:ascii="Times New Roman" w:eastAsia="Times New Roman" w:hAnsi="Times New Roman" w:cs="Times New Roman"/>
          <w:sz w:val="24"/>
          <w:szCs w:val="24"/>
          <w:lang w:val="yo-NG"/>
        </w:rPr>
      </w:pPr>
      <w:r w:rsidRPr="00490B53">
        <w:rPr>
          <w:rFonts w:ascii="Times New Roman" w:eastAsia="Times New Roman" w:hAnsi="Times New Roman" w:cs="Times New Roman"/>
          <w:sz w:val="24"/>
          <w:szCs w:val="24"/>
        </w:rPr>
        <w:t xml:space="preserve">Drift (μ): μ </w:t>
      </w:r>
      <w:r w:rsidRPr="00490B53">
        <w:rPr>
          <w:rFonts w:ascii="Cambria Math" w:eastAsia="Times New Roman" w:hAnsi="Cambria Math" w:cs="Cambria Math"/>
          <w:sz w:val="24"/>
          <w:szCs w:val="24"/>
        </w:rPr>
        <w:t>∼</w:t>
      </w:r>
      <w:r w:rsidRPr="00490B53">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 </w:t>
      </w:r>
      <w:r w:rsidRPr="00490B53">
        <w:rPr>
          <w:rFonts w:ascii="Times New Roman" w:eastAsia="Times New Roman" w:hAnsi="Times New Roman" w:cs="Times New Roman"/>
          <w:sz w:val="24"/>
          <w:szCs w:val="24"/>
        </w:rPr>
        <w:t>(0,1)</w:t>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hAnsi="Times New Roman" w:cs="Times New Roman"/>
          <w:sz w:val="28"/>
          <w:szCs w:val="28"/>
          <w:lang w:val="yo-NG"/>
        </w:rPr>
        <w:t>(4)</w:t>
      </w:r>
    </w:p>
    <w:p w:rsidR="00F56FAB" w:rsidRPr="00FC01FA" w:rsidRDefault="00F56FAB" w:rsidP="00F56FAB">
      <w:pPr>
        <w:spacing w:line="360" w:lineRule="auto"/>
        <w:jc w:val="both"/>
        <w:rPr>
          <w:rFonts w:ascii="Times New Roman" w:eastAsia="Times New Roman" w:hAnsi="Times New Roman" w:cs="Times New Roman"/>
          <w:sz w:val="24"/>
          <w:szCs w:val="24"/>
          <w:lang w:val="yo-NG"/>
        </w:rPr>
      </w:pPr>
      <w:r w:rsidRPr="00490B53">
        <w:rPr>
          <w:rFonts w:ascii="Times New Roman" w:eastAsia="Times New Roman" w:hAnsi="Times New Roman" w:cs="Times New Roman"/>
          <w:sz w:val="24"/>
          <w:szCs w:val="24"/>
        </w:rPr>
        <w:t>Volatility (σ): σ</w:t>
      </w:r>
      <w:r w:rsidRPr="00490B53">
        <w:rPr>
          <w:rFonts w:ascii="Times New Roman" w:eastAsia="Times New Roman" w:hAnsi="Times New Roman" w:cs="Times New Roman"/>
          <w:sz w:val="24"/>
          <w:szCs w:val="24"/>
          <w:vertAlign w:val="superscript"/>
        </w:rPr>
        <w:t>2</w:t>
      </w:r>
      <w:r w:rsidRPr="00490B53">
        <w:rPr>
          <w:rFonts w:ascii="Times New Roman" w:eastAsia="Times New Roman" w:hAnsi="Times New Roman" w:cs="Times New Roman"/>
          <w:sz w:val="24"/>
          <w:szCs w:val="24"/>
        </w:rPr>
        <w:t xml:space="preserve"> </w:t>
      </w:r>
      <w:r w:rsidRPr="00490B53">
        <w:rPr>
          <w:rFonts w:ascii="Cambria Math" w:eastAsia="Times New Roman" w:hAnsi="Cambria Math" w:cs="Cambria Math"/>
          <w:sz w:val="24"/>
          <w:szCs w:val="24"/>
        </w:rPr>
        <w:t>∼</w:t>
      </w:r>
      <w:r w:rsidRPr="00490B53">
        <w:rPr>
          <w:rFonts w:ascii="Times New Roman" w:eastAsia="Times New Roman" w:hAnsi="Times New Roman" w:cs="Times New Roman"/>
          <w:sz w:val="24"/>
          <w:szCs w:val="24"/>
        </w:rPr>
        <w:t>InvGamma (α, β).</w:t>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hAnsi="Times New Roman" w:cs="Times New Roman"/>
          <w:sz w:val="28"/>
          <w:szCs w:val="28"/>
          <w:lang w:val="yo-NG"/>
        </w:rPr>
        <w:t>(5)</w:t>
      </w:r>
    </w:p>
    <w:p w:rsidR="00F56FAB" w:rsidRPr="00FC01FA" w:rsidRDefault="00F56FAB" w:rsidP="00F56FAB">
      <w:pPr>
        <w:spacing w:line="360" w:lineRule="auto"/>
        <w:jc w:val="both"/>
        <w:rPr>
          <w:rFonts w:ascii="Times New Roman" w:eastAsia="Times New Roman" w:hAnsi="Times New Roman" w:cs="Times New Roman"/>
          <w:sz w:val="24"/>
          <w:szCs w:val="24"/>
          <w:lang w:val="yo-NG"/>
        </w:rPr>
      </w:pPr>
      <w:r w:rsidRPr="00490B53">
        <w:rPr>
          <w:rFonts w:ascii="Times New Roman" w:eastAsia="Times New Roman" w:hAnsi="Times New Roman" w:cs="Times New Roman"/>
          <w:sz w:val="24"/>
          <w:szCs w:val="24"/>
        </w:rPr>
        <w:t>Noise Variance (τ</w:t>
      </w:r>
      <w:r w:rsidRPr="00490B53">
        <w:rPr>
          <w:rFonts w:ascii="Times New Roman" w:eastAsia="Times New Roman" w:hAnsi="Times New Roman" w:cs="Times New Roman"/>
          <w:sz w:val="24"/>
          <w:szCs w:val="24"/>
          <w:vertAlign w:val="superscript"/>
        </w:rPr>
        <w:t>2</w:t>
      </w:r>
      <w:r w:rsidRPr="00490B53">
        <w:rPr>
          <w:rFonts w:ascii="Times New Roman" w:eastAsia="Times New Roman" w:hAnsi="Times New Roman" w:cs="Times New Roman"/>
          <w:sz w:val="24"/>
          <w:szCs w:val="24"/>
        </w:rPr>
        <w:t>): τ</w:t>
      </w:r>
      <w:r w:rsidRPr="00490B53">
        <w:rPr>
          <w:rFonts w:ascii="Times New Roman" w:eastAsia="Times New Roman" w:hAnsi="Times New Roman" w:cs="Times New Roman"/>
          <w:sz w:val="24"/>
          <w:szCs w:val="24"/>
          <w:vertAlign w:val="superscript"/>
        </w:rPr>
        <w:t>2</w:t>
      </w:r>
      <w:r w:rsidRPr="00490B53">
        <w:rPr>
          <w:rFonts w:ascii="Times New Roman" w:eastAsia="Times New Roman" w:hAnsi="Times New Roman" w:cs="Times New Roman"/>
          <w:sz w:val="24"/>
          <w:szCs w:val="24"/>
        </w:rPr>
        <w:t xml:space="preserve"> </w:t>
      </w:r>
      <w:r w:rsidRPr="00490B53">
        <w:rPr>
          <w:rFonts w:ascii="Cambria Math" w:eastAsia="Times New Roman" w:hAnsi="Cambria Math" w:cs="Cambria Math"/>
          <w:sz w:val="24"/>
          <w:szCs w:val="24"/>
        </w:rPr>
        <w:t>∼</w:t>
      </w:r>
      <w:r w:rsidRPr="00490B53">
        <w:rPr>
          <w:rFonts w:ascii="Times New Roman" w:eastAsia="Times New Roman" w:hAnsi="Times New Roman" w:cs="Times New Roman"/>
          <w:sz w:val="24"/>
          <w:szCs w:val="24"/>
        </w:rPr>
        <w:t>Gamma (α, β).</w:t>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eastAsia="Times New Roman" w:hAnsi="Times New Roman" w:cs="Times New Roman"/>
          <w:sz w:val="24"/>
          <w:szCs w:val="24"/>
          <w:lang w:val="yo-NG"/>
        </w:rPr>
        <w:tab/>
      </w:r>
      <w:r w:rsidR="00FC01FA">
        <w:rPr>
          <w:rFonts w:ascii="Times New Roman" w:hAnsi="Times New Roman" w:cs="Times New Roman"/>
          <w:sz w:val="28"/>
          <w:szCs w:val="28"/>
          <w:lang w:val="yo-NG"/>
        </w:rPr>
        <w:t>(6)</w:t>
      </w:r>
    </w:p>
    <w:p w:rsidR="00F56FAB"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Posterior Distribution</w:t>
      </w:r>
    </w:p>
    <w:p w:rsidR="00F56FAB" w:rsidRPr="00FF29D2" w:rsidRDefault="00F56FAB" w:rsidP="00F56FAB">
      <w:pPr>
        <w:jc w:val="both"/>
        <w:rPr>
          <w:rFonts w:ascii="Times New Roman" w:hAnsi="Times New Roman" w:cs="Times New Roman"/>
          <w:sz w:val="24"/>
          <w:szCs w:val="24"/>
          <w:vertAlign w:val="superscript"/>
        </w:rPr>
      </w:pPr>
      <w:r w:rsidRPr="00FF29D2">
        <w:rPr>
          <w:rFonts w:ascii="Times New Roman" w:eastAsiaTheme="minorEastAsia" w:hAnsi="Times New Roman" w:cs="Times New Roman"/>
          <w:sz w:val="24"/>
          <w:szCs w:val="24"/>
        </w:rPr>
        <w:t xml:space="preserve">The posterior distribution combines the priors and likelihood to infer the parameters </w:t>
      </w:r>
      <w:r w:rsidRPr="00FF29D2">
        <w:rPr>
          <w:rFonts w:ascii="Times New Roman" w:hAnsi="Times New Roman" w:cs="Times New Roman"/>
          <w:sz w:val="24"/>
          <w:szCs w:val="24"/>
        </w:rPr>
        <w:t>µ, σ and τ</w:t>
      </w:r>
      <w:r w:rsidRPr="00FF29D2">
        <w:rPr>
          <w:rFonts w:ascii="Times New Roman" w:hAnsi="Times New Roman" w:cs="Times New Roman"/>
          <w:sz w:val="24"/>
          <w:szCs w:val="24"/>
          <w:vertAlign w:val="superscript"/>
        </w:rPr>
        <w:t>2</w:t>
      </w:r>
    </w:p>
    <w:p w:rsidR="00F56FAB" w:rsidRPr="009B2978" w:rsidRDefault="00F56FAB" w:rsidP="00F56FAB">
      <w:pPr>
        <w:ind w:firstLine="720"/>
        <w:jc w:val="both"/>
        <w:rPr>
          <w:rFonts w:ascii="Times New Roman" w:hAnsi="Times New Roman" w:cs="Times New Roman"/>
          <w:sz w:val="28"/>
          <w:szCs w:val="28"/>
        </w:rPr>
      </w:pPr>
      <w:r>
        <w:rPr>
          <w:rFonts w:ascii="Times New Roman" w:hAnsi="Times New Roman" w:cs="Times New Roman"/>
          <w:sz w:val="24"/>
          <w:szCs w:val="24"/>
        </w:rPr>
        <w:t xml:space="preserve"> </w:t>
      </w:r>
      <w:r w:rsidRPr="009B2978">
        <w:rPr>
          <w:rFonts w:ascii="Times New Roman" w:hAnsi="Times New Roman" w:cs="Times New Roman"/>
          <w:sz w:val="28"/>
          <w:szCs w:val="28"/>
        </w:rPr>
        <w:t>P (µ, σ, τ |P</w:t>
      </w:r>
      <w:r w:rsidRPr="009B2978">
        <w:rPr>
          <w:rFonts w:ascii="Times New Roman" w:hAnsi="Times New Roman" w:cs="Times New Roman"/>
          <w:sz w:val="28"/>
          <w:szCs w:val="28"/>
          <w:vertAlign w:val="subscript"/>
        </w:rPr>
        <w:t>t</w:t>
      </w:r>
      <w:r w:rsidRPr="009B2978">
        <w:rPr>
          <w:rFonts w:ascii="Times New Roman" w:hAnsi="Times New Roman" w:cs="Times New Roman"/>
          <w:sz w:val="28"/>
          <w:szCs w:val="28"/>
        </w:rPr>
        <w:t>) α P (P</w:t>
      </w:r>
      <w:r w:rsidRPr="009B2978">
        <w:rPr>
          <w:rFonts w:ascii="Times New Roman" w:hAnsi="Times New Roman" w:cs="Times New Roman"/>
          <w:sz w:val="28"/>
          <w:szCs w:val="28"/>
          <w:vertAlign w:val="subscript"/>
        </w:rPr>
        <w:t>t</w:t>
      </w:r>
      <w:r w:rsidR="0077308D">
        <w:rPr>
          <w:rFonts w:ascii="Times New Roman" w:hAnsi="Times New Roman" w:cs="Times New Roman"/>
          <w:sz w:val="28"/>
          <w:szCs w:val="28"/>
        </w:rPr>
        <w:t xml:space="preserve"> | µ, σ, τ). P(µ). P(σ)</w:t>
      </w:r>
      <w:r w:rsidRPr="009B2978">
        <w:rPr>
          <w:rFonts w:ascii="Times New Roman" w:hAnsi="Times New Roman" w:cs="Times New Roman"/>
          <w:sz w:val="28"/>
          <w:szCs w:val="28"/>
        </w:rPr>
        <w:t xml:space="preserve">. P(τ) </w:t>
      </w:r>
      <w:r w:rsidRPr="009B2978">
        <w:rPr>
          <w:rFonts w:ascii="Times New Roman" w:hAnsi="Times New Roman" w:cs="Times New Roman"/>
          <w:sz w:val="28"/>
          <w:szCs w:val="28"/>
        </w:rPr>
        <w:tab/>
      </w:r>
      <w:r w:rsidR="009B5CC0">
        <w:rPr>
          <w:rFonts w:ascii="Times New Roman" w:hAnsi="Times New Roman" w:cs="Times New Roman"/>
          <w:sz w:val="28"/>
          <w:szCs w:val="28"/>
        </w:rPr>
        <w:tab/>
      </w:r>
      <w:r w:rsidR="009B5CC0">
        <w:rPr>
          <w:rFonts w:ascii="Times New Roman" w:hAnsi="Times New Roman" w:cs="Times New Roman"/>
          <w:sz w:val="28"/>
          <w:szCs w:val="28"/>
        </w:rPr>
        <w:tab/>
      </w:r>
      <w:r>
        <w:rPr>
          <w:rFonts w:ascii="Times New Roman" w:hAnsi="Times New Roman" w:cs="Times New Roman"/>
          <w:sz w:val="28"/>
          <w:szCs w:val="28"/>
        </w:rPr>
        <w:tab/>
      </w:r>
      <w:r w:rsidR="00FC01FA">
        <w:rPr>
          <w:rFonts w:ascii="Times New Roman" w:hAnsi="Times New Roman" w:cs="Times New Roman"/>
          <w:sz w:val="28"/>
          <w:szCs w:val="28"/>
          <w:lang w:val="yo-NG"/>
        </w:rPr>
        <w:t>(7)</w:t>
      </w:r>
    </w:p>
    <w:p w:rsidR="00F56FAB" w:rsidRDefault="00F56FAB" w:rsidP="00F56FAB">
      <w:pPr>
        <w:jc w:val="both"/>
        <w:rPr>
          <w:rFonts w:ascii="Times New Roman" w:hAnsi="Times New Roman" w:cs="Times New Roman"/>
          <w:sz w:val="24"/>
          <w:szCs w:val="24"/>
        </w:rPr>
      </w:pPr>
      <w:r>
        <w:rPr>
          <w:rFonts w:ascii="Times New Roman" w:hAnsi="Times New Roman" w:cs="Times New Roman"/>
          <w:sz w:val="24"/>
          <w:szCs w:val="24"/>
        </w:rPr>
        <w:t xml:space="preserve">This posterior distribution allows us to estimate: </w:t>
      </w:r>
    </w:p>
    <w:p w:rsidR="00F56FAB" w:rsidRPr="00912371" w:rsidRDefault="00F56FAB" w:rsidP="00F56FAB">
      <w:pPr>
        <w:pStyle w:val="ListParagraph"/>
        <w:numPr>
          <w:ilvl w:val="0"/>
          <w:numId w:val="3"/>
        </w:numPr>
        <w:spacing w:after="160" w:line="259" w:lineRule="auto"/>
        <w:jc w:val="both"/>
        <w:rPr>
          <w:rFonts w:ascii="Times New Roman" w:hAnsi="Times New Roman" w:cs="Times New Roman"/>
          <w:sz w:val="24"/>
          <w:szCs w:val="24"/>
        </w:rPr>
      </w:pPr>
      <w:r w:rsidRPr="00912371">
        <w:rPr>
          <w:rFonts w:ascii="Times New Roman" w:hAnsi="Times New Roman" w:cs="Times New Roman"/>
          <w:sz w:val="24"/>
          <w:szCs w:val="24"/>
        </w:rPr>
        <w:t>The drift (µ): expected returns over time</w:t>
      </w:r>
    </w:p>
    <w:p w:rsidR="00F56FAB" w:rsidRPr="00912371" w:rsidRDefault="00F56FAB" w:rsidP="00F56FAB">
      <w:pPr>
        <w:pStyle w:val="ListParagraph"/>
        <w:numPr>
          <w:ilvl w:val="0"/>
          <w:numId w:val="3"/>
        </w:numPr>
        <w:spacing w:after="160" w:line="259" w:lineRule="auto"/>
        <w:jc w:val="both"/>
        <w:rPr>
          <w:rFonts w:ascii="Times New Roman" w:hAnsi="Times New Roman" w:cs="Times New Roman"/>
          <w:sz w:val="24"/>
          <w:szCs w:val="24"/>
        </w:rPr>
      </w:pPr>
      <w:r w:rsidRPr="00912371">
        <w:rPr>
          <w:rFonts w:ascii="Times New Roman" w:hAnsi="Times New Roman" w:cs="Times New Roman"/>
          <w:sz w:val="24"/>
          <w:szCs w:val="24"/>
        </w:rPr>
        <w:t>The volatility (σ): volatility in returns</w:t>
      </w:r>
    </w:p>
    <w:p w:rsidR="00F56FAB" w:rsidRDefault="00F56FAB" w:rsidP="00F56FAB">
      <w:pPr>
        <w:pStyle w:val="ListParagraph"/>
        <w:numPr>
          <w:ilvl w:val="0"/>
          <w:numId w:val="3"/>
        </w:numPr>
        <w:spacing w:after="160" w:line="259" w:lineRule="auto"/>
        <w:jc w:val="both"/>
        <w:rPr>
          <w:rFonts w:ascii="Times New Roman" w:hAnsi="Times New Roman" w:cs="Times New Roman"/>
          <w:sz w:val="24"/>
          <w:szCs w:val="24"/>
        </w:rPr>
      </w:pPr>
      <w:r w:rsidRPr="00912371">
        <w:rPr>
          <w:rFonts w:ascii="Times New Roman" w:hAnsi="Times New Roman" w:cs="Times New Roman"/>
          <w:sz w:val="24"/>
          <w:szCs w:val="24"/>
        </w:rPr>
        <w:t>The noise variance (τ</w:t>
      </w:r>
      <w:r w:rsidRPr="00912371">
        <w:rPr>
          <w:rFonts w:ascii="Times New Roman" w:hAnsi="Times New Roman" w:cs="Times New Roman"/>
          <w:sz w:val="24"/>
          <w:szCs w:val="24"/>
          <w:vertAlign w:val="superscript"/>
        </w:rPr>
        <w:t>2</w:t>
      </w:r>
      <w:r w:rsidRPr="00912371">
        <w:rPr>
          <w:rFonts w:ascii="Times New Roman" w:hAnsi="Times New Roman" w:cs="Times New Roman"/>
          <w:sz w:val="24"/>
          <w:szCs w:val="24"/>
        </w:rPr>
        <w:t>): the degree of observation noise</w:t>
      </w:r>
    </w:p>
    <w:p w:rsidR="00F56FAB" w:rsidRPr="002E6005" w:rsidRDefault="00F56FAB" w:rsidP="00F56FAB">
      <w:pPr>
        <w:pStyle w:val="ListParagraph"/>
        <w:jc w:val="both"/>
        <w:rPr>
          <w:rFonts w:ascii="Times New Roman" w:hAnsi="Times New Roman" w:cs="Times New Roman"/>
          <w:sz w:val="24"/>
          <w:szCs w:val="24"/>
        </w:rPr>
      </w:pPr>
    </w:p>
    <w:p w:rsidR="00F56FAB" w:rsidRPr="008534F5" w:rsidRDefault="00F56FAB" w:rsidP="00F56FAB">
      <w:pPr>
        <w:spacing w:line="360" w:lineRule="auto"/>
        <w:jc w:val="both"/>
        <w:rPr>
          <w:rFonts w:ascii="Times New Roman" w:hAnsi="Times New Roman" w:cs="Times New Roman"/>
          <w:b/>
          <w:sz w:val="24"/>
          <w:szCs w:val="24"/>
        </w:rPr>
      </w:pPr>
      <w:r w:rsidRPr="008534F5">
        <w:rPr>
          <w:rFonts w:ascii="Times New Roman" w:hAnsi="Times New Roman" w:cs="Times New Roman"/>
          <w:b/>
          <w:sz w:val="24"/>
          <w:szCs w:val="24"/>
        </w:rPr>
        <w:t>Population and Data Source</w:t>
      </w:r>
    </w:p>
    <w:p w:rsidR="00F56FAB" w:rsidRDefault="00F56FAB" w:rsidP="00F56FAB">
      <w:pPr>
        <w:pStyle w:val="NoSpacing"/>
        <w:spacing w:line="360" w:lineRule="auto"/>
        <w:jc w:val="both"/>
        <w:rPr>
          <w:rFonts w:ascii="Times New Roman" w:hAnsi="Times New Roman" w:cs="Times New Roman"/>
          <w:sz w:val="24"/>
          <w:szCs w:val="24"/>
        </w:rPr>
      </w:pPr>
      <w:r w:rsidRPr="00584B95">
        <w:rPr>
          <w:rFonts w:ascii="Times New Roman" w:hAnsi="Times New Roman" w:cs="Times New Roman"/>
          <w:sz w:val="24"/>
          <w:szCs w:val="24"/>
        </w:rPr>
        <w:t xml:space="preserve">The study represents the Nigerian financial market using simulated data. The following are typical asset price dynamics in emerging markets that are intended to be reflected in the data generation process. Levels of noise found in actual financial data. </w:t>
      </w:r>
      <w:r>
        <w:rPr>
          <w:rFonts w:ascii="Times New Roman" w:hAnsi="Times New Roman" w:cs="Times New Roman"/>
          <w:sz w:val="24"/>
          <w:szCs w:val="24"/>
        </w:rPr>
        <w:t xml:space="preserve"> </w:t>
      </w:r>
      <w:r w:rsidRPr="00584B95">
        <w:rPr>
          <w:rFonts w:ascii="Times New Roman" w:hAnsi="Times New Roman" w:cs="Times New Roman"/>
          <w:sz w:val="24"/>
          <w:szCs w:val="24"/>
        </w:rPr>
        <w:t xml:space="preserve">Probabilities of default were in line with models of structural credit risk. </w:t>
      </w: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Simulation Parameters</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Asset Price Dynamics: Initial value, drift (μ), and volatility (σ).</w:t>
      </w:r>
    </w:p>
    <w:p w:rsidR="000F5738" w:rsidRPr="00ED22BB"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Microstructure Noise: Gaussian noise with mean zero and specified variance.</w:t>
      </w: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Data Generation</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The simulation is based on the following steps:</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Simulate asset values (Λ</w:t>
      </w:r>
      <w:r w:rsidRPr="00490B53">
        <w:rPr>
          <w:rFonts w:ascii="Times New Roman" w:eastAsia="Times New Roman" w:hAnsi="Times New Roman" w:cs="Times New Roman"/>
          <w:sz w:val="24"/>
          <w:szCs w:val="24"/>
          <w:vertAlign w:val="subscript"/>
        </w:rPr>
        <w:t>t</w:t>
      </w:r>
      <w:r w:rsidRPr="00490B53">
        <w:rPr>
          <w:rFonts w:ascii="Times New Roman" w:eastAsia="Times New Roman" w:hAnsi="Times New Roman" w:cs="Times New Roman"/>
          <w:sz w:val="24"/>
          <w:szCs w:val="24"/>
        </w:rPr>
        <w:t xml:space="preserve">) using GBM: </w:t>
      </w:r>
    </w:p>
    <w:p w:rsidR="00F56FAB" w:rsidRPr="00490B53" w:rsidRDefault="00F56FAB" w:rsidP="009B5CC0">
      <w:pPr>
        <w:spacing w:line="360" w:lineRule="auto"/>
        <w:jc w:val="both"/>
        <w:rPr>
          <w:rFonts w:ascii="Times New Roman" w:eastAsia="Times New Roman" w:hAnsi="Times New Roman" w:cs="Times New Roman"/>
          <w:sz w:val="24"/>
          <w:szCs w:val="24"/>
        </w:rPr>
      </w:pPr>
      <w:r w:rsidRPr="009B2978">
        <w:rPr>
          <w:rFonts w:ascii="Times New Roman" w:eastAsia="Times New Roman" w:hAnsi="Times New Roman" w:cs="Times New Roman"/>
          <w:sz w:val="28"/>
          <w:szCs w:val="28"/>
        </w:rPr>
        <w:t>V</w:t>
      </w:r>
      <w:r w:rsidRPr="009B2978">
        <w:rPr>
          <w:rFonts w:ascii="Times New Roman" w:eastAsia="Times New Roman" w:hAnsi="Times New Roman" w:cs="Times New Roman"/>
          <w:sz w:val="28"/>
          <w:szCs w:val="28"/>
          <w:vertAlign w:val="subscript"/>
        </w:rPr>
        <w:t>t</w:t>
      </w:r>
      <w:r w:rsidRPr="009B2978">
        <w:rPr>
          <w:rFonts w:ascii="Times New Roman" w:eastAsia="Times New Roman" w:hAnsi="Times New Roman" w:cs="Times New Roman"/>
          <w:sz w:val="28"/>
          <w:szCs w:val="28"/>
        </w:rPr>
        <w:t xml:space="preserve"> = V</w:t>
      </w:r>
      <w:r w:rsidRPr="009B2978">
        <w:rPr>
          <w:rFonts w:ascii="Times New Roman" w:eastAsia="Times New Roman" w:hAnsi="Times New Roman" w:cs="Times New Roman"/>
          <w:sz w:val="28"/>
          <w:szCs w:val="28"/>
          <w:vertAlign w:val="subscript"/>
        </w:rPr>
        <w:t>t−1</w:t>
      </w:r>
      <w:r w:rsidRPr="009B2978">
        <w:rPr>
          <w:rFonts w:ascii="Times New Roman" w:eastAsia="Times New Roman" w:hAnsi="Times New Roman" w:cs="Times New Roman"/>
          <w:sz w:val="28"/>
          <w:szCs w:val="28"/>
        </w:rPr>
        <w:t xml:space="preserve">.e </w:t>
      </w:r>
      <w:r w:rsidRPr="009B2978">
        <w:rPr>
          <w:rFonts w:ascii="Times New Roman" w:eastAsia="Times New Roman" w:hAnsi="Times New Roman" w:cs="Times New Roman"/>
          <w:sz w:val="28"/>
          <w:szCs w:val="28"/>
          <w:vertAlign w:val="superscript"/>
        </w:rPr>
        <w:t>((μ−0.5σ2) Δt + σΔWt</w:t>
      </w:r>
      <w:r w:rsidRPr="009B2978">
        <w:rPr>
          <w:rFonts w:ascii="Times New Roman" w:eastAsia="Times New Roman" w:hAnsi="Times New Roman" w:cs="Times New Roman"/>
          <w:sz w:val="28"/>
          <w:szCs w:val="28"/>
        </w:rPr>
        <w:t xml:space="preserve">   </w:t>
      </w:r>
      <w:r w:rsidR="000F5738">
        <w:rPr>
          <w:rFonts w:ascii="Times New Roman" w:eastAsia="Times New Roman" w:hAnsi="Times New Roman" w:cs="Times New Roman"/>
          <w:sz w:val="24"/>
          <w:szCs w:val="24"/>
        </w:rPr>
        <w:t xml:space="preserve">    </w:t>
      </w:r>
      <w:r w:rsidR="009B5CC0">
        <w:rPr>
          <w:rFonts w:ascii="Times New Roman" w:eastAsia="Times New Roman" w:hAnsi="Times New Roman" w:cs="Times New Roman"/>
          <w:sz w:val="24"/>
          <w:szCs w:val="24"/>
        </w:rPr>
        <w:tab/>
      </w:r>
      <w:r w:rsidR="009B5CC0">
        <w:rPr>
          <w:rFonts w:ascii="Times New Roman" w:eastAsia="Times New Roman" w:hAnsi="Times New Roman" w:cs="Times New Roman"/>
          <w:sz w:val="24"/>
          <w:szCs w:val="24"/>
        </w:rPr>
        <w:tab/>
      </w:r>
      <w:r w:rsidR="009B5CC0">
        <w:rPr>
          <w:rFonts w:ascii="Times New Roman" w:eastAsia="Times New Roman" w:hAnsi="Times New Roman" w:cs="Times New Roman"/>
          <w:sz w:val="24"/>
          <w:szCs w:val="24"/>
        </w:rPr>
        <w:tab/>
      </w:r>
      <w:r w:rsidR="009B5CC0">
        <w:rPr>
          <w:rFonts w:ascii="Times New Roman" w:eastAsia="Times New Roman" w:hAnsi="Times New Roman" w:cs="Times New Roman"/>
          <w:sz w:val="24"/>
          <w:szCs w:val="24"/>
        </w:rPr>
        <w:tab/>
      </w:r>
      <w:r w:rsidR="009B5CC0">
        <w:rPr>
          <w:rFonts w:ascii="Times New Roman" w:eastAsia="Times New Roman" w:hAnsi="Times New Roman" w:cs="Times New Roman"/>
          <w:sz w:val="24"/>
          <w:szCs w:val="24"/>
        </w:rPr>
        <w:tab/>
      </w:r>
      <w:r w:rsidR="009B5CC0">
        <w:rPr>
          <w:rFonts w:ascii="Times New Roman" w:eastAsia="Times New Roman" w:hAnsi="Times New Roman" w:cs="Times New Roman"/>
          <w:sz w:val="24"/>
          <w:szCs w:val="24"/>
        </w:rPr>
        <w:tab/>
      </w:r>
      <w:r w:rsidR="009B5CC0">
        <w:rPr>
          <w:rFonts w:ascii="Times New Roman" w:eastAsia="Times New Roman" w:hAnsi="Times New Roman" w:cs="Times New Roman"/>
          <w:sz w:val="24"/>
          <w:szCs w:val="24"/>
        </w:rPr>
        <w:tab/>
      </w:r>
      <w:r w:rsidR="009B5CC0">
        <w:rPr>
          <w:rFonts w:ascii="Times New Roman" w:eastAsia="Times New Roman" w:hAnsi="Times New Roman" w:cs="Times New Roman"/>
          <w:sz w:val="24"/>
          <w:szCs w:val="24"/>
        </w:rPr>
        <w:tab/>
      </w:r>
      <w:r w:rsidR="00FC01FA">
        <w:rPr>
          <w:rFonts w:ascii="Times New Roman" w:hAnsi="Times New Roman" w:cs="Times New Roman"/>
          <w:sz w:val="28"/>
          <w:szCs w:val="28"/>
          <w:lang w:val="yo-NG"/>
        </w:rPr>
        <w:t>(8)</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Where:</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Λ</w:t>
      </w:r>
      <w:r w:rsidRPr="00490B53">
        <w:rPr>
          <w:rFonts w:ascii="Times New Roman" w:eastAsia="Times New Roman" w:hAnsi="Times New Roman" w:cs="Times New Roman"/>
          <w:sz w:val="24"/>
          <w:szCs w:val="24"/>
          <w:vertAlign w:val="subscript"/>
        </w:rPr>
        <w:t>t</w:t>
      </w:r>
      <w:r w:rsidRPr="00490B53">
        <w:rPr>
          <w:rFonts w:ascii="Times New Roman" w:eastAsia="Times New Roman" w:hAnsi="Times New Roman" w:cs="Times New Roman"/>
          <w:sz w:val="24"/>
          <w:szCs w:val="24"/>
        </w:rPr>
        <w:t xml:space="preserve"> is the asset value at time t.</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ΔW</w:t>
      </w:r>
      <w:r w:rsidRPr="00490B53">
        <w:rPr>
          <w:rFonts w:ascii="Times New Roman" w:eastAsia="Times New Roman" w:hAnsi="Times New Roman" w:cs="Times New Roman"/>
          <w:sz w:val="24"/>
          <w:szCs w:val="24"/>
          <w:vertAlign w:val="subscript"/>
        </w:rPr>
        <w:t>t</w:t>
      </w:r>
      <w:r w:rsidRPr="00490B53">
        <w:rPr>
          <w:rFonts w:ascii="Times New Roman" w:eastAsia="Times New Roman" w:hAnsi="Times New Roman" w:cs="Times New Roman"/>
          <w:sz w:val="24"/>
          <w:szCs w:val="24"/>
        </w:rPr>
        <w:t xml:space="preserve"> is the increment of standard Brownian motion.</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 xml:space="preserve">Introduce microstructure noise: </w:t>
      </w:r>
    </w:p>
    <w:p w:rsidR="00F56FAB" w:rsidRPr="00490B53" w:rsidRDefault="00F56FAB" w:rsidP="009B5CC0">
      <w:pPr>
        <w:spacing w:line="360" w:lineRule="auto"/>
        <w:jc w:val="both"/>
        <w:rPr>
          <w:rFonts w:ascii="Times New Roman" w:eastAsia="Times New Roman" w:hAnsi="Times New Roman" w:cs="Times New Roman"/>
          <w:sz w:val="24"/>
          <w:szCs w:val="24"/>
        </w:rPr>
      </w:pPr>
      <w:r w:rsidRPr="009B2978">
        <w:rPr>
          <w:rFonts w:ascii="Times New Roman" w:eastAsia="Times New Roman" w:hAnsi="Times New Roman" w:cs="Times New Roman"/>
          <w:sz w:val="28"/>
          <w:szCs w:val="28"/>
        </w:rPr>
        <w:t>P</w:t>
      </w:r>
      <w:r w:rsidRPr="009B2978">
        <w:rPr>
          <w:rFonts w:ascii="Times New Roman" w:eastAsia="Times New Roman" w:hAnsi="Times New Roman" w:cs="Times New Roman"/>
          <w:sz w:val="28"/>
          <w:szCs w:val="28"/>
          <w:vertAlign w:val="subscript"/>
        </w:rPr>
        <w:t xml:space="preserve">t </w:t>
      </w:r>
      <w:r w:rsidRPr="009B2978">
        <w:rPr>
          <w:rFonts w:ascii="Times New Roman" w:eastAsia="Times New Roman" w:hAnsi="Times New Roman" w:cs="Times New Roman"/>
          <w:sz w:val="28"/>
          <w:szCs w:val="28"/>
        </w:rPr>
        <w:t>= V</w:t>
      </w:r>
      <w:r w:rsidRPr="009B2978">
        <w:rPr>
          <w:rFonts w:ascii="Times New Roman" w:eastAsia="Times New Roman" w:hAnsi="Times New Roman" w:cs="Times New Roman"/>
          <w:sz w:val="28"/>
          <w:szCs w:val="28"/>
          <w:vertAlign w:val="subscript"/>
        </w:rPr>
        <w:t>t</w:t>
      </w:r>
      <w:r w:rsidRPr="009B2978">
        <w:rPr>
          <w:rFonts w:ascii="Times New Roman" w:eastAsia="Times New Roman" w:hAnsi="Times New Roman" w:cs="Times New Roman"/>
          <w:sz w:val="28"/>
          <w:szCs w:val="28"/>
        </w:rPr>
        <w:t xml:space="preserve"> + ɛ</w:t>
      </w:r>
      <w:r w:rsidRPr="009B2978">
        <w:rPr>
          <w:rFonts w:ascii="Times New Roman" w:eastAsia="Times New Roman" w:hAnsi="Times New Roman" w:cs="Times New Roman"/>
          <w:sz w:val="28"/>
          <w:szCs w:val="28"/>
          <w:vertAlign w:val="subscript"/>
        </w:rPr>
        <w:t>t</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9B5CC0">
        <w:rPr>
          <w:rFonts w:ascii="Times New Roman" w:eastAsia="Times New Roman" w:hAnsi="Times New Roman" w:cs="Times New Roman"/>
          <w:sz w:val="24"/>
          <w:szCs w:val="24"/>
          <w:vertAlign w:val="subscript"/>
        </w:rPr>
        <w:tab/>
      </w:r>
      <w:r w:rsidR="00FC01FA">
        <w:rPr>
          <w:rFonts w:ascii="Times New Roman" w:hAnsi="Times New Roman" w:cs="Times New Roman"/>
          <w:sz w:val="28"/>
          <w:szCs w:val="28"/>
          <w:lang w:val="yo-NG"/>
        </w:rPr>
        <w:t>(9)</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Where:</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P</w:t>
      </w:r>
      <w:r w:rsidRPr="00490B53">
        <w:rPr>
          <w:rFonts w:ascii="Times New Roman" w:eastAsia="Times New Roman" w:hAnsi="Times New Roman" w:cs="Times New Roman"/>
          <w:sz w:val="24"/>
          <w:szCs w:val="24"/>
          <w:vertAlign w:val="subscript"/>
        </w:rPr>
        <w:t>t</w:t>
      </w:r>
      <w:r w:rsidRPr="00490B53">
        <w:rPr>
          <w:rFonts w:ascii="Times New Roman" w:eastAsia="Times New Roman" w:hAnsi="Times New Roman" w:cs="Times New Roman"/>
          <w:sz w:val="24"/>
          <w:szCs w:val="24"/>
        </w:rPr>
        <w:t xml:space="preserve"> is the observed price.</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ε</w:t>
      </w:r>
      <w:r w:rsidRPr="00490B53">
        <w:rPr>
          <w:rFonts w:ascii="Times New Roman" w:eastAsia="Times New Roman" w:hAnsi="Times New Roman" w:cs="Times New Roman"/>
          <w:sz w:val="24"/>
          <w:szCs w:val="24"/>
          <w:vertAlign w:val="subscript"/>
        </w:rPr>
        <w:t>t</w:t>
      </w:r>
      <w:r w:rsidRPr="00490B53">
        <w:rPr>
          <w:rFonts w:ascii="Times New Roman" w:eastAsia="Times New Roman" w:hAnsi="Times New Roman" w:cs="Times New Roman"/>
          <w:sz w:val="24"/>
          <w:szCs w:val="24"/>
        </w:rPr>
        <w:t xml:space="preserve"> </w:t>
      </w:r>
      <w:r w:rsidRPr="00490B53">
        <w:rPr>
          <w:rFonts w:ascii="Cambria Math" w:eastAsia="Times New Roman" w:hAnsi="Cambria Math" w:cs="Cambria Math"/>
          <w:sz w:val="24"/>
          <w:szCs w:val="24"/>
        </w:rPr>
        <w:t>∼</w:t>
      </w:r>
      <w:r w:rsidRPr="00490B53">
        <w:rPr>
          <w:rFonts w:ascii="Times New Roman" w:eastAsia="Times New Roman" w:hAnsi="Times New Roman" w:cs="Times New Roman"/>
          <w:sz w:val="24"/>
          <w:szCs w:val="24"/>
        </w:rPr>
        <w:t xml:space="preserve"> N(0,τ</w:t>
      </w:r>
      <w:r w:rsidRPr="00490B53">
        <w:rPr>
          <w:rFonts w:ascii="Times New Roman" w:eastAsia="Times New Roman" w:hAnsi="Times New Roman" w:cs="Times New Roman"/>
          <w:sz w:val="24"/>
          <w:szCs w:val="24"/>
          <w:vertAlign w:val="superscript"/>
        </w:rPr>
        <w:t>2</w:t>
      </w:r>
      <w:r w:rsidRPr="00490B53">
        <w:rPr>
          <w:rFonts w:ascii="Times New Roman" w:eastAsia="Times New Roman" w:hAnsi="Times New Roman" w:cs="Times New Roman"/>
          <w:sz w:val="24"/>
          <w:szCs w:val="24"/>
        </w:rPr>
        <w:t>)</w:t>
      </w: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Estimation Techniques</w:t>
      </w: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MCMC Estimation</w:t>
      </w:r>
    </w:p>
    <w:p w:rsidR="00F56FAB" w:rsidRPr="00881557" w:rsidRDefault="00F56FAB" w:rsidP="00F56FAB">
      <w:pPr>
        <w:spacing w:after="0" w:line="360" w:lineRule="auto"/>
        <w:jc w:val="both"/>
        <w:rPr>
          <w:rFonts w:ascii="Times New Roman" w:eastAsia="Times New Roman" w:hAnsi="Times New Roman" w:cs="Times New Roman"/>
          <w:sz w:val="24"/>
          <w:szCs w:val="24"/>
        </w:rPr>
      </w:pPr>
      <w:r w:rsidRPr="00881557">
        <w:rPr>
          <w:rFonts w:ascii="Times New Roman" w:eastAsia="Times New Roman" w:hAnsi="Times New Roman" w:cs="Times New Roman"/>
          <w:sz w:val="24"/>
          <w:szCs w:val="24"/>
        </w:rPr>
        <w:t xml:space="preserve">By building a Markov chain that converges to the target distribution, MCMC produces samples from a posterior distribution. Gibbs Sampling and Metropolis-Hastings are two popular MCMC methods. </w:t>
      </w:r>
    </w:p>
    <w:p w:rsidR="00F56FAB" w:rsidRPr="009B2978" w:rsidRDefault="00F56FAB" w:rsidP="00F56FAB">
      <w:pPr>
        <w:spacing w:line="360" w:lineRule="auto"/>
        <w:jc w:val="both"/>
        <w:rPr>
          <w:rFonts w:ascii="Times New Roman" w:eastAsia="Times New Roman" w:hAnsi="Times New Roman" w:cs="Times New Roman"/>
          <w:b/>
          <w:sz w:val="24"/>
          <w:szCs w:val="24"/>
        </w:rPr>
      </w:pPr>
      <w:r w:rsidRPr="009B2978">
        <w:rPr>
          <w:rFonts w:ascii="Times New Roman" w:hAnsi="Times New Roman" w:cs="Times New Roman"/>
          <w:b/>
          <w:sz w:val="24"/>
          <w:szCs w:val="24"/>
        </w:rPr>
        <w:t>a) Metropolis-Hastings Algorithm</w:t>
      </w:r>
    </w:p>
    <w:p w:rsidR="00F56FAB" w:rsidRDefault="00F56FAB" w:rsidP="00F56FAB">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sidRPr="00D059BE">
        <w:rPr>
          <w:rFonts w:ascii="Times New Roman" w:hAnsi="Times New Roman" w:cs="Times New Roman"/>
          <w:b/>
          <w:noProof/>
          <w:sz w:val="24"/>
          <w:szCs w:val="24"/>
        </w:rPr>
        <w:t>Proposal Distribution:</w:t>
      </w:r>
    </w:p>
    <w:p w:rsidR="00F56FAB" w:rsidRPr="001F7570" w:rsidRDefault="00F56FAB" w:rsidP="00F56FAB">
      <w:pPr>
        <w:spacing w:line="360" w:lineRule="auto"/>
        <w:ind w:firstLine="720"/>
        <w:jc w:val="both"/>
        <w:rPr>
          <w:rFonts w:ascii="Times New Roman" w:hAnsi="Times New Roman" w:cs="Times New Roman"/>
          <w:sz w:val="28"/>
          <w:szCs w:val="28"/>
          <w:lang w:val="yo-NG"/>
        </w:rPr>
      </w:pPr>
      <w:r w:rsidRPr="0055496D">
        <w:rPr>
          <w:rFonts w:ascii="Times New Roman" w:hAnsi="Times New Roman" w:cs="Times New Roman"/>
          <w:sz w:val="28"/>
          <w:szCs w:val="28"/>
        </w:rPr>
        <w:t>θ́ ~ q (θ́ | θ</w:t>
      </w:r>
      <w:r w:rsidRPr="0055496D">
        <w:rPr>
          <w:rFonts w:ascii="Times New Roman" w:hAnsi="Times New Roman" w:cs="Times New Roman"/>
          <w:sz w:val="28"/>
          <w:szCs w:val="28"/>
          <w:vertAlign w:val="subscript"/>
        </w:rPr>
        <w:t>t</w:t>
      </w:r>
      <w:r w:rsidRPr="0055496D">
        <w:rPr>
          <w:rFonts w:ascii="Times New Roman" w:hAnsi="Times New Roman" w:cs="Times New Roman"/>
          <w:sz w:val="28"/>
          <w:szCs w:val="28"/>
        </w:rPr>
        <w:t>)</w:t>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t>(10)</w:t>
      </w:r>
    </w:p>
    <w:p w:rsidR="00F56FAB" w:rsidRDefault="00F56FAB" w:rsidP="00F56FAB">
      <w:pPr>
        <w:spacing w:line="360" w:lineRule="auto"/>
        <w:jc w:val="both"/>
        <w:rPr>
          <w:rFonts w:ascii="Times New Roman" w:hAnsi="Times New Roman" w:cs="Times New Roman"/>
          <w:sz w:val="24"/>
          <w:szCs w:val="24"/>
        </w:rPr>
      </w:pPr>
      <w:r w:rsidRPr="003D000D">
        <w:rPr>
          <w:rFonts w:ascii="Times New Roman" w:hAnsi="Times New Roman" w:cs="Times New Roman"/>
          <w:sz w:val="24"/>
          <w:szCs w:val="24"/>
        </w:rPr>
        <w:t>where q</w:t>
      </w:r>
      <w:r>
        <w:rPr>
          <w:rFonts w:ascii="Times New Roman" w:hAnsi="Times New Roman" w:cs="Times New Roman"/>
          <w:sz w:val="24"/>
          <w:szCs w:val="24"/>
        </w:rPr>
        <w:t xml:space="preserve"> </w:t>
      </w:r>
      <w:r w:rsidRPr="003D000D">
        <w:rPr>
          <w:rFonts w:ascii="Times New Roman" w:hAnsi="Times New Roman" w:cs="Times New Roman"/>
          <w:sz w:val="24"/>
          <w:szCs w:val="24"/>
        </w:rPr>
        <w:t>(θ́ | θ</w:t>
      </w:r>
      <w:r w:rsidRPr="003D000D">
        <w:rPr>
          <w:rFonts w:ascii="Times New Roman" w:hAnsi="Times New Roman" w:cs="Times New Roman"/>
          <w:sz w:val="24"/>
          <w:szCs w:val="24"/>
          <w:vertAlign w:val="subscript"/>
        </w:rPr>
        <w:t>t</w:t>
      </w:r>
      <w:r w:rsidRPr="003D000D">
        <w:rPr>
          <w:rFonts w:ascii="Times New Roman" w:hAnsi="Times New Roman" w:cs="Times New Roman"/>
          <w:sz w:val="24"/>
          <w:szCs w:val="24"/>
        </w:rPr>
        <w:t>) is the proposal distribution.</w:t>
      </w:r>
    </w:p>
    <w:p w:rsidR="00F56FAB" w:rsidRPr="009B2978" w:rsidRDefault="00F56FAB" w:rsidP="00F56FAB">
      <w:pPr>
        <w:spacing w:line="360" w:lineRule="auto"/>
        <w:jc w:val="both"/>
        <w:rPr>
          <w:rFonts w:ascii="Times New Roman" w:hAnsi="Times New Roman" w:cs="Times New Roman"/>
          <w:b/>
          <w:sz w:val="24"/>
          <w:szCs w:val="24"/>
        </w:rPr>
      </w:pPr>
      <w:r w:rsidRPr="009B2978">
        <w:rPr>
          <w:rFonts w:ascii="Times New Roman" w:hAnsi="Times New Roman" w:cs="Times New Roman"/>
          <w:b/>
          <w:sz w:val="24"/>
          <w:szCs w:val="24"/>
        </w:rPr>
        <w:t>2. Acceptance Ratio:</w:t>
      </w:r>
    </w:p>
    <w:p w:rsidR="00F56FAB" w:rsidRPr="006B4675" w:rsidRDefault="00F56FAB" w:rsidP="00F56FAB">
      <w:pPr>
        <w:jc w:val="both"/>
        <w:rPr>
          <w:rFonts w:ascii="Times New Roman" w:eastAsiaTheme="minorEastAsia" w:hAnsi="Times New Roman"/>
        </w:rPr>
      </w:pPr>
      <w:r>
        <w:rPr>
          <w:rFonts w:ascii="Times New Roman" w:hAnsi="Times New Roman"/>
          <w:sz w:val="24"/>
          <w:szCs w:val="24"/>
        </w:rPr>
        <w:tab/>
      </w:r>
      <w:r>
        <w:rPr>
          <w:rFonts w:ascii="Times New Roman" w:hAnsi="Times New Roman"/>
          <w:sz w:val="24"/>
          <w:szCs w:val="24"/>
        </w:rPr>
        <w:tab/>
      </w:r>
      <w:r w:rsidRPr="009B2978">
        <w:rPr>
          <w:rFonts w:ascii="Times New Roman" w:hAnsi="Times New Roman"/>
          <w:sz w:val="28"/>
          <w:szCs w:val="28"/>
        </w:rPr>
        <w:t>α = min</w:t>
      </w:r>
      <m:oMath>
        <m:d>
          <m:dPr>
            <m:ctrlPr>
              <w:rPr>
                <w:rFonts w:ascii="Cambria Math" w:hAnsi="Cambria Math"/>
                <w:i/>
                <w:sz w:val="28"/>
                <w:szCs w:val="28"/>
              </w:rPr>
            </m:ctrlPr>
          </m:dPr>
          <m:e>
            <m:r>
              <w:rPr>
                <w:rFonts w:ascii="Cambria Math" w:hAnsi="Cambria Math"/>
                <w:sz w:val="28"/>
                <w:szCs w:val="28"/>
              </w:rPr>
              <m:t xml:space="preserve">1,  </m:t>
            </m:r>
            <m:f>
              <m:fPr>
                <m:ctrlPr>
                  <w:rPr>
                    <w:rFonts w:ascii="Cambria Math" w:hAnsi="Cambria Math"/>
                    <w:i/>
                    <w:sz w:val="28"/>
                    <w:szCs w:val="28"/>
                  </w:rPr>
                </m:ctrlPr>
              </m:fPr>
              <m:num>
                <m:r>
                  <w:rPr>
                    <w:rFonts w:ascii="Cambria Math" w:hAnsi="Cambria Math"/>
                    <w:sz w:val="28"/>
                    <w:szCs w:val="28"/>
                  </w:rPr>
                  <m:t>p</m:t>
                </m:r>
                <m:d>
                  <m:dPr>
                    <m:endChr m:val="|"/>
                    <m:ctrlPr>
                      <w:rPr>
                        <w:rFonts w:ascii="Cambria Math" w:hAnsi="Cambria Math"/>
                        <w:i/>
                        <w:sz w:val="28"/>
                        <w:szCs w:val="28"/>
                      </w:rPr>
                    </m:ctrlPr>
                  </m:dPr>
                  <m:e>
                    <m:acc>
                      <m:accPr>
                        <m:chr m:val="́"/>
                        <m:ctrlPr>
                          <w:rPr>
                            <w:rFonts w:ascii="Cambria Math" w:hAnsi="Cambria Math"/>
                            <w:sz w:val="28"/>
                            <w:szCs w:val="28"/>
                          </w:rPr>
                        </m:ctrlPr>
                      </m:accPr>
                      <m:e>
                        <m:r>
                          <m:rPr>
                            <m:sty m:val="p"/>
                          </m:rPr>
                          <w:rPr>
                            <w:rFonts w:ascii="Cambria Math" w:hAnsi="Cambria Math"/>
                            <w:sz w:val="28"/>
                            <w:szCs w:val="28"/>
                          </w:rPr>
                          <m:t>θ</m:t>
                        </m:r>
                        <m:ctrlPr>
                          <w:rPr>
                            <w:rFonts w:ascii="Cambria Math" w:hAnsi="Cambria Math"/>
                            <w:i/>
                            <w:sz w:val="28"/>
                            <w:szCs w:val="28"/>
                          </w:rPr>
                        </m:ctrlPr>
                      </m:e>
                    </m:acc>
                    <m:r>
                      <m:rPr>
                        <m:sty m:val="p"/>
                      </m:rPr>
                      <w:rPr>
                        <w:rFonts w:ascii="Cambria Math" w:hAnsi="Cambria Math"/>
                        <w:sz w:val="28"/>
                        <w:szCs w:val="28"/>
                      </w:rPr>
                      <m:t xml:space="preserve"> </m:t>
                    </m:r>
                    <m:ctrlPr>
                      <w:rPr>
                        <w:rFonts w:ascii="Cambria Math" w:hAnsi="Cambria Math"/>
                        <w:sz w:val="28"/>
                        <w:szCs w:val="28"/>
                      </w:rPr>
                    </m:ctrlPr>
                  </m:e>
                </m:d>
                <m:r>
                  <w:rPr>
                    <w:rFonts w:ascii="Cambria Math" w:hAnsi="Cambria Math"/>
                    <w:sz w:val="28"/>
                    <w:szCs w:val="28"/>
                  </w:rPr>
                  <m:t>D)q</m:t>
                </m:r>
                <m:d>
                  <m:dPr>
                    <m:endChr m:val="|"/>
                    <m:ctrlPr>
                      <w:rPr>
                        <w:rFonts w:ascii="Cambria Math" w:hAnsi="Cambria Math"/>
                        <w:i/>
                        <w:sz w:val="28"/>
                        <w:szCs w:val="28"/>
                      </w:rPr>
                    </m:ctrlPr>
                  </m:dPr>
                  <m:e>
                    <m:r>
                      <m:rPr>
                        <m:sty m:val="p"/>
                      </m:rPr>
                      <w:rPr>
                        <w:rFonts w:ascii="Cambria Math" w:hAnsi="Cambria Math"/>
                        <w:sz w:val="28"/>
                        <w:szCs w:val="28"/>
                      </w:rPr>
                      <m:t>θ</m:t>
                    </m:r>
                    <m:r>
                      <m:rPr>
                        <m:sty m:val="p"/>
                      </m:rPr>
                      <w:rPr>
                        <w:rFonts w:ascii="Cambria Math" w:hAnsi="Cambria Math"/>
                        <w:sz w:val="28"/>
                        <w:szCs w:val="28"/>
                        <w:vertAlign w:val="subscript"/>
                      </w:rPr>
                      <m:t xml:space="preserve">t </m:t>
                    </m:r>
                    <m:ctrlPr>
                      <w:rPr>
                        <w:rFonts w:ascii="Cambria Math" w:hAnsi="Cambria Math"/>
                        <w:sz w:val="28"/>
                        <w:szCs w:val="28"/>
                        <w:vertAlign w:val="subscript"/>
                      </w:rPr>
                    </m:ctrlPr>
                  </m:e>
                </m:d>
                <m:r>
                  <m:rPr>
                    <m:sty m:val="p"/>
                  </m:rPr>
                  <w:rPr>
                    <w:rFonts w:ascii="Cambria Math" w:hAnsi="Cambria Math"/>
                    <w:sz w:val="28"/>
                    <w:szCs w:val="28"/>
                  </w:rPr>
                  <m:t>θ́ )</m:t>
                </m:r>
              </m:num>
              <m:den>
                <m:r>
                  <w:rPr>
                    <w:rFonts w:ascii="Cambria Math" w:hAnsi="Cambria Math"/>
                    <w:sz w:val="28"/>
                    <w:szCs w:val="28"/>
                  </w:rPr>
                  <m:t>p</m:t>
                </m:r>
                <m:d>
                  <m:dPr>
                    <m:ctrlPr>
                      <w:rPr>
                        <w:rFonts w:ascii="Cambria Math" w:hAnsi="Cambria Math"/>
                        <w:i/>
                        <w:sz w:val="28"/>
                        <w:szCs w:val="28"/>
                      </w:rPr>
                    </m:ctrlPr>
                  </m:dPr>
                  <m:e>
                    <m:r>
                      <m:rPr>
                        <m:sty m:val="p"/>
                      </m:rPr>
                      <w:rPr>
                        <w:rFonts w:ascii="Cambria Math" w:hAnsi="Cambria Math"/>
                        <w:sz w:val="28"/>
                        <w:szCs w:val="28"/>
                      </w:rPr>
                      <m:t>θt</m:t>
                    </m:r>
                    <m:ctrlPr>
                      <w:rPr>
                        <w:rFonts w:ascii="Cambria Math" w:hAnsi="Cambria Math"/>
                        <w:sz w:val="28"/>
                        <w:szCs w:val="28"/>
                      </w:rPr>
                    </m:ctrlPr>
                  </m:e>
                  <m:e>
                    <m:r>
                      <m:rPr>
                        <m:sty m:val="p"/>
                      </m:rPr>
                      <w:rPr>
                        <w:rFonts w:ascii="Cambria Math" w:hAnsi="Cambria Math"/>
                        <w:sz w:val="28"/>
                        <w:szCs w:val="28"/>
                      </w:rPr>
                      <m:t>D</m:t>
                    </m:r>
                    <m:ctrlPr>
                      <w:rPr>
                        <w:rFonts w:ascii="Cambria Math" w:hAnsi="Cambria Math"/>
                        <w:sz w:val="28"/>
                        <w:szCs w:val="28"/>
                      </w:rPr>
                    </m:ctrlPr>
                  </m:e>
                </m:d>
                <m:r>
                  <w:rPr>
                    <w:rFonts w:ascii="Cambria Math" w:hAnsi="Cambria Math"/>
                    <w:sz w:val="28"/>
                    <w:szCs w:val="28"/>
                  </w:rPr>
                  <m:t>q(</m:t>
                </m:r>
                <m:r>
                  <m:rPr>
                    <m:sty m:val="p"/>
                  </m:rPr>
                  <w:rPr>
                    <w:rFonts w:ascii="Cambria Math" w:hAnsi="Cambria Math"/>
                    <w:sz w:val="28"/>
                    <w:szCs w:val="28"/>
                  </w:rPr>
                  <m:t>θ́ | θ</m:t>
                </m:r>
                <m:r>
                  <m:rPr>
                    <m:sty m:val="p"/>
                  </m:rPr>
                  <w:rPr>
                    <w:rFonts w:ascii="Cambria Math" w:hAnsi="Cambria Math"/>
                    <w:sz w:val="28"/>
                    <w:szCs w:val="28"/>
                    <w:vertAlign w:val="subscript"/>
                  </w:rPr>
                  <m:t>t)</m:t>
                </m:r>
              </m:den>
            </m:f>
          </m:e>
        </m:d>
        <m:r>
          <w:rPr>
            <w:rFonts w:ascii="Cambria Math" w:hAnsi="Cambria Math"/>
            <w:sz w:val="28"/>
            <w:szCs w:val="28"/>
          </w:rPr>
          <m:t xml:space="preserve">   </m:t>
        </m:r>
      </m:oMath>
      <w:r w:rsidR="009B5CC0">
        <w:rPr>
          <w:rFonts w:ascii="Times New Roman" w:eastAsiaTheme="minorEastAsia" w:hAnsi="Times New Roman"/>
          <w:sz w:val="28"/>
          <w:szCs w:val="28"/>
        </w:rPr>
        <w:tab/>
      </w:r>
      <w:r w:rsidR="009B5CC0">
        <w:rPr>
          <w:rFonts w:ascii="Times New Roman" w:eastAsiaTheme="minorEastAsia" w:hAnsi="Times New Roman"/>
          <w:sz w:val="28"/>
          <w:szCs w:val="28"/>
        </w:rPr>
        <w:tab/>
      </w:r>
      <w:r w:rsidR="009B5CC0">
        <w:rPr>
          <w:rFonts w:ascii="Times New Roman" w:eastAsiaTheme="minorEastAsia" w:hAnsi="Times New Roman"/>
          <w:sz w:val="28"/>
          <w:szCs w:val="28"/>
        </w:rPr>
        <w:tab/>
      </w:r>
      <w:r w:rsidR="009B5CC0">
        <w:rPr>
          <w:rFonts w:ascii="Times New Roman" w:eastAsiaTheme="minorEastAsia" w:hAnsi="Times New Roman"/>
          <w:sz w:val="28"/>
          <w:szCs w:val="28"/>
        </w:rPr>
        <w:tab/>
      </w:r>
      <w:r w:rsidR="000F5738">
        <w:rPr>
          <w:rFonts w:ascii="Times New Roman" w:eastAsiaTheme="minorEastAsia" w:hAnsi="Times New Roman"/>
        </w:rPr>
        <w:t xml:space="preserve"> </w:t>
      </w:r>
      <w:r w:rsidR="000F5738">
        <w:rPr>
          <w:rFonts w:ascii="Times New Roman" w:eastAsiaTheme="minorEastAsia" w:hAnsi="Times New Roman"/>
        </w:rPr>
        <w:tab/>
      </w:r>
      <w:r w:rsidR="000F5738">
        <w:rPr>
          <w:rFonts w:ascii="Times New Roman" w:eastAsiaTheme="minorEastAsia" w:hAnsi="Times New Roman"/>
        </w:rPr>
        <w:tab/>
      </w:r>
      <w:r w:rsidR="001F7570">
        <w:rPr>
          <w:rFonts w:ascii="Times New Roman" w:hAnsi="Times New Roman" w:cs="Times New Roman"/>
          <w:sz w:val="28"/>
          <w:szCs w:val="28"/>
          <w:lang w:val="yo-NG"/>
        </w:rPr>
        <w:t>(11)</w:t>
      </w:r>
    </w:p>
    <w:p w:rsidR="00F56FAB" w:rsidRPr="009B2978" w:rsidRDefault="00F56FAB" w:rsidP="00F56FAB">
      <w:pPr>
        <w:spacing w:line="360" w:lineRule="auto"/>
        <w:jc w:val="both"/>
        <w:rPr>
          <w:rFonts w:ascii="Times New Roman" w:hAnsi="Times New Roman" w:cs="Times New Roman"/>
          <w:b/>
          <w:noProof/>
          <w:sz w:val="24"/>
          <w:szCs w:val="24"/>
        </w:rPr>
      </w:pPr>
      <w:r w:rsidRPr="009B2978">
        <w:rPr>
          <w:rFonts w:ascii="Times New Roman" w:hAnsi="Times New Roman" w:cs="Times New Roman"/>
          <w:b/>
          <w:noProof/>
          <w:sz w:val="24"/>
          <w:szCs w:val="24"/>
        </w:rPr>
        <w:t>b) Gibbs Sampling (Special case of MCMC)</w:t>
      </w:r>
    </w:p>
    <w:p w:rsidR="00F56FAB" w:rsidRDefault="009B5CC0" w:rsidP="00F56FA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Instead of proposing </w:t>
      </w:r>
      <w:r>
        <w:rPr>
          <w:rFonts w:ascii="Times New Roman" w:hAnsi="Times New Roman" w:cs="Times New Roman"/>
          <w:sz w:val="24"/>
          <w:szCs w:val="24"/>
        </w:rPr>
        <w:t xml:space="preserve">θ́ </w:t>
      </w:r>
      <w:r w:rsidR="00F56FAB" w:rsidRPr="006B4675">
        <w:rPr>
          <w:rFonts w:ascii="Times New Roman" w:hAnsi="Times New Roman" w:cs="Times New Roman"/>
          <w:sz w:val="24"/>
          <w:szCs w:val="24"/>
        </w:rPr>
        <w:t>from a separate distribution, Gibbs sampling draws from conditional posterior distributions:</w:t>
      </w:r>
    </w:p>
    <w:p w:rsidR="00F56FAB" w:rsidRPr="001F7570" w:rsidRDefault="00F56FAB" w:rsidP="00F56FAB">
      <w:pPr>
        <w:spacing w:line="360" w:lineRule="auto"/>
        <w:jc w:val="both"/>
        <w:rPr>
          <w:rFonts w:ascii="Times New Roman" w:hAnsi="Times New Roman" w:cs="Times New Roman"/>
          <w:sz w:val="28"/>
          <w:szCs w:val="28"/>
          <w:lang w:val="yo-NG"/>
        </w:rPr>
      </w:pPr>
      <w:r>
        <w:rPr>
          <w:rFonts w:ascii="Times New Roman" w:hAnsi="Times New Roman" w:cs="Times New Roman"/>
          <w:sz w:val="24"/>
          <w:szCs w:val="24"/>
        </w:rPr>
        <w:tab/>
      </w:r>
      <w:r>
        <w:rPr>
          <w:rFonts w:ascii="Times New Roman" w:hAnsi="Times New Roman" w:cs="Times New Roman"/>
          <w:sz w:val="24"/>
          <w:szCs w:val="24"/>
        </w:rPr>
        <w:tab/>
      </w:r>
      <w:r w:rsidRPr="009B2978">
        <w:rPr>
          <w:rFonts w:ascii="Times New Roman" w:hAnsi="Times New Roman" w:cs="Times New Roman"/>
          <w:sz w:val="28"/>
          <w:szCs w:val="28"/>
        </w:rPr>
        <w:t>θ</w:t>
      </w:r>
      <w:r w:rsidRPr="009B2978">
        <w:rPr>
          <w:rFonts w:ascii="Times New Roman" w:hAnsi="Times New Roman" w:cs="Times New Roman"/>
          <w:sz w:val="28"/>
          <w:szCs w:val="28"/>
          <w:vertAlign w:val="subscript"/>
        </w:rPr>
        <w:t>i</w:t>
      </w:r>
      <w:r w:rsidRPr="009B2978">
        <w:rPr>
          <w:rFonts w:ascii="Times New Roman" w:hAnsi="Times New Roman" w:cs="Times New Roman"/>
          <w:sz w:val="28"/>
          <w:szCs w:val="28"/>
          <w:vertAlign w:val="superscript"/>
        </w:rPr>
        <w:t>(t + 1)</w:t>
      </w:r>
      <w:r w:rsidRPr="009B2978">
        <w:rPr>
          <w:rFonts w:ascii="Times New Roman" w:hAnsi="Times New Roman" w:cs="Times New Roman"/>
          <w:sz w:val="28"/>
          <w:szCs w:val="28"/>
        </w:rPr>
        <w:t xml:space="preserve"> ~ p (θ</w:t>
      </w:r>
      <w:r w:rsidRPr="009B2978">
        <w:rPr>
          <w:rFonts w:ascii="Times New Roman" w:hAnsi="Times New Roman" w:cs="Times New Roman"/>
          <w:sz w:val="28"/>
          <w:szCs w:val="28"/>
          <w:vertAlign w:val="subscript"/>
        </w:rPr>
        <w:t>i</w:t>
      </w:r>
      <w:r w:rsidRPr="009B2978">
        <w:rPr>
          <w:rFonts w:ascii="Times New Roman" w:hAnsi="Times New Roman" w:cs="Times New Roman"/>
          <w:sz w:val="28"/>
          <w:szCs w:val="28"/>
        </w:rPr>
        <w:t xml:space="preserve"> | θ</w:t>
      </w:r>
      <w:r w:rsidRPr="009B2978">
        <w:rPr>
          <w:rFonts w:ascii="Times New Roman" w:hAnsi="Times New Roman" w:cs="Times New Roman"/>
          <w:sz w:val="28"/>
          <w:szCs w:val="28"/>
          <w:vertAlign w:val="superscript"/>
        </w:rPr>
        <w:t>(t)</w:t>
      </w:r>
      <w:r w:rsidRPr="009B2978">
        <w:rPr>
          <w:rFonts w:ascii="Times New Roman" w:hAnsi="Times New Roman" w:cs="Times New Roman"/>
          <w:sz w:val="28"/>
          <w:szCs w:val="28"/>
          <w:vertAlign w:val="subscript"/>
        </w:rPr>
        <w:t>-i</w:t>
      </w:r>
      <w:r w:rsidR="00ED22BB">
        <w:rPr>
          <w:rFonts w:ascii="Times New Roman" w:hAnsi="Times New Roman" w:cs="Times New Roman"/>
          <w:sz w:val="28"/>
          <w:szCs w:val="28"/>
          <w:vertAlign w:val="subscript"/>
        </w:rPr>
        <w:t xml:space="preserve"> </w:t>
      </w:r>
      <w:r w:rsidRPr="009B2978">
        <w:rPr>
          <w:rFonts w:ascii="Times New Roman" w:hAnsi="Times New Roman" w:cs="Times New Roman"/>
          <w:sz w:val="28"/>
          <w:szCs w:val="28"/>
        </w:rPr>
        <w:t xml:space="preserve">, D) </w:t>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t>(12)</w:t>
      </w:r>
    </w:p>
    <w:p w:rsidR="00F56FAB" w:rsidRDefault="00F56FAB" w:rsidP="00F56FAB">
      <w:pPr>
        <w:spacing w:line="360" w:lineRule="auto"/>
        <w:jc w:val="both"/>
        <w:rPr>
          <w:rFonts w:ascii="Times New Roman" w:hAnsi="Times New Roman" w:cs="Times New Roman"/>
          <w:sz w:val="24"/>
          <w:szCs w:val="24"/>
        </w:rPr>
      </w:pPr>
      <w:r>
        <w:rPr>
          <w:rFonts w:ascii="Times New Roman" w:hAnsi="Times New Roman" w:cs="Times New Roman"/>
          <w:sz w:val="24"/>
          <w:szCs w:val="24"/>
        </w:rPr>
        <w:t>where θ</w:t>
      </w:r>
      <w:r w:rsidRPr="0055496D">
        <w:rPr>
          <w:rFonts w:ascii="Times New Roman" w:hAnsi="Times New Roman" w:cs="Times New Roman"/>
          <w:sz w:val="24"/>
          <w:szCs w:val="24"/>
          <w:vertAlign w:val="subscript"/>
        </w:rPr>
        <w:t>-i</w:t>
      </w:r>
      <w:r w:rsidR="00ED22BB">
        <w:rPr>
          <w:rFonts w:ascii="Times New Roman" w:hAnsi="Times New Roman" w:cs="Times New Roman"/>
          <w:sz w:val="24"/>
          <w:szCs w:val="24"/>
        </w:rPr>
        <w:t xml:space="preserve"> </w:t>
      </w:r>
      <w:r>
        <w:rPr>
          <w:rFonts w:ascii="Times New Roman" w:hAnsi="Times New Roman" w:cs="Times New Roman"/>
          <w:sz w:val="24"/>
          <w:szCs w:val="24"/>
        </w:rPr>
        <w:t>represents all other parameters except θ</w:t>
      </w:r>
      <w:r w:rsidRPr="0055496D">
        <w:rPr>
          <w:rFonts w:ascii="Times New Roman" w:hAnsi="Times New Roman" w:cs="Times New Roman"/>
          <w:sz w:val="24"/>
          <w:szCs w:val="24"/>
          <w:vertAlign w:val="subscript"/>
        </w:rPr>
        <w:t>i</w:t>
      </w:r>
      <w:r>
        <w:rPr>
          <w:rFonts w:ascii="Times New Roman" w:hAnsi="Times New Roman" w:cs="Times New Roman"/>
          <w:sz w:val="24"/>
          <w:szCs w:val="24"/>
        </w:rPr>
        <w:t xml:space="preserve">. </w:t>
      </w:r>
    </w:p>
    <w:p w:rsidR="00F56FAB" w:rsidRPr="009B2978" w:rsidRDefault="00F56FAB" w:rsidP="00F56FAB">
      <w:pPr>
        <w:spacing w:line="360" w:lineRule="auto"/>
        <w:jc w:val="both"/>
        <w:rPr>
          <w:rFonts w:ascii="Times New Roman" w:hAnsi="Times New Roman" w:cs="Times New Roman"/>
          <w:b/>
          <w:sz w:val="24"/>
          <w:szCs w:val="24"/>
        </w:rPr>
      </w:pPr>
      <w:r w:rsidRPr="009B2978">
        <w:rPr>
          <w:rFonts w:ascii="Times New Roman" w:hAnsi="Times New Roman" w:cs="Times New Roman"/>
          <w:b/>
          <w:sz w:val="24"/>
          <w:szCs w:val="24"/>
        </w:rPr>
        <w:t xml:space="preserve">c) Effective Sample Size (ESS) </w:t>
      </w:r>
    </w:p>
    <w:p w:rsidR="00F56FAB" w:rsidRDefault="00F56FAB" w:rsidP="00F56F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ESS measures the effective number of independent samples in an MCMC chain: </w:t>
      </w:r>
    </w:p>
    <w:p w:rsidR="00F56FAB" w:rsidRDefault="00F56FAB" w:rsidP="00F56FAB">
      <w:pPr>
        <w:spacing w:line="360" w:lineRule="auto"/>
        <w:jc w:val="both"/>
        <w:rPr>
          <w:rFonts w:ascii="Times New Roman" w:eastAsiaTheme="minorEastAsia" w:hAnsi="Times New Roman" w:cs="Times New Roman"/>
          <w:sz w:val="28"/>
          <w:szCs w:val="24"/>
        </w:rPr>
      </w:pPr>
      <w:r>
        <w:rPr>
          <w:rFonts w:ascii="Times New Roman" w:hAnsi="Times New Roman" w:cs="Times New Roman"/>
          <w:sz w:val="24"/>
          <w:szCs w:val="24"/>
        </w:rPr>
        <w:tab/>
      </w:r>
      <w:r>
        <w:rPr>
          <w:rFonts w:ascii="Times New Roman" w:hAnsi="Times New Roman" w:cs="Times New Roman"/>
          <w:sz w:val="24"/>
          <w:szCs w:val="24"/>
        </w:rPr>
        <w:tab/>
      </w:r>
      <w:r w:rsidRPr="0055496D">
        <w:rPr>
          <w:rFonts w:ascii="Times New Roman" w:hAnsi="Times New Roman" w:cs="Times New Roman"/>
          <w:sz w:val="28"/>
          <w:szCs w:val="24"/>
        </w:rPr>
        <w:t xml:space="preserve">ESS = </w:t>
      </w:r>
      <m:oMath>
        <m:f>
          <m:fPr>
            <m:ctrlPr>
              <w:rPr>
                <w:rFonts w:ascii="Cambria Math" w:hAnsi="Cambria Math" w:cs="Times New Roman"/>
                <w:i/>
                <w:sz w:val="28"/>
                <w:szCs w:val="24"/>
              </w:rPr>
            </m:ctrlPr>
          </m:fPr>
          <m:num>
            <m:r>
              <w:rPr>
                <w:rFonts w:ascii="Cambria Math" w:hAnsi="Cambria Math" w:cs="Times New Roman"/>
                <w:sz w:val="28"/>
                <w:szCs w:val="24"/>
              </w:rPr>
              <m:t>N</m:t>
            </m:r>
          </m:num>
          <m:den>
            <m:r>
              <w:rPr>
                <w:rFonts w:ascii="Cambria Math" w:hAnsi="Cambria Math" w:cs="Times New Roman"/>
                <w:sz w:val="28"/>
                <w:szCs w:val="24"/>
              </w:rPr>
              <m:t>1+2</m:t>
            </m:r>
            <m:nary>
              <m:naryPr>
                <m:chr m:val="∑"/>
                <m:limLoc m:val="subSup"/>
                <m:ctrlPr>
                  <w:rPr>
                    <w:rFonts w:ascii="Cambria Math" w:hAnsi="Cambria Math" w:cs="Times New Roman"/>
                    <w:i/>
                    <w:sz w:val="28"/>
                    <w:szCs w:val="24"/>
                  </w:rPr>
                </m:ctrlPr>
              </m:naryPr>
              <m:sub>
                <m:r>
                  <w:rPr>
                    <w:rFonts w:ascii="Cambria Math" w:hAnsi="Cambria Math" w:cs="Times New Roman"/>
                    <w:sz w:val="28"/>
                    <w:szCs w:val="24"/>
                  </w:rPr>
                  <m:t>k=1</m:t>
                </m:r>
              </m:sub>
              <m:sup>
                <m:r>
                  <w:rPr>
                    <w:rFonts w:ascii="Cambria Math" w:hAnsi="Cambria Math" w:cs="Times New Roman"/>
                    <w:sz w:val="28"/>
                    <w:szCs w:val="24"/>
                  </w:rPr>
                  <m:t>∞</m:t>
                </m:r>
              </m:sup>
              <m:e>
                <m:r>
                  <w:rPr>
                    <w:rFonts w:ascii="Cambria Math" w:hAnsi="Cambria Math" w:cs="Times New Roman"/>
                    <w:sz w:val="28"/>
                    <w:szCs w:val="24"/>
                  </w:rPr>
                  <m:t>ρk</m:t>
                </m:r>
              </m:e>
            </m:nary>
          </m:den>
        </m:f>
      </m:oMath>
      <w:r>
        <w:rPr>
          <w:rFonts w:ascii="Times New Roman" w:eastAsiaTheme="minorEastAsia" w:hAnsi="Times New Roman" w:cs="Times New Roman"/>
          <w:sz w:val="28"/>
          <w:szCs w:val="24"/>
        </w:rPr>
        <w:t xml:space="preserve"> </w:t>
      </w:r>
      <w:r>
        <w:rPr>
          <w:rFonts w:ascii="Times New Roman" w:eastAsiaTheme="minorEastAsia" w:hAnsi="Times New Roman" w:cs="Times New Roman"/>
          <w:sz w:val="28"/>
          <w:szCs w:val="24"/>
        </w:rPr>
        <w:tab/>
      </w:r>
      <w:r>
        <w:rPr>
          <w:rFonts w:ascii="Times New Roman" w:eastAsiaTheme="minorEastAsia" w:hAnsi="Times New Roman" w:cs="Times New Roman"/>
          <w:sz w:val="28"/>
          <w:szCs w:val="24"/>
        </w:rPr>
        <w:tab/>
      </w:r>
      <w:r w:rsidR="005779C6">
        <w:rPr>
          <w:rFonts w:ascii="Times New Roman" w:eastAsiaTheme="minorEastAsia" w:hAnsi="Times New Roman" w:cs="Times New Roman"/>
          <w:sz w:val="28"/>
          <w:szCs w:val="24"/>
        </w:rPr>
        <w:tab/>
      </w:r>
      <w:r w:rsidR="005779C6">
        <w:rPr>
          <w:rFonts w:ascii="Times New Roman" w:eastAsiaTheme="minorEastAsia" w:hAnsi="Times New Roman" w:cs="Times New Roman"/>
          <w:sz w:val="28"/>
          <w:szCs w:val="24"/>
        </w:rPr>
        <w:tab/>
      </w:r>
      <w:r w:rsidR="005779C6">
        <w:rPr>
          <w:rFonts w:ascii="Times New Roman" w:eastAsiaTheme="minorEastAsia" w:hAnsi="Times New Roman" w:cs="Times New Roman"/>
          <w:sz w:val="28"/>
          <w:szCs w:val="24"/>
        </w:rPr>
        <w:tab/>
      </w:r>
      <w:r w:rsidR="005779C6">
        <w:rPr>
          <w:rFonts w:ascii="Times New Roman" w:eastAsiaTheme="minorEastAsia" w:hAnsi="Times New Roman" w:cs="Times New Roman"/>
          <w:sz w:val="28"/>
          <w:szCs w:val="24"/>
        </w:rPr>
        <w:tab/>
      </w:r>
      <w:r w:rsidR="005779C6">
        <w:rPr>
          <w:rFonts w:ascii="Times New Roman" w:eastAsiaTheme="minorEastAsia" w:hAnsi="Times New Roman" w:cs="Times New Roman"/>
          <w:sz w:val="28"/>
          <w:szCs w:val="24"/>
        </w:rPr>
        <w:tab/>
      </w:r>
      <w:r w:rsidR="005779C6">
        <w:rPr>
          <w:rFonts w:ascii="Times New Roman" w:eastAsiaTheme="minorEastAsia" w:hAnsi="Times New Roman" w:cs="Times New Roman"/>
          <w:sz w:val="28"/>
          <w:szCs w:val="24"/>
        </w:rPr>
        <w:tab/>
      </w:r>
      <w:r w:rsidR="001F7570">
        <w:rPr>
          <w:rFonts w:ascii="Times New Roman" w:hAnsi="Times New Roman" w:cs="Times New Roman"/>
          <w:sz w:val="28"/>
          <w:szCs w:val="28"/>
          <w:lang w:val="yo-NG"/>
        </w:rPr>
        <w:t>(13)</w:t>
      </w:r>
    </w:p>
    <w:p w:rsidR="00F56FAB" w:rsidRPr="00490B53" w:rsidRDefault="00F56FAB" w:rsidP="00F56FAB">
      <w:pPr>
        <w:spacing w:line="360" w:lineRule="auto"/>
        <w:jc w:val="both"/>
        <w:rPr>
          <w:rFonts w:ascii="Times New Roman" w:hAnsi="Times New Roman" w:cs="Times New Roman"/>
          <w:sz w:val="24"/>
          <w:szCs w:val="24"/>
        </w:rPr>
      </w:pPr>
      <w:r w:rsidRPr="00AF348A">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ρk</m:t>
        </m:r>
      </m:oMath>
      <w:r w:rsidRPr="00AF348A">
        <w:rPr>
          <w:rFonts w:ascii="Times New Roman" w:eastAsiaTheme="minorEastAsia" w:hAnsi="Times New Roman" w:cs="Times New Roman"/>
          <w:sz w:val="24"/>
          <w:szCs w:val="24"/>
        </w:rPr>
        <w:t xml:space="preserve"> is the autocorrelation at lag k, and N is the total number of samples.</w:t>
      </w:r>
    </w:p>
    <w:p w:rsidR="00F56FAB" w:rsidRPr="008534F5" w:rsidRDefault="00F56FAB" w:rsidP="00F56FAB">
      <w:pPr>
        <w:spacing w:line="360" w:lineRule="auto"/>
        <w:jc w:val="both"/>
        <w:rPr>
          <w:rFonts w:ascii="Times New Roman" w:eastAsia="Times New Roman" w:hAnsi="Times New Roman" w:cs="Times New Roman"/>
          <w:b/>
          <w:sz w:val="24"/>
          <w:szCs w:val="24"/>
        </w:rPr>
      </w:pPr>
      <w:r w:rsidRPr="008534F5">
        <w:rPr>
          <w:rFonts w:ascii="Times New Roman" w:eastAsia="Times New Roman" w:hAnsi="Times New Roman" w:cs="Times New Roman"/>
          <w:b/>
          <w:sz w:val="24"/>
          <w:szCs w:val="24"/>
        </w:rPr>
        <w:t>MCQMC Estimation</w:t>
      </w:r>
    </w:p>
    <w:p w:rsidR="00F56FAB" w:rsidRPr="00490B53" w:rsidRDefault="00F56FAB" w:rsidP="00F56FAB">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MCQMC employs low-discrepancy sequences (e.g., Sobol) to improve sampling efficiency.</w:t>
      </w:r>
    </w:p>
    <w:p w:rsidR="00F56FAB" w:rsidRPr="00D059BE" w:rsidRDefault="00F56FAB" w:rsidP="00F56FAB">
      <w:pPr>
        <w:pStyle w:val="ListParagraph"/>
        <w:numPr>
          <w:ilvl w:val="0"/>
          <w:numId w:val="4"/>
        </w:numPr>
        <w:spacing w:after="160" w:line="360" w:lineRule="auto"/>
        <w:jc w:val="both"/>
        <w:rPr>
          <w:rFonts w:ascii="Times New Roman" w:hAnsi="Times New Roman" w:cs="Times New Roman"/>
          <w:b/>
          <w:sz w:val="24"/>
          <w:szCs w:val="24"/>
        </w:rPr>
      </w:pPr>
      <w:r w:rsidRPr="00D059BE">
        <w:rPr>
          <w:rFonts w:ascii="Times New Roman" w:hAnsi="Times New Roman" w:cs="Times New Roman"/>
          <w:b/>
          <w:sz w:val="24"/>
          <w:szCs w:val="24"/>
        </w:rPr>
        <w:t>Standard Monte Carlo Integration</w:t>
      </w:r>
    </w:p>
    <w:p w:rsidR="00F56FAB" w:rsidRDefault="00F56FAB" w:rsidP="00F56FAB">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Monte Carl</w:t>
      </w:r>
      <w:r w:rsidR="006719B2">
        <w:rPr>
          <w:rFonts w:ascii="Times New Roman" w:hAnsi="Times New Roman" w:cs="Times New Roman"/>
          <w:sz w:val="24"/>
          <w:szCs w:val="24"/>
        </w:rPr>
        <w:t>o estimate of an expectation is</w:t>
      </w:r>
      <w:r>
        <w:rPr>
          <w:rFonts w:ascii="Times New Roman" w:hAnsi="Times New Roman" w:cs="Times New Roman"/>
          <w:sz w:val="24"/>
          <w:szCs w:val="24"/>
        </w:rPr>
        <w:t xml:space="preserve">: </w:t>
      </w:r>
    </w:p>
    <w:p w:rsidR="00F56FAB" w:rsidRPr="005779C6" w:rsidRDefault="00F56FAB" w:rsidP="00F56FAB">
      <w:pPr>
        <w:pStyle w:val="ListParagraph"/>
        <w:spacing w:line="360" w:lineRule="auto"/>
        <w:jc w:val="both"/>
        <w:rPr>
          <w:rFonts w:ascii="Times New Roman" w:eastAsiaTheme="minorEastAsia"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B2978">
        <w:rPr>
          <w:rFonts w:ascii="Times New Roman" w:hAnsi="Times New Roman" w:cs="Times New Roman"/>
          <w:sz w:val="28"/>
          <w:szCs w:val="28"/>
        </w:rPr>
        <w:t>I</w:t>
      </w:r>
      <w:r w:rsidRPr="009B2978">
        <w:rPr>
          <w:rFonts w:ascii="Times New Roman" w:hAnsi="Times New Roman" w:cs="Times New Roman"/>
          <w:sz w:val="28"/>
          <w:szCs w:val="28"/>
          <w:vertAlign w:val="subscript"/>
        </w:rPr>
        <w:t xml:space="preserve">N = </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1</m:t>
            </m:r>
          </m:num>
          <m:den>
            <m:r>
              <w:rPr>
                <w:rFonts w:ascii="Cambria Math" w:hAnsi="Cambria Math" w:cs="Times New Roman"/>
                <w:sz w:val="28"/>
                <w:szCs w:val="28"/>
                <w:vertAlign w:val="subscript"/>
              </w:rPr>
              <m:t>N</m:t>
            </m:r>
          </m:den>
        </m:f>
        <m:r>
          <w:rPr>
            <w:rFonts w:ascii="Cambria Math" w:hAnsi="Cambria Math" w:cs="Times New Roman"/>
            <w:sz w:val="28"/>
            <w:szCs w:val="28"/>
            <w:vertAlign w:val="subscript"/>
          </w:rPr>
          <m:t xml:space="preserve"> </m:t>
        </m:r>
        <m:nary>
          <m:naryPr>
            <m:chr m:val="∑"/>
            <m:limLoc m:val="undOvr"/>
            <m:ctrlPr>
              <w:rPr>
                <w:rFonts w:ascii="Cambria Math" w:hAnsi="Cambria Math" w:cs="Times New Roman"/>
                <w:i/>
                <w:sz w:val="28"/>
                <w:szCs w:val="28"/>
                <w:vertAlign w:val="subscript"/>
              </w:rPr>
            </m:ctrlPr>
          </m:naryPr>
          <m:sub>
            <m:r>
              <w:rPr>
                <w:rFonts w:ascii="Cambria Math" w:hAnsi="Cambria Math" w:cs="Times New Roman"/>
                <w:sz w:val="28"/>
                <w:szCs w:val="28"/>
                <w:vertAlign w:val="subscript"/>
              </w:rPr>
              <m:t>i=1</m:t>
            </m:r>
          </m:sub>
          <m:sup>
            <m:r>
              <w:rPr>
                <w:rFonts w:ascii="Cambria Math" w:hAnsi="Cambria Math" w:cs="Times New Roman"/>
                <w:sz w:val="28"/>
                <w:szCs w:val="28"/>
                <w:vertAlign w:val="subscript"/>
              </w:rPr>
              <m:t>N</m:t>
            </m:r>
          </m:sup>
          <m:e>
            <m:r>
              <w:rPr>
                <w:rFonts w:ascii="Cambria Math" w:hAnsi="Cambria Math" w:cs="Times New Roman"/>
                <w:sz w:val="28"/>
                <w:szCs w:val="28"/>
                <w:vertAlign w:val="subscript"/>
              </w:rPr>
              <m:t>f(Xi)</m:t>
            </m:r>
          </m:e>
        </m:nary>
      </m:oMath>
      <w:r w:rsidR="005779C6">
        <w:rPr>
          <w:rFonts w:ascii="Times New Roman" w:eastAsiaTheme="minorEastAsia" w:hAnsi="Times New Roman" w:cs="Times New Roman"/>
          <w:sz w:val="28"/>
          <w:szCs w:val="28"/>
          <w:vertAlign w:val="subscript"/>
        </w:rPr>
        <w:t xml:space="preserve"> </w:t>
      </w:r>
      <w:r w:rsidR="005779C6">
        <w:rPr>
          <w:rFonts w:ascii="Times New Roman" w:eastAsiaTheme="minorEastAsia" w:hAnsi="Times New Roman" w:cs="Times New Roman"/>
          <w:sz w:val="28"/>
          <w:szCs w:val="28"/>
          <w:vertAlign w:val="subscript"/>
        </w:rPr>
        <w:tab/>
      </w:r>
      <w:r w:rsidR="005779C6">
        <w:rPr>
          <w:rFonts w:ascii="Times New Roman" w:eastAsiaTheme="minorEastAsia" w:hAnsi="Times New Roman" w:cs="Times New Roman"/>
          <w:sz w:val="28"/>
          <w:szCs w:val="28"/>
          <w:vertAlign w:val="subscript"/>
        </w:rPr>
        <w:tab/>
      </w:r>
      <w:r w:rsidR="005779C6">
        <w:rPr>
          <w:rFonts w:ascii="Times New Roman" w:eastAsiaTheme="minorEastAsia" w:hAnsi="Times New Roman" w:cs="Times New Roman"/>
          <w:sz w:val="28"/>
          <w:szCs w:val="28"/>
          <w:vertAlign w:val="subscript"/>
        </w:rPr>
        <w:tab/>
      </w:r>
      <w:r w:rsidR="005779C6">
        <w:rPr>
          <w:rFonts w:ascii="Times New Roman" w:eastAsiaTheme="minorEastAsia" w:hAnsi="Times New Roman" w:cs="Times New Roman"/>
          <w:sz w:val="28"/>
          <w:szCs w:val="28"/>
          <w:vertAlign w:val="subscript"/>
        </w:rPr>
        <w:tab/>
      </w:r>
      <w:r w:rsidR="005779C6">
        <w:rPr>
          <w:rFonts w:ascii="Times New Roman" w:eastAsiaTheme="minorEastAsia" w:hAnsi="Times New Roman" w:cs="Times New Roman"/>
          <w:sz w:val="28"/>
          <w:szCs w:val="28"/>
          <w:vertAlign w:val="subscript"/>
        </w:rPr>
        <w:tab/>
      </w:r>
      <w:r w:rsidR="005779C6">
        <w:rPr>
          <w:rFonts w:ascii="Times New Roman" w:eastAsiaTheme="minorEastAsia" w:hAnsi="Times New Roman" w:cs="Times New Roman"/>
          <w:sz w:val="28"/>
          <w:szCs w:val="28"/>
          <w:vertAlign w:val="subscript"/>
        </w:rPr>
        <w:tab/>
      </w:r>
      <w:r w:rsidR="001F7570">
        <w:rPr>
          <w:rFonts w:ascii="Times New Roman" w:hAnsi="Times New Roman" w:cs="Times New Roman"/>
          <w:sz w:val="28"/>
          <w:szCs w:val="28"/>
          <w:lang w:val="yo-NG"/>
        </w:rPr>
        <w:t>(14)</w:t>
      </w:r>
    </w:p>
    <w:p w:rsidR="00F56FAB" w:rsidRPr="00D059BE" w:rsidRDefault="00F56FAB" w:rsidP="00F56FAB">
      <w:pPr>
        <w:pStyle w:val="ListParagraph"/>
        <w:spacing w:line="360" w:lineRule="auto"/>
        <w:jc w:val="both"/>
        <w:rPr>
          <w:rFonts w:ascii="Times New Roman" w:hAnsi="Times New Roman" w:cs="Times New Roman"/>
          <w:sz w:val="24"/>
          <w:szCs w:val="24"/>
        </w:rPr>
      </w:pPr>
      <w:r w:rsidRPr="00D059BE">
        <w:rPr>
          <w:rFonts w:ascii="Times New Roman" w:hAnsi="Times New Roman" w:cs="Times New Roman"/>
          <w:sz w:val="24"/>
          <w:szCs w:val="24"/>
        </w:rPr>
        <w:t>Where X</w:t>
      </w:r>
      <w:r w:rsidRPr="00D059BE">
        <w:rPr>
          <w:rFonts w:ascii="Times New Roman" w:hAnsi="Times New Roman" w:cs="Times New Roman"/>
          <w:sz w:val="24"/>
          <w:szCs w:val="24"/>
          <w:vertAlign w:val="subscript"/>
        </w:rPr>
        <w:t>i</w:t>
      </w:r>
      <w:r w:rsidRPr="00D059BE">
        <w:rPr>
          <w:rFonts w:ascii="Times New Roman" w:hAnsi="Times New Roman" w:cs="Times New Roman"/>
          <w:sz w:val="24"/>
          <w:szCs w:val="24"/>
        </w:rPr>
        <w:t xml:space="preserve"> ~ P(X). </w:t>
      </w:r>
    </w:p>
    <w:p w:rsidR="00F56FAB" w:rsidRDefault="00F56FAB" w:rsidP="00F56FAB">
      <w:pPr>
        <w:pStyle w:val="ListParagraph"/>
        <w:numPr>
          <w:ilvl w:val="0"/>
          <w:numId w:val="5"/>
        </w:numPr>
        <w:spacing w:after="160" w:line="360" w:lineRule="auto"/>
        <w:jc w:val="both"/>
        <w:rPr>
          <w:rFonts w:ascii="Times New Roman" w:hAnsi="Times New Roman" w:cs="Times New Roman"/>
          <w:sz w:val="28"/>
          <w:szCs w:val="28"/>
        </w:rPr>
      </w:pPr>
      <w:r>
        <w:rPr>
          <w:rFonts w:ascii="Times New Roman" w:hAnsi="Times New Roman" w:cs="Times New Roman"/>
          <w:sz w:val="28"/>
          <w:szCs w:val="28"/>
        </w:rPr>
        <w:t xml:space="preserve">The error follows: </w:t>
      </w:r>
    </w:p>
    <w:p w:rsidR="00F56FAB" w:rsidRDefault="00F56FAB" w:rsidP="00F56FAB">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 (N</w:t>
      </w:r>
      <w:r w:rsidRPr="00D059BE">
        <w:rPr>
          <w:rFonts w:ascii="Times New Roman" w:hAnsi="Times New Roman" w:cs="Times New Roman"/>
          <w:sz w:val="28"/>
          <w:szCs w:val="28"/>
          <w:vertAlign w:val="superscript"/>
        </w:rPr>
        <w:t>-1/2</w:t>
      </w:r>
      <w:r>
        <w:rPr>
          <w:rFonts w:ascii="Times New Roman" w:hAnsi="Times New Roman" w:cs="Times New Roman"/>
          <w:sz w:val="28"/>
          <w:szCs w:val="28"/>
        </w:rPr>
        <w:t>)</w:t>
      </w:r>
    </w:p>
    <w:p w:rsidR="00F56FAB" w:rsidRDefault="00F56FAB" w:rsidP="00F56FAB">
      <w:pPr>
        <w:pStyle w:val="ListParagraph"/>
        <w:numPr>
          <w:ilvl w:val="0"/>
          <w:numId w:val="4"/>
        </w:numPr>
        <w:spacing w:after="160" w:line="360" w:lineRule="auto"/>
        <w:jc w:val="both"/>
        <w:rPr>
          <w:rFonts w:ascii="Times New Roman" w:hAnsi="Times New Roman" w:cs="Times New Roman"/>
          <w:b/>
          <w:sz w:val="24"/>
          <w:szCs w:val="24"/>
        </w:rPr>
      </w:pPr>
      <w:r w:rsidRPr="00D059BE">
        <w:rPr>
          <w:rFonts w:ascii="Times New Roman" w:hAnsi="Times New Roman" w:cs="Times New Roman"/>
          <w:b/>
          <w:sz w:val="24"/>
          <w:szCs w:val="24"/>
        </w:rPr>
        <w:t>Quasi-Monte Carlo (QMC) Approximation</w:t>
      </w:r>
    </w:p>
    <w:p w:rsidR="00F56FAB" w:rsidRPr="00D059BE" w:rsidRDefault="00F56FAB" w:rsidP="00F56FAB">
      <w:pPr>
        <w:pStyle w:val="ListParagraph"/>
        <w:numPr>
          <w:ilvl w:val="0"/>
          <w:numId w:val="5"/>
        </w:numPr>
        <w:spacing w:after="160" w:line="360" w:lineRule="auto"/>
        <w:jc w:val="both"/>
        <w:rPr>
          <w:rFonts w:ascii="Times New Roman" w:hAnsi="Times New Roman" w:cs="Times New Roman"/>
          <w:sz w:val="24"/>
          <w:szCs w:val="24"/>
        </w:rPr>
      </w:pPr>
      <w:r w:rsidRPr="00D059BE">
        <w:rPr>
          <w:rFonts w:ascii="Times New Roman" w:hAnsi="Times New Roman" w:cs="Times New Roman"/>
          <w:sz w:val="24"/>
          <w:szCs w:val="24"/>
        </w:rPr>
        <w:t>Instead</w:t>
      </w:r>
      <w:r>
        <w:rPr>
          <w:rFonts w:ascii="Times New Roman" w:hAnsi="Times New Roman" w:cs="Times New Roman"/>
          <w:sz w:val="24"/>
          <w:szCs w:val="24"/>
        </w:rPr>
        <w:t xml:space="preserve"> of random </w:t>
      </w:r>
      <w:r w:rsidRPr="00D059BE">
        <w:rPr>
          <w:rFonts w:ascii="Times New Roman" w:hAnsi="Times New Roman" w:cs="Times New Roman"/>
          <w:sz w:val="24"/>
          <w:szCs w:val="24"/>
        </w:rPr>
        <w:t>X</w:t>
      </w:r>
      <w:r w:rsidRPr="00D059BE">
        <w:rPr>
          <w:rFonts w:ascii="Times New Roman" w:hAnsi="Times New Roman" w:cs="Times New Roman"/>
          <w:sz w:val="24"/>
          <w:szCs w:val="24"/>
          <w:vertAlign w:val="subscript"/>
        </w:rPr>
        <w:t>i</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use deterministic low-discrepancy sequences </w:t>
      </w:r>
      <m:oMath>
        <m:acc>
          <m:accPr>
            <m:chr m:val="̃"/>
            <m:ctrlPr>
              <w:rPr>
                <w:rFonts w:ascii="Cambria Math" w:hAnsi="Cambria Math" w:cs="Times New Roman"/>
                <w:i/>
                <w:sz w:val="24"/>
                <w:szCs w:val="24"/>
              </w:rPr>
            </m:ctrlPr>
          </m:accPr>
          <m:e>
            <m:r>
              <w:rPr>
                <w:rFonts w:ascii="Cambria Math" w:hAnsi="Cambria Math" w:cs="Times New Roman"/>
                <w:sz w:val="24"/>
                <w:szCs w:val="24"/>
              </w:rPr>
              <m:t>Xi</m:t>
            </m:r>
          </m:e>
        </m:acc>
      </m:oMath>
      <w:r>
        <w:rPr>
          <w:rFonts w:ascii="Times New Roman" w:eastAsiaTheme="minorEastAsia" w:hAnsi="Times New Roman" w:cs="Times New Roman"/>
          <w:sz w:val="24"/>
          <w:szCs w:val="24"/>
        </w:rPr>
        <w:t xml:space="preserve">: </w:t>
      </w:r>
    </w:p>
    <w:p w:rsidR="00F56FAB" w:rsidRPr="00D059BE" w:rsidRDefault="00A66A38" w:rsidP="00F56FAB">
      <w:pPr>
        <w:pStyle w:val="ListParagraph"/>
        <w:spacing w:line="360" w:lineRule="auto"/>
        <w:ind w:left="2880"/>
        <w:jc w:val="both"/>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I</m:t>
            </m:r>
          </m:e>
          <m:sub>
            <m:r>
              <w:rPr>
                <w:rFonts w:ascii="Cambria Math" w:hAnsi="Cambria Math" w:cs="Times New Roman"/>
                <w:sz w:val="28"/>
                <w:szCs w:val="28"/>
              </w:rPr>
              <m:t>N</m:t>
            </m:r>
          </m:sub>
          <m:sup>
            <m:r>
              <w:rPr>
                <w:rFonts w:ascii="Cambria Math" w:hAnsi="Cambria Math" w:cs="Times New Roman"/>
                <w:sz w:val="28"/>
                <w:szCs w:val="28"/>
              </w:rPr>
              <m:t>QMC</m:t>
            </m:r>
          </m:sup>
        </m:sSubSup>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m:t>
            </m:r>
          </m:den>
        </m:f>
        <m:r>
          <w:rPr>
            <w:rFonts w:ascii="Cambria Math" w:hAnsi="Cambria Math" w:cs="Times New Roman"/>
            <w:sz w:val="28"/>
            <w:szCs w:val="28"/>
          </w:rPr>
          <m:t xml:space="preserve"> </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r>
              <w:rPr>
                <w:rFonts w:ascii="Cambria Math" w:hAnsi="Cambria Math" w:cs="Times New Roman"/>
                <w:sz w:val="28"/>
                <w:szCs w:val="28"/>
              </w:rPr>
              <m:t>f(</m:t>
            </m:r>
            <m:acc>
              <m:accPr>
                <m:chr m:val="̃"/>
                <m:ctrlPr>
                  <w:rPr>
                    <w:rFonts w:ascii="Cambria Math" w:hAnsi="Cambria Math" w:cs="Times New Roman"/>
                    <w:i/>
                    <w:sz w:val="28"/>
                    <w:szCs w:val="28"/>
                  </w:rPr>
                </m:ctrlPr>
              </m:accPr>
              <m:e>
                <m:r>
                  <w:rPr>
                    <w:rFonts w:ascii="Cambria Math" w:hAnsi="Cambria Math" w:cs="Times New Roman"/>
                    <w:sz w:val="28"/>
                    <w:szCs w:val="28"/>
                  </w:rPr>
                  <m:t>Xi</m:t>
                </m:r>
              </m:e>
            </m:acc>
            <m:r>
              <m:rPr>
                <m:sty m:val="p"/>
              </m:rPr>
              <w:rPr>
                <w:rFonts w:ascii="Cambria Math" w:eastAsiaTheme="minorEastAsia" w:hAnsi="Cambria Math" w:cs="Times New Roman"/>
                <w:sz w:val="28"/>
                <w:szCs w:val="28"/>
              </w:rPr>
              <m:t xml:space="preserve">) </m:t>
            </m:r>
          </m:e>
        </m:nary>
      </m:oMath>
      <w:r w:rsidR="00F56FAB" w:rsidRPr="00D059BE">
        <w:rPr>
          <w:rFonts w:ascii="Times New Roman" w:eastAsiaTheme="minorEastAsia" w:hAnsi="Times New Roman" w:cs="Times New Roman"/>
          <w:sz w:val="28"/>
          <w:szCs w:val="28"/>
        </w:rPr>
        <w:t xml:space="preserve">    </w:t>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1F7570">
        <w:rPr>
          <w:rFonts w:ascii="Times New Roman" w:hAnsi="Times New Roman" w:cs="Times New Roman"/>
          <w:sz w:val="28"/>
          <w:szCs w:val="28"/>
          <w:lang w:val="yo-NG"/>
        </w:rPr>
        <w:t>(15)</w:t>
      </w:r>
    </w:p>
    <w:p w:rsidR="00F56FAB" w:rsidRDefault="00F56FAB" w:rsidP="00F56FAB">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error rate improves to: </w:t>
      </w:r>
    </w:p>
    <w:p w:rsidR="00F56FAB" w:rsidRPr="002C0A87" w:rsidRDefault="00F56FAB" w:rsidP="00F56FAB">
      <w:pPr>
        <w:pStyle w:val="ListParagraph"/>
        <w:spacing w:line="360" w:lineRule="auto"/>
        <w:ind w:left="2880"/>
        <w:jc w:val="both"/>
        <w:rPr>
          <w:rFonts w:ascii="Times New Roman" w:hAnsi="Times New Roman" w:cs="Times New Roman"/>
          <w:sz w:val="28"/>
          <w:szCs w:val="28"/>
        </w:rPr>
      </w:pPr>
      <w:r w:rsidRPr="00DC45EC">
        <w:rPr>
          <w:rFonts w:ascii="Times New Roman" w:hAnsi="Times New Roman" w:cs="Times New Roman"/>
          <w:sz w:val="28"/>
          <w:szCs w:val="28"/>
        </w:rPr>
        <w:t>O (N</w:t>
      </w:r>
      <w:r w:rsidRPr="00DC45EC">
        <w:rPr>
          <w:rFonts w:ascii="Times New Roman" w:hAnsi="Times New Roman" w:cs="Times New Roman"/>
          <w:sz w:val="28"/>
          <w:szCs w:val="28"/>
          <w:vertAlign w:val="superscript"/>
        </w:rPr>
        <w:t>-1</w:t>
      </w:r>
      <w:r w:rsidRPr="00DC45EC">
        <w:rPr>
          <w:rFonts w:ascii="Times New Roman" w:hAnsi="Times New Roman" w:cs="Times New Roman"/>
          <w:sz w:val="28"/>
          <w:szCs w:val="28"/>
        </w:rPr>
        <w:t>(log N)</w:t>
      </w:r>
      <w:r w:rsidRPr="00DC45EC">
        <w:rPr>
          <w:rFonts w:ascii="Times New Roman" w:hAnsi="Times New Roman" w:cs="Times New Roman"/>
          <w:sz w:val="28"/>
          <w:szCs w:val="28"/>
          <w:vertAlign w:val="superscript"/>
        </w:rPr>
        <w:t xml:space="preserve"> d</w:t>
      </w:r>
      <w:r>
        <w:rPr>
          <w:rFonts w:ascii="Times New Roman" w:hAnsi="Times New Roman" w:cs="Times New Roman"/>
          <w:sz w:val="28"/>
          <w:szCs w:val="28"/>
        </w:rPr>
        <w:t xml:space="preserve">) </w:t>
      </w:r>
    </w:p>
    <w:p w:rsidR="00F56FAB" w:rsidRPr="00DC45EC" w:rsidRDefault="00F56FAB" w:rsidP="00F56FAB">
      <w:pPr>
        <w:spacing w:line="360" w:lineRule="auto"/>
        <w:jc w:val="both"/>
        <w:rPr>
          <w:rFonts w:ascii="Times New Roman" w:hAnsi="Times New Roman" w:cs="Times New Roman"/>
          <w:sz w:val="24"/>
          <w:szCs w:val="24"/>
        </w:rPr>
      </w:pPr>
      <w:r>
        <w:rPr>
          <w:rFonts w:ascii="Times New Roman" w:hAnsi="Times New Roman" w:cs="Times New Roman"/>
          <w:sz w:val="24"/>
          <w:szCs w:val="24"/>
        </w:rPr>
        <w:t>Where d is the dimensionality</w:t>
      </w:r>
    </w:p>
    <w:p w:rsidR="00F56FAB" w:rsidRDefault="00F56FAB" w:rsidP="00F56FAB">
      <w:pPr>
        <w:pStyle w:val="ListParagraph"/>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MCQMC Variance Reduction</w:t>
      </w:r>
    </w:p>
    <w:p w:rsidR="00F56FAB" w:rsidRDefault="00F56FAB" w:rsidP="00F56FAB">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Variance of Monte Carlo estimator: </w:t>
      </w:r>
    </w:p>
    <w:p w:rsidR="00F56FAB" w:rsidRPr="002C0A87" w:rsidRDefault="00F56FAB" w:rsidP="00F56FAB">
      <w:pPr>
        <w:pStyle w:val="ListParagraph"/>
        <w:spacing w:line="360" w:lineRule="auto"/>
        <w:ind w:left="1440"/>
        <w:jc w:val="both"/>
        <w:rPr>
          <w:rFonts w:ascii="Times New Roman" w:hAnsi="Times New Roman" w:cs="Times New Roman"/>
          <w:sz w:val="28"/>
          <w:szCs w:val="28"/>
        </w:rPr>
      </w:pPr>
      <w:r>
        <w:rPr>
          <w:rFonts w:ascii="Times New Roman" w:hAnsi="Times New Roman" w:cs="Times New Roman"/>
          <w:sz w:val="24"/>
          <w:szCs w:val="24"/>
        </w:rPr>
        <w:tab/>
      </w:r>
      <w:r w:rsidRPr="002C0A87">
        <w:rPr>
          <w:rFonts w:ascii="Times New Roman" w:hAnsi="Times New Roman" w:cs="Times New Roman"/>
          <w:sz w:val="28"/>
          <w:szCs w:val="28"/>
        </w:rPr>
        <w:t>Var(</w:t>
      </w:r>
      <m:oMath>
        <m:acc>
          <m:accPr>
            <m:ctrlPr>
              <w:rPr>
                <w:rFonts w:ascii="Cambria Math" w:hAnsi="Cambria Math" w:cs="Times New Roman"/>
                <w:i/>
                <w:sz w:val="28"/>
                <w:szCs w:val="28"/>
              </w:rPr>
            </m:ctrlPr>
          </m:accPr>
          <m:e>
            <m:r>
              <w:rPr>
                <w:rFonts w:ascii="Cambria Math" w:hAnsi="Cambria Math" w:cs="Times New Roman"/>
                <w:sz w:val="28"/>
                <w:szCs w:val="28"/>
              </w:rPr>
              <m:t>θ</m:t>
            </m:r>
          </m:e>
        </m:acc>
        <m:r>
          <w:rPr>
            <w:rFonts w:ascii="Cambria Math" w:hAnsi="Cambria Math" w:cs="Times New Roman"/>
            <w:sz w:val="28"/>
            <w:szCs w:val="28"/>
          </w:rPr>
          <m:t xml:space="preserve">MC)=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σ</m:t>
                </m:r>
              </m:e>
              <m:sup>
                <m:r>
                  <w:rPr>
                    <w:rFonts w:ascii="Cambria Math" w:hAnsi="Cambria Math" w:cs="Times New Roman"/>
                    <w:sz w:val="28"/>
                    <w:szCs w:val="28"/>
                  </w:rPr>
                  <m:t>2</m:t>
                </m:r>
              </m:sup>
            </m:sSup>
          </m:num>
          <m:den>
            <m:r>
              <w:rPr>
                <w:rFonts w:ascii="Cambria Math" w:hAnsi="Cambria Math" w:cs="Times New Roman"/>
                <w:sz w:val="28"/>
                <w:szCs w:val="28"/>
              </w:rPr>
              <m:t>N</m:t>
            </m:r>
          </m:den>
        </m:f>
      </m:oMath>
      <w:r w:rsidRPr="002C0A87">
        <w:rPr>
          <w:rFonts w:ascii="Times New Roman" w:eastAsiaTheme="minorEastAsia" w:hAnsi="Times New Roman" w:cs="Times New Roman"/>
          <w:sz w:val="28"/>
          <w:szCs w:val="28"/>
        </w:rPr>
        <w:t xml:space="preserve"> </w:t>
      </w:r>
      <w:r w:rsidRPr="002C0A87">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5779C6">
        <w:rPr>
          <w:rFonts w:ascii="Times New Roman" w:eastAsiaTheme="minorEastAsia" w:hAnsi="Times New Roman" w:cs="Times New Roman"/>
          <w:sz w:val="28"/>
          <w:szCs w:val="28"/>
        </w:rPr>
        <w:tab/>
      </w:r>
      <w:r w:rsidR="001F7570">
        <w:rPr>
          <w:rFonts w:ascii="Times New Roman" w:hAnsi="Times New Roman" w:cs="Times New Roman"/>
          <w:sz w:val="28"/>
          <w:szCs w:val="28"/>
          <w:lang w:val="yo-NG"/>
        </w:rPr>
        <w:t>(16)</w:t>
      </w:r>
    </w:p>
    <w:p w:rsidR="00F56FAB" w:rsidRPr="002C0A87" w:rsidRDefault="00F56FAB" w:rsidP="00F56FAB">
      <w:pPr>
        <w:pStyle w:val="ListParagraph"/>
        <w:numPr>
          <w:ilvl w:val="0"/>
          <w:numId w:val="5"/>
        </w:numPr>
        <w:spacing w:after="16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MCQMC typically achieves lower variance:</w:t>
      </w:r>
    </w:p>
    <w:p w:rsidR="00F56FAB" w:rsidRPr="001F7570" w:rsidRDefault="00F56FAB" w:rsidP="001F7570">
      <w:pPr>
        <w:spacing w:line="360" w:lineRule="auto"/>
        <w:ind w:left="720" w:firstLine="720"/>
        <w:jc w:val="both"/>
        <w:rPr>
          <w:rFonts w:ascii="Times New Roman" w:hAnsi="Times New Roman" w:cs="Times New Roman"/>
          <w:sz w:val="28"/>
          <w:szCs w:val="28"/>
          <w:lang w:val="yo-NG"/>
        </w:rPr>
      </w:pPr>
      <w:r w:rsidRPr="001F7570">
        <w:rPr>
          <w:rFonts w:ascii="Times New Roman" w:eastAsiaTheme="minorEastAsia" w:hAnsi="Times New Roman" w:cs="Times New Roman"/>
          <w:sz w:val="24"/>
          <w:szCs w:val="24"/>
        </w:rPr>
        <w:t xml:space="preserve"> </w:t>
      </w:r>
      <w:r w:rsidRPr="001F7570">
        <w:rPr>
          <w:rFonts w:ascii="Times New Roman" w:hAnsi="Times New Roman" w:cs="Times New Roman"/>
          <w:sz w:val="24"/>
          <w:szCs w:val="24"/>
        </w:rPr>
        <w:t>Var(</w:t>
      </w:r>
      <m:oMath>
        <m:acc>
          <m:accPr>
            <m:ctrlPr>
              <w:rPr>
                <w:rFonts w:ascii="Cambria Math" w:hAnsi="Cambria Math" w:cs="Times New Roman"/>
                <w:i/>
                <w:sz w:val="24"/>
                <w:szCs w:val="24"/>
              </w:rPr>
            </m:ctrlPr>
          </m:accPr>
          <m:e>
            <m:r>
              <w:rPr>
                <w:rFonts w:ascii="Cambria Math" w:hAnsi="Cambria Math" w:cs="Times New Roman"/>
                <w:sz w:val="24"/>
                <w:szCs w:val="24"/>
              </w:rPr>
              <m:t>θ</m:t>
            </m:r>
          </m:e>
        </m:acc>
        <m:r>
          <w:rPr>
            <w:rFonts w:ascii="Cambria Math" w:hAnsi="Cambria Math" w:cs="Times New Roman"/>
            <w:sz w:val="24"/>
            <w:szCs w:val="24"/>
          </w:rPr>
          <m:t xml:space="preserve">MCQMC)≈ </m:t>
        </m:r>
      </m:oMath>
      <w:r w:rsidRPr="001F7570">
        <w:rPr>
          <w:rFonts w:ascii="Times New Roman" w:hAnsi="Times New Roman" w:cs="Times New Roman"/>
          <w:sz w:val="28"/>
          <w:szCs w:val="28"/>
        </w:rPr>
        <w:t>O (N</w:t>
      </w:r>
      <w:r w:rsidRPr="001F7570">
        <w:rPr>
          <w:rFonts w:ascii="Times New Roman" w:hAnsi="Times New Roman" w:cs="Times New Roman"/>
          <w:sz w:val="28"/>
          <w:szCs w:val="28"/>
          <w:vertAlign w:val="superscript"/>
        </w:rPr>
        <w:t>-1</w:t>
      </w:r>
      <w:r w:rsidRPr="001F7570">
        <w:rPr>
          <w:rFonts w:ascii="Times New Roman" w:hAnsi="Times New Roman" w:cs="Times New Roman"/>
          <w:sz w:val="28"/>
          <w:szCs w:val="28"/>
        </w:rPr>
        <w:t>(log N)</w:t>
      </w:r>
      <w:r w:rsidRPr="001F7570">
        <w:rPr>
          <w:rFonts w:ascii="Times New Roman" w:hAnsi="Times New Roman" w:cs="Times New Roman"/>
          <w:sz w:val="28"/>
          <w:szCs w:val="28"/>
          <w:vertAlign w:val="superscript"/>
        </w:rPr>
        <w:t xml:space="preserve"> 2</w:t>
      </w:r>
      <w:r w:rsidRPr="001F7570">
        <w:rPr>
          <w:rFonts w:ascii="Times New Roman" w:hAnsi="Times New Roman" w:cs="Times New Roman"/>
          <w:sz w:val="28"/>
          <w:szCs w:val="28"/>
        </w:rPr>
        <w:t>)</w:t>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r>
      <w:r w:rsidR="001F7570">
        <w:rPr>
          <w:rFonts w:ascii="Times New Roman" w:hAnsi="Times New Roman" w:cs="Times New Roman"/>
          <w:sz w:val="28"/>
          <w:szCs w:val="28"/>
          <w:lang w:val="yo-NG"/>
        </w:rPr>
        <w:tab/>
        <w:t>(17)</w:t>
      </w:r>
    </w:p>
    <w:p w:rsidR="00F56FAB" w:rsidRPr="00CF218F" w:rsidRDefault="00CF218F" w:rsidP="00CF218F">
      <w:pPr>
        <w:spacing w:line="360" w:lineRule="auto"/>
        <w:jc w:val="both"/>
        <w:rPr>
          <w:rFonts w:ascii="Times New Roman" w:hAnsi="Times New Roman" w:cs="Times New Roman"/>
          <w:sz w:val="28"/>
          <w:szCs w:val="28"/>
        </w:rPr>
      </w:pPr>
      <w:r>
        <w:rPr>
          <w:rFonts w:ascii="Times New Roman" w:hAnsi="Times New Roman" w:cs="Times New Roman"/>
          <w:b/>
          <w:sz w:val="24"/>
          <w:szCs w:val="24"/>
        </w:rPr>
        <w:t>RESULTS</w:t>
      </w:r>
    </w:p>
    <w:p w:rsidR="00CF218F" w:rsidRPr="00CF218F" w:rsidRDefault="00CF218F" w:rsidP="00CF218F">
      <w:pPr>
        <w:spacing w:line="360" w:lineRule="auto"/>
        <w:jc w:val="both"/>
        <w:rPr>
          <w:rFonts w:ascii="Times New Roman" w:hAnsi="Times New Roman" w:cs="Times New Roman"/>
          <w:sz w:val="28"/>
          <w:szCs w:val="28"/>
        </w:rPr>
      </w:pPr>
      <w:r>
        <w:rPr>
          <w:rFonts w:ascii="Times New Roman" w:hAnsi="Times New Roman" w:cs="Times New Roman"/>
          <w:sz w:val="28"/>
          <w:szCs w:val="28"/>
        </w:rPr>
        <w:t>The results of the analysis carried out using python are presented below.</w:t>
      </w:r>
    </w:p>
    <w:p w:rsidR="00F56FAB" w:rsidRDefault="00F56FAB" w:rsidP="00F56FAB">
      <w:pPr>
        <w:pStyle w:val="ListParagraph"/>
        <w:spacing w:line="360" w:lineRule="auto"/>
        <w:jc w:val="both"/>
        <w:rPr>
          <w:rFonts w:ascii="Times New Roman" w:hAnsi="Times New Roman" w:cs="Times New Roman"/>
          <w:sz w:val="28"/>
          <w:szCs w:val="28"/>
        </w:rPr>
      </w:pPr>
      <w:r w:rsidRPr="00490B53">
        <w:rPr>
          <w:rFonts w:ascii="Times New Roman" w:hAnsi="Times New Roman" w:cs="Times New Roman"/>
          <w:noProof/>
          <w:sz w:val="24"/>
          <w:szCs w:val="24"/>
          <w:lang w:val="en-GB" w:eastAsia="en-GB"/>
        </w:rPr>
        <w:drawing>
          <wp:inline distT="0" distB="0" distL="0" distR="0" wp14:anchorId="63B4A147" wp14:editId="239C062C">
            <wp:extent cx="5943600" cy="3205376"/>
            <wp:effectExtent l="0" t="0" r="0" b="0"/>
            <wp:docPr id="1" name="Picture 1" descr="C:\Users\AKANDE ARISEKOLA A\Pictures\Screenshots\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ANDE ARISEKOLA A\Pictures\Screenshots\Screenshot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05376"/>
                    </a:xfrm>
                    <a:prstGeom prst="rect">
                      <a:avLst/>
                    </a:prstGeom>
                    <a:noFill/>
                    <a:ln>
                      <a:noFill/>
                    </a:ln>
                  </pic:spPr>
                </pic:pic>
              </a:graphicData>
            </a:graphic>
          </wp:inline>
        </w:drawing>
      </w:r>
    </w:p>
    <w:p w:rsidR="00F56FAB" w:rsidRDefault="00F56FAB" w:rsidP="00F56FA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w:t>
      </w:r>
      <w:r w:rsidRPr="008534F5">
        <w:rPr>
          <w:rFonts w:ascii="Times New Roman" w:hAnsi="Times New Roman" w:cs="Times New Roman"/>
          <w:b/>
          <w:sz w:val="24"/>
          <w:szCs w:val="24"/>
        </w:rPr>
        <w:t>:</w:t>
      </w:r>
      <w:r w:rsidRPr="008534F5">
        <w:rPr>
          <w:rFonts w:ascii="Times New Roman" w:hAnsi="Times New Roman" w:cs="Times New Roman"/>
          <w:b/>
          <w:sz w:val="24"/>
          <w:szCs w:val="24"/>
        </w:rPr>
        <w:tab/>
        <w:t>Simulated Asset values with Microstructure Noise</w:t>
      </w:r>
    </w:p>
    <w:p w:rsidR="00F56FAB" w:rsidRPr="00842FC9" w:rsidRDefault="00F56FAB" w:rsidP="00F56F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Pr="00490B53">
        <w:rPr>
          <w:rFonts w:ascii="Times New Roman" w:eastAsia="Times New Roman" w:hAnsi="Times New Roman" w:cs="Times New Roman"/>
          <w:sz w:val="24"/>
          <w:szCs w:val="24"/>
        </w:rPr>
        <w:t xml:space="preserve"> </w:t>
      </w:r>
      <w:r w:rsidRPr="00842FC9">
        <w:rPr>
          <w:rFonts w:ascii="Times New Roman" w:eastAsia="Times New Roman" w:hAnsi="Times New Roman" w:cs="Times New Roman"/>
          <w:sz w:val="24"/>
          <w:szCs w:val="24"/>
        </w:rPr>
        <w:t xml:space="preserve">show the simulated asset values with microstructure noise over time. The dashed orange line shows the observed prices, which are affected by noise, while the solid blue line shows the actual asset value, which is represented by a Geometric Brownian Motion (GBM) process. The graphic illustrates how microstructure noise causes short-term price swings that separate seen prices from the actual asset value. During times of extreme volatility, when the noise intensifies market swings, these variances are most noticeable. </w:t>
      </w:r>
    </w:p>
    <w:p w:rsidR="00F56FAB" w:rsidRPr="00842FC9" w:rsidRDefault="00F56FAB" w:rsidP="00F56FAB">
      <w:pPr>
        <w:spacing w:after="0" w:line="360" w:lineRule="auto"/>
        <w:jc w:val="both"/>
        <w:rPr>
          <w:rFonts w:ascii="Times New Roman" w:eastAsia="Times New Roman" w:hAnsi="Times New Roman" w:cs="Times New Roman"/>
          <w:sz w:val="24"/>
          <w:szCs w:val="24"/>
        </w:rPr>
      </w:pPr>
      <w:r w:rsidRPr="00842FC9">
        <w:rPr>
          <w:rFonts w:ascii="Times New Roman" w:eastAsia="Times New Roman" w:hAnsi="Times New Roman" w:cs="Times New Roman"/>
          <w:sz w:val="24"/>
          <w:szCs w:val="24"/>
        </w:rPr>
        <w:t xml:space="preserve">The overall trend of the observed prices, however, is consistent with the underlying GBM trajectory in spite of these oscillations, indicating that the noise does not entirely mask the underlying asset dynamics. The asset value rises initially at the start of the time horizon and then steadily declines until about 0.4 years have passed. During this phase, the noise component creates additional distortions, leading to over- and under-estimations of the asset’s actual value. Subsequently, the asset suffers phases of recovery and greater volatility, notably beyond the 0.6-year mark, where the oscillations become more pronounced. </w:t>
      </w:r>
    </w:p>
    <w:p w:rsidR="00F56FAB" w:rsidRPr="00842FC9" w:rsidRDefault="00F56FAB" w:rsidP="00F56FAB">
      <w:pPr>
        <w:spacing w:after="0" w:line="360" w:lineRule="auto"/>
        <w:jc w:val="both"/>
        <w:rPr>
          <w:rFonts w:ascii="Times New Roman" w:eastAsia="Times New Roman" w:hAnsi="Times New Roman" w:cs="Times New Roman"/>
          <w:sz w:val="24"/>
          <w:szCs w:val="24"/>
        </w:rPr>
      </w:pPr>
      <w:r w:rsidRPr="00842FC9">
        <w:rPr>
          <w:rFonts w:ascii="Times New Roman" w:eastAsia="Times New Roman" w:hAnsi="Times New Roman" w:cs="Times New Roman"/>
          <w:sz w:val="24"/>
          <w:szCs w:val="24"/>
        </w:rPr>
        <w:t xml:space="preserve">The observed prices continue to fluctuate about the true value as the simulation comes to a close, and the asset value eventually settles at a higher level. This trend highlights the difficulty that microstructure noise presents in risk assessment and financial modeling. Robust filtering and estimation approaches are crucial in credit risk modeling because noise can induce estimation mistakes when attempting to derive genuine asset values from market data. The image also implies that although noise causes distortions, it does not entirely obscure the asset's long-term trend, which can still be seen when examined over a longer period of time. </w:t>
      </w:r>
    </w:p>
    <w:p w:rsidR="00F56FAB" w:rsidRDefault="00F56FAB" w:rsidP="00F56FAB">
      <w:pPr>
        <w:spacing w:after="0" w:line="360" w:lineRule="auto"/>
        <w:jc w:val="both"/>
        <w:rPr>
          <w:rFonts w:ascii="Times New Roman" w:eastAsia="Times New Roman" w:hAnsi="Times New Roman" w:cs="Times New Roman"/>
          <w:sz w:val="24"/>
          <w:szCs w:val="24"/>
        </w:rPr>
      </w:pPr>
      <w:r w:rsidRPr="00842FC9">
        <w:rPr>
          <w:rFonts w:ascii="Times New Roman" w:eastAsia="Times New Roman" w:hAnsi="Times New Roman" w:cs="Times New Roman"/>
          <w:sz w:val="24"/>
          <w:szCs w:val="24"/>
        </w:rPr>
        <w:t>It shows how microstructure noise affects asset price estimation and emphasizes how crucial it is to use Bayesian approaches, including MCMC and MCQMC techniques, to reduce noise-induced distortions and improve the precision of credit risk models.</w:t>
      </w:r>
    </w:p>
    <w:p w:rsidR="00F56FAB" w:rsidRDefault="00F56FAB" w:rsidP="00F56FAB">
      <w:pPr>
        <w:spacing w:after="0"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noProof/>
          <w:sz w:val="24"/>
          <w:szCs w:val="24"/>
          <w:lang w:val="en-GB" w:eastAsia="en-GB"/>
        </w:rPr>
        <w:drawing>
          <wp:inline distT="0" distB="0" distL="0" distR="0" wp14:anchorId="2FC1E88A" wp14:editId="3D02B779">
            <wp:extent cx="5943600" cy="4000312"/>
            <wp:effectExtent l="0" t="0" r="0" b="635"/>
            <wp:docPr id="2" name="Picture 2" descr="C:\Users\AKANDE ARISEKOLA A\Pictures\Screenshots\Screensho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ANDE ARISEKOLA A\Pictures\Screenshots\Screenshot (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000312"/>
                    </a:xfrm>
                    <a:prstGeom prst="rect">
                      <a:avLst/>
                    </a:prstGeom>
                    <a:noFill/>
                    <a:ln>
                      <a:noFill/>
                    </a:ln>
                  </pic:spPr>
                </pic:pic>
              </a:graphicData>
            </a:graphic>
          </wp:inline>
        </w:drawing>
      </w:r>
    </w:p>
    <w:p w:rsidR="001F7570" w:rsidRPr="00A613B3" w:rsidRDefault="001F7570" w:rsidP="001F7570">
      <w:pPr>
        <w:spacing w:line="360" w:lineRule="auto"/>
        <w:jc w:val="both"/>
        <w:rPr>
          <w:rFonts w:ascii="Times New Roman" w:hAnsi="Times New Roman" w:cs="Times New Roman"/>
          <w:sz w:val="24"/>
          <w:szCs w:val="24"/>
          <w:lang w:val="yo-NG"/>
        </w:rPr>
      </w:pPr>
      <w:r w:rsidRPr="001F7570">
        <w:rPr>
          <w:rFonts w:ascii="Times New Roman" w:hAnsi="Times New Roman" w:cs="Times New Roman"/>
          <w:b/>
          <w:sz w:val="24"/>
          <w:szCs w:val="24"/>
          <w:lang w:val="yo-NG"/>
        </w:rPr>
        <w:t>Figure 2a (i – iv)</w:t>
      </w:r>
      <w:r w:rsidR="00A613B3">
        <w:rPr>
          <w:rFonts w:ascii="Times New Roman" w:hAnsi="Times New Roman" w:cs="Times New Roman"/>
          <w:b/>
          <w:sz w:val="24"/>
          <w:szCs w:val="24"/>
          <w:lang w:val="yo-NG"/>
        </w:rPr>
        <w:t xml:space="preserve">: </w:t>
      </w:r>
      <w:r w:rsidR="00F86B08" w:rsidRPr="00F86B08">
        <w:rPr>
          <w:rFonts w:ascii="Times New Roman" w:eastAsia="Times New Roman" w:hAnsi="Times New Roman" w:cs="Times New Roman"/>
          <w:b/>
          <w:szCs w:val="24"/>
          <w:lang w:val="yo-NG"/>
        </w:rPr>
        <w:t>Parameter</w:t>
      </w:r>
      <w:r w:rsidR="00A613B3">
        <w:rPr>
          <w:rFonts w:ascii="Times New Roman" w:hAnsi="Times New Roman" w:cs="Times New Roman"/>
          <w:b/>
          <w:sz w:val="24"/>
          <w:szCs w:val="24"/>
          <w:lang w:val="yo-NG"/>
        </w:rPr>
        <w:t xml:space="preserve"> density plots stages</w:t>
      </w:r>
      <w:r w:rsidR="00A613B3">
        <w:rPr>
          <w:rFonts w:ascii="Times New Roman" w:hAnsi="Times New Roman" w:cs="Times New Roman"/>
          <w:sz w:val="24"/>
          <w:szCs w:val="24"/>
          <w:lang w:val="yo-NG"/>
        </w:rPr>
        <w:tab/>
      </w:r>
      <w:r w:rsidRPr="001F7570">
        <w:rPr>
          <w:rFonts w:ascii="Times New Roman" w:hAnsi="Times New Roman" w:cs="Times New Roman"/>
          <w:b/>
          <w:sz w:val="24"/>
          <w:szCs w:val="24"/>
          <w:lang w:val="yo-NG"/>
        </w:rPr>
        <w:t>Figure 2b (i – iv)</w:t>
      </w:r>
      <w:r w:rsidR="00A613B3">
        <w:rPr>
          <w:rFonts w:ascii="Times New Roman" w:hAnsi="Times New Roman" w:cs="Times New Roman"/>
          <w:b/>
          <w:sz w:val="24"/>
          <w:szCs w:val="24"/>
          <w:lang w:val="yo-NG"/>
        </w:rPr>
        <w:t xml:space="preserve">: </w:t>
      </w:r>
      <w:r w:rsidR="00F86B08" w:rsidRPr="00F86B08">
        <w:rPr>
          <w:rFonts w:ascii="Times New Roman" w:eastAsia="Times New Roman" w:hAnsi="Times New Roman" w:cs="Times New Roman"/>
          <w:b/>
          <w:sz w:val="20"/>
          <w:szCs w:val="24"/>
          <w:lang w:val="yo-NG"/>
        </w:rPr>
        <w:t>MCMC</w:t>
      </w:r>
      <w:r w:rsidR="00A613B3" w:rsidRPr="00A613B3">
        <w:rPr>
          <w:rFonts w:ascii="Times New Roman" w:eastAsia="Times New Roman" w:hAnsi="Times New Roman" w:cs="Times New Roman"/>
          <w:b/>
          <w:sz w:val="24"/>
          <w:szCs w:val="24"/>
          <w:lang w:val="yo-NG"/>
        </w:rPr>
        <w:t xml:space="preserve"> trace plots stages</w:t>
      </w:r>
    </w:p>
    <w:p w:rsidR="00F56FAB" w:rsidRDefault="00F56FAB" w:rsidP="00F56FAB">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 xml:space="preserve">Figure 2a (i – iv) and Figure 2b (i – iv) </w:t>
      </w:r>
      <w:r w:rsidRPr="009031D1">
        <w:rPr>
          <w:rFonts w:ascii="Times New Roman" w:eastAsia="Times New Roman" w:hAnsi="Times New Roman" w:cs="Times New Roman"/>
          <w:sz w:val="24"/>
          <w:szCs w:val="24"/>
        </w:rPr>
        <w:t xml:space="preserve">display the outcomes of the Bayesian estimate procedure for the primary model parameters, Vpred, and the anticipated asset value. These figures shed light on the density plots, posterior distributions, and Markov Chain Monte Carlo (MCMC) sampling behavior—all of which are essential for assessing the Bayesian estimation's stability and convergence. The posterior distribution of Vpred, which shows the concentration of probability mass around a particular value and suggests strong posterior certainty in the estimate, is depicted in Figure 2a (i). Sharp peaks indicate that, in spite of microstructure noise, the Bayesian model successfully reflects the underlying asset value dynamics. The posterior density estimates for important model parameters, including volatility (τ), drift (μ), and another model parameter, are shown in Figures 2a (ii–iv). </w:t>
      </w:r>
      <w:r>
        <w:rPr>
          <w:rFonts w:ascii="Times New Roman" w:eastAsia="Times New Roman" w:hAnsi="Times New Roman" w:cs="Times New Roman"/>
          <w:sz w:val="24"/>
          <w:szCs w:val="24"/>
        </w:rPr>
        <w:t xml:space="preserve"> </w:t>
      </w:r>
      <w:r w:rsidRPr="00490B53">
        <w:rPr>
          <w:rFonts w:ascii="Times New Roman" w:hAnsi="Times New Roman" w:cs="Times New Roman"/>
          <w:sz w:val="24"/>
          <w:szCs w:val="24"/>
        </w:rPr>
        <w:t xml:space="preserve">The solid blue line represents the estimated density, while the dotted lines denote confidence intervals. The smooth distributions indicate well-behaved posterior samples, while the presence of vertical tick marks at the bottom suggests the frequency of MCMC samples, which appear well-distributed across the parameter space. Figure 2b (i – iv) presents trace plots of the MCMC chains for the estimated asset value and model parameters over iterations. These plots are crucial in assessing the convergence and mixing of the Markov chains. Figure 2b (i) shows multiple MCMC chains for </w:t>
      </w:r>
      <w:r w:rsidRPr="00490B53">
        <w:rPr>
          <w:rStyle w:val="katex"/>
          <w:rFonts w:ascii="Times New Roman" w:hAnsi="Times New Roman" w:cs="Times New Roman"/>
          <w:sz w:val="24"/>
          <w:szCs w:val="24"/>
        </w:rPr>
        <w:t>V</w:t>
      </w:r>
      <w:r w:rsidRPr="00490B53">
        <w:rPr>
          <w:rStyle w:val="katex"/>
          <w:rFonts w:ascii="Times New Roman" w:hAnsi="Times New Roman" w:cs="Times New Roman"/>
          <w:sz w:val="24"/>
          <w:szCs w:val="24"/>
          <w:vertAlign w:val="subscript"/>
        </w:rPr>
        <w:t>pred</w:t>
      </w:r>
      <w:r w:rsidRPr="00490B53">
        <w:rPr>
          <w:rFonts w:ascii="Times New Roman" w:hAnsi="Times New Roman" w:cs="Times New Roman"/>
          <w:sz w:val="24"/>
          <w:szCs w:val="24"/>
        </w:rPr>
        <w:t xml:space="preserve">, with overlapping trajectories, suggesting that the chains explore the posterior distribution efficiently without strong autocorrelation. </w:t>
      </w:r>
    </w:p>
    <w:p w:rsidR="00790352" w:rsidRDefault="00F56FAB" w:rsidP="00F56FAB">
      <w:pPr>
        <w:spacing w:line="360" w:lineRule="auto"/>
        <w:jc w:val="both"/>
        <w:rPr>
          <w:rFonts w:ascii="Times New Roman" w:eastAsia="Times New Roman" w:hAnsi="Times New Roman" w:cs="Times New Roman"/>
          <w:sz w:val="24"/>
          <w:szCs w:val="24"/>
        </w:rPr>
      </w:pPr>
      <w:r w:rsidRPr="00490B53">
        <w:rPr>
          <w:rFonts w:ascii="Times New Roman" w:hAnsi="Times New Roman" w:cs="Times New Roman"/>
          <w:sz w:val="24"/>
          <w:szCs w:val="24"/>
        </w:rPr>
        <w:t>Figures 2b (i – iv) depict the trace plots for other parameters (</w:t>
      </w:r>
      <w:r w:rsidRPr="00490B53">
        <w:rPr>
          <w:rStyle w:val="katex"/>
          <w:rFonts w:ascii="Times New Roman" w:hAnsi="Times New Roman" w:cs="Times New Roman"/>
          <w:sz w:val="24"/>
          <w:szCs w:val="24"/>
        </w:rPr>
        <w:t xml:space="preserve">μ, τ, </w:t>
      </w:r>
      <w:r w:rsidRPr="00490B53">
        <w:rPr>
          <w:rFonts w:ascii="Times New Roman" w:hAnsi="Times New Roman" w:cs="Times New Roman"/>
          <w:sz w:val="24"/>
          <w:szCs w:val="24"/>
        </w:rPr>
        <w:t xml:space="preserve">and another parameter). </w:t>
      </w:r>
      <w:r w:rsidRPr="009031D1">
        <w:rPr>
          <w:rFonts w:ascii="Times New Roman" w:eastAsia="Times New Roman" w:hAnsi="Times New Roman" w:cs="Times New Roman"/>
          <w:sz w:val="24"/>
          <w:szCs w:val="24"/>
        </w:rPr>
        <w:t xml:space="preserve">The variations show that the samples fully explore the parameter space. The MCMC process appears to have achieved a stationary distribution, indicating good convergence, if there are no discernible trends or drifts. Strong proof that the Bayesian estimate approach is successful in capturing the underlying asset value and related parameters can be found in the data shown in Figures 2a and </w:t>
      </w:r>
      <w:r>
        <w:rPr>
          <w:rFonts w:ascii="Times New Roman" w:eastAsia="Times New Roman" w:hAnsi="Times New Roman" w:cs="Times New Roman"/>
          <w:sz w:val="24"/>
          <w:szCs w:val="24"/>
        </w:rPr>
        <w:t xml:space="preserve">2b. </w:t>
      </w:r>
      <w:r w:rsidRPr="009031D1">
        <w:rPr>
          <w:rFonts w:ascii="Times New Roman" w:eastAsia="Times New Roman" w:hAnsi="Times New Roman" w:cs="Times New Roman"/>
          <w:sz w:val="24"/>
          <w:szCs w:val="24"/>
        </w:rPr>
        <w:t>Strong parameter identifiability is indicated by well-defined peaks in the posterior distributions. The MCMC trace plots also show sufficient convergence, confirming the accuracy of the predicted parameters. In the structural credit risk model, our results validate the efficiency of Bayesian inference in reducing microstructure noise and enhancing asset value estimate.</w:t>
      </w:r>
    </w:p>
    <w:p w:rsidR="00790352" w:rsidRPr="008534F5" w:rsidRDefault="00790352" w:rsidP="00790352">
      <w:pPr>
        <w:spacing w:line="360" w:lineRule="auto"/>
        <w:jc w:val="both"/>
        <w:rPr>
          <w:rFonts w:ascii="Times New Roman" w:hAnsi="Times New Roman" w:cs="Times New Roman"/>
          <w:b/>
          <w:sz w:val="24"/>
          <w:szCs w:val="24"/>
        </w:rPr>
      </w:pPr>
      <w:r w:rsidRPr="008534F5">
        <w:rPr>
          <w:rFonts w:ascii="Times New Roman" w:hAnsi="Times New Roman" w:cs="Times New Roman"/>
          <w:b/>
          <w:sz w:val="24"/>
          <w:szCs w:val="24"/>
        </w:rPr>
        <w:t>Table 1:</w:t>
      </w:r>
      <w:r w:rsidRPr="008534F5">
        <w:rPr>
          <w:rFonts w:ascii="Times New Roman" w:hAnsi="Times New Roman" w:cs="Times New Roman"/>
          <w:b/>
          <w:sz w:val="24"/>
          <w:szCs w:val="24"/>
        </w:rPr>
        <w:tab/>
        <w:t>Bayesian Estimation convergence</w:t>
      </w:r>
    </w:p>
    <w:tbl>
      <w:tblPr>
        <w:tblStyle w:val="TableGrid"/>
        <w:tblpPr w:leftFromText="180" w:rightFromText="180" w:vertAnchor="text" w:horzAnchor="margin" w:tblpXSpec="center" w:tblpY="152"/>
        <w:tblW w:w="10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061"/>
        <w:gridCol w:w="806"/>
        <w:gridCol w:w="1061"/>
        <w:gridCol w:w="1085"/>
        <w:gridCol w:w="1351"/>
        <w:gridCol w:w="1044"/>
        <w:gridCol w:w="1058"/>
        <w:gridCol w:w="938"/>
        <w:gridCol w:w="806"/>
      </w:tblGrid>
      <w:tr w:rsidR="00790352" w:rsidRPr="00790352" w:rsidTr="00790352">
        <w:trPr>
          <w:trHeight w:val="249"/>
        </w:trPr>
        <w:tc>
          <w:tcPr>
            <w:tcW w:w="1459"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p>
        </w:tc>
        <w:tc>
          <w:tcPr>
            <w:tcW w:w="1061"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 xml:space="preserve">Mean </w:t>
            </w:r>
          </w:p>
        </w:tc>
        <w:tc>
          <w:tcPr>
            <w:tcW w:w="806"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sd</w:t>
            </w:r>
          </w:p>
        </w:tc>
        <w:tc>
          <w:tcPr>
            <w:tcW w:w="1061"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hdi</w:t>
            </w:r>
            <w:r w:rsidRPr="00790352">
              <w:rPr>
                <w:rFonts w:ascii="Times New Roman" w:hAnsi="Times New Roman" w:cs="Times New Roman"/>
                <w:sz w:val="20"/>
                <w:szCs w:val="20"/>
                <w:vertAlign w:val="subscript"/>
              </w:rPr>
              <w:t>3%</w:t>
            </w:r>
          </w:p>
        </w:tc>
        <w:tc>
          <w:tcPr>
            <w:tcW w:w="1085"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hdi</w:t>
            </w:r>
            <w:r w:rsidRPr="00790352">
              <w:rPr>
                <w:rFonts w:ascii="Times New Roman" w:hAnsi="Times New Roman" w:cs="Times New Roman"/>
                <w:sz w:val="20"/>
                <w:szCs w:val="20"/>
                <w:vertAlign w:val="subscript"/>
              </w:rPr>
              <w:t>97%</w:t>
            </w:r>
          </w:p>
        </w:tc>
        <w:tc>
          <w:tcPr>
            <w:tcW w:w="1351"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mcse</w:t>
            </w:r>
            <w:r w:rsidRPr="00790352">
              <w:rPr>
                <w:rFonts w:ascii="Times New Roman" w:hAnsi="Times New Roman" w:cs="Times New Roman"/>
                <w:sz w:val="20"/>
                <w:szCs w:val="20"/>
                <w:vertAlign w:val="subscript"/>
              </w:rPr>
              <w:t>mean</w:t>
            </w:r>
          </w:p>
        </w:tc>
        <w:tc>
          <w:tcPr>
            <w:tcW w:w="1044"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mcse</w:t>
            </w:r>
            <w:r w:rsidRPr="00790352">
              <w:rPr>
                <w:rFonts w:ascii="Times New Roman" w:hAnsi="Times New Roman" w:cs="Times New Roman"/>
                <w:sz w:val="20"/>
                <w:szCs w:val="20"/>
                <w:vertAlign w:val="subscript"/>
              </w:rPr>
              <w:t>sd</w:t>
            </w:r>
          </w:p>
        </w:tc>
        <w:tc>
          <w:tcPr>
            <w:tcW w:w="1058"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ess</w:t>
            </w:r>
            <w:r w:rsidRPr="00790352">
              <w:rPr>
                <w:rFonts w:ascii="Times New Roman" w:hAnsi="Times New Roman" w:cs="Times New Roman"/>
                <w:sz w:val="20"/>
                <w:szCs w:val="20"/>
                <w:vertAlign w:val="subscript"/>
              </w:rPr>
              <w:t>bulk</w:t>
            </w:r>
          </w:p>
        </w:tc>
        <w:tc>
          <w:tcPr>
            <w:tcW w:w="938"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ess</w:t>
            </w:r>
            <w:r w:rsidRPr="00790352">
              <w:rPr>
                <w:rFonts w:ascii="Times New Roman" w:hAnsi="Times New Roman" w:cs="Times New Roman"/>
                <w:sz w:val="20"/>
                <w:szCs w:val="20"/>
                <w:vertAlign w:val="subscript"/>
              </w:rPr>
              <w:t>tail</w:t>
            </w:r>
          </w:p>
        </w:tc>
        <w:tc>
          <w:tcPr>
            <w:tcW w:w="806" w:type="dxa"/>
            <w:tcBorders>
              <w:top w:val="single" w:sz="4" w:space="0" w:color="auto"/>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r</w:t>
            </w:r>
            <w:r w:rsidRPr="00790352">
              <w:rPr>
                <w:rFonts w:ascii="Times New Roman" w:hAnsi="Times New Roman" w:cs="Times New Roman"/>
                <w:sz w:val="20"/>
                <w:szCs w:val="20"/>
                <w:vertAlign w:val="subscript"/>
              </w:rPr>
              <w:t>hat</w:t>
            </w:r>
          </w:p>
        </w:tc>
      </w:tr>
      <w:tr w:rsidR="00790352" w:rsidRPr="00790352" w:rsidTr="00790352">
        <w:trPr>
          <w:trHeight w:val="249"/>
        </w:trPr>
        <w:tc>
          <w:tcPr>
            <w:tcW w:w="1459"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V</w:t>
            </w:r>
            <w:r w:rsidRPr="00790352">
              <w:rPr>
                <w:rFonts w:ascii="Times New Roman" w:hAnsi="Times New Roman" w:cs="Times New Roman"/>
                <w:sz w:val="20"/>
                <w:szCs w:val="20"/>
                <w:vertAlign w:val="subscript"/>
              </w:rPr>
              <w:t>pred</w:t>
            </w:r>
            <w:r w:rsidRPr="00790352">
              <w:rPr>
                <w:rFonts w:ascii="Times New Roman" w:hAnsi="Times New Roman" w:cs="Times New Roman"/>
                <w:sz w:val="20"/>
                <w:szCs w:val="20"/>
              </w:rPr>
              <w:t>[0]</w:t>
            </w:r>
          </w:p>
        </w:tc>
        <w:tc>
          <w:tcPr>
            <w:tcW w:w="1061"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100.014</w:t>
            </w:r>
          </w:p>
        </w:tc>
        <w:tc>
          <w:tcPr>
            <w:tcW w:w="806"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0.009</w:t>
            </w:r>
          </w:p>
        </w:tc>
        <w:tc>
          <w:tcPr>
            <w:tcW w:w="1061"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100.000</w:t>
            </w:r>
          </w:p>
        </w:tc>
        <w:tc>
          <w:tcPr>
            <w:tcW w:w="1085"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100.031</w:t>
            </w:r>
          </w:p>
        </w:tc>
        <w:tc>
          <w:tcPr>
            <w:tcW w:w="1351"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44"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58"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676.0</w:t>
            </w:r>
          </w:p>
        </w:tc>
        <w:tc>
          <w:tcPr>
            <w:tcW w:w="938"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689.0</w:t>
            </w:r>
          </w:p>
        </w:tc>
        <w:tc>
          <w:tcPr>
            <w:tcW w:w="806" w:type="dxa"/>
            <w:tcBorders>
              <w:top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1.01</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V</w:t>
            </w:r>
            <w:r w:rsidRPr="00790352">
              <w:rPr>
                <w:rFonts w:ascii="Times New Roman" w:hAnsi="Times New Roman" w:cs="Times New Roman"/>
                <w:sz w:val="20"/>
                <w:szCs w:val="20"/>
                <w:vertAlign w:val="subscript"/>
              </w:rPr>
              <w:t>pred</w:t>
            </w:r>
            <w:r w:rsidRPr="00790352">
              <w:rPr>
                <w:rFonts w:ascii="Times New Roman" w:hAnsi="Times New Roman" w:cs="Times New Roman"/>
                <w:sz w:val="20"/>
                <w:szCs w:val="20"/>
              </w:rPr>
              <w:t>[1]</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100.010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0.007</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99.999</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100.022</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661.0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674.0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1.01</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V</w:t>
            </w:r>
            <w:r w:rsidRPr="00790352">
              <w:rPr>
                <w:rFonts w:ascii="Times New Roman" w:hAnsi="Times New Roman" w:cs="Times New Roman"/>
                <w:sz w:val="20"/>
                <w:szCs w:val="20"/>
                <w:vertAlign w:val="subscript"/>
              </w:rPr>
              <w:t>pred</w:t>
            </w:r>
            <w:r w:rsidRPr="00790352">
              <w:rPr>
                <w:rFonts w:ascii="Times New Roman" w:hAnsi="Times New Roman" w:cs="Times New Roman"/>
                <w:sz w:val="20"/>
                <w:szCs w:val="20"/>
              </w:rPr>
              <w:t>[2]</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100.009</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0.007</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99.998</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100.021</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652.0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638.0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1.01</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V</w:t>
            </w:r>
            <w:r w:rsidRPr="00790352">
              <w:rPr>
                <w:rFonts w:ascii="Times New Roman" w:hAnsi="Times New Roman" w:cs="Times New Roman"/>
                <w:sz w:val="20"/>
                <w:szCs w:val="20"/>
                <w:vertAlign w:val="subscript"/>
              </w:rPr>
              <w:t>pred</w:t>
            </w:r>
            <w:r w:rsidRPr="00790352">
              <w:rPr>
                <w:rFonts w:ascii="Times New Roman" w:hAnsi="Times New Roman" w:cs="Times New Roman"/>
                <w:sz w:val="20"/>
                <w:szCs w:val="20"/>
              </w:rPr>
              <w:t>[3]</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100.000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0.001</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99.997</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100.003</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1244.0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V</w:t>
            </w:r>
            <w:r w:rsidRPr="00790352">
              <w:rPr>
                <w:rFonts w:ascii="Times New Roman" w:hAnsi="Times New Roman" w:cs="Times New Roman"/>
                <w:sz w:val="20"/>
                <w:szCs w:val="20"/>
                <w:vertAlign w:val="subscript"/>
              </w:rPr>
              <w:t>pred</w:t>
            </w:r>
            <w:r w:rsidRPr="00790352">
              <w:rPr>
                <w:rFonts w:ascii="Times New Roman" w:hAnsi="Times New Roman" w:cs="Times New Roman"/>
                <w:sz w:val="20"/>
                <w:szCs w:val="20"/>
              </w:rPr>
              <w:t>[4]</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99.968</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0.021</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99.930</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99.999</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0.001</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0.001</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712.0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715.0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1.01</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 : :</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V</w:t>
            </w:r>
            <w:r w:rsidRPr="00790352">
              <w:rPr>
                <w:rFonts w:ascii="Times New Roman" w:hAnsi="Times New Roman" w:cs="Times New Roman"/>
                <w:sz w:val="20"/>
                <w:szCs w:val="20"/>
                <w:vertAlign w:val="subscript"/>
              </w:rPr>
              <w:t>pred</w:t>
            </w:r>
            <w:r w:rsidRPr="00790352">
              <w:rPr>
                <w:rFonts w:ascii="Times New Roman" w:hAnsi="Times New Roman" w:cs="Times New Roman"/>
                <w:sz w:val="20"/>
                <w:szCs w:val="20"/>
              </w:rPr>
              <w:t>[250]</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99.994</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0.123</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99.762</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100.218</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0.003</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0.002</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1314.0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1310.0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V</w:t>
            </w:r>
            <w:r w:rsidRPr="00790352">
              <w:rPr>
                <w:rFonts w:ascii="Times New Roman" w:hAnsi="Times New Roman" w:cs="Times New Roman"/>
                <w:sz w:val="20"/>
                <w:szCs w:val="20"/>
                <w:vertAlign w:val="subscript"/>
              </w:rPr>
              <w:t>pred</w:t>
            </w:r>
            <w:r w:rsidRPr="00790352">
              <w:rPr>
                <w:rFonts w:ascii="Times New Roman" w:hAnsi="Times New Roman" w:cs="Times New Roman"/>
                <w:sz w:val="20"/>
                <w:szCs w:val="20"/>
              </w:rPr>
              <w:t>[251]</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99.990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0.122</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99.759</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100.212</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0.003</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0.002</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1362.0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1606.0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Style w:val="katex"/>
                <w:rFonts w:ascii="Times New Roman" w:hAnsi="Times New Roman" w:cs="Times New Roman"/>
                <w:sz w:val="20"/>
                <w:szCs w:val="20"/>
              </w:rPr>
              <w:t>Μ</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0.002</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0.002</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-0.002</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0.007</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642.0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438.0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1.01</w:t>
            </w:r>
          </w:p>
        </w:tc>
      </w:tr>
      <w:tr w:rsidR="00790352" w:rsidRPr="00790352" w:rsidTr="00790352">
        <w:trPr>
          <w:trHeight w:val="249"/>
        </w:trPr>
        <w:tc>
          <w:tcPr>
            <w:tcW w:w="1459"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Style w:val="katex"/>
                <w:rFonts w:ascii="Times New Roman" w:hAnsi="Times New Roman" w:cs="Times New Roman"/>
                <w:sz w:val="20"/>
                <w:szCs w:val="20"/>
              </w:rPr>
              <w:t>Σ</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0.003</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0.002</w:t>
            </w:r>
          </w:p>
        </w:tc>
        <w:tc>
          <w:tcPr>
            <w:tcW w:w="106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85"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0.007</w:t>
            </w:r>
          </w:p>
        </w:tc>
        <w:tc>
          <w:tcPr>
            <w:tcW w:w="1351"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44"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0.000</w:t>
            </w:r>
          </w:p>
        </w:tc>
        <w:tc>
          <w:tcPr>
            <w:tcW w:w="105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676.0</w:t>
            </w:r>
          </w:p>
        </w:tc>
        <w:tc>
          <w:tcPr>
            <w:tcW w:w="938"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689.0</w:t>
            </w:r>
          </w:p>
        </w:tc>
        <w:tc>
          <w:tcPr>
            <w:tcW w:w="806" w:type="dxa"/>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1.01</w:t>
            </w:r>
          </w:p>
        </w:tc>
      </w:tr>
      <w:tr w:rsidR="00790352" w:rsidRPr="00790352" w:rsidTr="00790352">
        <w:trPr>
          <w:trHeight w:val="249"/>
        </w:trPr>
        <w:tc>
          <w:tcPr>
            <w:tcW w:w="1459"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Style w:val="katex"/>
                <w:rFonts w:ascii="Times New Roman" w:hAnsi="Times New Roman" w:cs="Times New Roman"/>
                <w:sz w:val="20"/>
                <w:szCs w:val="20"/>
              </w:rPr>
              <w:t>Τ</w:t>
            </w:r>
          </w:p>
        </w:tc>
        <w:tc>
          <w:tcPr>
            <w:tcW w:w="1061"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1.058</w:t>
            </w:r>
          </w:p>
        </w:tc>
        <w:tc>
          <w:tcPr>
            <w:tcW w:w="806"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0.048</w:t>
            </w:r>
          </w:p>
        </w:tc>
        <w:tc>
          <w:tcPr>
            <w:tcW w:w="1061"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0.967</w:t>
            </w:r>
          </w:p>
        </w:tc>
        <w:tc>
          <w:tcPr>
            <w:tcW w:w="1085"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1.144</w:t>
            </w:r>
          </w:p>
        </w:tc>
        <w:tc>
          <w:tcPr>
            <w:tcW w:w="1351"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0.001</w:t>
            </w:r>
          </w:p>
        </w:tc>
        <w:tc>
          <w:tcPr>
            <w:tcW w:w="1044"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0.001</w:t>
            </w:r>
          </w:p>
        </w:tc>
        <w:tc>
          <w:tcPr>
            <w:tcW w:w="1058"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1573.0</w:t>
            </w:r>
          </w:p>
        </w:tc>
        <w:tc>
          <w:tcPr>
            <w:tcW w:w="938"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1403.0</w:t>
            </w:r>
          </w:p>
        </w:tc>
        <w:tc>
          <w:tcPr>
            <w:tcW w:w="806" w:type="dxa"/>
            <w:tcBorders>
              <w:bottom w:val="single" w:sz="4" w:space="0" w:color="auto"/>
            </w:tcBorders>
            <w:noWrap/>
            <w:hideMark/>
          </w:tcPr>
          <w:p w:rsidR="00790352" w:rsidRPr="00790352" w:rsidRDefault="00790352" w:rsidP="001F7570">
            <w:pPr>
              <w:spacing w:line="360" w:lineRule="auto"/>
              <w:jc w:val="both"/>
              <w:rPr>
                <w:rFonts w:ascii="Times New Roman" w:hAnsi="Times New Roman" w:cs="Times New Roman"/>
                <w:sz w:val="20"/>
                <w:szCs w:val="20"/>
              </w:rPr>
            </w:pPr>
            <w:r w:rsidRPr="00790352">
              <w:rPr>
                <w:rFonts w:ascii="Times New Roman" w:hAnsi="Times New Roman" w:cs="Times New Roman"/>
                <w:sz w:val="20"/>
                <w:szCs w:val="20"/>
              </w:rPr>
              <w:t>1.00</w:t>
            </w:r>
          </w:p>
        </w:tc>
      </w:tr>
    </w:tbl>
    <w:p w:rsidR="00790352" w:rsidRDefault="00790352" w:rsidP="003030E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Pr="00490B53">
        <w:rPr>
          <w:rFonts w:ascii="Times New Roman" w:hAnsi="Times New Roman" w:cs="Times New Roman"/>
          <w:sz w:val="24"/>
          <w:szCs w:val="24"/>
        </w:rPr>
        <w:t xml:space="preserve"> presents the summary statistics for the posterior estimates of the predicted asset values (</w:t>
      </w:r>
      <w:r w:rsidRPr="00490B53">
        <w:rPr>
          <w:rStyle w:val="katex"/>
          <w:rFonts w:ascii="Times New Roman" w:hAnsi="Times New Roman" w:cs="Times New Roman"/>
          <w:sz w:val="24"/>
          <w:szCs w:val="24"/>
        </w:rPr>
        <w:t>V</w:t>
      </w:r>
      <w:r w:rsidRPr="00490B53">
        <w:rPr>
          <w:rStyle w:val="katex"/>
          <w:rFonts w:ascii="Times New Roman" w:hAnsi="Times New Roman" w:cs="Times New Roman"/>
          <w:sz w:val="24"/>
          <w:szCs w:val="24"/>
          <w:vertAlign w:val="subscript"/>
        </w:rPr>
        <w:t>pred</w:t>
      </w:r>
      <w:r w:rsidRPr="00490B53">
        <w:rPr>
          <w:rFonts w:ascii="Times New Roman" w:hAnsi="Times New Roman" w:cs="Times New Roman"/>
          <w:sz w:val="24"/>
          <w:szCs w:val="24"/>
        </w:rPr>
        <w:t>) and key model parameters (</w:t>
      </w:r>
      <w:r w:rsidRPr="00490B53">
        <w:rPr>
          <w:rStyle w:val="katex"/>
          <w:rFonts w:ascii="Times New Roman" w:hAnsi="Times New Roman" w:cs="Times New Roman"/>
          <w:sz w:val="24"/>
          <w:szCs w:val="24"/>
        </w:rPr>
        <w:t>μ, σ,</w:t>
      </w:r>
      <w:r w:rsidRPr="00490B53">
        <w:rPr>
          <w:rFonts w:ascii="Times New Roman" w:hAnsi="Times New Roman" w:cs="Times New Roman"/>
          <w:sz w:val="24"/>
          <w:szCs w:val="24"/>
        </w:rPr>
        <w:t xml:space="preserve"> and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These statistics provide insights into the central tendencies, uncertainties, and convergence diagnostics of the Bayesian inference process. The mean values of (</w:t>
      </w:r>
      <w:r w:rsidRPr="00490B53">
        <w:rPr>
          <w:rStyle w:val="katex"/>
          <w:rFonts w:ascii="Times New Roman" w:hAnsi="Times New Roman" w:cs="Times New Roman"/>
          <w:sz w:val="24"/>
          <w:szCs w:val="24"/>
        </w:rPr>
        <w:t>V</w:t>
      </w:r>
      <w:r w:rsidRPr="00490B53">
        <w:rPr>
          <w:rStyle w:val="katex"/>
          <w:rFonts w:ascii="Times New Roman" w:hAnsi="Times New Roman" w:cs="Times New Roman"/>
          <w:sz w:val="24"/>
          <w:szCs w:val="24"/>
          <w:vertAlign w:val="subscript"/>
        </w:rPr>
        <w:t>pred</w:t>
      </w:r>
      <w:r w:rsidRPr="00490B53">
        <w:rPr>
          <w:rFonts w:ascii="Times New Roman" w:hAnsi="Times New Roman" w:cs="Times New Roman"/>
          <w:sz w:val="24"/>
          <w:szCs w:val="24"/>
        </w:rPr>
        <w:t>) remain close to 100 across different time points, with minor fluctuations. The standard deviations (sd) are relatively small, indicating low uncertainty in the posterior estimates. The 3% highest density interval (hdi</w:t>
      </w:r>
      <w:r w:rsidRPr="00490B53">
        <w:rPr>
          <w:rStyle w:val="katex"/>
          <w:rFonts w:ascii="Times New Roman" w:hAnsi="Times New Roman" w:cs="Times New Roman"/>
          <w:sz w:val="24"/>
          <w:szCs w:val="24"/>
          <w:vertAlign w:val="subscript"/>
        </w:rPr>
        <w:t>3%</w:t>
      </w:r>
      <w:r w:rsidRPr="00490B53">
        <w:rPr>
          <w:rFonts w:ascii="Times New Roman" w:hAnsi="Times New Roman" w:cs="Times New Roman"/>
          <w:sz w:val="24"/>
          <w:szCs w:val="24"/>
        </w:rPr>
        <w:t>) and 97% highest density interval (hdi</w:t>
      </w:r>
      <w:r w:rsidRPr="00490B53">
        <w:rPr>
          <w:rStyle w:val="katex"/>
          <w:rFonts w:ascii="Times New Roman" w:hAnsi="Times New Roman" w:cs="Times New Roman"/>
          <w:sz w:val="24"/>
          <w:szCs w:val="24"/>
          <w:vertAlign w:val="subscript"/>
        </w:rPr>
        <w:t>97%</w:t>
      </w:r>
      <w:r w:rsidRPr="00490B53">
        <w:rPr>
          <w:rFonts w:ascii="Times New Roman" w:hAnsi="Times New Roman" w:cs="Times New Roman"/>
          <w:sz w:val="24"/>
          <w:szCs w:val="24"/>
        </w:rPr>
        <w:t>) provide credible intervals, showing that the predicted asset values are tightly concentrated around their means. This suggests that the model provides stable and reliable estimates despite the presence of microstructure noise. The Monte Carlo standard error (mcse</w:t>
      </w:r>
      <w:r w:rsidRPr="00490B53">
        <w:rPr>
          <w:rStyle w:val="katex"/>
          <w:rFonts w:ascii="Times New Roman" w:hAnsi="Times New Roman" w:cs="Times New Roman"/>
          <w:sz w:val="24"/>
          <w:szCs w:val="24"/>
          <w:vertAlign w:val="subscript"/>
        </w:rPr>
        <w:t>mean</w:t>
      </w:r>
      <w:r w:rsidRPr="00490B53">
        <w:rPr>
          <w:rFonts w:ascii="Times New Roman" w:hAnsi="Times New Roman" w:cs="Times New Roman"/>
          <w:sz w:val="24"/>
          <w:szCs w:val="24"/>
        </w:rPr>
        <w:t xml:space="preserve"> and mcse</w:t>
      </w:r>
      <w:r w:rsidRPr="00490B53">
        <w:rPr>
          <w:rStyle w:val="katex"/>
          <w:rFonts w:ascii="Times New Roman" w:hAnsi="Times New Roman" w:cs="Times New Roman"/>
          <w:sz w:val="24"/>
          <w:szCs w:val="24"/>
          <w:vertAlign w:val="subscript"/>
        </w:rPr>
        <w:t>sd</w:t>
      </w:r>
      <w:r w:rsidRPr="00490B53">
        <w:rPr>
          <w:rFonts w:ascii="Times New Roman" w:hAnsi="Times New Roman" w:cs="Times New Roman"/>
          <w:sz w:val="24"/>
          <w:szCs w:val="24"/>
        </w:rPr>
        <w:t>) values are close to zero, indicating that the MCMC samples are well-behaved and have low estimation error. Additionally, the effective sample sizes for bulk and tail statistics (ess</w:t>
      </w:r>
      <w:r w:rsidRPr="00490B53">
        <w:rPr>
          <w:rStyle w:val="katex"/>
          <w:rFonts w:ascii="Times New Roman" w:hAnsi="Times New Roman" w:cs="Times New Roman"/>
          <w:sz w:val="24"/>
          <w:szCs w:val="24"/>
          <w:vertAlign w:val="subscript"/>
        </w:rPr>
        <w:t>bulk</w:t>
      </w:r>
      <w:r w:rsidRPr="00490B53">
        <w:rPr>
          <w:rFonts w:ascii="Times New Roman" w:hAnsi="Times New Roman" w:cs="Times New Roman"/>
          <w:sz w:val="24"/>
          <w:szCs w:val="24"/>
        </w:rPr>
        <w:t xml:space="preserve"> and ess</w:t>
      </w:r>
      <w:r w:rsidRPr="00490B53">
        <w:rPr>
          <w:rStyle w:val="katex"/>
          <w:rFonts w:ascii="Times New Roman" w:hAnsi="Times New Roman" w:cs="Times New Roman"/>
          <w:sz w:val="24"/>
          <w:szCs w:val="24"/>
          <w:vertAlign w:val="subscript"/>
        </w:rPr>
        <w:t>tail</w:t>
      </w:r>
      <w:r w:rsidRPr="00490B53">
        <w:rPr>
          <w:rFonts w:ascii="Times New Roman" w:hAnsi="Times New Roman" w:cs="Times New Roman"/>
          <w:sz w:val="24"/>
          <w:szCs w:val="24"/>
        </w:rPr>
        <w:t>) are sufficiently large, ensuring robust posterior inference. The estimated mean for the drift term (</w:t>
      </w:r>
      <w:r w:rsidRPr="00490B53">
        <w:rPr>
          <w:rStyle w:val="katex"/>
          <w:rFonts w:ascii="Times New Roman" w:hAnsi="Times New Roman" w:cs="Times New Roman"/>
          <w:sz w:val="24"/>
          <w:szCs w:val="24"/>
        </w:rPr>
        <w:t>μ\mu</w:t>
      </w:r>
      <w:r w:rsidRPr="00490B53">
        <w:rPr>
          <w:rFonts w:ascii="Times New Roman" w:hAnsi="Times New Roman" w:cs="Times New Roman"/>
          <w:sz w:val="24"/>
          <w:szCs w:val="24"/>
        </w:rPr>
        <w:t>) is 0.002 with a small standard deviation (0.002), suggesting a slight positive drift in the asset value dynamics. The volatility parameter (</w:t>
      </w:r>
      <w:r w:rsidRPr="00490B53">
        <w:rPr>
          <w:rStyle w:val="katex"/>
          <w:rFonts w:ascii="Times New Roman" w:hAnsi="Times New Roman" w:cs="Times New Roman"/>
          <w:sz w:val="24"/>
          <w:szCs w:val="24"/>
        </w:rPr>
        <w:t>σ</w:t>
      </w:r>
      <w:r w:rsidRPr="00490B53">
        <w:rPr>
          <w:rFonts w:ascii="Times New Roman" w:hAnsi="Times New Roman" w:cs="Times New Roman"/>
          <w:sz w:val="24"/>
          <w:szCs w:val="24"/>
        </w:rPr>
        <w:t xml:space="preserve">) is estimated at 0.003, indicating relatively low stochastic fluctuations in the asset value process. The parameter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which captures microstructure noise effects, has a mean of 1.058 with a higher standard deviation (0.048). This suggests that noise is present but does not significantly distort the asset value estimates. The Gelman-Rubin diagnostic (</w:t>
      </w:r>
      <w:r w:rsidRPr="00490B53">
        <w:rPr>
          <w:rStyle w:val="katex"/>
          <w:rFonts w:ascii="Times New Roman" w:hAnsi="Times New Roman" w:cs="Times New Roman"/>
          <w:sz w:val="24"/>
          <w:szCs w:val="24"/>
        </w:rPr>
        <w:t>r hat</w:t>
      </w:r>
      <w:r w:rsidRPr="00490B53">
        <w:rPr>
          <w:rFonts w:ascii="Times New Roman" w:hAnsi="Times New Roman" w:cs="Times New Roman"/>
          <w:sz w:val="24"/>
          <w:szCs w:val="24"/>
        </w:rPr>
        <w:t>) values are approximately 1.01 for most parameters, indicating that the MCMC chains have converged properly. This ensures the reliability of the posterior estimates and confirms that the Bayesian inference process has reached a stable solution</w:t>
      </w:r>
      <w:r>
        <w:rPr>
          <w:rFonts w:ascii="Times New Roman" w:hAnsi="Times New Roman" w:cs="Times New Roman"/>
          <w:sz w:val="24"/>
          <w:szCs w:val="24"/>
        </w:rPr>
        <w:t>.</w:t>
      </w:r>
    </w:p>
    <w:p w:rsidR="00790352" w:rsidRPr="008534F5" w:rsidRDefault="00790352" w:rsidP="00790352">
      <w:pPr>
        <w:spacing w:line="360" w:lineRule="auto"/>
        <w:jc w:val="both"/>
        <w:rPr>
          <w:rFonts w:ascii="Times New Roman" w:eastAsia="Times New Roman" w:hAnsi="Times New Roman" w:cs="Times New Roman"/>
          <w:b/>
          <w:sz w:val="24"/>
          <w:szCs w:val="24"/>
        </w:rPr>
      </w:pPr>
      <w:r w:rsidRPr="008534F5">
        <w:rPr>
          <w:rFonts w:ascii="Times New Roman" w:hAnsi="Times New Roman" w:cs="Times New Roman"/>
          <w:b/>
          <w:sz w:val="24"/>
          <w:szCs w:val="24"/>
        </w:rPr>
        <w:t>Table 2:</w:t>
      </w:r>
      <w:r w:rsidRPr="008534F5">
        <w:rPr>
          <w:rFonts w:ascii="Times New Roman" w:hAnsi="Times New Roman" w:cs="Times New Roman"/>
          <w:b/>
          <w:sz w:val="24"/>
          <w:szCs w:val="24"/>
        </w:rPr>
        <w:tab/>
        <w:t>MCMC Implementation</w:t>
      </w:r>
    </w:p>
    <w:p w:rsidR="00790352" w:rsidRPr="00490B53" w:rsidRDefault="00790352" w:rsidP="00790352">
      <w:pPr>
        <w:pBdr>
          <w:top w:val="single" w:sz="4" w:space="1" w:color="auto"/>
        </w:pBdr>
        <w:spacing w:line="360" w:lineRule="auto"/>
        <w:jc w:val="both"/>
        <w:rPr>
          <w:rFonts w:ascii="Times New Roman" w:eastAsia="Times New Roman" w:hAnsi="Times New Roman" w:cs="Times New Roman"/>
          <w:color w:val="1F1F1F"/>
          <w:sz w:val="24"/>
          <w:szCs w:val="24"/>
          <w:shd w:val="clear" w:color="auto" w:fill="FFFFFF"/>
        </w:rPr>
      </w:pPr>
      <w:r w:rsidRPr="00490B53">
        <w:rPr>
          <w:rFonts w:ascii="Times New Roman" w:eastAsia="Times New Roman" w:hAnsi="Times New Roman" w:cs="Times New Roman"/>
          <w:color w:val="1F1F1F"/>
          <w:sz w:val="24"/>
          <w:szCs w:val="24"/>
          <w:shd w:val="clear" w:color="auto" w:fill="FFFFFF"/>
        </w:rPr>
        <w:t xml:space="preserve">Posterior Mean of </w:t>
      </w:r>
      <w:r w:rsidRPr="00490B53">
        <w:rPr>
          <w:rStyle w:val="katex"/>
          <w:rFonts w:ascii="Times New Roman" w:hAnsi="Times New Roman" w:cs="Times New Roman"/>
          <w:sz w:val="24"/>
          <w:szCs w:val="24"/>
        </w:rPr>
        <w:t>μ</w:t>
      </w:r>
      <w:r w:rsidRPr="00490B53">
        <w:rPr>
          <w:rFonts w:ascii="Times New Roman" w:eastAsia="Times New Roman" w:hAnsi="Times New Roman" w:cs="Times New Roman"/>
          <w:color w:val="1F1F1F"/>
          <w:sz w:val="24"/>
          <w:szCs w:val="24"/>
          <w:shd w:val="clear" w:color="auto" w:fill="FFFFFF"/>
        </w:rPr>
        <w:t xml:space="preserve"> (Drift) </w:t>
      </w:r>
      <w:r w:rsidRPr="00490B53">
        <w:rPr>
          <w:rFonts w:ascii="Times New Roman" w:eastAsia="Times New Roman" w:hAnsi="Times New Roman" w:cs="Times New Roman"/>
          <w:color w:val="1F1F1F"/>
          <w:sz w:val="24"/>
          <w:szCs w:val="24"/>
          <w:shd w:val="clear" w:color="auto" w:fill="FFFFFF"/>
        </w:rPr>
        <w:tab/>
      </w:r>
      <w:r w:rsidRPr="00490B53">
        <w:rPr>
          <w:rFonts w:ascii="Times New Roman" w:eastAsia="Times New Roman" w:hAnsi="Times New Roman" w:cs="Times New Roman"/>
          <w:color w:val="1F1F1F"/>
          <w:sz w:val="24"/>
          <w:szCs w:val="24"/>
          <w:shd w:val="clear" w:color="auto" w:fill="FFFFFF"/>
        </w:rPr>
        <w:tab/>
      </w:r>
      <w:r w:rsidRPr="00490B53">
        <w:rPr>
          <w:rFonts w:ascii="Times New Roman" w:eastAsia="Times New Roman" w:hAnsi="Times New Roman" w:cs="Times New Roman"/>
          <w:color w:val="1F1F1F"/>
          <w:sz w:val="24"/>
          <w:szCs w:val="24"/>
          <w:shd w:val="clear" w:color="auto" w:fill="FFFFFF"/>
        </w:rPr>
        <w:tab/>
      </w:r>
      <w:r w:rsidRPr="00490B53">
        <w:rPr>
          <w:rFonts w:ascii="Times New Roman" w:eastAsia="Times New Roman" w:hAnsi="Times New Roman" w:cs="Times New Roman"/>
          <w:color w:val="1F1F1F"/>
          <w:sz w:val="24"/>
          <w:szCs w:val="24"/>
          <w:shd w:val="clear" w:color="auto" w:fill="FFFFFF"/>
        </w:rPr>
        <w:tab/>
        <w:t>0.0522</w:t>
      </w:r>
    </w:p>
    <w:p w:rsidR="00790352" w:rsidRPr="00490B53" w:rsidRDefault="00790352" w:rsidP="00790352">
      <w:pPr>
        <w:spacing w:line="360" w:lineRule="auto"/>
        <w:jc w:val="both"/>
        <w:rPr>
          <w:rFonts w:ascii="Times New Roman" w:eastAsia="Times New Roman" w:hAnsi="Times New Roman" w:cs="Times New Roman"/>
          <w:color w:val="1F1F1F"/>
          <w:sz w:val="24"/>
          <w:szCs w:val="24"/>
          <w:shd w:val="clear" w:color="auto" w:fill="FFFFFF"/>
        </w:rPr>
      </w:pPr>
      <w:r w:rsidRPr="00490B53">
        <w:rPr>
          <w:rFonts w:ascii="Times New Roman" w:eastAsia="Times New Roman" w:hAnsi="Times New Roman" w:cs="Times New Roman"/>
          <w:color w:val="1F1F1F"/>
          <w:sz w:val="24"/>
          <w:szCs w:val="24"/>
          <w:shd w:val="clear" w:color="auto" w:fill="FFFFFF"/>
        </w:rPr>
        <w:t xml:space="preserve">Posterior Mean of </w:t>
      </w:r>
      <w:r w:rsidRPr="00490B53">
        <w:rPr>
          <w:rStyle w:val="katex"/>
          <w:rFonts w:ascii="Times New Roman" w:hAnsi="Times New Roman" w:cs="Times New Roman"/>
          <w:sz w:val="24"/>
          <w:szCs w:val="24"/>
        </w:rPr>
        <w:t>σ</w:t>
      </w:r>
      <w:r w:rsidRPr="00490B53">
        <w:rPr>
          <w:rFonts w:ascii="Times New Roman" w:eastAsia="Times New Roman" w:hAnsi="Times New Roman" w:cs="Times New Roman"/>
          <w:color w:val="1F1F1F"/>
          <w:sz w:val="24"/>
          <w:szCs w:val="24"/>
          <w:shd w:val="clear" w:color="auto" w:fill="FFFFFF"/>
        </w:rPr>
        <w:t xml:space="preserve"> (Volatility)</w:t>
      </w:r>
      <w:r w:rsidRPr="00490B53">
        <w:rPr>
          <w:rFonts w:ascii="Times New Roman" w:eastAsia="Times New Roman" w:hAnsi="Times New Roman" w:cs="Times New Roman"/>
          <w:color w:val="1F1F1F"/>
          <w:sz w:val="24"/>
          <w:szCs w:val="24"/>
          <w:shd w:val="clear" w:color="auto" w:fill="FFFFFF"/>
        </w:rPr>
        <w:tab/>
      </w:r>
      <w:r w:rsidRPr="00490B53">
        <w:rPr>
          <w:rFonts w:ascii="Times New Roman" w:eastAsia="Times New Roman" w:hAnsi="Times New Roman" w:cs="Times New Roman"/>
          <w:color w:val="1F1F1F"/>
          <w:sz w:val="24"/>
          <w:szCs w:val="24"/>
          <w:shd w:val="clear" w:color="auto" w:fill="FFFFFF"/>
        </w:rPr>
        <w:tab/>
      </w:r>
      <w:r w:rsidRPr="00490B53">
        <w:rPr>
          <w:rFonts w:ascii="Times New Roman" w:eastAsia="Times New Roman" w:hAnsi="Times New Roman" w:cs="Times New Roman"/>
          <w:color w:val="1F1F1F"/>
          <w:sz w:val="24"/>
          <w:szCs w:val="24"/>
          <w:shd w:val="clear" w:color="auto" w:fill="FFFFFF"/>
        </w:rPr>
        <w:tab/>
        <w:t>0.2219</w:t>
      </w:r>
    </w:p>
    <w:p w:rsidR="00790352" w:rsidRPr="00490B53" w:rsidRDefault="00790352" w:rsidP="00790352">
      <w:pPr>
        <w:pBdr>
          <w:bottom w:val="single" w:sz="4" w:space="1" w:color="auto"/>
        </w:pBdr>
        <w:spacing w:line="360" w:lineRule="auto"/>
        <w:jc w:val="both"/>
        <w:rPr>
          <w:rFonts w:ascii="Times New Roman" w:eastAsia="Times New Roman" w:hAnsi="Times New Roman" w:cs="Times New Roman"/>
          <w:color w:val="1F1F1F"/>
          <w:sz w:val="24"/>
          <w:szCs w:val="24"/>
          <w:shd w:val="clear" w:color="auto" w:fill="FFFFFF"/>
        </w:rPr>
      </w:pPr>
      <w:r w:rsidRPr="00490B53">
        <w:rPr>
          <w:rFonts w:ascii="Times New Roman" w:eastAsia="Times New Roman" w:hAnsi="Times New Roman" w:cs="Times New Roman"/>
          <w:color w:val="1F1F1F"/>
          <w:sz w:val="24"/>
          <w:szCs w:val="24"/>
          <w:shd w:val="clear" w:color="auto" w:fill="FFFFFF"/>
        </w:rPr>
        <w:t xml:space="preserve">Posterior Mean of </w:t>
      </w:r>
      <w:r w:rsidRPr="00490B53">
        <w:rPr>
          <w:rStyle w:val="katex"/>
          <w:rFonts w:ascii="Times New Roman" w:hAnsi="Times New Roman" w:cs="Times New Roman"/>
          <w:sz w:val="24"/>
          <w:szCs w:val="24"/>
        </w:rPr>
        <w:t>τ</w:t>
      </w:r>
      <w:r w:rsidRPr="00490B53">
        <w:rPr>
          <w:rFonts w:ascii="Times New Roman" w:eastAsia="Times New Roman" w:hAnsi="Times New Roman" w:cs="Times New Roman"/>
          <w:color w:val="1F1F1F"/>
          <w:sz w:val="24"/>
          <w:szCs w:val="24"/>
          <w:shd w:val="clear" w:color="auto" w:fill="FFFFFF"/>
        </w:rPr>
        <w:t xml:space="preserve"> (Noise Std) </w:t>
      </w:r>
      <w:r w:rsidRPr="00490B53">
        <w:rPr>
          <w:rFonts w:ascii="Times New Roman" w:eastAsia="Times New Roman" w:hAnsi="Times New Roman" w:cs="Times New Roman"/>
          <w:color w:val="1F1F1F"/>
          <w:sz w:val="24"/>
          <w:szCs w:val="24"/>
          <w:shd w:val="clear" w:color="auto" w:fill="FFFFFF"/>
        </w:rPr>
        <w:tab/>
      </w:r>
      <w:r w:rsidRPr="00490B53">
        <w:rPr>
          <w:rFonts w:ascii="Times New Roman" w:eastAsia="Times New Roman" w:hAnsi="Times New Roman" w:cs="Times New Roman"/>
          <w:color w:val="1F1F1F"/>
          <w:sz w:val="24"/>
          <w:szCs w:val="24"/>
          <w:shd w:val="clear" w:color="auto" w:fill="FFFFFF"/>
        </w:rPr>
        <w:tab/>
      </w:r>
      <w:r w:rsidRPr="00490B53">
        <w:rPr>
          <w:rFonts w:ascii="Times New Roman" w:eastAsia="Times New Roman" w:hAnsi="Times New Roman" w:cs="Times New Roman"/>
          <w:color w:val="1F1F1F"/>
          <w:sz w:val="24"/>
          <w:szCs w:val="24"/>
          <w:shd w:val="clear" w:color="auto" w:fill="FFFFFF"/>
        </w:rPr>
        <w:tab/>
        <w:t>2.5811</w:t>
      </w:r>
    </w:p>
    <w:p w:rsidR="00790352" w:rsidRPr="000F5738" w:rsidRDefault="00790352" w:rsidP="00F56FAB">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 xml:space="preserve">Table 2 presents the posterior mean estimates of key model parameters obtained from the MCMC implementation. These parameters,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(drift), </w:t>
      </w:r>
      <w:r w:rsidRPr="00490B53">
        <w:rPr>
          <w:rStyle w:val="katex"/>
          <w:rFonts w:ascii="Times New Roman" w:hAnsi="Times New Roman" w:cs="Times New Roman"/>
          <w:sz w:val="24"/>
          <w:szCs w:val="24"/>
        </w:rPr>
        <w:t>σ</w:t>
      </w:r>
      <w:r w:rsidRPr="00490B53">
        <w:rPr>
          <w:rFonts w:ascii="Times New Roman" w:hAnsi="Times New Roman" w:cs="Times New Roman"/>
          <w:sz w:val="24"/>
          <w:szCs w:val="24"/>
        </w:rPr>
        <w:t xml:space="preserve"> (volatility), and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xml:space="preserve"> (noise standard deviation) play crucial roles in defining the asset value dynamics and the impact of microstructure noise on observed prices. The posterior mean of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is estimated at </w:t>
      </w:r>
      <w:r w:rsidRPr="00490B53">
        <w:rPr>
          <w:rStyle w:val="Strong"/>
          <w:rFonts w:ascii="Times New Roman" w:hAnsi="Times New Roman" w:cs="Times New Roman"/>
          <w:sz w:val="24"/>
          <w:szCs w:val="24"/>
        </w:rPr>
        <w:t>0.0522</w:t>
      </w:r>
      <w:r w:rsidRPr="00490B53">
        <w:rPr>
          <w:rFonts w:ascii="Times New Roman" w:hAnsi="Times New Roman" w:cs="Times New Roman"/>
          <w:sz w:val="24"/>
          <w:szCs w:val="24"/>
        </w:rPr>
        <w:t>, indicating a positive expected growth rate of the asset value over time. It suggests that, on average, the asset's value exhibits an upward trend, which aligns with the theoretical assumptions of geometric Brownian motion (GBM) used in structural credit risk models. The estimated volatility parameter (</w:t>
      </w:r>
      <w:r w:rsidRPr="00490B53">
        <w:rPr>
          <w:rStyle w:val="katex"/>
          <w:rFonts w:ascii="Times New Roman" w:hAnsi="Times New Roman" w:cs="Times New Roman"/>
          <w:sz w:val="24"/>
          <w:szCs w:val="24"/>
        </w:rPr>
        <w:t>σ</w:t>
      </w:r>
      <w:r w:rsidRPr="00490B53">
        <w:rPr>
          <w:rFonts w:ascii="Times New Roman" w:hAnsi="Times New Roman" w:cs="Times New Roman"/>
          <w:sz w:val="24"/>
          <w:szCs w:val="24"/>
        </w:rPr>
        <w:t xml:space="preserve">) has a posterior mean of </w:t>
      </w:r>
      <w:r w:rsidRPr="00490B53">
        <w:rPr>
          <w:rStyle w:val="Strong"/>
          <w:rFonts w:ascii="Times New Roman" w:hAnsi="Times New Roman" w:cs="Times New Roman"/>
          <w:sz w:val="24"/>
          <w:szCs w:val="24"/>
        </w:rPr>
        <w:t>0.2219</w:t>
      </w:r>
      <w:r w:rsidRPr="00490B53">
        <w:rPr>
          <w:rFonts w:ascii="Times New Roman" w:hAnsi="Times New Roman" w:cs="Times New Roman"/>
          <w:sz w:val="24"/>
          <w:szCs w:val="24"/>
        </w:rPr>
        <w:t>, reflecting the level of stochastic fluctuations in asset prices. A higher volatility value implies greater uncertainty and variability in the asset's movement, which is crucial in credit risk modeling as it influences the likelihood of default events. The noise standard deviation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xml:space="preserve">) has a posterior mean of </w:t>
      </w:r>
      <w:r w:rsidRPr="00490B53">
        <w:rPr>
          <w:rStyle w:val="Strong"/>
          <w:rFonts w:ascii="Times New Roman" w:hAnsi="Times New Roman" w:cs="Times New Roman"/>
          <w:sz w:val="24"/>
          <w:szCs w:val="24"/>
        </w:rPr>
        <w:t>2.5811</w:t>
      </w:r>
      <w:r w:rsidRPr="00490B53">
        <w:rPr>
          <w:rFonts w:ascii="Times New Roman" w:hAnsi="Times New Roman" w:cs="Times New Roman"/>
          <w:sz w:val="24"/>
          <w:szCs w:val="24"/>
        </w:rPr>
        <w:t>, suggesting significant microstructure noise in observed prices. The presence of such noise indicates that asset values are subject to market frictions, bid-ask spreads, and other short-term distortions. This result underscores the necessity of incorporating noise-adjusted models in credit risk estimation to obtain more reliable asset value predictions.</w:t>
      </w:r>
    </w:p>
    <w:p w:rsidR="00790352" w:rsidRPr="008534F5" w:rsidRDefault="00790352" w:rsidP="00790352">
      <w:pPr>
        <w:pBdr>
          <w:bottom w:val="single" w:sz="4" w:space="1" w:color="auto"/>
        </w:pBdr>
        <w:spacing w:line="360" w:lineRule="auto"/>
        <w:jc w:val="both"/>
        <w:rPr>
          <w:rFonts w:ascii="Times New Roman" w:hAnsi="Times New Roman" w:cs="Times New Roman"/>
          <w:b/>
          <w:sz w:val="24"/>
          <w:szCs w:val="24"/>
        </w:rPr>
      </w:pPr>
      <w:r w:rsidRPr="008534F5">
        <w:rPr>
          <w:rFonts w:ascii="Times New Roman" w:hAnsi="Times New Roman" w:cs="Times New Roman"/>
          <w:b/>
          <w:sz w:val="24"/>
          <w:szCs w:val="24"/>
        </w:rPr>
        <w:t>Table 3:</w:t>
      </w:r>
      <w:r w:rsidRPr="008534F5">
        <w:rPr>
          <w:rFonts w:ascii="Times New Roman" w:hAnsi="Times New Roman" w:cs="Times New Roman"/>
          <w:b/>
          <w:sz w:val="24"/>
          <w:szCs w:val="24"/>
        </w:rPr>
        <w:tab/>
        <w:t>MCQMC Implementation</w:t>
      </w:r>
    </w:p>
    <w:p w:rsidR="00790352" w:rsidRPr="00490B53" w:rsidRDefault="00790352" w:rsidP="00790352">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 xml:space="preserve">Posterior Mean of </w:t>
      </w:r>
      <w:r w:rsidRPr="00490B53">
        <w:rPr>
          <w:rStyle w:val="katex"/>
          <w:rFonts w:ascii="Times New Roman" w:hAnsi="Times New Roman" w:cs="Times New Roman"/>
          <w:sz w:val="24"/>
          <w:szCs w:val="24"/>
        </w:rPr>
        <w:t>μ</w:t>
      </w:r>
      <w:r w:rsidRPr="00490B53">
        <w:rPr>
          <w:rFonts w:ascii="Times New Roman" w:eastAsia="Times New Roman" w:hAnsi="Times New Roman" w:cs="Times New Roman"/>
          <w:sz w:val="24"/>
          <w:szCs w:val="24"/>
        </w:rPr>
        <w:t xml:space="preserve"> (Drift) </w:t>
      </w:r>
      <w:r w:rsidRPr="00490B53">
        <w:rPr>
          <w:rFonts w:ascii="Times New Roman" w:eastAsia="Times New Roman" w:hAnsi="Times New Roman" w:cs="Times New Roman"/>
          <w:sz w:val="24"/>
          <w:szCs w:val="24"/>
        </w:rPr>
        <w:tab/>
      </w:r>
      <w:r w:rsidRPr="00490B53">
        <w:rPr>
          <w:rFonts w:ascii="Times New Roman" w:eastAsia="Times New Roman" w:hAnsi="Times New Roman" w:cs="Times New Roman"/>
          <w:sz w:val="24"/>
          <w:szCs w:val="24"/>
        </w:rPr>
        <w:tab/>
      </w:r>
      <w:r w:rsidRPr="00490B53">
        <w:rPr>
          <w:rFonts w:ascii="Times New Roman" w:eastAsia="Times New Roman" w:hAnsi="Times New Roman" w:cs="Times New Roman"/>
          <w:sz w:val="24"/>
          <w:szCs w:val="24"/>
        </w:rPr>
        <w:tab/>
        <w:t>-0.2383</w:t>
      </w:r>
    </w:p>
    <w:p w:rsidR="00790352" w:rsidRPr="00490B53" w:rsidRDefault="00790352" w:rsidP="00790352">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 xml:space="preserve">Posterior Mean of </w:t>
      </w:r>
      <w:r w:rsidRPr="00490B53">
        <w:rPr>
          <w:rStyle w:val="katex"/>
          <w:rFonts w:ascii="Times New Roman" w:hAnsi="Times New Roman" w:cs="Times New Roman"/>
          <w:sz w:val="24"/>
          <w:szCs w:val="24"/>
        </w:rPr>
        <w:t>σ</w:t>
      </w:r>
      <w:r w:rsidRPr="00490B53">
        <w:rPr>
          <w:rFonts w:ascii="Times New Roman" w:eastAsia="Times New Roman" w:hAnsi="Times New Roman" w:cs="Times New Roman"/>
          <w:sz w:val="24"/>
          <w:szCs w:val="24"/>
        </w:rPr>
        <w:t xml:space="preserve"> (Volatility) </w:t>
      </w:r>
      <w:r w:rsidRPr="00490B53">
        <w:rPr>
          <w:rFonts w:ascii="Times New Roman" w:eastAsia="Times New Roman" w:hAnsi="Times New Roman" w:cs="Times New Roman"/>
          <w:sz w:val="24"/>
          <w:szCs w:val="24"/>
        </w:rPr>
        <w:tab/>
      </w:r>
      <w:r w:rsidRPr="00490B53">
        <w:rPr>
          <w:rFonts w:ascii="Times New Roman" w:eastAsia="Times New Roman" w:hAnsi="Times New Roman" w:cs="Times New Roman"/>
          <w:sz w:val="24"/>
          <w:szCs w:val="24"/>
        </w:rPr>
        <w:tab/>
        <w:t>0.1318</w:t>
      </w:r>
    </w:p>
    <w:p w:rsidR="00790352" w:rsidRPr="00490B53" w:rsidRDefault="00790352" w:rsidP="00790352">
      <w:pPr>
        <w:pBdr>
          <w:bottom w:val="single" w:sz="4" w:space="1" w:color="auto"/>
        </w:pBd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 xml:space="preserve">Posterior Mean of </w:t>
      </w:r>
      <w:r w:rsidRPr="00490B53">
        <w:rPr>
          <w:rStyle w:val="katex"/>
          <w:rFonts w:ascii="Times New Roman" w:hAnsi="Times New Roman" w:cs="Times New Roman"/>
          <w:sz w:val="24"/>
          <w:szCs w:val="24"/>
        </w:rPr>
        <w:t>τ</w:t>
      </w:r>
      <w:r w:rsidRPr="00490B53">
        <w:rPr>
          <w:rFonts w:ascii="Times New Roman" w:eastAsia="Times New Roman" w:hAnsi="Times New Roman" w:cs="Times New Roman"/>
          <w:sz w:val="24"/>
          <w:szCs w:val="24"/>
        </w:rPr>
        <w:t xml:space="preserve"> (Noise Std) </w:t>
      </w:r>
      <w:r w:rsidRPr="00490B53">
        <w:rPr>
          <w:rFonts w:ascii="Times New Roman" w:eastAsia="Times New Roman" w:hAnsi="Times New Roman" w:cs="Times New Roman"/>
          <w:sz w:val="24"/>
          <w:szCs w:val="24"/>
        </w:rPr>
        <w:tab/>
      </w:r>
      <w:r w:rsidRPr="00490B53">
        <w:rPr>
          <w:rFonts w:ascii="Times New Roman" w:eastAsia="Times New Roman" w:hAnsi="Times New Roman" w:cs="Times New Roman"/>
          <w:sz w:val="24"/>
          <w:szCs w:val="24"/>
        </w:rPr>
        <w:tab/>
        <w:t>0.1562</w:t>
      </w:r>
    </w:p>
    <w:p w:rsidR="00790352" w:rsidRDefault="00790352" w:rsidP="00790352">
      <w:pPr>
        <w:spacing w:line="360" w:lineRule="auto"/>
        <w:jc w:val="both"/>
        <w:rPr>
          <w:rFonts w:ascii="Times New Roman" w:eastAsia="Times New Roman" w:hAnsi="Times New Roman" w:cs="Times New Roman"/>
          <w:sz w:val="24"/>
          <w:szCs w:val="24"/>
        </w:rPr>
      </w:pPr>
      <w:r w:rsidRPr="00490B53">
        <w:rPr>
          <w:rFonts w:ascii="Times New Roman" w:hAnsi="Times New Roman" w:cs="Times New Roman"/>
          <w:sz w:val="24"/>
          <w:szCs w:val="24"/>
        </w:rPr>
        <w:t xml:space="preserve">Table 3 presents the posterior mean estimates of key model parameters obtained from the Monte Carlo Quasi-Monte Carlo (MCQMC) implementation. Similar to Table 2, the parameters include </w:t>
      </w:r>
      <w:r w:rsidRPr="00490B53">
        <w:rPr>
          <w:rStyle w:val="katex"/>
          <w:rFonts w:ascii="Times New Roman" w:hAnsi="Times New Roman" w:cs="Times New Roman"/>
          <w:sz w:val="24"/>
          <w:szCs w:val="24"/>
        </w:rPr>
        <w:t xml:space="preserve">μ </w:t>
      </w:r>
      <w:r w:rsidRPr="00490B53">
        <w:rPr>
          <w:rFonts w:ascii="Times New Roman" w:hAnsi="Times New Roman" w:cs="Times New Roman"/>
          <w:sz w:val="24"/>
          <w:szCs w:val="24"/>
        </w:rPr>
        <w:t xml:space="preserve">(drift), </w:t>
      </w:r>
      <w:r w:rsidRPr="00490B53">
        <w:rPr>
          <w:rStyle w:val="katex"/>
          <w:rFonts w:ascii="Times New Roman" w:hAnsi="Times New Roman" w:cs="Times New Roman"/>
          <w:sz w:val="24"/>
          <w:szCs w:val="24"/>
        </w:rPr>
        <w:t>σ</w:t>
      </w:r>
      <w:r w:rsidRPr="00490B53">
        <w:rPr>
          <w:rFonts w:ascii="Times New Roman" w:hAnsi="Times New Roman" w:cs="Times New Roman"/>
          <w:sz w:val="24"/>
          <w:szCs w:val="24"/>
        </w:rPr>
        <w:t xml:space="preserve"> (volatility), and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xml:space="preserve"> (noise standard deviation), which collectively define the asset value dynamics and the impact of market microstructure noise on observed prices. The posterior mean of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is </w:t>
      </w:r>
      <w:r w:rsidRPr="00490B53">
        <w:rPr>
          <w:rStyle w:val="Strong"/>
          <w:rFonts w:ascii="Times New Roman" w:hAnsi="Times New Roman" w:cs="Times New Roman"/>
          <w:sz w:val="24"/>
          <w:szCs w:val="24"/>
        </w:rPr>
        <w:t>-0.2383</w:t>
      </w:r>
      <w:r w:rsidRPr="00490B53">
        <w:rPr>
          <w:rFonts w:ascii="Times New Roman" w:hAnsi="Times New Roman" w:cs="Times New Roman"/>
          <w:sz w:val="24"/>
          <w:szCs w:val="24"/>
        </w:rPr>
        <w:t>, indicating a negative expected growth rate of the asset value over time. It suggests a declining asset value on average, which may signal financial distress, depreciation, or an increased likelihood of default in credit risk applications. The negative drift contrasts with the positive estimate from the MCMC implementation (Table 2), indicating potential differences in the methods' handling of underlying asset dynamics. The estimated volatility (</w:t>
      </w:r>
      <w:r w:rsidRPr="00490B53">
        <w:rPr>
          <w:rStyle w:val="katex"/>
          <w:rFonts w:ascii="Times New Roman" w:hAnsi="Times New Roman" w:cs="Times New Roman"/>
          <w:sz w:val="24"/>
          <w:szCs w:val="24"/>
        </w:rPr>
        <w:t>σ</w:t>
      </w:r>
      <w:r w:rsidRPr="00490B53">
        <w:rPr>
          <w:rFonts w:ascii="Times New Roman" w:hAnsi="Times New Roman" w:cs="Times New Roman"/>
          <w:sz w:val="24"/>
          <w:szCs w:val="24"/>
        </w:rPr>
        <w:t xml:space="preserve">) has a posterior mean of </w:t>
      </w:r>
      <w:r w:rsidRPr="00490B53">
        <w:rPr>
          <w:rStyle w:val="Strong"/>
          <w:rFonts w:ascii="Times New Roman" w:hAnsi="Times New Roman" w:cs="Times New Roman"/>
          <w:sz w:val="24"/>
          <w:szCs w:val="24"/>
        </w:rPr>
        <w:t>0.1318</w:t>
      </w:r>
      <w:r w:rsidRPr="00490B53">
        <w:rPr>
          <w:rFonts w:ascii="Times New Roman" w:hAnsi="Times New Roman" w:cs="Times New Roman"/>
          <w:sz w:val="24"/>
          <w:szCs w:val="24"/>
        </w:rPr>
        <w:t>, which is lower than the value obtained in the MCMC implementation (0.2219). A lower volatility suggests reduced uncertainty in asset price fluctuations, which may imply a more stable but declining asset value trajectory. This could be attributed to the quasi-Monte Carlo approach, which often provides more efficient variance reduction compared to standard MCMC. The noise standard deviation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xml:space="preserve">) is estimated at </w:t>
      </w:r>
      <w:r w:rsidRPr="00490B53">
        <w:rPr>
          <w:rStyle w:val="Strong"/>
          <w:rFonts w:ascii="Times New Roman" w:hAnsi="Times New Roman" w:cs="Times New Roman"/>
          <w:sz w:val="24"/>
          <w:szCs w:val="24"/>
        </w:rPr>
        <w:t>0.1562</w:t>
      </w:r>
      <w:r w:rsidRPr="00490B53">
        <w:rPr>
          <w:rFonts w:ascii="Times New Roman" w:hAnsi="Times New Roman" w:cs="Times New Roman"/>
          <w:sz w:val="24"/>
          <w:szCs w:val="24"/>
        </w:rPr>
        <w:t xml:space="preserve">, which is significantly lower than the MCMC estimate (2.5811). </w:t>
      </w:r>
      <w:r w:rsidRPr="005C3898">
        <w:rPr>
          <w:rFonts w:ascii="Times New Roman" w:eastAsia="Times New Roman" w:hAnsi="Times New Roman" w:cs="Times New Roman"/>
          <w:sz w:val="24"/>
          <w:szCs w:val="24"/>
        </w:rPr>
        <w:t>Since MCQMC is more successful at removing market noise, it provides a more accurate depiction of the actual asset value process. A lower noise level implies that the MCQMC method is less susceptible to microstructure distortions, possibly as a result of better numerical accuracy and variance reduction compared to quasi-Monte Carlo techniques.</w:t>
      </w:r>
    </w:p>
    <w:p w:rsidR="00790352" w:rsidRPr="00C033B1" w:rsidRDefault="00790352" w:rsidP="003030EE">
      <w:pPr>
        <w:spacing w:after="0" w:line="360" w:lineRule="auto"/>
        <w:jc w:val="both"/>
        <w:rPr>
          <w:rFonts w:ascii="Times New Roman" w:eastAsia="Times New Roman" w:hAnsi="Times New Roman" w:cs="Times New Roman"/>
          <w:b/>
          <w:color w:val="1F1F1F"/>
          <w:sz w:val="24"/>
          <w:szCs w:val="24"/>
          <w:shd w:val="clear" w:color="auto" w:fill="FFFFFF"/>
        </w:rPr>
      </w:pPr>
      <w:r w:rsidRPr="00C033B1">
        <w:rPr>
          <w:rFonts w:ascii="Times New Roman" w:hAnsi="Times New Roman" w:cs="Times New Roman"/>
          <w:b/>
          <w:sz w:val="24"/>
          <w:szCs w:val="24"/>
        </w:rPr>
        <w:t>Table 4:</w:t>
      </w:r>
      <w:r w:rsidRPr="00C033B1">
        <w:rPr>
          <w:rFonts w:ascii="Times New Roman" w:hAnsi="Times New Roman" w:cs="Times New Roman"/>
          <w:b/>
          <w:sz w:val="24"/>
          <w:szCs w:val="24"/>
        </w:rPr>
        <w:tab/>
      </w:r>
      <w:r w:rsidRPr="00C033B1">
        <w:rPr>
          <w:rFonts w:ascii="Times New Roman" w:eastAsia="Times New Roman" w:hAnsi="Times New Roman" w:cs="Times New Roman"/>
          <w:b/>
          <w:color w:val="1F1F1F"/>
          <w:sz w:val="24"/>
          <w:szCs w:val="24"/>
          <w:shd w:val="clear" w:color="auto" w:fill="FFFFFF"/>
        </w:rPr>
        <w:t>MCMC VS MCQMC comparison</w:t>
      </w:r>
    </w:p>
    <w:tbl>
      <w:tblPr>
        <w:tblStyle w:val="TableGrid"/>
        <w:tblW w:w="9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4054"/>
        <w:gridCol w:w="1681"/>
        <w:gridCol w:w="1920"/>
      </w:tblGrid>
      <w:tr w:rsidR="00790352" w:rsidRPr="00490B53" w:rsidTr="001F7570">
        <w:trPr>
          <w:trHeight w:val="423"/>
        </w:trPr>
        <w:tc>
          <w:tcPr>
            <w:tcW w:w="1621" w:type="dxa"/>
            <w:tcBorders>
              <w:top w:val="single" w:sz="4" w:space="0" w:color="auto"/>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S/N</w:t>
            </w:r>
          </w:p>
        </w:tc>
        <w:tc>
          <w:tcPr>
            <w:tcW w:w="4054" w:type="dxa"/>
            <w:tcBorders>
              <w:top w:val="single" w:sz="4" w:space="0" w:color="auto"/>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Criteria</w:t>
            </w:r>
          </w:p>
        </w:tc>
        <w:tc>
          <w:tcPr>
            <w:tcW w:w="1681" w:type="dxa"/>
            <w:tcBorders>
              <w:top w:val="single" w:sz="4" w:space="0" w:color="auto"/>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MCMC</w:t>
            </w:r>
          </w:p>
        </w:tc>
        <w:tc>
          <w:tcPr>
            <w:tcW w:w="1920" w:type="dxa"/>
            <w:tcBorders>
              <w:top w:val="single" w:sz="4" w:space="0" w:color="auto"/>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MCQMC</w:t>
            </w:r>
          </w:p>
        </w:tc>
      </w:tr>
      <w:tr w:rsidR="00790352" w:rsidRPr="00490B53" w:rsidTr="001F7570">
        <w:trPr>
          <w:trHeight w:val="423"/>
        </w:trPr>
        <w:tc>
          <w:tcPr>
            <w:tcW w:w="1621" w:type="dxa"/>
            <w:tcBorders>
              <w:top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1</w:t>
            </w:r>
          </w:p>
        </w:tc>
        <w:tc>
          <w:tcPr>
            <w:tcW w:w="4054" w:type="dxa"/>
            <w:tcBorders>
              <w:top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Runtime</w:t>
            </w:r>
          </w:p>
        </w:tc>
        <w:tc>
          <w:tcPr>
            <w:tcW w:w="1681" w:type="dxa"/>
            <w:tcBorders>
              <w:top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41.8000</w:t>
            </w:r>
          </w:p>
        </w:tc>
        <w:tc>
          <w:tcPr>
            <w:tcW w:w="1920" w:type="dxa"/>
            <w:tcBorders>
              <w:top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0.22</w:t>
            </w:r>
          </w:p>
        </w:tc>
      </w:tr>
      <w:tr w:rsidR="00790352" w:rsidRPr="00490B53" w:rsidTr="001F7570">
        <w:trPr>
          <w:trHeight w:val="423"/>
        </w:trPr>
        <w:tc>
          <w:tcPr>
            <w:tcW w:w="1621"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2</w:t>
            </w:r>
          </w:p>
        </w:tc>
        <w:tc>
          <w:tcPr>
            <w:tcW w:w="4054"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Posterior mean of mu</w:t>
            </w:r>
          </w:p>
        </w:tc>
        <w:tc>
          <w:tcPr>
            <w:tcW w:w="1681"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0.0499</w:t>
            </w:r>
          </w:p>
        </w:tc>
        <w:tc>
          <w:tcPr>
            <w:tcW w:w="1920"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-0.0637</w:t>
            </w:r>
          </w:p>
        </w:tc>
      </w:tr>
      <w:tr w:rsidR="00790352" w:rsidRPr="00490B53" w:rsidTr="001F7570">
        <w:trPr>
          <w:trHeight w:val="423"/>
        </w:trPr>
        <w:tc>
          <w:tcPr>
            <w:tcW w:w="1621"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3</w:t>
            </w:r>
          </w:p>
        </w:tc>
        <w:tc>
          <w:tcPr>
            <w:tcW w:w="4054"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Posterior mean of sigma</w:t>
            </w:r>
          </w:p>
        </w:tc>
        <w:tc>
          <w:tcPr>
            <w:tcW w:w="1681"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0.1172</w:t>
            </w:r>
          </w:p>
        </w:tc>
        <w:tc>
          <w:tcPr>
            <w:tcW w:w="1920" w:type="dxa"/>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0.1693</w:t>
            </w:r>
          </w:p>
        </w:tc>
      </w:tr>
      <w:tr w:rsidR="00790352" w:rsidRPr="00490B53" w:rsidTr="001F7570">
        <w:trPr>
          <w:trHeight w:val="423"/>
        </w:trPr>
        <w:tc>
          <w:tcPr>
            <w:tcW w:w="1621" w:type="dxa"/>
            <w:tcBorders>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4</w:t>
            </w:r>
          </w:p>
        </w:tc>
        <w:tc>
          <w:tcPr>
            <w:tcW w:w="4054" w:type="dxa"/>
            <w:tcBorders>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Posterior mean of tau</w:t>
            </w:r>
          </w:p>
        </w:tc>
        <w:tc>
          <w:tcPr>
            <w:tcW w:w="1681" w:type="dxa"/>
            <w:tcBorders>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6.0071</w:t>
            </w:r>
          </w:p>
        </w:tc>
        <w:tc>
          <w:tcPr>
            <w:tcW w:w="1920" w:type="dxa"/>
            <w:tcBorders>
              <w:bottom w:val="single" w:sz="4" w:space="0" w:color="auto"/>
            </w:tcBorders>
            <w:noWrap/>
            <w:hideMark/>
          </w:tcPr>
          <w:p w:rsidR="00790352" w:rsidRPr="00490B53" w:rsidRDefault="00790352" w:rsidP="001F7570">
            <w:pPr>
              <w:spacing w:line="360" w:lineRule="auto"/>
              <w:jc w:val="both"/>
              <w:rPr>
                <w:rFonts w:ascii="Times New Roman" w:eastAsia="Times New Roman" w:hAnsi="Times New Roman" w:cs="Times New Roman"/>
                <w:sz w:val="24"/>
                <w:szCs w:val="24"/>
              </w:rPr>
            </w:pPr>
            <w:r w:rsidRPr="00490B53">
              <w:rPr>
                <w:rFonts w:ascii="Times New Roman" w:eastAsia="Times New Roman" w:hAnsi="Times New Roman" w:cs="Times New Roman"/>
                <w:sz w:val="24"/>
                <w:szCs w:val="24"/>
              </w:rPr>
              <w:t>0.1516</w:t>
            </w:r>
          </w:p>
        </w:tc>
      </w:tr>
    </w:tbl>
    <w:p w:rsidR="00790352" w:rsidRPr="005C3898" w:rsidRDefault="00790352" w:rsidP="003030EE">
      <w:pPr>
        <w:spacing w:before="240" w:line="360" w:lineRule="auto"/>
        <w:jc w:val="both"/>
        <w:rPr>
          <w:rFonts w:ascii="Times New Roman" w:eastAsia="Times New Roman" w:hAnsi="Times New Roman" w:cs="Times New Roman"/>
          <w:sz w:val="24"/>
          <w:szCs w:val="24"/>
        </w:rPr>
      </w:pPr>
      <w:r w:rsidRPr="00490B53">
        <w:rPr>
          <w:rFonts w:ascii="Times New Roman" w:hAnsi="Times New Roman" w:cs="Times New Roman"/>
          <w:sz w:val="24"/>
          <w:szCs w:val="24"/>
        </w:rPr>
        <w:t xml:space="preserve">Table 4 provides a comparative analysis between the Markov Chain Monte Carlo (MCMC) and Monte Carlo Quasi-Monte Carlo (MCQMC) methods based on key evaluation criteria, including runtime, posterior mean estimates of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(drift), </w:t>
      </w:r>
      <w:r w:rsidRPr="00490B53">
        <w:rPr>
          <w:rStyle w:val="katex"/>
          <w:rFonts w:ascii="Times New Roman" w:hAnsi="Times New Roman" w:cs="Times New Roman"/>
          <w:sz w:val="24"/>
          <w:szCs w:val="24"/>
        </w:rPr>
        <w:t>σ</w:t>
      </w:r>
      <w:r w:rsidRPr="00490B53">
        <w:rPr>
          <w:rFonts w:ascii="Times New Roman" w:hAnsi="Times New Roman" w:cs="Times New Roman"/>
          <w:sz w:val="24"/>
          <w:szCs w:val="24"/>
        </w:rPr>
        <w:t xml:space="preserve"> (volatility), and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xml:space="preserve"> (noise standard deviation). The </w:t>
      </w:r>
      <w:r w:rsidRPr="00490B53">
        <w:rPr>
          <w:rStyle w:val="Strong"/>
          <w:rFonts w:ascii="Times New Roman" w:hAnsi="Times New Roman" w:cs="Times New Roman"/>
          <w:sz w:val="24"/>
          <w:szCs w:val="24"/>
        </w:rPr>
        <w:t>MCMC method</w:t>
      </w:r>
      <w:r w:rsidRPr="00490B53">
        <w:rPr>
          <w:rFonts w:ascii="Times New Roman" w:hAnsi="Times New Roman" w:cs="Times New Roman"/>
          <w:sz w:val="24"/>
          <w:szCs w:val="24"/>
        </w:rPr>
        <w:t xml:space="preserve"> has a runtime of </w:t>
      </w:r>
      <w:r w:rsidRPr="00490B53">
        <w:rPr>
          <w:rStyle w:val="Strong"/>
          <w:rFonts w:ascii="Times New Roman" w:hAnsi="Times New Roman" w:cs="Times New Roman"/>
          <w:sz w:val="24"/>
          <w:szCs w:val="24"/>
        </w:rPr>
        <w:t>41.8000 seconds</w:t>
      </w:r>
      <w:r w:rsidRPr="00490B53">
        <w:rPr>
          <w:rFonts w:ascii="Times New Roman" w:hAnsi="Times New Roman" w:cs="Times New Roman"/>
          <w:sz w:val="24"/>
          <w:szCs w:val="24"/>
        </w:rPr>
        <w:t xml:space="preserve">, while the </w:t>
      </w:r>
      <w:r w:rsidRPr="00490B53">
        <w:rPr>
          <w:rStyle w:val="Strong"/>
          <w:rFonts w:ascii="Times New Roman" w:hAnsi="Times New Roman" w:cs="Times New Roman"/>
          <w:sz w:val="24"/>
          <w:szCs w:val="24"/>
        </w:rPr>
        <w:t>MCQMC method</w:t>
      </w:r>
      <w:r w:rsidRPr="00490B53">
        <w:rPr>
          <w:rFonts w:ascii="Times New Roman" w:hAnsi="Times New Roman" w:cs="Times New Roman"/>
          <w:sz w:val="24"/>
          <w:szCs w:val="24"/>
        </w:rPr>
        <w:t xml:space="preserve"> completes in </w:t>
      </w:r>
      <w:r w:rsidRPr="00490B53">
        <w:rPr>
          <w:rStyle w:val="Strong"/>
          <w:rFonts w:ascii="Times New Roman" w:hAnsi="Times New Roman" w:cs="Times New Roman"/>
          <w:sz w:val="24"/>
          <w:szCs w:val="24"/>
        </w:rPr>
        <w:t>0.22 seconds</w:t>
      </w:r>
      <w:r w:rsidRPr="00490B53">
        <w:rPr>
          <w:rFonts w:ascii="Times New Roman" w:hAnsi="Times New Roman" w:cs="Times New Roman"/>
          <w:sz w:val="24"/>
          <w:szCs w:val="24"/>
        </w:rPr>
        <w:t xml:space="preserve">. This drastic reduction in computational time demonstrates the efficiency of MCQMC, which leverages quasi-random sequences to achieve faster convergence compared to traditional MCMC, which requires longer sampling chains to obtain stable posterior estimates. </w:t>
      </w:r>
      <w:r w:rsidRPr="005C3898">
        <w:rPr>
          <w:rFonts w:ascii="Times New Roman" w:eastAsia="Times New Roman" w:hAnsi="Times New Roman" w:cs="Times New Roman"/>
          <w:sz w:val="24"/>
          <w:szCs w:val="24"/>
        </w:rPr>
        <w:t xml:space="preserve">The potential of MCQMC as a computationally efficient substitute is demonstrated by its improved runtime performance, especially in extensive financial or risk modeling applications. </w:t>
      </w:r>
    </w:p>
    <w:p w:rsidR="00790352" w:rsidRDefault="00790352" w:rsidP="00790352">
      <w:pPr>
        <w:spacing w:line="360" w:lineRule="auto"/>
        <w:jc w:val="both"/>
        <w:rPr>
          <w:rFonts w:ascii="Times New Roman" w:eastAsia="Times New Roman" w:hAnsi="Times New Roman" w:cs="Times New Roman"/>
          <w:sz w:val="24"/>
          <w:szCs w:val="24"/>
        </w:rPr>
      </w:pPr>
      <w:r w:rsidRPr="00490B53">
        <w:rPr>
          <w:rFonts w:ascii="Times New Roman" w:hAnsi="Times New Roman" w:cs="Times New Roman"/>
          <w:sz w:val="24"/>
          <w:szCs w:val="24"/>
        </w:rPr>
        <w:t xml:space="preserve">The MCMC estimate of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is </w:t>
      </w:r>
      <w:r w:rsidRPr="00490B53">
        <w:rPr>
          <w:rStyle w:val="Strong"/>
          <w:rFonts w:ascii="Times New Roman" w:hAnsi="Times New Roman" w:cs="Times New Roman"/>
          <w:sz w:val="24"/>
          <w:szCs w:val="24"/>
        </w:rPr>
        <w:t>0.0499</w:t>
      </w:r>
      <w:r w:rsidRPr="00490B53">
        <w:rPr>
          <w:rFonts w:ascii="Times New Roman" w:hAnsi="Times New Roman" w:cs="Times New Roman"/>
          <w:sz w:val="24"/>
          <w:szCs w:val="24"/>
        </w:rPr>
        <w:t xml:space="preserve">, indicating a slightly positive drift, suggesting asset value appreciation over time. In contrast, the MCQMC estimate of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is </w:t>
      </w:r>
      <w:r w:rsidRPr="00490B53">
        <w:rPr>
          <w:rStyle w:val="Strong"/>
          <w:rFonts w:ascii="Times New Roman" w:hAnsi="Times New Roman" w:cs="Times New Roman"/>
          <w:sz w:val="24"/>
          <w:szCs w:val="24"/>
        </w:rPr>
        <w:t>-0.0637</w:t>
      </w:r>
      <w:r w:rsidRPr="00490B53">
        <w:rPr>
          <w:rFonts w:ascii="Times New Roman" w:hAnsi="Times New Roman" w:cs="Times New Roman"/>
          <w:sz w:val="24"/>
          <w:szCs w:val="24"/>
        </w:rPr>
        <w:t xml:space="preserve">, implying a slight downward trend in asset values. This discrepancy suggests that the two methods may treat drift differently due to differences in handling randomness and variance reduction. The negative drift in MCQMC could indicate a more refined representation of the asset's true dynamics with reduced noise interference. The MCMC method estimates volatility at </w:t>
      </w:r>
      <w:r w:rsidRPr="00490B53">
        <w:rPr>
          <w:rStyle w:val="Strong"/>
          <w:rFonts w:ascii="Times New Roman" w:hAnsi="Times New Roman" w:cs="Times New Roman"/>
          <w:sz w:val="24"/>
          <w:szCs w:val="24"/>
        </w:rPr>
        <w:t>0.1172</w:t>
      </w:r>
      <w:r w:rsidRPr="00490B53">
        <w:rPr>
          <w:rFonts w:ascii="Times New Roman" w:hAnsi="Times New Roman" w:cs="Times New Roman"/>
          <w:sz w:val="24"/>
          <w:szCs w:val="24"/>
        </w:rPr>
        <w:t xml:space="preserve">, while MCQMC provides a higher estimate of </w:t>
      </w:r>
      <w:r w:rsidRPr="00490B53">
        <w:rPr>
          <w:rStyle w:val="Strong"/>
          <w:rFonts w:ascii="Times New Roman" w:hAnsi="Times New Roman" w:cs="Times New Roman"/>
          <w:sz w:val="24"/>
          <w:szCs w:val="24"/>
        </w:rPr>
        <w:t>0.1693</w:t>
      </w:r>
      <w:r w:rsidRPr="00490B53">
        <w:rPr>
          <w:rFonts w:ascii="Times New Roman" w:hAnsi="Times New Roman" w:cs="Times New Roman"/>
          <w:sz w:val="24"/>
          <w:szCs w:val="24"/>
        </w:rPr>
        <w:t>. The higher volatility in MCQMC may be attributed to its ability to better capture variations in the data due to the quasi-Monte Carlo approach, which provides more uniform coverage of the sample space. This result suggests that MCMC might underestimate the true volatility due to higher sensitivity to noise or slower convergence properties. The noise standard deviation (</w:t>
      </w:r>
      <w:r w:rsidRPr="00490B53">
        <w:rPr>
          <w:rStyle w:val="katex"/>
          <w:rFonts w:ascii="Times New Roman" w:hAnsi="Times New Roman" w:cs="Times New Roman"/>
          <w:sz w:val="24"/>
          <w:szCs w:val="24"/>
        </w:rPr>
        <w:t>τ</w:t>
      </w:r>
      <w:r w:rsidRPr="00490B53">
        <w:rPr>
          <w:rFonts w:ascii="Times New Roman" w:hAnsi="Times New Roman" w:cs="Times New Roman"/>
          <w:sz w:val="24"/>
          <w:szCs w:val="24"/>
        </w:rPr>
        <w:t xml:space="preserve">) is </w:t>
      </w:r>
      <w:r w:rsidRPr="00490B53">
        <w:rPr>
          <w:rStyle w:val="Strong"/>
          <w:rFonts w:ascii="Times New Roman" w:hAnsi="Times New Roman" w:cs="Times New Roman"/>
          <w:sz w:val="24"/>
          <w:szCs w:val="24"/>
        </w:rPr>
        <w:t>6.0071</w:t>
      </w:r>
      <w:r w:rsidRPr="00490B53">
        <w:rPr>
          <w:rFonts w:ascii="Times New Roman" w:hAnsi="Times New Roman" w:cs="Times New Roman"/>
          <w:sz w:val="24"/>
          <w:szCs w:val="24"/>
        </w:rPr>
        <w:t xml:space="preserve"> in MCMC, whereas it is significantly lower at </w:t>
      </w:r>
      <w:r w:rsidRPr="00490B53">
        <w:rPr>
          <w:rStyle w:val="Strong"/>
          <w:rFonts w:ascii="Times New Roman" w:hAnsi="Times New Roman" w:cs="Times New Roman"/>
          <w:sz w:val="24"/>
          <w:szCs w:val="24"/>
        </w:rPr>
        <w:t>0.1516</w:t>
      </w:r>
      <w:r w:rsidRPr="00490B53">
        <w:rPr>
          <w:rFonts w:ascii="Times New Roman" w:hAnsi="Times New Roman" w:cs="Times New Roman"/>
          <w:sz w:val="24"/>
          <w:szCs w:val="24"/>
        </w:rPr>
        <w:t xml:space="preserve"> in MCQMC. </w:t>
      </w:r>
      <w:r w:rsidRPr="005C3898">
        <w:rPr>
          <w:rFonts w:ascii="Times New Roman" w:eastAsia="Times New Roman" w:hAnsi="Times New Roman" w:cs="Times New Roman"/>
          <w:sz w:val="24"/>
          <w:szCs w:val="24"/>
        </w:rPr>
        <w:t>A cleaner depiction of the underlying asset process results from the method's superior ability to filter out microstructure noise, as indicated by the lower noise estimate in MCQMC. Due to sampling unpredictability or the impact of high-frequency price swings, the high noise level in MCMC suggests that it may be catching more microstructure effects.</w:t>
      </w:r>
    </w:p>
    <w:p w:rsidR="00790352" w:rsidRPr="00C033B1" w:rsidRDefault="00790352" w:rsidP="003030EE">
      <w:pPr>
        <w:spacing w:after="0" w:line="360" w:lineRule="auto"/>
        <w:jc w:val="both"/>
        <w:rPr>
          <w:rFonts w:ascii="Times New Roman" w:hAnsi="Times New Roman" w:cs="Times New Roman"/>
          <w:b/>
          <w:sz w:val="24"/>
          <w:szCs w:val="24"/>
        </w:rPr>
      </w:pPr>
      <w:r w:rsidRPr="00C033B1">
        <w:rPr>
          <w:rFonts w:ascii="Times New Roman" w:eastAsia="Times New Roman" w:hAnsi="Times New Roman" w:cs="Times New Roman"/>
          <w:b/>
          <w:sz w:val="24"/>
          <w:szCs w:val="24"/>
        </w:rPr>
        <w:t xml:space="preserve">Table 5: </w:t>
      </w:r>
      <w:r w:rsidRPr="00C033B1">
        <w:rPr>
          <w:rFonts w:ascii="Times New Roman" w:hAnsi="Times New Roman" w:cs="Times New Roman"/>
          <w:b/>
          <w:sz w:val="24"/>
          <w:szCs w:val="24"/>
        </w:rPr>
        <w:t>Speed of convergence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1546"/>
        <w:gridCol w:w="3864"/>
      </w:tblGrid>
      <w:tr w:rsidR="00790352" w:rsidRPr="00490B53" w:rsidTr="00790352">
        <w:trPr>
          <w:trHeight w:val="364"/>
        </w:trPr>
        <w:tc>
          <w:tcPr>
            <w:tcW w:w="3864" w:type="dxa"/>
            <w:tcBorders>
              <w:top w:val="single" w:sz="4" w:space="0" w:color="auto"/>
              <w:bottom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 xml:space="preserve">MCMC Runtime: </w:t>
            </w:r>
          </w:p>
        </w:tc>
        <w:tc>
          <w:tcPr>
            <w:tcW w:w="1546" w:type="dxa"/>
            <w:tcBorders>
              <w:top w:val="single" w:sz="4" w:space="0" w:color="auto"/>
              <w:bottom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p>
        </w:tc>
        <w:tc>
          <w:tcPr>
            <w:tcW w:w="3864" w:type="dxa"/>
            <w:tcBorders>
              <w:top w:val="single" w:sz="4" w:space="0" w:color="auto"/>
              <w:bottom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eastAsia="Times New Roman" w:hAnsi="Times New Roman" w:cs="Times New Roman"/>
                <w:sz w:val="24"/>
                <w:szCs w:val="24"/>
              </w:rPr>
              <w:t xml:space="preserve">41.8000 </w:t>
            </w:r>
            <w:r w:rsidRPr="00490B53">
              <w:rPr>
                <w:rFonts w:ascii="Times New Roman" w:hAnsi="Times New Roman" w:cs="Times New Roman"/>
                <w:sz w:val="24"/>
                <w:szCs w:val="24"/>
              </w:rPr>
              <w:t>seconds</w:t>
            </w:r>
          </w:p>
        </w:tc>
      </w:tr>
      <w:tr w:rsidR="00790352" w:rsidRPr="00490B53" w:rsidTr="00790352">
        <w:trPr>
          <w:trHeight w:val="364"/>
        </w:trPr>
        <w:tc>
          <w:tcPr>
            <w:tcW w:w="3864" w:type="dxa"/>
            <w:tcBorders>
              <w:top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 xml:space="preserve">MCQMC Runtime: </w:t>
            </w:r>
          </w:p>
        </w:tc>
        <w:tc>
          <w:tcPr>
            <w:tcW w:w="1546" w:type="dxa"/>
            <w:tcBorders>
              <w:top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p>
        </w:tc>
        <w:tc>
          <w:tcPr>
            <w:tcW w:w="3864" w:type="dxa"/>
            <w:tcBorders>
              <w:top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eastAsia="Times New Roman" w:hAnsi="Times New Roman" w:cs="Times New Roman"/>
                <w:sz w:val="24"/>
                <w:szCs w:val="24"/>
              </w:rPr>
              <w:t xml:space="preserve">0.22 </w:t>
            </w:r>
            <w:r w:rsidRPr="00490B53">
              <w:rPr>
                <w:rFonts w:ascii="Times New Roman" w:hAnsi="Times New Roman" w:cs="Times New Roman"/>
                <w:sz w:val="24"/>
                <w:szCs w:val="24"/>
              </w:rPr>
              <w:t>seconds</w:t>
            </w:r>
          </w:p>
        </w:tc>
      </w:tr>
      <w:tr w:rsidR="00790352" w:rsidRPr="00490B53" w:rsidTr="00790352">
        <w:trPr>
          <w:trHeight w:val="364"/>
        </w:trPr>
        <w:tc>
          <w:tcPr>
            <w:tcW w:w="3864" w:type="dxa"/>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 xml:space="preserve">MCMC ESS (Mu): </w:t>
            </w:r>
          </w:p>
        </w:tc>
        <w:tc>
          <w:tcPr>
            <w:tcW w:w="1546" w:type="dxa"/>
            <w:noWrap/>
            <w:hideMark/>
          </w:tcPr>
          <w:p w:rsidR="00790352" w:rsidRPr="00490B53" w:rsidRDefault="00790352" w:rsidP="001F7570">
            <w:pPr>
              <w:spacing w:line="360" w:lineRule="auto"/>
              <w:jc w:val="both"/>
              <w:rPr>
                <w:rFonts w:ascii="Times New Roman" w:hAnsi="Times New Roman" w:cs="Times New Roman"/>
                <w:sz w:val="24"/>
                <w:szCs w:val="24"/>
              </w:rPr>
            </w:pPr>
          </w:p>
        </w:tc>
        <w:tc>
          <w:tcPr>
            <w:tcW w:w="3864" w:type="dxa"/>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732.5031088</w:t>
            </w:r>
          </w:p>
        </w:tc>
      </w:tr>
      <w:tr w:rsidR="00790352" w:rsidRPr="00490B53" w:rsidTr="001F7570">
        <w:trPr>
          <w:trHeight w:val="364"/>
        </w:trPr>
        <w:tc>
          <w:tcPr>
            <w:tcW w:w="5410" w:type="dxa"/>
            <w:gridSpan w:val="2"/>
            <w:tcBorders>
              <w:bottom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 xml:space="preserve">MCQMC Variance (Mu): </w:t>
            </w:r>
          </w:p>
        </w:tc>
        <w:tc>
          <w:tcPr>
            <w:tcW w:w="3864" w:type="dxa"/>
            <w:tcBorders>
              <w:bottom w:val="single" w:sz="4" w:space="0" w:color="auto"/>
            </w:tcBorders>
            <w:noWrap/>
            <w:hideMark/>
          </w:tcPr>
          <w:p w:rsidR="00790352" w:rsidRPr="00490B53" w:rsidRDefault="00790352" w:rsidP="001F7570">
            <w:pPr>
              <w:spacing w:line="360" w:lineRule="auto"/>
              <w:jc w:val="both"/>
              <w:rPr>
                <w:rFonts w:ascii="Times New Roman" w:hAnsi="Times New Roman" w:cs="Times New Roman"/>
                <w:sz w:val="24"/>
                <w:szCs w:val="24"/>
              </w:rPr>
            </w:pPr>
            <w:r w:rsidRPr="00490B53">
              <w:rPr>
                <w:rFonts w:ascii="Times New Roman" w:hAnsi="Times New Roman" w:cs="Times New Roman"/>
                <w:sz w:val="24"/>
                <w:szCs w:val="24"/>
              </w:rPr>
              <w:t>0.3326</w:t>
            </w:r>
          </w:p>
        </w:tc>
      </w:tr>
    </w:tbl>
    <w:p w:rsidR="00790352" w:rsidRPr="000F5738" w:rsidRDefault="00790352" w:rsidP="003030EE">
      <w:pPr>
        <w:spacing w:before="240" w:line="360" w:lineRule="auto"/>
        <w:jc w:val="both"/>
        <w:rPr>
          <w:rFonts w:ascii="Times New Roman" w:hAnsi="Times New Roman" w:cs="Times New Roman"/>
          <w:sz w:val="24"/>
          <w:szCs w:val="24"/>
        </w:rPr>
      </w:pPr>
      <w:r w:rsidRPr="00490B53">
        <w:rPr>
          <w:rFonts w:ascii="Times New Roman" w:hAnsi="Times New Roman" w:cs="Times New Roman"/>
          <w:sz w:val="24"/>
          <w:szCs w:val="24"/>
        </w:rPr>
        <w:t xml:space="preserve">Table 5 presents a comparison between the Markov Chain Monte Carlo (MCMC) and Monte Carlo Quasi-Monte Carlo (MCQMC) methods in terms of their speed of convergence, as measured by runtime, effective sample size (ESS) for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(drift), and variance of </w:t>
      </w:r>
      <w:r w:rsidRPr="00490B53">
        <w:rPr>
          <w:rStyle w:val="katex"/>
          <w:rFonts w:ascii="Times New Roman" w:hAnsi="Times New Roman" w:cs="Times New Roman"/>
          <w:sz w:val="24"/>
          <w:szCs w:val="24"/>
        </w:rPr>
        <w:t>μ</w:t>
      </w:r>
      <w:r w:rsidRPr="00490B53">
        <w:rPr>
          <w:rFonts w:ascii="Times New Roman" w:hAnsi="Times New Roman" w:cs="Times New Roman"/>
          <w:sz w:val="24"/>
          <w:szCs w:val="24"/>
        </w:rPr>
        <w:t xml:space="preserve">. The </w:t>
      </w:r>
      <w:r w:rsidRPr="00490B53">
        <w:rPr>
          <w:rStyle w:val="Strong"/>
          <w:rFonts w:ascii="Times New Roman" w:hAnsi="Times New Roman" w:cs="Times New Roman"/>
          <w:sz w:val="24"/>
          <w:szCs w:val="24"/>
        </w:rPr>
        <w:t>MCMC method</w:t>
      </w:r>
      <w:r w:rsidRPr="00490B53">
        <w:rPr>
          <w:rFonts w:ascii="Times New Roman" w:hAnsi="Times New Roman" w:cs="Times New Roman"/>
          <w:sz w:val="24"/>
          <w:szCs w:val="24"/>
        </w:rPr>
        <w:t xml:space="preserve"> has a runtime of </w:t>
      </w:r>
      <w:r w:rsidRPr="00490B53">
        <w:rPr>
          <w:rStyle w:val="Strong"/>
          <w:rFonts w:ascii="Times New Roman" w:hAnsi="Times New Roman" w:cs="Times New Roman"/>
          <w:sz w:val="24"/>
          <w:szCs w:val="24"/>
        </w:rPr>
        <w:t>41.8000 seconds</w:t>
      </w:r>
      <w:r w:rsidRPr="00490B53">
        <w:rPr>
          <w:rFonts w:ascii="Times New Roman" w:hAnsi="Times New Roman" w:cs="Times New Roman"/>
          <w:sz w:val="24"/>
          <w:szCs w:val="24"/>
        </w:rPr>
        <w:t xml:space="preserve">, while the </w:t>
      </w:r>
      <w:r w:rsidRPr="00490B53">
        <w:rPr>
          <w:rStyle w:val="Strong"/>
          <w:rFonts w:ascii="Times New Roman" w:hAnsi="Times New Roman" w:cs="Times New Roman"/>
          <w:sz w:val="24"/>
          <w:szCs w:val="24"/>
        </w:rPr>
        <w:t>MCQMC method</w:t>
      </w:r>
      <w:r w:rsidRPr="00490B53">
        <w:rPr>
          <w:rFonts w:ascii="Times New Roman" w:hAnsi="Times New Roman" w:cs="Times New Roman"/>
          <w:sz w:val="24"/>
          <w:szCs w:val="24"/>
        </w:rPr>
        <w:t xml:space="preserve"> completes in </w:t>
      </w:r>
      <w:r w:rsidRPr="00490B53">
        <w:rPr>
          <w:rStyle w:val="Strong"/>
          <w:rFonts w:ascii="Times New Roman" w:hAnsi="Times New Roman" w:cs="Times New Roman"/>
          <w:sz w:val="24"/>
          <w:szCs w:val="24"/>
        </w:rPr>
        <w:t>0.22 seconds</w:t>
      </w:r>
      <w:r w:rsidRPr="00490B53">
        <w:rPr>
          <w:rFonts w:ascii="Times New Roman" w:hAnsi="Times New Roman" w:cs="Times New Roman"/>
          <w:sz w:val="24"/>
          <w:szCs w:val="24"/>
        </w:rPr>
        <w:t xml:space="preserve">. This substantial difference demonstrates the computational efficiency of MCQMC. Since MCQMC uses low-discrepancy sequences instead of traditional random sampling, it achieves faster convergence with fewer iterations. The drastic reduction in runtime suggests that MCQMC can be highly advantageous in practical applications, particularly in financial modeling, where computational speed is a crucial factor. The </w:t>
      </w:r>
      <w:r w:rsidRPr="00490B53">
        <w:rPr>
          <w:rStyle w:val="Strong"/>
          <w:rFonts w:ascii="Times New Roman" w:hAnsi="Times New Roman" w:cs="Times New Roman"/>
          <w:sz w:val="24"/>
          <w:szCs w:val="24"/>
        </w:rPr>
        <w:t xml:space="preserve">ESS value for </w:t>
      </w:r>
      <w:r w:rsidRPr="00490B53">
        <w:rPr>
          <w:rStyle w:val="katex"/>
          <w:rFonts w:ascii="Times New Roman" w:hAnsi="Times New Roman" w:cs="Times New Roman"/>
          <w:b/>
          <w:bCs/>
          <w:sz w:val="24"/>
          <w:szCs w:val="24"/>
        </w:rPr>
        <w:t>μ</w:t>
      </w:r>
      <w:r w:rsidRPr="00490B53">
        <w:rPr>
          <w:rFonts w:ascii="Times New Roman" w:hAnsi="Times New Roman" w:cs="Times New Roman"/>
          <w:sz w:val="24"/>
          <w:szCs w:val="24"/>
        </w:rPr>
        <w:t xml:space="preserve"> in MCMC is </w:t>
      </w:r>
      <w:r w:rsidRPr="00490B53">
        <w:rPr>
          <w:rStyle w:val="Strong"/>
          <w:rFonts w:ascii="Times New Roman" w:hAnsi="Times New Roman" w:cs="Times New Roman"/>
          <w:sz w:val="24"/>
          <w:szCs w:val="24"/>
        </w:rPr>
        <w:t>732.5031</w:t>
      </w:r>
      <w:r w:rsidRPr="00490B53">
        <w:rPr>
          <w:rFonts w:ascii="Times New Roman" w:hAnsi="Times New Roman" w:cs="Times New Roman"/>
          <w:sz w:val="24"/>
          <w:szCs w:val="24"/>
        </w:rPr>
        <w:t xml:space="preserve">, indicating the number of effectively independent samples obtained from the MCMC chain. A higher ESS generally signifies more reliable parameter estimates, as it suggests that the sampling method is efficiently exploring the posterior distribution. While the ESS value is relatively high, the long runtime of MCMC suggests that this method requires significantly more samples to achieve convergence compared to MCQMC. The </w:t>
      </w:r>
      <w:r w:rsidRPr="00490B53">
        <w:rPr>
          <w:rStyle w:val="Strong"/>
          <w:rFonts w:ascii="Times New Roman" w:hAnsi="Times New Roman" w:cs="Times New Roman"/>
          <w:sz w:val="24"/>
          <w:szCs w:val="24"/>
        </w:rPr>
        <w:t xml:space="preserve">variance of </w:t>
      </w:r>
      <w:r w:rsidRPr="00490B53">
        <w:rPr>
          <w:rStyle w:val="katex"/>
          <w:rFonts w:ascii="Times New Roman" w:hAnsi="Times New Roman" w:cs="Times New Roman"/>
          <w:b/>
          <w:bCs/>
          <w:sz w:val="24"/>
          <w:szCs w:val="24"/>
        </w:rPr>
        <w:t>μ</w:t>
      </w:r>
      <w:r w:rsidRPr="00490B53">
        <w:rPr>
          <w:rStyle w:val="Strong"/>
          <w:rFonts w:ascii="Times New Roman" w:hAnsi="Times New Roman" w:cs="Times New Roman"/>
          <w:sz w:val="24"/>
          <w:szCs w:val="24"/>
        </w:rPr>
        <w:t xml:space="preserve"> in MCQMC</w:t>
      </w:r>
      <w:r w:rsidRPr="00490B53">
        <w:rPr>
          <w:rFonts w:ascii="Times New Roman" w:hAnsi="Times New Roman" w:cs="Times New Roman"/>
          <w:sz w:val="24"/>
          <w:szCs w:val="24"/>
        </w:rPr>
        <w:t xml:space="preserve"> is </w:t>
      </w:r>
      <w:r w:rsidRPr="00490B53">
        <w:rPr>
          <w:rStyle w:val="Strong"/>
          <w:rFonts w:ascii="Times New Roman" w:hAnsi="Times New Roman" w:cs="Times New Roman"/>
          <w:sz w:val="24"/>
          <w:szCs w:val="24"/>
        </w:rPr>
        <w:t>0.3326</w:t>
      </w:r>
      <w:r w:rsidRPr="00490B53">
        <w:rPr>
          <w:rFonts w:ascii="Times New Roman" w:hAnsi="Times New Roman" w:cs="Times New Roman"/>
          <w:sz w:val="24"/>
          <w:szCs w:val="24"/>
        </w:rPr>
        <w:t>, which provides insight into the stability of the drift parameter estimate. A lower variance in MCQMC suggests that the estimates obtained are more stable and exhibit less uncertainty. This aligns with the expectation that MCQMC, by reducing randomness in sampling, produces more consistent results with fewer fluctuations. The low variance further supports the idea that MCQMC provide accurate parameter estimates with significantly fewer computations.</w:t>
      </w:r>
    </w:p>
    <w:p w:rsidR="00790352" w:rsidRPr="00C32598" w:rsidRDefault="00C32598" w:rsidP="003030EE">
      <w:pPr>
        <w:spacing w:after="0" w:line="360" w:lineRule="auto"/>
        <w:jc w:val="both"/>
        <w:rPr>
          <w:rFonts w:ascii="Times New Roman" w:hAnsi="Times New Roman" w:cs="Times New Roman"/>
          <w:sz w:val="24"/>
          <w:szCs w:val="24"/>
        </w:rPr>
      </w:pPr>
      <w:r w:rsidRPr="00C32598">
        <w:rPr>
          <w:rStyle w:val="Strong"/>
          <w:rFonts w:ascii="Times New Roman" w:hAnsi="Times New Roman" w:cs="Times New Roman"/>
          <w:sz w:val="24"/>
          <w:szCs w:val="24"/>
        </w:rPr>
        <w:t>CONCLUSION</w:t>
      </w:r>
    </w:p>
    <w:p w:rsidR="00C32598" w:rsidRDefault="00790352" w:rsidP="00C32598">
      <w:pPr>
        <w:spacing w:after="0" w:line="360" w:lineRule="auto"/>
        <w:jc w:val="both"/>
        <w:rPr>
          <w:rFonts w:ascii="Times New Roman" w:eastAsia="Times New Roman" w:hAnsi="Times New Roman" w:cs="Times New Roman"/>
          <w:sz w:val="24"/>
          <w:szCs w:val="24"/>
        </w:rPr>
      </w:pPr>
      <w:r w:rsidRPr="000E6DB8">
        <w:rPr>
          <w:rFonts w:ascii="Times New Roman" w:eastAsia="Times New Roman" w:hAnsi="Times New Roman" w:cs="Times New Roman"/>
          <w:sz w:val="24"/>
          <w:szCs w:val="24"/>
        </w:rPr>
        <w:t>The study concluded by developing and evaluating a Bayesian structural credit risk model that incorporates microstructure noise, with a focus on improving estimation accuracy using advanced Monte Carlo techniques. The results highlight the significance of taking noise into account in asset value observations, as it has a significant impact on risk estimation outcomes. The comparison of MCMC and MCQMC methods showed that the latter had a superior computational efficiency and convergence rate, making it a viable alternative for financial applications. The findings contribute to the continuous development of more robust credit risk modeling frameworks, which can benefit investors and financial analysts by i</w:t>
      </w:r>
      <w:r>
        <w:rPr>
          <w:rFonts w:ascii="Times New Roman" w:eastAsia="Times New Roman" w:hAnsi="Times New Roman" w:cs="Times New Roman"/>
          <w:sz w:val="24"/>
          <w:szCs w:val="24"/>
        </w:rPr>
        <w:t>mproving their decision-making.</w:t>
      </w:r>
    </w:p>
    <w:p w:rsidR="00F14AC1" w:rsidRDefault="00F14AC1" w:rsidP="00C32598">
      <w:pPr>
        <w:spacing w:after="0" w:line="360" w:lineRule="auto"/>
        <w:jc w:val="both"/>
        <w:rPr>
          <w:rFonts w:ascii="Times New Roman" w:eastAsia="Times New Roman" w:hAnsi="Times New Roman" w:cs="Times New Roman"/>
          <w:sz w:val="24"/>
          <w:szCs w:val="24"/>
        </w:rPr>
      </w:pPr>
    </w:p>
    <w:p w:rsidR="00790352" w:rsidRPr="00C32598" w:rsidRDefault="00C32598" w:rsidP="00C32598">
      <w:pPr>
        <w:spacing w:after="0" w:line="360" w:lineRule="auto"/>
        <w:jc w:val="both"/>
        <w:rPr>
          <w:rStyle w:val="Strong"/>
          <w:rFonts w:ascii="Times New Roman" w:eastAsia="Times New Roman" w:hAnsi="Times New Roman" w:cs="Times New Roman"/>
          <w:b w:val="0"/>
          <w:bCs w:val="0"/>
          <w:sz w:val="24"/>
          <w:szCs w:val="24"/>
        </w:rPr>
      </w:pPr>
      <w:r w:rsidRPr="00C32598">
        <w:rPr>
          <w:rStyle w:val="Strong"/>
          <w:rFonts w:ascii="Times New Roman" w:hAnsi="Times New Roman" w:cs="Times New Roman"/>
          <w:sz w:val="24"/>
          <w:szCs w:val="24"/>
        </w:rPr>
        <w:t>RECOMMENDATIONS</w:t>
      </w:r>
    </w:p>
    <w:p w:rsidR="00790352" w:rsidRDefault="00790352" w:rsidP="00790352">
      <w:pPr>
        <w:pStyle w:val="NoSpacing"/>
        <w:spacing w:line="360" w:lineRule="auto"/>
        <w:jc w:val="both"/>
        <w:rPr>
          <w:rFonts w:ascii="Times New Roman" w:hAnsi="Times New Roman" w:cs="Times New Roman"/>
          <w:sz w:val="24"/>
          <w:szCs w:val="24"/>
        </w:rPr>
      </w:pPr>
      <w:r w:rsidRPr="00B366F7">
        <w:rPr>
          <w:rFonts w:ascii="Times New Roman" w:hAnsi="Times New Roman" w:cs="Times New Roman"/>
          <w:sz w:val="24"/>
          <w:szCs w:val="24"/>
        </w:rPr>
        <w:t>The study's conc</w:t>
      </w:r>
      <w:r w:rsidR="00D41220">
        <w:rPr>
          <w:rFonts w:ascii="Times New Roman" w:hAnsi="Times New Roman" w:cs="Times New Roman"/>
          <w:sz w:val="24"/>
          <w:szCs w:val="24"/>
        </w:rPr>
        <w:t xml:space="preserve">lusions lead to the following </w:t>
      </w:r>
      <w:r w:rsidR="00D41220">
        <w:rPr>
          <w:rFonts w:ascii="Times New Roman" w:hAnsi="Times New Roman" w:cs="Times New Roman"/>
          <w:sz w:val="24"/>
          <w:szCs w:val="24"/>
          <w:lang w:val="yo-NG"/>
        </w:rPr>
        <w:t>reommenations: t</w:t>
      </w:r>
      <w:r w:rsidRPr="00B366F7">
        <w:rPr>
          <w:rFonts w:ascii="Times New Roman" w:hAnsi="Times New Roman" w:cs="Times New Roman"/>
          <w:sz w:val="24"/>
          <w:szCs w:val="24"/>
        </w:rPr>
        <w:t>o increase the precision and effectiveness of credit risk estimate, financial organizations ought to think about putting M</w:t>
      </w:r>
      <w:r w:rsidR="00D41220">
        <w:rPr>
          <w:rFonts w:ascii="Times New Roman" w:hAnsi="Times New Roman" w:cs="Times New Roman"/>
          <w:sz w:val="24"/>
          <w:szCs w:val="24"/>
        </w:rPr>
        <w:t xml:space="preserve">CQMC techniques into practice. </w:t>
      </w:r>
      <w:r w:rsidR="00D41220">
        <w:rPr>
          <w:rFonts w:ascii="Times New Roman" w:hAnsi="Times New Roman" w:cs="Times New Roman"/>
          <w:sz w:val="24"/>
          <w:szCs w:val="24"/>
          <w:lang w:val="yo-NG"/>
        </w:rPr>
        <w:t>Also, t</w:t>
      </w:r>
      <w:r w:rsidRPr="00B366F7">
        <w:rPr>
          <w:rFonts w:ascii="Times New Roman" w:hAnsi="Times New Roman" w:cs="Times New Roman"/>
          <w:sz w:val="24"/>
          <w:szCs w:val="24"/>
        </w:rPr>
        <w:t>o assess the model's</w:t>
      </w:r>
      <w:r w:rsidR="00D41220">
        <w:rPr>
          <w:rFonts w:ascii="Times New Roman" w:hAnsi="Times New Roman" w:cs="Times New Roman"/>
          <w:sz w:val="24"/>
          <w:szCs w:val="24"/>
        </w:rPr>
        <w:t xml:space="preserve"> capacity to adjust</w:t>
      </w:r>
      <w:r w:rsidRPr="00B366F7">
        <w:rPr>
          <w:rFonts w:ascii="Times New Roman" w:hAnsi="Times New Roman" w:cs="Times New Roman"/>
          <w:sz w:val="24"/>
          <w:szCs w:val="24"/>
        </w:rPr>
        <w:t xml:space="preserve"> degrees of microstructure noise, it should be evaluated in a variety of financial markets. </w:t>
      </w:r>
      <w:r w:rsidR="00D41220">
        <w:rPr>
          <w:rFonts w:ascii="Times New Roman" w:hAnsi="Times New Roman" w:cs="Times New Roman"/>
          <w:sz w:val="24"/>
          <w:szCs w:val="24"/>
          <w:lang w:val="yo-NG"/>
        </w:rPr>
        <w:t>Similarly, i</w:t>
      </w:r>
      <w:r w:rsidRPr="00B366F7">
        <w:rPr>
          <w:rFonts w:ascii="Times New Roman" w:hAnsi="Times New Roman" w:cs="Times New Roman"/>
          <w:sz w:val="24"/>
          <w:szCs w:val="24"/>
        </w:rPr>
        <w:t>n order to minimize processing time while preserving high estimation accuracy, future research should concentrate on optimizin</w:t>
      </w:r>
      <w:r w:rsidR="00D41220">
        <w:rPr>
          <w:rFonts w:ascii="Times New Roman" w:hAnsi="Times New Roman" w:cs="Times New Roman"/>
          <w:sz w:val="24"/>
          <w:szCs w:val="24"/>
        </w:rPr>
        <w:t>g computational methodologies</w:t>
      </w:r>
      <w:r w:rsidR="00D41220">
        <w:rPr>
          <w:rFonts w:ascii="Times New Roman" w:hAnsi="Times New Roman" w:cs="Times New Roman"/>
          <w:sz w:val="24"/>
          <w:szCs w:val="24"/>
          <w:lang w:val="yo-NG"/>
        </w:rPr>
        <w:t>. Moreover, t</w:t>
      </w:r>
      <w:r w:rsidRPr="00B366F7">
        <w:rPr>
          <w:rFonts w:ascii="Times New Roman" w:hAnsi="Times New Roman" w:cs="Times New Roman"/>
          <w:sz w:val="24"/>
          <w:szCs w:val="24"/>
        </w:rPr>
        <w:t xml:space="preserve">o improve financial stability, policymakers ought to think about introducing noise-aware credit risk models into regulatory frameworks. </w:t>
      </w:r>
    </w:p>
    <w:p w:rsidR="0071326A" w:rsidRDefault="0071326A" w:rsidP="00790352">
      <w:pPr>
        <w:pStyle w:val="NoSpacing"/>
        <w:spacing w:line="360" w:lineRule="auto"/>
        <w:jc w:val="both"/>
        <w:rPr>
          <w:rFonts w:ascii="Times New Roman" w:hAnsi="Times New Roman" w:cs="Times New Roman"/>
          <w:sz w:val="24"/>
          <w:szCs w:val="24"/>
        </w:rPr>
      </w:pPr>
    </w:p>
    <w:p w:rsidR="0071326A" w:rsidRPr="009D3170" w:rsidRDefault="00C32598" w:rsidP="00C32598">
      <w:pPr>
        <w:jc w:val="both"/>
        <w:rPr>
          <w:rFonts w:ascii="Times New Roman" w:hAnsi="Times New Roman" w:cs="Times New Roman"/>
          <w:b/>
          <w:sz w:val="24"/>
          <w:szCs w:val="24"/>
        </w:rPr>
      </w:pPr>
      <w:r w:rsidRPr="00867C08">
        <w:rPr>
          <w:rFonts w:ascii="Times New Roman" w:hAnsi="Times New Roman" w:cs="Times New Roman"/>
          <w:b/>
          <w:sz w:val="24"/>
          <w:szCs w:val="24"/>
        </w:rPr>
        <w:t>REFERENCES</w:t>
      </w:r>
    </w:p>
    <w:p w:rsidR="0071326A" w:rsidRPr="00245FF7"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sz w:val="24"/>
          <w:szCs w:val="24"/>
        </w:rPr>
        <w:t>A¨ıt-Sahalia,</w:t>
      </w:r>
      <w:r w:rsidRPr="00C32598">
        <w:rPr>
          <w:rFonts w:ascii="Times New Roman" w:hAnsi="Times New Roman" w:cs="Times New Roman"/>
          <w:spacing w:val="36"/>
          <w:sz w:val="24"/>
          <w:szCs w:val="24"/>
        </w:rPr>
        <w:t xml:space="preserve"> </w:t>
      </w:r>
      <w:r w:rsidRPr="00C32598">
        <w:rPr>
          <w:rFonts w:ascii="Times New Roman" w:hAnsi="Times New Roman" w:cs="Times New Roman"/>
          <w:sz w:val="24"/>
          <w:szCs w:val="24"/>
        </w:rPr>
        <w:t>Y.,</w:t>
      </w:r>
      <w:r w:rsidRPr="00C32598">
        <w:rPr>
          <w:rFonts w:ascii="Times New Roman" w:hAnsi="Times New Roman" w:cs="Times New Roman"/>
          <w:spacing w:val="36"/>
          <w:sz w:val="24"/>
          <w:szCs w:val="24"/>
        </w:rPr>
        <w:t xml:space="preserve"> </w:t>
      </w:r>
      <w:r w:rsidRPr="00C32598">
        <w:rPr>
          <w:rFonts w:ascii="Times New Roman" w:hAnsi="Times New Roman" w:cs="Times New Roman"/>
          <w:sz w:val="24"/>
          <w:szCs w:val="24"/>
        </w:rPr>
        <w:t>Mykland,</w:t>
      </w:r>
      <w:r w:rsidRPr="00C32598">
        <w:rPr>
          <w:rFonts w:ascii="Times New Roman" w:hAnsi="Times New Roman" w:cs="Times New Roman"/>
          <w:spacing w:val="36"/>
          <w:sz w:val="24"/>
          <w:szCs w:val="24"/>
        </w:rPr>
        <w:t xml:space="preserve"> </w:t>
      </w:r>
      <w:r w:rsidRPr="00C32598">
        <w:rPr>
          <w:rFonts w:ascii="Times New Roman" w:hAnsi="Times New Roman" w:cs="Times New Roman"/>
          <w:sz w:val="24"/>
          <w:szCs w:val="24"/>
        </w:rPr>
        <w:t>P.A.,</w:t>
      </w:r>
      <w:r w:rsidRPr="00C32598">
        <w:rPr>
          <w:rFonts w:ascii="Times New Roman" w:hAnsi="Times New Roman" w:cs="Times New Roman"/>
          <w:spacing w:val="36"/>
          <w:sz w:val="24"/>
          <w:szCs w:val="24"/>
        </w:rPr>
        <w:t xml:space="preserve"> </w:t>
      </w:r>
      <w:r w:rsidRPr="00C32598">
        <w:rPr>
          <w:rFonts w:ascii="Times New Roman" w:hAnsi="Times New Roman" w:cs="Times New Roman"/>
          <w:sz w:val="24"/>
          <w:szCs w:val="24"/>
        </w:rPr>
        <w:t>and</w:t>
      </w:r>
      <w:r w:rsidRPr="00C32598">
        <w:rPr>
          <w:rFonts w:ascii="Times New Roman" w:hAnsi="Times New Roman" w:cs="Times New Roman"/>
          <w:spacing w:val="34"/>
          <w:sz w:val="24"/>
          <w:szCs w:val="24"/>
        </w:rPr>
        <w:t xml:space="preserve"> </w:t>
      </w:r>
      <w:r w:rsidRPr="00C32598">
        <w:rPr>
          <w:rFonts w:ascii="Times New Roman" w:hAnsi="Times New Roman" w:cs="Times New Roman"/>
          <w:sz w:val="24"/>
          <w:szCs w:val="24"/>
        </w:rPr>
        <w:t>L.</w:t>
      </w:r>
      <w:r w:rsidRPr="00C32598">
        <w:rPr>
          <w:rFonts w:ascii="Times New Roman" w:hAnsi="Times New Roman" w:cs="Times New Roman"/>
          <w:spacing w:val="34"/>
          <w:sz w:val="24"/>
          <w:szCs w:val="24"/>
        </w:rPr>
        <w:t xml:space="preserve"> </w:t>
      </w:r>
      <w:r w:rsidRPr="00C32598">
        <w:rPr>
          <w:rFonts w:ascii="Times New Roman" w:hAnsi="Times New Roman" w:cs="Times New Roman"/>
          <w:sz w:val="24"/>
          <w:szCs w:val="24"/>
        </w:rPr>
        <w:t>Zhang</w:t>
      </w:r>
      <w:r w:rsidRPr="00C32598">
        <w:rPr>
          <w:rFonts w:ascii="Times New Roman" w:hAnsi="Times New Roman" w:cs="Times New Roman"/>
          <w:spacing w:val="40"/>
          <w:sz w:val="24"/>
          <w:szCs w:val="24"/>
        </w:rPr>
        <w:t xml:space="preserve"> </w:t>
      </w:r>
      <w:r w:rsidR="00181383">
        <w:rPr>
          <w:rFonts w:ascii="Times New Roman" w:hAnsi="Times New Roman" w:cs="Times New Roman"/>
          <w:sz w:val="24"/>
          <w:szCs w:val="24"/>
        </w:rPr>
        <w:t>(2009)</w:t>
      </w:r>
      <w:r w:rsidR="00181383">
        <w:rPr>
          <w:rFonts w:ascii="Times New Roman" w:hAnsi="Times New Roman" w:cs="Times New Roman"/>
          <w:sz w:val="24"/>
          <w:szCs w:val="24"/>
          <w:lang w:val="yo-NG"/>
        </w:rPr>
        <w:t>.</w:t>
      </w:r>
      <w:r w:rsidRPr="00C32598">
        <w:rPr>
          <w:rFonts w:ascii="Times New Roman" w:hAnsi="Times New Roman" w:cs="Times New Roman"/>
          <w:spacing w:val="40"/>
          <w:sz w:val="24"/>
          <w:szCs w:val="24"/>
        </w:rPr>
        <w:t xml:space="preserve"> </w:t>
      </w:r>
      <w:r w:rsidRPr="00C32598">
        <w:rPr>
          <w:rFonts w:ascii="Times New Roman" w:hAnsi="Times New Roman" w:cs="Times New Roman"/>
          <w:sz w:val="24"/>
          <w:szCs w:val="24"/>
        </w:rPr>
        <w:t>Ultra</w:t>
      </w:r>
      <w:r w:rsidRPr="00C32598">
        <w:rPr>
          <w:rFonts w:ascii="Times New Roman" w:hAnsi="Times New Roman" w:cs="Times New Roman"/>
          <w:spacing w:val="34"/>
          <w:sz w:val="24"/>
          <w:szCs w:val="24"/>
        </w:rPr>
        <w:t xml:space="preserve"> </w:t>
      </w:r>
      <w:r w:rsidRPr="00C32598">
        <w:rPr>
          <w:rFonts w:ascii="Times New Roman" w:hAnsi="Times New Roman" w:cs="Times New Roman"/>
          <w:sz w:val="24"/>
          <w:szCs w:val="24"/>
        </w:rPr>
        <w:t>high-frequency</w:t>
      </w:r>
      <w:r w:rsidRPr="00C32598">
        <w:rPr>
          <w:rFonts w:ascii="Times New Roman" w:hAnsi="Times New Roman" w:cs="Times New Roman"/>
          <w:spacing w:val="34"/>
          <w:sz w:val="24"/>
          <w:szCs w:val="24"/>
        </w:rPr>
        <w:t xml:space="preserve"> </w:t>
      </w:r>
      <w:r w:rsidRPr="00C32598">
        <w:rPr>
          <w:rFonts w:ascii="Times New Roman" w:hAnsi="Times New Roman" w:cs="Times New Roman"/>
          <w:sz w:val="24"/>
          <w:szCs w:val="24"/>
        </w:rPr>
        <w:t>volatility</w:t>
      </w:r>
      <w:r w:rsidRPr="00C32598">
        <w:rPr>
          <w:rFonts w:ascii="Times New Roman" w:hAnsi="Times New Roman" w:cs="Times New Roman"/>
          <w:spacing w:val="34"/>
          <w:sz w:val="24"/>
          <w:szCs w:val="24"/>
        </w:rPr>
        <w:t xml:space="preserve"> </w:t>
      </w:r>
      <w:r w:rsidRPr="00C32598">
        <w:rPr>
          <w:rFonts w:ascii="Times New Roman" w:hAnsi="Times New Roman" w:cs="Times New Roman"/>
          <w:sz w:val="24"/>
          <w:szCs w:val="24"/>
        </w:rPr>
        <w:t xml:space="preserve">estima- tion with dependent microstructure noise, </w:t>
      </w:r>
      <w:r w:rsidRPr="00700583">
        <w:rPr>
          <w:rFonts w:ascii="Times New Roman" w:hAnsi="Times New Roman" w:cs="Times New Roman"/>
          <w:sz w:val="24"/>
          <w:szCs w:val="24"/>
        </w:rPr>
        <w:t>Journal</w:t>
      </w:r>
      <w:r w:rsidRPr="00700583">
        <w:rPr>
          <w:rFonts w:ascii="Times New Roman" w:hAnsi="Times New Roman" w:cs="Times New Roman"/>
          <w:spacing w:val="40"/>
          <w:sz w:val="24"/>
          <w:szCs w:val="24"/>
        </w:rPr>
        <w:t xml:space="preserve"> </w:t>
      </w:r>
      <w:r w:rsidRPr="00700583">
        <w:rPr>
          <w:rFonts w:ascii="Times New Roman" w:hAnsi="Times New Roman" w:cs="Times New Roman"/>
          <w:sz w:val="24"/>
          <w:szCs w:val="24"/>
        </w:rPr>
        <w:t>of</w:t>
      </w:r>
      <w:r w:rsidRPr="00700583">
        <w:rPr>
          <w:rFonts w:ascii="Times New Roman" w:hAnsi="Times New Roman" w:cs="Times New Roman"/>
          <w:spacing w:val="40"/>
          <w:sz w:val="24"/>
          <w:szCs w:val="24"/>
        </w:rPr>
        <w:t xml:space="preserve"> </w:t>
      </w:r>
      <w:r w:rsidRPr="00700583">
        <w:rPr>
          <w:rFonts w:ascii="Times New Roman" w:hAnsi="Times New Roman" w:cs="Times New Roman"/>
          <w:sz w:val="24"/>
          <w:szCs w:val="24"/>
        </w:rPr>
        <w:t>Econometrics, forthcoming</w:t>
      </w:r>
      <w:r w:rsidRPr="00C32598">
        <w:rPr>
          <w:rFonts w:ascii="Times New Roman" w:hAnsi="Times New Roman" w:cs="Times New Roman"/>
          <w:sz w:val="24"/>
          <w:szCs w:val="24"/>
        </w:rPr>
        <w:t>.</w:t>
      </w:r>
    </w:p>
    <w:p w:rsidR="00245FF7" w:rsidRPr="00517C31" w:rsidRDefault="00245FF7" w:rsidP="00245FF7">
      <w:pPr>
        <w:pStyle w:val="ListParagraph"/>
        <w:jc w:val="both"/>
        <w:rPr>
          <w:rFonts w:ascii="Times New Roman" w:hAnsi="Times New Roman" w:cs="Times New Roman"/>
          <w:sz w:val="24"/>
          <w:szCs w:val="24"/>
        </w:rPr>
      </w:pPr>
    </w:p>
    <w:p w:rsidR="00517C31" w:rsidRPr="002B30D4" w:rsidRDefault="00F8478E" w:rsidP="00C3259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lang w:val="yo-NG"/>
        </w:rPr>
        <w:t>Akanbi O. B., Ojo J. F., and Oluneye M. O. (2018</w:t>
      </w:r>
      <w:r w:rsidR="00181383">
        <w:rPr>
          <w:rFonts w:ascii="Times New Roman" w:hAnsi="Times New Roman" w:cs="Times New Roman"/>
          <w:sz w:val="24"/>
          <w:szCs w:val="24"/>
          <w:lang w:val="yo-NG"/>
        </w:rPr>
        <w:t xml:space="preserve">). </w:t>
      </w:r>
      <w:hyperlink r:id="rId11" w:history="1">
        <w:r w:rsidR="00181383" w:rsidRPr="00181383">
          <w:rPr>
            <w:rFonts w:ascii="Times New Roman" w:hAnsi="Times New Roman" w:cs="Times New Roman"/>
            <w:sz w:val="24"/>
            <w:szCs w:val="24"/>
            <w:shd w:val="clear" w:color="auto" w:fill="FFFFFF"/>
            <w:lang w:val="en-GB" w:eastAsia="en-GB"/>
          </w:rPr>
          <w:t>Modelling GDP in Nigeria using Bayesian model averaging</w:t>
        </w:r>
      </w:hyperlink>
      <w:r w:rsidR="00181383" w:rsidRPr="00181383">
        <w:rPr>
          <w:rFonts w:ascii="Times New Roman" w:hAnsi="Times New Roman" w:cs="Times New Roman"/>
          <w:sz w:val="24"/>
          <w:szCs w:val="24"/>
          <w:lang w:val="yo-NG" w:eastAsia="en-GB"/>
        </w:rPr>
        <w:t xml:space="preserve">. </w:t>
      </w:r>
      <w:r w:rsidR="00181383" w:rsidRPr="00245FF7">
        <w:rPr>
          <w:rFonts w:ascii="Times New Roman" w:hAnsi="Times New Roman" w:cs="Times New Roman"/>
          <w:sz w:val="24"/>
          <w:szCs w:val="24"/>
          <w:lang w:val="en-GB" w:eastAsia="en-GB"/>
        </w:rPr>
        <w:t>International Journal of Applied Science and Mathematics 5 (3), 22-27</w:t>
      </w:r>
    </w:p>
    <w:p w:rsidR="002B30D4" w:rsidRPr="002B30D4" w:rsidRDefault="002B30D4" w:rsidP="002B30D4">
      <w:pPr>
        <w:pStyle w:val="ListParagraph"/>
        <w:rPr>
          <w:rFonts w:ascii="Times New Roman" w:hAnsi="Times New Roman" w:cs="Times New Roman"/>
          <w:sz w:val="24"/>
          <w:szCs w:val="24"/>
        </w:rPr>
      </w:pPr>
    </w:p>
    <w:p w:rsidR="002B30D4" w:rsidRPr="0022316E" w:rsidRDefault="0022316E" w:rsidP="00C32598">
      <w:pPr>
        <w:pStyle w:val="ListParagraph"/>
        <w:numPr>
          <w:ilvl w:val="0"/>
          <w:numId w:val="6"/>
        </w:numPr>
        <w:jc w:val="both"/>
        <w:rPr>
          <w:rFonts w:ascii="Times New Roman" w:hAnsi="Times New Roman" w:cs="Times New Roman"/>
          <w:sz w:val="24"/>
          <w:szCs w:val="24"/>
        </w:rPr>
      </w:pPr>
      <w:r w:rsidRPr="0022316E">
        <w:rPr>
          <w:rStyle w:val="personname"/>
          <w:rFonts w:ascii="Times New Roman" w:hAnsi="Times New Roman" w:cs="Times New Roman"/>
          <w:color w:val="000000"/>
          <w:sz w:val="24"/>
          <w:szCs w:val="24"/>
          <w:shd w:val="clear" w:color="auto" w:fill="FFFFFF"/>
        </w:rPr>
        <w:t>Akanbi, Olawale Basheer</w:t>
      </w:r>
      <w:r w:rsidRPr="0022316E">
        <w:rPr>
          <w:rFonts w:ascii="Times New Roman" w:hAnsi="Times New Roman" w:cs="Times New Roman"/>
          <w:color w:val="000000"/>
          <w:sz w:val="24"/>
          <w:szCs w:val="24"/>
          <w:shd w:val="clear" w:color="auto" w:fill="FFFFFF"/>
        </w:rPr>
        <w:t> (2021</w:t>
      </w:r>
      <w:r w:rsidRPr="0022316E">
        <w:rPr>
          <w:rFonts w:ascii="Times New Roman" w:hAnsi="Times New Roman" w:cs="Times New Roman"/>
          <w:color w:val="000000"/>
          <w:sz w:val="24"/>
          <w:szCs w:val="24"/>
          <w:shd w:val="clear" w:color="auto" w:fill="FFFFFF"/>
          <w:lang w:val="yo-NG"/>
        </w:rPr>
        <w:t>a</w:t>
      </w:r>
      <w:r w:rsidRPr="0022316E">
        <w:rPr>
          <w:rFonts w:ascii="Times New Roman" w:hAnsi="Times New Roman" w:cs="Times New Roman"/>
          <w:color w:val="000000"/>
          <w:sz w:val="24"/>
          <w:szCs w:val="24"/>
          <w:shd w:val="clear" w:color="auto" w:fill="FFFFFF"/>
        </w:rPr>
        <w:t>)</w:t>
      </w:r>
      <w:r w:rsidRPr="0022316E">
        <w:rPr>
          <w:rFonts w:ascii="Times New Roman" w:hAnsi="Times New Roman" w:cs="Times New Roman"/>
          <w:color w:val="000000"/>
          <w:sz w:val="24"/>
          <w:szCs w:val="24"/>
          <w:shd w:val="clear" w:color="auto" w:fill="FFFFFF"/>
          <w:lang w:val="yo-NG"/>
        </w:rPr>
        <w:t>.</w:t>
      </w:r>
      <w:r>
        <w:rPr>
          <w:rFonts w:ascii="Arial" w:hAnsi="Arial" w:cs="Arial"/>
          <w:color w:val="000000"/>
          <w:sz w:val="19"/>
          <w:szCs w:val="19"/>
          <w:shd w:val="clear" w:color="auto" w:fill="FFFFFF"/>
          <w:lang w:val="yo-NG"/>
        </w:rPr>
        <w:t xml:space="preserve"> </w:t>
      </w:r>
      <w:hyperlink r:id="rId12" w:history="1">
        <w:r w:rsidRPr="0022316E">
          <w:rPr>
            <w:rFonts w:ascii="Times New Roman" w:eastAsia="Times New Roman" w:hAnsi="Times New Roman" w:cs="Times New Roman"/>
            <w:sz w:val="24"/>
            <w:szCs w:val="24"/>
            <w:shd w:val="clear" w:color="auto" w:fill="FFFFFF"/>
            <w:lang w:val="en-GB" w:eastAsia="en-GB"/>
          </w:rPr>
          <w:t>Bayesian Analysis of Poverty Rates in the South-Western Part of Nigeria</w:t>
        </w:r>
      </w:hyperlink>
      <w:r>
        <w:rPr>
          <w:rFonts w:ascii="Times New Roman" w:eastAsia="Times New Roman" w:hAnsi="Times New Roman" w:cs="Times New Roman"/>
          <w:sz w:val="24"/>
          <w:szCs w:val="24"/>
          <w:lang w:val="yo-NG" w:eastAsia="en-GB"/>
        </w:rPr>
        <w:t xml:space="preserve">. </w:t>
      </w:r>
      <w:r w:rsidRPr="002B30D4">
        <w:rPr>
          <w:rFonts w:ascii="Times New Roman" w:eastAsia="Times New Roman" w:hAnsi="Times New Roman" w:cs="Times New Roman"/>
          <w:sz w:val="24"/>
          <w:szCs w:val="24"/>
          <w:lang w:val="en-GB" w:eastAsia="en-GB"/>
        </w:rPr>
        <w:t>Asian Journal Probability and Statistics 15 (3), 1-10</w:t>
      </w:r>
    </w:p>
    <w:p w:rsidR="0022316E" w:rsidRPr="0022316E" w:rsidRDefault="0022316E" w:rsidP="0022316E">
      <w:pPr>
        <w:pStyle w:val="ListParagraph"/>
        <w:rPr>
          <w:rFonts w:ascii="Times New Roman" w:hAnsi="Times New Roman" w:cs="Times New Roman"/>
          <w:sz w:val="24"/>
          <w:szCs w:val="24"/>
        </w:rPr>
      </w:pPr>
    </w:p>
    <w:p w:rsidR="0022316E" w:rsidRPr="0022316E" w:rsidRDefault="0022316E" w:rsidP="00C32598">
      <w:pPr>
        <w:pStyle w:val="ListParagraph"/>
        <w:numPr>
          <w:ilvl w:val="0"/>
          <w:numId w:val="6"/>
        </w:numPr>
        <w:jc w:val="both"/>
        <w:rPr>
          <w:rFonts w:ascii="Times New Roman" w:hAnsi="Times New Roman" w:cs="Times New Roman"/>
          <w:sz w:val="24"/>
          <w:szCs w:val="24"/>
        </w:rPr>
      </w:pPr>
      <w:r w:rsidRPr="0022316E">
        <w:rPr>
          <w:rStyle w:val="personname"/>
          <w:rFonts w:ascii="Times New Roman" w:hAnsi="Times New Roman" w:cs="Times New Roman"/>
          <w:color w:val="000000"/>
          <w:sz w:val="24"/>
          <w:szCs w:val="24"/>
          <w:shd w:val="clear" w:color="auto" w:fill="FFFFFF"/>
        </w:rPr>
        <w:t>Akanbi, Olawale Basheer</w:t>
      </w:r>
      <w:r w:rsidRPr="0022316E">
        <w:rPr>
          <w:rFonts w:ascii="Times New Roman" w:hAnsi="Times New Roman" w:cs="Times New Roman"/>
          <w:color w:val="000000"/>
          <w:sz w:val="24"/>
          <w:szCs w:val="24"/>
          <w:shd w:val="clear" w:color="auto" w:fill="FFFFFF"/>
        </w:rPr>
        <w:t> (2021</w:t>
      </w:r>
      <w:r w:rsidRPr="0022316E">
        <w:rPr>
          <w:rFonts w:ascii="Times New Roman" w:hAnsi="Times New Roman" w:cs="Times New Roman"/>
          <w:color w:val="000000"/>
          <w:sz w:val="24"/>
          <w:szCs w:val="24"/>
          <w:shd w:val="clear" w:color="auto" w:fill="FFFFFF"/>
          <w:lang w:val="yo-NG"/>
        </w:rPr>
        <w:t>b</w:t>
      </w:r>
      <w:r w:rsidRPr="0022316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yo-NG"/>
        </w:rPr>
        <w:t>.</w:t>
      </w:r>
      <w:r w:rsidRPr="0022316E">
        <w:rPr>
          <w:rFonts w:ascii="Times New Roman" w:hAnsi="Times New Roman" w:cs="Times New Roman"/>
          <w:color w:val="000000"/>
          <w:sz w:val="24"/>
          <w:szCs w:val="24"/>
          <w:shd w:val="clear" w:color="auto" w:fill="FFFFFF"/>
        </w:rPr>
        <w:t> </w:t>
      </w:r>
      <w:r w:rsidRPr="0022316E">
        <w:rPr>
          <w:rStyle w:val="Emphasis"/>
          <w:rFonts w:ascii="Times New Roman" w:hAnsi="Times New Roman" w:cs="Times New Roman"/>
          <w:i w:val="0"/>
          <w:color w:val="000000"/>
          <w:sz w:val="24"/>
          <w:szCs w:val="24"/>
          <w:shd w:val="clear" w:color="auto" w:fill="FFFFFF"/>
        </w:rPr>
        <w:t>Bayesian Regression of Government Expenditure on Revenue in Nigeria.</w:t>
      </w:r>
      <w:r w:rsidRPr="0022316E">
        <w:rPr>
          <w:rFonts w:ascii="Times New Roman" w:hAnsi="Times New Roman" w:cs="Times New Roman"/>
          <w:color w:val="000000"/>
          <w:sz w:val="24"/>
          <w:szCs w:val="24"/>
          <w:shd w:val="clear" w:color="auto" w:fill="FFFFFF"/>
        </w:rPr>
        <w:t> Asian Journal of Probability and Statistics, 15 (4). pp. 21-37</w:t>
      </w:r>
    </w:p>
    <w:p w:rsidR="0022316E" w:rsidRPr="0022316E" w:rsidRDefault="0022316E" w:rsidP="0022316E">
      <w:pPr>
        <w:pStyle w:val="ListParagraph"/>
        <w:rPr>
          <w:rFonts w:ascii="Times New Roman" w:hAnsi="Times New Roman" w:cs="Times New Roman"/>
          <w:sz w:val="24"/>
          <w:szCs w:val="24"/>
        </w:rPr>
      </w:pPr>
    </w:p>
    <w:p w:rsidR="0022316E" w:rsidRPr="005B2564" w:rsidRDefault="005B2564" w:rsidP="00C32598">
      <w:pPr>
        <w:pStyle w:val="ListParagraph"/>
        <w:numPr>
          <w:ilvl w:val="0"/>
          <w:numId w:val="6"/>
        </w:numPr>
        <w:jc w:val="both"/>
        <w:rPr>
          <w:rFonts w:ascii="Times New Roman" w:hAnsi="Times New Roman" w:cs="Times New Roman"/>
          <w:sz w:val="24"/>
          <w:szCs w:val="24"/>
        </w:rPr>
      </w:pPr>
      <w:r w:rsidRPr="0022316E">
        <w:rPr>
          <w:rFonts w:ascii="Times New Roman" w:eastAsia="Times New Roman" w:hAnsi="Times New Roman" w:cs="Times New Roman"/>
          <w:sz w:val="24"/>
          <w:szCs w:val="24"/>
          <w:lang w:val="en-GB" w:eastAsia="en-GB"/>
        </w:rPr>
        <w:t>Akanbi</w:t>
      </w:r>
      <w:r w:rsidRPr="005B2564">
        <w:rPr>
          <w:rFonts w:ascii="Times New Roman" w:eastAsia="Times New Roman" w:hAnsi="Times New Roman" w:cs="Times New Roman"/>
          <w:sz w:val="24"/>
          <w:szCs w:val="24"/>
          <w:lang w:val="yo-NG" w:eastAsia="en-GB"/>
        </w:rPr>
        <w:t>, Olawale Basheer</w:t>
      </w:r>
      <w:r w:rsidRPr="005B2564">
        <w:rPr>
          <w:rFonts w:ascii="Times New Roman" w:eastAsia="Times New Roman" w:hAnsi="Times New Roman" w:cs="Times New Roman"/>
          <w:sz w:val="24"/>
          <w:szCs w:val="24"/>
          <w:lang w:val="en-GB" w:eastAsia="en-GB"/>
        </w:rPr>
        <w:t xml:space="preserve"> </w:t>
      </w:r>
      <w:r w:rsidRPr="005B2564">
        <w:rPr>
          <w:rFonts w:ascii="Times New Roman" w:eastAsia="Times New Roman" w:hAnsi="Times New Roman" w:cs="Times New Roman"/>
          <w:sz w:val="24"/>
          <w:szCs w:val="24"/>
          <w:lang w:val="yo-NG" w:eastAsia="en-GB"/>
        </w:rPr>
        <w:t xml:space="preserve">(2022). </w:t>
      </w:r>
      <w:hyperlink r:id="rId13" w:history="1">
        <w:r w:rsidRPr="005B2564">
          <w:rPr>
            <w:rFonts w:ascii="Times New Roman" w:eastAsia="Times New Roman" w:hAnsi="Times New Roman" w:cs="Times New Roman"/>
            <w:sz w:val="24"/>
            <w:szCs w:val="24"/>
            <w:shd w:val="clear" w:color="auto" w:fill="FFFFFF"/>
            <w:lang w:val="en-GB" w:eastAsia="en-GB"/>
          </w:rPr>
          <w:t>Stock Return Modeling of Some Insurance Companies in Nigeria</w:t>
        </w:r>
      </w:hyperlink>
      <w:r>
        <w:rPr>
          <w:rFonts w:ascii="Times New Roman" w:eastAsia="Times New Roman" w:hAnsi="Times New Roman" w:cs="Times New Roman"/>
          <w:sz w:val="24"/>
          <w:szCs w:val="24"/>
          <w:lang w:val="yo-NG" w:eastAsia="en-GB"/>
        </w:rPr>
        <w:t xml:space="preserve">. </w:t>
      </w:r>
      <w:r w:rsidRPr="0022316E">
        <w:rPr>
          <w:rFonts w:ascii="Times New Roman" w:eastAsia="Times New Roman" w:hAnsi="Times New Roman" w:cs="Times New Roman"/>
          <w:sz w:val="24"/>
          <w:szCs w:val="24"/>
          <w:lang w:val="en-GB" w:eastAsia="en-GB"/>
        </w:rPr>
        <w:t>International Journal of Research in Humanities and Social Studies 9 (3), 42</w:t>
      </w:r>
      <w:r>
        <w:rPr>
          <w:rFonts w:ascii="Times New Roman" w:eastAsia="Times New Roman" w:hAnsi="Times New Roman" w:cs="Times New Roman"/>
          <w:sz w:val="24"/>
          <w:szCs w:val="24"/>
          <w:lang w:val="yo-NG" w:eastAsia="en-GB"/>
        </w:rPr>
        <w:t>-57.</w:t>
      </w:r>
    </w:p>
    <w:p w:rsidR="005B2564" w:rsidRPr="005B2564" w:rsidRDefault="005B2564" w:rsidP="005B2564">
      <w:pPr>
        <w:pStyle w:val="ListParagraph"/>
        <w:rPr>
          <w:rFonts w:ascii="Times New Roman" w:hAnsi="Times New Roman" w:cs="Times New Roman"/>
          <w:sz w:val="24"/>
          <w:szCs w:val="24"/>
        </w:rPr>
      </w:pPr>
    </w:p>
    <w:p w:rsidR="005B2564" w:rsidRPr="005B2564" w:rsidRDefault="005B2564" w:rsidP="00C32598">
      <w:pPr>
        <w:pStyle w:val="ListParagraph"/>
        <w:numPr>
          <w:ilvl w:val="0"/>
          <w:numId w:val="6"/>
        </w:numPr>
        <w:jc w:val="both"/>
        <w:rPr>
          <w:rFonts w:ascii="Times New Roman" w:hAnsi="Times New Roman" w:cs="Times New Roman"/>
          <w:sz w:val="24"/>
          <w:szCs w:val="24"/>
        </w:rPr>
      </w:pPr>
      <w:r w:rsidRPr="0022316E">
        <w:rPr>
          <w:rFonts w:ascii="Times New Roman" w:eastAsia="Times New Roman" w:hAnsi="Times New Roman" w:cs="Times New Roman"/>
          <w:sz w:val="24"/>
          <w:szCs w:val="24"/>
          <w:lang w:val="en-GB" w:eastAsia="en-GB"/>
        </w:rPr>
        <w:t>Akanbi</w:t>
      </w:r>
      <w:r w:rsidRPr="005B2564">
        <w:rPr>
          <w:rFonts w:ascii="Times New Roman" w:eastAsia="Times New Roman" w:hAnsi="Times New Roman" w:cs="Times New Roman"/>
          <w:sz w:val="24"/>
          <w:szCs w:val="24"/>
          <w:lang w:val="yo-NG" w:eastAsia="en-GB"/>
        </w:rPr>
        <w:t>, Olawale Basheer</w:t>
      </w:r>
      <w:r w:rsidRPr="005B2564">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yo-NG" w:eastAsia="en-GB"/>
        </w:rPr>
        <w:t>(2023</w:t>
      </w:r>
      <w:r w:rsidRPr="005B2564">
        <w:rPr>
          <w:rFonts w:ascii="Times New Roman" w:eastAsia="Times New Roman" w:hAnsi="Times New Roman" w:cs="Times New Roman"/>
          <w:sz w:val="24"/>
          <w:szCs w:val="24"/>
          <w:lang w:val="yo-NG" w:eastAsia="en-GB"/>
        </w:rPr>
        <w:t>)</w:t>
      </w:r>
      <w:r>
        <w:rPr>
          <w:rFonts w:ascii="Times New Roman" w:eastAsia="Times New Roman" w:hAnsi="Times New Roman" w:cs="Times New Roman"/>
          <w:sz w:val="24"/>
          <w:szCs w:val="24"/>
          <w:lang w:val="yo-NG" w:eastAsia="en-GB"/>
        </w:rPr>
        <w:t xml:space="preserve">. </w:t>
      </w:r>
      <w:hyperlink r:id="rId14" w:history="1">
        <w:r w:rsidRPr="005B2564">
          <w:rPr>
            <w:rFonts w:ascii="Times New Roman" w:eastAsia="Times New Roman" w:hAnsi="Times New Roman" w:cs="Times New Roman"/>
            <w:sz w:val="24"/>
            <w:szCs w:val="24"/>
            <w:shd w:val="clear" w:color="auto" w:fill="FFFFFF"/>
            <w:lang w:val="en-GB" w:eastAsia="en-GB"/>
          </w:rPr>
          <w:t>Enhancing Nigerian Oil Price Forecasting: A Comprehensive Analysis of Model Averaging Techniques</w:t>
        </w:r>
      </w:hyperlink>
      <w:r w:rsidRPr="005B2564">
        <w:rPr>
          <w:rFonts w:ascii="Times New Roman" w:eastAsia="Times New Roman" w:hAnsi="Times New Roman" w:cs="Times New Roman"/>
          <w:sz w:val="24"/>
          <w:szCs w:val="24"/>
          <w:lang w:val="yo-NG" w:eastAsia="en-GB"/>
        </w:rPr>
        <w:t xml:space="preserve">. </w:t>
      </w:r>
      <w:r w:rsidRPr="002B30D4">
        <w:rPr>
          <w:rFonts w:ascii="Times New Roman" w:eastAsia="Times New Roman" w:hAnsi="Times New Roman" w:cs="Times New Roman"/>
          <w:sz w:val="24"/>
          <w:szCs w:val="24"/>
          <w:lang w:val="en-GB" w:eastAsia="en-GB"/>
        </w:rPr>
        <w:t>Asian Journal Probability and Statistics</w:t>
      </w:r>
      <w:r w:rsidRPr="005B2564">
        <w:rPr>
          <w:rFonts w:ascii="Times New Roman" w:eastAsia="Times New Roman" w:hAnsi="Times New Roman" w:cs="Times New Roman"/>
          <w:sz w:val="24"/>
          <w:szCs w:val="24"/>
          <w:lang w:val="yo-NG" w:eastAsia="en-GB"/>
        </w:rPr>
        <w:t>.</w:t>
      </w:r>
      <w:r w:rsidRPr="002B30D4">
        <w:rPr>
          <w:rFonts w:ascii="Times New Roman" w:eastAsia="Times New Roman" w:hAnsi="Times New Roman" w:cs="Times New Roman"/>
          <w:sz w:val="24"/>
          <w:szCs w:val="24"/>
          <w:lang w:val="en-GB" w:eastAsia="en-GB"/>
        </w:rPr>
        <w:t xml:space="preserve"> </w:t>
      </w:r>
      <w:r w:rsidRPr="005B2564">
        <w:rPr>
          <w:rFonts w:ascii="Times New Roman" w:eastAsia="Times New Roman" w:hAnsi="Times New Roman" w:cs="Times New Roman"/>
          <w:sz w:val="24"/>
          <w:szCs w:val="24"/>
          <w:lang w:val="en-GB" w:eastAsia="en-GB"/>
        </w:rPr>
        <w:t>25 (2), 88-94</w:t>
      </w:r>
      <w:r>
        <w:rPr>
          <w:rFonts w:ascii="Times New Roman" w:eastAsia="Times New Roman" w:hAnsi="Times New Roman" w:cs="Times New Roman"/>
          <w:sz w:val="24"/>
          <w:szCs w:val="24"/>
          <w:lang w:val="yo-NG" w:eastAsia="en-GB"/>
        </w:rPr>
        <w:t>.</w:t>
      </w:r>
    </w:p>
    <w:p w:rsidR="005B2564" w:rsidRPr="005B2564" w:rsidRDefault="005B2564" w:rsidP="005B2564">
      <w:pPr>
        <w:pStyle w:val="ListParagraph"/>
        <w:rPr>
          <w:rFonts w:ascii="Times New Roman" w:hAnsi="Times New Roman" w:cs="Times New Roman"/>
          <w:sz w:val="24"/>
          <w:szCs w:val="24"/>
        </w:rPr>
      </w:pPr>
    </w:p>
    <w:p w:rsidR="005B2564" w:rsidRPr="006A0FF6" w:rsidRDefault="006A0FF6" w:rsidP="00C32598">
      <w:pPr>
        <w:pStyle w:val="ListParagraph"/>
        <w:numPr>
          <w:ilvl w:val="0"/>
          <w:numId w:val="6"/>
        </w:numPr>
        <w:jc w:val="both"/>
        <w:rPr>
          <w:rFonts w:ascii="Times New Roman" w:hAnsi="Times New Roman" w:cs="Times New Roman"/>
          <w:sz w:val="24"/>
          <w:szCs w:val="24"/>
        </w:rPr>
      </w:pPr>
      <w:r w:rsidRPr="006A0FF6">
        <w:rPr>
          <w:rFonts w:ascii="Times New Roman" w:eastAsia="Times New Roman" w:hAnsi="Times New Roman" w:cs="Times New Roman"/>
          <w:sz w:val="24"/>
          <w:szCs w:val="24"/>
          <w:lang w:val="en-GB" w:eastAsia="en-GB"/>
        </w:rPr>
        <w:t>Akanbi</w:t>
      </w:r>
      <w:r w:rsidRPr="006A0FF6">
        <w:rPr>
          <w:rFonts w:ascii="Times New Roman" w:eastAsia="Times New Roman" w:hAnsi="Times New Roman" w:cs="Times New Roman"/>
          <w:sz w:val="24"/>
          <w:szCs w:val="24"/>
          <w:lang w:val="yo-NG" w:eastAsia="en-GB"/>
        </w:rPr>
        <w:t>, Olawale Basheer</w:t>
      </w:r>
      <w:r w:rsidRPr="006A0FF6">
        <w:rPr>
          <w:rFonts w:ascii="Times New Roman" w:eastAsia="Times New Roman" w:hAnsi="Times New Roman" w:cs="Times New Roman"/>
          <w:sz w:val="24"/>
          <w:szCs w:val="24"/>
          <w:lang w:val="en-GB" w:eastAsia="en-GB"/>
        </w:rPr>
        <w:t xml:space="preserve"> </w:t>
      </w:r>
      <w:r w:rsidRPr="006A0FF6">
        <w:rPr>
          <w:rFonts w:ascii="Times New Roman" w:eastAsia="Times New Roman" w:hAnsi="Times New Roman" w:cs="Times New Roman"/>
          <w:sz w:val="24"/>
          <w:szCs w:val="24"/>
          <w:lang w:val="yo-NG" w:eastAsia="en-GB"/>
        </w:rPr>
        <w:t xml:space="preserve">(2024a). </w:t>
      </w:r>
      <w:hyperlink r:id="rId15" w:history="1">
        <w:r w:rsidRPr="006A0FF6">
          <w:rPr>
            <w:rFonts w:ascii="Times New Roman" w:eastAsia="Times New Roman" w:hAnsi="Times New Roman" w:cs="Times New Roman"/>
            <w:sz w:val="24"/>
            <w:szCs w:val="24"/>
            <w:shd w:val="clear" w:color="auto" w:fill="FFFFFF"/>
            <w:lang w:val="en-GB" w:eastAsia="en-GB"/>
          </w:rPr>
          <w:t>Prediction of Heart Disease Risk among Patients in Federal Medical Centre, Abeokuta Using Naïve Bayes</w:t>
        </w:r>
      </w:hyperlink>
      <w:r w:rsidRPr="006A0FF6">
        <w:rPr>
          <w:rFonts w:ascii="Times New Roman" w:eastAsia="Times New Roman" w:hAnsi="Times New Roman" w:cs="Times New Roman"/>
          <w:sz w:val="24"/>
          <w:szCs w:val="24"/>
          <w:lang w:val="yo-NG" w:eastAsia="en-GB"/>
        </w:rPr>
        <w:t xml:space="preserve">. </w:t>
      </w:r>
      <w:r w:rsidRPr="006A0FF6">
        <w:rPr>
          <w:rFonts w:ascii="Times New Roman" w:eastAsia="Times New Roman" w:hAnsi="Times New Roman" w:cs="Times New Roman"/>
          <w:sz w:val="24"/>
          <w:szCs w:val="24"/>
          <w:lang w:val="en-GB" w:eastAsia="en-GB"/>
        </w:rPr>
        <w:t>Asian Journal of Probability and Statistics 26 (10), 46-63</w:t>
      </w:r>
      <w:r>
        <w:rPr>
          <w:rFonts w:ascii="Times New Roman" w:eastAsia="Times New Roman" w:hAnsi="Times New Roman" w:cs="Times New Roman"/>
          <w:sz w:val="24"/>
          <w:szCs w:val="24"/>
          <w:lang w:val="yo-NG" w:eastAsia="en-GB"/>
        </w:rPr>
        <w:t>.</w:t>
      </w:r>
    </w:p>
    <w:p w:rsidR="006A0FF6" w:rsidRPr="006A0FF6" w:rsidRDefault="006A0FF6" w:rsidP="006A0FF6">
      <w:pPr>
        <w:pStyle w:val="ListParagraph"/>
        <w:rPr>
          <w:rFonts w:ascii="Times New Roman" w:hAnsi="Times New Roman" w:cs="Times New Roman"/>
          <w:sz w:val="24"/>
          <w:szCs w:val="24"/>
        </w:rPr>
      </w:pPr>
    </w:p>
    <w:p w:rsidR="006A0FF6" w:rsidRPr="006A0FF6" w:rsidRDefault="006A0FF6" w:rsidP="00C32598">
      <w:pPr>
        <w:pStyle w:val="ListParagraph"/>
        <w:numPr>
          <w:ilvl w:val="0"/>
          <w:numId w:val="6"/>
        </w:numPr>
        <w:jc w:val="both"/>
        <w:rPr>
          <w:rFonts w:ascii="Times New Roman" w:hAnsi="Times New Roman" w:cs="Times New Roman"/>
          <w:sz w:val="24"/>
          <w:szCs w:val="24"/>
        </w:rPr>
      </w:pPr>
      <w:r w:rsidRPr="006A0FF6">
        <w:rPr>
          <w:rFonts w:ascii="Times New Roman" w:eastAsia="Times New Roman" w:hAnsi="Times New Roman" w:cs="Times New Roman"/>
          <w:sz w:val="24"/>
          <w:szCs w:val="24"/>
          <w:lang w:val="en-GB" w:eastAsia="en-GB"/>
        </w:rPr>
        <w:t>Akanbi</w:t>
      </w:r>
      <w:r w:rsidRPr="006A0FF6">
        <w:rPr>
          <w:rFonts w:ascii="Times New Roman" w:eastAsia="Times New Roman" w:hAnsi="Times New Roman" w:cs="Times New Roman"/>
          <w:sz w:val="24"/>
          <w:szCs w:val="24"/>
          <w:lang w:val="yo-NG" w:eastAsia="en-GB"/>
        </w:rPr>
        <w:t>, Olawale Basheer</w:t>
      </w:r>
      <w:r w:rsidRPr="006A0FF6">
        <w:rPr>
          <w:rFonts w:ascii="Times New Roman" w:eastAsia="Times New Roman" w:hAnsi="Times New Roman" w:cs="Times New Roman"/>
          <w:sz w:val="24"/>
          <w:szCs w:val="24"/>
          <w:lang w:val="en-GB" w:eastAsia="en-GB"/>
        </w:rPr>
        <w:t xml:space="preserve"> </w:t>
      </w:r>
      <w:r w:rsidRPr="006A0FF6">
        <w:rPr>
          <w:rFonts w:ascii="Times New Roman" w:eastAsia="Times New Roman" w:hAnsi="Times New Roman" w:cs="Times New Roman"/>
          <w:sz w:val="24"/>
          <w:szCs w:val="24"/>
          <w:lang w:val="yo-NG" w:eastAsia="en-GB"/>
        </w:rPr>
        <w:t xml:space="preserve">(2024b). </w:t>
      </w:r>
      <w:hyperlink r:id="rId16" w:history="1">
        <w:r w:rsidRPr="006A0FF6">
          <w:rPr>
            <w:rFonts w:ascii="Times New Roman" w:eastAsia="Times New Roman" w:hAnsi="Times New Roman" w:cs="Times New Roman"/>
            <w:sz w:val="24"/>
            <w:szCs w:val="24"/>
            <w:shd w:val="clear" w:color="auto" w:fill="FFFFFF"/>
            <w:lang w:val="en-GB" w:eastAsia="en-GB"/>
          </w:rPr>
          <w:t>Applying Bayesian Networks for Detecting Bank Fraudulent Transactions in Nigeria</w:t>
        </w:r>
      </w:hyperlink>
      <w:r w:rsidRPr="006A0FF6">
        <w:rPr>
          <w:rFonts w:ascii="Times New Roman" w:eastAsia="Times New Roman" w:hAnsi="Times New Roman" w:cs="Times New Roman"/>
          <w:sz w:val="24"/>
          <w:szCs w:val="24"/>
          <w:lang w:val="yo-NG" w:eastAsia="en-GB"/>
        </w:rPr>
        <w:t xml:space="preserve">. </w:t>
      </w:r>
      <w:r w:rsidRPr="006A0FF6">
        <w:rPr>
          <w:rFonts w:ascii="Times New Roman" w:eastAsia="Times New Roman" w:hAnsi="Times New Roman" w:cs="Times New Roman"/>
          <w:sz w:val="24"/>
          <w:szCs w:val="24"/>
          <w:lang w:val="en-GB" w:eastAsia="en-GB"/>
        </w:rPr>
        <w:t>Asian Journal of Probability and Statistics 26 (11), 21-35</w:t>
      </w:r>
      <w:r>
        <w:rPr>
          <w:rFonts w:ascii="Times New Roman" w:eastAsia="Times New Roman" w:hAnsi="Times New Roman" w:cs="Times New Roman"/>
          <w:sz w:val="24"/>
          <w:szCs w:val="24"/>
          <w:lang w:val="yo-NG" w:eastAsia="en-GB"/>
        </w:rPr>
        <w:t>.</w:t>
      </w:r>
    </w:p>
    <w:p w:rsidR="006A0FF6" w:rsidRPr="006A0FF6" w:rsidRDefault="006A0FF6" w:rsidP="006A0FF6">
      <w:pPr>
        <w:pStyle w:val="ListParagraph"/>
        <w:rPr>
          <w:rFonts w:ascii="Times New Roman" w:hAnsi="Times New Roman" w:cs="Times New Roman"/>
          <w:sz w:val="24"/>
          <w:szCs w:val="24"/>
        </w:rPr>
      </w:pPr>
    </w:p>
    <w:p w:rsidR="006A0FF6" w:rsidRPr="00FA228A" w:rsidRDefault="00FA228A" w:rsidP="00C32598">
      <w:pPr>
        <w:pStyle w:val="ListParagraph"/>
        <w:numPr>
          <w:ilvl w:val="0"/>
          <w:numId w:val="6"/>
        </w:numPr>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Akanbi</w:t>
      </w:r>
      <w:r w:rsidRPr="00FA228A">
        <w:rPr>
          <w:rFonts w:ascii="Times New Roman" w:eastAsia="Times New Roman" w:hAnsi="Times New Roman" w:cs="Times New Roman"/>
          <w:sz w:val="24"/>
          <w:szCs w:val="24"/>
          <w:lang w:val="yo-NG" w:eastAsia="en-GB"/>
        </w:rPr>
        <w:t xml:space="preserve">, O. B., and </w:t>
      </w:r>
      <w:r w:rsidRPr="00FA228A">
        <w:rPr>
          <w:rFonts w:ascii="Times New Roman" w:eastAsia="Times New Roman" w:hAnsi="Times New Roman" w:cs="Times New Roman"/>
          <w:sz w:val="24"/>
          <w:szCs w:val="24"/>
          <w:lang w:val="en-GB" w:eastAsia="en-GB"/>
        </w:rPr>
        <w:t>Bello</w:t>
      </w:r>
      <w:r w:rsidRPr="00FA228A">
        <w:rPr>
          <w:rFonts w:ascii="Times New Roman" w:eastAsia="Times New Roman" w:hAnsi="Times New Roman" w:cs="Times New Roman"/>
          <w:sz w:val="24"/>
          <w:szCs w:val="24"/>
          <w:lang w:val="yo-NG" w:eastAsia="en-GB"/>
        </w:rPr>
        <w:t xml:space="preserve">, A. O. (2024). </w:t>
      </w:r>
      <w:hyperlink r:id="rId17" w:history="1">
        <w:r w:rsidRPr="00FA228A">
          <w:rPr>
            <w:rFonts w:ascii="Times New Roman" w:eastAsia="Times New Roman" w:hAnsi="Times New Roman" w:cs="Times New Roman"/>
            <w:sz w:val="24"/>
            <w:szCs w:val="24"/>
            <w:shd w:val="clear" w:color="auto" w:fill="FFFFFF"/>
            <w:lang w:val="en-GB" w:eastAsia="en-GB"/>
          </w:rPr>
          <w:t>Fitting Autoregressive Integrated Moving Average with Exogenous Variables Model with Lognormal Error Term</w:t>
        </w:r>
      </w:hyperlink>
      <w:r w:rsidRPr="00FA228A">
        <w:rPr>
          <w:rFonts w:ascii="Times New Roman" w:eastAsia="Times New Roman" w:hAnsi="Times New Roman" w:cs="Times New Roman"/>
          <w:sz w:val="24"/>
          <w:szCs w:val="24"/>
          <w:lang w:val="yo-NG" w:eastAsia="en-GB"/>
        </w:rPr>
        <w:t xml:space="preserve">. </w:t>
      </w:r>
      <w:r w:rsidRPr="00FA228A">
        <w:rPr>
          <w:rFonts w:ascii="Times New Roman" w:eastAsia="Times New Roman" w:hAnsi="Times New Roman" w:cs="Times New Roman"/>
          <w:sz w:val="24"/>
          <w:szCs w:val="24"/>
          <w:lang w:val="en-GB" w:eastAsia="en-GB"/>
        </w:rPr>
        <w:t>Journal of Scientific Research &amp; Reports 30 (10), 158-168</w:t>
      </w:r>
      <w:r w:rsidR="00700583">
        <w:rPr>
          <w:rFonts w:ascii="Times New Roman" w:eastAsia="Times New Roman" w:hAnsi="Times New Roman" w:cs="Times New Roman"/>
          <w:sz w:val="24"/>
          <w:szCs w:val="24"/>
          <w:lang w:val="yo-NG" w:eastAsia="en-GB"/>
        </w:rPr>
        <w:t>.</w:t>
      </w:r>
    </w:p>
    <w:p w:rsidR="00FA228A" w:rsidRPr="00FA228A" w:rsidRDefault="00FA228A" w:rsidP="00FA228A">
      <w:pPr>
        <w:pStyle w:val="ListParagraph"/>
        <w:rPr>
          <w:rFonts w:ascii="Times New Roman" w:hAnsi="Times New Roman" w:cs="Times New Roman"/>
          <w:sz w:val="24"/>
          <w:szCs w:val="24"/>
        </w:rPr>
      </w:pPr>
    </w:p>
    <w:p w:rsidR="00FA228A" w:rsidRPr="00FA228A" w:rsidRDefault="00FA228A" w:rsidP="00C32598">
      <w:pPr>
        <w:pStyle w:val="ListParagraph"/>
        <w:numPr>
          <w:ilvl w:val="0"/>
          <w:numId w:val="6"/>
        </w:numPr>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Akanbi</w:t>
      </w:r>
      <w:r w:rsidRPr="00FA228A">
        <w:rPr>
          <w:rFonts w:ascii="Times New Roman" w:eastAsia="Times New Roman" w:hAnsi="Times New Roman" w:cs="Times New Roman"/>
          <w:sz w:val="24"/>
          <w:szCs w:val="24"/>
          <w:lang w:val="yo-NG" w:eastAsia="en-GB"/>
        </w:rPr>
        <w:t xml:space="preserve">, O. B., and Fawole, O. A. (2024). </w:t>
      </w:r>
      <w:hyperlink r:id="rId18" w:history="1">
        <w:r w:rsidRPr="00FA228A">
          <w:rPr>
            <w:rFonts w:ascii="Times New Roman" w:eastAsia="Times New Roman" w:hAnsi="Times New Roman" w:cs="Times New Roman"/>
            <w:sz w:val="24"/>
            <w:szCs w:val="24"/>
            <w:shd w:val="clear" w:color="auto" w:fill="FFFFFF"/>
            <w:lang w:val="en-GB" w:eastAsia="en-GB"/>
          </w:rPr>
          <w:t>Forcasting Stock Prices in Nigeria Using Bayesian Vector Autoregression</w:t>
        </w:r>
      </w:hyperlink>
      <w:r w:rsidRPr="00FA228A">
        <w:rPr>
          <w:rFonts w:ascii="Times New Roman" w:eastAsia="Times New Roman" w:hAnsi="Times New Roman" w:cs="Times New Roman"/>
          <w:sz w:val="24"/>
          <w:szCs w:val="24"/>
          <w:lang w:val="yo-NG" w:eastAsia="en-GB"/>
        </w:rPr>
        <w:t xml:space="preserve">. </w:t>
      </w:r>
      <w:r w:rsidRPr="00FA228A">
        <w:rPr>
          <w:rFonts w:ascii="Times New Roman" w:eastAsia="Times New Roman" w:hAnsi="Times New Roman" w:cs="Times New Roman"/>
          <w:sz w:val="24"/>
          <w:szCs w:val="24"/>
          <w:lang w:val="en-GB" w:eastAsia="en-GB"/>
        </w:rPr>
        <w:t xml:space="preserve"> Journal of Scientific Research and Reports 30 (10), 197-210</w:t>
      </w:r>
      <w:r w:rsidR="00700583">
        <w:rPr>
          <w:rFonts w:ascii="Times New Roman" w:eastAsia="Times New Roman" w:hAnsi="Times New Roman" w:cs="Times New Roman"/>
          <w:sz w:val="24"/>
          <w:szCs w:val="24"/>
          <w:lang w:val="yo-NG" w:eastAsia="en-GB"/>
        </w:rPr>
        <w:t>.</w:t>
      </w:r>
    </w:p>
    <w:p w:rsidR="00FA228A" w:rsidRPr="00FA228A" w:rsidRDefault="00FA228A" w:rsidP="00FA228A">
      <w:pPr>
        <w:pStyle w:val="ListParagraph"/>
        <w:rPr>
          <w:rFonts w:ascii="Times New Roman" w:hAnsi="Times New Roman" w:cs="Times New Roman"/>
          <w:sz w:val="24"/>
          <w:szCs w:val="24"/>
        </w:rPr>
      </w:pPr>
    </w:p>
    <w:p w:rsidR="00FA228A" w:rsidRPr="00FA228A" w:rsidRDefault="00FA228A" w:rsidP="00C32598">
      <w:pPr>
        <w:pStyle w:val="ListParagraph"/>
        <w:numPr>
          <w:ilvl w:val="0"/>
          <w:numId w:val="6"/>
        </w:numPr>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 xml:space="preserve">Akanbi, </w:t>
      </w:r>
      <w:r w:rsidRPr="00FA228A">
        <w:rPr>
          <w:rFonts w:ascii="Times New Roman" w:eastAsia="Times New Roman" w:hAnsi="Times New Roman" w:cs="Times New Roman"/>
          <w:sz w:val="24"/>
          <w:szCs w:val="24"/>
          <w:lang w:val="yo-NG" w:eastAsia="en-GB"/>
        </w:rPr>
        <w:t>O. B., and</w:t>
      </w:r>
      <w:r w:rsidRPr="00FA228A">
        <w:rPr>
          <w:rFonts w:ascii="Times New Roman" w:eastAsia="Times New Roman" w:hAnsi="Times New Roman" w:cs="Times New Roman"/>
          <w:sz w:val="24"/>
          <w:szCs w:val="24"/>
          <w:lang w:val="en-GB" w:eastAsia="en-GB"/>
        </w:rPr>
        <w:t xml:space="preserve"> Ajasa</w:t>
      </w:r>
      <w:r w:rsidRPr="00FA228A">
        <w:rPr>
          <w:rFonts w:ascii="Times New Roman" w:eastAsia="Times New Roman" w:hAnsi="Times New Roman" w:cs="Times New Roman"/>
          <w:sz w:val="24"/>
          <w:szCs w:val="24"/>
          <w:lang w:val="yo-NG" w:eastAsia="en-GB"/>
        </w:rPr>
        <w:t xml:space="preserve">, H. O. (2025). </w:t>
      </w:r>
      <w:hyperlink r:id="rId19" w:history="1">
        <w:r w:rsidRPr="00FA228A">
          <w:rPr>
            <w:rFonts w:ascii="Times New Roman" w:eastAsia="Times New Roman" w:hAnsi="Times New Roman" w:cs="Times New Roman"/>
            <w:sz w:val="24"/>
            <w:szCs w:val="24"/>
            <w:shd w:val="clear" w:color="auto" w:fill="FFFFFF"/>
            <w:lang w:val="en-GB" w:eastAsia="en-GB"/>
          </w:rPr>
          <w:t>Predicting Food Prices in Nigeria Using Machine Learning: Symbolic Regression</w:t>
        </w:r>
      </w:hyperlink>
      <w:r w:rsidRPr="00FA228A">
        <w:rPr>
          <w:rFonts w:ascii="Times New Roman" w:eastAsia="Times New Roman" w:hAnsi="Times New Roman" w:cs="Times New Roman"/>
          <w:sz w:val="24"/>
          <w:szCs w:val="24"/>
          <w:lang w:val="yo-NG" w:eastAsia="en-GB"/>
        </w:rPr>
        <w:t xml:space="preserve">. </w:t>
      </w:r>
      <w:r>
        <w:rPr>
          <w:rFonts w:ascii="Times New Roman" w:eastAsia="Times New Roman" w:hAnsi="Times New Roman" w:cs="Times New Roman"/>
          <w:sz w:val="24"/>
          <w:szCs w:val="24"/>
          <w:lang w:val="en-GB" w:eastAsia="en-GB"/>
        </w:rPr>
        <w:t xml:space="preserve">International Journal </w:t>
      </w:r>
      <w:r>
        <w:rPr>
          <w:rFonts w:ascii="Times New Roman" w:eastAsia="Times New Roman" w:hAnsi="Times New Roman" w:cs="Times New Roman"/>
          <w:sz w:val="24"/>
          <w:szCs w:val="24"/>
          <w:lang w:val="yo-NG" w:eastAsia="en-GB"/>
        </w:rPr>
        <w:t>o</w:t>
      </w:r>
      <w:r>
        <w:rPr>
          <w:rFonts w:ascii="Times New Roman" w:eastAsia="Times New Roman" w:hAnsi="Times New Roman" w:cs="Times New Roman"/>
          <w:sz w:val="24"/>
          <w:szCs w:val="24"/>
          <w:lang w:val="en-GB" w:eastAsia="en-GB"/>
        </w:rPr>
        <w:t xml:space="preserve">f Research </w:t>
      </w:r>
      <w:r>
        <w:rPr>
          <w:rFonts w:ascii="Times New Roman" w:eastAsia="Times New Roman" w:hAnsi="Times New Roman" w:cs="Times New Roman"/>
          <w:sz w:val="24"/>
          <w:szCs w:val="24"/>
          <w:lang w:val="yo-NG" w:eastAsia="en-GB"/>
        </w:rPr>
        <w:t>a</w:t>
      </w:r>
      <w:r>
        <w:rPr>
          <w:rFonts w:ascii="Times New Roman" w:eastAsia="Times New Roman" w:hAnsi="Times New Roman" w:cs="Times New Roman"/>
          <w:sz w:val="24"/>
          <w:szCs w:val="24"/>
          <w:lang w:val="en-GB" w:eastAsia="en-GB"/>
        </w:rPr>
        <w:t xml:space="preserve">nd Innovation </w:t>
      </w:r>
      <w:r>
        <w:rPr>
          <w:rFonts w:ascii="Times New Roman" w:eastAsia="Times New Roman" w:hAnsi="Times New Roman" w:cs="Times New Roman"/>
          <w:sz w:val="24"/>
          <w:szCs w:val="24"/>
          <w:lang w:val="yo-NG" w:eastAsia="en-GB"/>
        </w:rPr>
        <w:t>i</w:t>
      </w:r>
      <w:r w:rsidRPr="00FA228A">
        <w:rPr>
          <w:rFonts w:ascii="Times New Roman" w:eastAsia="Times New Roman" w:hAnsi="Times New Roman" w:cs="Times New Roman"/>
          <w:sz w:val="24"/>
          <w:szCs w:val="24"/>
          <w:lang w:val="en-GB" w:eastAsia="en-GB"/>
        </w:rPr>
        <w:t>n Applied Science 10 (6</w:t>
      </w:r>
      <w:r w:rsidRPr="00FA228A">
        <w:rPr>
          <w:rFonts w:ascii="Times New Roman" w:eastAsia="Times New Roman" w:hAnsi="Times New Roman" w:cs="Times New Roman"/>
          <w:sz w:val="24"/>
          <w:szCs w:val="24"/>
          <w:lang w:val="yo-NG" w:eastAsia="en-GB"/>
        </w:rPr>
        <w:t xml:space="preserve">), </w:t>
      </w:r>
      <w:r w:rsidRPr="00FA228A">
        <w:rPr>
          <w:rFonts w:ascii="Times New Roman" w:hAnsi="Times New Roman" w:cs="Times New Roman"/>
          <w:sz w:val="24"/>
          <w:szCs w:val="24"/>
          <w:shd w:val="clear" w:color="auto" w:fill="FFFFFF"/>
        </w:rPr>
        <w:t>979 – 995</w:t>
      </w:r>
      <w:r w:rsidR="00700583">
        <w:rPr>
          <w:rFonts w:ascii="Times New Roman" w:hAnsi="Times New Roman" w:cs="Times New Roman"/>
          <w:sz w:val="24"/>
          <w:szCs w:val="24"/>
          <w:shd w:val="clear" w:color="auto" w:fill="FFFFFF"/>
          <w:lang w:val="yo-NG"/>
        </w:rPr>
        <w:t>.</w:t>
      </w:r>
    </w:p>
    <w:p w:rsidR="00FA228A" w:rsidRPr="00FA228A" w:rsidRDefault="00FA228A" w:rsidP="00FA228A">
      <w:pPr>
        <w:pStyle w:val="ListParagraph"/>
        <w:rPr>
          <w:rFonts w:ascii="Times New Roman" w:hAnsi="Times New Roman" w:cs="Times New Roman"/>
          <w:sz w:val="24"/>
          <w:szCs w:val="24"/>
        </w:rPr>
      </w:pPr>
    </w:p>
    <w:p w:rsidR="00FA228A" w:rsidRPr="00FA228A" w:rsidRDefault="00FA228A" w:rsidP="00FA228A">
      <w:pPr>
        <w:pStyle w:val="ListParagraph"/>
        <w:numPr>
          <w:ilvl w:val="0"/>
          <w:numId w:val="6"/>
        </w:numPr>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 xml:space="preserve">Akanbi, </w:t>
      </w:r>
      <w:r w:rsidRPr="00FA228A">
        <w:rPr>
          <w:rFonts w:ascii="Times New Roman" w:eastAsia="Times New Roman" w:hAnsi="Times New Roman" w:cs="Times New Roman"/>
          <w:sz w:val="24"/>
          <w:szCs w:val="24"/>
          <w:lang w:val="yo-NG" w:eastAsia="en-GB"/>
        </w:rPr>
        <w:t>O. B., and</w:t>
      </w:r>
      <w:r w:rsidRPr="00FA228A">
        <w:rPr>
          <w:rFonts w:ascii="Times New Roman" w:eastAsia="Times New Roman" w:hAnsi="Times New Roman" w:cs="Times New Roman"/>
          <w:sz w:val="24"/>
          <w:szCs w:val="24"/>
          <w:lang w:val="en-GB" w:eastAsia="en-GB"/>
        </w:rPr>
        <w:t xml:space="preserve"> Omokhua</w:t>
      </w:r>
      <w:r w:rsidRPr="00FA228A">
        <w:rPr>
          <w:rFonts w:ascii="Times New Roman" w:eastAsia="Times New Roman" w:hAnsi="Times New Roman" w:cs="Times New Roman"/>
          <w:sz w:val="24"/>
          <w:szCs w:val="24"/>
          <w:lang w:val="yo-NG" w:eastAsia="en-GB"/>
        </w:rPr>
        <w:t xml:space="preserve"> G. O. (2025). </w:t>
      </w:r>
      <w:hyperlink r:id="rId20" w:history="1">
        <w:r w:rsidRPr="00FA228A">
          <w:rPr>
            <w:rFonts w:ascii="Times New Roman" w:eastAsia="Times New Roman" w:hAnsi="Times New Roman" w:cs="Times New Roman"/>
            <w:sz w:val="24"/>
            <w:szCs w:val="24"/>
            <w:shd w:val="clear" w:color="auto" w:fill="FFFFFF"/>
            <w:lang w:val="en-GB" w:eastAsia="en-GB"/>
          </w:rPr>
          <w:t>Forecasting Volatility of Cryptocurrencies using Bayesian GARCH Models</w:t>
        </w:r>
      </w:hyperlink>
      <w:r w:rsidRPr="00FA228A">
        <w:rPr>
          <w:rFonts w:ascii="Times New Roman" w:eastAsia="Times New Roman" w:hAnsi="Times New Roman" w:cs="Times New Roman"/>
          <w:sz w:val="24"/>
          <w:szCs w:val="24"/>
          <w:lang w:val="yo-NG" w:eastAsia="en-GB"/>
        </w:rPr>
        <w:t xml:space="preserve">. </w:t>
      </w:r>
      <w:r w:rsidRPr="00FA228A">
        <w:rPr>
          <w:rFonts w:ascii="Times New Roman" w:eastAsia="Times New Roman" w:hAnsi="Times New Roman" w:cs="Times New Roman"/>
          <w:sz w:val="24"/>
          <w:szCs w:val="24"/>
          <w:lang w:val="en-GB" w:eastAsia="en-GB"/>
        </w:rPr>
        <w:t>Technoarete Transactions on Advances in Social Sciences and Humanitiesv 5 (2</w:t>
      </w:r>
      <w:r w:rsidRPr="00FA228A">
        <w:rPr>
          <w:rFonts w:ascii="Times New Roman" w:eastAsia="Times New Roman" w:hAnsi="Times New Roman" w:cs="Times New Roman"/>
          <w:sz w:val="24"/>
          <w:szCs w:val="24"/>
          <w:lang w:val="yo-NG" w:eastAsia="en-GB"/>
        </w:rPr>
        <w:t xml:space="preserve">), </w:t>
      </w:r>
      <w:r w:rsidRPr="00FA228A">
        <w:rPr>
          <w:rFonts w:ascii="Times New Roman" w:hAnsi="Times New Roman" w:cs="Times New Roman"/>
          <w:sz w:val="24"/>
          <w:szCs w:val="24"/>
          <w:shd w:val="clear" w:color="auto" w:fill="FFFFFF"/>
        </w:rPr>
        <w:t>26-43</w:t>
      </w:r>
      <w:r w:rsidR="00700583">
        <w:rPr>
          <w:rFonts w:ascii="Times New Roman" w:hAnsi="Times New Roman" w:cs="Times New Roman"/>
          <w:sz w:val="24"/>
          <w:szCs w:val="24"/>
          <w:shd w:val="clear" w:color="auto" w:fill="FFFFFF"/>
          <w:lang w:val="yo-NG"/>
        </w:rPr>
        <w:t>.</w:t>
      </w:r>
    </w:p>
    <w:p w:rsidR="00FA228A" w:rsidRPr="00FA228A" w:rsidRDefault="00FA228A" w:rsidP="00FA228A">
      <w:pPr>
        <w:pStyle w:val="ListParagraph"/>
        <w:rPr>
          <w:rFonts w:ascii="Times New Roman" w:hAnsi="Times New Roman" w:cs="Times New Roman"/>
          <w:sz w:val="24"/>
          <w:szCs w:val="24"/>
        </w:rPr>
      </w:pPr>
    </w:p>
    <w:p w:rsidR="0071326A" w:rsidRPr="005305EF"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Bandi,</w:t>
      </w:r>
      <w:r w:rsidRPr="00C32598">
        <w:rPr>
          <w:rFonts w:ascii="Times New Roman" w:hAnsi="Times New Roman" w:cs="Times New Roman"/>
          <w:spacing w:val="16"/>
          <w:w w:val="105"/>
          <w:sz w:val="24"/>
          <w:szCs w:val="24"/>
        </w:rPr>
        <w:t xml:space="preserve"> </w:t>
      </w:r>
      <w:r w:rsidRPr="00C32598">
        <w:rPr>
          <w:rFonts w:ascii="Times New Roman" w:hAnsi="Times New Roman" w:cs="Times New Roman"/>
          <w:w w:val="105"/>
          <w:sz w:val="24"/>
          <w:szCs w:val="24"/>
        </w:rPr>
        <w:t>F.</w:t>
      </w:r>
      <w:r w:rsidRPr="00C32598">
        <w:rPr>
          <w:rFonts w:ascii="Times New Roman" w:hAnsi="Times New Roman" w:cs="Times New Roman"/>
          <w:spacing w:val="13"/>
          <w:w w:val="105"/>
          <w:sz w:val="24"/>
          <w:szCs w:val="24"/>
        </w:rPr>
        <w:t xml:space="preserve"> </w:t>
      </w:r>
      <w:r w:rsidRPr="00C32598">
        <w:rPr>
          <w:rFonts w:ascii="Times New Roman" w:hAnsi="Times New Roman" w:cs="Times New Roman"/>
          <w:w w:val="105"/>
          <w:sz w:val="24"/>
          <w:szCs w:val="24"/>
        </w:rPr>
        <w:t>M.,</w:t>
      </w:r>
      <w:r w:rsidRPr="00C32598">
        <w:rPr>
          <w:rFonts w:ascii="Times New Roman" w:hAnsi="Times New Roman" w:cs="Times New Roman"/>
          <w:spacing w:val="16"/>
          <w:w w:val="105"/>
          <w:sz w:val="24"/>
          <w:szCs w:val="24"/>
        </w:rPr>
        <w:t xml:space="preserve"> </w:t>
      </w:r>
      <w:r w:rsidRPr="00C32598">
        <w:rPr>
          <w:rFonts w:ascii="Times New Roman" w:hAnsi="Times New Roman" w:cs="Times New Roman"/>
          <w:w w:val="105"/>
          <w:sz w:val="24"/>
          <w:szCs w:val="24"/>
        </w:rPr>
        <w:t>and</w:t>
      </w:r>
      <w:r w:rsidRPr="00C32598">
        <w:rPr>
          <w:rFonts w:ascii="Times New Roman" w:hAnsi="Times New Roman" w:cs="Times New Roman"/>
          <w:w w:val="125"/>
          <w:sz w:val="24"/>
          <w:szCs w:val="24"/>
        </w:rPr>
        <w:t xml:space="preserve"> J. </w:t>
      </w:r>
      <w:r w:rsidRPr="00C32598">
        <w:rPr>
          <w:rFonts w:ascii="Times New Roman" w:hAnsi="Times New Roman" w:cs="Times New Roman"/>
          <w:w w:val="105"/>
          <w:sz w:val="24"/>
          <w:szCs w:val="24"/>
        </w:rPr>
        <w:t>Russell</w:t>
      </w:r>
      <w:r w:rsidRPr="00C32598">
        <w:rPr>
          <w:rFonts w:ascii="Times New Roman" w:hAnsi="Times New Roman" w:cs="Times New Roman"/>
          <w:spacing w:val="53"/>
          <w:w w:val="105"/>
          <w:sz w:val="24"/>
          <w:szCs w:val="24"/>
        </w:rPr>
        <w:t xml:space="preserve"> </w:t>
      </w:r>
      <w:r w:rsidR="00181383">
        <w:rPr>
          <w:rFonts w:ascii="Times New Roman" w:hAnsi="Times New Roman" w:cs="Times New Roman"/>
          <w:w w:val="105"/>
          <w:sz w:val="24"/>
          <w:szCs w:val="24"/>
        </w:rPr>
        <w:t>(2008)</w:t>
      </w:r>
      <w:r w:rsidR="00181383">
        <w:rPr>
          <w:rFonts w:ascii="Times New Roman" w:hAnsi="Times New Roman" w:cs="Times New Roman"/>
          <w:w w:val="105"/>
          <w:sz w:val="24"/>
          <w:szCs w:val="24"/>
          <w:lang w:val="yo-NG"/>
        </w:rPr>
        <w:t>.</w:t>
      </w:r>
      <w:r w:rsidRPr="00C32598">
        <w:rPr>
          <w:rFonts w:ascii="Times New Roman" w:hAnsi="Times New Roman" w:cs="Times New Roman"/>
          <w:spacing w:val="56"/>
          <w:w w:val="105"/>
          <w:sz w:val="24"/>
          <w:szCs w:val="24"/>
        </w:rPr>
        <w:t xml:space="preserve"> </w:t>
      </w:r>
      <w:r w:rsidRPr="00C32598">
        <w:rPr>
          <w:rFonts w:ascii="Times New Roman" w:hAnsi="Times New Roman" w:cs="Times New Roman"/>
          <w:w w:val="105"/>
          <w:sz w:val="24"/>
          <w:szCs w:val="24"/>
        </w:rPr>
        <w:t>Microstructure</w:t>
      </w:r>
      <w:r w:rsidRPr="00C32598">
        <w:rPr>
          <w:rFonts w:ascii="Times New Roman" w:hAnsi="Times New Roman" w:cs="Times New Roman"/>
          <w:spacing w:val="13"/>
          <w:w w:val="105"/>
          <w:sz w:val="24"/>
          <w:szCs w:val="24"/>
        </w:rPr>
        <w:t xml:space="preserve"> </w:t>
      </w:r>
      <w:r w:rsidRPr="00C32598">
        <w:rPr>
          <w:rFonts w:ascii="Times New Roman" w:hAnsi="Times New Roman" w:cs="Times New Roman"/>
          <w:w w:val="105"/>
          <w:sz w:val="24"/>
          <w:szCs w:val="24"/>
        </w:rPr>
        <w:t>noise,</w:t>
      </w:r>
      <w:r w:rsidRPr="00C32598">
        <w:rPr>
          <w:rFonts w:ascii="Times New Roman" w:hAnsi="Times New Roman" w:cs="Times New Roman"/>
          <w:spacing w:val="16"/>
          <w:w w:val="105"/>
          <w:sz w:val="24"/>
          <w:szCs w:val="24"/>
        </w:rPr>
        <w:t xml:space="preserve"> </w:t>
      </w:r>
      <w:r w:rsidRPr="00C32598">
        <w:rPr>
          <w:rFonts w:ascii="Times New Roman" w:hAnsi="Times New Roman" w:cs="Times New Roman"/>
          <w:w w:val="105"/>
          <w:sz w:val="24"/>
          <w:szCs w:val="24"/>
        </w:rPr>
        <w:t>realized</w:t>
      </w:r>
      <w:r w:rsidRPr="00C32598">
        <w:rPr>
          <w:rFonts w:ascii="Times New Roman" w:hAnsi="Times New Roman" w:cs="Times New Roman"/>
          <w:spacing w:val="13"/>
          <w:w w:val="105"/>
          <w:sz w:val="24"/>
          <w:szCs w:val="24"/>
        </w:rPr>
        <w:t xml:space="preserve"> </w:t>
      </w:r>
      <w:r w:rsidRPr="00C32598">
        <w:rPr>
          <w:rFonts w:ascii="Times New Roman" w:hAnsi="Times New Roman" w:cs="Times New Roman"/>
          <w:w w:val="105"/>
          <w:sz w:val="24"/>
          <w:szCs w:val="24"/>
        </w:rPr>
        <w:t>volatility,</w:t>
      </w:r>
      <w:r w:rsidRPr="00C32598">
        <w:rPr>
          <w:rFonts w:ascii="Times New Roman" w:hAnsi="Times New Roman" w:cs="Times New Roman"/>
          <w:spacing w:val="16"/>
          <w:w w:val="105"/>
          <w:sz w:val="24"/>
          <w:szCs w:val="24"/>
        </w:rPr>
        <w:t xml:space="preserve"> </w:t>
      </w:r>
      <w:r w:rsidRPr="00C32598">
        <w:rPr>
          <w:rFonts w:ascii="Times New Roman" w:hAnsi="Times New Roman" w:cs="Times New Roman"/>
          <w:w w:val="105"/>
          <w:sz w:val="24"/>
          <w:szCs w:val="24"/>
        </w:rPr>
        <w:t>and</w:t>
      </w:r>
      <w:r w:rsidRPr="00C32598">
        <w:rPr>
          <w:rFonts w:ascii="Times New Roman" w:hAnsi="Times New Roman" w:cs="Times New Roman"/>
          <w:spacing w:val="13"/>
          <w:w w:val="105"/>
          <w:sz w:val="24"/>
          <w:szCs w:val="24"/>
        </w:rPr>
        <w:t xml:space="preserve"> </w:t>
      </w:r>
      <w:r w:rsidRPr="00C32598">
        <w:rPr>
          <w:rFonts w:ascii="Times New Roman" w:hAnsi="Times New Roman" w:cs="Times New Roman"/>
          <w:w w:val="105"/>
          <w:sz w:val="24"/>
          <w:szCs w:val="24"/>
        </w:rPr>
        <w:t>optimal sampling.</w:t>
      </w:r>
      <w:r w:rsidRPr="00C32598">
        <w:rPr>
          <w:rFonts w:ascii="Times New Roman" w:hAnsi="Times New Roman" w:cs="Times New Roman"/>
          <w:spacing w:val="34"/>
          <w:w w:val="105"/>
          <w:sz w:val="24"/>
          <w:szCs w:val="24"/>
        </w:rPr>
        <w:t xml:space="preserve"> </w:t>
      </w:r>
      <w:r w:rsidRPr="00700583">
        <w:rPr>
          <w:rFonts w:ascii="Times New Roman" w:hAnsi="Times New Roman" w:cs="Times New Roman"/>
          <w:w w:val="105"/>
          <w:sz w:val="24"/>
          <w:szCs w:val="24"/>
        </w:rPr>
        <w:t>Review of Economic Studies,</w:t>
      </w:r>
      <w:r w:rsidRPr="00C32598">
        <w:rPr>
          <w:rFonts w:ascii="Times New Roman" w:hAnsi="Times New Roman" w:cs="Times New Roman"/>
          <w:w w:val="105"/>
          <w:sz w:val="24"/>
          <w:szCs w:val="24"/>
        </w:rPr>
        <w:t xml:space="preserve"> 75, 339 - 369.</w:t>
      </w:r>
    </w:p>
    <w:p w:rsidR="005305EF" w:rsidRPr="005305EF" w:rsidRDefault="005305EF" w:rsidP="005305EF">
      <w:pPr>
        <w:pStyle w:val="ListParagraph"/>
        <w:rPr>
          <w:rFonts w:ascii="Times New Roman" w:hAnsi="Times New Roman" w:cs="Times New Roman"/>
          <w:sz w:val="24"/>
          <w:szCs w:val="24"/>
        </w:rPr>
      </w:pPr>
    </w:p>
    <w:p w:rsidR="0071326A" w:rsidRPr="005305EF" w:rsidRDefault="0071326A" w:rsidP="005305EF">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sz w:val="24"/>
          <w:szCs w:val="24"/>
        </w:rPr>
        <w:t>Black,</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F.</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and</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Scholes,</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M.</w:t>
      </w:r>
      <w:r w:rsidRPr="00C32598">
        <w:rPr>
          <w:rFonts w:ascii="Times New Roman" w:hAnsi="Times New Roman" w:cs="Times New Roman"/>
          <w:spacing w:val="30"/>
          <w:sz w:val="24"/>
          <w:szCs w:val="24"/>
        </w:rPr>
        <w:t xml:space="preserve"> </w:t>
      </w:r>
      <w:r w:rsidR="00181383">
        <w:rPr>
          <w:rFonts w:ascii="Times New Roman" w:hAnsi="Times New Roman" w:cs="Times New Roman"/>
          <w:sz w:val="24"/>
          <w:szCs w:val="24"/>
        </w:rPr>
        <w:t>(1973)</w:t>
      </w:r>
      <w:r w:rsidR="00181383">
        <w:rPr>
          <w:rFonts w:ascii="Times New Roman" w:hAnsi="Times New Roman" w:cs="Times New Roman"/>
          <w:sz w:val="24"/>
          <w:szCs w:val="24"/>
          <w:lang w:val="yo-NG"/>
        </w:rPr>
        <w:t>.</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The</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pricing</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of</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options</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and</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corporate</w:t>
      </w:r>
      <w:r w:rsidRPr="00C32598">
        <w:rPr>
          <w:rFonts w:ascii="Times New Roman" w:hAnsi="Times New Roman" w:cs="Times New Roman"/>
          <w:spacing w:val="30"/>
          <w:sz w:val="24"/>
          <w:szCs w:val="24"/>
        </w:rPr>
        <w:t xml:space="preserve"> </w:t>
      </w:r>
      <w:r w:rsidRPr="00C32598">
        <w:rPr>
          <w:rFonts w:ascii="Times New Roman" w:hAnsi="Times New Roman" w:cs="Times New Roman"/>
          <w:sz w:val="24"/>
          <w:szCs w:val="24"/>
        </w:rPr>
        <w:t>liabilities,</w:t>
      </w:r>
      <w:r w:rsidRPr="00C32598">
        <w:rPr>
          <w:rFonts w:ascii="Times New Roman" w:hAnsi="Times New Roman" w:cs="Times New Roman"/>
          <w:spacing w:val="27"/>
          <w:sz w:val="24"/>
          <w:szCs w:val="24"/>
        </w:rPr>
        <w:t xml:space="preserve"> </w:t>
      </w:r>
      <w:r w:rsidRPr="00700583">
        <w:rPr>
          <w:rFonts w:ascii="Times New Roman" w:hAnsi="Times New Roman" w:cs="Times New Roman"/>
          <w:sz w:val="24"/>
          <w:szCs w:val="24"/>
        </w:rPr>
        <w:t>Journal</w:t>
      </w:r>
      <w:r w:rsidRPr="00700583">
        <w:rPr>
          <w:rFonts w:ascii="Times New Roman" w:hAnsi="Times New Roman" w:cs="Times New Roman"/>
          <w:spacing w:val="35"/>
          <w:sz w:val="24"/>
          <w:szCs w:val="24"/>
        </w:rPr>
        <w:t xml:space="preserve"> </w:t>
      </w:r>
      <w:r w:rsidRPr="00700583">
        <w:rPr>
          <w:rFonts w:ascii="Times New Roman" w:hAnsi="Times New Roman" w:cs="Times New Roman"/>
          <w:sz w:val="24"/>
          <w:szCs w:val="24"/>
        </w:rPr>
        <w:t>of Political</w:t>
      </w:r>
      <w:r w:rsidRPr="00700583">
        <w:rPr>
          <w:rFonts w:ascii="Times New Roman" w:hAnsi="Times New Roman" w:cs="Times New Roman"/>
          <w:spacing w:val="40"/>
          <w:sz w:val="24"/>
          <w:szCs w:val="24"/>
        </w:rPr>
        <w:t xml:space="preserve"> </w:t>
      </w:r>
      <w:r w:rsidRPr="00700583">
        <w:rPr>
          <w:rFonts w:ascii="Times New Roman" w:hAnsi="Times New Roman" w:cs="Times New Roman"/>
          <w:sz w:val="24"/>
          <w:szCs w:val="24"/>
        </w:rPr>
        <w:t>Economy</w:t>
      </w:r>
      <w:r w:rsidRPr="00C32598">
        <w:rPr>
          <w:rFonts w:ascii="Times New Roman" w:hAnsi="Times New Roman" w:cs="Times New Roman"/>
          <w:i/>
          <w:spacing w:val="40"/>
          <w:sz w:val="24"/>
          <w:szCs w:val="24"/>
        </w:rPr>
        <w:t xml:space="preserve"> </w:t>
      </w:r>
      <w:r w:rsidR="005305EF">
        <w:rPr>
          <w:rFonts w:ascii="Times New Roman" w:hAnsi="Times New Roman" w:cs="Times New Roman"/>
          <w:sz w:val="24"/>
          <w:szCs w:val="24"/>
        </w:rPr>
        <w:t>81, 637-659</w:t>
      </w:r>
      <w:r w:rsidR="005305EF">
        <w:rPr>
          <w:rFonts w:ascii="Times New Roman" w:hAnsi="Times New Roman" w:cs="Times New Roman"/>
          <w:sz w:val="24"/>
          <w:szCs w:val="24"/>
          <w:lang w:val="yo-NG"/>
        </w:rPr>
        <w:t>.</w:t>
      </w:r>
    </w:p>
    <w:p w:rsidR="005305EF" w:rsidRPr="005305EF" w:rsidRDefault="005305EF" w:rsidP="005305EF">
      <w:pPr>
        <w:pStyle w:val="ListParagraph"/>
        <w:rPr>
          <w:rFonts w:ascii="Times New Roman" w:hAnsi="Times New Roman" w:cs="Times New Roman"/>
          <w:sz w:val="24"/>
          <w:szCs w:val="24"/>
        </w:rPr>
      </w:pPr>
    </w:p>
    <w:p w:rsidR="0071326A" w:rsidRPr="005305EF" w:rsidRDefault="00181383" w:rsidP="00C32598">
      <w:pPr>
        <w:pStyle w:val="ListParagraph"/>
        <w:numPr>
          <w:ilvl w:val="0"/>
          <w:numId w:val="6"/>
        </w:numPr>
        <w:jc w:val="both"/>
        <w:rPr>
          <w:rFonts w:ascii="Times New Roman" w:hAnsi="Times New Roman" w:cs="Times New Roman"/>
          <w:sz w:val="24"/>
          <w:szCs w:val="24"/>
        </w:rPr>
      </w:pPr>
      <w:r>
        <w:rPr>
          <w:rFonts w:ascii="Times New Roman" w:hAnsi="Times New Roman" w:cs="Times New Roman"/>
          <w:w w:val="105"/>
          <w:sz w:val="24"/>
          <w:szCs w:val="24"/>
        </w:rPr>
        <w:t>Duan, J.-C. (1994)</w:t>
      </w:r>
      <w:r>
        <w:rPr>
          <w:rFonts w:ascii="Times New Roman" w:hAnsi="Times New Roman" w:cs="Times New Roman"/>
          <w:w w:val="105"/>
          <w:sz w:val="24"/>
          <w:szCs w:val="24"/>
          <w:lang w:val="yo-NG"/>
        </w:rPr>
        <w:t>.</w:t>
      </w:r>
      <w:r w:rsidR="0071326A" w:rsidRPr="00C32598">
        <w:rPr>
          <w:rFonts w:ascii="Times New Roman" w:hAnsi="Times New Roman" w:cs="Times New Roman"/>
          <w:w w:val="105"/>
          <w:sz w:val="24"/>
          <w:szCs w:val="24"/>
        </w:rPr>
        <w:t xml:space="preserve"> Maximum likelihood estimation using price data of the derivative con- tract, </w:t>
      </w:r>
      <w:r w:rsidR="0071326A" w:rsidRPr="00700583">
        <w:rPr>
          <w:rFonts w:ascii="Times New Roman" w:hAnsi="Times New Roman" w:cs="Times New Roman"/>
          <w:w w:val="105"/>
          <w:sz w:val="24"/>
          <w:szCs w:val="24"/>
        </w:rPr>
        <w:t>Mathematical Finance</w:t>
      </w:r>
      <w:r w:rsidR="0071326A" w:rsidRPr="00C32598">
        <w:rPr>
          <w:rFonts w:ascii="Times New Roman" w:hAnsi="Times New Roman" w:cs="Times New Roman"/>
          <w:w w:val="105"/>
          <w:sz w:val="24"/>
          <w:szCs w:val="24"/>
        </w:rPr>
        <w:t>, 4, 155-167.</w:t>
      </w:r>
    </w:p>
    <w:p w:rsidR="005305EF" w:rsidRPr="005305EF" w:rsidRDefault="005305EF" w:rsidP="005305EF">
      <w:pPr>
        <w:pStyle w:val="ListParagraph"/>
        <w:rPr>
          <w:rFonts w:ascii="Times New Roman" w:hAnsi="Times New Roman" w:cs="Times New Roman"/>
          <w:sz w:val="24"/>
          <w:szCs w:val="24"/>
        </w:rPr>
      </w:pPr>
    </w:p>
    <w:p w:rsidR="0071326A" w:rsidRPr="005305EF"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D</w:t>
      </w:r>
      <w:r w:rsidR="00181383">
        <w:rPr>
          <w:rFonts w:ascii="Times New Roman" w:hAnsi="Times New Roman" w:cs="Times New Roman"/>
          <w:w w:val="105"/>
          <w:sz w:val="24"/>
          <w:szCs w:val="24"/>
        </w:rPr>
        <w:t>uan, J.-C. and A. Fulop, (2009)</w:t>
      </w:r>
      <w:r w:rsidR="00181383">
        <w:rPr>
          <w:rFonts w:ascii="Times New Roman" w:hAnsi="Times New Roman" w:cs="Times New Roman"/>
          <w:w w:val="105"/>
          <w:sz w:val="24"/>
          <w:szCs w:val="24"/>
          <w:lang w:val="yo-NG"/>
        </w:rPr>
        <w:t>.</w:t>
      </w:r>
      <w:r w:rsidRPr="00C32598">
        <w:rPr>
          <w:rFonts w:ascii="Times New Roman" w:hAnsi="Times New Roman" w:cs="Times New Roman"/>
          <w:w w:val="105"/>
          <w:sz w:val="24"/>
          <w:szCs w:val="24"/>
        </w:rPr>
        <w:t xml:space="preserve"> Estimating the Structural Credit Risk Model When Equity Prices are Contaminated by Trading Noises, </w:t>
      </w:r>
      <w:r w:rsidRPr="00700583">
        <w:rPr>
          <w:rFonts w:ascii="Times New Roman" w:hAnsi="Times New Roman" w:cs="Times New Roman"/>
          <w:w w:val="105"/>
          <w:sz w:val="24"/>
          <w:szCs w:val="24"/>
        </w:rPr>
        <w:t>Journal of Econometrics,</w:t>
      </w:r>
      <w:r w:rsidRPr="00C32598">
        <w:rPr>
          <w:rFonts w:ascii="Times New Roman" w:hAnsi="Times New Roman" w:cs="Times New Roman"/>
          <w:w w:val="105"/>
          <w:sz w:val="24"/>
          <w:szCs w:val="24"/>
        </w:rPr>
        <w:t xml:space="preserve"> 150, 288-296.</w:t>
      </w:r>
    </w:p>
    <w:p w:rsidR="005305EF" w:rsidRPr="005305EF" w:rsidRDefault="005305EF" w:rsidP="005305EF">
      <w:pPr>
        <w:pStyle w:val="ListParagraph"/>
        <w:rPr>
          <w:rFonts w:ascii="Times New Roman" w:hAnsi="Times New Roman" w:cs="Times New Roman"/>
          <w:sz w:val="24"/>
          <w:szCs w:val="24"/>
        </w:rPr>
      </w:pPr>
    </w:p>
    <w:p w:rsidR="0071326A" w:rsidRPr="005305EF"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 xml:space="preserve">Duan, </w:t>
      </w:r>
      <w:r w:rsidRPr="00C32598">
        <w:rPr>
          <w:rFonts w:ascii="Times New Roman" w:hAnsi="Times New Roman" w:cs="Times New Roman"/>
          <w:w w:val="110"/>
          <w:sz w:val="24"/>
          <w:szCs w:val="24"/>
        </w:rPr>
        <w:t xml:space="preserve">J.-C., </w:t>
      </w:r>
      <w:r w:rsidRPr="00C32598">
        <w:rPr>
          <w:rFonts w:ascii="Times New Roman" w:hAnsi="Times New Roman" w:cs="Times New Roman"/>
          <w:w w:val="105"/>
          <w:sz w:val="24"/>
          <w:szCs w:val="24"/>
        </w:rPr>
        <w:t xml:space="preserve">Gauthier, </w:t>
      </w:r>
      <w:r w:rsidRPr="00C32598">
        <w:rPr>
          <w:rFonts w:ascii="Times New Roman" w:hAnsi="Times New Roman" w:cs="Times New Roman"/>
          <w:w w:val="110"/>
          <w:sz w:val="24"/>
          <w:szCs w:val="24"/>
        </w:rPr>
        <w:t xml:space="preserve">G. </w:t>
      </w:r>
      <w:r w:rsidRPr="00C32598">
        <w:rPr>
          <w:rFonts w:ascii="Times New Roman" w:hAnsi="Times New Roman" w:cs="Times New Roman"/>
          <w:w w:val="105"/>
          <w:sz w:val="24"/>
          <w:szCs w:val="24"/>
        </w:rPr>
        <w:t xml:space="preserve">and Simonato, </w:t>
      </w:r>
      <w:r w:rsidRPr="00C32598">
        <w:rPr>
          <w:rFonts w:ascii="Times New Roman" w:hAnsi="Times New Roman" w:cs="Times New Roman"/>
          <w:w w:val="110"/>
          <w:sz w:val="24"/>
          <w:szCs w:val="24"/>
        </w:rPr>
        <w:t xml:space="preserve">J.G. </w:t>
      </w:r>
      <w:r w:rsidR="00181383">
        <w:rPr>
          <w:rFonts w:ascii="Times New Roman" w:hAnsi="Times New Roman" w:cs="Times New Roman"/>
          <w:w w:val="105"/>
          <w:sz w:val="24"/>
          <w:szCs w:val="24"/>
        </w:rPr>
        <w:t>(2004)</w:t>
      </w:r>
      <w:r w:rsidR="00181383">
        <w:rPr>
          <w:rFonts w:ascii="Times New Roman" w:hAnsi="Times New Roman" w:cs="Times New Roman"/>
          <w:w w:val="105"/>
          <w:sz w:val="24"/>
          <w:szCs w:val="24"/>
          <w:lang w:val="yo-NG"/>
        </w:rPr>
        <w:t>.</w:t>
      </w:r>
      <w:r w:rsidRPr="00C32598">
        <w:rPr>
          <w:rFonts w:ascii="Times New Roman" w:hAnsi="Times New Roman" w:cs="Times New Roman"/>
          <w:w w:val="105"/>
          <w:sz w:val="24"/>
          <w:szCs w:val="24"/>
        </w:rPr>
        <w:t xml:space="preserve"> On the equivalence of the </w:t>
      </w:r>
      <w:r w:rsidRPr="00C32598">
        <w:rPr>
          <w:rFonts w:ascii="Times New Roman" w:hAnsi="Times New Roman" w:cs="Times New Roman"/>
          <w:w w:val="110"/>
          <w:sz w:val="24"/>
          <w:szCs w:val="24"/>
        </w:rPr>
        <w:t xml:space="preserve">KMV </w:t>
      </w:r>
      <w:r w:rsidRPr="00C32598">
        <w:rPr>
          <w:rFonts w:ascii="Times New Roman" w:hAnsi="Times New Roman" w:cs="Times New Roman"/>
          <w:w w:val="105"/>
          <w:sz w:val="24"/>
          <w:szCs w:val="24"/>
        </w:rPr>
        <w:t xml:space="preserve">and </w:t>
      </w:r>
      <w:r w:rsidRPr="00C32598">
        <w:rPr>
          <w:rFonts w:ascii="Times New Roman" w:hAnsi="Times New Roman" w:cs="Times New Roman"/>
          <w:sz w:val="24"/>
          <w:szCs w:val="24"/>
        </w:rPr>
        <w:t>maximum</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likelihood</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methods</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for</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structural</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credit</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risk</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models,</w:t>
      </w:r>
      <w:r w:rsidRPr="00C32598">
        <w:rPr>
          <w:rFonts w:ascii="Times New Roman" w:hAnsi="Times New Roman" w:cs="Times New Roman"/>
          <w:spacing w:val="-3"/>
          <w:sz w:val="24"/>
          <w:szCs w:val="24"/>
        </w:rPr>
        <w:t xml:space="preserve"> </w:t>
      </w:r>
      <w:r w:rsidRPr="00C32598">
        <w:rPr>
          <w:rFonts w:ascii="Times New Roman" w:hAnsi="Times New Roman" w:cs="Times New Roman"/>
          <w:sz w:val="24"/>
          <w:szCs w:val="24"/>
        </w:rPr>
        <w:t>Working</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Paper,</w:t>
      </w:r>
      <w:r w:rsidRPr="00C32598">
        <w:rPr>
          <w:rFonts w:ascii="Times New Roman" w:hAnsi="Times New Roman" w:cs="Times New Roman"/>
          <w:spacing w:val="-3"/>
          <w:sz w:val="24"/>
          <w:szCs w:val="24"/>
        </w:rPr>
        <w:t xml:space="preserve"> </w:t>
      </w:r>
      <w:r w:rsidRPr="00C32598">
        <w:rPr>
          <w:rFonts w:ascii="Times New Roman" w:hAnsi="Times New Roman" w:cs="Times New Roman"/>
          <w:sz w:val="24"/>
          <w:szCs w:val="24"/>
        </w:rPr>
        <w:t xml:space="preserve">University </w:t>
      </w:r>
      <w:r w:rsidRPr="00C32598">
        <w:rPr>
          <w:rFonts w:ascii="Times New Roman" w:hAnsi="Times New Roman" w:cs="Times New Roman"/>
          <w:w w:val="105"/>
          <w:sz w:val="24"/>
          <w:szCs w:val="24"/>
        </w:rPr>
        <w:t>of Toronto.</w:t>
      </w:r>
    </w:p>
    <w:p w:rsidR="005305EF" w:rsidRPr="005305EF" w:rsidRDefault="005305EF" w:rsidP="005305EF">
      <w:pPr>
        <w:pStyle w:val="ListParagraph"/>
        <w:rPr>
          <w:rFonts w:ascii="Times New Roman" w:hAnsi="Times New Roman" w:cs="Times New Roman"/>
          <w:sz w:val="24"/>
          <w:szCs w:val="24"/>
        </w:rPr>
      </w:pPr>
    </w:p>
    <w:p w:rsidR="0071326A" w:rsidRPr="005305EF"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Duan, J.-C., Gauthier, G., Simonat</w:t>
      </w:r>
      <w:r w:rsidR="00181383">
        <w:rPr>
          <w:rFonts w:ascii="Times New Roman" w:hAnsi="Times New Roman" w:cs="Times New Roman"/>
          <w:w w:val="105"/>
          <w:sz w:val="24"/>
          <w:szCs w:val="24"/>
        </w:rPr>
        <w:t>o, J.-G. and Zaanoun, S. (2003)</w:t>
      </w:r>
      <w:r w:rsidR="00181383">
        <w:rPr>
          <w:rFonts w:ascii="Times New Roman" w:hAnsi="Times New Roman" w:cs="Times New Roman"/>
          <w:w w:val="105"/>
          <w:sz w:val="24"/>
          <w:szCs w:val="24"/>
          <w:lang w:val="yo-NG"/>
        </w:rPr>
        <w:t>.</w:t>
      </w:r>
      <w:r w:rsidRPr="00C32598">
        <w:rPr>
          <w:rFonts w:ascii="Times New Roman" w:hAnsi="Times New Roman" w:cs="Times New Roman"/>
          <w:w w:val="105"/>
          <w:sz w:val="24"/>
          <w:szCs w:val="24"/>
        </w:rPr>
        <w:t xml:space="preserve"> Estimating Merton’s</w:t>
      </w:r>
      <w:r w:rsidRPr="00C32598">
        <w:rPr>
          <w:rFonts w:ascii="Times New Roman" w:hAnsi="Times New Roman" w:cs="Times New Roman"/>
          <w:spacing w:val="80"/>
          <w:w w:val="150"/>
          <w:sz w:val="24"/>
          <w:szCs w:val="24"/>
        </w:rPr>
        <w:t xml:space="preserve"> </w:t>
      </w:r>
      <w:r w:rsidRPr="00C32598">
        <w:rPr>
          <w:rFonts w:ascii="Times New Roman" w:hAnsi="Times New Roman" w:cs="Times New Roman"/>
          <w:sz w:val="24"/>
          <w:szCs w:val="24"/>
        </w:rPr>
        <w:t xml:space="preserve">model by maximum likelihood with survivorship consideration, Working Paper, Univer- </w:t>
      </w:r>
      <w:r w:rsidRPr="00C32598">
        <w:rPr>
          <w:rFonts w:ascii="Times New Roman" w:hAnsi="Times New Roman" w:cs="Times New Roman"/>
          <w:w w:val="105"/>
          <w:sz w:val="24"/>
          <w:szCs w:val="24"/>
        </w:rPr>
        <w:t>sity of Toronto.</w:t>
      </w:r>
    </w:p>
    <w:p w:rsidR="005305EF" w:rsidRPr="005305EF" w:rsidRDefault="005305EF" w:rsidP="005305EF">
      <w:pPr>
        <w:pStyle w:val="ListParagraph"/>
        <w:rPr>
          <w:rFonts w:ascii="Times New Roman" w:hAnsi="Times New Roman" w:cs="Times New Roman"/>
          <w:sz w:val="24"/>
          <w:szCs w:val="24"/>
        </w:rPr>
      </w:pPr>
    </w:p>
    <w:p w:rsidR="0071326A" w:rsidRPr="00C32598"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 xml:space="preserve">Ericsson, </w:t>
      </w:r>
      <w:r w:rsidRPr="00C32598">
        <w:rPr>
          <w:rFonts w:ascii="Times New Roman" w:hAnsi="Times New Roman" w:cs="Times New Roman"/>
          <w:w w:val="125"/>
          <w:sz w:val="24"/>
          <w:szCs w:val="24"/>
        </w:rPr>
        <w:t xml:space="preserve">J. </w:t>
      </w:r>
      <w:r w:rsidRPr="00C32598">
        <w:rPr>
          <w:rFonts w:ascii="Times New Roman" w:hAnsi="Times New Roman" w:cs="Times New Roman"/>
          <w:w w:val="105"/>
          <w:sz w:val="24"/>
          <w:szCs w:val="24"/>
        </w:rPr>
        <w:t xml:space="preserve">and Reneby, </w:t>
      </w:r>
      <w:r w:rsidRPr="00C32598">
        <w:rPr>
          <w:rFonts w:ascii="Times New Roman" w:hAnsi="Times New Roman" w:cs="Times New Roman"/>
          <w:w w:val="125"/>
          <w:sz w:val="24"/>
          <w:szCs w:val="24"/>
        </w:rPr>
        <w:t xml:space="preserve">J. </w:t>
      </w:r>
      <w:r w:rsidR="00181383">
        <w:rPr>
          <w:rFonts w:ascii="Times New Roman" w:hAnsi="Times New Roman" w:cs="Times New Roman"/>
          <w:w w:val="105"/>
          <w:sz w:val="24"/>
          <w:szCs w:val="24"/>
        </w:rPr>
        <w:t>(2004)</w:t>
      </w:r>
      <w:r w:rsidR="00181383">
        <w:rPr>
          <w:rFonts w:ascii="Times New Roman" w:hAnsi="Times New Roman" w:cs="Times New Roman"/>
          <w:w w:val="105"/>
          <w:sz w:val="24"/>
          <w:szCs w:val="24"/>
          <w:lang w:val="yo-NG"/>
        </w:rPr>
        <w:t>.</w:t>
      </w:r>
      <w:r w:rsidRPr="00C32598">
        <w:rPr>
          <w:rFonts w:ascii="Times New Roman" w:hAnsi="Times New Roman" w:cs="Times New Roman"/>
          <w:w w:val="105"/>
          <w:sz w:val="24"/>
          <w:szCs w:val="24"/>
        </w:rPr>
        <w:t xml:space="preserve"> Estimating structural bond pricing models, </w:t>
      </w:r>
      <w:r w:rsidRPr="00C32598">
        <w:rPr>
          <w:rFonts w:ascii="Times New Roman" w:hAnsi="Times New Roman" w:cs="Times New Roman"/>
          <w:i/>
          <w:w w:val="105"/>
          <w:sz w:val="24"/>
          <w:szCs w:val="24"/>
        </w:rPr>
        <w:t>Journal of Business</w:t>
      </w:r>
      <w:r w:rsidRPr="00C32598">
        <w:rPr>
          <w:rFonts w:ascii="Times New Roman" w:hAnsi="Times New Roman" w:cs="Times New Roman"/>
          <w:w w:val="105"/>
          <w:sz w:val="24"/>
          <w:szCs w:val="24"/>
        </w:rPr>
        <w:t>, 78, 707-735.</w:t>
      </w:r>
    </w:p>
    <w:p w:rsidR="0071326A" w:rsidRPr="004A6FC8"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Hansen,</w:t>
      </w:r>
      <w:r w:rsidRPr="00C32598">
        <w:rPr>
          <w:rFonts w:ascii="Times New Roman" w:hAnsi="Times New Roman" w:cs="Times New Roman"/>
          <w:spacing w:val="28"/>
          <w:w w:val="105"/>
          <w:sz w:val="24"/>
          <w:szCs w:val="24"/>
        </w:rPr>
        <w:t xml:space="preserve"> </w:t>
      </w:r>
      <w:r w:rsidRPr="00C32598">
        <w:rPr>
          <w:rFonts w:ascii="Times New Roman" w:hAnsi="Times New Roman" w:cs="Times New Roman"/>
          <w:w w:val="105"/>
          <w:sz w:val="24"/>
          <w:szCs w:val="24"/>
        </w:rPr>
        <w:t>P.,</w:t>
      </w:r>
      <w:r w:rsidRPr="00C32598">
        <w:rPr>
          <w:rFonts w:ascii="Times New Roman" w:hAnsi="Times New Roman" w:cs="Times New Roman"/>
          <w:spacing w:val="28"/>
          <w:w w:val="105"/>
          <w:sz w:val="24"/>
          <w:szCs w:val="24"/>
        </w:rPr>
        <w:t xml:space="preserve"> </w:t>
      </w:r>
      <w:r w:rsidRPr="00C32598">
        <w:rPr>
          <w:rFonts w:ascii="Times New Roman" w:hAnsi="Times New Roman" w:cs="Times New Roman"/>
          <w:w w:val="105"/>
          <w:sz w:val="24"/>
          <w:szCs w:val="24"/>
        </w:rPr>
        <w:t>and</w:t>
      </w:r>
      <w:r w:rsidRPr="00C32598">
        <w:rPr>
          <w:rFonts w:ascii="Times New Roman" w:hAnsi="Times New Roman" w:cs="Times New Roman"/>
          <w:spacing w:val="24"/>
          <w:w w:val="105"/>
          <w:sz w:val="24"/>
          <w:szCs w:val="24"/>
        </w:rPr>
        <w:t xml:space="preserve"> </w:t>
      </w:r>
      <w:r w:rsidRPr="00C32598">
        <w:rPr>
          <w:rFonts w:ascii="Times New Roman" w:hAnsi="Times New Roman" w:cs="Times New Roman"/>
          <w:w w:val="105"/>
          <w:sz w:val="24"/>
          <w:szCs w:val="24"/>
        </w:rPr>
        <w:t>A.</w:t>
      </w:r>
      <w:r w:rsidRPr="00C32598">
        <w:rPr>
          <w:rFonts w:ascii="Times New Roman" w:hAnsi="Times New Roman" w:cs="Times New Roman"/>
          <w:spacing w:val="23"/>
          <w:w w:val="105"/>
          <w:sz w:val="24"/>
          <w:szCs w:val="24"/>
        </w:rPr>
        <w:t xml:space="preserve"> </w:t>
      </w:r>
      <w:r w:rsidRPr="00C32598">
        <w:rPr>
          <w:rFonts w:ascii="Times New Roman" w:hAnsi="Times New Roman" w:cs="Times New Roman"/>
          <w:w w:val="105"/>
          <w:sz w:val="24"/>
          <w:szCs w:val="24"/>
        </w:rPr>
        <w:t>Lunde,</w:t>
      </w:r>
      <w:r w:rsidRPr="00C32598">
        <w:rPr>
          <w:rFonts w:ascii="Times New Roman" w:hAnsi="Times New Roman" w:cs="Times New Roman"/>
          <w:spacing w:val="69"/>
          <w:w w:val="150"/>
          <w:sz w:val="24"/>
          <w:szCs w:val="24"/>
        </w:rPr>
        <w:t xml:space="preserve"> </w:t>
      </w:r>
      <w:r w:rsidR="00181383">
        <w:rPr>
          <w:rFonts w:ascii="Times New Roman" w:hAnsi="Times New Roman" w:cs="Times New Roman"/>
          <w:w w:val="105"/>
          <w:sz w:val="24"/>
          <w:szCs w:val="24"/>
        </w:rPr>
        <w:t>(2006)</w:t>
      </w:r>
      <w:r w:rsidR="00181383">
        <w:rPr>
          <w:rFonts w:ascii="Times New Roman" w:hAnsi="Times New Roman" w:cs="Times New Roman"/>
          <w:w w:val="105"/>
          <w:sz w:val="24"/>
          <w:szCs w:val="24"/>
          <w:lang w:val="yo-NG"/>
        </w:rPr>
        <w:t>.</w:t>
      </w:r>
      <w:r w:rsidRPr="00C32598">
        <w:rPr>
          <w:rFonts w:ascii="Times New Roman" w:hAnsi="Times New Roman" w:cs="Times New Roman"/>
          <w:spacing w:val="68"/>
          <w:w w:val="150"/>
          <w:sz w:val="24"/>
          <w:szCs w:val="24"/>
        </w:rPr>
        <w:t xml:space="preserve"> </w:t>
      </w:r>
      <w:r w:rsidRPr="00C32598">
        <w:rPr>
          <w:rFonts w:ascii="Times New Roman" w:hAnsi="Times New Roman" w:cs="Times New Roman"/>
          <w:w w:val="105"/>
          <w:sz w:val="24"/>
          <w:szCs w:val="24"/>
        </w:rPr>
        <w:t>Realized</w:t>
      </w:r>
      <w:r w:rsidRPr="00C32598">
        <w:rPr>
          <w:rFonts w:ascii="Times New Roman" w:hAnsi="Times New Roman" w:cs="Times New Roman"/>
          <w:spacing w:val="23"/>
          <w:w w:val="105"/>
          <w:sz w:val="24"/>
          <w:szCs w:val="24"/>
        </w:rPr>
        <w:t xml:space="preserve"> </w:t>
      </w:r>
      <w:r w:rsidRPr="00C32598">
        <w:rPr>
          <w:rFonts w:ascii="Times New Roman" w:hAnsi="Times New Roman" w:cs="Times New Roman"/>
          <w:w w:val="105"/>
          <w:sz w:val="24"/>
          <w:szCs w:val="24"/>
        </w:rPr>
        <w:t>volatility</w:t>
      </w:r>
      <w:r w:rsidRPr="00C32598">
        <w:rPr>
          <w:rFonts w:ascii="Times New Roman" w:hAnsi="Times New Roman" w:cs="Times New Roman"/>
          <w:spacing w:val="24"/>
          <w:w w:val="105"/>
          <w:sz w:val="24"/>
          <w:szCs w:val="24"/>
        </w:rPr>
        <w:t xml:space="preserve"> </w:t>
      </w:r>
      <w:r w:rsidRPr="00C32598">
        <w:rPr>
          <w:rFonts w:ascii="Times New Roman" w:hAnsi="Times New Roman" w:cs="Times New Roman"/>
          <w:w w:val="105"/>
          <w:sz w:val="24"/>
          <w:szCs w:val="24"/>
        </w:rPr>
        <w:t>and</w:t>
      </w:r>
      <w:r w:rsidRPr="00C32598">
        <w:rPr>
          <w:rFonts w:ascii="Times New Roman" w:hAnsi="Times New Roman" w:cs="Times New Roman"/>
          <w:spacing w:val="23"/>
          <w:w w:val="105"/>
          <w:sz w:val="24"/>
          <w:szCs w:val="24"/>
        </w:rPr>
        <w:t xml:space="preserve"> </w:t>
      </w:r>
      <w:r w:rsidRPr="00C32598">
        <w:rPr>
          <w:rFonts w:ascii="Times New Roman" w:hAnsi="Times New Roman" w:cs="Times New Roman"/>
          <w:w w:val="105"/>
          <w:sz w:val="24"/>
          <w:szCs w:val="24"/>
        </w:rPr>
        <w:t>market</w:t>
      </w:r>
      <w:r w:rsidRPr="00C32598">
        <w:rPr>
          <w:rFonts w:ascii="Times New Roman" w:hAnsi="Times New Roman" w:cs="Times New Roman"/>
          <w:spacing w:val="24"/>
          <w:w w:val="105"/>
          <w:sz w:val="24"/>
          <w:szCs w:val="24"/>
        </w:rPr>
        <w:t xml:space="preserve"> </w:t>
      </w:r>
      <w:r w:rsidRPr="00C32598">
        <w:rPr>
          <w:rFonts w:ascii="Times New Roman" w:hAnsi="Times New Roman" w:cs="Times New Roman"/>
          <w:w w:val="105"/>
          <w:sz w:val="24"/>
          <w:szCs w:val="24"/>
        </w:rPr>
        <w:t>microstructure</w:t>
      </w:r>
      <w:r w:rsidRPr="00C32598">
        <w:rPr>
          <w:rFonts w:ascii="Times New Roman" w:hAnsi="Times New Roman" w:cs="Times New Roman"/>
          <w:spacing w:val="23"/>
          <w:w w:val="105"/>
          <w:sz w:val="24"/>
          <w:szCs w:val="24"/>
        </w:rPr>
        <w:t xml:space="preserve"> </w:t>
      </w:r>
      <w:r w:rsidR="004A6FC8">
        <w:rPr>
          <w:rFonts w:ascii="Times New Roman" w:hAnsi="Times New Roman" w:cs="Times New Roman"/>
          <w:w w:val="105"/>
          <w:sz w:val="24"/>
          <w:szCs w:val="24"/>
        </w:rPr>
        <w:t>noise</w:t>
      </w:r>
      <w:r w:rsidR="004A6FC8">
        <w:rPr>
          <w:rFonts w:ascii="Times New Roman" w:hAnsi="Times New Roman" w:cs="Times New Roman"/>
          <w:w w:val="105"/>
          <w:sz w:val="24"/>
          <w:szCs w:val="24"/>
          <w:lang w:val="yo-NG"/>
        </w:rPr>
        <w:t xml:space="preserve">. </w:t>
      </w:r>
      <w:r w:rsidR="004A6FC8" w:rsidRPr="004A6FC8">
        <w:rPr>
          <w:rFonts w:ascii="Times New Roman" w:eastAsia="Times New Roman" w:hAnsi="Times New Roman" w:cs="Times New Roman"/>
          <w:spacing w:val="-5"/>
          <w:sz w:val="24"/>
          <w:szCs w:val="24"/>
          <w:lang w:val="en-GB" w:eastAsia="en-GB"/>
        </w:rPr>
        <w:t>Journal of Business &amp; Economic Statistics</w:t>
      </w:r>
      <w:r w:rsidR="004A6FC8" w:rsidRPr="004A6FC8">
        <w:rPr>
          <w:rFonts w:ascii="Times New Roman" w:eastAsia="Times New Roman" w:hAnsi="Times New Roman" w:cs="Times New Roman"/>
          <w:spacing w:val="-5"/>
          <w:sz w:val="24"/>
          <w:szCs w:val="24"/>
          <w:lang w:val="yo-NG" w:eastAsia="en-GB"/>
        </w:rPr>
        <w:t xml:space="preserve">. </w:t>
      </w:r>
      <w:hyperlink r:id="rId21" w:history="1">
        <w:r w:rsidR="004A6FC8" w:rsidRPr="004A6FC8">
          <w:rPr>
            <w:rFonts w:ascii="Times New Roman" w:eastAsia="Times New Roman" w:hAnsi="Times New Roman" w:cs="Times New Roman"/>
            <w:spacing w:val="-5"/>
            <w:sz w:val="24"/>
            <w:szCs w:val="24"/>
            <w:lang w:val="en-GB" w:eastAsia="en-GB"/>
          </w:rPr>
          <w:t>24</w:t>
        </w:r>
        <w:r w:rsidR="004A6FC8" w:rsidRPr="004A6FC8">
          <w:rPr>
            <w:rFonts w:ascii="Times New Roman" w:eastAsia="Times New Roman" w:hAnsi="Times New Roman" w:cs="Times New Roman"/>
            <w:spacing w:val="-5"/>
            <w:sz w:val="24"/>
            <w:szCs w:val="24"/>
            <w:lang w:val="yo-NG" w:eastAsia="en-GB"/>
          </w:rPr>
          <w:t xml:space="preserve"> (</w:t>
        </w:r>
        <w:r w:rsidR="004A6FC8" w:rsidRPr="004A6FC8">
          <w:rPr>
            <w:rFonts w:ascii="Times New Roman" w:eastAsia="Times New Roman" w:hAnsi="Times New Roman" w:cs="Times New Roman"/>
            <w:spacing w:val="-5"/>
            <w:sz w:val="24"/>
            <w:szCs w:val="24"/>
            <w:lang w:val="en-GB" w:eastAsia="en-GB"/>
          </w:rPr>
          <w:t xml:space="preserve"> 2</w:t>
        </w:r>
        <w:r w:rsidR="004A6FC8" w:rsidRPr="004A6FC8">
          <w:rPr>
            <w:rFonts w:ascii="Times New Roman" w:eastAsia="Times New Roman" w:hAnsi="Times New Roman" w:cs="Times New Roman"/>
            <w:spacing w:val="-5"/>
            <w:sz w:val="24"/>
            <w:szCs w:val="24"/>
            <w:lang w:val="yo-NG" w:eastAsia="en-GB"/>
          </w:rPr>
          <w:t>)</w:t>
        </w:r>
      </w:hyperlink>
      <w:r w:rsidR="004A6FC8" w:rsidRPr="004A6FC8">
        <w:rPr>
          <w:rFonts w:ascii="Times New Roman" w:eastAsia="Times New Roman" w:hAnsi="Times New Roman" w:cs="Times New Roman"/>
          <w:spacing w:val="-5"/>
          <w:sz w:val="24"/>
          <w:szCs w:val="24"/>
          <w:lang w:val="yo-NG" w:eastAsia="en-GB"/>
        </w:rPr>
        <w:t>,</w:t>
      </w:r>
      <w:r w:rsidR="004A6FC8" w:rsidRPr="004A6FC8">
        <w:rPr>
          <w:rFonts w:ascii="Times New Roman" w:eastAsia="Times New Roman" w:hAnsi="Times New Roman" w:cs="Times New Roman"/>
          <w:spacing w:val="-5"/>
          <w:sz w:val="24"/>
          <w:szCs w:val="24"/>
          <w:lang w:val="en-GB" w:eastAsia="en-GB"/>
        </w:rPr>
        <w:t xml:space="preserve"> 127-161 </w:t>
      </w:r>
    </w:p>
    <w:p w:rsidR="004A6FC8" w:rsidRPr="00C32598" w:rsidRDefault="004A6FC8" w:rsidP="004A6FC8">
      <w:pPr>
        <w:pStyle w:val="ListParagraph"/>
        <w:jc w:val="both"/>
        <w:rPr>
          <w:rFonts w:ascii="Times New Roman" w:hAnsi="Times New Roman" w:cs="Times New Roman"/>
          <w:sz w:val="24"/>
          <w:szCs w:val="24"/>
        </w:rPr>
      </w:pPr>
    </w:p>
    <w:p w:rsidR="0071326A" w:rsidRPr="005305EF"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sz w:val="24"/>
          <w:szCs w:val="24"/>
        </w:rPr>
        <w:t>Hasbrouck,</w:t>
      </w:r>
      <w:r w:rsidRPr="00C32598">
        <w:rPr>
          <w:rFonts w:ascii="Times New Roman" w:hAnsi="Times New Roman" w:cs="Times New Roman"/>
          <w:spacing w:val="-5"/>
          <w:sz w:val="24"/>
          <w:szCs w:val="24"/>
        </w:rPr>
        <w:t xml:space="preserve"> </w:t>
      </w:r>
      <w:r w:rsidRPr="00C32598">
        <w:rPr>
          <w:rFonts w:ascii="Times New Roman" w:hAnsi="Times New Roman" w:cs="Times New Roman"/>
          <w:w w:val="125"/>
          <w:sz w:val="24"/>
          <w:szCs w:val="24"/>
        </w:rPr>
        <w:t>J.</w:t>
      </w:r>
      <w:r w:rsidRPr="00C32598">
        <w:rPr>
          <w:rFonts w:ascii="Times New Roman" w:hAnsi="Times New Roman" w:cs="Times New Roman"/>
          <w:spacing w:val="-16"/>
          <w:w w:val="125"/>
          <w:sz w:val="24"/>
          <w:szCs w:val="24"/>
        </w:rPr>
        <w:t xml:space="preserve"> </w:t>
      </w:r>
      <w:r w:rsidR="00181383">
        <w:rPr>
          <w:rFonts w:ascii="Times New Roman" w:hAnsi="Times New Roman" w:cs="Times New Roman"/>
          <w:sz w:val="24"/>
          <w:szCs w:val="24"/>
        </w:rPr>
        <w:t>(1993)</w:t>
      </w:r>
      <w:r w:rsidR="00181383">
        <w:rPr>
          <w:rFonts w:ascii="Times New Roman" w:hAnsi="Times New Roman" w:cs="Times New Roman"/>
          <w:sz w:val="24"/>
          <w:szCs w:val="24"/>
          <w:lang w:val="yo-NG"/>
        </w:rPr>
        <w:t>.</w:t>
      </w:r>
      <w:r w:rsidRPr="00C32598">
        <w:rPr>
          <w:rFonts w:ascii="Times New Roman" w:hAnsi="Times New Roman" w:cs="Times New Roman"/>
          <w:sz w:val="24"/>
          <w:szCs w:val="24"/>
        </w:rPr>
        <w:t xml:space="preserve"> Assessing</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the</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quality</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of</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a</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security</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market:</w:t>
      </w:r>
      <w:r w:rsidRPr="00C32598">
        <w:rPr>
          <w:rFonts w:ascii="Times New Roman" w:hAnsi="Times New Roman" w:cs="Times New Roman"/>
          <w:spacing w:val="25"/>
          <w:sz w:val="24"/>
          <w:szCs w:val="24"/>
        </w:rPr>
        <w:t xml:space="preserve"> </w:t>
      </w:r>
      <w:r w:rsidRPr="00C32598">
        <w:rPr>
          <w:rFonts w:ascii="Times New Roman" w:hAnsi="Times New Roman" w:cs="Times New Roman"/>
          <w:sz w:val="24"/>
          <w:szCs w:val="24"/>
        </w:rPr>
        <w:t>A</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new</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approach</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to</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 xml:space="preserve">transaction- cost measurement, </w:t>
      </w:r>
      <w:r w:rsidRPr="00C32598">
        <w:rPr>
          <w:rFonts w:ascii="Times New Roman" w:hAnsi="Times New Roman" w:cs="Times New Roman"/>
          <w:i/>
          <w:sz w:val="24"/>
          <w:szCs w:val="24"/>
        </w:rPr>
        <w:t>Review</w:t>
      </w:r>
      <w:r w:rsidRPr="00C32598">
        <w:rPr>
          <w:rFonts w:ascii="Times New Roman" w:hAnsi="Times New Roman" w:cs="Times New Roman"/>
          <w:i/>
          <w:spacing w:val="40"/>
          <w:sz w:val="24"/>
          <w:szCs w:val="24"/>
        </w:rPr>
        <w:t xml:space="preserve"> </w:t>
      </w:r>
      <w:r w:rsidRPr="00C32598">
        <w:rPr>
          <w:rFonts w:ascii="Times New Roman" w:hAnsi="Times New Roman" w:cs="Times New Roman"/>
          <w:i/>
          <w:sz w:val="24"/>
          <w:szCs w:val="24"/>
        </w:rPr>
        <w:t>of</w:t>
      </w:r>
      <w:r w:rsidRPr="00C32598">
        <w:rPr>
          <w:rFonts w:ascii="Times New Roman" w:hAnsi="Times New Roman" w:cs="Times New Roman"/>
          <w:i/>
          <w:spacing w:val="40"/>
          <w:sz w:val="24"/>
          <w:szCs w:val="24"/>
        </w:rPr>
        <w:t xml:space="preserve"> </w:t>
      </w:r>
      <w:r w:rsidRPr="00C32598">
        <w:rPr>
          <w:rFonts w:ascii="Times New Roman" w:hAnsi="Times New Roman" w:cs="Times New Roman"/>
          <w:i/>
          <w:sz w:val="24"/>
          <w:szCs w:val="24"/>
        </w:rPr>
        <w:t>Financial</w:t>
      </w:r>
      <w:r w:rsidRPr="00C32598">
        <w:rPr>
          <w:rFonts w:ascii="Times New Roman" w:hAnsi="Times New Roman" w:cs="Times New Roman"/>
          <w:i/>
          <w:spacing w:val="40"/>
          <w:sz w:val="24"/>
          <w:szCs w:val="24"/>
        </w:rPr>
        <w:t xml:space="preserve"> </w:t>
      </w:r>
      <w:r w:rsidRPr="00C32598">
        <w:rPr>
          <w:rFonts w:ascii="Times New Roman" w:hAnsi="Times New Roman" w:cs="Times New Roman"/>
          <w:i/>
          <w:sz w:val="24"/>
          <w:szCs w:val="24"/>
        </w:rPr>
        <w:t>Studies</w:t>
      </w:r>
      <w:r w:rsidRPr="00C32598">
        <w:rPr>
          <w:rFonts w:ascii="Times New Roman" w:hAnsi="Times New Roman" w:cs="Times New Roman"/>
          <w:sz w:val="24"/>
          <w:szCs w:val="24"/>
        </w:rPr>
        <w:t>, 6, 191-212.</w:t>
      </w:r>
    </w:p>
    <w:p w:rsidR="005305EF" w:rsidRPr="00FA228A" w:rsidRDefault="005305EF" w:rsidP="005305EF">
      <w:pPr>
        <w:pStyle w:val="ListParagraph"/>
        <w:jc w:val="both"/>
        <w:rPr>
          <w:rFonts w:ascii="Times New Roman" w:hAnsi="Times New Roman" w:cs="Times New Roman"/>
          <w:sz w:val="24"/>
          <w:szCs w:val="24"/>
        </w:rPr>
      </w:pPr>
    </w:p>
    <w:p w:rsidR="00FA228A" w:rsidRPr="005305EF" w:rsidRDefault="00FA228A" w:rsidP="00C32598">
      <w:pPr>
        <w:pStyle w:val="ListParagraph"/>
        <w:numPr>
          <w:ilvl w:val="0"/>
          <w:numId w:val="6"/>
        </w:numPr>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Lawal,</w:t>
      </w:r>
      <w:r w:rsidRPr="00FA228A">
        <w:rPr>
          <w:rFonts w:ascii="Times New Roman" w:eastAsia="Times New Roman" w:hAnsi="Times New Roman" w:cs="Times New Roman"/>
          <w:sz w:val="24"/>
          <w:szCs w:val="24"/>
          <w:lang w:val="yo-NG" w:eastAsia="en-GB"/>
        </w:rPr>
        <w:t xml:space="preserve"> M., and</w:t>
      </w:r>
      <w:r w:rsidRPr="00FA228A">
        <w:rPr>
          <w:rFonts w:ascii="Times New Roman" w:eastAsia="Times New Roman" w:hAnsi="Times New Roman" w:cs="Times New Roman"/>
          <w:sz w:val="24"/>
          <w:szCs w:val="24"/>
          <w:lang w:val="en-GB" w:eastAsia="en-GB"/>
        </w:rPr>
        <w:t xml:space="preserve"> Akanbi</w:t>
      </w:r>
      <w:r w:rsidRPr="00FA228A">
        <w:rPr>
          <w:rFonts w:ascii="Times New Roman" w:eastAsia="Times New Roman" w:hAnsi="Times New Roman" w:cs="Times New Roman"/>
          <w:sz w:val="24"/>
          <w:szCs w:val="24"/>
          <w:lang w:val="yo-NG" w:eastAsia="en-GB"/>
        </w:rPr>
        <w:t xml:space="preserve">, O. B. (2024). </w:t>
      </w:r>
      <w:hyperlink r:id="rId22" w:history="1">
        <w:r w:rsidRPr="00FA228A">
          <w:rPr>
            <w:rFonts w:ascii="Times New Roman" w:eastAsia="Times New Roman" w:hAnsi="Times New Roman" w:cs="Times New Roman"/>
            <w:sz w:val="24"/>
            <w:szCs w:val="24"/>
            <w:shd w:val="clear" w:color="auto" w:fill="FFFFFF"/>
            <w:lang w:val="en-GB" w:eastAsia="en-GB"/>
          </w:rPr>
          <w:t>Bayesian Factor Analysis of a Unidimensional Urban Sprawl Index in Ibadan, Nigeria</w:t>
        </w:r>
      </w:hyperlink>
      <w:r w:rsidRPr="00FA228A">
        <w:rPr>
          <w:rFonts w:ascii="Times New Roman" w:eastAsia="Times New Roman" w:hAnsi="Times New Roman" w:cs="Times New Roman"/>
          <w:sz w:val="24"/>
          <w:szCs w:val="24"/>
          <w:lang w:val="yo-NG" w:eastAsia="en-GB"/>
        </w:rPr>
        <w:t xml:space="preserve">. </w:t>
      </w:r>
      <w:r w:rsidRPr="00FA228A">
        <w:rPr>
          <w:rFonts w:ascii="Times New Roman" w:eastAsia="Times New Roman" w:hAnsi="Times New Roman" w:cs="Times New Roman"/>
          <w:sz w:val="24"/>
          <w:szCs w:val="24"/>
          <w:lang w:val="en-GB" w:eastAsia="en-GB"/>
        </w:rPr>
        <w:t>Asian Journal of Environment &amp; Ecology 23 (12), 211-227</w:t>
      </w:r>
      <w:r>
        <w:rPr>
          <w:rFonts w:ascii="Times New Roman" w:eastAsia="Times New Roman" w:hAnsi="Times New Roman" w:cs="Times New Roman"/>
          <w:sz w:val="24"/>
          <w:szCs w:val="24"/>
          <w:lang w:val="yo-NG" w:eastAsia="en-GB"/>
        </w:rPr>
        <w:t>.</w:t>
      </w:r>
    </w:p>
    <w:p w:rsidR="005305EF" w:rsidRPr="005305EF" w:rsidRDefault="005305EF" w:rsidP="005305EF">
      <w:pPr>
        <w:pStyle w:val="ListParagraph"/>
        <w:rPr>
          <w:rFonts w:ascii="Times New Roman" w:hAnsi="Times New Roman" w:cs="Times New Roman"/>
          <w:sz w:val="24"/>
          <w:szCs w:val="24"/>
        </w:rPr>
      </w:pPr>
    </w:p>
    <w:p w:rsidR="0071326A" w:rsidRPr="005305EF" w:rsidRDefault="0071326A" w:rsidP="00C32598">
      <w:pPr>
        <w:pStyle w:val="ListParagraph"/>
        <w:numPr>
          <w:ilvl w:val="0"/>
          <w:numId w:val="6"/>
        </w:numPr>
        <w:jc w:val="both"/>
        <w:rPr>
          <w:rFonts w:ascii="Times New Roman" w:hAnsi="Times New Roman" w:cs="Times New Roman"/>
          <w:sz w:val="24"/>
          <w:szCs w:val="24"/>
          <w:lang w:val="en-GB"/>
        </w:rPr>
      </w:pPr>
      <w:r w:rsidRPr="00C32598">
        <w:rPr>
          <w:rFonts w:ascii="Times New Roman" w:hAnsi="Times New Roman" w:cs="Times New Roman"/>
          <w:sz w:val="24"/>
          <w:szCs w:val="24"/>
          <w:lang w:val="en-GB"/>
        </w:rPr>
        <w:t>Merton, R. C. (1974). On the Pricing of Corporate Debt: The Risk Structure of Interest Rates. Journal of Finance, 29 (2), 449-470.</w:t>
      </w:r>
    </w:p>
    <w:p w:rsidR="005305EF" w:rsidRPr="005305EF" w:rsidRDefault="005305EF" w:rsidP="005305EF">
      <w:pPr>
        <w:pStyle w:val="ListParagraph"/>
        <w:rPr>
          <w:rFonts w:ascii="Times New Roman" w:hAnsi="Times New Roman" w:cs="Times New Roman"/>
          <w:sz w:val="24"/>
          <w:szCs w:val="24"/>
          <w:lang w:val="en-GB"/>
        </w:rPr>
      </w:pPr>
    </w:p>
    <w:p w:rsidR="0071326A" w:rsidRPr="005305EF"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Phillips,</w:t>
      </w:r>
      <w:r w:rsidRPr="00C32598">
        <w:rPr>
          <w:rFonts w:ascii="Times New Roman" w:hAnsi="Times New Roman" w:cs="Times New Roman"/>
          <w:spacing w:val="-8"/>
          <w:w w:val="105"/>
          <w:sz w:val="24"/>
          <w:szCs w:val="24"/>
        </w:rPr>
        <w:t xml:space="preserve"> </w:t>
      </w:r>
      <w:r w:rsidRPr="00C32598">
        <w:rPr>
          <w:rFonts w:ascii="Times New Roman" w:hAnsi="Times New Roman" w:cs="Times New Roman"/>
          <w:w w:val="105"/>
          <w:sz w:val="24"/>
          <w:szCs w:val="24"/>
        </w:rPr>
        <w:t>P.C.B.</w:t>
      </w:r>
      <w:r w:rsidRPr="00C32598">
        <w:rPr>
          <w:rFonts w:ascii="Times New Roman" w:hAnsi="Times New Roman" w:cs="Times New Roman"/>
          <w:spacing w:val="-8"/>
          <w:w w:val="105"/>
          <w:sz w:val="24"/>
          <w:szCs w:val="24"/>
        </w:rPr>
        <w:t xml:space="preserve"> </w:t>
      </w:r>
      <w:r w:rsidRPr="00C32598">
        <w:rPr>
          <w:rFonts w:ascii="Times New Roman" w:hAnsi="Times New Roman" w:cs="Times New Roman"/>
          <w:w w:val="105"/>
          <w:sz w:val="24"/>
          <w:szCs w:val="24"/>
        </w:rPr>
        <w:t>and</w:t>
      </w:r>
      <w:r w:rsidRPr="00C32598">
        <w:rPr>
          <w:rFonts w:ascii="Times New Roman" w:hAnsi="Times New Roman" w:cs="Times New Roman"/>
          <w:spacing w:val="-7"/>
          <w:w w:val="105"/>
          <w:sz w:val="24"/>
          <w:szCs w:val="24"/>
        </w:rPr>
        <w:t xml:space="preserve"> </w:t>
      </w:r>
      <w:r w:rsidRPr="00C32598">
        <w:rPr>
          <w:rFonts w:ascii="Times New Roman" w:hAnsi="Times New Roman" w:cs="Times New Roman"/>
          <w:w w:val="125"/>
          <w:sz w:val="24"/>
          <w:szCs w:val="24"/>
        </w:rPr>
        <w:t>J.</w:t>
      </w:r>
      <w:r w:rsidRPr="00C32598">
        <w:rPr>
          <w:rFonts w:ascii="Times New Roman" w:hAnsi="Times New Roman" w:cs="Times New Roman"/>
          <w:spacing w:val="-16"/>
          <w:w w:val="125"/>
          <w:sz w:val="24"/>
          <w:szCs w:val="24"/>
        </w:rPr>
        <w:t xml:space="preserve"> </w:t>
      </w:r>
      <w:r w:rsidRPr="00C32598">
        <w:rPr>
          <w:rFonts w:ascii="Times New Roman" w:hAnsi="Times New Roman" w:cs="Times New Roman"/>
          <w:w w:val="105"/>
          <w:sz w:val="24"/>
          <w:szCs w:val="24"/>
        </w:rPr>
        <w:t>Yu,</w:t>
      </w:r>
      <w:r w:rsidRPr="00C32598">
        <w:rPr>
          <w:rFonts w:ascii="Times New Roman" w:hAnsi="Times New Roman" w:cs="Times New Roman"/>
          <w:spacing w:val="-6"/>
          <w:w w:val="105"/>
          <w:sz w:val="24"/>
          <w:szCs w:val="24"/>
        </w:rPr>
        <w:t xml:space="preserve"> </w:t>
      </w:r>
      <w:r w:rsidR="00181383">
        <w:rPr>
          <w:rFonts w:ascii="Times New Roman" w:hAnsi="Times New Roman" w:cs="Times New Roman"/>
          <w:w w:val="105"/>
          <w:sz w:val="24"/>
          <w:szCs w:val="24"/>
        </w:rPr>
        <w:t>(2006)</w:t>
      </w:r>
      <w:r w:rsidR="00181383">
        <w:rPr>
          <w:rFonts w:ascii="Times New Roman" w:hAnsi="Times New Roman" w:cs="Times New Roman"/>
          <w:w w:val="105"/>
          <w:sz w:val="24"/>
          <w:szCs w:val="24"/>
          <w:lang w:val="yo-NG"/>
        </w:rPr>
        <w:t>.</w:t>
      </w:r>
      <w:r w:rsidRPr="00C32598">
        <w:rPr>
          <w:rFonts w:ascii="Times New Roman" w:hAnsi="Times New Roman" w:cs="Times New Roman"/>
          <w:w w:val="105"/>
          <w:sz w:val="24"/>
          <w:szCs w:val="24"/>
        </w:rPr>
        <w:t xml:space="preserve"> Comments: Realized</w:t>
      </w:r>
      <w:r w:rsidRPr="00C32598">
        <w:rPr>
          <w:rFonts w:ascii="Times New Roman" w:hAnsi="Times New Roman" w:cs="Times New Roman"/>
          <w:spacing w:val="-7"/>
          <w:w w:val="105"/>
          <w:sz w:val="24"/>
          <w:szCs w:val="24"/>
        </w:rPr>
        <w:t xml:space="preserve"> </w:t>
      </w:r>
      <w:r w:rsidRPr="00C32598">
        <w:rPr>
          <w:rFonts w:ascii="Times New Roman" w:hAnsi="Times New Roman" w:cs="Times New Roman"/>
          <w:w w:val="105"/>
          <w:sz w:val="24"/>
          <w:szCs w:val="24"/>
        </w:rPr>
        <w:t>volatility</w:t>
      </w:r>
      <w:r w:rsidRPr="00C32598">
        <w:rPr>
          <w:rFonts w:ascii="Times New Roman" w:hAnsi="Times New Roman" w:cs="Times New Roman"/>
          <w:spacing w:val="-7"/>
          <w:w w:val="105"/>
          <w:sz w:val="24"/>
          <w:szCs w:val="24"/>
        </w:rPr>
        <w:t xml:space="preserve"> </w:t>
      </w:r>
      <w:r w:rsidRPr="00C32598">
        <w:rPr>
          <w:rFonts w:ascii="Times New Roman" w:hAnsi="Times New Roman" w:cs="Times New Roman"/>
          <w:w w:val="105"/>
          <w:sz w:val="24"/>
          <w:szCs w:val="24"/>
        </w:rPr>
        <w:t>and</w:t>
      </w:r>
      <w:r w:rsidRPr="00C32598">
        <w:rPr>
          <w:rFonts w:ascii="Times New Roman" w:hAnsi="Times New Roman" w:cs="Times New Roman"/>
          <w:spacing w:val="-7"/>
          <w:w w:val="105"/>
          <w:sz w:val="24"/>
          <w:szCs w:val="24"/>
        </w:rPr>
        <w:t xml:space="preserve"> </w:t>
      </w:r>
      <w:r w:rsidRPr="00C32598">
        <w:rPr>
          <w:rFonts w:ascii="Times New Roman" w:hAnsi="Times New Roman" w:cs="Times New Roman"/>
          <w:w w:val="105"/>
          <w:sz w:val="24"/>
          <w:szCs w:val="24"/>
        </w:rPr>
        <w:t>market</w:t>
      </w:r>
      <w:r w:rsidRPr="00C32598">
        <w:rPr>
          <w:rFonts w:ascii="Times New Roman" w:hAnsi="Times New Roman" w:cs="Times New Roman"/>
          <w:spacing w:val="-7"/>
          <w:w w:val="105"/>
          <w:sz w:val="24"/>
          <w:szCs w:val="24"/>
        </w:rPr>
        <w:t xml:space="preserve"> </w:t>
      </w:r>
      <w:r w:rsidRPr="00C32598">
        <w:rPr>
          <w:rFonts w:ascii="Times New Roman" w:hAnsi="Times New Roman" w:cs="Times New Roman"/>
          <w:w w:val="105"/>
          <w:sz w:val="24"/>
          <w:szCs w:val="24"/>
        </w:rPr>
        <w:t>microstructure noise by Hansen and Lunde.</w:t>
      </w:r>
      <w:r w:rsidRPr="00C32598">
        <w:rPr>
          <w:rFonts w:ascii="Times New Roman" w:hAnsi="Times New Roman" w:cs="Times New Roman"/>
          <w:spacing w:val="37"/>
          <w:w w:val="105"/>
          <w:sz w:val="24"/>
          <w:szCs w:val="24"/>
        </w:rPr>
        <w:t xml:space="preserve"> </w:t>
      </w:r>
      <w:r w:rsidRPr="00C32598">
        <w:rPr>
          <w:rFonts w:ascii="Times New Roman" w:hAnsi="Times New Roman" w:cs="Times New Roman"/>
          <w:i/>
          <w:w w:val="105"/>
          <w:sz w:val="24"/>
          <w:szCs w:val="24"/>
        </w:rPr>
        <w:t>Journal of Business and Economic Statistics</w:t>
      </w:r>
      <w:r w:rsidRPr="00C32598">
        <w:rPr>
          <w:rFonts w:ascii="Times New Roman" w:hAnsi="Times New Roman" w:cs="Times New Roman"/>
          <w:w w:val="105"/>
          <w:sz w:val="24"/>
          <w:szCs w:val="24"/>
        </w:rPr>
        <w:t>, 24, 202-208.</w:t>
      </w:r>
    </w:p>
    <w:p w:rsidR="005305EF" w:rsidRPr="005305EF" w:rsidRDefault="005305EF" w:rsidP="005305EF">
      <w:pPr>
        <w:pStyle w:val="ListParagraph"/>
        <w:rPr>
          <w:rFonts w:ascii="Times New Roman" w:hAnsi="Times New Roman" w:cs="Times New Roman"/>
          <w:sz w:val="24"/>
          <w:szCs w:val="24"/>
        </w:rPr>
      </w:pPr>
    </w:p>
    <w:p w:rsidR="0071326A" w:rsidRPr="00245FF7"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w w:val="105"/>
          <w:sz w:val="24"/>
          <w:szCs w:val="24"/>
        </w:rPr>
        <w:t xml:space="preserve">Phillips, P.C.B. and </w:t>
      </w:r>
      <w:r w:rsidRPr="00C32598">
        <w:rPr>
          <w:rFonts w:ascii="Times New Roman" w:hAnsi="Times New Roman" w:cs="Times New Roman"/>
          <w:w w:val="125"/>
          <w:sz w:val="24"/>
          <w:szCs w:val="24"/>
        </w:rPr>
        <w:t xml:space="preserve">J. </w:t>
      </w:r>
      <w:r w:rsidR="00181383">
        <w:rPr>
          <w:rFonts w:ascii="Times New Roman" w:hAnsi="Times New Roman" w:cs="Times New Roman"/>
          <w:w w:val="105"/>
          <w:sz w:val="24"/>
          <w:szCs w:val="24"/>
        </w:rPr>
        <w:t>Yu, (2007)</w:t>
      </w:r>
      <w:r w:rsidR="00181383">
        <w:rPr>
          <w:rFonts w:ascii="Times New Roman" w:hAnsi="Times New Roman" w:cs="Times New Roman"/>
          <w:w w:val="105"/>
          <w:sz w:val="24"/>
          <w:szCs w:val="24"/>
          <w:lang w:val="yo-NG"/>
        </w:rPr>
        <w:t>.</w:t>
      </w:r>
      <w:r w:rsidRPr="00C32598">
        <w:rPr>
          <w:rFonts w:ascii="Times New Roman" w:hAnsi="Times New Roman" w:cs="Times New Roman"/>
          <w:spacing w:val="40"/>
          <w:w w:val="105"/>
          <w:sz w:val="24"/>
          <w:szCs w:val="24"/>
        </w:rPr>
        <w:t xml:space="preserve"> </w:t>
      </w:r>
      <w:r w:rsidRPr="00C32598">
        <w:rPr>
          <w:rFonts w:ascii="Times New Roman" w:hAnsi="Times New Roman" w:cs="Times New Roman"/>
          <w:w w:val="105"/>
          <w:sz w:val="24"/>
          <w:szCs w:val="24"/>
        </w:rPr>
        <w:t>Information Loss in Volatility Measurement with Flat Price Trading.</w:t>
      </w:r>
      <w:r w:rsidRPr="00C32598">
        <w:rPr>
          <w:rFonts w:ascii="Times New Roman" w:hAnsi="Times New Roman" w:cs="Times New Roman"/>
          <w:spacing w:val="40"/>
          <w:w w:val="105"/>
          <w:sz w:val="24"/>
          <w:szCs w:val="24"/>
        </w:rPr>
        <w:t xml:space="preserve"> </w:t>
      </w:r>
      <w:r w:rsidRPr="00C32598">
        <w:rPr>
          <w:rFonts w:ascii="Times New Roman" w:hAnsi="Times New Roman" w:cs="Times New Roman"/>
          <w:w w:val="105"/>
          <w:sz w:val="24"/>
          <w:szCs w:val="24"/>
        </w:rPr>
        <w:t>Working Paper, Yale University.</w:t>
      </w:r>
    </w:p>
    <w:p w:rsidR="00245FF7" w:rsidRPr="00C32598" w:rsidRDefault="00245FF7" w:rsidP="00245FF7">
      <w:pPr>
        <w:pStyle w:val="ListParagraph"/>
        <w:jc w:val="both"/>
        <w:rPr>
          <w:rFonts w:ascii="Times New Roman" w:hAnsi="Times New Roman" w:cs="Times New Roman"/>
          <w:sz w:val="24"/>
          <w:szCs w:val="24"/>
        </w:rPr>
      </w:pPr>
    </w:p>
    <w:p w:rsidR="0071326A" w:rsidRPr="00FA228A" w:rsidRDefault="0071326A" w:rsidP="00C32598">
      <w:pPr>
        <w:pStyle w:val="ListParagraph"/>
        <w:numPr>
          <w:ilvl w:val="0"/>
          <w:numId w:val="6"/>
        </w:numPr>
        <w:jc w:val="both"/>
        <w:rPr>
          <w:rFonts w:ascii="Times New Roman" w:hAnsi="Times New Roman" w:cs="Times New Roman"/>
          <w:sz w:val="24"/>
          <w:szCs w:val="24"/>
        </w:rPr>
      </w:pPr>
      <w:r w:rsidRPr="00C32598">
        <w:rPr>
          <w:rFonts w:ascii="Times New Roman" w:hAnsi="Times New Roman" w:cs="Times New Roman"/>
          <w:sz w:val="24"/>
          <w:szCs w:val="24"/>
        </w:rPr>
        <w:t>Roll,</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R.</w:t>
      </w:r>
      <w:r w:rsidRPr="00C32598">
        <w:rPr>
          <w:rFonts w:ascii="Times New Roman" w:hAnsi="Times New Roman" w:cs="Times New Roman"/>
          <w:spacing w:val="6"/>
          <w:sz w:val="24"/>
          <w:szCs w:val="24"/>
        </w:rPr>
        <w:t xml:space="preserve"> </w:t>
      </w:r>
      <w:r w:rsidR="00181383">
        <w:rPr>
          <w:rFonts w:ascii="Times New Roman" w:hAnsi="Times New Roman" w:cs="Times New Roman"/>
          <w:sz w:val="24"/>
          <w:szCs w:val="24"/>
        </w:rPr>
        <w:t>(1984)</w:t>
      </w:r>
      <w:r w:rsidR="00181383">
        <w:rPr>
          <w:rFonts w:ascii="Times New Roman" w:hAnsi="Times New Roman" w:cs="Times New Roman"/>
          <w:sz w:val="24"/>
          <w:szCs w:val="24"/>
          <w:lang w:val="yo-NG"/>
        </w:rPr>
        <w:t>.</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Simple</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implicit</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measure</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of</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the</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effective</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bid-ask</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spread</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in</w:t>
      </w:r>
      <w:r w:rsidRPr="00C32598">
        <w:rPr>
          <w:rFonts w:ascii="Times New Roman" w:hAnsi="Times New Roman" w:cs="Times New Roman"/>
          <w:spacing w:val="7"/>
          <w:sz w:val="24"/>
          <w:szCs w:val="24"/>
        </w:rPr>
        <w:t xml:space="preserve"> </w:t>
      </w:r>
      <w:r w:rsidRPr="00C32598">
        <w:rPr>
          <w:rFonts w:ascii="Times New Roman" w:hAnsi="Times New Roman" w:cs="Times New Roman"/>
          <w:sz w:val="24"/>
          <w:szCs w:val="24"/>
        </w:rPr>
        <w:t>an</w:t>
      </w:r>
      <w:r w:rsidRPr="00C32598">
        <w:rPr>
          <w:rFonts w:ascii="Times New Roman" w:hAnsi="Times New Roman" w:cs="Times New Roman"/>
          <w:spacing w:val="6"/>
          <w:sz w:val="24"/>
          <w:szCs w:val="24"/>
        </w:rPr>
        <w:t xml:space="preserve"> </w:t>
      </w:r>
      <w:r w:rsidRPr="00C32598">
        <w:rPr>
          <w:rFonts w:ascii="Times New Roman" w:hAnsi="Times New Roman" w:cs="Times New Roman"/>
          <w:sz w:val="24"/>
          <w:szCs w:val="24"/>
        </w:rPr>
        <w:t>efficient</w:t>
      </w:r>
      <w:r w:rsidRPr="00C32598">
        <w:rPr>
          <w:rFonts w:ascii="Times New Roman" w:hAnsi="Times New Roman" w:cs="Times New Roman"/>
          <w:spacing w:val="6"/>
          <w:sz w:val="24"/>
          <w:szCs w:val="24"/>
        </w:rPr>
        <w:t xml:space="preserve"> </w:t>
      </w:r>
      <w:r w:rsidR="004A6FC8">
        <w:rPr>
          <w:rFonts w:ascii="Times New Roman" w:hAnsi="Times New Roman" w:cs="Times New Roman"/>
          <w:sz w:val="24"/>
          <w:szCs w:val="24"/>
        </w:rPr>
        <w:t>market</w:t>
      </w:r>
      <w:r w:rsidR="004A6FC8">
        <w:rPr>
          <w:rFonts w:ascii="Times New Roman" w:hAnsi="Times New Roman" w:cs="Times New Roman"/>
          <w:sz w:val="24"/>
          <w:szCs w:val="24"/>
          <w:lang w:val="yo-NG"/>
        </w:rPr>
        <w:t xml:space="preserve">. </w:t>
      </w:r>
      <w:r w:rsidR="004A6FC8" w:rsidRPr="004A6FC8">
        <w:rPr>
          <w:rFonts w:ascii="Times New Roman" w:hAnsi="Times New Roman" w:cs="Times New Roman"/>
          <w:sz w:val="24"/>
          <w:szCs w:val="24"/>
        </w:rPr>
        <w:t>The Journal of Finance, 39(4)</w:t>
      </w:r>
      <w:r w:rsidR="003030EE">
        <w:rPr>
          <w:rFonts w:ascii="Times New Roman" w:hAnsi="Times New Roman" w:cs="Times New Roman"/>
          <w:sz w:val="24"/>
          <w:szCs w:val="24"/>
          <w:lang w:val="yo-NG"/>
        </w:rPr>
        <w:t xml:space="preserve">, </w:t>
      </w:r>
      <w:r w:rsidR="004A6FC8" w:rsidRPr="004A6FC8">
        <w:rPr>
          <w:rFonts w:ascii="Times New Roman" w:hAnsi="Times New Roman" w:cs="Times New Roman"/>
          <w:sz w:val="24"/>
          <w:szCs w:val="24"/>
        </w:rPr>
        <w:t>1127–1139</w:t>
      </w:r>
      <w:r w:rsidR="004A6FC8">
        <w:rPr>
          <w:rFonts w:ascii="Times New Roman" w:hAnsi="Times New Roman" w:cs="Times New Roman"/>
          <w:sz w:val="24"/>
          <w:szCs w:val="24"/>
          <w:lang w:val="yo-NG"/>
        </w:rPr>
        <w:t>.</w:t>
      </w:r>
    </w:p>
    <w:p w:rsidR="00FA228A" w:rsidRPr="00FA228A" w:rsidRDefault="00FA228A" w:rsidP="00FA228A">
      <w:pPr>
        <w:pStyle w:val="ListParagraph"/>
        <w:rPr>
          <w:rFonts w:ascii="Times New Roman" w:hAnsi="Times New Roman" w:cs="Times New Roman"/>
          <w:sz w:val="24"/>
          <w:szCs w:val="24"/>
        </w:rPr>
      </w:pPr>
    </w:p>
    <w:p w:rsidR="00FA228A" w:rsidRPr="00FA228A" w:rsidRDefault="00FA228A" w:rsidP="00C32598">
      <w:pPr>
        <w:pStyle w:val="ListParagraph"/>
        <w:numPr>
          <w:ilvl w:val="0"/>
          <w:numId w:val="6"/>
        </w:numPr>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Tumala,</w:t>
      </w:r>
      <w:r w:rsidRPr="00FA228A">
        <w:rPr>
          <w:rFonts w:ascii="Times New Roman" w:eastAsia="Times New Roman" w:hAnsi="Times New Roman" w:cs="Times New Roman"/>
          <w:sz w:val="24"/>
          <w:szCs w:val="24"/>
          <w:lang w:val="yo-NG" w:eastAsia="en-GB"/>
        </w:rPr>
        <w:t xml:space="preserve"> M. M.,</w:t>
      </w:r>
      <w:r w:rsidRPr="00FA228A">
        <w:rPr>
          <w:rFonts w:ascii="Times New Roman" w:eastAsia="Times New Roman" w:hAnsi="Times New Roman" w:cs="Times New Roman"/>
          <w:sz w:val="24"/>
          <w:szCs w:val="24"/>
          <w:lang w:val="en-GB" w:eastAsia="en-GB"/>
        </w:rPr>
        <w:t xml:space="preserve"> Olubusoye, </w:t>
      </w:r>
      <w:r w:rsidRPr="00FA228A">
        <w:rPr>
          <w:rFonts w:ascii="Times New Roman" w:eastAsia="Times New Roman" w:hAnsi="Times New Roman" w:cs="Times New Roman"/>
          <w:sz w:val="24"/>
          <w:szCs w:val="24"/>
          <w:lang w:val="yo-NG" w:eastAsia="en-GB"/>
        </w:rPr>
        <w:t xml:space="preserve">O. E., </w:t>
      </w:r>
      <w:r w:rsidRPr="00FA228A">
        <w:rPr>
          <w:rFonts w:ascii="Times New Roman" w:eastAsia="Times New Roman" w:hAnsi="Times New Roman" w:cs="Times New Roman"/>
          <w:sz w:val="24"/>
          <w:szCs w:val="24"/>
          <w:lang w:val="en-GB" w:eastAsia="en-GB"/>
        </w:rPr>
        <w:t xml:space="preserve">Yaaba, </w:t>
      </w:r>
      <w:r w:rsidRPr="00FA228A">
        <w:rPr>
          <w:rFonts w:ascii="Times New Roman" w:eastAsia="Times New Roman" w:hAnsi="Times New Roman" w:cs="Times New Roman"/>
          <w:sz w:val="24"/>
          <w:szCs w:val="24"/>
          <w:lang w:val="yo-NG" w:eastAsia="en-GB"/>
        </w:rPr>
        <w:t xml:space="preserve">B. N., </w:t>
      </w:r>
      <w:r w:rsidRPr="00FA228A">
        <w:rPr>
          <w:rFonts w:ascii="Times New Roman" w:eastAsia="Times New Roman" w:hAnsi="Times New Roman" w:cs="Times New Roman"/>
          <w:sz w:val="24"/>
          <w:szCs w:val="24"/>
          <w:lang w:val="en-GB" w:eastAsia="en-GB"/>
        </w:rPr>
        <w:t>Yaya,</w:t>
      </w:r>
      <w:r w:rsidRPr="00FA228A">
        <w:rPr>
          <w:rFonts w:ascii="Times New Roman" w:eastAsia="Times New Roman" w:hAnsi="Times New Roman" w:cs="Times New Roman"/>
          <w:sz w:val="24"/>
          <w:szCs w:val="24"/>
          <w:lang w:val="yo-NG" w:eastAsia="en-GB"/>
        </w:rPr>
        <w:t xml:space="preserve"> O. S., and</w:t>
      </w:r>
      <w:r w:rsidRPr="00FA228A">
        <w:rPr>
          <w:rFonts w:ascii="Times New Roman" w:eastAsia="Times New Roman" w:hAnsi="Times New Roman" w:cs="Times New Roman"/>
          <w:sz w:val="24"/>
          <w:szCs w:val="24"/>
          <w:lang w:val="en-GB" w:eastAsia="en-GB"/>
        </w:rPr>
        <w:t xml:space="preserve"> Akanbi</w:t>
      </w:r>
      <w:r w:rsidRPr="00FA228A">
        <w:rPr>
          <w:rFonts w:ascii="Times New Roman" w:eastAsia="Times New Roman" w:hAnsi="Times New Roman" w:cs="Times New Roman"/>
          <w:sz w:val="24"/>
          <w:szCs w:val="24"/>
          <w:lang w:val="yo-NG" w:eastAsia="en-GB"/>
        </w:rPr>
        <w:t xml:space="preserve">, O. B. (2018). </w:t>
      </w:r>
      <w:hyperlink r:id="rId23" w:history="1">
        <w:r w:rsidRPr="00FA228A">
          <w:rPr>
            <w:rFonts w:ascii="Times New Roman" w:eastAsia="Times New Roman" w:hAnsi="Times New Roman" w:cs="Times New Roman"/>
            <w:sz w:val="24"/>
            <w:szCs w:val="24"/>
            <w:shd w:val="clear" w:color="auto" w:fill="FFFFFF"/>
            <w:lang w:val="en-GB" w:eastAsia="en-GB"/>
          </w:rPr>
          <w:t>Investigating predictors of inflation in Nigeria: BMA and WALS techniques</w:t>
        </w:r>
      </w:hyperlink>
      <w:r w:rsidRPr="00FA228A">
        <w:rPr>
          <w:rFonts w:ascii="Times New Roman" w:eastAsia="Times New Roman" w:hAnsi="Times New Roman" w:cs="Times New Roman"/>
          <w:sz w:val="24"/>
          <w:szCs w:val="24"/>
          <w:lang w:val="yo-NG" w:eastAsia="en-GB"/>
        </w:rPr>
        <w:t xml:space="preserve"> </w:t>
      </w:r>
      <w:r w:rsidRPr="00FA228A">
        <w:rPr>
          <w:rFonts w:ascii="Times New Roman" w:eastAsia="Times New Roman" w:hAnsi="Times New Roman" w:cs="Times New Roman"/>
          <w:sz w:val="24"/>
          <w:szCs w:val="24"/>
          <w:lang w:val="en-GB" w:eastAsia="en-GB"/>
        </w:rPr>
        <w:t>African Journal of Applied Statistics 5 (1), 301-321</w:t>
      </w:r>
      <w:r>
        <w:rPr>
          <w:rFonts w:ascii="Times New Roman" w:eastAsia="Times New Roman" w:hAnsi="Times New Roman" w:cs="Times New Roman"/>
          <w:sz w:val="24"/>
          <w:szCs w:val="24"/>
          <w:lang w:val="yo-NG" w:eastAsia="en-GB"/>
        </w:rPr>
        <w:t>.</w:t>
      </w:r>
    </w:p>
    <w:p w:rsidR="00FA228A" w:rsidRPr="00FA228A" w:rsidRDefault="00FA228A" w:rsidP="00FA228A">
      <w:pPr>
        <w:pStyle w:val="ListParagraph"/>
        <w:rPr>
          <w:rFonts w:ascii="Times New Roman" w:hAnsi="Times New Roman" w:cs="Times New Roman"/>
          <w:sz w:val="24"/>
          <w:szCs w:val="24"/>
        </w:rPr>
      </w:pPr>
    </w:p>
    <w:p w:rsidR="00FA228A" w:rsidRPr="00C32598" w:rsidRDefault="00FA228A" w:rsidP="00C32598">
      <w:pPr>
        <w:pStyle w:val="ListParagraph"/>
        <w:numPr>
          <w:ilvl w:val="0"/>
          <w:numId w:val="6"/>
        </w:numPr>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Tumala,</w:t>
      </w:r>
      <w:r w:rsidRPr="00FA228A">
        <w:rPr>
          <w:rFonts w:ascii="Times New Roman" w:eastAsia="Times New Roman" w:hAnsi="Times New Roman" w:cs="Times New Roman"/>
          <w:sz w:val="24"/>
          <w:szCs w:val="24"/>
          <w:lang w:val="yo-NG" w:eastAsia="en-GB"/>
        </w:rPr>
        <w:t xml:space="preserve"> M. M.,</w:t>
      </w:r>
      <w:r w:rsidRPr="00FA228A">
        <w:rPr>
          <w:rFonts w:ascii="Times New Roman" w:eastAsia="Times New Roman" w:hAnsi="Times New Roman" w:cs="Times New Roman"/>
          <w:sz w:val="24"/>
          <w:szCs w:val="24"/>
          <w:lang w:val="en-GB" w:eastAsia="en-GB"/>
        </w:rPr>
        <w:t xml:space="preserve"> Olubusoye, </w:t>
      </w:r>
      <w:r w:rsidRPr="00FA228A">
        <w:rPr>
          <w:rFonts w:ascii="Times New Roman" w:eastAsia="Times New Roman" w:hAnsi="Times New Roman" w:cs="Times New Roman"/>
          <w:sz w:val="24"/>
          <w:szCs w:val="24"/>
          <w:lang w:val="yo-NG" w:eastAsia="en-GB"/>
        </w:rPr>
        <w:t xml:space="preserve">O. E., </w:t>
      </w:r>
      <w:r w:rsidRPr="00FA228A">
        <w:rPr>
          <w:rFonts w:ascii="Times New Roman" w:eastAsia="Times New Roman" w:hAnsi="Times New Roman" w:cs="Times New Roman"/>
          <w:sz w:val="24"/>
          <w:szCs w:val="24"/>
          <w:lang w:val="en-GB" w:eastAsia="en-GB"/>
        </w:rPr>
        <w:t xml:space="preserve">Yaaba, </w:t>
      </w:r>
      <w:r w:rsidRPr="00FA228A">
        <w:rPr>
          <w:rFonts w:ascii="Times New Roman" w:eastAsia="Times New Roman" w:hAnsi="Times New Roman" w:cs="Times New Roman"/>
          <w:sz w:val="24"/>
          <w:szCs w:val="24"/>
          <w:lang w:val="yo-NG" w:eastAsia="en-GB"/>
        </w:rPr>
        <w:t xml:space="preserve">B. N., </w:t>
      </w:r>
      <w:r w:rsidRPr="00FA228A">
        <w:rPr>
          <w:rFonts w:ascii="Times New Roman" w:eastAsia="Times New Roman" w:hAnsi="Times New Roman" w:cs="Times New Roman"/>
          <w:sz w:val="24"/>
          <w:szCs w:val="24"/>
          <w:lang w:val="en-GB" w:eastAsia="en-GB"/>
        </w:rPr>
        <w:t>Yaya,</w:t>
      </w:r>
      <w:r w:rsidRPr="00FA228A">
        <w:rPr>
          <w:rFonts w:ascii="Times New Roman" w:eastAsia="Times New Roman" w:hAnsi="Times New Roman" w:cs="Times New Roman"/>
          <w:sz w:val="24"/>
          <w:szCs w:val="24"/>
          <w:lang w:val="yo-NG" w:eastAsia="en-GB"/>
        </w:rPr>
        <w:t xml:space="preserve"> O. S., and</w:t>
      </w:r>
      <w:r w:rsidRPr="00FA228A">
        <w:rPr>
          <w:rFonts w:ascii="Times New Roman" w:eastAsia="Times New Roman" w:hAnsi="Times New Roman" w:cs="Times New Roman"/>
          <w:sz w:val="24"/>
          <w:szCs w:val="24"/>
          <w:lang w:val="en-GB" w:eastAsia="en-GB"/>
        </w:rPr>
        <w:t xml:space="preserve"> Akanbi</w:t>
      </w:r>
      <w:r w:rsidRPr="00FA228A">
        <w:rPr>
          <w:rFonts w:ascii="Times New Roman" w:eastAsia="Times New Roman" w:hAnsi="Times New Roman" w:cs="Times New Roman"/>
          <w:sz w:val="24"/>
          <w:szCs w:val="24"/>
          <w:lang w:val="yo-NG" w:eastAsia="en-GB"/>
        </w:rPr>
        <w:t xml:space="preserve">, O. B. (2019). </w:t>
      </w:r>
      <w:hyperlink r:id="rId24" w:history="1">
        <w:r w:rsidRPr="00FA228A">
          <w:rPr>
            <w:rFonts w:ascii="Times New Roman" w:eastAsia="Times New Roman" w:hAnsi="Times New Roman" w:cs="Times New Roman"/>
            <w:sz w:val="24"/>
            <w:szCs w:val="24"/>
            <w:shd w:val="clear" w:color="auto" w:fill="FFFFFF"/>
            <w:lang w:val="en-GB" w:eastAsia="en-GB"/>
          </w:rPr>
          <w:t>Forecasting Nigerian Inflation using Model Averaging methods: Modelling Frameworks to Central Banks</w:t>
        </w:r>
      </w:hyperlink>
      <w:r w:rsidRPr="00FA228A">
        <w:rPr>
          <w:rFonts w:ascii="Times New Roman" w:eastAsia="Times New Roman" w:hAnsi="Times New Roman" w:cs="Times New Roman"/>
          <w:sz w:val="24"/>
          <w:szCs w:val="24"/>
          <w:lang w:val="yo-NG" w:eastAsia="en-GB"/>
        </w:rPr>
        <w:t xml:space="preserve">. </w:t>
      </w:r>
      <w:r w:rsidRPr="00FA228A">
        <w:rPr>
          <w:rFonts w:ascii="Times New Roman" w:eastAsia="Times New Roman" w:hAnsi="Times New Roman" w:cs="Times New Roman"/>
          <w:sz w:val="24"/>
          <w:szCs w:val="24"/>
          <w:lang w:val="en-GB" w:eastAsia="en-GB"/>
        </w:rPr>
        <w:t>Empirical Economics Review 9 (1), 47-72</w:t>
      </w:r>
    </w:p>
    <w:p w:rsidR="0071326A" w:rsidRPr="005305EF" w:rsidRDefault="00181383" w:rsidP="00C32598">
      <w:pPr>
        <w:pStyle w:val="BodyText"/>
        <w:numPr>
          <w:ilvl w:val="0"/>
          <w:numId w:val="6"/>
        </w:numPr>
        <w:spacing w:before="179" w:line="211" w:lineRule="auto"/>
        <w:ind w:right="776"/>
        <w:jc w:val="both"/>
        <w:rPr>
          <w:rFonts w:ascii="Times New Roman" w:hAnsi="Times New Roman" w:cs="Times New Roman"/>
          <w:sz w:val="24"/>
          <w:szCs w:val="24"/>
        </w:rPr>
      </w:pPr>
      <w:r>
        <w:rPr>
          <w:rFonts w:ascii="Times New Roman" w:hAnsi="Times New Roman" w:cs="Times New Roman"/>
          <w:sz w:val="24"/>
          <w:szCs w:val="24"/>
        </w:rPr>
        <w:t>Wong, H. and Choi, T. (2006)</w:t>
      </w:r>
      <w:r>
        <w:rPr>
          <w:rFonts w:ascii="Times New Roman" w:hAnsi="Times New Roman" w:cs="Times New Roman"/>
          <w:sz w:val="24"/>
          <w:szCs w:val="24"/>
          <w:lang w:val="yo-NG"/>
        </w:rPr>
        <w:t>.</w:t>
      </w:r>
      <w:r w:rsidR="0071326A" w:rsidRPr="00867C08">
        <w:rPr>
          <w:rFonts w:ascii="Times New Roman" w:hAnsi="Times New Roman" w:cs="Times New Roman"/>
          <w:sz w:val="24"/>
          <w:szCs w:val="24"/>
        </w:rPr>
        <w:t xml:space="preserve"> Estimating default barriers from market information, Working Paper, </w:t>
      </w:r>
      <w:r w:rsidR="005305EF">
        <w:rPr>
          <w:rFonts w:ascii="Times New Roman" w:hAnsi="Times New Roman" w:cs="Times New Roman"/>
          <w:sz w:val="24"/>
          <w:szCs w:val="24"/>
        </w:rPr>
        <w:t>Chinese University of Hong Kong</w:t>
      </w:r>
      <w:r w:rsidR="005305EF">
        <w:rPr>
          <w:rFonts w:ascii="Times New Roman" w:hAnsi="Times New Roman" w:cs="Times New Roman"/>
          <w:sz w:val="24"/>
          <w:szCs w:val="24"/>
          <w:lang w:val="yo-NG"/>
        </w:rPr>
        <w:t>.</w:t>
      </w:r>
    </w:p>
    <w:p w:rsidR="005305EF" w:rsidRPr="00867C08" w:rsidRDefault="005305EF" w:rsidP="00C32598">
      <w:pPr>
        <w:pStyle w:val="BodyText"/>
        <w:numPr>
          <w:ilvl w:val="0"/>
          <w:numId w:val="6"/>
        </w:numPr>
        <w:spacing w:before="179" w:line="211" w:lineRule="auto"/>
        <w:ind w:right="776"/>
        <w:jc w:val="both"/>
        <w:rPr>
          <w:rFonts w:ascii="Times New Roman" w:hAnsi="Times New Roman" w:cs="Times New Roman"/>
          <w:sz w:val="24"/>
          <w:szCs w:val="24"/>
        </w:rPr>
      </w:pPr>
      <w:r w:rsidRPr="00FA228A">
        <w:rPr>
          <w:rFonts w:ascii="Times New Roman" w:eastAsia="Times New Roman" w:hAnsi="Times New Roman" w:cs="Times New Roman"/>
          <w:sz w:val="24"/>
          <w:szCs w:val="24"/>
          <w:lang w:val="en-GB" w:eastAsia="en-GB"/>
        </w:rPr>
        <w:t>Yaya,</w:t>
      </w:r>
      <w:r w:rsidRPr="00FA228A">
        <w:rPr>
          <w:rFonts w:ascii="Times New Roman" w:eastAsia="Times New Roman" w:hAnsi="Times New Roman" w:cs="Times New Roman"/>
          <w:sz w:val="24"/>
          <w:szCs w:val="24"/>
          <w:lang w:val="yo-NG" w:eastAsia="en-GB"/>
        </w:rPr>
        <w:t xml:space="preserve"> O. S., </w:t>
      </w:r>
      <w:r w:rsidRPr="00FA228A">
        <w:rPr>
          <w:rFonts w:ascii="Times New Roman" w:eastAsia="Times New Roman" w:hAnsi="Times New Roman" w:cs="Times New Roman"/>
          <w:sz w:val="24"/>
          <w:szCs w:val="24"/>
          <w:lang w:val="en-GB" w:eastAsia="en-GB"/>
        </w:rPr>
        <w:t>Saka,</w:t>
      </w:r>
      <w:r w:rsidRPr="00FA228A">
        <w:rPr>
          <w:rFonts w:ascii="Times New Roman" w:eastAsia="Times New Roman" w:hAnsi="Times New Roman" w:cs="Times New Roman"/>
          <w:sz w:val="24"/>
          <w:szCs w:val="24"/>
          <w:lang w:val="yo-NG" w:eastAsia="en-GB"/>
        </w:rPr>
        <w:t xml:space="preserve"> L., and</w:t>
      </w:r>
      <w:r w:rsidRPr="00FA228A">
        <w:rPr>
          <w:rFonts w:ascii="Times New Roman" w:eastAsia="Times New Roman" w:hAnsi="Times New Roman" w:cs="Times New Roman"/>
          <w:sz w:val="24"/>
          <w:szCs w:val="24"/>
          <w:lang w:val="en-GB" w:eastAsia="en-GB"/>
        </w:rPr>
        <w:t xml:space="preserve"> Akanbi</w:t>
      </w:r>
      <w:r w:rsidRPr="00FA228A">
        <w:rPr>
          <w:rFonts w:ascii="Times New Roman" w:eastAsia="Times New Roman" w:hAnsi="Times New Roman" w:cs="Times New Roman"/>
          <w:sz w:val="24"/>
          <w:szCs w:val="24"/>
          <w:lang w:val="yo-NG" w:eastAsia="en-GB"/>
        </w:rPr>
        <w:t xml:space="preserve">, O. B. (2019). </w:t>
      </w:r>
      <w:hyperlink r:id="rId25" w:history="1">
        <w:r w:rsidRPr="00FA228A">
          <w:rPr>
            <w:rFonts w:ascii="Times New Roman" w:eastAsia="Times New Roman" w:hAnsi="Times New Roman" w:cs="Times New Roman"/>
            <w:sz w:val="24"/>
            <w:szCs w:val="24"/>
            <w:shd w:val="clear" w:color="auto" w:fill="FFFFFF"/>
            <w:lang w:val="en-GB" w:eastAsia="en-GB"/>
          </w:rPr>
          <w:t>Assessing Market Efficiency And Volatility Of Exchange Rates in South Africa and United Kingdom: Analysis Using Hurst Exponent</w:t>
        </w:r>
      </w:hyperlink>
      <w:r w:rsidRPr="00FA228A">
        <w:rPr>
          <w:rFonts w:ascii="Times New Roman" w:eastAsia="Times New Roman" w:hAnsi="Times New Roman" w:cs="Times New Roman"/>
          <w:sz w:val="24"/>
          <w:szCs w:val="24"/>
          <w:lang w:val="yo-NG" w:eastAsia="en-GB"/>
        </w:rPr>
        <w:t xml:space="preserve">. </w:t>
      </w:r>
      <w:r w:rsidRPr="00FA228A">
        <w:rPr>
          <w:rFonts w:ascii="Times New Roman" w:eastAsia="Times New Roman" w:hAnsi="Times New Roman" w:cs="Times New Roman"/>
          <w:sz w:val="24"/>
          <w:szCs w:val="24"/>
          <w:lang w:val="en-GB" w:eastAsia="en-GB"/>
        </w:rPr>
        <w:t>The Journal of Developing Areas 53 (1)</w:t>
      </w:r>
      <w:r w:rsidRPr="00FA228A">
        <w:rPr>
          <w:rFonts w:ascii="Times New Roman" w:eastAsia="Times New Roman" w:hAnsi="Times New Roman" w:cs="Times New Roman"/>
          <w:sz w:val="24"/>
          <w:szCs w:val="24"/>
          <w:lang w:val="yo-NG" w:eastAsia="en-GB"/>
        </w:rPr>
        <w:t>.</w:t>
      </w:r>
      <w:r>
        <w:rPr>
          <w:rFonts w:ascii="Times New Roman" w:eastAsia="Times New Roman" w:hAnsi="Times New Roman" w:cs="Times New Roman"/>
          <w:sz w:val="24"/>
          <w:szCs w:val="24"/>
          <w:lang w:val="yo-NG" w:eastAsia="en-GB"/>
        </w:rPr>
        <w:t xml:space="preserve"> </w:t>
      </w:r>
    </w:p>
    <w:p w:rsidR="0071326A" w:rsidRPr="00245FF7" w:rsidRDefault="0071326A" w:rsidP="00245FF7">
      <w:pPr>
        <w:pStyle w:val="ListParagraph"/>
        <w:numPr>
          <w:ilvl w:val="0"/>
          <w:numId w:val="6"/>
        </w:numPr>
        <w:spacing w:before="179" w:after="0" w:line="211" w:lineRule="auto"/>
        <w:ind w:right="777"/>
        <w:jc w:val="both"/>
        <w:rPr>
          <w:rFonts w:ascii="Times New Roman" w:hAnsi="Times New Roman" w:cs="Times New Roman"/>
          <w:sz w:val="24"/>
          <w:szCs w:val="24"/>
        </w:rPr>
      </w:pPr>
      <w:r w:rsidRPr="00C32598">
        <w:rPr>
          <w:rFonts w:ascii="Times New Roman" w:hAnsi="Times New Roman" w:cs="Times New Roman"/>
          <w:w w:val="105"/>
          <w:sz w:val="24"/>
          <w:szCs w:val="24"/>
        </w:rPr>
        <w:t>Zhang, L., Mykland, P</w:t>
      </w:r>
      <w:r w:rsidR="00181383">
        <w:rPr>
          <w:rFonts w:ascii="Times New Roman" w:hAnsi="Times New Roman" w:cs="Times New Roman"/>
          <w:w w:val="105"/>
          <w:sz w:val="24"/>
          <w:szCs w:val="24"/>
        </w:rPr>
        <w:t>.A., and Y. A¨ıt-Sahalia (2005)</w:t>
      </w:r>
      <w:r w:rsidR="00181383">
        <w:rPr>
          <w:rFonts w:ascii="Times New Roman" w:hAnsi="Times New Roman" w:cs="Times New Roman"/>
          <w:w w:val="105"/>
          <w:sz w:val="24"/>
          <w:szCs w:val="24"/>
          <w:lang w:val="yo-NG"/>
        </w:rPr>
        <w:t>.</w:t>
      </w:r>
      <w:r w:rsidRPr="00C32598">
        <w:rPr>
          <w:rFonts w:ascii="Times New Roman" w:hAnsi="Times New Roman" w:cs="Times New Roman"/>
          <w:w w:val="105"/>
          <w:sz w:val="24"/>
          <w:szCs w:val="24"/>
        </w:rPr>
        <w:t xml:space="preserve"> A tale of two</w:t>
      </w:r>
      <w:r w:rsidRPr="00C32598">
        <w:rPr>
          <w:rFonts w:ascii="Times New Roman" w:hAnsi="Times New Roman" w:cs="Times New Roman"/>
          <w:spacing w:val="-1"/>
          <w:w w:val="105"/>
          <w:sz w:val="24"/>
          <w:szCs w:val="24"/>
        </w:rPr>
        <w:t xml:space="preserve"> </w:t>
      </w:r>
      <w:r w:rsidRPr="00C32598">
        <w:rPr>
          <w:rFonts w:ascii="Times New Roman" w:hAnsi="Times New Roman" w:cs="Times New Roman"/>
          <w:w w:val="105"/>
          <w:sz w:val="24"/>
          <w:szCs w:val="24"/>
        </w:rPr>
        <w:t>time scales: Determining integrated</w:t>
      </w:r>
      <w:r w:rsidRPr="00C32598">
        <w:rPr>
          <w:rFonts w:ascii="Times New Roman" w:hAnsi="Times New Roman" w:cs="Times New Roman"/>
          <w:spacing w:val="-13"/>
          <w:w w:val="105"/>
          <w:sz w:val="24"/>
          <w:szCs w:val="24"/>
        </w:rPr>
        <w:t xml:space="preserve"> </w:t>
      </w:r>
      <w:r w:rsidRPr="00C32598">
        <w:rPr>
          <w:rFonts w:ascii="Times New Roman" w:hAnsi="Times New Roman" w:cs="Times New Roman"/>
          <w:w w:val="105"/>
          <w:sz w:val="24"/>
          <w:szCs w:val="24"/>
        </w:rPr>
        <w:t>volatility</w:t>
      </w:r>
      <w:r w:rsidRPr="00C32598">
        <w:rPr>
          <w:rFonts w:ascii="Times New Roman" w:hAnsi="Times New Roman" w:cs="Times New Roman"/>
          <w:spacing w:val="-12"/>
          <w:w w:val="105"/>
          <w:sz w:val="24"/>
          <w:szCs w:val="24"/>
        </w:rPr>
        <w:t xml:space="preserve"> </w:t>
      </w:r>
      <w:r w:rsidRPr="00C32598">
        <w:rPr>
          <w:rFonts w:ascii="Times New Roman" w:hAnsi="Times New Roman" w:cs="Times New Roman"/>
          <w:w w:val="105"/>
          <w:sz w:val="24"/>
          <w:szCs w:val="24"/>
        </w:rPr>
        <w:t>with</w:t>
      </w:r>
      <w:r w:rsidRPr="00C32598">
        <w:rPr>
          <w:rFonts w:ascii="Times New Roman" w:hAnsi="Times New Roman" w:cs="Times New Roman"/>
          <w:spacing w:val="-12"/>
          <w:w w:val="105"/>
          <w:sz w:val="24"/>
          <w:szCs w:val="24"/>
        </w:rPr>
        <w:t xml:space="preserve"> </w:t>
      </w:r>
      <w:r w:rsidRPr="00C32598">
        <w:rPr>
          <w:rFonts w:ascii="Times New Roman" w:hAnsi="Times New Roman" w:cs="Times New Roman"/>
          <w:w w:val="105"/>
          <w:sz w:val="24"/>
          <w:szCs w:val="24"/>
        </w:rPr>
        <w:t>noisy</w:t>
      </w:r>
      <w:r w:rsidRPr="00C32598">
        <w:rPr>
          <w:rFonts w:ascii="Times New Roman" w:hAnsi="Times New Roman" w:cs="Times New Roman"/>
          <w:spacing w:val="-12"/>
          <w:w w:val="105"/>
          <w:sz w:val="24"/>
          <w:szCs w:val="24"/>
        </w:rPr>
        <w:t xml:space="preserve"> </w:t>
      </w:r>
      <w:r w:rsidRPr="00C32598">
        <w:rPr>
          <w:rFonts w:ascii="Times New Roman" w:hAnsi="Times New Roman" w:cs="Times New Roman"/>
          <w:w w:val="105"/>
          <w:sz w:val="24"/>
          <w:szCs w:val="24"/>
        </w:rPr>
        <w:t>high-frequency</w:t>
      </w:r>
      <w:r w:rsidRPr="00C32598">
        <w:rPr>
          <w:rFonts w:ascii="Times New Roman" w:hAnsi="Times New Roman" w:cs="Times New Roman"/>
          <w:spacing w:val="-12"/>
          <w:w w:val="105"/>
          <w:sz w:val="24"/>
          <w:szCs w:val="24"/>
        </w:rPr>
        <w:t xml:space="preserve"> </w:t>
      </w:r>
      <w:r w:rsidRPr="00C32598">
        <w:rPr>
          <w:rFonts w:ascii="Times New Roman" w:hAnsi="Times New Roman" w:cs="Times New Roman"/>
          <w:w w:val="105"/>
          <w:sz w:val="24"/>
          <w:szCs w:val="24"/>
        </w:rPr>
        <w:t xml:space="preserve">data, </w:t>
      </w:r>
      <w:r w:rsidRPr="005305EF">
        <w:rPr>
          <w:rFonts w:ascii="Times New Roman" w:hAnsi="Times New Roman" w:cs="Times New Roman"/>
          <w:w w:val="105"/>
          <w:sz w:val="24"/>
          <w:szCs w:val="24"/>
        </w:rPr>
        <w:t>Journal</w:t>
      </w:r>
      <w:r w:rsidRPr="005305EF">
        <w:rPr>
          <w:rFonts w:ascii="Times New Roman" w:hAnsi="Times New Roman" w:cs="Times New Roman"/>
          <w:spacing w:val="-9"/>
          <w:w w:val="105"/>
          <w:sz w:val="24"/>
          <w:szCs w:val="24"/>
        </w:rPr>
        <w:t xml:space="preserve"> </w:t>
      </w:r>
      <w:r w:rsidRPr="005305EF">
        <w:rPr>
          <w:rFonts w:ascii="Times New Roman" w:hAnsi="Times New Roman" w:cs="Times New Roman"/>
          <w:w w:val="105"/>
          <w:sz w:val="24"/>
          <w:szCs w:val="24"/>
        </w:rPr>
        <w:t>of</w:t>
      </w:r>
      <w:r w:rsidRPr="005305EF">
        <w:rPr>
          <w:rFonts w:ascii="Times New Roman" w:hAnsi="Times New Roman" w:cs="Times New Roman"/>
          <w:spacing w:val="-9"/>
          <w:w w:val="105"/>
          <w:sz w:val="24"/>
          <w:szCs w:val="24"/>
        </w:rPr>
        <w:t xml:space="preserve"> </w:t>
      </w:r>
      <w:r w:rsidRPr="005305EF">
        <w:rPr>
          <w:rFonts w:ascii="Times New Roman" w:hAnsi="Times New Roman" w:cs="Times New Roman"/>
          <w:w w:val="105"/>
          <w:sz w:val="24"/>
          <w:szCs w:val="24"/>
        </w:rPr>
        <w:t>the</w:t>
      </w:r>
      <w:r w:rsidRPr="005305EF">
        <w:rPr>
          <w:rFonts w:ascii="Times New Roman" w:hAnsi="Times New Roman" w:cs="Times New Roman"/>
          <w:spacing w:val="-10"/>
          <w:w w:val="105"/>
          <w:sz w:val="24"/>
          <w:szCs w:val="24"/>
        </w:rPr>
        <w:t xml:space="preserve"> </w:t>
      </w:r>
      <w:r w:rsidRPr="005305EF">
        <w:rPr>
          <w:rFonts w:ascii="Times New Roman" w:hAnsi="Times New Roman" w:cs="Times New Roman"/>
          <w:w w:val="105"/>
          <w:sz w:val="24"/>
          <w:szCs w:val="24"/>
        </w:rPr>
        <w:t>American</w:t>
      </w:r>
      <w:r w:rsidRPr="005305EF">
        <w:rPr>
          <w:rFonts w:ascii="Times New Roman" w:hAnsi="Times New Roman" w:cs="Times New Roman"/>
          <w:spacing w:val="-10"/>
          <w:w w:val="105"/>
          <w:sz w:val="24"/>
          <w:szCs w:val="24"/>
        </w:rPr>
        <w:t xml:space="preserve"> </w:t>
      </w:r>
      <w:r w:rsidRPr="005305EF">
        <w:rPr>
          <w:rFonts w:ascii="Times New Roman" w:hAnsi="Times New Roman" w:cs="Times New Roman"/>
          <w:w w:val="105"/>
          <w:sz w:val="24"/>
          <w:szCs w:val="24"/>
        </w:rPr>
        <w:t>Statistical Association</w:t>
      </w:r>
      <w:r w:rsidRPr="00C32598">
        <w:rPr>
          <w:rFonts w:ascii="Times New Roman" w:hAnsi="Times New Roman" w:cs="Times New Roman"/>
          <w:w w:val="105"/>
          <w:sz w:val="24"/>
          <w:szCs w:val="24"/>
        </w:rPr>
        <w:t>, 100, 1394-1411</w:t>
      </w:r>
    </w:p>
    <w:p w:rsidR="00245FF7" w:rsidRPr="00C32598" w:rsidRDefault="00245FF7" w:rsidP="00245FF7">
      <w:pPr>
        <w:pStyle w:val="ListParagraph"/>
        <w:spacing w:before="179" w:after="0" w:line="211" w:lineRule="auto"/>
        <w:ind w:right="777"/>
        <w:jc w:val="both"/>
        <w:rPr>
          <w:rFonts w:ascii="Times New Roman" w:hAnsi="Times New Roman" w:cs="Times New Roman"/>
          <w:sz w:val="24"/>
          <w:szCs w:val="24"/>
        </w:rPr>
      </w:pPr>
    </w:p>
    <w:p w:rsidR="004A6FC8" w:rsidRDefault="0071326A" w:rsidP="004A6FC8">
      <w:pPr>
        <w:pStyle w:val="ListParagraph"/>
        <w:numPr>
          <w:ilvl w:val="0"/>
          <w:numId w:val="6"/>
        </w:numPr>
        <w:shd w:val="clear" w:color="auto" w:fill="FFFFFF"/>
        <w:spacing w:after="0" w:line="240" w:lineRule="auto"/>
        <w:jc w:val="both"/>
      </w:pPr>
      <w:r w:rsidRPr="00C424FC">
        <w:rPr>
          <w:rFonts w:ascii="Times New Roman" w:hAnsi="Times New Roman" w:cs="Times New Roman"/>
          <w:sz w:val="24"/>
          <w:szCs w:val="24"/>
        </w:rPr>
        <w:t xml:space="preserve">Zhao, H., Chen, L., and Zhang, X. (2024). Enhancing Bayesian Estimation with MCQMC Techniques. </w:t>
      </w:r>
      <w:r w:rsidRPr="00C424FC">
        <w:rPr>
          <w:rFonts w:ascii="Times New Roman" w:hAnsi="Times New Roman" w:cs="Times New Roman"/>
          <w:iCs/>
          <w:sz w:val="24"/>
          <w:szCs w:val="24"/>
        </w:rPr>
        <w:t>Computational Finance Review</w:t>
      </w:r>
      <w:r w:rsidRPr="00C424FC">
        <w:rPr>
          <w:rFonts w:ascii="Times New Roman" w:hAnsi="Times New Roman" w:cs="Times New Roman"/>
          <w:i/>
          <w:iCs/>
          <w:sz w:val="24"/>
          <w:szCs w:val="24"/>
        </w:rPr>
        <w:t xml:space="preserve">, </w:t>
      </w:r>
      <w:r w:rsidRPr="00C424FC">
        <w:rPr>
          <w:rFonts w:ascii="Times New Roman" w:hAnsi="Times New Roman" w:cs="Times New Roman"/>
          <w:iCs/>
          <w:sz w:val="24"/>
          <w:szCs w:val="24"/>
        </w:rPr>
        <w:t>12</w:t>
      </w:r>
      <w:r w:rsidRPr="00C424FC">
        <w:rPr>
          <w:rFonts w:ascii="Times New Roman" w:hAnsi="Times New Roman" w:cs="Times New Roman"/>
          <w:sz w:val="24"/>
          <w:szCs w:val="24"/>
        </w:rPr>
        <w:t>(1), 76-93</w:t>
      </w:r>
      <w:r w:rsidR="005305EF" w:rsidRPr="00C424FC">
        <w:rPr>
          <w:rFonts w:ascii="Times New Roman" w:hAnsi="Times New Roman" w:cs="Times New Roman"/>
          <w:sz w:val="24"/>
          <w:szCs w:val="24"/>
          <w:lang w:val="yo-NG"/>
        </w:rPr>
        <w:t>.</w:t>
      </w:r>
    </w:p>
    <w:sectPr w:rsidR="004A6FC8">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A38" w:rsidRDefault="00A66A38" w:rsidP="00010F1E">
      <w:pPr>
        <w:spacing w:after="0" w:line="240" w:lineRule="auto"/>
      </w:pPr>
      <w:r>
        <w:separator/>
      </w:r>
    </w:p>
  </w:endnote>
  <w:endnote w:type="continuationSeparator" w:id="0">
    <w:p w:rsidR="00A66A38" w:rsidRDefault="00A66A38" w:rsidP="0001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153104"/>
      <w:docPartObj>
        <w:docPartGallery w:val="Page Numbers (Bottom of Page)"/>
        <w:docPartUnique/>
      </w:docPartObj>
    </w:sdtPr>
    <w:sdtEndPr>
      <w:rPr>
        <w:noProof/>
      </w:rPr>
    </w:sdtEndPr>
    <w:sdtContent>
      <w:p w:rsidR="00010F1E" w:rsidRDefault="00010F1E">
        <w:pPr>
          <w:pStyle w:val="Footer"/>
          <w:jc w:val="right"/>
        </w:pPr>
        <w:r>
          <w:fldChar w:fldCharType="begin"/>
        </w:r>
        <w:r>
          <w:instrText xml:space="preserve"> PAGE   \* MERGEFORMAT </w:instrText>
        </w:r>
        <w:r>
          <w:fldChar w:fldCharType="separate"/>
        </w:r>
        <w:r w:rsidR="00A66A38">
          <w:rPr>
            <w:noProof/>
          </w:rPr>
          <w:t>1</w:t>
        </w:r>
        <w:r>
          <w:rPr>
            <w:noProof/>
          </w:rPr>
          <w:fldChar w:fldCharType="end"/>
        </w:r>
      </w:p>
    </w:sdtContent>
  </w:sdt>
  <w:p w:rsidR="00010F1E" w:rsidRDefault="00010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A38" w:rsidRDefault="00A66A38" w:rsidP="00010F1E">
      <w:pPr>
        <w:spacing w:after="0" w:line="240" w:lineRule="auto"/>
      </w:pPr>
      <w:r>
        <w:separator/>
      </w:r>
    </w:p>
  </w:footnote>
  <w:footnote w:type="continuationSeparator" w:id="0">
    <w:p w:rsidR="00A66A38" w:rsidRDefault="00A66A38" w:rsidP="00010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67DD"/>
    <w:multiLevelType w:val="hybridMultilevel"/>
    <w:tmpl w:val="9808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12964"/>
    <w:multiLevelType w:val="hybridMultilevel"/>
    <w:tmpl w:val="2524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4039F"/>
    <w:multiLevelType w:val="hybridMultilevel"/>
    <w:tmpl w:val="2FBA7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72EE1"/>
    <w:multiLevelType w:val="hybridMultilevel"/>
    <w:tmpl w:val="417E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764C1C"/>
    <w:multiLevelType w:val="hybridMultilevel"/>
    <w:tmpl w:val="E0A48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72887"/>
    <w:multiLevelType w:val="hybridMultilevel"/>
    <w:tmpl w:val="0FD0E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AB"/>
    <w:rsid w:val="00010F1E"/>
    <w:rsid w:val="0005557B"/>
    <w:rsid w:val="000D6F1F"/>
    <w:rsid w:val="000F5738"/>
    <w:rsid w:val="00181383"/>
    <w:rsid w:val="00183140"/>
    <w:rsid w:val="001F167B"/>
    <w:rsid w:val="001F7570"/>
    <w:rsid w:val="0022316E"/>
    <w:rsid w:val="00245FF7"/>
    <w:rsid w:val="00253835"/>
    <w:rsid w:val="00290406"/>
    <w:rsid w:val="002B30D4"/>
    <w:rsid w:val="003030EE"/>
    <w:rsid w:val="00385BE7"/>
    <w:rsid w:val="003C7985"/>
    <w:rsid w:val="00407818"/>
    <w:rsid w:val="00471005"/>
    <w:rsid w:val="004A6FC8"/>
    <w:rsid w:val="004F5B13"/>
    <w:rsid w:val="00517C31"/>
    <w:rsid w:val="005305EF"/>
    <w:rsid w:val="00542242"/>
    <w:rsid w:val="00570F99"/>
    <w:rsid w:val="005779C6"/>
    <w:rsid w:val="005B2564"/>
    <w:rsid w:val="005F0B55"/>
    <w:rsid w:val="00637C1F"/>
    <w:rsid w:val="006719B2"/>
    <w:rsid w:val="006A0FF6"/>
    <w:rsid w:val="006A25AF"/>
    <w:rsid w:val="00700583"/>
    <w:rsid w:val="0071326A"/>
    <w:rsid w:val="0074065B"/>
    <w:rsid w:val="0077308D"/>
    <w:rsid w:val="00790352"/>
    <w:rsid w:val="008A0D79"/>
    <w:rsid w:val="008F1270"/>
    <w:rsid w:val="009A417B"/>
    <w:rsid w:val="009B5CC0"/>
    <w:rsid w:val="00A613B3"/>
    <w:rsid w:val="00A66A38"/>
    <w:rsid w:val="00A86EB4"/>
    <w:rsid w:val="00B33C1D"/>
    <w:rsid w:val="00BB713C"/>
    <w:rsid w:val="00BF254E"/>
    <w:rsid w:val="00C32598"/>
    <w:rsid w:val="00C424FC"/>
    <w:rsid w:val="00C6427F"/>
    <w:rsid w:val="00CD7EAB"/>
    <w:rsid w:val="00CF218F"/>
    <w:rsid w:val="00D03D98"/>
    <w:rsid w:val="00D41220"/>
    <w:rsid w:val="00DC02D4"/>
    <w:rsid w:val="00E94D26"/>
    <w:rsid w:val="00ED22BB"/>
    <w:rsid w:val="00F14AC1"/>
    <w:rsid w:val="00F42666"/>
    <w:rsid w:val="00F56FAB"/>
    <w:rsid w:val="00F8478E"/>
    <w:rsid w:val="00F86B08"/>
    <w:rsid w:val="00FA228A"/>
    <w:rsid w:val="00FC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FAB"/>
    <w:pPr>
      <w:ind w:left="720"/>
      <w:contextualSpacing/>
    </w:pPr>
  </w:style>
  <w:style w:type="paragraph" w:styleId="BodyText">
    <w:name w:val="Body Text"/>
    <w:basedOn w:val="Normal"/>
    <w:link w:val="BodyTextChar"/>
    <w:uiPriority w:val="1"/>
    <w:qFormat/>
    <w:rsid w:val="00F56FAB"/>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F56FAB"/>
    <w:rPr>
      <w:rFonts w:ascii="Cambria" w:eastAsia="Cambria" w:hAnsi="Cambria" w:cs="Cambria"/>
    </w:rPr>
  </w:style>
  <w:style w:type="paragraph" w:styleId="NoSpacing">
    <w:name w:val="No Spacing"/>
    <w:uiPriority w:val="1"/>
    <w:qFormat/>
    <w:rsid w:val="00F56FAB"/>
    <w:pPr>
      <w:spacing w:after="0" w:line="240" w:lineRule="auto"/>
    </w:pPr>
  </w:style>
  <w:style w:type="character" w:customStyle="1" w:styleId="katex">
    <w:name w:val="katex"/>
    <w:basedOn w:val="DefaultParagraphFont"/>
    <w:rsid w:val="00F56FAB"/>
  </w:style>
  <w:style w:type="table" w:styleId="TableGrid">
    <w:name w:val="Table Grid"/>
    <w:basedOn w:val="TableNormal"/>
    <w:uiPriority w:val="39"/>
    <w:rsid w:val="00790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90352"/>
    <w:rPr>
      <w:b/>
      <w:bCs/>
    </w:rPr>
  </w:style>
  <w:style w:type="paragraph" w:styleId="BalloonText">
    <w:name w:val="Balloon Text"/>
    <w:basedOn w:val="Normal"/>
    <w:link w:val="BalloonTextChar"/>
    <w:uiPriority w:val="99"/>
    <w:semiHidden/>
    <w:unhideWhenUsed/>
    <w:rsid w:val="00DC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D4"/>
    <w:rPr>
      <w:rFonts w:ascii="Tahoma" w:hAnsi="Tahoma" w:cs="Tahoma"/>
      <w:sz w:val="16"/>
      <w:szCs w:val="16"/>
    </w:rPr>
  </w:style>
  <w:style w:type="character" w:styleId="Hyperlink">
    <w:name w:val="Hyperlink"/>
    <w:basedOn w:val="DefaultParagraphFont"/>
    <w:uiPriority w:val="99"/>
    <w:semiHidden/>
    <w:unhideWhenUsed/>
    <w:rsid w:val="00181383"/>
    <w:rPr>
      <w:color w:val="0000FF"/>
      <w:u w:val="single"/>
    </w:rPr>
  </w:style>
  <w:style w:type="character" w:customStyle="1" w:styleId="personname">
    <w:name w:val="person_name"/>
    <w:basedOn w:val="DefaultParagraphFont"/>
    <w:rsid w:val="002B30D4"/>
  </w:style>
  <w:style w:type="character" w:styleId="Emphasis">
    <w:name w:val="Emphasis"/>
    <w:basedOn w:val="DefaultParagraphFont"/>
    <w:uiPriority w:val="20"/>
    <w:qFormat/>
    <w:rsid w:val="002B30D4"/>
    <w:rPr>
      <w:i/>
      <w:iCs/>
    </w:rPr>
  </w:style>
  <w:style w:type="paragraph" w:styleId="Header">
    <w:name w:val="header"/>
    <w:basedOn w:val="Normal"/>
    <w:link w:val="HeaderChar"/>
    <w:uiPriority w:val="99"/>
    <w:unhideWhenUsed/>
    <w:rsid w:val="0001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F1E"/>
  </w:style>
  <w:style w:type="paragraph" w:styleId="Footer">
    <w:name w:val="footer"/>
    <w:basedOn w:val="Normal"/>
    <w:link w:val="FooterChar"/>
    <w:uiPriority w:val="99"/>
    <w:unhideWhenUsed/>
    <w:rsid w:val="0001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FAB"/>
    <w:pPr>
      <w:ind w:left="720"/>
      <w:contextualSpacing/>
    </w:pPr>
  </w:style>
  <w:style w:type="paragraph" w:styleId="BodyText">
    <w:name w:val="Body Text"/>
    <w:basedOn w:val="Normal"/>
    <w:link w:val="BodyTextChar"/>
    <w:uiPriority w:val="1"/>
    <w:qFormat/>
    <w:rsid w:val="00F56FAB"/>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F56FAB"/>
    <w:rPr>
      <w:rFonts w:ascii="Cambria" w:eastAsia="Cambria" w:hAnsi="Cambria" w:cs="Cambria"/>
    </w:rPr>
  </w:style>
  <w:style w:type="paragraph" w:styleId="NoSpacing">
    <w:name w:val="No Spacing"/>
    <w:uiPriority w:val="1"/>
    <w:qFormat/>
    <w:rsid w:val="00F56FAB"/>
    <w:pPr>
      <w:spacing w:after="0" w:line="240" w:lineRule="auto"/>
    </w:pPr>
  </w:style>
  <w:style w:type="character" w:customStyle="1" w:styleId="katex">
    <w:name w:val="katex"/>
    <w:basedOn w:val="DefaultParagraphFont"/>
    <w:rsid w:val="00F56FAB"/>
  </w:style>
  <w:style w:type="table" w:styleId="TableGrid">
    <w:name w:val="Table Grid"/>
    <w:basedOn w:val="TableNormal"/>
    <w:uiPriority w:val="39"/>
    <w:rsid w:val="00790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90352"/>
    <w:rPr>
      <w:b/>
      <w:bCs/>
    </w:rPr>
  </w:style>
  <w:style w:type="paragraph" w:styleId="BalloonText">
    <w:name w:val="Balloon Text"/>
    <w:basedOn w:val="Normal"/>
    <w:link w:val="BalloonTextChar"/>
    <w:uiPriority w:val="99"/>
    <w:semiHidden/>
    <w:unhideWhenUsed/>
    <w:rsid w:val="00DC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D4"/>
    <w:rPr>
      <w:rFonts w:ascii="Tahoma" w:hAnsi="Tahoma" w:cs="Tahoma"/>
      <w:sz w:val="16"/>
      <w:szCs w:val="16"/>
    </w:rPr>
  </w:style>
  <w:style w:type="character" w:styleId="Hyperlink">
    <w:name w:val="Hyperlink"/>
    <w:basedOn w:val="DefaultParagraphFont"/>
    <w:uiPriority w:val="99"/>
    <w:semiHidden/>
    <w:unhideWhenUsed/>
    <w:rsid w:val="00181383"/>
    <w:rPr>
      <w:color w:val="0000FF"/>
      <w:u w:val="single"/>
    </w:rPr>
  </w:style>
  <w:style w:type="character" w:customStyle="1" w:styleId="personname">
    <w:name w:val="person_name"/>
    <w:basedOn w:val="DefaultParagraphFont"/>
    <w:rsid w:val="002B30D4"/>
  </w:style>
  <w:style w:type="character" w:styleId="Emphasis">
    <w:name w:val="Emphasis"/>
    <w:basedOn w:val="DefaultParagraphFont"/>
    <w:uiPriority w:val="20"/>
    <w:qFormat/>
    <w:rsid w:val="002B30D4"/>
    <w:rPr>
      <w:i/>
      <w:iCs/>
    </w:rPr>
  </w:style>
  <w:style w:type="paragraph" w:styleId="Header">
    <w:name w:val="header"/>
    <w:basedOn w:val="Normal"/>
    <w:link w:val="HeaderChar"/>
    <w:uiPriority w:val="99"/>
    <w:unhideWhenUsed/>
    <w:rsid w:val="0001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F1E"/>
  </w:style>
  <w:style w:type="paragraph" w:styleId="Footer">
    <w:name w:val="footer"/>
    <w:basedOn w:val="Normal"/>
    <w:link w:val="FooterChar"/>
    <w:uiPriority w:val="99"/>
    <w:unhideWhenUsed/>
    <w:rsid w:val="0001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9021">
      <w:bodyDiv w:val="1"/>
      <w:marLeft w:val="0"/>
      <w:marRight w:val="0"/>
      <w:marTop w:val="0"/>
      <w:marBottom w:val="0"/>
      <w:divBdr>
        <w:top w:val="none" w:sz="0" w:space="0" w:color="auto"/>
        <w:left w:val="none" w:sz="0" w:space="0" w:color="auto"/>
        <w:bottom w:val="none" w:sz="0" w:space="0" w:color="auto"/>
        <w:right w:val="none" w:sz="0" w:space="0" w:color="auto"/>
      </w:divBdr>
    </w:div>
    <w:div w:id="54279856">
      <w:bodyDiv w:val="1"/>
      <w:marLeft w:val="0"/>
      <w:marRight w:val="0"/>
      <w:marTop w:val="0"/>
      <w:marBottom w:val="0"/>
      <w:divBdr>
        <w:top w:val="none" w:sz="0" w:space="0" w:color="auto"/>
        <w:left w:val="none" w:sz="0" w:space="0" w:color="auto"/>
        <w:bottom w:val="none" w:sz="0" w:space="0" w:color="auto"/>
        <w:right w:val="none" w:sz="0" w:space="0" w:color="auto"/>
      </w:divBdr>
    </w:div>
    <w:div w:id="113717182">
      <w:bodyDiv w:val="1"/>
      <w:marLeft w:val="0"/>
      <w:marRight w:val="0"/>
      <w:marTop w:val="0"/>
      <w:marBottom w:val="0"/>
      <w:divBdr>
        <w:top w:val="none" w:sz="0" w:space="0" w:color="auto"/>
        <w:left w:val="none" w:sz="0" w:space="0" w:color="auto"/>
        <w:bottom w:val="none" w:sz="0" w:space="0" w:color="auto"/>
        <w:right w:val="none" w:sz="0" w:space="0" w:color="auto"/>
      </w:divBdr>
    </w:div>
    <w:div w:id="205408785">
      <w:bodyDiv w:val="1"/>
      <w:marLeft w:val="0"/>
      <w:marRight w:val="0"/>
      <w:marTop w:val="0"/>
      <w:marBottom w:val="0"/>
      <w:divBdr>
        <w:top w:val="none" w:sz="0" w:space="0" w:color="auto"/>
        <w:left w:val="none" w:sz="0" w:space="0" w:color="auto"/>
        <w:bottom w:val="none" w:sz="0" w:space="0" w:color="auto"/>
        <w:right w:val="none" w:sz="0" w:space="0" w:color="auto"/>
      </w:divBdr>
    </w:div>
    <w:div w:id="570384061">
      <w:bodyDiv w:val="1"/>
      <w:marLeft w:val="0"/>
      <w:marRight w:val="0"/>
      <w:marTop w:val="0"/>
      <w:marBottom w:val="0"/>
      <w:divBdr>
        <w:top w:val="none" w:sz="0" w:space="0" w:color="auto"/>
        <w:left w:val="none" w:sz="0" w:space="0" w:color="auto"/>
        <w:bottom w:val="none" w:sz="0" w:space="0" w:color="auto"/>
        <w:right w:val="none" w:sz="0" w:space="0" w:color="auto"/>
      </w:divBdr>
    </w:div>
    <w:div w:id="882517899">
      <w:bodyDiv w:val="1"/>
      <w:marLeft w:val="0"/>
      <w:marRight w:val="0"/>
      <w:marTop w:val="0"/>
      <w:marBottom w:val="0"/>
      <w:divBdr>
        <w:top w:val="none" w:sz="0" w:space="0" w:color="auto"/>
        <w:left w:val="none" w:sz="0" w:space="0" w:color="auto"/>
        <w:bottom w:val="none" w:sz="0" w:space="0" w:color="auto"/>
        <w:right w:val="none" w:sz="0" w:space="0" w:color="auto"/>
      </w:divBdr>
    </w:div>
    <w:div w:id="1146505541">
      <w:bodyDiv w:val="1"/>
      <w:marLeft w:val="0"/>
      <w:marRight w:val="0"/>
      <w:marTop w:val="0"/>
      <w:marBottom w:val="0"/>
      <w:divBdr>
        <w:top w:val="none" w:sz="0" w:space="0" w:color="auto"/>
        <w:left w:val="none" w:sz="0" w:space="0" w:color="auto"/>
        <w:bottom w:val="none" w:sz="0" w:space="0" w:color="auto"/>
        <w:right w:val="none" w:sz="0" w:space="0" w:color="auto"/>
      </w:divBdr>
    </w:div>
    <w:div w:id="1188526708">
      <w:bodyDiv w:val="1"/>
      <w:marLeft w:val="0"/>
      <w:marRight w:val="0"/>
      <w:marTop w:val="0"/>
      <w:marBottom w:val="0"/>
      <w:divBdr>
        <w:top w:val="none" w:sz="0" w:space="0" w:color="auto"/>
        <w:left w:val="none" w:sz="0" w:space="0" w:color="auto"/>
        <w:bottom w:val="none" w:sz="0" w:space="0" w:color="auto"/>
        <w:right w:val="none" w:sz="0" w:space="0" w:color="auto"/>
      </w:divBdr>
    </w:div>
    <w:div w:id="1240291387">
      <w:bodyDiv w:val="1"/>
      <w:marLeft w:val="0"/>
      <w:marRight w:val="0"/>
      <w:marTop w:val="0"/>
      <w:marBottom w:val="0"/>
      <w:divBdr>
        <w:top w:val="none" w:sz="0" w:space="0" w:color="auto"/>
        <w:left w:val="none" w:sz="0" w:space="0" w:color="auto"/>
        <w:bottom w:val="none" w:sz="0" w:space="0" w:color="auto"/>
        <w:right w:val="none" w:sz="0" w:space="0" w:color="auto"/>
      </w:divBdr>
      <w:divsChild>
        <w:div w:id="443496534">
          <w:marLeft w:val="0"/>
          <w:marRight w:val="0"/>
          <w:marTop w:val="0"/>
          <w:marBottom w:val="0"/>
          <w:divBdr>
            <w:top w:val="none" w:sz="0" w:space="0" w:color="auto"/>
            <w:left w:val="none" w:sz="0" w:space="0" w:color="auto"/>
            <w:bottom w:val="none" w:sz="0" w:space="0" w:color="auto"/>
            <w:right w:val="none" w:sz="0" w:space="0" w:color="auto"/>
          </w:divBdr>
        </w:div>
        <w:div w:id="1667787161">
          <w:marLeft w:val="0"/>
          <w:marRight w:val="0"/>
          <w:marTop w:val="0"/>
          <w:marBottom w:val="0"/>
          <w:divBdr>
            <w:top w:val="none" w:sz="0" w:space="0" w:color="auto"/>
            <w:left w:val="none" w:sz="0" w:space="0" w:color="auto"/>
            <w:bottom w:val="none" w:sz="0" w:space="0" w:color="auto"/>
            <w:right w:val="none" w:sz="0" w:space="0" w:color="auto"/>
          </w:divBdr>
        </w:div>
      </w:divsChild>
    </w:div>
    <w:div w:id="1392461423">
      <w:bodyDiv w:val="1"/>
      <w:marLeft w:val="0"/>
      <w:marRight w:val="0"/>
      <w:marTop w:val="0"/>
      <w:marBottom w:val="0"/>
      <w:divBdr>
        <w:top w:val="none" w:sz="0" w:space="0" w:color="auto"/>
        <w:left w:val="none" w:sz="0" w:space="0" w:color="auto"/>
        <w:bottom w:val="none" w:sz="0" w:space="0" w:color="auto"/>
        <w:right w:val="none" w:sz="0" w:space="0" w:color="auto"/>
      </w:divBdr>
    </w:div>
    <w:div w:id="1400782592">
      <w:bodyDiv w:val="1"/>
      <w:marLeft w:val="0"/>
      <w:marRight w:val="0"/>
      <w:marTop w:val="0"/>
      <w:marBottom w:val="0"/>
      <w:divBdr>
        <w:top w:val="none" w:sz="0" w:space="0" w:color="auto"/>
        <w:left w:val="none" w:sz="0" w:space="0" w:color="auto"/>
        <w:bottom w:val="none" w:sz="0" w:space="0" w:color="auto"/>
        <w:right w:val="none" w:sz="0" w:space="0" w:color="auto"/>
      </w:divBdr>
    </w:div>
    <w:div w:id="1476290620">
      <w:bodyDiv w:val="1"/>
      <w:marLeft w:val="0"/>
      <w:marRight w:val="0"/>
      <w:marTop w:val="0"/>
      <w:marBottom w:val="0"/>
      <w:divBdr>
        <w:top w:val="none" w:sz="0" w:space="0" w:color="auto"/>
        <w:left w:val="none" w:sz="0" w:space="0" w:color="auto"/>
        <w:bottom w:val="none" w:sz="0" w:space="0" w:color="auto"/>
        <w:right w:val="none" w:sz="0" w:space="0" w:color="auto"/>
      </w:divBdr>
    </w:div>
    <w:div w:id="1554998997">
      <w:bodyDiv w:val="1"/>
      <w:marLeft w:val="0"/>
      <w:marRight w:val="0"/>
      <w:marTop w:val="0"/>
      <w:marBottom w:val="0"/>
      <w:divBdr>
        <w:top w:val="none" w:sz="0" w:space="0" w:color="auto"/>
        <w:left w:val="none" w:sz="0" w:space="0" w:color="auto"/>
        <w:bottom w:val="none" w:sz="0" w:space="0" w:color="auto"/>
        <w:right w:val="none" w:sz="0" w:space="0" w:color="auto"/>
      </w:divBdr>
    </w:div>
    <w:div w:id="1588537466">
      <w:bodyDiv w:val="1"/>
      <w:marLeft w:val="0"/>
      <w:marRight w:val="0"/>
      <w:marTop w:val="0"/>
      <w:marBottom w:val="0"/>
      <w:divBdr>
        <w:top w:val="none" w:sz="0" w:space="0" w:color="auto"/>
        <w:left w:val="none" w:sz="0" w:space="0" w:color="auto"/>
        <w:bottom w:val="none" w:sz="0" w:space="0" w:color="auto"/>
        <w:right w:val="none" w:sz="0" w:space="0" w:color="auto"/>
      </w:divBdr>
    </w:div>
    <w:div w:id="1953587107">
      <w:bodyDiv w:val="1"/>
      <w:marLeft w:val="0"/>
      <w:marRight w:val="0"/>
      <w:marTop w:val="0"/>
      <w:marBottom w:val="0"/>
      <w:divBdr>
        <w:top w:val="none" w:sz="0" w:space="0" w:color="auto"/>
        <w:left w:val="none" w:sz="0" w:space="0" w:color="auto"/>
        <w:bottom w:val="none" w:sz="0" w:space="0" w:color="auto"/>
        <w:right w:val="none" w:sz="0" w:space="0" w:color="auto"/>
      </w:divBdr>
    </w:div>
    <w:div w:id="2084789971">
      <w:bodyDiv w:val="1"/>
      <w:marLeft w:val="0"/>
      <w:marRight w:val="0"/>
      <w:marTop w:val="0"/>
      <w:marBottom w:val="0"/>
      <w:divBdr>
        <w:top w:val="none" w:sz="0" w:space="0" w:color="auto"/>
        <w:left w:val="none" w:sz="0" w:space="0" w:color="auto"/>
        <w:bottom w:val="none" w:sz="0" w:space="0" w:color="auto"/>
        <w:right w:val="none" w:sz="0" w:space="0" w:color="auto"/>
      </w:divBdr>
      <w:divsChild>
        <w:div w:id="1384796370">
          <w:marLeft w:val="0"/>
          <w:marRight w:val="0"/>
          <w:marTop w:val="0"/>
          <w:marBottom w:val="0"/>
          <w:divBdr>
            <w:top w:val="none" w:sz="0" w:space="0" w:color="auto"/>
            <w:left w:val="none" w:sz="0" w:space="0" w:color="auto"/>
            <w:bottom w:val="none" w:sz="0" w:space="0" w:color="auto"/>
            <w:right w:val="none" w:sz="0" w:space="0" w:color="auto"/>
          </w:divBdr>
        </w:div>
        <w:div w:id="604535049">
          <w:marLeft w:val="0"/>
          <w:marRight w:val="0"/>
          <w:marTop w:val="0"/>
          <w:marBottom w:val="0"/>
          <w:divBdr>
            <w:top w:val="none" w:sz="0" w:space="0" w:color="auto"/>
            <w:left w:val="none" w:sz="0" w:space="0" w:color="auto"/>
            <w:bottom w:val="none" w:sz="0" w:space="0" w:color="auto"/>
            <w:right w:val="none" w:sz="0" w:space="0" w:color="auto"/>
          </w:divBdr>
        </w:div>
        <w:div w:id="1894580880">
          <w:marLeft w:val="0"/>
          <w:marRight w:val="0"/>
          <w:marTop w:val="0"/>
          <w:marBottom w:val="0"/>
          <w:divBdr>
            <w:top w:val="none" w:sz="0" w:space="0" w:color="auto"/>
            <w:left w:val="none" w:sz="0" w:space="0" w:color="auto"/>
            <w:bottom w:val="none" w:sz="0" w:space="0" w:color="auto"/>
            <w:right w:val="none" w:sz="0" w:space="0" w:color="auto"/>
          </w:divBdr>
        </w:div>
        <w:div w:id="1549999149">
          <w:marLeft w:val="0"/>
          <w:marRight w:val="0"/>
          <w:marTop w:val="0"/>
          <w:marBottom w:val="0"/>
          <w:divBdr>
            <w:top w:val="none" w:sz="0" w:space="0" w:color="auto"/>
            <w:left w:val="none" w:sz="0" w:space="0" w:color="auto"/>
            <w:bottom w:val="none" w:sz="0" w:space="0" w:color="auto"/>
            <w:right w:val="none" w:sz="0" w:space="0" w:color="auto"/>
          </w:divBdr>
        </w:div>
      </w:divsChild>
    </w:div>
    <w:div w:id="21243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m/citations?view_op=view_citation&amp;hl=en&amp;user=Bu0izcIAAAAJ&amp;pagesize=80&amp;citation_for_view=Bu0izcIAAAAJ:bEWYMUwI8FkC" TargetMode="External"/><Relationship Id="rId18" Type="http://schemas.openxmlformats.org/officeDocument/2006/relationships/hyperlink" Target="https://scholar.google.com/citations?view_op=view_citation&amp;hl=en&amp;user=Bu0izcIAAAAJ&amp;pagesize=80&amp;citation_for_view=Bu0izcIAAAAJ:RHpTSmoSYBk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jstor.org/stable/i27638858" TargetMode="External"/><Relationship Id="rId7" Type="http://schemas.openxmlformats.org/officeDocument/2006/relationships/footnotes" Target="footnotes.xml"/><Relationship Id="rId12" Type="http://schemas.openxmlformats.org/officeDocument/2006/relationships/hyperlink" Target="https://scholar.google.com/citations?view_op=view_citation&amp;hl=en&amp;user=Bu0izcIAAAAJ&amp;pagesize=80&amp;citation_for_view=Bu0izcIAAAAJ:QIV2ME_5wuYC" TargetMode="External"/><Relationship Id="rId17" Type="http://schemas.openxmlformats.org/officeDocument/2006/relationships/hyperlink" Target="https://scholar.google.com/citations?view_op=view_citation&amp;hl=en&amp;user=Bu0izcIAAAAJ&amp;pagesize=80&amp;citation_for_view=Bu0izcIAAAAJ:TFP_iSt0sucC" TargetMode="External"/><Relationship Id="rId25" Type="http://schemas.openxmlformats.org/officeDocument/2006/relationships/hyperlink" Target="https://scholar.google.com/citations?view_op=view_citation&amp;hl=en&amp;user=Bu0izcIAAAAJ&amp;pagesize=80&amp;citation_for_view=Bu0izcIAAAAJ:UeHWp8X0CEIC" TargetMode="External"/><Relationship Id="rId2" Type="http://schemas.openxmlformats.org/officeDocument/2006/relationships/numbering" Target="numbering.xml"/><Relationship Id="rId16" Type="http://schemas.openxmlformats.org/officeDocument/2006/relationships/hyperlink" Target="https://scholar.google.com/citations?view_op=view_citation&amp;hl=en&amp;user=Bu0izcIAAAAJ&amp;pagesize=80&amp;citation_for_view=Bu0izcIAAAAJ:isC4tDSrTZIC" TargetMode="External"/><Relationship Id="rId20" Type="http://schemas.openxmlformats.org/officeDocument/2006/relationships/hyperlink" Target="https://scholar.google.com/citations?view_op=view_citation&amp;hl=en&amp;user=Bu0izcIAAAAJ&amp;pagesize=80&amp;citation_for_view=Bu0izcIAAAAJ:M3NEmzRMIkI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citations?view_op=view_citation&amp;hl=en&amp;user=Bu0izcIAAAAJ&amp;pagesize=80&amp;citation_for_view=Bu0izcIAAAAJ:W7OEmFMy1HYC" TargetMode="External"/><Relationship Id="rId24" Type="http://schemas.openxmlformats.org/officeDocument/2006/relationships/hyperlink" Target="https://scholar.google.com/citations?view_op=view_citation&amp;hl=en&amp;user=Bu0izcIAAAAJ&amp;pagesize=80&amp;citation_for_view=Bu0izcIAAAAJ:2osOgNQ5qMEC" TargetMode="External"/><Relationship Id="rId5" Type="http://schemas.openxmlformats.org/officeDocument/2006/relationships/settings" Target="settings.xml"/><Relationship Id="rId15" Type="http://schemas.openxmlformats.org/officeDocument/2006/relationships/hyperlink" Target="https://scholar.google.com/citations?view_op=view_citation&amp;hl=en&amp;user=Bu0izcIAAAAJ&amp;pagesize=80&amp;citation_for_view=Bu0izcIAAAAJ:j3f4tGmQtD8C" TargetMode="External"/><Relationship Id="rId23" Type="http://schemas.openxmlformats.org/officeDocument/2006/relationships/hyperlink" Target="https://scholar.google.com/citations?view_op=view_citation&amp;hl=en&amp;user=Bu0izcIAAAAJ&amp;pagesize=80&amp;citation_for_view=Bu0izcIAAAAJ:9yKSN-GCB0IC"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cholar.google.com/citations?view_op=view_citation&amp;hl=en&amp;user=Bu0izcIAAAAJ&amp;pagesize=80&amp;citation_for_view=Bu0izcIAAAAJ:JV2RwH3_ST0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cholar.google.com/citations?view_op=view_citation&amp;hl=en&amp;user=Bu0izcIAAAAJ&amp;pagesize=80&amp;citation_for_view=Bu0izcIAAAAJ:R3hNpaxXUhUC" TargetMode="External"/><Relationship Id="rId22" Type="http://schemas.openxmlformats.org/officeDocument/2006/relationships/hyperlink" Target="https://scholar.google.com/citations?view_op=view_citation&amp;hl=en&amp;user=Bu0izcIAAAAJ&amp;pagesize=80&amp;citation_for_view=Bu0izcIAAAAJ:k_IJM867U9c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23CA-6D7A-472F-A40D-B214562F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19</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AKANDE ARISEKOLA A</dc:creator>
  <cp:lastModifiedBy>Akanbi PhD</cp:lastModifiedBy>
  <cp:revision>20</cp:revision>
  <dcterms:created xsi:type="dcterms:W3CDTF">2026-02-17T19:01:00Z</dcterms:created>
  <dcterms:modified xsi:type="dcterms:W3CDTF">2026-02-18T22:28:00Z</dcterms:modified>
</cp:coreProperties>
</file>