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C2AA2" w14:textId="77777777" w:rsidR="00390777" w:rsidRDefault="00390777" w:rsidP="00390777">
      <w:pPr>
        <w:widowControl w:val="0"/>
        <w:pBdr>
          <w:top w:val="nil"/>
          <w:left w:val="nil"/>
          <w:bottom w:val="nil"/>
          <w:right w:val="nil"/>
          <w:between w:val="nil"/>
        </w:pBdr>
        <w:spacing w:before="261" w:line="230" w:lineRule="auto"/>
        <w:ind w:left="574" w:right="570"/>
        <w:jc w:val="center"/>
        <w:rPr>
          <w:rFonts w:ascii="Times New Roman" w:eastAsia="Times New Roman" w:hAnsi="Times New Roman" w:cs="Times New Roman"/>
          <w:sz w:val="24"/>
          <w:szCs w:val="24"/>
        </w:rPr>
      </w:pPr>
      <w:r w:rsidRPr="007821F4">
        <w:rPr>
          <w:rFonts w:ascii="Times New Roman" w:eastAsia="Times New Roman" w:hAnsi="Times New Roman" w:cs="Times New Roman"/>
          <w:b/>
          <w:bCs/>
          <w:sz w:val="24"/>
          <w:szCs w:val="24"/>
        </w:rPr>
        <w:t>"Multidimensional Job Engagement of Blue-Collar Workers: Evidence from Campus Landscape Maintainers in a State-Owned Institution"</w:t>
      </w:r>
      <w:r w:rsidRPr="007821F4">
        <w:rPr>
          <w:rFonts w:ascii="Times New Roman" w:eastAsia="Times New Roman" w:hAnsi="Times New Roman" w:cs="Times New Roman"/>
          <w:sz w:val="24"/>
          <w:szCs w:val="24"/>
        </w:rPr>
        <w:br/>
      </w:r>
    </w:p>
    <w:p w14:paraId="3358A24F" w14:textId="673FA239" w:rsidR="00390777" w:rsidRDefault="00EF3D2D" w:rsidP="000A0373">
      <w:pPr>
        <w:widowControl w:val="0"/>
        <w:pBdr>
          <w:top w:val="nil"/>
          <w:left w:val="nil"/>
          <w:bottom w:val="nil"/>
          <w:right w:val="nil"/>
          <w:between w:val="nil"/>
        </w:pBdr>
        <w:ind w:left="573" w:right="57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Author: </w:t>
      </w:r>
      <w:r w:rsidR="00390777">
        <w:rPr>
          <w:rFonts w:ascii="Times New Roman" w:eastAsia="Times New Roman" w:hAnsi="Times New Roman" w:cs="Times New Roman"/>
          <w:sz w:val="24"/>
          <w:szCs w:val="24"/>
        </w:rPr>
        <w:t xml:space="preserve">Tatar Bonar </w:t>
      </w:r>
      <w:proofErr w:type="spellStart"/>
      <w:r w:rsidR="00390777">
        <w:rPr>
          <w:rFonts w:ascii="Times New Roman" w:eastAsia="Times New Roman" w:hAnsi="Times New Roman" w:cs="Times New Roman"/>
          <w:sz w:val="24"/>
          <w:szCs w:val="24"/>
        </w:rPr>
        <w:t>Silitonga</w:t>
      </w:r>
      <w:proofErr w:type="spellEnd"/>
    </w:p>
    <w:p w14:paraId="05F26045" w14:textId="1F7878A6" w:rsidR="00545CDE" w:rsidRDefault="00EF3D2D" w:rsidP="000A0373">
      <w:pPr>
        <w:widowControl w:val="0"/>
        <w:pBdr>
          <w:top w:val="nil"/>
          <w:left w:val="nil"/>
          <w:bottom w:val="nil"/>
          <w:right w:val="nil"/>
          <w:between w:val="nil"/>
        </w:pBdr>
        <w:ind w:left="573" w:right="573"/>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Afilation</w:t>
      </w:r>
      <w:proofErr w:type="spellEnd"/>
      <w:r>
        <w:rPr>
          <w:rFonts w:ascii="Times New Roman" w:eastAsia="Times New Roman" w:hAnsi="Times New Roman" w:cs="Times New Roman"/>
          <w:sz w:val="24"/>
          <w:szCs w:val="24"/>
        </w:rPr>
        <w:t xml:space="preserve">: </w:t>
      </w:r>
      <w:r w:rsidR="00390777">
        <w:rPr>
          <w:rFonts w:ascii="Times New Roman" w:eastAsia="Times New Roman" w:hAnsi="Times New Roman" w:cs="Times New Roman"/>
          <w:sz w:val="24"/>
          <w:szCs w:val="24"/>
        </w:rPr>
        <w:t xml:space="preserve">Indonesia </w:t>
      </w:r>
      <w:proofErr w:type="spellStart"/>
      <w:r w:rsidR="00390777">
        <w:rPr>
          <w:rFonts w:ascii="Times New Roman" w:eastAsia="Times New Roman" w:hAnsi="Times New Roman" w:cs="Times New Roman"/>
          <w:sz w:val="24"/>
          <w:szCs w:val="24"/>
        </w:rPr>
        <w:t>Defense</w:t>
      </w:r>
      <w:proofErr w:type="spellEnd"/>
      <w:r w:rsidR="00390777">
        <w:rPr>
          <w:rFonts w:ascii="Times New Roman" w:eastAsia="Times New Roman" w:hAnsi="Times New Roman" w:cs="Times New Roman"/>
          <w:sz w:val="24"/>
          <w:szCs w:val="24"/>
        </w:rPr>
        <w:t xml:space="preserve"> University and STIE Tri Bhakti Indonesia</w:t>
      </w:r>
    </w:p>
    <w:p w14:paraId="302BAB7F" w14:textId="0CA80B2E" w:rsidR="003C5910" w:rsidRDefault="00EF3D2D" w:rsidP="000A0373">
      <w:pPr>
        <w:widowControl w:val="0"/>
        <w:pBdr>
          <w:top w:val="nil"/>
          <w:left w:val="nil"/>
          <w:bottom w:val="nil"/>
          <w:right w:val="nil"/>
          <w:between w:val="nil"/>
        </w:pBdr>
        <w:ind w:left="573" w:right="573"/>
        <w:jc w:val="center"/>
        <w:rPr>
          <w:rFonts w:ascii="Times New Roman" w:eastAsia="Times New Roman" w:hAnsi="Times New Roman" w:cs="Times New Roman"/>
          <w:b/>
          <w:bCs/>
          <w:color w:val="000000"/>
          <w:sz w:val="23"/>
          <w:szCs w:val="23"/>
        </w:rPr>
      </w:pPr>
      <w:r>
        <w:rPr>
          <w:rFonts w:ascii="Times New Roman" w:eastAsia="Times New Roman" w:hAnsi="Times New Roman" w:cs="Times New Roman"/>
          <w:sz w:val="24"/>
          <w:szCs w:val="24"/>
        </w:rPr>
        <w:t xml:space="preserve">Correspondence: </w:t>
      </w:r>
      <w:r w:rsidR="00545CDE">
        <w:rPr>
          <w:rFonts w:ascii="Times New Roman" w:eastAsia="Times New Roman" w:hAnsi="Times New Roman" w:cs="Times New Roman"/>
          <w:sz w:val="24"/>
          <w:szCs w:val="24"/>
        </w:rPr>
        <w:t>tatar.bonar@stietribhakti.ac.id</w:t>
      </w:r>
      <w:r w:rsidR="00390777" w:rsidRPr="007821F4">
        <w:rPr>
          <w:rFonts w:ascii="Times New Roman" w:eastAsia="Times New Roman" w:hAnsi="Times New Roman" w:cs="Times New Roman"/>
          <w:sz w:val="24"/>
          <w:szCs w:val="24"/>
        </w:rPr>
        <w:br/>
      </w:r>
    </w:p>
    <w:p w14:paraId="1B29650E"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ABSTRACT</w:t>
      </w:r>
    </w:p>
    <w:p w14:paraId="1E1677B8"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Objective:</w:t>
      </w:r>
      <w:r w:rsidRPr="00C67A89">
        <w:rPr>
          <w:rFonts w:ascii="Times New Roman" w:eastAsia="Times New Roman" w:hAnsi="Times New Roman" w:cs="Times New Roman"/>
          <w:sz w:val="24"/>
          <w:szCs w:val="24"/>
        </w:rPr>
        <w:t xml:space="preserve"> This study aims to </w:t>
      </w:r>
      <w:proofErr w:type="spellStart"/>
      <w:r w:rsidRPr="00C67A89">
        <w:rPr>
          <w:rFonts w:ascii="Times New Roman" w:eastAsia="Times New Roman" w:hAnsi="Times New Roman" w:cs="Times New Roman"/>
          <w:sz w:val="24"/>
          <w:szCs w:val="24"/>
        </w:rPr>
        <w:t>analyze</w:t>
      </w:r>
      <w:proofErr w:type="spellEnd"/>
      <w:r w:rsidRPr="00C67A89">
        <w:rPr>
          <w:rFonts w:ascii="Times New Roman" w:eastAsia="Times New Roman" w:hAnsi="Times New Roman" w:cs="Times New Roman"/>
          <w:sz w:val="24"/>
          <w:szCs w:val="24"/>
        </w:rPr>
        <w:t xml:space="preserve"> the level of job engagement among park maintenance workers within government institutions through a multidimensional review encompassing physical, cognitive, and emotional aspects.</w:t>
      </w:r>
    </w:p>
    <w:p w14:paraId="5EFB9912"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Methodology:</w:t>
      </w:r>
      <w:r w:rsidRPr="00C67A89">
        <w:rPr>
          <w:rFonts w:ascii="Times New Roman" w:eastAsia="Times New Roman" w:hAnsi="Times New Roman" w:cs="Times New Roman"/>
          <w:sz w:val="24"/>
          <w:szCs w:val="24"/>
        </w:rPr>
        <w:t xml:space="preserve"> The research employs a descriptive qualitative approach. Data were gathered through structured interviews with key informants knowledgeable about park workers' engagement issues. The measurement of job engagement adapts the frameworks of Kahn (1990) and Rich et al. (2010), comprising 12 primary indicators. Data analysis utilized simple descriptive statistical techniques to determine achievement scores for each dimension.</w:t>
      </w:r>
    </w:p>
    <w:p w14:paraId="752C2F76"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Findings:</w:t>
      </w:r>
      <w:r w:rsidRPr="00C67A89">
        <w:rPr>
          <w:rFonts w:ascii="Times New Roman" w:eastAsia="Times New Roman" w:hAnsi="Times New Roman" w:cs="Times New Roman"/>
          <w:sz w:val="24"/>
          <w:szCs w:val="24"/>
        </w:rPr>
        <w:t xml:space="preserve"> The results indicate that physical engagement recorded the highest score (86.25/Excellent), followed by cognitive engagement (85.00/Very Good) and emotional engagement (84.75/Very Good). The synergy of these three dimensions creates strong work resilience, where organizational pride and role clarity serve as the primary drivers of workers' physical vitality in the field.</w:t>
      </w:r>
    </w:p>
    <w:p w14:paraId="3B25BF99"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Implications:</w:t>
      </w:r>
      <w:r w:rsidRPr="00C67A89">
        <w:rPr>
          <w:rFonts w:ascii="Times New Roman" w:eastAsia="Times New Roman" w:hAnsi="Times New Roman" w:cs="Times New Roman"/>
          <w:sz w:val="24"/>
          <w:szCs w:val="24"/>
        </w:rPr>
        <w:t xml:space="preserve"> Management needs to maintain organizational identity and social support to sustain the motivation of contract workers. This research contributes to the human resource management literature regarding job engagement within the blue-collar workforce sector.</w:t>
      </w:r>
    </w:p>
    <w:p w14:paraId="323422A1"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Keywords:</w:t>
      </w:r>
      <w:r w:rsidRPr="00C67A89">
        <w:rPr>
          <w:rFonts w:ascii="Times New Roman" w:eastAsia="Times New Roman" w:hAnsi="Times New Roman" w:cs="Times New Roman"/>
          <w:sz w:val="24"/>
          <w:szCs w:val="24"/>
        </w:rPr>
        <w:t xml:space="preserve"> Job Engagement, Physical Engagement, Cognitive Engagement, Emotional Engagement, Park Maintenance Workers.</w:t>
      </w:r>
    </w:p>
    <w:p w14:paraId="64822D03" w14:textId="7105B6C9" w:rsidR="00C67A89" w:rsidRDefault="00C67A89" w:rsidP="008F201E">
      <w:pPr>
        <w:widowControl w:val="0"/>
        <w:pBdr>
          <w:top w:val="nil"/>
          <w:left w:val="nil"/>
          <w:bottom w:val="nil"/>
          <w:right w:val="nil"/>
          <w:between w:val="nil"/>
        </w:pBdr>
        <w:spacing w:before="261" w:line="230" w:lineRule="auto"/>
        <w:ind w:left="574" w:right="570"/>
        <w:jc w:val="right"/>
        <w:rPr>
          <w:rFonts w:ascii="Times New Roman" w:eastAsia="Times New Roman" w:hAnsi="Times New Roman" w:cs="Times New Roman"/>
          <w:b/>
          <w:bCs/>
          <w:color w:val="000000"/>
          <w:sz w:val="23"/>
          <w:szCs w:val="23"/>
        </w:rPr>
      </w:pPr>
      <w:r>
        <w:rPr>
          <w:rFonts w:ascii="Times New Roman" w:eastAsia="Times New Roman" w:hAnsi="Times New Roman" w:cs="Times New Roman"/>
          <w:b/>
          <w:bCs/>
          <w:color w:val="000000"/>
          <w:sz w:val="23"/>
          <w:szCs w:val="23"/>
        </w:rPr>
        <w:t>\</w:t>
      </w:r>
    </w:p>
    <w:p w14:paraId="0B93E6AF"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INTRODUCTION</w:t>
      </w:r>
    </w:p>
    <w:p w14:paraId="44058B03" w14:textId="77777777" w:rsidR="00C67A89" w:rsidRPr="00C67A89" w:rsidRDefault="00C67A89" w:rsidP="00FA3DD6">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In the era of modern human resource management, organizational success no longer relies solely on financial capital or technology but increasingly depends on the extent to which organizational members demonstrate high levels of job engagement (Albrecht et al., 2015). Job engagement is defined as a psychological state in which employees simultaneously invest physical, cognitive, and emotional energy into their role performance (Rich et al., 2010). This phenomenon is particularly crucial for public sector and educational organizations that demand sustained environmental quality and aesthetic excellence.</w:t>
      </w:r>
    </w:p>
    <w:p w14:paraId="23B2C581" w14:textId="77777777" w:rsidR="00C67A89" w:rsidRPr="00C67A89" w:rsidRDefault="00C67A89" w:rsidP="00FA3DD6">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In the context of campus facility management, the role of groundskeepers or garden workers is often perceived as a low-level operational task (blue-collar workers). Strategically, however, they serve as the "guardians of the image" for the institution. Maintaining environmental sustainability is vital (Tidball &amp; Krasny, 2011), and this task is a core component of the garden workers' role. Well-maintained and organized landscapes represent a visual manifestation of organizational professionalism. The challenges faced by these workers are complex, ranging from physical risks due to climate change and demands for reliability amidst contractual employment status to the necessity for solid team coordination. An organization's inability to manage job engagement within this group can lead to a decline in environmental quality, ultimately degrading the institution's comfort and reputation.</w:t>
      </w:r>
    </w:p>
    <w:p w14:paraId="1C4FBE35" w14:textId="77777777" w:rsidR="00C67A89" w:rsidRPr="00C67A89" w:rsidRDefault="00C67A89" w:rsidP="00FA3DD6">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 xml:space="preserve">Although literature on job engagement has grown rapidly over the last two decades, most studies remain focused on professional or managerial staff (white-collar workers) (Bakker et al., 2011). Consequently, a significant research gap persists regarding how physical, cognitive, and emotional dimensions manifest in manual laborers who face high physical workloads but </w:t>
      </w:r>
      <w:r w:rsidRPr="00C67A89">
        <w:rPr>
          <w:rFonts w:ascii="Times New Roman" w:eastAsia="Times New Roman" w:hAnsi="Times New Roman" w:cs="Times New Roman"/>
          <w:sz w:val="24"/>
          <w:szCs w:val="24"/>
        </w:rPr>
        <w:lastRenderedPageBreak/>
        <w:t xml:space="preserve">often receive limited organizational recognition. While Schaufeli et al. (2002) emphasized the importance of </w:t>
      </w:r>
      <w:proofErr w:type="spellStart"/>
      <w:r w:rsidRPr="00C67A89">
        <w:rPr>
          <w:rFonts w:ascii="Times New Roman" w:eastAsia="Times New Roman" w:hAnsi="Times New Roman" w:cs="Times New Roman"/>
          <w:sz w:val="24"/>
          <w:szCs w:val="24"/>
        </w:rPr>
        <w:t>vigor</w:t>
      </w:r>
      <w:proofErr w:type="spellEnd"/>
      <w:r w:rsidRPr="00C67A89">
        <w:rPr>
          <w:rFonts w:ascii="Times New Roman" w:eastAsia="Times New Roman" w:hAnsi="Times New Roman" w:cs="Times New Roman"/>
          <w:sz w:val="24"/>
          <w:szCs w:val="24"/>
        </w:rPr>
        <w:t xml:space="preserve"> and dedication, how these aspects interact among operational workers in government agencies—especially within environments possessing strong institutional identities, such as the Ministry of </w:t>
      </w:r>
      <w:proofErr w:type="spellStart"/>
      <w:r w:rsidRPr="00C67A89">
        <w:rPr>
          <w:rFonts w:ascii="Times New Roman" w:eastAsia="Times New Roman" w:hAnsi="Times New Roman" w:cs="Times New Roman"/>
          <w:sz w:val="24"/>
          <w:szCs w:val="24"/>
        </w:rPr>
        <w:t>Defense</w:t>
      </w:r>
      <w:proofErr w:type="spellEnd"/>
      <w:r w:rsidRPr="00C67A89">
        <w:rPr>
          <w:rFonts w:ascii="Times New Roman" w:eastAsia="Times New Roman" w:hAnsi="Times New Roman" w:cs="Times New Roman"/>
          <w:sz w:val="24"/>
          <w:szCs w:val="24"/>
        </w:rPr>
        <w:t>—requires further exploration.</w:t>
      </w:r>
    </w:p>
    <w:p w14:paraId="3A40B0A6" w14:textId="77777777" w:rsidR="00C67A89" w:rsidRPr="00C67A89" w:rsidRDefault="00C67A89" w:rsidP="00FA3DD6">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This study aims to bridge this gap by providing an in-depth analysis of job engagement among garden workers through a multidimensional approach. By understanding how role perception (cognitive), organizational pride (emotional), and physical stamina (physical) are formed, this research is expected to contribute theoretically to job engagement models within the operational sector. Practically, the findings serve as a guide for organizational management in formulating affirmative policies to enhance the retention and productivity of contract workers through the reinforcement of psychological aspects and physical well-being.</w:t>
      </w:r>
    </w:p>
    <w:p w14:paraId="65C2172D" w14:textId="61FFFB5A" w:rsidR="00C67A89" w:rsidRDefault="00C67A89" w:rsidP="00C67A89">
      <w:pPr>
        <w:spacing w:line="240" w:lineRule="auto"/>
        <w:ind w:firstLine="567"/>
        <w:jc w:val="both"/>
        <w:rPr>
          <w:rFonts w:ascii="Times New Roman" w:eastAsia="Times New Roman" w:hAnsi="Times New Roman" w:cs="Times New Roman"/>
          <w:sz w:val="24"/>
          <w:szCs w:val="24"/>
        </w:rPr>
      </w:pPr>
    </w:p>
    <w:p w14:paraId="1409A2F3"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LITERATURE REVIEW</w:t>
      </w:r>
    </w:p>
    <w:p w14:paraId="30157391" w14:textId="41FF5260" w:rsidR="00FA3DD6" w:rsidRPr="00FA3DD6" w:rsidRDefault="00C67A89" w:rsidP="00FA3DD6">
      <w:pPr>
        <w:pStyle w:val="ListParagraph"/>
        <w:numPr>
          <w:ilvl w:val="0"/>
          <w:numId w:val="31"/>
        </w:numPr>
        <w:spacing w:line="240" w:lineRule="auto"/>
        <w:ind w:left="426" w:hanging="426"/>
        <w:jc w:val="both"/>
        <w:rPr>
          <w:rFonts w:ascii="Times New Roman" w:eastAsia="Times New Roman" w:hAnsi="Times New Roman" w:cs="Times New Roman"/>
          <w:b/>
          <w:bCs/>
          <w:sz w:val="24"/>
          <w:szCs w:val="24"/>
        </w:rPr>
      </w:pPr>
      <w:r w:rsidRPr="00FA3DD6">
        <w:rPr>
          <w:rFonts w:ascii="Times New Roman" w:eastAsia="Times New Roman" w:hAnsi="Times New Roman" w:cs="Times New Roman"/>
          <w:b/>
          <w:bCs/>
          <w:sz w:val="24"/>
          <w:szCs w:val="24"/>
        </w:rPr>
        <w:t>The Concept of Job Engagement</w:t>
      </w:r>
    </w:p>
    <w:p w14:paraId="50BD0131" w14:textId="5C6B6765" w:rsidR="00C67A89" w:rsidRPr="00FA3DD6" w:rsidRDefault="00C67A89" w:rsidP="00FA3DD6">
      <w:pPr>
        <w:pStyle w:val="ListParagraph"/>
        <w:spacing w:line="240" w:lineRule="auto"/>
        <w:ind w:left="0" w:firstLine="709"/>
        <w:jc w:val="both"/>
        <w:rPr>
          <w:rFonts w:ascii="Times New Roman" w:eastAsia="Times New Roman" w:hAnsi="Times New Roman" w:cs="Times New Roman"/>
          <w:sz w:val="24"/>
          <w:szCs w:val="24"/>
        </w:rPr>
      </w:pPr>
      <w:r w:rsidRPr="00FA3DD6">
        <w:rPr>
          <w:rFonts w:ascii="Times New Roman" w:eastAsia="Times New Roman" w:hAnsi="Times New Roman" w:cs="Times New Roman"/>
          <w:sz w:val="24"/>
          <w:szCs w:val="24"/>
        </w:rPr>
        <w:t>Job engagement is a multidimensional construct that extends beyond job satisfaction or organizational commitment. Kahn (1990) defined engagement as the harnessing of organization members' selves to their work roles; in engagement, people employ and express themselves physically, cognitively, and emotionally during role performances. Similarly, Rich et al. (2010) asserted that job engagement represents a comprehensive self-investment of an individual's entire energy into their tasks, distinguishing it from narrower constructs such as intrinsic motivation or task involvement.</w:t>
      </w:r>
    </w:p>
    <w:p w14:paraId="5106F316" w14:textId="12A8675D" w:rsidR="00FA3DD6" w:rsidRPr="00FA3DD6" w:rsidRDefault="00C67A89" w:rsidP="00C7204B">
      <w:pPr>
        <w:pStyle w:val="ListParagraph"/>
        <w:numPr>
          <w:ilvl w:val="0"/>
          <w:numId w:val="31"/>
        </w:numPr>
        <w:spacing w:line="240" w:lineRule="auto"/>
        <w:ind w:left="426" w:hanging="426"/>
        <w:jc w:val="both"/>
        <w:rPr>
          <w:rFonts w:ascii="Times New Roman" w:eastAsia="Times New Roman" w:hAnsi="Times New Roman" w:cs="Times New Roman"/>
          <w:b/>
          <w:bCs/>
          <w:sz w:val="24"/>
          <w:szCs w:val="24"/>
        </w:rPr>
      </w:pPr>
      <w:r w:rsidRPr="00FA3DD6">
        <w:rPr>
          <w:rFonts w:ascii="Times New Roman" w:eastAsia="Times New Roman" w:hAnsi="Times New Roman" w:cs="Times New Roman"/>
          <w:b/>
          <w:bCs/>
          <w:sz w:val="24"/>
          <w:szCs w:val="24"/>
        </w:rPr>
        <w:t>Physical Engagement Dimension</w:t>
      </w:r>
    </w:p>
    <w:p w14:paraId="7DE3A87D" w14:textId="1454095B" w:rsidR="00C67A89" w:rsidRPr="00FA3DD6" w:rsidRDefault="00C67A89" w:rsidP="00C7204B">
      <w:pPr>
        <w:pStyle w:val="ListParagraph"/>
        <w:spacing w:line="240" w:lineRule="auto"/>
        <w:ind w:left="0" w:firstLine="709"/>
        <w:jc w:val="both"/>
        <w:rPr>
          <w:rFonts w:ascii="Times New Roman" w:eastAsia="Times New Roman" w:hAnsi="Times New Roman" w:cs="Times New Roman"/>
          <w:sz w:val="24"/>
          <w:szCs w:val="24"/>
        </w:rPr>
      </w:pPr>
      <w:r w:rsidRPr="00FA3DD6">
        <w:rPr>
          <w:rFonts w:ascii="Times New Roman" w:eastAsia="Times New Roman" w:hAnsi="Times New Roman" w:cs="Times New Roman"/>
          <w:sz w:val="24"/>
          <w:szCs w:val="24"/>
        </w:rPr>
        <w:t xml:space="preserve">Physical engagement pertains to the exertion of bodily energy in executing operational tasks. According to Schaufeli et al. (2002), this aspect is reflected through </w:t>
      </w:r>
      <w:proofErr w:type="spellStart"/>
      <w:r w:rsidRPr="00FA3DD6">
        <w:rPr>
          <w:rFonts w:ascii="Times New Roman" w:eastAsia="Times New Roman" w:hAnsi="Times New Roman" w:cs="Times New Roman"/>
          <w:i/>
          <w:iCs/>
          <w:sz w:val="24"/>
          <w:szCs w:val="24"/>
        </w:rPr>
        <w:t>vigor</w:t>
      </w:r>
      <w:proofErr w:type="spellEnd"/>
      <w:r w:rsidRPr="00FA3DD6">
        <w:rPr>
          <w:rFonts w:ascii="Times New Roman" w:eastAsia="Times New Roman" w:hAnsi="Times New Roman" w:cs="Times New Roman"/>
          <w:sz w:val="24"/>
          <w:szCs w:val="24"/>
        </w:rPr>
        <w:t>, characterized by high energy levels and mental resilience while working. For blue-collar workers, physical engagement transcends mere attendance; it involves the intensity of effort and persistence against demanding task requirements (Christian et al., 2011). Consequently, physical stamina and responsiveness serve as key indicators that a worker is actively "present" within their role.</w:t>
      </w:r>
    </w:p>
    <w:p w14:paraId="32C880AA" w14:textId="50FCC309" w:rsidR="00FA3DD6" w:rsidRPr="00FA3DD6" w:rsidRDefault="00C67A89" w:rsidP="00C7204B">
      <w:pPr>
        <w:pStyle w:val="ListParagraph"/>
        <w:numPr>
          <w:ilvl w:val="0"/>
          <w:numId w:val="31"/>
        </w:numPr>
        <w:spacing w:line="240" w:lineRule="auto"/>
        <w:ind w:left="426" w:hanging="426"/>
        <w:jc w:val="both"/>
        <w:rPr>
          <w:rFonts w:ascii="Times New Roman" w:eastAsia="Times New Roman" w:hAnsi="Times New Roman" w:cs="Times New Roman"/>
          <w:b/>
          <w:bCs/>
          <w:sz w:val="24"/>
          <w:szCs w:val="24"/>
        </w:rPr>
      </w:pPr>
      <w:r w:rsidRPr="00FA3DD6">
        <w:rPr>
          <w:rFonts w:ascii="Times New Roman" w:eastAsia="Times New Roman" w:hAnsi="Times New Roman" w:cs="Times New Roman"/>
          <w:b/>
          <w:bCs/>
          <w:sz w:val="24"/>
          <w:szCs w:val="24"/>
        </w:rPr>
        <w:t>Cognitive Engagement Dimension</w:t>
      </w:r>
    </w:p>
    <w:p w14:paraId="21C3AEA2" w14:textId="409A257F" w:rsidR="00C67A89" w:rsidRPr="00FA3DD6" w:rsidRDefault="00C67A89" w:rsidP="00C7204B">
      <w:pPr>
        <w:pStyle w:val="ListParagraph"/>
        <w:spacing w:line="240" w:lineRule="auto"/>
        <w:ind w:left="0" w:firstLine="709"/>
        <w:jc w:val="both"/>
        <w:rPr>
          <w:rFonts w:ascii="Times New Roman" w:eastAsia="Times New Roman" w:hAnsi="Times New Roman" w:cs="Times New Roman"/>
          <w:sz w:val="24"/>
          <w:szCs w:val="24"/>
        </w:rPr>
      </w:pPr>
      <w:r w:rsidRPr="00FA3DD6">
        <w:rPr>
          <w:rFonts w:ascii="Times New Roman" w:eastAsia="Times New Roman" w:hAnsi="Times New Roman" w:cs="Times New Roman"/>
          <w:sz w:val="24"/>
          <w:szCs w:val="24"/>
        </w:rPr>
        <w:t xml:space="preserve">The cognitive dimension refers to employees' beliefs and intellectual focus regarding the organization and its leadership. This encompasses role clarity and an understanding of how individual contributions align with the organization’s strategic objectives—a concept known as </w:t>
      </w:r>
      <w:r w:rsidRPr="00FA3DD6">
        <w:rPr>
          <w:rFonts w:ascii="Times New Roman" w:eastAsia="Times New Roman" w:hAnsi="Times New Roman" w:cs="Times New Roman"/>
          <w:i/>
          <w:iCs/>
          <w:sz w:val="24"/>
          <w:szCs w:val="24"/>
        </w:rPr>
        <w:t>Line of Sight</w:t>
      </w:r>
      <w:r w:rsidRPr="00FA3DD6">
        <w:rPr>
          <w:rFonts w:ascii="Times New Roman" w:eastAsia="Times New Roman" w:hAnsi="Times New Roman" w:cs="Times New Roman"/>
          <w:sz w:val="24"/>
          <w:szCs w:val="24"/>
        </w:rPr>
        <w:t xml:space="preserve"> (Boswell, 2006). Robust cognitive engagement enables workers to maintain focus and consistency despite environmental or social distractions. Furthermore, trust in leadership competence constitutes a vital cognitive element, validating that the effort expended by workers is guided by appropriate direction (Dirks &amp; </w:t>
      </w:r>
      <w:proofErr w:type="spellStart"/>
      <w:r w:rsidRPr="00FA3DD6">
        <w:rPr>
          <w:rFonts w:ascii="Times New Roman" w:eastAsia="Times New Roman" w:hAnsi="Times New Roman" w:cs="Times New Roman"/>
          <w:sz w:val="24"/>
          <w:szCs w:val="24"/>
        </w:rPr>
        <w:t>Ferrin</w:t>
      </w:r>
      <w:proofErr w:type="spellEnd"/>
      <w:r w:rsidRPr="00FA3DD6">
        <w:rPr>
          <w:rFonts w:ascii="Times New Roman" w:eastAsia="Times New Roman" w:hAnsi="Times New Roman" w:cs="Times New Roman"/>
          <w:sz w:val="24"/>
          <w:szCs w:val="24"/>
        </w:rPr>
        <w:t>, 2002).</w:t>
      </w:r>
    </w:p>
    <w:p w14:paraId="132EF019" w14:textId="0ABDB9CA" w:rsidR="00FA3DD6" w:rsidRPr="00FA3DD6" w:rsidRDefault="00C67A89" w:rsidP="00C7204B">
      <w:pPr>
        <w:pStyle w:val="ListParagraph"/>
        <w:numPr>
          <w:ilvl w:val="0"/>
          <w:numId w:val="31"/>
        </w:numPr>
        <w:spacing w:line="240" w:lineRule="auto"/>
        <w:ind w:left="426" w:hanging="426"/>
        <w:jc w:val="both"/>
        <w:rPr>
          <w:rFonts w:ascii="Times New Roman" w:eastAsia="Times New Roman" w:hAnsi="Times New Roman" w:cs="Times New Roman"/>
          <w:b/>
          <w:bCs/>
          <w:sz w:val="24"/>
          <w:szCs w:val="24"/>
        </w:rPr>
      </w:pPr>
      <w:r w:rsidRPr="00FA3DD6">
        <w:rPr>
          <w:rFonts w:ascii="Times New Roman" w:eastAsia="Times New Roman" w:hAnsi="Times New Roman" w:cs="Times New Roman"/>
          <w:b/>
          <w:bCs/>
          <w:sz w:val="24"/>
          <w:szCs w:val="24"/>
        </w:rPr>
        <w:t>Emotional Engagement Dimension</w:t>
      </w:r>
    </w:p>
    <w:p w14:paraId="6B0F53FE" w14:textId="1B8010EF" w:rsidR="00C67A89" w:rsidRPr="00FA3DD6" w:rsidRDefault="00C67A89" w:rsidP="00C7204B">
      <w:pPr>
        <w:pStyle w:val="ListParagraph"/>
        <w:spacing w:line="240" w:lineRule="auto"/>
        <w:ind w:left="0" w:firstLine="709"/>
        <w:jc w:val="both"/>
        <w:rPr>
          <w:rFonts w:ascii="Times New Roman" w:eastAsia="Times New Roman" w:hAnsi="Times New Roman" w:cs="Times New Roman"/>
          <w:sz w:val="24"/>
          <w:szCs w:val="24"/>
        </w:rPr>
      </w:pPr>
      <w:r w:rsidRPr="00FA3DD6">
        <w:rPr>
          <w:rFonts w:ascii="Times New Roman" w:eastAsia="Times New Roman" w:hAnsi="Times New Roman" w:cs="Times New Roman"/>
          <w:sz w:val="24"/>
          <w:szCs w:val="24"/>
        </w:rPr>
        <w:t xml:space="preserve">Emotional engagement involves a sense of belonging and an affective connection to colleagues and the organization. It is closely linked to </w:t>
      </w:r>
      <w:r w:rsidRPr="00FA3DD6">
        <w:rPr>
          <w:rFonts w:ascii="Times New Roman" w:eastAsia="Times New Roman" w:hAnsi="Times New Roman" w:cs="Times New Roman"/>
          <w:i/>
          <w:iCs/>
          <w:sz w:val="24"/>
          <w:szCs w:val="24"/>
        </w:rPr>
        <w:t>psychological safety</w:t>
      </w:r>
      <w:r w:rsidRPr="00FA3DD6">
        <w:rPr>
          <w:rFonts w:ascii="Times New Roman" w:eastAsia="Times New Roman" w:hAnsi="Times New Roman" w:cs="Times New Roman"/>
          <w:sz w:val="24"/>
          <w:szCs w:val="24"/>
        </w:rPr>
        <w:t xml:space="preserve">, where individuals feel comfortable expressing themselves without fear of negative consequences to their self-image or career (Kahn, 1990). Additionally, organizational identification and pride serve as potent emotional drivers, particularly within reputable institutions. Emotionally engaged workers are more likely to exhibit organizational citizenship </w:t>
      </w:r>
      <w:proofErr w:type="spellStart"/>
      <w:r w:rsidRPr="00FA3DD6">
        <w:rPr>
          <w:rFonts w:ascii="Times New Roman" w:eastAsia="Times New Roman" w:hAnsi="Times New Roman" w:cs="Times New Roman"/>
          <w:sz w:val="24"/>
          <w:szCs w:val="24"/>
        </w:rPr>
        <w:t>behavior</w:t>
      </w:r>
      <w:proofErr w:type="spellEnd"/>
      <w:r w:rsidRPr="00FA3DD6">
        <w:rPr>
          <w:rFonts w:ascii="Times New Roman" w:eastAsia="Times New Roman" w:hAnsi="Times New Roman" w:cs="Times New Roman"/>
          <w:sz w:val="24"/>
          <w:szCs w:val="24"/>
        </w:rPr>
        <w:t xml:space="preserve"> (OCB) and demonstrate higher retention rates (Albrecht et al., 2015).</w:t>
      </w:r>
    </w:p>
    <w:p w14:paraId="43CCD8D8" w14:textId="3FB6B151" w:rsidR="00FA3DD6" w:rsidRDefault="00C67A89" w:rsidP="00C7204B">
      <w:pPr>
        <w:pStyle w:val="ListParagraph"/>
        <w:numPr>
          <w:ilvl w:val="0"/>
          <w:numId w:val="31"/>
        </w:numPr>
        <w:spacing w:line="240" w:lineRule="auto"/>
        <w:ind w:left="426" w:hanging="426"/>
        <w:jc w:val="both"/>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Inter-dimensional Relationships in Operational Performance</w:t>
      </w:r>
    </w:p>
    <w:p w14:paraId="46161AA1" w14:textId="494A43A4" w:rsidR="00C67A89" w:rsidRPr="00C67A89" w:rsidRDefault="00C67A89" w:rsidP="00C7204B">
      <w:pPr>
        <w:pStyle w:val="ListParagraph"/>
        <w:spacing w:line="240" w:lineRule="auto"/>
        <w:ind w:left="0" w:firstLine="709"/>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Theoretically, these three dimensions are not mutually exclusive but rather interact synergistically (Rich et al., 2010). A clear cognitive understanding of tasks triggers emotional attachment through a sense of meaningfulness, which in turn motivates greater physical energy exertion. For workers in the environmental maintenance sector, this synergy is crucial for achieving performance that exceeds minimum standards, especially when confronting unpredictable field challenges.</w:t>
      </w:r>
    </w:p>
    <w:p w14:paraId="345A9C04" w14:textId="132003A6" w:rsidR="00C67A89" w:rsidRDefault="00C67A89" w:rsidP="00C67A89">
      <w:pPr>
        <w:spacing w:line="240" w:lineRule="auto"/>
        <w:ind w:firstLine="567"/>
        <w:jc w:val="both"/>
        <w:rPr>
          <w:rFonts w:ascii="Times New Roman" w:eastAsia="Times New Roman" w:hAnsi="Times New Roman" w:cs="Times New Roman"/>
          <w:sz w:val="24"/>
          <w:szCs w:val="24"/>
        </w:rPr>
      </w:pPr>
    </w:p>
    <w:p w14:paraId="00D3F991" w14:textId="5F19E386" w:rsidR="00C67A89" w:rsidRDefault="00C67A89" w:rsidP="00072F0D">
      <w:pPr>
        <w:spacing w:line="240" w:lineRule="auto"/>
        <w:rPr>
          <w:rFonts w:ascii="Times New Roman" w:eastAsia="Times New Roman" w:hAnsi="Times New Roman" w:cs="Times New Roman"/>
          <w:sz w:val="24"/>
          <w:szCs w:val="24"/>
        </w:rPr>
      </w:pPr>
    </w:p>
    <w:p w14:paraId="2B23AD9D"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RESEARCH METHODOLOGY</w:t>
      </w:r>
    </w:p>
    <w:p w14:paraId="226EEE3F" w14:textId="77777777" w:rsidR="00CD34F0" w:rsidRPr="00CD34F0" w:rsidRDefault="00CD34F0" w:rsidP="00CD34F0">
      <w:pPr>
        <w:spacing w:line="240" w:lineRule="auto"/>
        <w:jc w:val="both"/>
        <w:rPr>
          <w:rFonts w:ascii="Times New Roman" w:eastAsia="Times New Roman" w:hAnsi="Times New Roman" w:cs="Times New Roman"/>
          <w:b/>
          <w:bCs/>
          <w:sz w:val="12"/>
          <w:szCs w:val="24"/>
        </w:rPr>
      </w:pPr>
    </w:p>
    <w:p w14:paraId="4FDBBB9B" w14:textId="0FD2BB7A" w:rsidR="00FA3DD6" w:rsidRDefault="00C67A89" w:rsidP="00CD34F0">
      <w:pPr>
        <w:spacing w:line="240" w:lineRule="auto"/>
        <w:jc w:val="both"/>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Research Design</w:t>
      </w:r>
    </w:p>
    <w:p w14:paraId="12C830E3" w14:textId="17812990" w:rsidR="00C67A89" w:rsidRDefault="00C67A89" w:rsidP="00FA3DD6">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 xml:space="preserve">This study employs a quantitative descriptive design to provide a systematic overview of job engagement levels among the subjects. This approach was selected to evaluate the phenomenon of engagement through the measurement of numerical data across physical, cognitive, and emotional dimensions. The research informants consist of park workers and groundskeepers within the organizational environment of the Faculty of Military Logistics Vocational Studies, </w:t>
      </w:r>
      <w:proofErr w:type="spellStart"/>
      <w:r w:rsidRPr="00C67A89">
        <w:rPr>
          <w:rFonts w:ascii="Times New Roman" w:eastAsia="Times New Roman" w:hAnsi="Times New Roman" w:cs="Times New Roman"/>
          <w:sz w:val="24"/>
          <w:szCs w:val="24"/>
        </w:rPr>
        <w:t>Belu</w:t>
      </w:r>
      <w:proofErr w:type="spellEnd"/>
      <w:r w:rsidRPr="00C67A89">
        <w:rPr>
          <w:rFonts w:ascii="Times New Roman" w:eastAsia="Times New Roman" w:hAnsi="Times New Roman" w:cs="Times New Roman"/>
          <w:sz w:val="24"/>
          <w:szCs w:val="24"/>
        </w:rPr>
        <w:t>, East Timor, Indonesia.</w:t>
      </w:r>
    </w:p>
    <w:p w14:paraId="51243D46" w14:textId="77777777" w:rsidR="00CD34F0" w:rsidRPr="00C67A89" w:rsidRDefault="00CD34F0" w:rsidP="00FA3DD6">
      <w:pPr>
        <w:spacing w:line="240" w:lineRule="auto"/>
        <w:ind w:firstLine="567"/>
        <w:jc w:val="both"/>
        <w:rPr>
          <w:rFonts w:ascii="Times New Roman" w:eastAsia="Times New Roman" w:hAnsi="Times New Roman" w:cs="Times New Roman"/>
          <w:sz w:val="24"/>
          <w:szCs w:val="24"/>
        </w:rPr>
      </w:pPr>
    </w:p>
    <w:p w14:paraId="41DA9013" w14:textId="77777777" w:rsidR="00FA3DD6" w:rsidRDefault="00C67A89" w:rsidP="00CD34F0">
      <w:pPr>
        <w:spacing w:line="240" w:lineRule="auto"/>
        <w:jc w:val="both"/>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Research Instrument</w:t>
      </w:r>
    </w:p>
    <w:p w14:paraId="25082791" w14:textId="6DC0C637" w:rsidR="00C67A89" w:rsidRPr="00C67A89" w:rsidRDefault="00C67A89" w:rsidP="00FA3DD6">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The researcher serves as the primary instrument, focusing on aspects developed based on the job engagement dimensions proposed by Rich et al. (2010), which include:</w:t>
      </w:r>
    </w:p>
    <w:p w14:paraId="44E2BADF" w14:textId="77777777" w:rsidR="00C67A89" w:rsidRPr="00C67A89" w:rsidRDefault="00C67A89" w:rsidP="00C67A89">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Physical Dimension:</w:t>
      </w:r>
      <w:r w:rsidRPr="00C67A89">
        <w:rPr>
          <w:rFonts w:ascii="Times New Roman" w:eastAsia="Times New Roman" w:hAnsi="Times New Roman" w:cs="Times New Roman"/>
          <w:sz w:val="24"/>
          <w:szCs w:val="24"/>
        </w:rPr>
        <w:t xml:space="preserve"> Work intensity, stamina persistence, responsiveness, and active presence.</w:t>
      </w:r>
    </w:p>
    <w:p w14:paraId="4927C4A5" w14:textId="77777777" w:rsidR="00C67A89" w:rsidRPr="00C67A89" w:rsidRDefault="00C67A89" w:rsidP="00C67A89">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Cognitive Dimension:</w:t>
      </w:r>
      <w:r w:rsidRPr="00C67A89">
        <w:rPr>
          <w:rFonts w:ascii="Times New Roman" w:eastAsia="Times New Roman" w:hAnsi="Times New Roman" w:cs="Times New Roman"/>
          <w:sz w:val="24"/>
          <w:szCs w:val="24"/>
        </w:rPr>
        <w:t xml:space="preserve"> Role clarity, focus/concentration, strategic awareness, and trust in leadership.</w:t>
      </w:r>
    </w:p>
    <w:p w14:paraId="15AFBA4C" w14:textId="77777777" w:rsidR="00C67A89" w:rsidRPr="00C67A89" w:rsidRDefault="00C67A89" w:rsidP="00C67A89">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Emotional Dimension:</w:t>
      </w:r>
      <w:r w:rsidRPr="00C67A89">
        <w:rPr>
          <w:rFonts w:ascii="Times New Roman" w:eastAsia="Times New Roman" w:hAnsi="Times New Roman" w:cs="Times New Roman"/>
          <w:sz w:val="24"/>
          <w:szCs w:val="24"/>
        </w:rPr>
        <w:t xml:space="preserve"> Meaningful connections, interpersonal relationships, organizational pride, and psychological safety.</w:t>
      </w:r>
    </w:p>
    <w:p w14:paraId="44C9A97B" w14:textId="77777777" w:rsidR="00FA3DD6" w:rsidRDefault="00C67A89" w:rsidP="00CD34F0">
      <w:pPr>
        <w:spacing w:line="240" w:lineRule="auto"/>
        <w:jc w:val="both"/>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Data Analysis Technique</w:t>
      </w:r>
    </w:p>
    <w:p w14:paraId="118AAC9C" w14:textId="66F2D83A" w:rsidR="00C67A89" w:rsidRPr="00C67A89" w:rsidRDefault="00C67A89" w:rsidP="00FA3DD6">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 xml:space="preserve">Data are </w:t>
      </w:r>
      <w:proofErr w:type="spellStart"/>
      <w:r w:rsidRPr="00C67A89">
        <w:rPr>
          <w:rFonts w:ascii="Times New Roman" w:eastAsia="Times New Roman" w:hAnsi="Times New Roman" w:cs="Times New Roman"/>
          <w:sz w:val="24"/>
          <w:szCs w:val="24"/>
        </w:rPr>
        <w:t>analyzed</w:t>
      </w:r>
      <w:proofErr w:type="spellEnd"/>
      <w:r w:rsidRPr="00C67A89">
        <w:rPr>
          <w:rFonts w:ascii="Times New Roman" w:eastAsia="Times New Roman" w:hAnsi="Times New Roman" w:cs="Times New Roman"/>
          <w:sz w:val="24"/>
          <w:szCs w:val="24"/>
        </w:rPr>
        <w:t xml:space="preserve"> using descriptive statistics to calculate the mean values of each indicator. The calculation results are then categorized based on the score ranges adapted from </w:t>
      </w:r>
      <w:proofErr w:type="spellStart"/>
      <w:r w:rsidRPr="00C67A89">
        <w:rPr>
          <w:rFonts w:ascii="Times New Roman" w:eastAsia="Times New Roman" w:hAnsi="Times New Roman" w:cs="Times New Roman"/>
          <w:sz w:val="24"/>
          <w:szCs w:val="24"/>
        </w:rPr>
        <w:t>Arikunto</w:t>
      </w:r>
      <w:proofErr w:type="spellEnd"/>
      <w:r w:rsidRPr="00C67A89">
        <w:rPr>
          <w:rFonts w:ascii="Times New Roman" w:eastAsia="Times New Roman" w:hAnsi="Times New Roman" w:cs="Times New Roman"/>
          <w:sz w:val="24"/>
          <w:szCs w:val="24"/>
        </w:rPr>
        <w:t xml:space="preserve"> (2013) as follows:</w:t>
      </w:r>
    </w:p>
    <w:p w14:paraId="100C9C97" w14:textId="77777777" w:rsidR="00C67A89" w:rsidRPr="00C67A89" w:rsidRDefault="00C67A89" w:rsidP="00C67A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86 – 100:</w:t>
      </w:r>
      <w:r w:rsidRPr="00C67A89">
        <w:rPr>
          <w:rFonts w:ascii="Times New Roman" w:eastAsia="Times New Roman" w:hAnsi="Times New Roman" w:cs="Times New Roman"/>
          <w:sz w:val="24"/>
          <w:szCs w:val="24"/>
        </w:rPr>
        <w:t xml:space="preserve"> Excellent</w:t>
      </w:r>
    </w:p>
    <w:p w14:paraId="4EDFFE02" w14:textId="77777777" w:rsidR="00C67A89" w:rsidRPr="00C67A89" w:rsidRDefault="00C67A89" w:rsidP="00C67A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76 – 85:</w:t>
      </w:r>
      <w:r w:rsidRPr="00C67A89">
        <w:rPr>
          <w:rFonts w:ascii="Times New Roman" w:eastAsia="Times New Roman" w:hAnsi="Times New Roman" w:cs="Times New Roman"/>
          <w:sz w:val="24"/>
          <w:szCs w:val="24"/>
        </w:rPr>
        <w:t xml:space="preserve"> Very Good</w:t>
      </w:r>
    </w:p>
    <w:p w14:paraId="02207290" w14:textId="77777777" w:rsidR="00C67A89" w:rsidRPr="00C67A89" w:rsidRDefault="00C67A89" w:rsidP="00C67A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66 – 75:</w:t>
      </w:r>
      <w:r w:rsidRPr="00C67A89">
        <w:rPr>
          <w:rFonts w:ascii="Times New Roman" w:eastAsia="Times New Roman" w:hAnsi="Times New Roman" w:cs="Times New Roman"/>
          <w:sz w:val="24"/>
          <w:szCs w:val="24"/>
        </w:rPr>
        <w:t xml:space="preserve"> Good</w:t>
      </w:r>
    </w:p>
    <w:p w14:paraId="31D7BE01" w14:textId="77777777" w:rsidR="00C67A89" w:rsidRPr="00C67A89" w:rsidRDefault="00C67A89" w:rsidP="00C67A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&lt; 65:</w:t>
      </w:r>
      <w:r w:rsidRPr="00C67A89">
        <w:rPr>
          <w:rFonts w:ascii="Times New Roman" w:eastAsia="Times New Roman" w:hAnsi="Times New Roman" w:cs="Times New Roman"/>
          <w:sz w:val="24"/>
          <w:szCs w:val="24"/>
        </w:rPr>
        <w:t xml:space="preserve"> Fair/Poor</w:t>
      </w:r>
    </w:p>
    <w:p w14:paraId="3CA0EEFA" w14:textId="0777AC2D" w:rsid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The instrument's validity and reliability were tested beforehand to ensure that the items effectively measure the job engagement construct consistently.</w:t>
      </w:r>
    </w:p>
    <w:p w14:paraId="151501AF" w14:textId="77777777" w:rsidR="00FA3DD6" w:rsidRPr="00C67A89" w:rsidRDefault="00FA3DD6" w:rsidP="00C67A89">
      <w:pPr>
        <w:spacing w:line="240" w:lineRule="auto"/>
        <w:rPr>
          <w:rFonts w:ascii="Times New Roman" w:eastAsia="Times New Roman" w:hAnsi="Times New Roman" w:cs="Times New Roman"/>
          <w:sz w:val="24"/>
          <w:szCs w:val="24"/>
        </w:rPr>
      </w:pPr>
    </w:p>
    <w:p w14:paraId="6469DF1E"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RESEARCH METHODOLOGY</w:t>
      </w:r>
    </w:p>
    <w:p w14:paraId="6E31AD51" w14:textId="77777777" w:rsidR="00CD34F0" w:rsidRPr="00CD34F0" w:rsidRDefault="00CD34F0" w:rsidP="00CD34F0">
      <w:pPr>
        <w:spacing w:line="240" w:lineRule="auto"/>
        <w:jc w:val="both"/>
        <w:rPr>
          <w:rFonts w:ascii="Times New Roman" w:eastAsia="Times New Roman" w:hAnsi="Times New Roman" w:cs="Times New Roman"/>
          <w:b/>
          <w:bCs/>
          <w:sz w:val="12"/>
          <w:szCs w:val="24"/>
        </w:rPr>
      </w:pPr>
    </w:p>
    <w:p w14:paraId="0D28AB92" w14:textId="0D5E1AAA" w:rsidR="00FA3DD6" w:rsidRDefault="00C67A89" w:rsidP="00CD34F0">
      <w:pPr>
        <w:spacing w:line="240" w:lineRule="auto"/>
        <w:jc w:val="both"/>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Research Design</w:t>
      </w:r>
    </w:p>
    <w:p w14:paraId="4CA162A1" w14:textId="3C10DDA3" w:rsidR="00C67A89" w:rsidRDefault="00C67A89" w:rsidP="00FA3DD6">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 xml:space="preserve">This study employs a quantitative descriptive design to provide a systematic overview of job engagement levels among the subjects. This approach was selected to evaluate the phenomenon of engagement through the measurement of numerical data across physical, cognitive, and emotional dimensions. The research informants consist of park workers and groundskeepers within the organizational environment of the Faculty of Military Logistics Vocational Studies, </w:t>
      </w:r>
      <w:proofErr w:type="spellStart"/>
      <w:r w:rsidRPr="00C67A89">
        <w:rPr>
          <w:rFonts w:ascii="Times New Roman" w:eastAsia="Times New Roman" w:hAnsi="Times New Roman" w:cs="Times New Roman"/>
          <w:sz w:val="24"/>
          <w:szCs w:val="24"/>
        </w:rPr>
        <w:t>Belu</w:t>
      </w:r>
      <w:proofErr w:type="spellEnd"/>
      <w:r w:rsidRPr="00C67A89">
        <w:rPr>
          <w:rFonts w:ascii="Times New Roman" w:eastAsia="Times New Roman" w:hAnsi="Times New Roman" w:cs="Times New Roman"/>
          <w:sz w:val="24"/>
          <w:szCs w:val="24"/>
        </w:rPr>
        <w:t>, East Timor, Indonesia.</w:t>
      </w:r>
    </w:p>
    <w:p w14:paraId="0A794DBF" w14:textId="77777777" w:rsidR="00FA3DD6" w:rsidRPr="00C67A89" w:rsidRDefault="00FA3DD6" w:rsidP="00FA3DD6">
      <w:pPr>
        <w:spacing w:line="240" w:lineRule="auto"/>
        <w:ind w:firstLine="567"/>
        <w:jc w:val="both"/>
        <w:rPr>
          <w:rFonts w:ascii="Times New Roman" w:eastAsia="Times New Roman" w:hAnsi="Times New Roman" w:cs="Times New Roman"/>
          <w:sz w:val="24"/>
          <w:szCs w:val="24"/>
        </w:rPr>
      </w:pPr>
    </w:p>
    <w:p w14:paraId="08512146" w14:textId="77777777" w:rsidR="00CD34F0" w:rsidRDefault="00C67A89" w:rsidP="00CD34F0">
      <w:pPr>
        <w:spacing w:line="240" w:lineRule="auto"/>
        <w:jc w:val="both"/>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Research Instrument</w:t>
      </w:r>
    </w:p>
    <w:p w14:paraId="6651A76F" w14:textId="2B7636F9" w:rsidR="00C67A89" w:rsidRPr="00C67A89" w:rsidRDefault="00C67A89" w:rsidP="00CD34F0">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The researcher serves as the primary instrument, focusing on aspects developed based on the job engagement dimensions proposed by Rich et al. (2010), which include:</w:t>
      </w:r>
    </w:p>
    <w:p w14:paraId="65912B35" w14:textId="77777777" w:rsidR="00C67A89" w:rsidRPr="00C67A89" w:rsidRDefault="00C67A89" w:rsidP="00C67A89">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Physical Dimension:</w:t>
      </w:r>
      <w:r w:rsidRPr="00C67A89">
        <w:rPr>
          <w:rFonts w:ascii="Times New Roman" w:eastAsia="Times New Roman" w:hAnsi="Times New Roman" w:cs="Times New Roman"/>
          <w:sz w:val="24"/>
          <w:szCs w:val="24"/>
        </w:rPr>
        <w:t xml:space="preserve"> Work intensity, stamina persistence, responsiveness, and active presence.</w:t>
      </w:r>
    </w:p>
    <w:p w14:paraId="0D3380F3" w14:textId="77777777" w:rsidR="00C67A89" w:rsidRPr="00C67A89" w:rsidRDefault="00C67A89" w:rsidP="00C67A89">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lastRenderedPageBreak/>
        <w:t>Cognitive Dimension:</w:t>
      </w:r>
      <w:r w:rsidRPr="00C67A89">
        <w:rPr>
          <w:rFonts w:ascii="Times New Roman" w:eastAsia="Times New Roman" w:hAnsi="Times New Roman" w:cs="Times New Roman"/>
          <w:sz w:val="24"/>
          <w:szCs w:val="24"/>
        </w:rPr>
        <w:t xml:space="preserve"> Role clarity, focus/concentration, strategic awareness, and trust in leadership.</w:t>
      </w:r>
    </w:p>
    <w:p w14:paraId="0BE6A4F3" w14:textId="77777777" w:rsidR="00C67A89" w:rsidRPr="00C67A89" w:rsidRDefault="00C67A89" w:rsidP="00C67A89">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Emotional Dimension:</w:t>
      </w:r>
      <w:r w:rsidRPr="00C67A89">
        <w:rPr>
          <w:rFonts w:ascii="Times New Roman" w:eastAsia="Times New Roman" w:hAnsi="Times New Roman" w:cs="Times New Roman"/>
          <w:sz w:val="24"/>
          <w:szCs w:val="24"/>
        </w:rPr>
        <w:t xml:space="preserve"> Meaningful connections, interpersonal relationships, organizational pride, and psychological safety.</w:t>
      </w:r>
    </w:p>
    <w:p w14:paraId="3B53AC7F" w14:textId="77777777" w:rsidR="00CD34F0" w:rsidRDefault="00C67A89" w:rsidP="00CD34F0">
      <w:pPr>
        <w:spacing w:line="240" w:lineRule="auto"/>
        <w:jc w:val="both"/>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Data Analysis Technique</w:t>
      </w:r>
    </w:p>
    <w:p w14:paraId="2A52BA5F" w14:textId="140D4840" w:rsidR="00C67A89" w:rsidRPr="00C67A89" w:rsidRDefault="00C67A89" w:rsidP="00CD34F0">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 xml:space="preserve">Data are </w:t>
      </w:r>
      <w:proofErr w:type="spellStart"/>
      <w:r w:rsidRPr="00C67A89">
        <w:rPr>
          <w:rFonts w:ascii="Times New Roman" w:eastAsia="Times New Roman" w:hAnsi="Times New Roman" w:cs="Times New Roman"/>
          <w:sz w:val="24"/>
          <w:szCs w:val="24"/>
        </w:rPr>
        <w:t>analyzed</w:t>
      </w:r>
      <w:proofErr w:type="spellEnd"/>
      <w:r w:rsidRPr="00C67A89">
        <w:rPr>
          <w:rFonts w:ascii="Times New Roman" w:eastAsia="Times New Roman" w:hAnsi="Times New Roman" w:cs="Times New Roman"/>
          <w:sz w:val="24"/>
          <w:szCs w:val="24"/>
        </w:rPr>
        <w:t xml:space="preserve"> using descriptive statistics to calculate the mean values of each indicator. The calculation results are then categorized based on the score ranges adapted from </w:t>
      </w:r>
      <w:proofErr w:type="spellStart"/>
      <w:r w:rsidRPr="00C67A89">
        <w:rPr>
          <w:rFonts w:ascii="Times New Roman" w:eastAsia="Times New Roman" w:hAnsi="Times New Roman" w:cs="Times New Roman"/>
          <w:sz w:val="24"/>
          <w:szCs w:val="24"/>
        </w:rPr>
        <w:t>Arikunto</w:t>
      </w:r>
      <w:proofErr w:type="spellEnd"/>
      <w:r w:rsidRPr="00C67A89">
        <w:rPr>
          <w:rFonts w:ascii="Times New Roman" w:eastAsia="Times New Roman" w:hAnsi="Times New Roman" w:cs="Times New Roman"/>
          <w:sz w:val="24"/>
          <w:szCs w:val="24"/>
        </w:rPr>
        <w:t xml:space="preserve"> (2013) as follows:</w:t>
      </w:r>
    </w:p>
    <w:p w14:paraId="42C49BEA" w14:textId="77777777" w:rsidR="00C67A89" w:rsidRPr="00C67A89" w:rsidRDefault="00C67A89" w:rsidP="00C67A89">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86 – 100:</w:t>
      </w:r>
      <w:r w:rsidRPr="00C67A89">
        <w:rPr>
          <w:rFonts w:ascii="Times New Roman" w:eastAsia="Times New Roman" w:hAnsi="Times New Roman" w:cs="Times New Roman"/>
          <w:sz w:val="24"/>
          <w:szCs w:val="24"/>
        </w:rPr>
        <w:t xml:space="preserve"> Excellent</w:t>
      </w:r>
    </w:p>
    <w:p w14:paraId="0B9E2BD7" w14:textId="77777777" w:rsidR="00C67A89" w:rsidRPr="00C67A89" w:rsidRDefault="00C67A89" w:rsidP="00C67A89">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76 – 85:</w:t>
      </w:r>
      <w:r w:rsidRPr="00C67A89">
        <w:rPr>
          <w:rFonts w:ascii="Times New Roman" w:eastAsia="Times New Roman" w:hAnsi="Times New Roman" w:cs="Times New Roman"/>
          <w:sz w:val="24"/>
          <w:szCs w:val="24"/>
        </w:rPr>
        <w:t xml:space="preserve"> Very Good</w:t>
      </w:r>
    </w:p>
    <w:p w14:paraId="4E0483B0" w14:textId="77777777" w:rsidR="00C67A89" w:rsidRPr="00C67A89" w:rsidRDefault="00C67A89" w:rsidP="00C67A89">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66 – 75:</w:t>
      </w:r>
      <w:r w:rsidRPr="00C67A89">
        <w:rPr>
          <w:rFonts w:ascii="Times New Roman" w:eastAsia="Times New Roman" w:hAnsi="Times New Roman" w:cs="Times New Roman"/>
          <w:sz w:val="24"/>
          <w:szCs w:val="24"/>
        </w:rPr>
        <w:t xml:space="preserve"> Good</w:t>
      </w:r>
    </w:p>
    <w:p w14:paraId="1E3CD3B3" w14:textId="77777777" w:rsidR="00C67A89" w:rsidRPr="00C67A89" w:rsidRDefault="00C67A89" w:rsidP="00C67A89">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&lt; 65:</w:t>
      </w:r>
      <w:r w:rsidRPr="00C67A89">
        <w:rPr>
          <w:rFonts w:ascii="Times New Roman" w:eastAsia="Times New Roman" w:hAnsi="Times New Roman" w:cs="Times New Roman"/>
          <w:sz w:val="24"/>
          <w:szCs w:val="24"/>
        </w:rPr>
        <w:t xml:space="preserve"> Fair/Poor</w:t>
      </w:r>
    </w:p>
    <w:p w14:paraId="1E924EEC"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The instrument's validity and reliability were tested beforehand to ensure that the items effectively measure the job engagement construct consistently.</w:t>
      </w:r>
    </w:p>
    <w:p w14:paraId="7F3A8031" w14:textId="77777777" w:rsidR="00C67A89" w:rsidRDefault="00C67A89" w:rsidP="00072F0D">
      <w:pPr>
        <w:spacing w:line="240" w:lineRule="auto"/>
        <w:rPr>
          <w:rFonts w:ascii="Times New Roman" w:eastAsia="Times New Roman" w:hAnsi="Times New Roman" w:cs="Times New Roman"/>
          <w:sz w:val="24"/>
          <w:szCs w:val="24"/>
        </w:rPr>
      </w:pPr>
    </w:p>
    <w:p w14:paraId="71672168" w14:textId="1C798AD2" w:rsidR="00C67A89" w:rsidRDefault="00C67A89" w:rsidP="00E31E99">
      <w:pPr>
        <w:spacing w:line="240" w:lineRule="auto"/>
        <w:ind w:firstLine="567"/>
        <w:jc w:val="both"/>
        <w:rPr>
          <w:rFonts w:ascii="Times New Roman" w:eastAsia="Times New Roman" w:hAnsi="Times New Roman" w:cs="Times New Roman"/>
          <w:sz w:val="24"/>
          <w:szCs w:val="24"/>
        </w:rPr>
      </w:pPr>
    </w:p>
    <w:p w14:paraId="69349592"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RESULTS AND DISCUSSION</w:t>
      </w:r>
    </w:p>
    <w:p w14:paraId="215AE998" w14:textId="77777777" w:rsidR="00C67A89" w:rsidRPr="00C67A89" w:rsidRDefault="00C67A89" w:rsidP="00AF741E">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The findings focus on how employees fully "present themselves" at work, referencing the following three aspects:</w:t>
      </w:r>
    </w:p>
    <w:p w14:paraId="0676F3E0" w14:textId="77777777" w:rsidR="00CD34F0" w:rsidRPr="00CD34F0" w:rsidRDefault="00CD34F0" w:rsidP="00CD34F0">
      <w:pPr>
        <w:spacing w:line="240" w:lineRule="auto"/>
        <w:jc w:val="both"/>
        <w:rPr>
          <w:rFonts w:ascii="Times New Roman" w:eastAsia="Times New Roman" w:hAnsi="Times New Roman" w:cs="Times New Roman"/>
          <w:b/>
          <w:bCs/>
          <w:sz w:val="14"/>
          <w:szCs w:val="24"/>
        </w:rPr>
      </w:pPr>
    </w:p>
    <w:p w14:paraId="57339AC8" w14:textId="5C9976FF" w:rsidR="00FA3DD6" w:rsidRDefault="00C67A89" w:rsidP="00CD34F0">
      <w:pPr>
        <w:spacing w:line="240" w:lineRule="auto"/>
        <w:jc w:val="both"/>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Physical Engagement</w:t>
      </w:r>
    </w:p>
    <w:p w14:paraId="37C020BF" w14:textId="0A19A4CB" w:rsidR="00C67A89" w:rsidRDefault="00C67A89" w:rsidP="00AF741E">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Physical engagement represents the manifestation of employees' bodily energy and vitality in executing operational tasks. Based on the data in Table 1, the average achievement for physical engagement reached a score of 86.25, categorized as "Excellent."</w:t>
      </w:r>
    </w:p>
    <w:p w14:paraId="14D3C296" w14:textId="77777777" w:rsidR="00CD34F0" w:rsidRPr="00C67A89" w:rsidRDefault="00CD34F0" w:rsidP="00AF741E">
      <w:pPr>
        <w:spacing w:line="240" w:lineRule="auto"/>
        <w:ind w:firstLine="567"/>
        <w:jc w:val="both"/>
        <w:rPr>
          <w:rFonts w:ascii="Times New Roman" w:eastAsia="Times New Roman" w:hAnsi="Times New Roman" w:cs="Times New Roman"/>
          <w:sz w:val="24"/>
          <w:szCs w:val="24"/>
        </w:rPr>
      </w:pPr>
    </w:p>
    <w:p w14:paraId="60B4FF86"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Table 1. Distribution of Physical Engagement Achievement</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928"/>
        <w:gridCol w:w="1627"/>
        <w:gridCol w:w="634"/>
        <w:gridCol w:w="1149"/>
      </w:tblGrid>
      <w:tr w:rsidR="00C67A89" w:rsidRPr="00C67A89" w14:paraId="41F342CA" w14:textId="77777777" w:rsidTr="00575F62">
        <w:trPr>
          <w:tblCellSpacing w:w="15" w:type="dxa"/>
        </w:trPr>
        <w:tc>
          <w:tcPr>
            <w:tcW w:w="0" w:type="auto"/>
            <w:tcBorders>
              <w:top w:val="single" w:sz="4" w:space="0" w:color="auto"/>
            </w:tcBorders>
            <w:vAlign w:val="center"/>
            <w:hideMark/>
          </w:tcPr>
          <w:p w14:paraId="1ABBA41B" w14:textId="77777777" w:rsidR="00C67A89" w:rsidRPr="00C67A89" w:rsidRDefault="00C67A89" w:rsidP="00575F62">
            <w:pPr>
              <w:spacing w:line="240" w:lineRule="auto"/>
              <w:jc w:val="center"/>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No</w:t>
            </w:r>
          </w:p>
        </w:tc>
        <w:tc>
          <w:tcPr>
            <w:tcW w:w="0" w:type="auto"/>
            <w:tcBorders>
              <w:top w:val="single" w:sz="4" w:space="0" w:color="auto"/>
            </w:tcBorders>
            <w:vAlign w:val="center"/>
            <w:hideMark/>
          </w:tcPr>
          <w:p w14:paraId="2B934CEB" w14:textId="77777777" w:rsidR="00C67A89" w:rsidRPr="00C67A89" w:rsidRDefault="00C67A89" w:rsidP="00575F62">
            <w:pPr>
              <w:spacing w:line="240" w:lineRule="auto"/>
              <w:jc w:val="center"/>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Aspect</w:t>
            </w:r>
          </w:p>
        </w:tc>
        <w:tc>
          <w:tcPr>
            <w:tcW w:w="0" w:type="auto"/>
            <w:tcBorders>
              <w:top w:val="single" w:sz="4" w:space="0" w:color="auto"/>
            </w:tcBorders>
            <w:vAlign w:val="center"/>
            <w:hideMark/>
          </w:tcPr>
          <w:p w14:paraId="4CFA942F" w14:textId="77777777" w:rsidR="00C67A89" w:rsidRPr="00C67A89" w:rsidRDefault="00C67A89" w:rsidP="00575F62">
            <w:pPr>
              <w:spacing w:line="240" w:lineRule="auto"/>
              <w:jc w:val="center"/>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Score</w:t>
            </w:r>
          </w:p>
        </w:tc>
        <w:tc>
          <w:tcPr>
            <w:tcW w:w="0" w:type="auto"/>
            <w:tcBorders>
              <w:top w:val="single" w:sz="4" w:space="0" w:color="auto"/>
            </w:tcBorders>
            <w:vAlign w:val="center"/>
            <w:hideMark/>
          </w:tcPr>
          <w:p w14:paraId="4413AD7C" w14:textId="77777777" w:rsidR="00C67A89" w:rsidRPr="00C67A89" w:rsidRDefault="00C67A89" w:rsidP="00575F62">
            <w:pPr>
              <w:spacing w:line="240" w:lineRule="auto"/>
              <w:jc w:val="center"/>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Category</w:t>
            </w:r>
          </w:p>
        </w:tc>
      </w:tr>
      <w:tr w:rsidR="00C67A89" w:rsidRPr="00C67A89" w14:paraId="58807C05" w14:textId="77777777" w:rsidTr="00575F62">
        <w:trPr>
          <w:tblCellSpacing w:w="15" w:type="dxa"/>
        </w:trPr>
        <w:tc>
          <w:tcPr>
            <w:tcW w:w="0" w:type="auto"/>
            <w:tcBorders>
              <w:bottom w:val="single" w:sz="4" w:space="0" w:color="auto"/>
            </w:tcBorders>
            <w:vAlign w:val="center"/>
            <w:hideMark/>
          </w:tcPr>
          <w:p w14:paraId="2C5629EF"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1</w:t>
            </w:r>
          </w:p>
        </w:tc>
        <w:tc>
          <w:tcPr>
            <w:tcW w:w="0" w:type="auto"/>
            <w:tcBorders>
              <w:bottom w:val="single" w:sz="4" w:space="0" w:color="auto"/>
            </w:tcBorders>
            <w:vAlign w:val="center"/>
            <w:hideMark/>
          </w:tcPr>
          <w:p w14:paraId="0093748B"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Work Intensity</w:t>
            </w:r>
          </w:p>
        </w:tc>
        <w:tc>
          <w:tcPr>
            <w:tcW w:w="0" w:type="auto"/>
            <w:tcBorders>
              <w:bottom w:val="single" w:sz="4" w:space="0" w:color="auto"/>
            </w:tcBorders>
            <w:vAlign w:val="center"/>
            <w:hideMark/>
          </w:tcPr>
          <w:p w14:paraId="33EAAD3F"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85</w:t>
            </w:r>
          </w:p>
        </w:tc>
        <w:tc>
          <w:tcPr>
            <w:tcW w:w="0" w:type="auto"/>
            <w:tcBorders>
              <w:bottom w:val="single" w:sz="4" w:space="0" w:color="auto"/>
            </w:tcBorders>
            <w:vAlign w:val="center"/>
            <w:hideMark/>
          </w:tcPr>
          <w:p w14:paraId="4D051EEE"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Very Good</w:t>
            </w:r>
          </w:p>
        </w:tc>
      </w:tr>
      <w:tr w:rsidR="00C67A89" w:rsidRPr="00C67A89" w14:paraId="46CD4DFA" w14:textId="77777777" w:rsidTr="00575F62">
        <w:trPr>
          <w:tblCellSpacing w:w="15" w:type="dxa"/>
        </w:trPr>
        <w:tc>
          <w:tcPr>
            <w:tcW w:w="0" w:type="auto"/>
            <w:vAlign w:val="center"/>
            <w:hideMark/>
          </w:tcPr>
          <w:p w14:paraId="5422AF05"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2</w:t>
            </w:r>
          </w:p>
        </w:tc>
        <w:tc>
          <w:tcPr>
            <w:tcW w:w="0" w:type="auto"/>
            <w:vAlign w:val="center"/>
            <w:hideMark/>
          </w:tcPr>
          <w:p w14:paraId="51A13F89"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Stamina (</w:t>
            </w:r>
            <w:proofErr w:type="spellStart"/>
            <w:r w:rsidRPr="00C67A89">
              <w:rPr>
                <w:rFonts w:ascii="Times New Roman" w:eastAsia="Times New Roman" w:hAnsi="Times New Roman" w:cs="Times New Roman"/>
                <w:sz w:val="24"/>
                <w:szCs w:val="24"/>
              </w:rPr>
              <w:t>Vigor</w:t>
            </w:r>
            <w:proofErr w:type="spellEnd"/>
            <w:r w:rsidRPr="00C67A89">
              <w:rPr>
                <w:rFonts w:ascii="Times New Roman" w:eastAsia="Times New Roman" w:hAnsi="Times New Roman" w:cs="Times New Roman"/>
                <w:sz w:val="24"/>
                <w:szCs w:val="24"/>
              </w:rPr>
              <w:t>)</w:t>
            </w:r>
          </w:p>
        </w:tc>
        <w:tc>
          <w:tcPr>
            <w:tcW w:w="0" w:type="auto"/>
            <w:vAlign w:val="center"/>
            <w:hideMark/>
          </w:tcPr>
          <w:p w14:paraId="320F5A1D"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88</w:t>
            </w:r>
          </w:p>
        </w:tc>
        <w:tc>
          <w:tcPr>
            <w:tcW w:w="0" w:type="auto"/>
            <w:vAlign w:val="center"/>
            <w:hideMark/>
          </w:tcPr>
          <w:p w14:paraId="1200E13B"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Excellent</w:t>
            </w:r>
          </w:p>
        </w:tc>
      </w:tr>
      <w:tr w:rsidR="00C67A89" w:rsidRPr="00C67A89" w14:paraId="1BEFCF23" w14:textId="77777777" w:rsidTr="00CF1D00">
        <w:trPr>
          <w:tblCellSpacing w:w="15" w:type="dxa"/>
        </w:trPr>
        <w:tc>
          <w:tcPr>
            <w:tcW w:w="0" w:type="auto"/>
            <w:tcBorders>
              <w:top w:val="single" w:sz="4" w:space="0" w:color="auto"/>
              <w:bottom w:val="single" w:sz="4" w:space="0" w:color="auto"/>
            </w:tcBorders>
            <w:vAlign w:val="center"/>
            <w:hideMark/>
          </w:tcPr>
          <w:p w14:paraId="4D355CD7"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3</w:t>
            </w:r>
          </w:p>
        </w:tc>
        <w:tc>
          <w:tcPr>
            <w:tcW w:w="0" w:type="auto"/>
            <w:tcBorders>
              <w:top w:val="single" w:sz="4" w:space="0" w:color="auto"/>
              <w:bottom w:val="single" w:sz="4" w:space="0" w:color="auto"/>
            </w:tcBorders>
            <w:vAlign w:val="center"/>
            <w:hideMark/>
          </w:tcPr>
          <w:p w14:paraId="133788F6"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Responsiveness</w:t>
            </w:r>
          </w:p>
        </w:tc>
        <w:tc>
          <w:tcPr>
            <w:tcW w:w="0" w:type="auto"/>
            <w:tcBorders>
              <w:top w:val="single" w:sz="4" w:space="0" w:color="auto"/>
              <w:bottom w:val="single" w:sz="4" w:space="0" w:color="auto"/>
            </w:tcBorders>
            <w:vAlign w:val="center"/>
            <w:hideMark/>
          </w:tcPr>
          <w:p w14:paraId="548E0B93"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86</w:t>
            </w:r>
          </w:p>
        </w:tc>
        <w:tc>
          <w:tcPr>
            <w:tcW w:w="0" w:type="auto"/>
            <w:tcBorders>
              <w:top w:val="single" w:sz="4" w:space="0" w:color="auto"/>
              <w:bottom w:val="single" w:sz="4" w:space="0" w:color="auto"/>
            </w:tcBorders>
            <w:vAlign w:val="center"/>
            <w:hideMark/>
          </w:tcPr>
          <w:p w14:paraId="685EE7CF"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Excellent</w:t>
            </w:r>
          </w:p>
        </w:tc>
      </w:tr>
      <w:tr w:rsidR="00C67A89" w:rsidRPr="00C67A89" w14:paraId="6AAF1DE6" w14:textId="77777777" w:rsidTr="00575F62">
        <w:trPr>
          <w:tblCellSpacing w:w="15" w:type="dxa"/>
        </w:trPr>
        <w:tc>
          <w:tcPr>
            <w:tcW w:w="0" w:type="auto"/>
            <w:vAlign w:val="center"/>
            <w:hideMark/>
          </w:tcPr>
          <w:p w14:paraId="59EA2A82"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4</w:t>
            </w:r>
          </w:p>
        </w:tc>
        <w:tc>
          <w:tcPr>
            <w:tcW w:w="0" w:type="auto"/>
            <w:vAlign w:val="center"/>
            <w:hideMark/>
          </w:tcPr>
          <w:p w14:paraId="076DB14B"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Active Presence</w:t>
            </w:r>
          </w:p>
        </w:tc>
        <w:tc>
          <w:tcPr>
            <w:tcW w:w="0" w:type="auto"/>
            <w:vAlign w:val="center"/>
            <w:hideMark/>
          </w:tcPr>
          <w:p w14:paraId="16374B96"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86</w:t>
            </w:r>
          </w:p>
        </w:tc>
        <w:tc>
          <w:tcPr>
            <w:tcW w:w="0" w:type="auto"/>
            <w:vAlign w:val="center"/>
            <w:hideMark/>
          </w:tcPr>
          <w:p w14:paraId="625B7BF4"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Excellent</w:t>
            </w:r>
          </w:p>
        </w:tc>
      </w:tr>
      <w:tr w:rsidR="00C67A89" w:rsidRPr="00C67A89" w14:paraId="74584B5A" w14:textId="77777777" w:rsidTr="00CF1D00">
        <w:trPr>
          <w:tblCellSpacing w:w="15" w:type="dxa"/>
        </w:trPr>
        <w:tc>
          <w:tcPr>
            <w:tcW w:w="0" w:type="auto"/>
            <w:tcBorders>
              <w:top w:val="single" w:sz="4" w:space="0" w:color="auto"/>
              <w:bottom w:val="single" w:sz="4" w:space="0" w:color="auto"/>
            </w:tcBorders>
            <w:vAlign w:val="center"/>
            <w:hideMark/>
          </w:tcPr>
          <w:p w14:paraId="5B1AEDB9"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Average</w:t>
            </w:r>
          </w:p>
        </w:tc>
        <w:tc>
          <w:tcPr>
            <w:tcW w:w="0" w:type="auto"/>
            <w:tcBorders>
              <w:top w:val="single" w:sz="4" w:space="0" w:color="auto"/>
              <w:bottom w:val="single" w:sz="4" w:space="0" w:color="auto"/>
            </w:tcBorders>
            <w:vAlign w:val="center"/>
            <w:hideMark/>
          </w:tcPr>
          <w:p w14:paraId="331EC500" w14:textId="77777777" w:rsidR="00C67A89" w:rsidRPr="00C67A89" w:rsidRDefault="00C67A89" w:rsidP="00575F62">
            <w:pPr>
              <w:spacing w:line="240" w:lineRule="auto"/>
              <w:rPr>
                <w:rFonts w:ascii="Times New Roman" w:eastAsia="Times New Roman" w:hAnsi="Times New Roman" w:cs="Times New Roman"/>
                <w:sz w:val="24"/>
                <w:szCs w:val="24"/>
              </w:rPr>
            </w:pPr>
          </w:p>
        </w:tc>
        <w:tc>
          <w:tcPr>
            <w:tcW w:w="0" w:type="auto"/>
            <w:tcBorders>
              <w:top w:val="single" w:sz="4" w:space="0" w:color="auto"/>
              <w:bottom w:val="single" w:sz="4" w:space="0" w:color="auto"/>
            </w:tcBorders>
            <w:vAlign w:val="center"/>
            <w:hideMark/>
          </w:tcPr>
          <w:p w14:paraId="3E784EF7"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86.25</w:t>
            </w:r>
          </w:p>
        </w:tc>
        <w:tc>
          <w:tcPr>
            <w:tcW w:w="0" w:type="auto"/>
            <w:tcBorders>
              <w:top w:val="single" w:sz="4" w:space="0" w:color="auto"/>
              <w:bottom w:val="single" w:sz="4" w:space="0" w:color="auto"/>
            </w:tcBorders>
            <w:vAlign w:val="center"/>
            <w:hideMark/>
          </w:tcPr>
          <w:p w14:paraId="287A3BE3" w14:textId="77777777" w:rsidR="00C67A89" w:rsidRPr="00C67A89" w:rsidRDefault="00C67A89" w:rsidP="00575F62">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Excellent</w:t>
            </w:r>
          </w:p>
        </w:tc>
      </w:tr>
    </w:tbl>
    <w:p w14:paraId="2B9AE32B" w14:textId="77777777" w:rsidR="00CF1D00" w:rsidRDefault="00575F62" w:rsidP="00CF1D00">
      <w:pPr>
        <w:pStyle w:val="ListParagraph"/>
        <w:spacing w:line="240" w:lineRule="auto"/>
        <w:ind w:left="42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textWrapping" w:clear="all"/>
      </w:r>
    </w:p>
    <w:p w14:paraId="4C633E8C" w14:textId="3AF6DD77" w:rsidR="00FA3DD6" w:rsidRPr="008C32DB" w:rsidRDefault="00C67A89" w:rsidP="00CD34F0">
      <w:pPr>
        <w:pStyle w:val="ListParagraph"/>
        <w:numPr>
          <w:ilvl w:val="0"/>
          <w:numId w:val="32"/>
        </w:numPr>
        <w:spacing w:line="240" w:lineRule="auto"/>
        <w:ind w:left="426"/>
        <w:jc w:val="both"/>
        <w:rPr>
          <w:rFonts w:ascii="Times New Roman" w:eastAsia="Times New Roman" w:hAnsi="Times New Roman" w:cs="Times New Roman"/>
          <w:bCs/>
          <w:sz w:val="24"/>
          <w:szCs w:val="24"/>
        </w:rPr>
      </w:pPr>
      <w:r w:rsidRPr="008C32DB">
        <w:rPr>
          <w:rFonts w:ascii="Times New Roman" w:eastAsia="Times New Roman" w:hAnsi="Times New Roman" w:cs="Times New Roman"/>
          <w:bCs/>
          <w:sz w:val="24"/>
          <w:szCs w:val="24"/>
        </w:rPr>
        <w:t>Work Intensity</w:t>
      </w:r>
    </w:p>
    <w:p w14:paraId="7A4FBE5E" w14:textId="2EEAB32E" w:rsidR="00C67A89" w:rsidRDefault="00C67A89" w:rsidP="00CD34F0">
      <w:pPr>
        <w:spacing w:line="240" w:lineRule="auto"/>
        <w:ind w:firstLine="567"/>
        <w:jc w:val="both"/>
        <w:rPr>
          <w:rFonts w:ascii="Times New Roman" w:eastAsia="Times New Roman" w:hAnsi="Times New Roman" w:cs="Times New Roman"/>
          <w:sz w:val="24"/>
          <w:szCs w:val="24"/>
        </w:rPr>
      </w:pPr>
      <w:r w:rsidRPr="00FA3DD6">
        <w:rPr>
          <w:rFonts w:ascii="Times New Roman" w:eastAsia="Times New Roman" w:hAnsi="Times New Roman" w:cs="Times New Roman"/>
          <w:sz w:val="24"/>
          <w:szCs w:val="24"/>
        </w:rPr>
        <w:t>The work intensity component achieved a score of 85 (Very Good). This indicates that the groundskeepers do not merely show up physically but exert maximum effort beyond minimum speed standards. Collective work experience of four to five years has fostered operational efficiency, enabling them to optimize organizational land maintenance. Referring to the concept by Rich et al. (2010), physical engagement involves the allocation of biological resources to achieve role goals. This high intensity reflects intrinsic motivation, where workers feel a moral responsibility to provide the best results for the organization's environmental aesthetics.</w:t>
      </w:r>
    </w:p>
    <w:p w14:paraId="7CE8BAC2" w14:textId="77777777" w:rsidR="00CD34F0" w:rsidRPr="00CD34F0" w:rsidRDefault="00CD34F0" w:rsidP="00CD34F0">
      <w:pPr>
        <w:spacing w:line="240" w:lineRule="auto"/>
        <w:ind w:firstLine="567"/>
        <w:jc w:val="both"/>
        <w:rPr>
          <w:rFonts w:ascii="Times New Roman" w:eastAsia="Times New Roman" w:hAnsi="Times New Roman" w:cs="Times New Roman"/>
          <w:sz w:val="16"/>
          <w:szCs w:val="24"/>
        </w:rPr>
      </w:pPr>
    </w:p>
    <w:p w14:paraId="51D835D8" w14:textId="6E9691CF" w:rsidR="00FA3DD6" w:rsidRPr="008C32DB" w:rsidRDefault="00C67A89" w:rsidP="00CD34F0">
      <w:pPr>
        <w:pStyle w:val="ListParagraph"/>
        <w:numPr>
          <w:ilvl w:val="0"/>
          <w:numId w:val="32"/>
        </w:numPr>
        <w:spacing w:line="240" w:lineRule="auto"/>
        <w:ind w:left="426"/>
        <w:jc w:val="both"/>
        <w:rPr>
          <w:rFonts w:ascii="Times New Roman" w:eastAsia="Times New Roman" w:hAnsi="Times New Roman" w:cs="Times New Roman"/>
          <w:bCs/>
          <w:sz w:val="24"/>
          <w:szCs w:val="24"/>
        </w:rPr>
      </w:pPr>
      <w:r w:rsidRPr="008C32DB">
        <w:rPr>
          <w:rFonts w:ascii="Times New Roman" w:eastAsia="Times New Roman" w:hAnsi="Times New Roman" w:cs="Times New Roman"/>
          <w:bCs/>
          <w:sz w:val="24"/>
          <w:szCs w:val="24"/>
        </w:rPr>
        <w:t xml:space="preserve">Stamina and </w:t>
      </w:r>
      <w:proofErr w:type="spellStart"/>
      <w:r w:rsidRPr="008C32DB">
        <w:rPr>
          <w:rFonts w:ascii="Times New Roman" w:eastAsia="Times New Roman" w:hAnsi="Times New Roman" w:cs="Times New Roman"/>
          <w:bCs/>
          <w:sz w:val="24"/>
          <w:szCs w:val="24"/>
        </w:rPr>
        <w:t>Vigor</w:t>
      </w:r>
      <w:proofErr w:type="spellEnd"/>
    </w:p>
    <w:p w14:paraId="604713F5" w14:textId="60083179" w:rsidR="00C67A89" w:rsidRDefault="00C67A89" w:rsidP="00CD34F0">
      <w:pPr>
        <w:spacing w:line="240" w:lineRule="auto"/>
        <w:ind w:firstLine="567"/>
        <w:jc w:val="both"/>
        <w:rPr>
          <w:rFonts w:ascii="Times New Roman" w:eastAsia="Times New Roman" w:hAnsi="Times New Roman" w:cs="Times New Roman"/>
          <w:sz w:val="24"/>
          <w:szCs w:val="24"/>
        </w:rPr>
      </w:pPr>
      <w:r w:rsidRPr="00FA3DD6">
        <w:rPr>
          <w:rFonts w:ascii="Times New Roman" w:eastAsia="Times New Roman" w:hAnsi="Times New Roman" w:cs="Times New Roman"/>
          <w:sz w:val="24"/>
          <w:szCs w:val="24"/>
        </w:rPr>
        <w:t xml:space="preserve">The stamina aspect recorded a score of 88 (Excellent). The demographic profile, dominated by younger workers, serves as a determinant factor in their energy stability. Despite facing extreme climate challenges—such as the risk of influenza during the rainy season and </w:t>
      </w:r>
      <w:r w:rsidRPr="00FA3DD6">
        <w:rPr>
          <w:rFonts w:ascii="Times New Roman" w:eastAsia="Times New Roman" w:hAnsi="Times New Roman" w:cs="Times New Roman"/>
          <w:sz w:val="24"/>
          <w:szCs w:val="24"/>
        </w:rPr>
        <w:lastRenderedPageBreak/>
        <w:t xml:space="preserve">heat strain during the dry season—the workers demonstrate high physical resilience. In the Work Engagement theory by Schaufeli and Bakker (2004), the </w:t>
      </w:r>
      <w:proofErr w:type="spellStart"/>
      <w:r w:rsidRPr="00FA3DD6">
        <w:rPr>
          <w:rFonts w:ascii="Times New Roman" w:eastAsia="Times New Roman" w:hAnsi="Times New Roman" w:cs="Times New Roman"/>
          <w:i/>
          <w:iCs/>
          <w:sz w:val="24"/>
          <w:szCs w:val="24"/>
        </w:rPr>
        <w:t>vigor</w:t>
      </w:r>
      <w:proofErr w:type="spellEnd"/>
      <w:r w:rsidRPr="00FA3DD6">
        <w:rPr>
          <w:rFonts w:ascii="Times New Roman" w:eastAsia="Times New Roman" w:hAnsi="Times New Roman" w:cs="Times New Roman"/>
          <w:sz w:val="24"/>
          <w:szCs w:val="24"/>
        </w:rPr>
        <w:t xml:space="preserve"> component is characterized by high energy levels and mental resilience while working. Maintained stamina ensures consistent productivity from the beginning to the end of operational hours, regardless of physical environmental pressures.</w:t>
      </w:r>
    </w:p>
    <w:p w14:paraId="355EE1E6" w14:textId="77777777" w:rsidR="00CD34F0" w:rsidRPr="00CD34F0" w:rsidRDefault="00CD34F0" w:rsidP="00CD34F0">
      <w:pPr>
        <w:spacing w:line="240" w:lineRule="auto"/>
        <w:ind w:firstLine="567"/>
        <w:jc w:val="both"/>
        <w:rPr>
          <w:rFonts w:ascii="Times New Roman" w:eastAsia="Times New Roman" w:hAnsi="Times New Roman" w:cs="Times New Roman"/>
          <w:sz w:val="14"/>
          <w:szCs w:val="24"/>
        </w:rPr>
      </w:pPr>
    </w:p>
    <w:p w14:paraId="6DDD47DC" w14:textId="5D1AC0F3" w:rsidR="00FA3DD6" w:rsidRPr="008C32DB" w:rsidRDefault="00C67A89" w:rsidP="00CD34F0">
      <w:pPr>
        <w:pStyle w:val="ListParagraph"/>
        <w:numPr>
          <w:ilvl w:val="0"/>
          <w:numId w:val="32"/>
        </w:numPr>
        <w:spacing w:line="240" w:lineRule="auto"/>
        <w:ind w:left="426"/>
        <w:jc w:val="both"/>
        <w:rPr>
          <w:rFonts w:ascii="Times New Roman" w:eastAsia="Times New Roman" w:hAnsi="Times New Roman" w:cs="Times New Roman"/>
          <w:bCs/>
          <w:sz w:val="24"/>
          <w:szCs w:val="24"/>
        </w:rPr>
      </w:pPr>
      <w:r w:rsidRPr="008C32DB">
        <w:rPr>
          <w:rFonts w:ascii="Times New Roman" w:eastAsia="Times New Roman" w:hAnsi="Times New Roman" w:cs="Times New Roman"/>
          <w:bCs/>
          <w:sz w:val="24"/>
          <w:szCs w:val="24"/>
        </w:rPr>
        <w:t>Responsiveness</w:t>
      </w:r>
    </w:p>
    <w:p w14:paraId="21D588EE" w14:textId="51D7626B" w:rsidR="00C67A89" w:rsidRDefault="00C67A89" w:rsidP="00CD34F0">
      <w:pPr>
        <w:spacing w:line="240" w:lineRule="auto"/>
        <w:ind w:firstLine="567"/>
        <w:jc w:val="both"/>
        <w:rPr>
          <w:rFonts w:ascii="Times New Roman" w:eastAsia="Times New Roman" w:hAnsi="Times New Roman" w:cs="Times New Roman"/>
          <w:sz w:val="24"/>
          <w:szCs w:val="24"/>
        </w:rPr>
      </w:pPr>
      <w:r w:rsidRPr="00FA3DD6">
        <w:rPr>
          <w:rFonts w:ascii="Times New Roman" w:eastAsia="Times New Roman" w:hAnsi="Times New Roman" w:cs="Times New Roman"/>
          <w:sz w:val="24"/>
          <w:szCs w:val="24"/>
        </w:rPr>
        <w:t xml:space="preserve">A score of 86 (Excellent) in the responsiveness component indicates the workers' ability to perform swift corrective actions in emergency situations, such as landslide mitigation. The collaborative nature of responding to field incidents and coordinating the use of heavy equipment reflects </w:t>
      </w:r>
      <w:proofErr w:type="spellStart"/>
      <w:r w:rsidRPr="00FA3DD6">
        <w:rPr>
          <w:rFonts w:ascii="Times New Roman" w:eastAsia="Times New Roman" w:hAnsi="Times New Roman" w:cs="Times New Roman"/>
          <w:i/>
          <w:iCs/>
          <w:sz w:val="24"/>
          <w:szCs w:val="24"/>
        </w:rPr>
        <w:t>behavioral</w:t>
      </w:r>
      <w:proofErr w:type="spellEnd"/>
      <w:r w:rsidRPr="00FA3DD6">
        <w:rPr>
          <w:rFonts w:ascii="Times New Roman" w:eastAsia="Times New Roman" w:hAnsi="Times New Roman" w:cs="Times New Roman"/>
          <w:i/>
          <w:iCs/>
          <w:sz w:val="24"/>
          <w:szCs w:val="24"/>
        </w:rPr>
        <w:t xml:space="preserve"> agility</w:t>
      </w:r>
      <w:r w:rsidRPr="00FA3DD6">
        <w:rPr>
          <w:rFonts w:ascii="Times New Roman" w:eastAsia="Times New Roman" w:hAnsi="Times New Roman" w:cs="Times New Roman"/>
          <w:sz w:val="24"/>
          <w:szCs w:val="24"/>
        </w:rPr>
        <w:t xml:space="preserve">. According to Christian et al. (2011), high physical engagement correlates positively with organizational citizenship </w:t>
      </w:r>
      <w:proofErr w:type="spellStart"/>
      <w:r w:rsidRPr="00FA3DD6">
        <w:rPr>
          <w:rFonts w:ascii="Times New Roman" w:eastAsia="Times New Roman" w:hAnsi="Times New Roman" w:cs="Times New Roman"/>
          <w:sz w:val="24"/>
          <w:szCs w:val="24"/>
        </w:rPr>
        <w:t>behavior</w:t>
      </w:r>
      <w:proofErr w:type="spellEnd"/>
      <w:r w:rsidRPr="00FA3DD6">
        <w:rPr>
          <w:rFonts w:ascii="Times New Roman" w:eastAsia="Times New Roman" w:hAnsi="Times New Roman" w:cs="Times New Roman"/>
          <w:sz w:val="24"/>
          <w:szCs w:val="24"/>
        </w:rPr>
        <w:t xml:space="preserve"> (OCB), where employees voluntarily provide rapid responses beyond routine duties for the organization's benefit. This reaction speed prevents the escalation of problems that could disrupt institutional land functions.</w:t>
      </w:r>
    </w:p>
    <w:p w14:paraId="4EE77B83" w14:textId="77777777" w:rsidR="00CD34F0" w:rsidRPr="00CD34F0" w:rsidRDefault="00CD34F0" w:rsidP="00CD34F0">
      <w:pPr>
        <w:spacing w:line="240" w:lineRule="auto"/>
        <w:ind w:firstLine="567"/>
        <w:jc w:val="both"/>
        <w:rPr>
          <w:rFonts w:ascii="Times New Roman" w:eastAsia="Times New Roman" w:hAnsi="Times New Roman" w:cs="Times New Roman"/>
          <w:sz w:val="14"/>
          <w:szCs w:val="24"/>
        </w:rPr>
      </w:pPr>
    </w:p>
    <w:p w14:paraId="0920ECBC" w14:textId="4F26A510" w:rsidR="00FA3DD6" w:rsidRPr="008C32DB" w:rsidRDefault="00C67A89" w:rsidP="00CD34F0">
      <w:pPr>
        <w:pStyle w:val="ListParagraph"/>
        <w:numPr>
          <w:ilvl w:val="0"/>
          <w:numId w:val="32"/>
        </w:numPr>
        <w:spacing w:line="240" w:lineRule="auto"/>
        <w:ind w:left="426"/>
        <w:jc w:val="both"/>
        <w:rPr>
          <w:rFonts w:ascii="Times New Roman" w:eastAsia="Times New Roman" w:hAnsi="Times New Roman" w:cs="Times New Roman"/>
          <w:bCs/>
          <w:sz w:val="24"/>
          <w:szCs w:val="24"/>
        </w:rPr>
      </w:pPr>
      <w:r w:rsidRPr="008C32DB">
        <w:rPr>
          <w:rFonts w:ascii="Times New Roman" w:eastAsia="Times New Roman" w:hAnsi="Times New Roman" w:cs="Times New Roman"/>
          <w:bCs/>
          <w:sz w:val="24"/>
          <w:szCs w:val="24"/>
        </w:rPr>
        <w:t>Active Presence</w:t>
      </w:r>
    </w:p>
    <w:p w14:paraId="17F2CDA8" w14:textId="217A25DC" w:rsidR="00C67A89" w:rsidRPr="00FA3DD6" w:rsidRDefault="00C67A89" w:rsidP="00CD34F0">
      <w:pPr>
        <w:spacing w:line="240" w:lineRule="auto"/>
        <w:ind w:firstLine="567"/>
        <w:jc w:val="both"/>
        <w:rPr>
          <w:rFonts w:ascii="Times New Roman" w:eastAsia="Times New Roman" w:hAnsi="Times New Roman" w:cs="Times New Roman"/>
          <w:sz w:val="24"/>
          <w:szCs w:val="24"/>
        </w:rPr>
      </w:pPr>
      <w:r w:rsidRPr="00FA3DD6">
        <w:rPr>
          <w:rFonts w:ascii="Times New Roman" w:eastAsia="Times New Roman" w:hAnsi="Times New Roman" w:cs="Times New Roman"/>
          <w:sz w:val="24"/>
          <w:szCs w:val="24"/>
        </w:rPr>
        <w:t xml:space="preserve">Active presence obtained a score of 86 (Excellent). This dimension transcends administrative physical attendance; workers are actively involved in technical discussions and contribute insights based on field experience. Management's provision of access for workers to offer suggestions, even if not always adopted, creates a sense of empowerment. Theoretically, physical engagement coupled with active participation in problem-solving indicates a deep level of </w:t>
      </w:r>
      <w:r w:rsidRPr="00FA3DD6">
        <w:rPr>
          <w:rFonts w:ascii="Times New Roman" w:eastAsia="Times New Roman" w:hAnsi="Times New Roman" w:cs="Times New Roman"/>
          <w:i/>
          <w:iCs/>
          <w:sz w:val="24"/>
          <w:szCs w:val="24"/>
        </w:rPr>
        <w:t>absorption</w:t>
      </w:r>
      <w:r w:rsidRPr="00FA3DD6">
        <w:rPr>
          <w:rFonts w:ascii="Times New Roman" w:eastAsia="Times New Roman" w:hAnsi="Times New Roman" w:cs="Times New Roman"/>
          <w:sz w:val="24"/>
          <w:szCs w:val="24"/>
        </w:rPr>
        <w:t xml:space="preserve"> (Kahn, 1990). This proves that the groundskeepers perceive themselves as strategic partners in environmental asset maintenance, rather than mere executors of instructions.</w:t>
      </w:r>
    </w:p>
    <w:p w14:paraId="6EE80DCA" w14:textId="77777777" w:rsidR="00E37596" w:rsidRPr="00D36903" w:rsidRDefault="00E37596" w:rsidP="00E31E99">
      <w:pPr>
        <w:spacing w:line="240" w:lineRule="auto"/>
        <w:ind w:firstLine="567"/>
        <w:jc w:val="both"/>
        <w:rPr>
          <w:rFonts w:ascii="Times New Roman" w:eastAsia="Times New Roman" w:hAnsi="Times New Roman" w:cs="Times New Roman"/>
          <w:sz w:val="24"/>
          <w:szCs w:val="24"/>
        </w:rPr>
      </w:pPr>
    </w:p>
    <w:p w14:paraId="5EA211EE" w14:textId="77777777" w:rsidR="00FA3DD6" w:rsidRDefault="00C67A89" w:rsidP="00CD34F0">
      <w:pPr>
        <w:spacing w:line="240" w:lineRule="auto"/>
        <w:jc w:val="both"/>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Cognitive Engagement</w:t>
      </w:r>
    </w:p>
    <w:p w14:paraId="055A61C5" w14:textId="4F50DB3D" w:rsidR="00C67A89" w:rsidRDefault="00C67A89" w:rsidP="00AF741E">
      <w:pPr>
        <w:spacing w:line="240" w:lineRule="auto"/>
        <w:ind w:firstLine="567"/>
        <w:jc w:val="both"/>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The subsequent analysis focuses on the cognitive engagement dimension, which represents the analytical aspects and intellectual beliefs of employees regarding their roles within the organization. Based on the data in Table 2, the overall average achievement for cognitive engagement is 85, categorized as "Very Good."</w:t>
      </w:r>
    </w:p>
    <w:p w14:paraId="6BF78E32" w14:textId="77777777" w:rsidR="001015AF" w:rsidRPr="001015AF" w:rsidRDefault="001015AF" w:rsidP="00AF741E">
      <w:pPr>
        <w:spacing w:line="240" w:lineRule="auto"/>
        <w:ind w:firstLine="567"/>
        <w:jc w:val="both"/>
        <w:rPr>
          <w:rFonts w:ascii="Times New Roman" w:eastAsia="Times New Roman" w:hAnsi="Times New Roman" w:cs="Times New Roman"/>
          <w:sz w:val="14"/>
          <w:szCs w:val="24"/>
        </w:rPr>
      </w:pPr>
    </w:p>
    <w:p w14:paraId="776575AA"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Table 2. Distribution of Cognitive Engagement Achievement</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928"/>
        <w:gridCol w:w="2514"/>
        <w:gridCol w:w="634"/>
        <w:gridCol w:w="1202"/>
      </w:tblGrid>
      <w:tr w:rsidR="00C67A89" w:rsidRPr="00C67A89" w14:paraId="08C152DD" w14:textId="77777777" w:rsidTr="001015AF">
        <w:trPr>
          <w:tblCellSpacing w:w="15" w:type="dxa"/>
        </w:trPr>
        <w:tc>
          <w:tcPr>
            <w:tcW w:w="0" w:type="auto"/>
            <w:vAlign w:val="center"/>
            <w:hideMark/>
          </w:tcPr>
          <w:p w14:paraId="0A5FF651" w14:textId="77777777" w:rsidR="00C67A89" w:rsidRPr="00C67A89" w:rsidRDefault="00C67A89" w:rsidP="00C67A89">
            <w:pPr>
              <w:spacing w:line="240" w:lineRule="auto"/>
              <w:jc w:val="center"/>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No</w:t>
            </w:r>
          </w:p>
        </w:tc>
        <w:tc>
          <w:tcPr>
            <w:tcW w:w="0" w:type="auto"/>
            <w:vAlign w:val="center"/>
            <w:hideMark/>
          </w:tcPr>
          <w:p w14:paraId="1E794922" w14:textId="77777777" w:rsidR="00C67A89" w:rsidRPr="00C67A89" w:rsidRDefault="00C67A89" w:rsidP="00C67A89">
            <w:pPr>
              <w:spacing w:line="240" w:lineRule="auto"/>
              <w:jc w:val="center"/>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Aspect</w:t>
            </w:r>
          </w:p>
        </w:tc>
        <w:tc>
          <w:tcPr>
            <w:tcW w:w="0" w:type="auto"/>
            <w:vAlign w:val="center"/>
            <w:hideMark/>
          </w:tcPr>
          <w:p w14:paraId="2DF770AC" w14:textId="77777777" w:rsidR="00C67A89" w:rsidRPr="00C67A89" w:rsidRDefault="00C67A89" w:rsidP="00C67A89">
            <w:pPr>
              <w:spacing w:line="240" w:lineRule="auto"/>
              <w:jc w:val="center"/>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Score</w:t>
            </w:r>
          </w:p>
        </w:tc>
        <w:tc>
          <w:tcPr>
            <w:tcW w:w="0" w:type="auto"/>
            <w:vAlign w:val="center"/>
            <w:hideMark/>
          </w:tcPr>
          <w:p w14:paraId="08AA4FBA" w14:textId="77777777" w:rsidR="00C67A89" w:rsidRPr="00C67A89" w:rsidRDefault="00C67A89" w:rsidP="00C67A89">
            <w:pPr>
              <w:spacing w:line="240" w:lineRule="auto"/>
              <w:jc w:val="center"/>
              <w:rPr>
                <w:rFonts w:ascii="Times New Roman" w:eastAsia="Times New Roman" w:hAnsi="Times New Roman" w:cs="Times New Roman"/>
                <w:b/>
                <w:bCs/>
                <w:sz w:val="24"/>
                <w:szCs w:val="24"/>
              </w:rPr>
            </w:pPr>
            <w:r w:rsidRPr="00C67A89">
              <w:rPr>
                <w:rFonts w:ascii="Times New Roman" w:eastAsia="Times New Roman" w:hAnsi="Times New Roman" w:cs="Times New Roman"/>
                <w:b/>
                <w:bCs/>
                <w:sz w:val="24"/>
                <w:szCs w:val="24"/>
              </w:rPr>
              <w:t>Category</w:t>
            </w:r>
          </w:p>
        </w:tc>
      </w:tr>
      <w:tr w:rsidR="00C67A89" w:rsidRPr="00C67A89" w14:paraId="6C314F1D" w14:textId="77777777" w:rsidTr="001015AF">
        <w:trPr>
          <w:tblCellSpacing w:w="15" w:type="dxa"/>
        </w:trPr>
        <w:tc>
          <w:tcPr>
            <w:tcW w:w="0" w:type="auto"/>
            <w:tcBorders>
              <w:top w:val="single" w:sz="4" w:space="0" w:color="auto"/>
              <w:bottom w:val="single" w:sz="4" w:space="0" w:color="auto"/>
            </w:tcBorders>
            <w:vAlign w:val="center"/>
            <w:hideMark/>
          </w:tcPr>
          <w:p w14:paraId="7B9495EA"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1</w:t>
            </w:r>
          </w:p>
        </w:tc>
        <w:tc>
          <w:tcPr>
            <w:tcW w:w="0" w:type="auto"/>
            <w:tcBorders>
              <w:top w:val="single" w:sz="4" w:space="0" w:color="auto"/>
              <w:bottom w:val="single" w:sz="4" w:space="0" w:color="auto"/>
            </w:tcBorders>
            <w:vAlign w:val="center"/>
            <w:hideMark/>
          </w:tcPr>
          <w:p w14:paraId="0E48239A"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Role Clarity</w:t>
            </w:r>
          </w:p>
        </w:tc>
        <w:tc>
          <w:tcPr>
            <w:tcW w:w="0" w:type="auto"/>
            <w:tcBorders>
              <w:top w:val="single" w:sz="4" w:space="0" w:color="auto"/>
              <w:bottom w:val="single" w:sz="4" w:space="0" w:color="auto"/>
            </w:tcBorders>
            <w:vAlign w:val="center"/>
            <w:hideMark/>
          </w:tcPr>
          <w:p w14:paraId="008A8C83"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88</w:t>
            </w:r>
          </w:p>
        </w:tc>
        <w:tc>
          <w:tcPr>
            <w:tcW w:w="0" w:type="auto"/>
            <w:tcBorders>
              <w:top w:val="single" w:sz="4" w:space="0" w:color="auto"/>
              <w:bottom w:val="single" w:sz="4" w:space="0" w:color="auto"/>
            </w:tcBorders>
            <w:vAlign w:val="center"/>
            <w:hideMark/>
          </w:tcPr>
          <w:p w14:paraId="5E3D2E97"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Excellent</w:t>
            </w:r>
          </w:p>
        </w:tc>
      </w:tr>
      <w:tr w:rsidR="00C67A89" w:rsidRPr="00C67A89" w14:paraId="3D3FE58B" w14:textId="77777777" w:rsidTr="001015AF">
        <w:trPr>
          <w:tblCellSpacing w:w="15" w:type="dxa"/>
        </w:trPr>
        <w:tc>
          <w:tcPr>
            <w:tcW w:w="0" w:type="auto"/>
            <w:vAlign w:val="center"/>
            <w:hideMark/>
          </w:tcPr>
          <w:p w14:paraId="3AB5054B"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2</w:t>
            </w:r>
          </w:p>
        </w:tc>
        <w:tc>
          <w:tcPr>
            <w:tcW w:w="0" w:type="auto"/>
            <w:vAlign w:val="center"/>
            <w:hideMark/>
          </w:tcPr>
          <w:p w14:paraId="4D98EE87"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Attention and Absorption</w:t>
            </w:r>
          </w:p>
        </w:tc>
        <w:tc>
          <w:tcPr>
            <w:tcW w:w="0" w:type="auto"/>
            <w:vAlign w:val="center"/>
            <w:hideMark/>
          </w:tcPr>
          <w:p w14:paraId="7F039A8A"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85</w:t>
            </w:r>
          </w:p>
        </w:tc>
        <w:tc>
          <w:tcPr>
            <w:tcW w:w="0" w:type="auto"/>
            <w:vAlign w:val="center"/>
            <w:hideMark/>
          </w:tcPr>
          <w:p w14:paraId="484C96BE"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Very Good</w:t>
            </w:r>
          </w:p>
        </w:tc>
      </w:tr>
      <w:tr w:rsidR="00C67A89" w:rsidRPr="00C67A89" w14:paraId="1048BFDC" w14:textId="77777777" w:rsidTr="001015AF">
        <w:trPr>
          <w:tblCellSpacing w:w="15" w:type="dxa"/>
        </w:trPr>
        <w:tc>
          <w:tcPr>
            <w:tcW w:w="0" w:type="auto"/>
            <w:tcBorders>
              <w:top w:val="single" w:sz="4" w:space="0" w:color="auto"/>
              <w:bottom w:val="nil"/>
            </w:tcBorders>
            <w:vAlign w:val="center"/>
            <w:hideMark/>
          </w:tcPr>
          <w:p w14:paraId="5755DC43"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3</w:t>
            </w:r>
          </w:p>
        </w:tc>
        <w:tc>
          <w:tcPr>
            <w:tcW w:w="0" w:type="auto"/>
            <w:tcBorders>
              <w:top w:val="single" w:sz="4" w:space="0" w:color="auto"/>
              <w:bottom w:val="nil"/>
            </w:tcBorders>
            <w:vAlign w:val="center"/>
            <w:hideMark/>
          </w:tcPr>
          <w:p w14:paraId="13EFDD38"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Strategic Awareness</w:t>
            </w:r>
          </w:p>
        </w:tc>
        <w:tc>
          <w:tcPr>
            <w:tcW w:w="0" w:type="auto"/>
            <w:tcBorders>
              <w:top w:val="single" w:sz="4" w:space="0" w:color="auto"/>
              <w:bottom w:val="nil"/>
            </w:tcBorders>
            <w:vAlign w:val="center"/>
            <w:hideMark/>
          </w:tcPr>
          <w:p w14:paraId="74066FE1"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82</w:t>
            </w:r>
          </w:p>
        </w:tc>
        <w:tc>
          <w:tcPr>
            <w:tcW w:w="0" w:type="auto"/>
            <w:tcBorders>
              <w:top w:val="single" w:sz="4" w:space="0" w:color="auto"/>
              <w:bottom w:val="nil"/>
            </w:tcBorders>
            <w:vAlign w:val="center"/>
            <w:hideMark/>
          </w:tcPr>
          <w:p w14:paraId="35FEEFF8"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Very Good</w:t>
            </w:r>
          </w:p>
        </w:tc>
      </w:tr>
      <w:tr w:rsidR="00C67A89" w:rsidRPr="00C67A89" w14:paraId="190BF529" w14:textId="77777777" w:rsidTr="001015AF">
        <w:trPr>
          <w:tblCellSpacing w:w="15" w:type="dxa"/>
        </w:trPr>
        <w:tc>
          <w:tcPr>
            <w:tcW w:w="0" w:type="auto"/>
            <w:tcBorders>
              <w:top w:val="single" w:sz="4" w:space="0" w:color="auto"/>
              <w:bottom w:val="single" w:sz="4" w:space="0" w:color="auto"/>
            </w:tcBorders>
            <w:vAlign w:val="center"/>
            <w:hideMark/>
          </w:tcPr>
          <w:p w14:paraId="51F50854"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4</w:t>
            </w:r>
          </w:p>
        </w:tc>
        <w:tc>
          <w:tcPr>
            <w:tcW w:w="0" w:type="auto"/>
            <w:tcBorders>
              <w:top w:val="single" w:sz="4" w:space="0" w:color="auto"/>
              <w:bottom w:val="single" w:sz="4" w:space="0" w:color="auto"/>
            </w:tcBorders>
            <w:vAlign w:val="center"/>
            <w:hideMark/>
          </w:tcPr>
          <w:p w14:paraId="404D5B34"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Trust in Leadership</w:t>
            </w:r>
          </w:p>
        </w:tc>
        <w:tc>
          <w:tcPr>
            <w:tcW w:w="0" w:type="auto"/>
            <w:tcBorders>
              <w:top w:val="single" w:sz="4" w:space="0" w:color="auto"/>
              <w:bottom w:val="single" w:sz="4" w:space="0" w:color="auto"/>
            </w:tcBorders>
            <w:vAlign w:val="center"/>
            <w:hideMark/>
          </w:tcPr>
          <w:p w14:paraId="72B0A7D0"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85</w:t>
            </w:r>
          </w:p>
        </w:tc>
        <w:tc>
          <w:tcPr>
            <w:tcW w:w="0" w:type="auto"/>
            <w:tcBorders>
              <w:top w:val="single" w:sz="4" w:space="0" w:color="auto"/>
              <w:bottom w:val="single" w:sz="4" w:space="0" w:color="auto"/>
            </w:tcBorders>
            <w:vAlign w:val="center"/>
            <w:hideMark/>
          </w:tcPr>
          <w:p w14:paraId="7E22D32A"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sz w:val="24"/>
                <w:szCs w:val="24"/>
              </w:rPr>
              <w:t>Very Good</w:t>
            </w:r>
          </w:p>
        </w:tc>
      </w:tr>
      <w:tr w:rsidR="00C67A89" w:rsidRPr="00C67A89" w14:paraId="273D282E" w14:textId="77777777" w:rsidTr="001015AF">
        <w:trPr>
          <w:tblCellSpacing w:w="15" w:type="dxa"/>
        </w:trPr>
        <w:tc>
          <w:tcPr>
            <w:tcW w:w="0" w:type="auto"/>
            <w:vAlign w:val="center"/>
            <w:hideMark/>
          </w:tcPr>
          <w:p w14:paraId="7AC8E5F4"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Average</w:t>
            </w:r>
          </w:p>
        </w:tc>
        <w:tc>
          <w:tcPr>
            <w:tcW w:w="0" w:type="auto"/>
            <w:vAlign w:val="center"/>
            <w:hideMark/>
          </w:tcPr>
          <w:p w14:paraId="082ACD76" w14:textId="77777777" w:rsidR="00C67A89" w:rsidRPr="00C67A89" w:rsidRDefault="00C67A89" w:rsidP="00C67A89">
            <w:pPr>
              <w:spacing w:line="240" w:lineRule="auto"/>
              <w:rPr>
                <w:rFonts w:ascii="Times New Roman" w:eastAsia="Times New Roman" w:hAnsi="Times New Roman" w:cs="Times New Roman"/>
                <w:sz w:val="24"/>
                <w:szCs w:val="24"/>
              </w:rPr>
            </w:pPr>
          </w:p>
        </w:tc>
        <w:tc>
          <w:tcPr>
            <w:tcW w:w="0" w:type="auto"/>
            <w:vAlign w:val="center"/>
            <w:hideMark/>
          </w:tcPr>
          <w:p w14:paraId="6D18D93E"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85</w:t>
            </w:r>
          </w:p>
        </w:tc>
        <w:tc>
          <w:tcPr>
            <w:tcW w:w="0" w:type="auto"/>
            <w:vAlign w:val="center"/>
            <w:hideMark/>
          </w:tcPr>
          <w:p w14:paraId="6D531442" w14:textId="77777777" w:rsidR="00C67A89" w:rsidRPr="00C67A89" w:rsidRDefault="00C67A89" w:rsidP="00C67A89">
            <w:pPr>
              <w:spacing w:line="240" w:lineRule="auto"/>
              <w:rPr>
                <w:rFonts w:ascii="Times New Roman" w:eastAsia="Times New Roman" w:hAnsi="Times New Roman" w:cs="Times New Roman"/>
                <w:sz w:val="24"/>
                <w:szCs w:val="24"/>
              </w:rPr>
            </w:pPr>
            <w:r w:rsidRPr="00C67A89">
              <w:rPr>
                <w:rFonts w:ascii="Times New Roman" w:eastAsia="Times New Roman" w:hAnsi="Times New Roman" w:cs="Times New Roman"/>
                <w:b/>
                <w:bCs/>
                <w:sz w:val="24"/>
                <w:szCs w:val="24"/>
              </w:rPr>
              <w:t>Very Good</w:t>
            </w:r>
          </w:p>
        </w:tc>
      </w:tr>
    </w:tbl>
    <w:p w14:paraId="27D0A363" w14:textId="77777777" w:rsidR="00CD34F0" w:rsidRDefault="00CD34F0" w:rsidP="00CD34F0">
      <w:pPr>
        <w:pStyle w:val="ListParagraph"/>
        <w:spacing w:line="240" w:lineRule="auto"/>
        <w:ind w:left="927"/>
        <w:jc w:val="both"/>
        <w:rPr>
          <w:rFonts w:ascii="Times New Roman" w:eastAsia="Times New Roman" w:hAnsi="Times New Roman" w:cs="Times New Roman"/>
          <w:b/>
          <w:bCs/>
          <w:sz w:val="24"/>
          <w:szCs w:val="24"/>
        </w:rPr>
      </w:pPr>
    </w:p>
    <w:p w14:paraId="57160F5A" w14:textId="53C781EF" w:rsidR="00FA3DD6" w:rsidRPr="008C32DB" w:rsidRDefault="00C67A89" w:rsidP="00CD34F0">
      <w:pPr>
        <w:pStyle w:val="ListParagraph"/>
        <w:numPr>
          <w:ilvl w:val="0"/>
          <w:numId w:val="33"/>
        </w:numPr>
        <w:spacing w:line="240" w:lineRule="auto"/>
        <w:ind w:left="567" w:hanging="567"/>
        <w:jc w:val="both"/>
        <w:rPr>
          <w:rFonts w:ascii="Times New Roman" w:eastAsia="Times New Roman" w:hAnsi="Times New Roman" w:cs="Times New Roman"/>
          <w:bCs/>
          <w:sz w:val="24"/>
          <w:szCs w:val="24"/>
        </w:rPr>
      </w:pPr>
      <w:r w:rsidRPr="008C32DB">
        <w:rPr>
          <w:rFonts w:ascii="Times New Roman" w:eastAsia="Times New Roman" w:hAnsi="Times New Roman" w:cs="Times New Roman"/>
          <w:bCs/>
          <w:sz w:val="24"/>
          <w:szCs w:val="24"/>
        </w:rPr>
        <w:t>Role Clarity</w:t>
      </w:r>
    </w:p>
    <w:p w14:paraId="703B3E75" w14:textId="342D30E2" w:rsidR="00C67A89" w:rsidRDefault="00C67A89" w:rsidP="00CD34F0">
      <w:pPr>
        <w:spacing w:line="240" w:lineRule="auto"/>
        <w:ind w:firstLine="567"/>
        <w:jc w:val="both"/>
        <w:rPr>
          <w:rFonts w:ascii="Times New Roman" w:eastAsia="Times New Roman" w:hAnsi="Times New Roman" w:cs="Times New Roman"/>
          <w:sz w:val="24"/>
          <w:szCs w:val="24"/>
        </w:rPr>
      </w:pPr>
      <w:r w:rsidRPr="00CD34F0">
        <w:rPr>
          <w:rFonts w:ascii="Times New Roman" w:eastAsia="Times New Roman" w:hAnsi="Times New Roman" w:cs="Times New Roman"/>
          <w:sz w:val="24"/>
          <w:szCs w:val="24"/>
        </w:rPr>
        <w:t xml:space="preserve">The role clarity component obtained the highest score of 88 (Excellent). This indicates that workers possess very high role clarity regarding their technical responsibilities, ranging from routine maintenance to environmental risk mitigation (such as landslide handling in sloped areas during heavy rain and irrigation management during the dry season). The workers' ability to adapt to additional tasks during official visits demonstrates mature role flexibility. According to </w:t>
      </w:r>
      <w:proofErr w:type="spellStart"/>
      <w:r w:rsidRPr="00CD34F0">
        <w:rPr>
          <w:rFonts w:ascii="Times New Roman" w:eastAsia="Times New Roman" w:hAnsi="Times New Roman" w:cs="Times New Roman"/>
          <w:sz w:val="24"/>
          <w:szCs w:val="24"/>
        </w:rPr>
        <w:t>Tubre</w:t>
      </w:r>
      <w:proofErr w:type="spellEnd"/>
      <w:r w:rsidRPr="00CD34F0">
        <w:rPr>
          <w:rFonts w:ascii="Times New Roman" w:eastAsia="Times New Roman" w:hAnsi="Times New Roman" w:cs="Times New Roman"/>
          <w:sz w:val="24"/>
          <w:szCs w:val="24"/>
        </w:rPr>
        <w:t xml:space="preserve"> and Collins (2000), role clarity is a primary predictor of performance as it minimizes ambiguity and task conflict. Workers who understand how their seemingly "trivial" tasks contribute to the organization's overarching goals tend to possess stronger self-efficacy </w:t>
      </w:r>
      <w:r w:rsidRPr="00CD34F0">
        <w:rPr>
          <w:rFonts w:ascii="Times New Roman" w:eastAsia="Times New Roman" w:hAnsi="Times New Roman" w:cs="Times New Roman"/>
          <w:sz w:val="24"/>
          <w:szCs w:val="24"/>
        </w:rPr>
        <w:lastRenderedPageBreak/>
        <w:t>(Bandura, 1997). This is further stimulated by the similarity in workers' educational backgrounds, which fosters a sense of togetherness and implies higher employee engagement.</w:t>
      </w:r>
    </w:p>
    <w:p w14:paraId="44B92611" w14:textId="77777777" w:rsidR="00CD34F0" w:rsidRPr="00CD34F0" w:rsidRDefault="00CD34F0" w:rsidP="00CD34F0">
      <w:pPr>
        <w:spacing w:line="240" w:lineRule="auto"/>
        <w:ind w:firstLine="567"/>
        <w:jc w:val="both"/>
        <w:rPr>
          <w:rFonts w:ascii="Times New Roman" w:eastAsia="Times New Roman" w:hAnsi="Times New Roman" w:cs="Times New Roman"/>
          <w:sz w:val="24"/>
          <w:szCs w:val="24"/>
        </w:rPr>
      </w:pPr>
    </w:p>
    <w:p w14:paraId="0C88E8CD" w14:textId="7B57B5D1" w:rsidR="00FA3DD6" w:rsidRPr="008C32DB" w:rsidRDefault="00C67A89" w:rsidP="00CD34F0">
      <w:pPr>
        <w:pStyle w:val="ListParagraph"/>
        <w:numPr>
          <w:ilvl w:val="0"/>
          <w:numId w:val="33"/>
        </w:numPr>
        <w:spacing w:line="240" w:lineRule="auto"/>
        <w:ind w:left="567" w:hanging="567"/>
        <w:jc w:val="both"/>
        <w:rPr>
          <w:rFonts w:ascii="Times New Roman" w:eastAsia="Times New Roman" w:hAnsi="Times New Roman" w:cs="Times New Roman"/>
          <w:bCs/>
          <w:sz w:val="24"/>
          <w:szCs w:val="24"/>
        </w:rPr>
      </w:pPr>
      <w:r w:rsidRPr="008C32DB">
        <w:rPr>
          <w:rFonts w:ascii="Times New Roman" w:eastAsia="Times New Roman" w:hAnsi="Times New Roman" w:cs="Times New Roman"/>
          <w:bCs/>
          <w:sz w:val="24"/>
          <w:szCs w:val="24"/>
        </w:rPr>
        <w:t>Attention and Absorption</w:t>
      </w:r>
    </w:p>
    <w:p w14:paraId="2BD7EEDD" w14:textId="1989FAEC" w:rsidR="00C67A89" w:rsidRDefault="00C67A89" w:rsidP="00CD34F0">
      <w:pPr>
        <w:spacing w:line="240" w:lineRule="auto"/>
        <w:ind w:firstLine="567"/>
        <w:jc w:val="both"/>
        <w:rPr>
          <w:rFonts w:ascii="Times New Roman" w:eastAsia="Times New Roman" w:hAnsi="Times New Roman" w:cs="Times New Roman"/>
          <w:sz w:val="24"/>
          <w:szCs w:val="24"/>
        </w:rPr>
      </w:pPr>
      <w:r w:rsidRPr="00FA3DD6">
        <w:rPr>
          <w:rFonts w:ascii="Times New Roman" w:eastAsia="Times New Roman" w:hAnsi="Times New Roman" w:cs="Times New Roman"/>
          <w:sz w:val="24"/>
          <w:szCs w:val="24"/>
        </w:rPr>
        <w:t xml:space="preserve">A score of 85 in the attention and absorption aspect reflects a high level of </w:t>
      </w:r>
      <w:r w:rsidRPr="00FA3DD6">
        <w:rPr>
          <w:rFonts w:ascii="Times New Roman" w:eastAsia="Times New Roman" w:hAnsi="Times New Roman" w:cs="Times New Roman"/>
          <w:i/>
          <w:iCs/>
          <w:sz w:val="24"/>
          <w:szCs w:val="24"/>
        </w:rPr>
        <w:t>absorption</w:t>
      </w:r>
      <w:r w:rsidRPr="00FA3DD6">
        <w:rPr>
          <w:rFonts w:ascii="Times New Roman" w:eastAsia="Times New Roman" w:hAnsi="Times New Roman" w:cs="Times New Roman"/>
          <w:sz w:val="24"/>
          <w:szCs w:val="24"/>
        </w:rPr>
        <w:t>, where workers are capable of devoting full attention to their tasks despite potential distractions from social or family demands. The workers' awareness of balancing social obligations through formal procedures (permits or leave) reflects cognitive professionalism. Rothbard (2001) defines cognitive engagement through two components: attention and absorption. These findings prove that the groundskeepers possess a focused mental intensity, which, according to Schaufeli et al. (2002), is a core characteristic of engaged individuals, where time passes quickly due to deep concentration on the work.</w:t>
      </w:r>
    </w:p>
    <w:p w14:paraId="5D6BF019" w14:textId="77777777" w:rsidR="00CD34F0" w:rsidRPr="00FA3DD6" w:rsidRDefault="00CD34F0" w:rsidP="00CD34F0">
      <w:pPr>
        <w:spacing w:line="240" w:lineRule="auto"/>
        <w:ind w:firstLine="567"/>
        <w:jc w:val="both"/>
        <w:rPr>
          <w:rFonts w:ascii="Times New Roman" w:eastAsia="Times New Roman" w:hAnsi="Times New Roman" w:cs="Times New Roman"/>
          <w:sz w:val="24"/>
          <w:szCs w:val="24"/>
        </w:rPr>
      </w:pPr>
    </w:p>
    <w:p w14:paraId="2F033FB5" w14:textId="2AAFE091" w:rsidR="00FA3DD6" w:rsidRPr="008C32DB" w:rsidRDefault="00C67A89" w:rsidP="00CD34F0">
      <w:pPr>
        <w:pStyle w:val="ListParagraph"/>
        <w:numPr>
          <w:ilvl w:val="0"/>
          <w:numId w:val="33"/>
        </w:numPr>
        <w:spacing w:line="240" w:lineRule="auto"/>
        <w:ind w:left="567" w:hanging="567"/>
        <w:jc w:val="both"/>
        <w:rPr>
          <w:rFonts w:ascii="Times New Roman" w:eastAsia="Times New Roman" w:hAnsi="Times New Roman" w:cs="Times New Roman"/>
          <w:bCs/>
          <w:sz w:val="24"/>
          <w:szCs w:val="24"/>
        </w:rPr>
      </w:pPr>
      <w:r w:rsidRPr="008C32DB">
        <w:rPr>
          <w:rFonts w:ascii="Times New Roman" w:eastAsia="Times New Roman" w:hAnsi="Times New Roman" w:cs="Times New Roman"/>
          <w:bCs/>
          <w:sz w:val="24"/>
          <w:szCs w:val="24"/>
        </w:rPr>
        <w:t>Strategic Awareness</w:t>
      </w:r>
    </w:p>
    <w:p w14:paraId="15F35E8B" w14:textId="450A0D8A" w:rsidR="00C67A89" w:rsidRDefault="00CD34F0" w:rsidP="00CD34F0">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C67A89" w:rsidRPr="00FA3DD6">
        <w:rPr>
          <w:rFonts w:ascii="Times New Roman" w:eastAsia="Times New Roman" w:hAnsi="Times New Roman" w:cs="Times New Roman"/>
          <w:sz w:val="24"/>
          <w:szCs w:val="24"/>
        </w:rPr>
        <w:t xml:space="preserve">he strategic awareness aspect reached a score of 82 (Very Good). Workers recognize that garden cleanliness and aesthetics are not merely technical issues but crucial elements in maintaining the institutional branding under the Ministry of </w:t>
      </w:r>
      <w:proofErr w:type="spellStart"/>
      <w:r w:rsidR="00C67A89" w:rsidRPr="00FA3DD6">
        <w:rPr>
          <w:rFonts w:ascii="Times New Roman" w:eastAsia="Times New Roman" w:hAnsi="Times New Roman" w:cs="Times New Roman"/>
          <w:sz w:val="24"/>
          <w:szCs w:val="24"/>
        </w:rPr>
        <w:t>Defense</w:t>
      </w:r>
      <w:proofErr w:type="spellEnd"/>
      <w:r w:rsidR="00C67A89" w:rsidRPr="00FA3DD6">
        <w:rPr>
          <w:rFonts w:ascii="Times New Roman" w:eastAsia="Times New Roman" w:hAnsi="Times New Roman" w:cs="Times New Roman"/>
          <w:sz w:val="24"/>
          <w:szCs w:val="24"/>
        </w:rPr>
        <w:t xml:space="preserve">. The understanding that the plants they cultivate today are long-term investments for campus greenery demonstrates visionary thinking. This aligns with the </w:t>
      </w:r>
      <w:r w:rsidR="00C67A89" w:rsidRPr="00FA3DD6">
        <w:rPr>
          <w:rFonts w:ascii="Times New Roman" w:eastAsia="Times New Roman" w:hAnsi="Times New Roman" w:cs="Times New Roman"/>
          <w:i/>
          <w:iCs/>
          <w:sz w:val="24"/>
          <w:szCs w:val="24"/>
        </w:rPr>
        <w:t>Line of Sight</w:t>
      </w:r>
      <w:r w:rsidR="00C67A89" w:rsidRPr="00FA3DD6">
        <w:rPr>
          <w:rFonts w:ascii="Times New Roman" w:eastAsia="Times New Roman" w:hAnsi="Times New Roman" w:cs="Times New Roman"/>
          <w:sz w:val="24"/>
          <w:szCs w:val="24"/>
        </w:rPr>
        <w:t xml:space="preserve"> concept (Boswell, 2006), where employees understand the link between their individual contributions and the organization's strategic objectives. This awareness transforms the workers' perception from being mere "daily laborers" to "guardians of the institution's reputation."</w:t>
      </w:r>
    </w:p>
    <w:p w14:paraId="2DB646AB" w14:textId="77777777" w:rsidR="00CD34F0" w:rsidRPr="00FA3DD6" w:rsidRDefault="00CD34F0" w:rsidP="00CD34F0">
      <w:pPr>
        <w:spacing w:line="240" w:lineRule="auto"/>
        <w:ind w:firstLine="567"/>
        <w:jc w:val="both"/>
        <w:rPr>
          <w:rFonts w:ascii="Times New Roman" w:eastAsia="Times New Roman" w:hAnsi="Times New Roman" w:cs="Times New Roman"/>
          <w:sz w:val="24"/>
          <w:szCs w:val="24"/>
        </w:rPr>
      </w:pPr>
    </w:p>
    <w:p w14:paraId="455C42C4" w14:textId="7F7A41F3" w:rsidR="00FA3DD6" w:rsidRPr="008C32DB" w:rsidRDefault="00C67A89" w:rsidP="00CD34F0">
      <w:pPr>
        <w:pStyle w:val="ListParagraph"/>
        <w:numPr>
          <w:ilvl w:val="0"/>
          <w:numId w:val="33"/>
        </w:numPr>
        <w:spacing w:line="240" w:lineRule="auto"/>
        <w:ind w:left="567" w:hanging="567"/>
        <w:jc w:val="both"/>
        <w:rPr>
          <w:rFonts w:ascii="Times New Roman" w:eastAsia="Times New Roman" w:hAnsi="Times New Roman" w:cs="Times New Roman"/>
          <w:bCs/>
          <w:sz w:val="24"/>
          <w:szCs w:val="24"/>
        </w:rPr>
      </w:pPr>
      <w:r w:rsidRPr="008C32DB">
        <w:rPr>
          <w:rFonts w:ascii="Times New Roman" w:eastAsia="Times New Roman" w:hAnsi="Times New Roman" w:cs="Times New Roman"/>
          <w:bCs/>
          <w:sz w:val="24"/>
          <w:szCs w:val="24"/>
        </w:rPr>
        <w:t>Trust in Leadership</w:t>
      </w:r>
    </w:p>
    <w:p w14:paraId="347EAE33" w14:textId="6766D469" w:rsidR="00C67A89" w:rsidRPr="00FA3DD6" w:rsidRDefault="00C67A89" w:rsidP="00CD34F0">
      <w:pPr>
        <w:spacing w:line="240" w:lineRule="auto"/>
        <w:ind w:firstLine="567"/>
        <w:jc w:val="both"/>
        <w:rPr>
          <w:rFonts w:ascii="Times New Roman" w:eastAsia="Times New Roman" w:hAnsi="Times New Roman" w:cs="Times New Roman"/>
          <w:sz w:val="24"/>
          <w:szCs w:val="24"/>
        </w:rPr>
      </w:pPr>
      <w:r w:rsidRPr="00FA3DD6">
        <w:rPr>
          <w:rFonts w:ascii="Times New Roman" w:eastAsia="Times New Roman" w:hAnsi="Times New Roman" w:cs="Times New Roman"/>
          <w:sz w:val="24"/>
          <w:szCs w:val="24"/>
        </w:rPr>
        <w:t xml:space="preserve">The trust in leadership component earned a score of 85 (Very Good). Positive </w:t>
      </w:r>
      <w:r w:rsidRPr="00CD34F0">
        <w:rPr>
          <w:rFonts w:ascii="Times New Roman" w:eastAsia="Times New Roman" w:hAnsi="Times New Roman" w:cs="Times New Roman"/>
          <w:bCs/>
          <w:sz w:val="24"/>
          <w:szCs w:val="24"/>
        </w:rPr>
        <w:t>perceptions</w:t>
      </w:r>
      <w:r w:rsidRPr="00FA3DD6">
        <w:rPr>
          <w:rFonts w:ascii="Times New Roman" w:eastAsia="Times New Roman" w:hAnsi="Times New Roman" w:cs="Times New Roman"/>
          <w:sz w:val="24"/>
          <w:szCs w:val="24"/>
        </w:rPr>
        <w:t xml:space="preserve"> of management's competence and integrity create a strong foundation of trust. The leader's ability to direct operations and their openness to worker input strengthens the </w:t>
      </w:r>
      <w:r w:rsidRPr="00FA3DD6">
        <w:rPr>
          <w:rFonts w:ascii="Times New Roman" w:eastAsia="Times New Roman" w:hAnsi="Times New Roman" w:cs="Times New Roman"/>
          <w:i/>
          <w:iCs/>
          <w:sz w:val="24"/>
          <w:szCs w:val="24"/>
        </w:rPr>
        <w:t>leader-member exchange</w:t>
      </w:r>
      <w:r w:rsidRPr="00FA3DD6">
        <w:rPr>
          <w:rFonts w:ascii="Times New Roman" w:eastAsia="Times New Roman" w:hAnsi="Times New Roman" w:cs="Times New Roman"/>
          <w:sz w:val="24"/>
          <w:szCs w:val="24"/>
        </w:rPr>
        <w:t xml:space="preserve"> (LMX). According to Dirks and </w:t>
      </w:r>
      <w:proofErr w:type="spellStart"/>
      <w:r w:rsidRPr="00FA3DD6">
        <w:rPr>
          <w:rFonts w:ascii="Times New Roman" w:eastAsia="Times New Roman" w:hAnsi="Times New Roman" w:cs="Times New Roman"/>
          <w:sz w:val="24"/>
          <w:szCs w:val="24"/>
        </w:rPr>
        <w:t>Ferrin</w:t>
      </w:r>
      <w:proofErr w:type="spellEnd"/>
      <w:r w:rsidRPr="00FA3DD6">
        <w:rPr>
          <w:rFonts w:ascii="Times New Roman" w:eastAsia="Times New Roman" w:hAnsi="Times New Roman" w:cs="Times New Roman"/>
          <w:sz w:val="24"/>
          <w:szCs w:val="24"/>
        </w:rPr>
        <w:t xml:space="preserve"> (2002), trust in leadership is directly related to cognitive commitment and the willingness of employees to accept even firm managerial decisions. The groundskeepers perceive their supervisor's firmness not as a threat, but as organizational rationality aimed at maintaining quality standards and discipline.</w:t>
      </w:r>
    </w:p>
    <w:p w14:paraId="7A7F4268" w14:textId="77777777" w:rsidR="00AF741E" w:rsidRDefault="00AF741E" w:rsidP="00E31E99">
      <w:pPr>
        <w:spacing w:line="240" w:lineRule="auto"/>
        <w:ind w:firstLine="567"/>
        <w:jc w:val="both"/>
        <w:rPr>
          <w:rFonts w:ascii="Times New Roman" w:eastAsia="Times New Roman" w:hAnsi="Times New Roman" w:cs="Times New Roman"/>
          <w:sz w:val="24"/>
          <w:szCs w:val="24"/>
        </w:rPr>
      </w:pPr>
    </w:p>
    <w:p w14:paraId="6E531245" w14:textId="77777777" w:rsidR="00FA3DD6" w:rsidRDefault="00AF741E" w:rsidP="00CD34F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w:t>
      </w:r>
      <w:r w:rsidRPr="00AF741E">
        <w:rPr>
          <w:rFonts w:ascii="Times New Roman" w:eastAsia="Times New Roman" w:hAnsi="Times New Roman" w:cs="Times New Roman"/>
          <w:b/>
          <w:bCs/>
          <w:sz w:val="24"/>
          <w:szCs w:val="24"/>
        </w:rPr>
        <w:t>motional Engagement</w:t>
      </w:r>
    </w:p>
    <w:p w14:paraId="58F8624F" w14:textId="52639A77" w:rsidR="00AF741E" w:rsidRDefault="00AF741E" w:rsidP="00AF741E">
      <w:pPr>
        <w:spacing w:line="240" w:lineRule="auto"/>
        <w:ind w:firstLine="567"/>
        <w:jc w:val="both"/>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The analysis of emotional engagement in this study reflects the affective bonds and psychological attachment of the groundskeepers toward the organization. Based on the data processing results in Table 3, the average emotional engagement of the respondents reached a score of 84.75, categorized as "Very Good."</w:t>
      </w:r>
    </w:p>
    <w:p w14:paraId="52299861" w14:textId="77777777" w:rsidR="00CD34F0" w:rsidRPr="00AF741E" w:rsidRDefault="00CD34F0" w:rsidP="00AF741E">
      <w:pPr>
        <w:spacing w:line="240" w:lineRule="auto"/>
        <w:ind w:firstLine="567"/>
        <w:jc w:val="both"/>
        <w:rPr>
          <w:rFonts w:ascii="Times New Roman" w:eastAsia="Times New Roman" w:hAnsi="Times New Roman" w:cs="Times New Roman"/>
          <w:sz w:val="24"/>
          <w:szCs w:val="24"/>
        </w:rPr>
      </w:pPr>
    </w:p>
    <w:p w14:paraId="4BE046DE"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b/>
          <w:bCs/>
          <w:sz w:val="24"/>
          <w:szCs w:val="24"/>
        </w:rPr>
        <w:t>Table 3. Distribution of Emotional Engagement Achievement</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928"/>
        <w:gridCol w:w="2693"/>
        <w:gridCol w:w="634"/>
        <w:gridCol w:w="1202"/>
      </w:tblGrid>
      <w:tr w:rsidR="00AF741E" w:rsidRPr="00AF741E" w14:paraId="2AF78059" w14:textId="77777777" w:rsidTr="001015AF">
        <w:trPr>
          <w:tblCellSpacing w:w="15" w:type="dxa"/>
        </w:trPr>
        <w:tc>
          <w:tcPr>
            <w:tcW w:w="0" w:type="auto"/>
            <w:vAlign w:val="center"/>
            <w:hideMark/>
          </w:tcPr>
          <w:p w14:paraId="760B8823" w14:textId="77777777" w:rsidR="00AF741E" w:rsidRPr="00AF741E" w:rsidRDefault="00AF741E" w:rsidP="00AF741E">
            <w:pPr>
              <w:spacing w:line="240" w:lineRule="auto"/>
              <w:jc w:val="center"/>
              <w:rPr>
                <w:rFonts w:ascii="Times New Roman" w:eastAsia="Times New Roman" w:hAnsi="Times New Roman" w:cs="Times New Roman"/>
                <w:b/>
                <w:bCs/>
                <w:sz w:val="24"/>
                <w:szCs w:val="24"/>
              </w:rPr>
            </w:pPr>
            <w:r w:rsidRPr="00AF741E">
              <w:rPr>
                <w:rFonts w:ascii="Times New Roman" w:eastAsia="Times New Roman" w:hAnsi="Times New Roman" w:cs="Times New Roman"/>
                <w:b/>
                <w:bCs/>
                <w:sz w:val="24"/>
                <w:szCs w:val="24"/>
              </w:rPr>
              <w:t>No</w:t>
            </w:r>
          </w:p>
        </w:tc>
        <w:tc>
          <w:tcPr>
            <w:tcW w:w="0" w:type="auto"/>
            <w:vAlign w:val="center"/>
            <w:hideMark/>
          </w:tcPr>
          <w:p w14:paraId="3372B096" w14:textId="77777777" w:rsidR="00AF741E" w:rsidRPr="00AF741E" w:rsidRDefault="00AF741E" w:rsidP="00AF741E">
            <w:pPr>
              <w:spacing w:line="240" w:lineRule="auto"/>
              <w:jc w:val="center"/>
              <w:rPr>
                <w:rFonts w:ascii="Times New Roman" w:eastAsia="Times New Roman" w:hAnsi="Times New Roman" w:cs="Times New Roman"/>
                <w:b/>
                <w:bCs/>
                <w:sz w:val="24"/>
                <w:szCs w:val="24"/>
              </w:rPr>
            </w:pPr>
            <w:r w:rsidRPr="00AF741E">
              <w:rPr>
                <w:rFonts w:ascii="Times New Roman" w:eastAsia="Times New Roman" w:hAnsi="Times New Roman" w:cs="Times New Roman"/>
                <w:b/>
                <w:bCs/>
                <w:sz w:val="24"/>
                <w:szCs w:val="24"/>
              </w:rPr>
              <w:t>Aspect</w:t>
            </w:r>
          </w:p>
        </w:tc>
        <w:tc>
          <w:tcPr>
            <w:tcW w:w="0" w:type="auto"/>
            <w:vAlign w:val="center"/>
            <w:hideMark/>
          </w:tcPr>
          <w:p w14:paraId="51ED265C" w14:textId="77777777" w:rsidR="00AF741E" w:rsidRPr="00AF741E" w:rsidRDefault="00AF741E" w:rsidP="00AF741E">
            <w:pPr>
              <w:spacing w:line="240" w:lineRule="auto"/>
              <w:jc w:val="center"/>
              <w:rPr>
                <w:rFonts w:ascii="Times New Roman" w:eastAsia="Times New Roman" w:hAnsi="Times New Roman" w:cs="Times New Roman"/>
                <w:b/>
                <w:bCs/>
                <w:sz w:val="24"/>
                <w:szCs w:val="24"/>
              </w:rPr>
            </w:pPr>
            <w:r w:rsidRPr="00AF741E">
              <w:rPr>
                <w:rFonts w:ascii="Times New Roman" w:eastAsia="Times New Roman" w:hAnsi="Times New Roman" w:cs="Times New Roman"/>
                <w:b/>
                <w:bCs/>
                <w:sz w:val="24"/>
                <w:szCs w:val="24"/>
              </w:rPr>
              <w:t>Score</w:t>
            </w:r>
          </w:p>
        </w:tc>
        <w:tc>
          <w:tcPr>
            <w:tcW w:w="0" w:type="auto"/>
            <w:vAlign w:val="center"/>
            <w:hideMark/>
          </w:tcPr>
          <w:p w14:paraId="11E57649" w14:textId="77777777" w:rsidR="00AF741E" w:rsidRPr="00AF741E" w:rsidRDefault="00AF741E" w:rsidP="00AF741E">
            <w:pPr>
              <w:spacing w:line="240" w:lineRule="auto"/>
              <w:jc w:val="center"/>
              <w:rPr>
                <w:rFonts w:ascii="Times New Roman" w:eastAsia="Times New Roman" w:hAnsi="Times New Roman" w:cs="Times New Roman"/>
                <w:b/>
                <w:bCs/>
                <w:sz w:val="24"/>
                <w:szCs w:val="24"/>
              </w:rPr>
            </w:pPr>
            <w:r w:rsidRPr="00AF741E">
              <w:rPr>
                <w:rFonts w:ascii="Times New Roman" w:eastAsia="Times New Roman" w:hAnsi="Times New Roman" w:cs="Times New Roman"/>
                <w:b/>
                <w:bCs/>
                <w:sz w:val="24"/>
                <w:szCs w:val="24"/>
              </w:rPr>
              <w:t>Category</w:t>
            </w:r>
          </w:p>
        </w:tc>
      </w:tr>
      <w:tr w:rsidR="00AF741E" w:rsidRPr="00AF741E" w14:paraId="37C53C07" w14:textId="77777777" w:rsidTr="001015AF">
        <w:trPr>
          <w:tblCellSpacing w:w="15" w:type="dxa"/>
        </w:trPr>
        <w:tc>
          <w:tcPr>
            <w:tcW w:w="0" w:type="auto"/>
            <w:tcBorders>
              <w:top w:val="single" w:sz="4" w:space="0" w:color="auto"/>
              <w:bottom w:val="single" w:sz="4" w:space="0" w:color="auto"/>
            </w:tcBorders>
            <w:vAlign w:val="center"/>
            <w:hideMark/>
          </w:tcPr>
          <w:p w14:paraId="7403A827"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1</w:t>
            </w:r>
          </w:p>
        </w:tc>
        <w:tc>
          <w:tcPr>
            <w:tcW w:w="0" w:type="auto"/>
            <w:tcBorders>
              <w:top w:val="single" w:sz="4" w:space="0" w:color="auto"/>
              <w:bottom w:val="single" w:sz="4" w:space="0" w:color="auto"/>
            </w:tcBorders>
            <w:vAlign w:val="center"/>
            <w:hideMark/>
          </w:tcPr>
          <w:p w14:paraId="4B56C77E"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Meaningful Connection</w:t>
            </w:r>
          </w:p>
        </w:tc>
        <w:tc>
          <w:tcPr>
            <w:tcW w:w="0" w:type="auto"/>
            <w:tcBorders>
              <w:top w:val="single" w:sz="4" w:space="0" w:color="auto"/>
              <w:bottom w:val="single" w:sz="4" w:space="0" w:color="auto"/>
            </w:tcBorders>
            <w:vAlign w:val="center"/>
            <w:hideMark/>
          </w:tcPr>
          <w:p w14:paraId="5B301931"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85</w:t>
            </w:r>
          </w:p>
        </w:tc>
        <w:tc>
          <w:tcPr>
            <w:tcW w:w="0" w:type="auto"/>
            <w:tcBorders>
              <w:top w:val="single" w:sz="4" w:space="0" w:color="auto"/>
              <w:bottom w:val="single" w:sz="4" w:space="0" w:color="auto"/>
            </w:tcBorders>
            <w:vAlign w:val="center"/>
            <w:hideMark/>
          </w:tcPr>
          <w:p w14:paraId="5F4366A2"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Very Good</w:t>
            </w:r>
          </w:p>
        </w:tc>
      </w:tr>
      <w:tr w:rsidR="00AF741E" w:rsidRPr="00AF741E" w14:paraId="519AB037" w14:textId="77777777" w:rsidTr="001015AF">
        <w:trPr>
          <w:tblCellSpacing w:w="15" w:type="dxa"/>
        </w:trPr>
        <w:tc>
          <w:tcPr>
            <w:tcW w:w="0" w:type="auto"/>
            <w:tcBorders>
              <w:top w:val="nil"/>
              <w:bottom w:val="single" w:sz="4" w:space="0" w:color="auto"/>
            </w:tcBorders>
            <w:vAlign w:val="center"/>
            <w:hideMark/>
          </w:tcPr>
          <w:p w14:paraId="249CB6F4"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2</w:t>
            </w:r>
          </w:p>
        </w:tc>
        <w:tc>
          <w:tcPr>
            <w:tcW w:w="0" w:type="auto"/>
            <w:tcBorders>
              <w:top w:val="nil"/>
              <w:bottom w:val="single" w:sz="4" w:space="0" w:color="auto"/>
            </w:tcBorders>
            <w:vAlign w:val="center"/>
            <w:hideMark/>
          </w:tcPr>
          <w:p w14:paraId="2B238363"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Interpersonal Relationships</w:t>
            </w:r>
          </w:p>
        </w:tc>
        <w:tc>
          <w:tcPr>
            <w:tcW w:w="0" w:type="auto"/>
            <w:tcBorders>
              <w:top w:val="nil"/>
              <w:bottom w:val="single" w:sz="4" w:space="0" w:color="auto"/>
            </w:tcBorders>
            <w:vAlign w:val="center"/>
            <w:hideMark/>
          </w:tcPr>
          <w:p w14:paraId="0C743127"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86</w:t>
            </w:r>
          </w:p>
        </w:tc>
        <w:tc>
          <w:tcPr>
            <w:tcW w:w="0" w:type="auto"/>
            <w:tcBorders>
              <w:top w:val="nil"/>
              <w:bottom w:val="single" w:sz="4" w:space="0" w:color="auto"/>
            </w:tcBorders>
            <w:vAlign w:val="center"/>
            <w:hideMark/>
          </w:tcPr>
          <w:p w14:paraId="608E63E2"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Excellent</w:t>
            </w:r>
          </w:p>
        </w:tc>
      </w:tr>
      <w:tr w:rsidR="00AF741E" w:rsidRPr="00AF741E" w14:paraId="69A15786" w14:textId="77777777" w:rsidTr="001015AF">
        <w:trPr>
          <w:tblCellSpacing w:w="15" w:type="dxa"/>
        </w:trPr>
        <w:tc>
          <w:tcPr>
            <w:tcW w:w="0" w:type="auto"/>
            <w:vAlign w:val="center"/>
            <w:hideMark/>
          </w:tcPr>
          <w:p w14:paraId="36670306"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3</w:t>
            </w:r>
          </w:p>
        </w:tc>
        <w:tc>
          <w:tcPr>
            <w:tcW w:w="0" w:type="auto"/>
            <w:vAlign w:val="center"/>
            <w:hideMark/>
          </w:tcPr>
          <w:p w14:paraId="28EBDD3D"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Organizational Pride</w:t>
            </w:r>
          </w:p>
        </w:tc>
        <w:tc>
          <w:tcPr>
            <w:tcW w:w="0" w:type="auto"/>
            <w:vAlign w:val="center"/>
            <w:hideMark/>
          </w:tcPr>
          <w:p w14:paraId="7B9341C0"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88</w:t>
            </w:r>
          </w:p>
        </w:tc>
        <w:tc>
          <w:tcPr>
            <w:tcW w:w="0" w:type="auto"/>
            <w:vAlign w:val="center"/>
            <w:hideMark/>
          </w:tcPr>
          <w:p w14:paraId="5B4E65B9"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Excellent</w:t>
            </w:r>
          </w:p>
        </w:tc>
      </w:tr>
      <w:tr w:rsidR="00AF741E" w:rsidRPr="00AF741E" w14:paraId="57EB21AE" w14:textId="77777777" w:rsidTr="001015AF">
        <w:trPr>
          <w:tblCellSpacing w:w="15" w:type="dxa"/>
        </w:trPr>
        <w:tc>
          <w:tcPr>
            <w:tcW w:w="0" w:type="auto"/>
            <w:tcBorders>
              <w:top w:val="single" w:sz="4" w:space="0" w:color="auto"/>
              <w:bottom w:val="single" w:sz="4" w:space="0" w:color="auto"/>
            </w:tcBorders>
            <w:vAlign w:val="center"/>
            <w:hideMark/>
          </w:tcPr>
          <w:p w14:paraId="6DA7B067"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4</w:t>
            </w:r>
          </w:p>
        </w:tc>
        <w:tc>
          <w:tcPr>
            <w:tcW w:w="0" w:type="auto"/>
            <w:tcBorders>
              <w:top w:val="single" w:sz="4" w:space="0" w:color="auto"/>
              <w:bottom w:val="single" w:sz="4" w:space="0" w:color="auto"/>
            </w:tcBorders>
            <w:vAlign w:val="center"/>
            <w:hideMark/>
          </w:tcPr>
          <w:p w14:paraId="552761DE"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Psychological Safety</w:t>
            </w:r>
          </w:p>
        </w:tc>
        <w:tc>
          <w:tcPr>
            <w:tcW w:w="0" w:type="auto"/>
            <w:tcBorders>
              <w:top w:val="single" w:sz="4" w:space="0" w:color="auto"/>
              <w:bottom w:val="single" w:sz="4" w:space="0" w:color="auto"/>
            </w:tcBorders>
            <w:vAlign w:val="center"/>
            <w:hideMark/>
          </w:tcPr>
          <w:p w14:paraId="62E264A0"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80</w:t>
            </w:r>
          </w:p>
        </w:tc>
        <w:tc>
          <w:tcPr>
            <w:tcW w:w="0" w:type="auto"/>
            <w:tcBorders>
              <w:top w:val="single" w:sz="4" w:space="0" w:color="auto"/>
              <w:bottom w:val="single" w:sz="4" w:space="0" w:color="auto"/>
            </w:tcBorders>
            <w:vAlign w:val="center"/>
            <w:hideMark/>
          </w:tcPr>
          <w:p w14:paraId="223B4C4E"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Very Good</w:t>
            </w:r>
          </w:p>
        </w:tc>
      </w:tr>
      <w:tr w:rsidR="00AF741E" w:rsidRPr="00AF741E" w14:paraId="47FEF40A" w14:textId="77777777" w:rsidTr="001015AF">
        <w:trPr>
          <w:tblCellSpacing w:w="15" w:type="dxa"/>
        </w:trPr>
        <w:tc>
          <w:tcPr>
            <w:tcW w:w="0" w:type="auto"/>
            <w:vAlign w:val="center"/>
            <w:hideMark/>
          </w:tcPr>
          <w:p w14:paraId="7277E5C7"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b/>
                <w:bCs/>
                <w:sz w:val="24"/>
                <w:szCs w:val="24"/>
              </w:rPr>
              <w:t>Average</w:t>
            </w:r>
          </w:p>
        </w:tc>
        <w:tc>
          <w:tcPr>
            <w:tcW w:w="0" w:type="auto"/>
            <w:vAlign w:val="center"/>
            <w:hideMark/>
          </w:tcPr>
          <w:p w14:paraId="7CB6EDC3" w14:textId="77777777" w:rsidR="00AF741E" w:rsidRPr="00AF741E" w:rsidRDefault="00AF741E" w:rsidP="00AF741E">
            <w:pPr>
              <w:spacing w:line="240" w:lineRule="auto"/>
              <w:rPr>
                <w:rFonts w:ascii="Times New Roman" w:eastAsia="Times New Roman" w:hAnsi="Times New Roman" w:cs="Times New Roman"/>
                <w:sz w:val="24"/>
                <w:szCs w:val="24"/>
              </w:rPr>
            </w:pPr>
          </w:p>
        </w:tc>
        <w:tc>
          <w:tcPr>
            <w:tcW w:w="0" w:type="auto"/>
            <w:vAlign w:val="center"/>
            <w:hideMark/>
          </w:tcPr>
          <w:p w14:paraId="10CC5664"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b/>
                <w:bCs/>
                <w:sz w:val="24"/>
                <w:szCs w:val="24"/>
              </w:rPr>
              <w:t>84.75</w:t>
            </w:r>
          </w:p>
        </w:tc>
        <w:tc>
          <w:tcPr>
            <w:tcW w:w="0" w:type="auto"/>
            <w:vAlign w:val="center"/>
            <w:hideMark/>
          </w:tcPr>
          <w:p w14:paraId="0A1AFA3F"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b/>
                <w:bCs/>
                <w:sz w:val="24"/>
                <w:szCs w:val="24"/>
              </w:rPr>
              <w:t>Very Good</w:t>
            </w:r>
          </w:p>
        </w:tc>
      </w:tr>
    </w:tbl>
    <w:p w14:paraId="79C3F54E" w14:textId="77777777" w:rsidR="0091125C" w:rsidRDefault="0091125C" w:rsidP="0091125C">
      <w:pPr>
        <w:pStyle w:val="ListParagraph"/>
        <w:spacing w:line="240" w:lineRule="auto"/>
        <w:ind w:left="567"/>
        <w:jc w:val="both"/>
        <w:rPr>
          <w:rFonts w:ascii="Times New Roman" w:eastAsia="Times New Roman" w:hAnsi="Times New Roman" w:cs="Times New Roman"/>
          <w:b/>
          <w:bCs/>
          <w:sz w:val="24"/>
          <w:szCs w:val="24"/>
        </w:rPr>
      </w:pPr>
    </w:p>
    <w:p w14:paraId="46251DAF" w14:textId="26ADEF59" w:rsidR="00FA3DD6" w:rsidRPr="008C32DB" w:rsidRDefault="00AF741E" w:rsidP="00CD34F0">
      <w:pPr>
        <w:pStyle w:val="ListParagraph"/>
        <w:numPr>
          <w:ilvl w:val="0"/>
          <w:numId w:val="34"/>
        </w:numPr>
        <w:spacing w:line="240" w:lineRule="auto"/>
        <w:ind w:left="567" w:hanging="567"/>
        <w:jc w:val="both"/>
        <w:rPr>
          <w:rFonts w:ascii="Times New Roman" w:eastAsia="Times New Roman" w:hAnsi="Times New Roman" w:cs="Times New Roman"/>
          <w:bCs/>
          <w:sz w:val="24"/>
          <w:szCs w:val="24"/>
        </w:rPr>
      </w:pPr>
      <w:r w:rsidRPr="008C32DB">
        <w:rPr>
          <w:rFonts w:ascii="Times New Roman" w:eastAsia="Times New Roman" w:hAnsi="Times New Roman" w:cs="Times New Roman"/>
          <w:bCs/>
          <w:sz w:val="24"/>
          <w:szCs w:val="24"/>
        </w:rPr>
        <w:t>Meaningful Connection</w:t>
      </w:r>
    </w:p>
    <w:p w14:paraId="1AE50378" w14:textId="249C95E5" w:rsidR="00AF741E" w:rsidRDefault="00AF741E" w:rsidP="0091125C">
      <w:pPr>
        <w:spacing w:line="240" w:lineRule="auto"/>
        <w:ind w:firstLine="567"/>
        <w:jc w:val="both"/>
        <w:rPr>
          <w:rFonts w:ascii="Times New Roman" w:eastAsia="Times New Roman" w:hAnsi="Times New Roman" w:cs="Times New Roman"/>
          <w:sz w:val="24"/>
          <w:szCs w:val="24"/>
        </w:rPr>
      </w:pPr>
      <w:r w:rsidRPr="0091125C">
        <w:rPr>
          <w:rFonts w:ascii="Times New Roman" w:eastAsia="Times New Roman" w:hAnsi="Times New Roman" w:cs="Times New Roman"/>
          <w:sz w:val="24"/>
          <w:szCs w:val="24"/>
        </w:rPr>
        <w:t xml:space="preserve">The meaningful connection component achieved a score of 85 (Very Good). This indicates that workers perceive garden maintenance tasks not merely as routine activities, but </w:t>
      </w:r>
      <w:r w:rsidRPr="0091125C">
        <w:rPr>
          <w:rFonts w:ascii="Times New Roman" w:eastAsia="Times New Roman" w:hAnsi="Times New Roman" w:cs="Times New Roman"/>
          <w:sz w:val="24"/>
          <w:szCs w:val="24"/>
        </w:rPr>
        <w:lastRenderedPageBreak/>
        <w:t xml:space="preserve">as work with substantial value for the organization. Respondents realize that the </w:t>
      </w:r>
      <w:r w:rsidRPr="0091125C">
        <w:rPr>
          <w:rFonts w:ascii="Times New Roman" w:eastAsia="Times New Roman" w:hAnsi="Times New Roman" w:cs="Times New Roman"/>
          <w:b/>
          <w:bCs/>
          <w:sz w:val="24"/>
          <w:szCs w:val="24"/>
        </w:rPr>
        <w:t>aesthetics</w:t>
      </w:r>
      <w:r w:rsidRPr="0091125C">
        <w:rPr>
          <w:rFonts w:ascii="Times New Roman" w:eastAsia="Times New Roman" w:hAnsi="Times New Roman" w:cs="Times New Roman"/>
          <w:sz w:val="24"/>
          <w:szCs w:val="24"/>
        </w:rPr>
        <w:t xml:space="preserve"> and sustainability of the campus grounds are tangible contributions that impact the work environment's image. This finding aligns with the </w:t>
      </w:r>
      <w:r w:rsidRPr="0091125C">
        <w:rPr>
          <w:rFonts w:ascii="Times New Roman" w:eastAsia="Times New Roman" w:hAnsi="Times New Roman" w:cs="Times New Roman"/>
          <w:i/>
          <w:iCs/>
          <w:sz w:val="24"/>
          <w:szCs w:val="24"/>
        </w:rPr>
        <w:t>Meaning of Work</w:t>
      </w:r>
      <w:r w:rsidRPr="0091125C">
        <w:rPr>
          <w:rFonts w:ascii="Times New Roman" w:eastAsia="Times New Roman" w:hAnsi="Times New Roman" w:cs="Times New Roman"/>
          <w:sz w:val="24"/>
          <w:szCs w:val="24"/>
        </w:rPr>
        <w:t xml:space="preserve"> theory by Steger et al. (2012), which states that individuals who find meaning in their work demonstrate higher dedication. Although financial aspects (salary) remain an important factor, the inner satisfaction derived from neat work results becomes an intrinsic motivator that strengthens their emotional engagement (Albrecht et al., 2015).</w:t>
      </w:r>
    </w:p>
    <w:p w14:paraId="262F401E" w14:textId="77777777" w:rsidR="0091125C" w:rsidRPr="0091125C" w:rsidRDefault="0091125C" w:rsidP="0091125C">
      <w:pPr>
        <w:spacing w:line="240" w:lineRule="auto"/>
        <w:ind w:firstLine="567"/>
        <w:jc w:val="both"/>
        <w:rPr>
          <w:rFonts w:ascii="Times New Roman" w:eastAsia="Times New Roman" w:hAnsi="Times New Roman" w:cs="Times New Roman"/>
          <w:sz w:val="24"/>
          <w:szCs w:val="24"/>
        </w:rPr>
      </w:pPr>
    </w:p>
    <w:p w14:paraId="0921754A" w14:textId="639D4A9C" w:rsidR="00FA3DD6" w:rsidRPr="008C32DB" w:rsidRDefault="00AF741E" w:rsidP="0091125C">
      <w:pPr>
        <w:pStyle w:val="ListParagraph"/>
        <w:numPr>
          <w:ilvl w:val="0"/>
          <w:numId w:val="34"/>
        </w:numPr>
        <w:spacing w:line="240" w:lineRule="auto"/>
        <w:ind w:left="567" w:hanging="567"/>
        <w:jc w:val="both"/>
        <w:rPr>
          <w:rFonts w:ascii="Times New Roman" w:eastAsia="Times New Roman" w:hAnsi="Times New Roman" w:cs="Times New Roman"/>
          <w:bCs/>
          <w:sz w:val="24"/>
          <w:szCs w:val="24"/>
        </w:rPr>
      </w:pPr>
      <w:r w:rsidRPr="008C32DB">
        <w:rPr>
          <w:rFonts w:ascii="Times New Roman" w:eastAsia="Times New Roman" w:hAnsi="Times New Roman" w:cs="Times New Roman"/>
          <w:bCs/>
          <w:sz w:val="24"/>
          <w:szCs w:val="24"/>
        </w:rPr>
        <w:t>Interpersonal Relationships</w:t>
      </w:r>
    </w:p>
    <w:p w14:paraId="5EC2D248" w14:textId="7BA8954C" w:rsidR="00AF741E" w:rsidRDefault="00AF741E" w:rsidP="0091125C">
      <w:pPr>
        <w:spacing w:line="240" w:lineRule="auto"/>
        <w:ind w:firstLine="567"/>
        <w:jc w:val="both"/>
        <w:rPr>
          <w:rFonts w:ascii="Times New Roman" w:eastAsia="Times New Roman" w:hAnsi="Times New Roman" w:cs="Times New Roman"/>
          <w:sz w:val="24"/>
          <w:szCs w:val="24"/>
        </w:rPr>
      </w:pPr>
      <w:r w:rsidRPr="00FA3DD6">
        <w:rPr>
          <w:rFonts w:ascii="Times New Roman" w:eastAsia="Times New Roman" w:hAnsi="Times New Roman" w:cs="Times New Roman"/>
          <w:sz w:val="24"/>
          <w:szCs w:val="24"/>
        </w:rPr>
        <w:t xml:space="preserve">A score of 86 in the interpersonal </w:t>
      </w:r>
      <w:proofErr w:type="gramStart"/>
      <w:r w:rsidRPr="00FA3DD6">
        <w:rPr>
          <w:rFonts w:ascii="Times New Roman" w:eastAsia="Times New Roman" w:hAnsi="Times New Roman" w:cs="Times New Roman"/>
          <w:sz w:val="24"/>
          <w:szCs w:val="24"/>
        </w:rPr>
        <w:t>relationships</w:t>
      </w:r>
      <w:proofErr w:type="gramEnd"/>
      <w:r w:rsidRPr="00FA3DD6">
        <w:rPr>
          <w:rFonts w:ascii="Times New Roman" w:eastAsia="Times New Roman" w:hAnsi="Times New Roman" w:cs="Times New Roman"/>
          <w:sz w:val="24"/>
          <w:szCs w:val="24"/>
        </w:rPr>
        <w:t xml:space="preserve"> aspect confirms strong social cohesion among </w:t>
      </w:r>
      <w:r w:rsidRPr="0091125C">
        <w:rPr>
          <w:rFonts w:ascii="Times New Roman" w:eastAsia="Times New Roman" w:hAnsi="Times New Roman" w:cs="Times New Roman"/>
          <w:bCs/>
          <w:sz w:val="24"/>
          <w:szCs w:val="24"/>
        </w:rPr>
        <w:t>the</w:t>
      </w:r>
      <w:r w:rsidRPr="00FA3DD6">
        <w:rPr>
          <w:rFonts w:ascii="Times New Roman" w:eastAsia="Times New Roman" w:hAnsi="Times New Roman" w:cs="Times New Roman"/>
          <w:sz w:val="24"/>
          <w:szCs w:val="24"/>
        </w:rPr>
        <w:t xml:space="preserve"> workers. This relationship is built through collaborative work patterns in sector division and responsibility rotation. This is consistent with findings that collaboration or togetherness strengthens worker engagement (</w:t>
      </w:r>
      <w:proofErr w:type="spellStart"/>
      <w:r w:rsidRPr="00FA3DD6">
        <w:rPr>
          <w:rFonts w:ascii="Times New Roman" w:eastAsia="Times New Roman" w:hAnsi="Times New Roman" w:cs="Times New Roman"/>
          <w:sz w:val="24"/>
          <w:szCs w:val="24"/>
        </w:rPr>
        <w:t>Shipa</w:t>
      </w:r>
      <w:proofErr w:type="spellEnd"/>
      <w:r w:rsidRPr="00FA3DD6">
        <w:rPr>
          <w:rFonts w:ascii="Times New Roman" w:eastAsia="Times New Roman" w:hAnsi="Times New Roman" w:cs="Times New Roman"/>
          <w:sz w:val="24"/>
          <w:szCs w:val="24"/>
        </w:rPr>
        <w:t xml:space="preserve">, 2025). Besides peer support, managerial support from supervisors also plays a crucial role. Referring to the </w:t>
      </w:r>
      <w:r w:rsidRPr="00FA3DD6">
        <w:rPr>
          <w:rFonts w:ascii="Times New Roman" w:eastAsia="Times New Roman" w:hAnsi="Times New Roman" w:cs="Times New Roman"/>
          <w:i/>
          <w:iCs/>
          <w:sz w:val="24"/>
          <w:szCs w:val="24"/>
        </w:rPr>
        <w:t>Job Demands-Resources (JD-R) Model</w:t>
      </w:r>
      <w:r w:rsidRPr="00FA3DD6">
        <w:rPr>
          <w:rFonts w:ascii="Times New Roman" w:eastAsia="Times New Roman" w:hAnsi="Times New Roman" w:cs="Times New Roman"/>
          <w:sz w:val="24"/>
          <w:szCs w:val="24"/>
        </w:rPr>
        <w:t xml:space="preserve"> (Bakker &amp; </w:t>
      </w:r>
      <w:proofErr w:type="spellStart"/>
      <w:r w:rsidRPr="00FA3DD6">
        <w:rPr>
          <w:rFonts w:ascii="Times New Roman" w:eastAsia="Times New Roman" w:hAnsi="Times New Roman" w:cs="Times New Roman"/>
          <w:sz w:val="24"/>
          <w:szCs w:val="24"/>
        </w:rPr>
        <w:t>Demerouti</w:t>
      </w:r>
      <w:proofErr w:type="spellEnd"/>
      <w:r w:rsidRPr="00FA3DD6">
        <w:rPr>
          <w:rFonts w:ascii="Times New Roman" w:eastAsia="Times New Roman" w:hAnsi="Times New Roman" w:cs="Times New Roman"/>
          <w:sz w:val="24"/>
          <w:szCs w:val="24"/>
        </w:rPr>
        <w:t>, 2017), social support from supervisors acts as a job resource that mitigates stress and enhances emotional attachment. This reinforces findings regarding the roles of supervisors, communication, and recognition in supporting employee engagement (</w:t>
      </w:r>
      <w:proofErr w:type="spellStart"/>
      <w:r w:rsidRPr="00FA3DD6">
        <w:rPr>
          <w:rFonts w:ascii="Times New Roman" w:eastAsia="Times New Roman" w:hAnsi="Times New Roman" w:cs="Times New Roman"/>
          <w:sz w:val="24"/>
          <w:szCs w:val="24"/>
        </w:rPr>
        <w:t>Adamu</w:t>
      </w:r>
      <w:proofErr w:type="spellEnd"/>
      <w:r w:rsidRPr="00FA3DD6">
        <w:rPr>
          <w:rFonts w:ascii="Times New Roman" w:eastAsia="Times New Roman" w:hAnsi="Times New Roman" w:cs="Times New Roman"/>
          <w:sz w:val="24"/>
          <w:szCs w:val="24"/>
        </w:rPr>
        <w:t xml:space="preserve"> et al., 2025). Workers feel valued and supported, which subsequently transforms professional relationships into solid emotional bonds.</w:t>
      </w:r>
    </w:p>
    <w:p w14:paraId="0D747E12" w14:textId="77777777" w:rsidR="0091125C" w:rsidRPr="008C32DB" w:rsidRDefault="0091125C" w:rsidP="0091125C">
      <w:pPr>
        <w:spacing w:line="240" w:lineRule="auto"/>
        <w:ind w:firstLine="567"/>
        <w:jc w:val="both"/>
        <w:rPr>
          <w:rFonts w:ascii="Times New Roman" w:eastAsia="Times New Roman" w:hAnsi="Times New Roman" w:cs="Times New Roman"/>
          <w:sz w:val="24"/>
          <w:szCs w:val="24"/>
        </w:rPr>
      </w:pPr>
    </w:p>
    <w:p w14:paraId="6F6B44DA" w14:textId="3E027C26" w:rsidR="00FA3DD6" w:rsidRPr="008C32DB" w:rsidRDefault="00AF741E" w:rsidP="0091125C">
      <w:pPr>
        <w:pStyle w:val="ListParagraph"/>
        <w:numPr>
          <w:ilvl w:val="0"/>
          <w:numId w:val="34"/>
        </w:numPr>
        <w:spacing w:line="240" w:lineRule="auto"/>
        <w:ind w:left="567" w:hanging="567"/>
        <w:jc w:val="both"/>
        <w:rPr>
          <w:rFonts w:ascii="Times New Roman" w:eastAsia="Times New Roman" w:hAnsi="Times New Roman" w:cs="Times New Roman"/>
          <w:bCs/>
          <w:sz w:val="24"/>
          <w:szCs w:val="24"/>
        </w:rPr>
      </w:pPr>
      <w:r w:rsidRPr="008C32DB">
        <w:rPr>
          <w:rFonts w:ascii="Times New Roman" w:eastAsia="Times New Roman" w:hAnsi="Times New Roman" w:cs="Times New Roman"/>
          <w:bCs/>
          <w:sz w:val="24"/>
          <w:szCs w:val="24"/>
        </w:rPr>
        <w:t>Organizational Pride</w:t>
      </w:r>
    </w:p>
    <w:p w14:paraId="7309FD21" w14:textId="00618A3C" w:rsidR="00AF741E" w:rsidRDefault="00AF741E" w:rsidP="0091125C">
      <w:pPr>
        <w:spacing w:line="240" w:lineRule="auto"/>
        <w:ind w:firstLine="567"/>
        <w:jc w:val="both"/>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The organizational pride aspect r</w:t>
      </w:r>
      <w:bookmarkStart w:id="0" w:name="_GoBack"/>
      <w:bookmarkEnd w:id="0"/>
      <w:r w:rsidRPr="00AF741E">
        <w:rPr>
          <w:rFonts w:ascii="Times New Roman" w:eastAsia="Times New Roman" w:hAnsi="Times New Roman" w:cs="Times New Roman"/>
          <w:sz w:val="24"/>
          <w:szCs w:val="24"/>
        </w:rPr>
        <w:t xml:space="preserve">ecorded the highest score of 88 (Excellent). The organizational identity as part of an institution under the Ministry of </w:t>
      </w:r>
      <w:proofErr w:type="spellStart"/>
      <w:r w:rsidRPr="00AF741E">
        <w:rPr>
          <w:rFonts w:ascii="Times New Roman" w:eastAsia="Times New Roman" w:hAnsi="Times New Roman" w:cs="Times New Roman"/>
          <w:sz w:val="24"/>
          <w:szCs w:val="24"/>
        </w:rPr>
        <w:t>Defense</w:t>
      </w:r>
      <w:proofErr w:type="spellEnd"/>
      <w:r w:rsidRPr="00AF741E">
        <w:rPr>
          <w:rFonts w:ascii="Times New Roman" w:eastAsia="Times New Roman" w:hAnsi="Times New Roman" w:cs="Times New Roman"/>
          <w:sz w:val="24"/>
          <w:szCs w:val="24"/>
        </w:rPr>
        <w:t xml:space="preserve"> serves as a primary determinant. The use of attributes such </w:t>
      </w:r>
      <w:r w:rsidRPr="0091125C">
        <w:rPr>
          <w:rFonts w:ascii="Times New Roman" w:eastAsia="Times New Roman" w:hAnsi="Times New Roman" w:cs="Times New Roman"/>
          <w:bCs/>
          <w:sz w:val="24"/>
          <w:szCs w:val="24"/>
        </w:rPr>
        <w:t>as</w:t>
      </w:r>
      <w:r w:rsidRPr="00AF741E">
        <w:rPr>
          <w:rFonts w:ascii="Times New Roman" w:eastAsia="Times New Roman" w:hAnsi="Times New Roman" w:cs="Times New Roman"/>
          <w:sz w:val="24"/>
          <w:szCs w:val="24"/>
        </w:rPr>
        <w:t xml:space="preserve"> work uniforms functions as a symbol of social identity that boosts workers' self-esteem in public spaces. In accordance with </w:t>
      </w:r>
      <w:r w:rsidRPr="00AF741E">
        <w:rPr>
          <w:rFonts w:ascii="Times New Roman" w:eastAsia="Times New Roman" w:hAnsi="Times New Roman" w:cs="Times New Roman"/>
          <w:i/>
          <w:iCs/>
          <w:sz w:val="24"/>
          <w:szCs w:val="24"/>
        </w:rPr>
        <w:t>Social Identity Theory</w:t>
      </w:r>
      <w:r w:rsidRPr="00AF741E">
        <w:rPr>
          <w:rFonts w:ascii="Times New Roman" w:eastAsia="Times New Roman" w:hAnsi="Times New Roman" w:cs="Times New Roman"/>
          <w:sz w:val="24"/>
          <w:szCs w:val="24"/>
        </w:rPr>
        <w:t xml:space="preserve"> (Tajfel &amp; Turner, 1979), individuals tend to feel emotionally attached when they identify with a high-prestige group. Despite their status as contract workers, this sense of pride triggers advocacy </w:t>
      </w:r>
      <w:proofErr w:type="spellStart"/>
      <w:r w:rsidRPr="00AF741E">
        <w:rPr>
          <w:rFonts w:ascii="Times New Roman" w:eastAsia="Times New Roman" w:hAnsi="Times New Roman" w:cs="Times New Roman"/>
          <w:sz w:val="24"/>
          <w:szCs w:val="24"/>
        </w:rPr>
        <w:t>behavior</w:t>
      </w:r>
      <w:proofErr w:type="spellEnd"/>
      <w:r w:rsidRPr="00AF741E">
        <w:rPr>
          <w:rFonts w:ascii="Times New Roman" w:eastAsia="Times New Roman" w:hAnsi="Times New Roman" w:cs="Times New Roman"/>
          <w:sz w:val="24"/>
          <w:szCs w:val="24"/>
        </w:rPr>
        <w:t>, where workers are willing to recommend the organization to outsiders as a prospective workplace.</w:t>
      </w:r>
    </w:p>
    <w:p w14:paraId="3900DDC3" w14:textId="77777777" w:rsidR="0091125C" w:rsidRPr="008C32DB" w:rsidRDefault="0091125C" w:rsidP="0091125C">
      <w:pPr>
        <w:spacing w:line="240" w:lineRule="auto"/>
        <w:ind w:firstLine="567"/>
        <w:jc w:val="both"/>
        <w:rPr>
          <w:rFonts w:ascii="Times New Roman" w:eastAsia="Times New Roman" w:hAnsi="Times New Roman" w:cs="Times New Roman"/>
          <w:sz w:val="24"/>
          <w:szCs w:val="24"/>
        </w:rPr>
      </w:pPr>
    </w:p>
    <w:p w14:paraId="282BCFA2" w14:textId="33C93100" w:rsidR="00FA3DD6" w:rsidRPr="008C32DB" w:rsidRDefault="00AF741E" w:rsidP="0091125C">
      <w:pPr>
        <w:pStyle w:val="ListParagraph"/>
        <w:numPr>
          <w:ilvl w:val="0"/>
          <w:numId w:val="34"/>
        </w:numPr>
        <w:spacing w:line="240" w:lineRule="auto"/>
        <w:ind w:left="567" w:hanging="567"/>
        <w:jc w:val="both"/>
        <w:rPr>
          <w:rFonts w:ascii="Times New Roman" w:eastAsia="Times New Roman" w:hAnsi="Times New Roman" w:cs="Times New Roman"/>
          <w:bCs/>
          <w:sz w:val="24"/>
          <w:szCs w:val="24"/>
        </w:rPr>
      </w:pPr>
      <w:r w:rsidRPr="008C32DB">
        <w:rPr>
          <w:rFonts w:ascii="Times New Roman" w:eastAsia="Times New Roman" w:hAnsi="Times New Roman" w:cs="Times New Roman"/>
          <w:bCs/>
          <w:sz w:val="24"/>
          <w:szCs w:val="24"/>
        </w:rPr>
        <w:t>Psychological Safety</w:t>
      </w:r>
    </w:p>
    <w:p w14:paraId="6140C72F" w14:textId="692EFC0F" w:rsidR="00AF741E" w:rsidRPr="00FA3DD6" w:rsidRDefault="00AF741E" w:rsidP="0091125C">
      <w:pPr>
        <w:spacing w:line="240" w:lineRule="auto"/>
        <w:ind w:firstLine="567"/>
        <w:jc w:val="both"/>
        <w:rPr>
          <w:rFonts w:ascii="Times New Roman" w:eastAsia="Times New Roman" w:hAnsi="Times New Roman" w:cs="Times New Roman"/>
          <w:sz w:val="24"/>
          <w:szCs w:val="24"/>
        </w:rPr>
      </w:pPr>
      <w:r w:rsidRPr="00FA3DD6">
        <w:rPr>
          <w:rFonts w:ascii="Times New Roman" w:eastAsia="Times New Roman" w:hAnsi="Times New Roman" w:cs="Times New Roman"/>
          <w:sz w:val="24"/>
          <w:szCs w:val="24"/>
        </w:rPr>
        <w:t>Psychological safety obtained a score of 80 (</w:t>
      </w:r>
      <w:proofErr w:type="spellStart"/>
      <w:r w:rsidRPr="00FA3DD6">
        <w:rPr>
          <w:rFonts w:ascii="Times New Roman" w:eastAsia="Times New Roman" w:hAnsi="Times New Roman" w:cs="Times New Roman"/>
          <w:sz w:val="24"/>
          <w:szCs w:val="24"/>
        </w:rPr>
        <w:t>Sangat</w:t>
      </w:r>
      <w:proofErr w:type="spellEnd"/>
      <w:r w:rsidRPr="00FA3DD6">
        <w:rPr>
          <w:rFonts w:ascii="Times New Roman" w:eastAsia="Times New Roman" w:hAnsi="Times New Roman" w:cs="Times New Roman"/>
          <w:sz w:val="24"/>
          <w:szCs w:val="24"/>
        </w:rPr>
        <w:t xml:space="preserve"> </w:t>
      </w:r>
      <w:proofErr w:type="spellStart"/>
      <w:r w:rsidRPr="00FA3DD6">
        <w:rPr>
          <w:rFonts w:ascii="Times New Roman" w:eastAsia="Times New Roman" w:hAnsi="Times New Roman" w:cs="Times New Roman"/>
          <w:sz w:val="24"/>
          <w:szCs w:val="24"/>
        </w:rPr>
        <w:t>Baik</w:t>
      </w:r>
      <w:proofErr w:type="spellEnd"/>
      <w:r w:rsidRPr="00FA3DD6">
        <w:rPr>
          <w:rFonts w:ascii="Times New Roman" w:eastAsia="Times New Roman" w:hAnsi="Times New Roman" w:cs="Times New Roman"/>
          <w:sz w:val="24"/>
          <w:szCs w:val="24"/>
        </w:rPr>
        <w:t xml:space="preserve">). This achievement indicates an organizational climate </w:t>
      </w:r>
      <w:r w:rsidRPr="0091125C">
        <w:rPr>
          <w:rFonts w:ascii="Times New Roman" w:eastAsia="Times New Roman" w:hAnsi="Times New Roman" w:cs="Times New Roman"/>
          <w:bCs/>
          <w:sz w:val="24"/>
          <w:szCs w:val="24"/>
        </w:rPr>
        <w:t>that</w:t>
      </w:r>
      <w:r w:rsidRPr="00FA3DD6">
        <w:rPr>
          <w:rFonts w:ascii="Times New Roman" w:eastAsia="Times New Roman" w:hAnsi="Times New Roman" w:cs="Times New Roman"/>
          <w:sz w:val="24"/>
          <w:szCs w:val="24"/>
        </w:rPr>
        <w:t xml:space="preserve"> allows workers to express themselves and their opinions flexibly without excessive fear. However, there is a collective awareness regarding accountability; workers understand that errors due to negligence will result in reprimands. Kahn (1990) states that psychological safety is a primary prerequisite for engagement, where individuals feel able to show their true selves without fear of negative consequences to their self-image or career. In this context, reprimands are viewed as a form of procedural justice to maintain work quality standards.</w:t>
      </w:r>
    </w:p>
    <w:p w14:paraId="19442848" w14:textId="77777777" w:rsidR="00E37596" w:rsidRDefault="00E37596" w:rsidP="00AF741E">
      <w:pPr>
        <w:spacing w:line="240" w:lineRule="auto"/>
        <w:rPr>
          <w:rFonts w:ascii="Times New Roman" w:eastAsia="Times New Roman" w:hAnsi="Times New Roman" w:cs="Times New Roman"/>
          <w:b/>
          <w:bCs/>
          <w:sz w:val="24"/>
          <w:szCs w:val="24"/>
        </w:rPr>
      </w:pPr>
    </w:p>
    <w:p w14:paraId="623924D4" w14:textId="3A884823"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b/>
          <w:bCs/>
          <w:sz w:val="24"/>
          <w:szCs w:val="24"/>
        </w:rPr>
        <w:t>SYNTHESIS</w:t>
      </w:r>
    </w:p>
    <w:p w14:paraId="4546B22E" w14:textId="77777777" w:rsidR="00AF741E" w:rsidRPr="00AF741E" w:rsidRDefault="00AF741E" w:rsidP="00AF741E">
      <w:pPr>
        <w:spacing w:line="240" w:lineRule="auto"/>
        <w:ind w:firstLine="567"/>
        <w:jc w:val="both"/>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The findings of this study demonstrate a robust synergy between the cognitive, emotional, and physical dimensions in shaping the job engagement of groundskeeping personnel. The integration of these three dimensions creates a holistic engagement model, where "Very Good" to "Excellent" achievements in each aspect mutually reinforce one another.</w:t>
      </w:r>
    </w:p>
    <w:p w14:paraId="442E6E65" w14:textId="77777777" w:rsidR="00AF741E" w:rsidRPr="00AF741E" w:rsidRDefault="00AF741E" w:rsidP="00AF741E">
      <w:pPr>
        <w:spacing w:line="240" w:lineRule="auto"/>
        <w:ind w:firstLine="567"/>
        <w:jc w:val="both"/>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Theoretically, high cognitive engagement (score 85) facilitated by clear role clarity serves as the foundation for emotional engagement (score 84.75). When workers understand the strategic significance of their tasks (cognitive), a deep sense of organizational pride emerges (emotional). This aligns with the integrative model proposed by Rich et al. (2010), which states that engagement is not merely an accumulation of separate facets but a manifestation of simultaneous self-investment of physical, cognitive, and affective energies.</w:t>
      </w:r>
    </w:p>
    <w:p w14:paraId="444DF0CF" w14:textId="77777777" w:rsidR="00AF741E" w:rsidRPr="00AF741E" w:rsidRDefault="00AF741E" w:rsidP="00AF741E">
      <w:pPr>
        <w:spacing w:line="240" w:lineRule="auto"/>
        <w:ind w:firstLine="567"/>
        <w:jc w:val="both"/>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lastRenderedPageBreak/>
        <w:t>Furthermore, strong emotional bonds established through interpersonal relationships and psychological safety act as catalysts for exceptional physical engagement (score 86.25). The high scores in responsiveness and stamina indicate that workers possess not only the physical capability but also the psychological willingness to exert discretionary effort. Social support from supervisors and peers (emotional aspect) mitigates physical fatigue caused by extreme weather, ensuring that work intensity remains consistently maintained.</w:t>
      </w:r>
    </w:p>
    <w:p w14:paraId="7D1C000D" w14:textId="2E033D8A" w:rsidR="00AF741E" w:rsidRDefault="00AF741E" w:rsidP="00AF741E">
      <w:pPr>
        <w:spacing w:line="240" w:lineRule="auto"/>
        <w:ind w:firstLine="567"/>
        <w:jc w:val="both"/>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 xml:space="preserve">Overall, job engagement in this research context reflects a state of </w:t>
      </w:r>
      <w:r w:rsidRPr="00AF741E">
        <w:rPr>
          <w:rFonts w:ascii="Times New Roman" w:eastAsia="Times New Roman" w:hAnsi="Times New Roman" w:cs="Times New Roman"/>
          <w:i/>
          <w:iCs/>
          <w:sz w:val="24"/>
          <w:szCs w:val="24"/>
        </w:rPr>
        <w:t>flourishing</w:t>
      </w:r>
      <w:r w:rsidRPr="00AF741E">
        <w:rPr>
          <w:rFonts w:ascii="Times New Roman" w:eastAsia="Times New Roman" w:hAnsi="Times New Roman" w:cs="Times New Roman"/>
          <w:sz w:val="24"/>
          <w:szCs w:val="24"/>
        </w:rPr>
        <w:t xml:space="preserve"> in the workplace. The groundskeepers integrate their minds (cognitive), hearts (emotional), and bodies (physical) into their roles. This validates Kahn’s (1990) theory that fully engaged individuals demonstrate a complete "self-presence" while performing organizational tasks. The practical contribution of this synergy is the creation of operational resilience in maintaining organizational environmental assets, despite the workers' contractual employment status.</w:t>
      </w:r>
    </w:p>
    <w:p w14:paraId="7755AFC7" w14:textId="77777777" w:rsidR="00AF741E" w:rsidRDefault="00AF741E" w:rsidP="00AF741E">
      <w:pPr>
        <w:spacing w:line="240" w:lineRule="auto"/>
        <w:rPr>
          <w:rFonts w:ascii="Times New Roman" w:eastAsia="Times New Roman" w:hAnsi="Times New Roman" w:cs="Times New Roman"/>
          <w:b/>
          <w:bCs/>
          <w:sz w:val="24"/>
          <w:szCs w:val="24"/>
        </w:rPr>
      </w:pPr>
    </w:p>
    <w:p w14:paraId="476FB9A9" w14:textId="77777777" w:rsidR="00E31E99" w:rsidRPr="002572E3" w:rsidRDefault="00E31E99" w:rsidP="00E31E99">
      <w:pPr>
        <w:spacing w:line="240" w:lineRule="auto"/>
        <w:ind w:firstLine="567"/>
        <w:jc w:val="both"/>
        <w:rPr>
          <w:rFonts w:ascii="Times New Roman" w:eastAsia="Times New Roman" w:hAnsi="Times New Roman" w:cs="Times New Roman"/>
          <w:sz w:val="24"/>
          <w:szCs w:val="24"/>
        </w:rPr>
      </w:pPr>
    </w:p>
    <w:p w14:paraId="6879A3F1"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b/>
          <w:bCs/>
          <w:sz w:val="24"/>
          <w:szCs w:val="24"/>
        </w:rPr>
        <w:t>CONCLUSION</w:t>
      </w:r>
    </w:p>
    <w:p w14:paraId="1D9345EB" w14:textId="16ABDECD" w:rsidR="00AF741E" w:rsidRDefault="00AF741E" w:rsidP="007707F1">
      <w:pPr>
        <w:spacing w:line="240" w:lineRule="auto"/>
        <w:ind w:firstLine="567"/>
        <w:jc w:val="both"/>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This study concludes that job engagement among groundskeeping personnel is at a very high level, integrated through three primary dimensions: physical, cognitive, and emotional. Physical engagement recorded the highest score (86.25), driven by exceptional stamina resilience and responsiveness in facing environmental challenges. Cognitive engagement (85) indicates that role clarity and trust in leadership serve as an intellectual compass for workers in executing both routine and emergency tasks. Meanwhile, emotional engagement (84.75) acts as the driving force through a strong sense of pride in organizational identity, despite the workers' contractual employment status. The synergy of these three dimensions proves that job engagement is determined not only by financial compensation but also by the meaning of work and social support within the work environment. The groundskeepers have successfully transformed operational maintenance tasks into strategic contributions to the institutional image, ultimately strengthening the competitiveness and aesthetic sustainability of the organization's environment.</w:t>
      </w:r>
    </w:p>
    <w:p w14:paraId="5A8F2CC5" w14:textId="77777777" w:rsidR="00AF741E" w:rsidRPr="00AF741E" w:rsidRDefault="00AF741E" w:rsidP="00AF741E">
      <w:pPr>
        <w:spacing w:line="240" w:lineRule="auto"/>
        <w:ind w:firstLine="567"/>
        <w:jc w:val="both"/>
        <w:rPr>
          <w:rFonts w:ascii="Times New Roman" w:eastAsia="Times New Roman" w:hAnsi="Times New Roman" w:cs="Times New Roman"/>
          <w:sz w:val="24"/>
          <w:szCs w:val="24"/>
        </w:rPr>
      </w:pPr>
    </w:p>
    <w:p w14:paraId="35EE1B65" w14:textId="77777777" w:rsidR="00AF741E" w:rsidRPr="00AF741E" w:rsidRDefault="00AF741E" w:rsidP="00AF741E">
      <w:pPr>
        <w:spacing w:line="240" w:lineRule="auto"/>
        <w:rPr>
          <w:rFonts w:ascii="Times New Roman" w:eastAsia="Times New Roman" w:hAnsi="Times New Roman" w:cs="Times New Roman"/>
          <w:sz w:val="24"/>
          <w:szCs w:val="24"/>
        </w:rPr>
      </w:pPr>
      <w:r w:rsidRPr="00AF741E">
        <w:rPr>
          <w:rFonts w:ascii="Times New Roman" w:eastAsia="Times New Roman" w:hAnsi="Times New Roman" w:cs="Times New Roman"/>
          <w:b/>
          <w:bCs/>
          <w:sz w:val="24"/>
          <w:szCs w:val="24"/>
        </w:rPr>
        <w:t>Managerial Implications</w:t>
      </w:r>
    </w:p>
    <w:p w14:paraId="0A9DAF10" w14:textId="77777777" w:rsidR="00AF741E" w:rsidRPr="00AF741E" w:rsidRDefault="00AF741E" w:rsidP="00FA3DD6">
      <w:pPr>
        <w:spacing w:line="240" w:lineRule="auto"/>
        <w:ind w:firstLine="567"/>
        <w:jc w:val="both"/>
        <w:rPr>
          <w:rFonts w:ascii="Times New Roman" w:eastAsia="Times New Roman" w:hAnsi="Times New Roman" w:cs="Times New Roman"/>
          <w:sz w:val="24"/>
          <w:szCs w:val="24"/>
        </w:rPr>
      </w:pPr>
      <w:r w:rsidRPr="00AF741E">
        <w:rPr>
          <w:rFonts w:ascii="Times New Roman" w:eastAsia="Times New Roman" w:hAnsi="Times New Roman" w:cs="Times New Roman"/>
          <w:sz w:val="24"/>
          <w:szCs w:val="24"/>
        </w:rPr>
        <w:t>Based on the research findings, several strategic recommendations for organizational management are as follows:</w:t>
      </w:r>
    </w:p>
    <w:p w14:paraId="5E51A338" w14:textId="77777777" w:rsidR="00AF741E" w:rsidRPr="00AF741E" w:rsidRDefault="00AF741E" w:rsidP="00B966C0">
      <w:pPr>
        <w:numPr>
          <w:ilvl w:val="0"/>
          <w:numId w:val="29"/>
        </w:numPr>
        <w:tabs>
          <w:tab w:val="clear" w:pos="720"/>
        </w:tabs>
        <w:spacing w:line="240" w:lineRule="auto"/>
        <w:jc w:val="both"/>
        <w:rPr>
          <w:rFonts w:ascii="Times New Roman" w:eastAsia="Times New Roman" w:hAnsi="Times New Roman" w:cs="Times New Roman"/>
          <w:sz w:val="24"/>
          <w:szCs w:val="24"/>
        </w:rPr>
      </w:pPr>
      <w:r w:rsidRPr="00AF741E">
        <w:rPr>
          <w:rFonts w:ascii="Times New Roman" w:eastAsia="Times New Roman" w:hAnsi="Times New Roman" w:cs="Times New Roman"/>
          <w:b/>
          <w:bCs/>
          <w:sz w:val="24"/>
          <w:szCs w:val="24"/>
        </w:rPr>
        <w:t>Strengthening Organizational Identity (Branding):</w:t>
      </w:r>
      <w:r w:rsidRPr="00AF741E">
        <w:rPr>
          <w:rFonts w:ascii="Times New Roman" w:eastAsia="Times New Roman" w:hAnsi="Times New Roman" w:cs="Times New Roman"/>
          <w:sz w:val="24"/>
          <w:szCs w:val="24"/>
        </w:rPr>
        <w:t xml:space="preserve"> Given that "Pride" obtained the highest score, management should maintain identity symbols (such as uniforms and official attributes) and involve groundskeepers in organizational ceremonies. This is vital to sustain the loyalty and motivation of contract workers, ensuring they feel like an integral part of a major institution.</w:t>
      </w:r>
    </w:p>
    <w:p w14:paraId="7CEF9433" w14:textId="77777777" w:rsidR="00AF741E" w:rsidRPr="00AF741E" w:rsidRDefault="00AF741E" w:rsidP="007A680F">
      <w:pPr>
        <w:numPr>
          <w:ilvl w:val="0"/>
          <w:numId w:val="29"/>
        </w:numPr>
        <w:tabs>
          <w:tab w:val="clear" w:pos="720"/>
        </w:tabs>
        <w:spacing w:line="240" w:lineRule="auto"/>
        <w:jc w:val="both"/>
        <w:rPr>
          <w:rFonts w:ascii="Times New Roman" w:eastAsia="Times New Roman" w:hAnsi="Times New Roman" w:cs="Times New Roman"/>
          <w:sz w:val="24"/>
          <w:szCs w:val="24"/>
        </w:rPr>
      </w:pPr>
      <w:r w:rsidRPr="00AF741E">
        <w:rPr>
          <w:rFonts w:ascii="Times New Roman" w:eastAsia="Times New Roman" w:hAnsi="Times New Roman" w:cs="Times New Roman"/>
          <w:b/>
          <w:bCs/>
          <w:sz w:val="24"/>
          <w:szCs w:val="24"/>
        </w:rPr>
        <w:t>Mitigating Environmental and Health Risks:</w:t>
      </w:r>
      <w:r w:rsidRPr="00AF741E">
        <w:rPr>
          <w:rFonts w:ascii="Times New Roman" w:eastAsia="Times New Roman" w:hAnsi="Times New Roman" w:cs="Times New Roman"/>
          <w:sz w:val="24"/>
          <w:szCs w:val="24"/>
        </w:rPr>
        <w:t xml:space="preserve"> The high "Stamina" score must be protected through Occupational Health and Safety (OHS) policies. Considering extreme weather challenges, the organization is advised to provide adequate Personal Protective Equipment (PPE) and periodic health supplements to prevent a decline in physical vitality due to heat strain or seasonal changes.</w:t>
      </w:r>
    </w:p>
    <w:p w14:paraId="0E156835" w14:textId="77777777" w:rsidR="00AF741E" w:rsidRPr="00AF741E" w:rsidRDefault="00AF741E" w:rsidP="007A680F">
      <w:pPr>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r w:rsidRPr="00AF741E">
        <w:rPr>
          <w:rFonts w:ascii="Times New Roman" w:eastAsia="Times New Roman" w:hAnsi="Times New Roman" w:cs="Times New Roman"/>
          <w:b/>
          <w:bCs/>
          <w:sz w:val="24"/>
          <w:szCs w:val="24"/>
        </w:rPr>
        <w:t>Optimizing Communication Channels (Voice):</w:t>
      </w:r>
      <w:r w:rsidRPr="00AF741E">
        <w:rPr>
          <w:rFonts w:ascii="Times New Roman" w:eastAsia="Times New Roman" w:hAnsi="Times New Roman" w:cs="Times New Roman"/>
          <w:sz w:val="24"/>
          <w:szCs w:val="24"/>
        </w:rPr>
        <w:t xml:space="preserve"> The high "Active Presence" score indicates workers' aspirations to contribute intellectually. Management should provide regular formal and informal discussion forums to accommodate technical input from the field. This will not only improve work effectiveness but also reinforce the "Psychological Safety" of the workers.</w:t>
      </w:r>
    </w:p>
    <w:p w14:paraId="664B8082" w14:textId="77777777" w:rsidR="00AF741E" w:rsidRPr="00AF741E" w:rsidRDefault="00AF741E" w:rsidP="007A680F">
      <w:pPr>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r w:rsidRPr="00AF741E">
        <w:rPr>
          <w:rFonts w:ascii="Times New Roman" w:eastAsia="Times New Roman" w:hAnsi="Times New Roman" w:cs="Times New Roman"/>
          <w:b/>
          <w:bCs/>
          <w:sz w:val="24"/>
          <w:szCs w:val="24"/>
        </w:rPr>
        <w:t>Professional Development Schemes:</w:t>
      </w:r>
      <w:r w:rsidRPr="00AF741E">
        <w:rPr>
          <w:rFonts w:ascii="Times New Roman" w:eastAsia="Times New Roman" w:hAnsi="Times New Roman" w:cs="Times New Roman"/>
          <w:sz w:val="24"/>
          <w:szCs w:val="24"/>
        </w:rPr>
        <w:t xml:space="preserve"> Although groundskeeping tasks may seem repetitive, providing training on the latest landscaping technology or environmental conservation can elevate "Strategic Awareness" and "Role Clarity" to a more professional level, ensuring workers feel they have a valued competence trajectory.</w:t>
      </w:r>
    </w:p>
    <w:p w14:paraId="798DF176" w14:textId="77777777" w:rsidR="00AF741E" w:rsidRPr="00AF741E" w:rsidRDefault="00AF741E" w:rsidP="007A680F">
      <w:pPr>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r w:rsidRPr="00AF741E">
        <w:rPr>
          <w:rFonts w:ascii="Times New Roman" w:eastAsia="Times New Roman" w:hAnsi="Times New Roman" w:cs="Times New Roman"/>
          <w:b/>
          <w:bCs/>
          <w:sz w:val="24"/>
          <w:szCs w:val="24"/>
        </w:rPr>
        <w:lastRenderedPageBreak/>
        <w:t>Supportive Leadership:</w:t>
      </w:r>
      <w:r w:rsidRPr="00AF741E">
        <w:rPr>
          <w:rFonts w:ascii="Times New Roman" w:eastAsia="Times New Roman" w:hAnsi="Times New Roman" w:cs="Times New Roman"/>
          <w:sz w:val="24"/>
          <w:szCs w:val="24"/>
        </w:rPr>
        <w:t xml:space="preserve"> Maintaining an open and responsive leadership style is crucial. The established trust in leadership must be preserved through policy transparency, particularly regarding contract sustainability and the provision of rewards for outstanding performance.</w:t>
      </w:r>
    </w:p>
    <w:p w14:paraId="49CDA377" w14:textId="77777777" w:rsidR="00AF741E" w:rsidRPr="00AF741E" w:rsidRDefault="00AF741E" w:rsidP="00AF741E">
      <w:pPr>
        <w:spacing w:line="240" w:lineRule="auto"/>
        <w:rPr>
          <w:rFonts w:ascii="Times New Roman" w:eastAsia="Times New Roman" w:hAnsi="Times New Roman" w:cs="Times New Roman"/>
          <w:sz w:val="24"/>
          <w:szCs w:val="24"/>
        </w:rPr>
      </w:pPr>
    </w:p>
    <w:p w14:paraId="66256270" w14:textId="433E4585" w:rsidR="00745D72" w:rsidRDefault="00745D72" w:rsidP="007821F4">
      <w:pPr>
        <w:spacing w:line="240" w:lineRule="auto"/>
        <w:rPr>
          <w:rFonts w:ascii="Times New Roman" w:eastAsia="Times New Roman" w:hAnsi="Times New Roman" w:cs="Times New Roman"/>
          <w:sz w:val="24"/>
          <w:szCs w:val="24"/>
        </w:rPr>
      </w:pPr>
    </w:p>
    <w:p w14:paraId="46FDC932" w14:textId="5CE00220" w:rsidR="00745D72" w:rsidRDefault="00745D72" w:rsidP="007821F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REFERENC</w:t>
      </w:r>
      <w:r w:rsidR="0042702D">
        <w:rPr>
          <w:rFonts w:ascii="Times New Roman" w:eastAsia="Times New Roman" w:hAnsi="Times New Roman" w:cs="Times New Roman"/>
          <w:sz w:val="24"/>
          <w:szCs w:val="24"/>
        </w:rPr>
        <w:t>ES</w:t>
      </w:r>
    </w:p>
    <w:p w14:paraId="37B89A3B" w14:textId="61346204" w:rsidR="008A359E" w:rsidRPr="002760CF" w:rsidRDefault="008A359E" w:rsidP="00F910E1">
      <w:pPr>
        <w:spacing w:line="240" w:lineRule="auto"/>
        <w:ind w:left="426" w:hanging="426"/>
        <w:rPr>
          <w:rFonts w:ascii="Times New Roman" w:hAnsi="Times New Roman" w:cs="Times New Roman"/>
          <w:sz w:val="24"/>
          <w:szCs w:val="24"/>
        </w:rPr>
      </w:pPr>
      <w:proofErr w:type="spellStart"/>
      <w:r w:rsidRPr="002760CF">
        <w:rPr>
          <w:rFonts w:ascii="Times New Roman" w:hAnsi="Times New Roman" w:cs="Times New Roman"/>
          <w:sz w:val="24"/>
          <w:szCs w:val="24"/>
        </w:rPr>
        <w:t>Adamu</w:t>
      </w:r>
      <w:proofErr w:type="spellEnd"/>
      <w:r w:rsidRPr="002760CF">
        <w:rPr>
          <w:rFonts w:ascii="Times New Roman" w:hAnsi="Times New Roman" w:cs="Times New Roman"/>
          <w:sz w:val="24"/>
          <w:szCs w:val="24"/>
        </w:rPr>
        <w:t xml:space="preserve">, A., </w:t>
      </w:r>
      <w:proofErr w:type="spellStart"/>
      <w:r w:rsidRPr="002760CF">
        <w:rPr>
          <w:rFonts w:ascii="Times New Roman" w:hAnsi="Times New Roman" w:cs="Times New Roman"/>
          <w:sz w:val="24"/>
          <w:szCs w:val="24"/>
        </w:rPr>
        <w:t>Kolo</w:t>
      </w:r>
      <w:proofErr w:type="spellEnd"/>
      <w:r w:rsidRPr="002760CF">
        <w:rPr>
          <w:rFonts w:ascii="Times New Roman" w:hAnsi="Times New Roman" w:cs="Times New Roman"/>
          <w:sz w:val="24"/>
          <w:szCs w:val="24"/>
        </w:rPr>
        <w:t xml:space="preserve">, J., &amp; </w:t>
      </w:r>
      <w:proofErr w:type="spellStart"/>
      <w:r w:rsidRPr="002760CF">
        <w:rPr>
          <w:rFonts w:ascii="Times New Roman" w:hAnsi="Times New Roman" w:cs="Times New Roman"/>
          <w:sz w:val="24"/>
          <w:szCs w:val="24"/>
        </w:rPr>
        <w:t>Kagara</w:t>
      </w:r>
      <w:proofErr w:type="spellEnd"/>
      <w:r w:rsidRPr="002760CF">
        <w:rPr>
          <w:rFonts w:ascii="Times New Roman" w:hAnsi="Times New Roman" w:cs="Times New Roman"/>
          <w:sz w:val="24"/>
          <w:szCs w:val="24"/>
        </w:rPr>
        <w:t xml:space="preserve">, A. B. (2025). Impact of employee engagement on organizational performance. </w:t>
      </w:r>
      <w:r w:rsidRPr="002760CF">
        <w:rPr>
          <w:rStyle w:val="Emphasis"/>
          <w:rFonts w:ascii="Times New Roman" w:hAnsi="Times New Roman" w:cs="Times New Roman"/>
          <w:sz w:val="24"/>
          <w:szCs w:val="24"/>
        </w:rPr>
        <w:t>Journal of Management Science and Entrepreneurship</w:t>
      </w:r>
      <w:r w:rsidRPr="002760CF">
        <w:rPr>
          <w:rFonts w:ascii="Times New Roman" w:hAnsi="Times New Roman" w:cs="Times New Roman"/>
          <w:sz w:val="24"/>
          <w:szCs w:val="24"/>
        </w:rPr>
        <w:t xml:space="preserve">, </w:t>
      </w:r>
      <w:r w:rsidRPr="002760CF">
        <w:rPr>
          <w:rStyle w:val="Emphasis"/>
          <w:rFonts w:ascii="Times New Roman" w:hAnsi="Times New Roman" w:cs="Times New Roman"/>
          <w:sz w:val="24"/>
          <w:szCs w:val="24"/>
        </w:rPr>
        <w:t>7</w:t>
      </w:r>
      <w:r w:rsidRPr="002760CF">
        <w:rPr>
          <w:rFonts w:ascii="Times New Roman" w:hAnsi="Times New Roman" w:cs="Times New Roman"/>
          <w:sz w:val="24"/>
          <w:szCs w:val="24"/>
        </w:rPr>
        <w:t xml:space="preserve">(7). doi.org. </w:t>
      </w:r>
    </w:p>
    <w:p w14:paraId="20B68779" w14:textId="775CA1D0" w:rsidR="00E10674" w:rsidRPr="002760CF" w:rsidRDefault="00E10674" w:rsidP="00F910E1">
      <w:pPr>
        <w:spacing w:line="240" w:lineRule="auto"/>
        <w:ind w:left="426" w:hanging="426"/>
        <w:rPr>
          <w:rFonts w:ascii="Times New Roman" w:hAnsi="Times New Roman" w:cs="Times New Roman"/>
          <w:sz w:val="24"/>
          <w:szCs w:val="24"/>
        </w:rPr>
      </w:pPr>
      <w:r w:rsidRPr="002760CF">
        <w:rPr>
          <w:rFonts w:ascii="Times New Roman" w:hAnsi="Times New Roman" w:cs="Times New Roman"/>
          <w:sz w:val="24"/>
          <w:szCs w:val="24"/>
        </w:rPr>
        <w:t xml:space="preserve">Albrecht, S.L., Bakker, A.B., </w:t>
      </w:r>
      <w:proofErr w:type="spellStart"/>
      <w:r w:rsidRPr="002760CF">
        <w:rPr>
          <w:rFonts w:ascii="Times New Roman" w:hAnsi="Times New Roman" w:cs="Times New Roman"/>
          <w:sz w:val="24"/>
          <w:szCs w:val="24"/>
        </w:rPr>
        <w:t>Gruman</w:t>
      </w:r>
      <w:proofErr w:type="spellEnd"/>
      <w:r w:rsidRPr="002760CF">
        <w:rPr>
          <w:rFonts w:ascii="Times New Roman" w:hAnsi="Times New Roman" w:cs="Times New Roman"/>
          <w:sz w:val="24"/>
          <w:szCs w:val="24"/>
        </w:rPr>
        <w:t xml:space="preserve">, J.A., Macey, W.H. and Saks, A.M. (2015) Employee Engagement, Human Resource Management Practices and Competitive Advantage: An Integrated Approach. </w:t>
      </w:r>
      <w:r w:rsidRPr="002760CF">
        <w:rPr>
          <w:rFonts w:ascii="Times New Roman" w:hAnsi="Times New Roman" w:cs="Times New Roman"/>
          <w:i/>
          <w:sz w:val="24"/>
          <w:szCs w:val="24"/>
        </w:rPr>
        <w:t>Journal of Organizational Effectiveness: People and Performance</w:t>
      </w:r>
      <w:r w:rsidRPr="002760CF">
        <w:rPr>
          <w:rFonts w:ascii="Times New Roman" w:hAnsi="Times New Roman" w:cs="Times New Roman"/>
          <w:sz w:val="24"/>
          <w:szCs w:val="24"/>
        </w:rPr>
        <w:t>, 2, 7-35. https://doi.org/10.1108/JOEPP-08-2014-0042</w:t>
      </w:r>
    </w:p>
    <w:p w14:paraId="7B54CB2D" w14:textId="450C2C2E" w:rsidR="004D2532" w:rsidRPr="002760CF" w:rsidRDefault="004D2532" w:rsidP="00F910E1">
      <w:pPr>
        <w:spacing w:line="240" w:lineRule="auto"/>
        <w:ind w:left="426" w:hanging="426"/>
        <w:rPr>
          <w:rFonts w:ascii="Times New Roman" w:hAnsi="Times New Roman" w:cs="Times New Roman"/>
          <w:sz w:val="24"/>
          <w:szCs w:val="24"/>
        </w:rPr>
      </w:pPr>
      <w:proofErr w:type="spellStart"/>
      <w:r w:rsidRPr="002760CF">
        <w:rPr>
          <w:rFonts w:ascii="Times New Roman" w:hAnsi="Times New Roman" w:cs="Times New Roman"/>
          <w:sz w:val="24"/>
          <w:szCs w:val="24"/>
        </w:rPr>
        <w:t>Arikunto</w:t>
      </w:r>
      <w:proofErr w:type="spellEnd"/>
      <w:r w:rsidRPr="002760CF">
        <w:rPr>
          <w:rFonts w:ascii="Times New Roman" w:hAnsi="Times New Roman" w:cs="Times New Roman"/>
          <w:sz w:val="24"/>
          <w:szCs w:val="24"/>
        </w:rPr>
        <w:t xml:space="preserve">, S. (2013). </w:t>
      </w:r>
      <w:r w:rsidRPr="002760CF">
        <w:rPr>
          <w:rStyle w:val="Emphasis"/>
          <w:rFonts w:ascii="Times New Roman" w:hAnsi="Times New Roman" w:cs="Times New Roman"/>
          <w:sz w:val="24"/>
          <w:szCs w:val="24"/>
        </w:rPr>
        <w:t>Dasar-</w:t>
      </w:r>
      <w:proofErr w:type="spellStart"/>
      <w:r w:rsidRPr="002760CF">
        <w:rPr>
          <w:rStyle w:val="Emphasis"/>
          <w:rFonts w:ascii="Times New Roman" w:hAnsi="Times New Roman" w:cs="Times New Roman"/>
          <w:sz w:val="24"/>
          <w:szCs w:val="24"/>
        </w:rPr>
        <w:t>dasar</w:t>
      </w:r>
      <w:proofErr w:type="spellEnd"/>
      <w:r w:rsidRPr="002760CF">
        <w:rPr>
          <w:rStyle w:val="Emphasis"/>
          <w:rFonts w:ascii="Times New Roman" w:hAnsi="Times New Roman" w:cs="Times New Roman"/>
          <w:sz w:val="24"/>
          <w:szCs w:val="24"/>
        </w:rPr>
        <w:t xml:space="preserve"> </w:t>
      </w:r>
      <w:proofErr w:type="spellStart"/>
      <w:r w:rsidRPr="002760CF">
        <w:rPr>
          <w:rStyle w:val="Emphasis"/>
          <w:rFonts w:ascii="Times New Roman" w:hAnsi="Times New Roman" w:cs="Times New Roman"/>
          <w:sz w:val="24"/>
          <w:szCs w:val="24"/>
        </w:rPr>
        <w:t>evaluasi</w:t>
      </w:r>
      <w:proofErr w:type="spellEnd"/>
      <w:r w:rsidRPr="002760CF">
        <w:rPr>
          <w:rStyle w:val="Emphasis"/>
          <w:rFonts w:ascii="Times New Roman" w:hAnsi="Times New Roman" w:cs="Times New Roman"/>
          <w:sz w:val="24"/>
          <w:szCs w:val="24"/>
        </w:rPr>
        <w:t xml:space="preserve"> </w:t>
      </w:r>
      <w:proofErr w:type="spellStart"/>
      <w:r w:rsidRPr="002760CF">
        <w:rPr>
          <w:rStyle w:val="Emphasis"/>
          <w:rFonts w:ascii="Times New Roman" w:hAnsi="Times New Roman" w:cs="Times New Roman"/>
          <w:sz w:val="24"/>
          <w:szCs w:val="24"/>
        </w:rPr>
        <w:t>pendidikan</w:t>
      </w:r>
      <w:proofErr w:type="spellEnd"/>
      <w:r w:rsidRPr="002760CF">
        <w:rPr>
          <w:rFonts w:ascii="Times New Roman" w:hAnsi="Times New Roman" w:cs="Times New Roman"/>
          <w:sz w:val="24"/>
          <w:szCs w:val="24"/>
        </w:rPr>
        <w:t xml:space="preserve"> (</w:t>
      </w:r>
      <w:proofErr w:type="spellStart"/>
      <w:r w:rsidRPr="002760CF">
        <w:rPr>
          <w:rFonts w:ascii="Times New Roman" w:hAnsi="Times New Roman" w:cs="Times New Roman"/>
          <w:sz w:val="24"/>
          <w:szCs w:val="24"/>
        </w:rPr>
        <w:t>Edisi</w:t>
      </w:r>
      <w:proofErr w:type="spellEnd"/>
      <w:r w:rsidRPr="002760CF">
        <w:rPr>
          <w:rFonts w:ascii="Times New Roman" w:hAnsi="Times New Roman" w:cs="Times New Roman"/>
          <w:sz w:val="24"/>
          <w:szCs w:val="24"/>
        </w:rPr>
        <w:t xml:space="preserve"> 2). </w:t>
      </w:r>
      <w:proofErr w:type="spellStart"/>
      <w:r w:rsidRPr="002760CF">
        <w:rPr>
          <w:rFonts w:ascii="Times New Roman" w:hAnsi="Times New Roman" w:cs="Times New Roman"/>
          <w:sz w:val="24"/>
          <w:szCs w:val="24"/>
        </w:rPr>
        <w:t>Bumi</w:t>
      </w:r>
      <w:proofErr w:type="spellEnd"/>
      <w:r w:rsidRPr="002760CF">
        <w:rPr>
          <w:rFonts w:ascii="Times New Roman" w:hAnsi="Times New Roman" w:cs="Times New Roman"/>
          <w:sz w:val="24"/>
          <w:szCs w:val="24"/>
        </w:rPr>
        <w:t xml:space="preserve"> </w:t>
      </w:r>
      <w:proofErr w:type="spellStart"/>
      <w:r w:rsidRPr="002760CF">
        <w:rPr>
          <w:rFonts w:ascii="Times New Roman" w:hAnsi="Times New Roman" w:cs="Times New Roman"/>
          <w:sz w:val="24"/>
          <w:szCs w:val="24"/>
        </w:rPr>
        <w:t>Aksara</w:t>
      </w:r>
      <w:proofErr w:type="spellEnd"/>
      <w:r w:rsidRPr="002760CF">
        <w:rPr>
          <w:rFonts w:ascii="Times New Roman" w:hAnsi="Times New Roman" w:cs="Times New Roman"/>
          <w:sz w:val="24"/>
          <w:szCs w:val="24"/>
        </w:rPr>
        <w:t>.</w:t>
      </w:r>
    </w:p>
    <w:p w14:paraId="1C178C9F" w14:textId="1E0D3271" w:rsidR="000F452A" w:rsidRPr="002760CF" w:rsidRDefault="00C605F6" w:rsidP="00F910E1">
      <w:pPr>
        <w:spacing w:line="240" w:lineRule="auto"/>
        <w:ind w:left="426" w:hanging="426"/>
        <w:rPr>
          <w:rFonts w:ascii="Times New Roman" w:hAnsi="Times New Roman" w:cs="Times New Roman"/>
          <w:sz w:val="24"/>
          <w:szCs w:val="24"/>
        </w:rPr>
      </w:pPr>
      <w:r w:rsidRPr="002760CF">
        <w:rPr>
          <w:rFonts w:ascii="Times New Roman" w:hAnsi="Times New Roman" w:cs="Times New Roman"/>
          <w:sz w:val="24"/>
          <w:szCs w:val="24"/>
        </w:rPr>
        <w:t xml:space="preserve">Bakker, A. B., Albrecht, S. L., &amp; Leiter, M. P. (2011). Work engagement: Further reflections on the state of play. </w:t>
      </w:r>
      <w:r w:rsidRPr="002760CF">
        <w:rPr>
          <w:rStyle w:val="Emphasis"/>
          <w:rFonts w:ascii="Times New Roman" w:hAnsi="Times New Roman" w:cs="Times New Roman"/>
          <w:sz w:val="24"/>
          <w:szCs w:val="24"/>
        </w:rPr>
        <w:t>European Journal of Work and Organizational Psychology</w:t>
      </w:r>
      <w:r w:rsidRPr="002760CF">
        <w:rPr>
          <w:rFonts w:ascii="Times New Roman" w:hAnsi="Times New Roman" w:cs="Times New Roman"/>
          <w:sz w:val="24"/>
          <w:szCs w:val="24"/>
        </w:rPr>
        <w:t xml:space="preserve">, </w:t>
      </w:r>
      <w:r w:rsidRPr="002760CF">
        <w:rPr>
          <w:rStyle w:val="Emphasis"/>
          <w:rFonts w:ascii="Times New Roman" w:hAnsi="Times New Roman" w:cs="Times New Roman"/>
          <w:sz w:val="24"/>
          <w:szCs w:val="24"/>
        </w:rPr>
        <w:t>20</w:t>
      </w:r>
      <w:r w:rsidRPr="002760CF">
        <w:rPr>
          <w:rFonts w:ascii="Times New Roman" w:hAnsi="Times New Roman" w:cs="Times New Roman"/>
          <w:sz w:val="24"/>
          <w:szCs w:val="24"/>
        </w:rPr>
        <w:t>(1), 74–88. doi.org</w:t>
      </w:r>
    </w:p>
    <w:p w14:paraId="3938D68D" w14:textId="2EC5DDD3" w:rsidR="00060E1D" w:rsidRPr="002760CF" w:rsidRDefault="00060E1D" w:rsidP="00F910E1">
      <w:pPr>
        <w:spacing w:line="240" w:lineRule="auto"/>
        <w:ind w:left="426" w:hanging="426"/>
        <w:rPr>
          <w:rFonts w:ascii="Times New Roman" w:hAnsi="Times New Roman" w:cs="Times New Roman"/>
          <w:sz w:val="24"/>
          <w:szCs w:val="24"/>
        </w:rPr>
      </w:pPr>
      <w:r w:rsidRPr="002760CF">
        <w:rPr>
          <w:rFonts w:ascii="Times New Roman" w:hAnsi="Times New Roman" w:cs="Times New Roman"/>
          <w:sz w:val="24"/>
          <w:szCs w:val="24"/>
        </w:rPr>
        <w:t xml:space="preserve">Bakker, A. B., &amp; </w:t>
      </w:r>
      <w:proofErr w:type="spellStart"/>
      <w:r w:rsidRPr="002760CF">
        <w:rPr>
          <w:rFonts w:ascii="Times New Roman" w:hAnsi="Times New Roman" w:cs="Times New Roman"/>
          <w:sz w:val="24"/>
          <w:szCs w:val="24"/>
        </w:rPr>
        <w:t>Demerouti</w:t>
      </w:r>
      <w:proofErr w:type="spellEnd"/>
      <w:r w:rsidRPr="002760CF">
        <w:rPr>
          <w:rFonts w:ascii="Times New Roman" w:hAnsi="Times New Roman" w:cs="Times New Roman"/>
          <w:sz w:val="24"/>
          <w:szCs w:val="24"/>
        </w:rPr>
        <w:t xml:space="preserve">, E. (2017). Job demands–resources theory: Taking stock and looking forward. </w:t>
      </w:r>
      <w:r w:rsidRPr="002760CF">
        <w:rPr>
          <w:rStyle w:val="Emphasis"/>
          <w:rFonts w:ascii="Times New Roman" w:hAnsi="Times New Roman" w:cs="Times New Roman"/>
          <w:sz w:val="24"/>
          <w:szCs w:val="24"/>
        </w:rPr>
        <w:t>Journal of Occupational Health Psychology</w:t>
      </w:r>
      <w:r w:rsidRPr="002760CF">
        <w:rPr>
          <w:rFonts w:ascii="Times New Roman" w:hAnsi="Times New Roman" w:cs="Times New Roman"/>
          <w:sz w:val="24"/>
          <w:szCs w:val="24"/>
        </w:rPr>
        <w:t xml:space="preserve">, </w:t>
      </w:r>
      <w:r w:rsidRPr="002760CF">
        <w:rPr>
          <w:rStyle w:val="Emphasis"/>
          <w:rFonts w:ascii="Times New Roman" w:hAnsi="Times New Roman" w:cs="Times New Roman"/>
          <w:sz w:val="24"/>
          <w:szCs w:val="24"/>
        </w:rPr>
        <w:t>22</w:t>
      </w:r>
      <w:r w:rsidRPr="002760CF">
        <w:rPr>
          <w:rFonts w:ascii="Times New Roman" w:hAnsi="Times New Roman" w:cs="Times New Roman"/>
          <w:sz w:val="24"/>
          <w:szCs w:val="24"/>
        </w:rPr>
        <w:t xml:space="preserve">(3), 273–285. doi.org </w:t>
      </w:r>
    </w:p>
    <w:p w14:paraId="052ADC39" w14:textId="25DD6357" w:rsidR="004D2532" w:rsidRPr="002760CF" w:rsidRDefault="004D2532" w:rsidP="00F910E1">
      <w:pPr>
        <w:spacing w:line="240" w:lineRule="auto"/>
        <w:ind w:left="426" w:hanging="426"/>
        <w:rPr>
          <w:rFonts w:ascii="Times New Roman" w:hAnsi="Times New Roman" w:cs="Times New Roman"/>
          <w:sz w:val="24"/>
          <w:szCs w:val="24"/>
        </w:rPr>
      </w:pPr>
      <w:r w:rsidRPr="002760CF">
        <w:rPr>
          <w:rFonts w:ascii="Times New Roman" w:hAnsi="Times New Roman" w:cs="Times New Roman"/>
          <w:sz w:val="24"/>
          <w:szCs w:val="24"/>
        </w:rPr>
        <w:t xml:space="preserve">Boswell, W. R. (2006). Aligning employees with the organization’s strategic objectives: Out of ‘line of sight’, out of mind. </w:t>
      </w:r>
      <w:r w:rsidRPr="002760CF">
        <w:rPr>
          <w:rStyle w:val="Emphasis"/>
          <w:rFonts w:ascii="Times New Roman" w:hAnsi="Times New Roman" w:cs="Times New Roman"/>
          <w:sz w:val="24"/>
          <w:szCs w:val="24"/>
        </w:rPr>
        <w:t>The International Journal of Human Resource Management</w:t>
      </w:r>
      <w:r w:rsidRPr="002760CF">
        <w:rPr>
          <w:rFonts w:ascii="Times New Roman" w:hAnsi="Times New Roman" w:cs="Times New Roman"/>
          <w:sz w:val="24"/>
          <w:szCs w:val="24"/>
        </w:rPr>
        <w:t xml:space="preserve">, </w:t>
      </w:r>
      <w:r w:rsidRPr="002760CF">
        <w:rPr>
          <w:rStyle w:val="Emphasis"/>
          <w:rFonts w:ascii="Times New Roman" w:hAnsi="Times New Roman" w:cs="Times New Roman"/>
          <w:sz w:val="24"/>
          <w:szCs w:val="24"/>
        </w:rPr>
        <w:t>17</w:t>
      </w:r>
      <w:r w:rsidRPr="002760CF">
        <w:rPr>
          <w:rFonts w:ascii="Times New Roman" w:hAnsi="Times New Roman" w:cs="Times New Roman"/>
          <w:sz w:val="24"/>
          <w:szCs w:val="24"/>
        </w:rPr>
        <w:t>(9), 1489–1511. doi.org</w:t>
      </w:r>
    </w:p>
    <w:p w14:paraId="77EE16BE" w14:textId="3AB321F7" w:rsidR="00A73802" w:rsidRPr="002760CF" w:rsidRDefault="00A73802" w:rsidP="00F910E1">
      <w:pPr>
        <w:spacing w:line="240" w:lineRule="auto"/>
        <w:ind w:left="426" w:hanging="426"/>
        <w:rPr>
          <w:rFonts w:ascii="Times New Roman" w:hAnsi="Times New Roman" w:cs="Times New Roman"/>
          <w:sz w:val="24"/>
          <w:szCs w:val="24"/>
        </w:rPr>
      </w:pPr>
      <w:r w:rsidRPr="002760CF">
        <w:rPr>
          <w:rFonts w:ascii="Times New Roman" w:hAnsi="Times New Roman" w:cs="Times New Roman"/>
          <w:sz w:val="24"/>
          <w:szCs w:val="24"/>
        </w:rPr>
        <w:t xml:space="preserve">Christian, M. S., Garza, A. S., &amp; Slaughter, J. E. (2011). Work engagement: A quantitative review and test of its relations with task and contextual performance. </w:t>
      </w:r>
      <w:r w:rsidRPr="002760CF">
        <w:rPr>
          <w:rStyle w:val="Emphasis"/>
          <w:rFonts w:ascii="Times New Roman" w:hAnsi="Times New Roman" w:cs="Times New Roman"/>
          <w:sz w:val="24"/>
          <w:szCs w:val="24"/>
        </w:rPr>
        <w:t>Personnel Psychology</w:t>
      </w:r>
      <w:r w:rsidRPr="002760CF">
        <w:rPr>
          <w:rFonts w:ascii="Times New Roman" w:hAnsi="Times New Roman" w:cs="Times New Roman"/>
          <w:sz w:val="24"/>
          <w:szCs w:val="24"/>
        </w:rPr>
        <w:t xml:space="preserve">, </w:t>
      </w:r>
      <w:r w:rsidRPr="002760CF">
        <w:rPr>
          <w:rStyle w:val="Emphasis"/>
          <w:rFonts w:ascii="Times New Roman" w:hAnsi="Times New Roman" w:cs="Times New Roman"/>
          <w:sz w:val="24"/>
          <w:szCs w:val="24"/>
        </w:rPr>
        <w:t>64</w:t>
      </w:r>
      <w:r w:rsidRPr="002760CF">
        <w:rPr>
          <w:rFonts w:ascii="Times New Roman" w:hAnsi="Times New Roman" w:cs="Times New Roman"/>
          <w:sz w:val="24"/>
          <w:szCs w:val="24"/>
        </w:rPr>
        <w:t xml:space="preserve">(1), 89–136. doi.org Christian, M. S., Garza, A. S., &amp; Slaughter, J. E. (2011). Work engagement: A quantitative review and test of its relations with task and contextual performance. </w:t>
      </w:r>
      <w:r w:rsidRPr="002760CF">
        <w:rPr>
          <w:rStyle w:val="Emphasis"/>
          <w:rFonts w:ascii="Times New Roman" w:hAnsi="Times New Roman" w:cs="Times New Roman"/>
          <w:sz w:val="24"/>
          <w:szCs w:val="24"/>
        </w:rPr>
        <w:t>Personnel Psychology</w:t>
      </w:r>
      <w:r w:rsidRPr="002760CF">
        <w:rPr>
          <w:rFonts w:ascii="Times New Roman" w:hAnsi="Times New Roman" w:cs="Times New Roman"/>
          <w:sz w:val="24"/>
          <w:szCs w:val="24"/>
        </w:rPr>
        <w:t xml:space="preserve">, </w:t>
      </w:r>
      <w:r w:rsidRPr="002760CF">
        <w:rPr>
          <w:rStyle w:val="Emphasis"/>
          <w:rFonts w:ascii="Times New Roman" w:hAnsi="Times New Roman" w:cs="Times New Roman"/>
          <w:sz w:val="24"/>
          <w:szCs w:val="24"/>
        </w:rPr>
        <w:t>64</w:t>
      </w:r>
      <w:r w:rsidRPr="002760CF">
        <w:rPr>
          <w:rFonts w:ascii="Times New Roman" w:hAnsi="Times New Roman" w:cs="Times New Roman"/>
          <w:sz w:val="24"/>
          <w:szCs w:val="24"/>
        </w:rPr>
        <w:t>(1), 89–136. doi.org</w:t>
      </w:r>
    </w:p>
    <w:p w14:paraId="28B6A517" w14:textId="31B28303" w:rsidR="004D2532" w:rsidRPr="002760CF" w:rsidRDefault="004D2532" w:rsidP="00F910E1">
      <w:pPr>
        <w:spacing w:line="240" w:lineRule="auto"/>
        <w:ind w:left="426" w:hanging="426"/>
        <w:rPr>
          <w:rFonts w:ascii="Times New Roman" w:hAnsi="Times New Roman" w:cs="Times New Roman"/>
          <w:sz w:val="24"/>
          <w:szCs w:val="24"/>
        </w:rPr>
      </w:pPr>
      <w:r w:rsidRPr="002760CF">
        <w:rPr>
          <w:rFonts w:ascii="Times New Roman" w:hAnsi="Times New Roman" w:cs="Times New Roman"/>
          <w:sz w:val="24"/>
          <w:szCs w:val="24"/>
        </w:rPr>
        <w:t xml:space="preserve">Dirks, K. T., &amp; </w:t>
      </w:r>
      <w:proofErr w:type="spellStart"/>
      <w:r w:rsidRPr="002760CF">
        <w:rPr>
          <w:rFonts w:ascii="Times New Roman" w:hAnsi="Times New Roman" w:cs="Times New Roman"/>
          <w:sz w:val="24"/>
          <w:szCs w:val="24"/>
        </w:rPr>
        <w:t>Ferrin</w:t>
      </w:r>
      <w:proofErr w:type="spellEnd"/>
      <w:r w:rsidRPr="002760CF">
        <w:rPr>
          <w:rFonts w:ascii="Times New Roman" w:hAnsi="Times New Roman" w:cs="Times New Roman"/>
          <w:sz w:val="24"/>
          <w:szCs w:val="24"/>
        </w:rPr>
        <w:t xml:space="preserve">, D. L. (2002). Trust in leadership: Meta-analytic findings and implications for research and practice. </w:t>
      </w:r>
      <w:r w:rsidRPr="002760CF">
        <w:rPr>
          <w:rStyle w:val="Emphasis"/>
          <w:rFonts w:ascii="Times New Roman" w:hAnsi="Times New Roman" w:cs="Times New Roman"/>
          <w:sz w:val="24"/>
          <w:szCs w:val="24"/>
        </w:rPr>
        <w:t>Journal of Applied Psychology</w:t>
      </w:r>
      <w:r w:rsidRPr="002760CF">
        <w:rPr>
          <w:rFonts w:ascii="Times New Roman" w:hAnsi="Times New Roman" w:cs="Times New Roman"/>
          <w:sz w:val="24"/>
          <w:szCs w:val="24"/>
        </w:rPr>
        <w:t xml:space="preserve">, </w:t>
      </w:r>
      <w:r w:rsidRPr="002760CF">
        <w:rPr>
          <w:rStyle w:val="Emphasis"/>
          <w:rFonts w:ascii="Times New Roman" w:hAnsi="Times New Roman" w:cs="Times New Roman"/>
          <w:sz w:val="24"/>
          <w:szCs w:val="24"/>
        </w:rPr>
        <w:t>87</w:t>
      </w:r>
      <w:r w:rsidRPr="002760CF">
        <w:rPr>
          <w:rFonts w:ascii="Times New Roman" w:hAnsi="Times New Roman" w:cs="Times New Roman"/>
          <w:sz w:val="24"/>
          <w:szCs w:val="24"/>
        </w:rPr>
        <w:t>(4), 611–628. doi.org</w:t>
      </w:r>
    </w:p>
    <w:p w14:paraId="3E4C28FD" w14:textId="05C9C5D1" w:rsidR="00F61549" w:rsidRPr="002760CF" w:rsidRDefault="00F61549" w:rsidP="00F910E1">
      <w:pPr>
        <w:spacing w:line="240" w:lineRule="auto"/>
        <w:ind w:left="426" w:hanging="426"/>
        <w:rPr>
          <w:rFonts w:ascii="Times New Roman" w:eastAsia="Times New Roman" w:hAnsi="Times New Roman" w:cs="Times New Roman"/>
          <w:sz w:val="24"/>
          <w:szCs w:val="24"/>
        </w:rPr>
      </w:pPr>
      <w:r w:rsidRPr="002760CF">
        <w:rPr>
          <w:rFonts w:ascii="Times New Roman" w:hAnsi="Times New Roman" w:cs="Times New Roman"/>
          <w:sz w:val="24"/>
          <w:szCs w:val="24"/>
        </w:rPr>
        <w:t xml:space="preserve">Kahn, W. A. (1990). Psychological conditions of personal engagement and disengagement at work. </w:t>
      </w:r>
      <w:r w:rsidRPr="002760CF">
        <w:rPr>
          <w:rStyle w:val="Emphasis"/>
          <w:rFonts w:ascii="Times New Roman" w:hAnsi="Times New Roman" w:cs="Times New Roman"/>
          <w:sz w:val="24"/>
          <w:szCs w:val="24"/>
        </w:rPr>
        <w:t>Academy of Management Journal, 33</w:t>
      </w:r>
      <w:r w:rsidRPr="002760CF">
        <w:rPr>
          <w:rFonts w:ascii="Times New Roman" w:hAnsi="Times New Roman" w:cs="Times New Roman"/>
          <w:sz w:val="24"/>
          <w:szCs w:val="24"/>
        </w:rPr>
        <w:t xml:space="preserve">(4), 692–724. </w:t>
      </w:r>
      <w:hyperlink r:id="rId7" w:tgtFrame="_blank" w:history="1">
        <w:r w:rsidRPr="002760CF">
          <w:rPr>
            <w:rStyle w:val="Hyperlink"/>
            <w:rFonts w:ascii="Times New Roman" w:hAnsi="Times New Roman" w:cs="Times New Roman"/>
            <w:sz w:val="24"/>
            <w:szCs w:val="24"/>
          </w:rPr>
          <w:t>https://doi.org/10.2307/256287</w:t>
        </w:r>
      </w:hyperlink>
    </w:p>
    <w:p w14:paraId="7EA500EA" w14:textId="71D34397" w:rsidR="00745D72" w:rsidRPr="002760CF" w:rsidRDefault="00745D72" w:rsidP="00F910E1">
      <w:pPr>
        <w:spacing w:line="240" w:lineRule="auto"/>
        <w:ind w:left="426" w:hanging="426"/>
        <w:rPr>
          <w:rFonts w:ascii="Times New Roman" w:eastAsia="Times New Roman" w:hAnsi="Times New Roman" w:cs="Times New Roman"/>
          <w:sz w:val="24"/>
          <w:szCs w:val="24"/>
        </w:rPr>
      </w:pPr>
      <w:r w:rsidRPr="002760CF">
        <w:rPr>
          <w:rFonts w:ascii="Times New Roman" w:eastAsia="Times New Roman" w:hAnsi="Times New Roman" w:cs="Times New Roman"/>
          <w:sz w:val="24"/>
          <w:szCs w:val="24"/>
        </w:rPr>
        <w:t xml:space="preserve">Rich, B.L., </w:t>
      </w:r>
      <w:proofErr w:type="spellStart"/>
      <w:r w:rsidRPr="002760CF">
        <w:rPr>
          <w:rFonts w:ascii="Times New Roman" w:eastAsia="Times New Roman" w:hAnsi="Times New Roman" w:cs="Times New Roman"/>
          <w:sz w:val="24"/>
          <w:szCs w:val="24"/>
        </w:rPr>
        <w:t>Lepine</w:t>
      </w:r>
      <w:proofErr w:type="spellEnd"/>
      <w:r w:rsidRPr="002760CF">
        <w:rPr>
          <w:rFonts w:ascii="Times New Roman" w:eastAsia="Times New Roman" w:hAnsi="Times New Roman" w:cs="Times New Roman"/>
          <w:sz w:val="24"/>
          <w:szCs w:val="24"/>
        </w:rPr>
        <w:t xml:space="preserve">, J.A., &amp; Crawford, E.R. (2010). Job engagement: </w:t>
      </w:r>
      <w:r w:rsidR="00915D21" w:rsidRPr="002760CF">
        <w:rPr>
          <w:rFonts w:ascii="Times New Roman" w:eastAsia="Times New Roman" w:hAnsi="Times New Roman" w:cs="Times New Roman"/>
          <w:sz w:val="24"/>
          <w:szCs w:val="24"/>
        </w:rPr>
        <w:t xml:space="preserve">Antecedents and effects on job performance. </w:t>
      </w:r>
      <w:r w:rsidR="00915D21" w:rsidRPr="002760CF">
        <w:rPr>
          <w:rFonts w:ascii="Times New Roman" w:eastAsia="Times New Roman" w:hAnsi="Times New Roman" w:cs="Times New Roman"/>
          <w:i/>
          <w:sz w:val="24"/>
          <w:szCs w:val="24"/>
        </w:rPr>
        <w:t>The Academy of Management of Management Journal</w:t>
      </w:r>
      <w:r w:rsidR="00915D21" w:rsidRPr="002760CF">
        <w:rPr>
          <w:rFonts w:ascii="Times New Roman" w:eastAsia="Times New Roman" w:hAnsi="Times New Roman" w:cs="Times New Roman"/>
          <w:sz w:val="24"/>
          <w:szCs w:val="24"/>
        </w:rPr>
        <w:t xml:space="preserve">, 53, 617-635. </w:t>
      </w:r>
      <w:hyperlink r:id="rId8" w:history="1">
        <w:r w:rsidR="00F61549" w:rsidRPr="002760CF">
          <w:rPr>
            <w:rStyle w:val="Hyperlink"/>
            <w:rFonts w:ascii="Times New Roman" w:eastAsia="Times New Roman" w:hAnsi="Times New Roman" w:cs="Times New Roman"/>
            <w:sz w:val="24"/>
            <w:szCs w:val="24"/>
          </w:rPr>
          <w:t>https://dpi.org/10.5465/amj.2010.51468988</w:t>
        </w:r>
      </w:hyperlink>
      <w:r w:rsidR="00915D21" w:rsidRPr="002760CF">
        <w:rPr>
          <w:rFonts w:ascii="Times New Roman" w:eastAsia="Times New Roman" w:hAnsi="Times New Roman" w:cs="Times New Roman"/>
          <w:sz w:val="24"/>
          <w:szCs w:val="24"/>
        </w:rPr>
        <w:t>.</w:t>
      </w:r>
    </w:p>
    <w:p w14:paraId="40C0C6BC" w14:textId="6DC27E08" w:rsidR="00C605F6" w:rsidRPr="002760CF" w:rsidRDefault="00C605F6" w:rsidP="00C605F6">
      <w:pPr>
        <w:spacing w:line="240" w:lineRule="auto"/>
        <w:ind w:left="426" w:hanging="426"/>
        <w:rPr>
          <w:rStyle w:val="vkekvd"/>
          <w:rFonts w:ascii="Times New Roman" w:hAnsi="Times New Roman" w:cs="Times New Roman"/>
          <w:sz w:val="24"/>
          <w:szCs w:val="24"/>
        </w:rPr>
      </w:pPr>
      <w:r w:rsidRPr="002760CF">
        <w:rPr>
          <w:rFonts w:ascii="Times New Roman" w:hAnsi="Times New Roman" w:cs="Times New Roman"/>
          <w:sz w:val="24"/>
          <w:szCs w:val="24"/>
        </w:rPr>
        <w:t xml:space="preserve">Schaufeli, W. B., </w:t>
      </w:r>
      <w:proofErr w:type="spellStart"/>
      <w:r w:rsidRPr="002760CF">
        <w:rPr>
          <w:rFonts w:ascii="Times New Roman" w:hAnsi="Times New Roman" w:cs="Times New Roman"/>
          <w:sz w:val="24"/>
          <w:szCs w:val="24"/>
        </w:rPr>
        <w:t>Salanova</w:t>
      </w:r>
      <w:proofErr w:type="spellEnd"/>
      <w:r w:rsidRPr="002760CF">
        <w:rPr>
          <w:rFonts w:ascii="Times New Roman" w:hAnsi="Times New Roman" w:cs="Times New Roman"/>
          <w:sz w:val="24"/>
          <w:szCs w:val="24"/>
        </w:rPr>
        <w:t>, M., González-</w:t>
      </w:r>
      <w:proofErr w:type="spellStart"/>
      <w:r w:rsidRPr="002760CF">
        <w:rPr>
          <w:rFonts w:ascii="Times New Roman" w:hAnsi="Times New Roman" w:cs="Times New Roman"/>
          <w:sz w:val="24"/>
          <w:szCs w:val="24"/>
        </w:rPr>
        <w:t>Romá</w:t>
      </w:r>
      <w:proofErr w:type="spellEnd"/>
      <w:r w:rsidRPr="002760CF">
        <w:rPr>
          <w:rFonts w:ascii="Times New Roman" w:hAnsi="Times New Roman" w:cs="Times New Roman"/>
          <w:sz w:val="24"/>
          <w:szCs w:val="24"/>
        </w:rPr>
        <w:t xml:space="preserve">, V., &amp; Bakker, A. B. (2002). The measurement of engagement and burnout: A two sample confirmatory factor analytic approach. </w:t>
      </w:r>
      <w:r w:rsidRPr="002760CF">
        <w:rPr>
          <w:rStyle w:val="Emphasis"/>
          <w:rFonts w:ascii="Times New Roman" w:hAnsi="Times New Roman" w:cs="Times New Roman"/>
          <w:sz w:val="24"/>
          <w:szCs w:val="24"/>
        </w:rPr>
        <w:t>Journal of Happiness Studies</w:t>
      </w:r>
      <w:r w:rsidRPr="002760CF">
        <w:rPr>
          <w:rFonts w:ascii="Times New Roman" w:hAnsi="Times New Roman" w:cs="Times New Roman"/>
          <w:sz w:val="24"/>
          <w:szCs w:val="24"/>
        </w:rPr>
        <w:t xml:space="preserve">, </w:t>
      </w:r>
      <w:r w:rsidRPr="002760CF">
        <w:rPr>
          <w:rStyle w:val="Emphasis"/>
          <w:rFonts w:ascii="Times New Roman" w:hAnsi="Times New Roman" w:cs="Times New Roman"/>
          <w:sz w:val="24"/>
          <w:szCs w:val="24"/>
        </w:rPr>
        <w:t>3</w:t>
      </w:r>
      <w:r w:rsidRPr="002760CF">
        <w:rPr>
          <w:rFonts w:ascii="Times New Roman" w:hAnsi="Times New Roman" w:cs="Times New Roman"/>
          <w:sz w:val="24"/>
          <w:szCs w:val="24"/>
        </w:rPr>
        <w:t>(1), 71–92. doi.org</w:t>
      </w:r>
      <w:r w:rsidRPr="002760CF">
        <w:rPr>
          <w:rStyle w:val="vkekvd"/>
          <w:rFonts w:ascii="Times New Roman" w:hAnsi="Times New Roman" w:cs="Times New Roman"/>
          <w:sz w:val="24"/>
          <w:szCs w:val="24"/>
        </w:rPr>
        <w:t> </w:t>
      </w:r>
    </w:p>
    <w:p w14:paraId="41401F3A" w14:textId="77777777" w:rsidR="003D24DF" w:rsidRPr="002760CF" w:rsidRDefault="003D24DF" w:rsidP="003D24DF">
      <w:pPr>
        <w:spacing w:line="240" w:lineRule="auto"/>
        <w:ind w:left="426" w:hanging="426"/>
        <w:rPr>
          <w:rFonts w:ascii="Times New Roman" w:eastAsia="Times New Roman" w:hAnsi="Times New Roman" w:cs="Times New Roman"/>
          <w:sz w:val="24"/>
          <w:szCs w:val="24"/>
        </w:rPr>
      </w:pPr>
      <w:r w:rsidRPr="002760CF">
        <w:rPr>
          <w:rFonts w:ascii="Times New Roman" w:eastAsia="Times New Roman" w:hAnsi="Times New Roman" w:cs="Times New Roman"/>
          <w:bCs/>
          <w:sz w:val="24"/>
          <w:szCs w:val="24"/>
        </w:rPr>
        <w:t>Shilpa, B. (2025).</w:t>
      </w:r>
      <w:r w:rsidRPr="002760CF">
        <w:rPr>
          <w:rFonts w:ascii="Times New Roman" w:eastAsia="Times New Roman" w:hAnsi="Times New Roman" w:cs="Times New Roman"/>
          <w:sz w:val="24"/>
          <w:szCs w:val="24"/>
        </w:rPr>
        <w:t xml:space="preserve"> Diversity, equity and inclusion (DEI) initiatives for employee engagement. </w:t>
      </w:r>
      <w:r w:rsidRPr="002760CF">
        <w:rPr>
          <w:rFonts w:ascii="Times New Roman" w:eastAsia="Times New Roman" w:hAnsi="Times New Roman" w:cs="Times New Roman"/>
          <w:i/>
          <w:iCs/>
          <w:sz w:val="24"/>
          <w:szCs w:val="24"/>
        </w:rPr>
        <w:t>IJLTEMAS</w:t>
      </w:r>
      <w:r w:rsidRPr="002760CF">
        <w:rPr>
          <w:rFonts w:ascii="Times New Roman" w:eastAsia="Times New Roman" w:hAnsi="Times New Roman" w:cs="Times New Roman"/>
          <w:sz w:val="24"/>
          <w:szCs w:val="24"/>
        </w:rPr>
        <w:t xml:space="preserve">, </w:t>
      </w:r>
      <w:r w:rsidRPr="002760CF">
        <w:rPr>
          <w:rFonts w:ascii="Times New Roman" w:eastAsia="Times New Roman" w:hAnsi="Times New Roman" w:cs="Times New Roman"/>
          <w:i/>
          <w:iCs/>
          <w:sz w:val="24"/>
          <w:szCs w:val="24"/>
        </w:rPr>
        <w:t>14</w:t>
      </w:r>
      <w:r w:rsidRPr="002760CF">
        <w:rPr>
          <w:rFonts w:ascii="Times New Roman" w:eastAsia="Times New Roman" w:hAnsi="Times New Roman" w:cs="Times New Roman"/>
          <w:sz w:val="24"/>
          <w:szCs w:val="24"/>
        </w:rPr>
        <w:t>(4)</w:t>
      </w:r>
    </w:p>
    <w:p w14:paraId="5969F5E3" w14:textId="7DBC9D0D" w:rsidR="004D2532" w:rsidRPr="002760CF" w:rsidRDefault="004D7AEE" w:rsidP="00C605F6">
      <w:pPr>
        <w:spacing w:line="240" w:lineRule="auto"/>
        <w:ind w:left="426" w:hanging="426"/>
        <w:rPr>
          <w:rFonts w:ascii="Times New Roman" w:eastAsia="Times New Roman" w:hAnsi="Times New Roman" w:cs="Times New Roman"/>
          <w:sz w:val="24"/>
          <w:szCs w:val="24"/>
        </w:rPr>
      </w:pPr>
      <w:r w:rsidRPr="002760CF">
        <w:rPr>
          <w:rFonts w:ascii="Times New Roman" w:hAnsi="Times New Roman" w:cs="Times New Roman"/>
          <w:sz w:val="24"/>
          <w:szCs w:val="24"/>
        </w:rPr>
        <w:t xml:space="preserve">Tajfel, H., &amp; Turner, J. C. (1979). An integrative theory of intergroup conflict. In W. G. Austin &amp; S. </w:t>
      </w:r>
      <w:proofErr w:type="spellStart"/>
      <w:r w:rsidRPr="002760CF">
        <w:rPr>
          <w:rFonts w:ascii="Times New Roman" w:hAnsi="Times New Roman" w:cs="Times New Roman"/>
          <w:sz w:val="24"/>
          <w:szCs w:val="24"/>
        </w:rPr>
        <w:t>Worchel</w:t>
      </w:r>
      <w:proofErr w:type="spellEnd"/>
      <w:r w:rsidRPr="002760CF">
        <w:rPr>
          <w:rFonts w:ascii="Times New Roman" w:hAnsi="Times New Roman" w:cs="Times New Roman"/>
          <w:sz w:val="24"/>
          <w:szCs w:val="24"/>
        </w:rPr>
        <w:t xml:space="preserve"> (Eds.), </w:t>
      </w:r>
      <w:r w:rsidRPr="002760CF">
        <w:rPr>
          <w:rStyle w:val="Emphasis"/>
          <w:rFonts w:ascii="Times New Roman" w:hAnsi="Times New Roman" w:cs="Times New Roman"/>
          <w:sz w:val="24"/>
          <w:szCs w:val="24"/>
        </w:rPr>
        <w:t>The social psychology of intergroup relations</w:t>
      </w:r>
      <w:r w:rsidRPr="002760CF">
        <w:rPr>
          <w:rFonts w:ascii="Times New Roman" w:hAnsi="Times New Roman" w:cs="Times New Roman"/>
          <w:sz w:val="24"/>
          <w:szCs w:val="24"/>
        </w:rPr>
        <w:t xml:space="preserve"> (pp. 33–47). Brooks/Cole.</w:t>
      </w:r>
    </w:p>
    <w:p w14:paraId="39904216" w14:textId="64E114C5" w:rsidR="00FF44A6" w:rsidRPr="002760CF" w:rsidRDefault="00FF44A6" w:rsidP="00C605F6">
      <w:pPr>
        <w:spacing w:line="240" w:lineRule="auto"/>
        <w:ind w:left="426" w:hanging="426"/>
        <w:rPr>
          <w:rFonts w:ascii="Times New Roman" w:eastAsia="Times New Roman" w:hAnsi="Times New Roman" w:cs="Times New Roman"/>
          <w:sz w:val="24"/>
          <w:szCs w:val="24"/>
        </w:rPr>
      </w:pPr>
      <w:r w:rsidRPr="002760CF">
        <w:rPr>
          <w:rFonts w:ascii="Times New Roman" w:hAnsi="Times New Roman" w:cs="Times New Roman"/>
          <w:sz w:val="24"/>
          <w:szCs w:val="24"/>
        </w:rPr>
        <w:t>Tidball</w:t>
      </w:r>
      <w:r w:rsidRPr="002760CF">
        <w:rPr>
          <w:rFonts w:ascii="Times New Roman" w:eastAsia="Times New Roman" w:hAnsi="Times New Roman" w:cs="Times New Roman"/>
          <w:sz w:val="24"/>
          <w:szCs w:val="24"/>
        </w:rPr>
        <w:t>, K. G., and M. E. Krasny. 2011. Toward an ecology of environmental education and learning.</w:t>
      </w:r>
      <w:r w:rsidRPr="002760CF">
        <w:rPr>
          <w:rFonts w:ascii="Times New Roman" w:eastAsia="Times New Roman" w:hAnsi="Times New Roman" w:cs="Times New Roman"/>
          <w:i/>
          <w:color w:val="0070C0"/>
          <w:sz w:val="24"/>
          <w:szCs w:val="24"/>
        </w:rPr>
        <w:t xml:space="preserve"> Ecosphere</w:t>
      </w:r>
      <w:r w:rsidR="009E755F" w:rsidRPr="002760CF">
        <w:rPr>
          <w:rFonts w:ascii="Times New Roman" w:eastAsia="Times New Roman" w:hAnsi="Times New Roman" w:cs="Times New Roman"/>
          <w:sz w:val="24"/>
          <w:szCs w:val="24"/>
        </w:rPr>
        <w:t xml:space="preserve">, </w:t>
      </w:r>
      <w:r w:rsidRPr="002760CF">
        <w:rPr>
          <w:rFonts w:ascii="Times New Roman" w:eastAsia="Times New Roman" w:hAnsi="Times New Roman" w:cs="Times New Roman"/>
          <w:sz w:val="24"/>
          <w:szCs w:val="24"/>
        </w:rPr>
        <w:t>2(2</w:t>
      </w:r>
      <w:proofErr w:type="gramStart"/>
      <w:r w:rsidRPr="002760CF">
        <w:rPr>
          <w:rFonts w:ascii="Times New Roman" w:eastAsia="Times New Roman" w:hAnsi="Times New Roman" w:cs="Times New Roman"/>
          <w:sz w:val="24"/>
          <w:szCs w:val="24"/>
        </w:rPr>
        <w:t>):art</w:t>
      </w:r>
      <w:proofErr w:type="gramEnd"/>
      <w:r w:rsidRPr="002760CF">
        <w:rPr>
          <w:rFonts w:ascii="Times New Roman" w:eastAsia="Times New Roman" w:hAnsi="Times New Roman" w:cs="Times New Roman"/>
          <w:sz w:val="24"/>
          <w:szCs w:val="24"/>
        </w:rPr>
        <w:t>21 doi:10.1890/ES10-00153.1</w:t>
      </w:r>
    </w:p>
    <w:p w14:paraId="29E6AE59" w14:textId="53D6AAF8" w:rsidR="00825AF0" w:rsidRPr="002760CF" w:rsidRDefault="00825AF0" w:rsidP="00C605F6">
      <w:pPr>
        <w:spacing w:line="240" w:lineRule="auto"/>
        <w:ind w:left="426" w:hanging="426"/>
        <w:rPr>
          <w:rFonts w:ascii="Times New Roman" w:hAnsi="Times New Roman" w:cs="Times New Roman"/>
          <w:sz w:val="24"/>
          <w:szCs w:val="24"/>
        </w:rPr>
      </w:pPr>
      <w:proofErr w:type="spellStart"/>
      <w:r w:rsidRPr="002760CF">
        <w:rPr>
          <w:rFonts w:ascii="Times New Roman" w:hAnsi="Times New Roman" w:cs="Times New Roman"/>
          <w:bCs/>
          <w:sz w:val="24"/>
          <w:szCs w:val="24"/>
        </w:rPr>
        <w:t>Tubre</w:t>
      </w:r>
      <w:proofErr w:type="spellEnd"/>
      <w:r w:rsidRPr="002760CF">
        <w:rPr>
          <w:rFonts w:ascii="Times New Roman" w:hAnsi="Times New Roman" w:cs="Times New Roman"/>
          <w:bCs/>
          <w:sz w:val="24"/>
          <w:szCs w:val="24"/>
        </w:rPr>
        <w:t xml:space="preserve">, T. C., &amp; Collins, J. M. (2000). Jackson and Schuler (1985) revisited: A meta-analysis of the relationships between role ambiguity, role conflict, and job performance. </w:t>
      </w:r>
      <w:r w:rsidRPr="002760CF">
        <w:rPr>
          <w:rFonts w:ascii="Times New Roman" w:hAnsi="Times New Roman" w:cs="Times New Roman"/>
          <w:i/>
          <w:iCs/>
          <w:sz w:val="24"/>
          <w:szCs w:val="24"/>
        </w:rPr>
        <w:t>Journal of Management</w:t>
      </w:r>
      <w:r w:rsidRPr="002760CF">
        <w:rPr>
          <w:rFonts w:ascii="Times New Roman" w:hAnsi="Times New Roman" w:cs="Times New Roman"/>
          <w:bCs/>
          <w:sz w:val="24"/>
          <w:szCs w:val="24"/>
        </w:rPr>
        <w:t xml:space="preserve">, </w:t>
      </w:r>
      <w:r w:rsidRPr="002760CF">
        <w:rPr>
          <w:rFonts w:ascii="Times New Roman" w:hAnsi="Times New Roman" w:cs="Times New Roman"/>
          <w:i/>
          <w:iCs/>
          <w:sz w:val="24"/>
          <w:szCs w:val="24"/>
        </w:rPr>
        <w:t>26</w:t>
      </w:r>
      <w:r w:rsidRPr="002760CF">
        <w:rPr>
          <w:rFonts w:ascii="Times New Roman" w:hAnsi="Times New Roman" w:cs="Times New Roman"/>
          <w:bCs/>
          <w:sz w:val="24"/>
          <w:szCs w:val="24"/>
        </w:rPr>
        <w:t>(1), 155–169. doi.org</w:t>
      </w:r>
      <w:r w:rsidRPr="002760CF">
        <w:rPr>
          <w:rFonts w:ascii="Times New Roman" w:hAnsi="Times New Roman" w:cs="Times New Roman"/>
          <w:sz w:val="24"/>
          <w:szCs w:val="24"/>
        </w:rPr>
        <w:t xml:space="preserve"> </w:t>
      </w:r>
    </w:p>
    <w:p w14:paraId="6D69DB5C" w14:textId="11114E83" w:rsidR="00825AF0" w:rsidRPr="002760CF" w:rsidRDefault="00825AF0" w:rsidP="00C605F6">
      <w:pPr>
        <w:spacing w:line="240" w:lineRule="auto"/>
        <w:ind w:left="426" w:hanging="426"/>
        <w:rPr>
          <w:rFonts w:ascii="Times New Roman" w:hAnsi="Times New Roman" w:cs="Times New Roman"/>
          <w:sz w:val="24"/>
          <w:szCs w:val="24"/>
        </w:rPr>
      </w:pPr>
    </w:p>
    <w:p w14:paraId="5FFDB541" w14:textId="231F6B43" w:rsidR="00825AF0" w:rsidRDefault="00825AF0" w:rsidP="00C605F6">
      <w:pPr>
        <w:spacing w:line="240" w:lineRule="auto"/>
        <w:ind w:left="426" w:hanging="426"/>
      </w:pPr>
    </w:p>
    <w:sectPr w:rsidR="00825AF0" w:rsidSect="00650278">
      <w:footerReference w:type="default" r:id="rId9"/>
      <w:pgSz w:w="11900" w:h="16840"/>
      <w:pgMar w:top="1418" w:right="1372" w:bottom="1015" w:left="1435"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D0484D" w14:textId="77777777" w:rsidR="00F3506A" w:rsidRDefault="00F3506A" w:rsidP="00E91514">
      <w:pPr>
        <w:spacing w:line="240" w:lineRule="auto"/>
      </w:pPr>
      <w:r>
        <w:separator/>
      </w:r>
    </w:p>
  </w:endnote>
  <w:endnote w:type="continuationSeparator" w:id="0">
    <w:p w14:paraId="143972ED" w14:textId="77777777" w:rsidR="00F3506A" w:rsidRDefault="00F3506A" w:rsidP="00E915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5093404-F4BD-4C40-ACF8-D97C0844EB5B}"/>
  </w:font>
  <w:font w:name="Segoe UI">
    <w:panose1 w:val="020B0502040204020203"/>
    <w:charset w:val="00"/>
    <w:family w:val="swiss"/>
    <w:pitch w:val="variable"/>
    <w:sig w:usb0="E4002EFF" w:usb1="C000E47F" w:usb2="00000009" w:usb3="00000000" w:csb0="000001FF" w:csb1="00000000"/>
    <w:embedRegular r:id="rId2" w:fontKey="{CD51CF63-3FEE-4EEB-8FAA-EFAD8B2FD8BD}"/>
  </w:font>
  <w:font w:name="Calibri">
    <w:panose1 w:val="020F0502020204030204"/>
    <w:charset w:val="00"/>
    <w:family w:val="swiss"/>
    <w:pitch w:val="variable"/>
    <w:sig w:usb0="E4002EFF" w:usb1="C200247B" w:usb2="00000009" w:usb3="00000000" w:csb0="000001FF" w:csb1="00000000"/>
    <w:embedRegular r:id="rId3" w:fontKey="{DA3A8C95-46B0-44B8-837C-C015652F4E16}"/>
  </w:font>
  <w:font w:name="Cambria">
    <w:panose1 w:val="02040503050406030204"/>
    <w:charset w:val="00"/>
    <w:family w:val="roman"/>
    <w:pitch w:val="variable"/>
    <w:sig w:usb0="E00006FF" w:usb1="420024FF" w:usb2="02000000" w:usb3="00000000" w:csb0="0000019F" w:csb1="00000000"/>
    <w:embedRegular r:id="rId4" w:fontKey="{3A4AD254-13C3-4AC8-A297-16AF766C1F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528831"/>
      <w:docPartObj>
        <w:docPartGallery w:val="Page Numbers (Bottom of Page)"/>
        <w:docPartUnique/>
      </w:docPartObj>
    </w:sdtPr>
    <w:sdtEndPr>
      <w:rPr>
        <w:noProof/>
      </w:rPr>
    </w:sdtEndPr>
    <w:sdtContent>
      <w:p w14:paraId="3F4A5D8C" w14:textId="74F324D8" w:rsidR="00AF741E" w:rsidRDefault="00AF74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92AFB5" w14:textId="77777777" w:rsidR="00AF741E" w:rsidRDefault="00AF74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4AABB" w14:textId="77777777" w:rsidR="00F3506A" w:rsidRDefault="00F3506A" w:rsidP="00E91514">
      <w:pPr>
        <w:spacing w:line="240" w:lineRule="auto"/>
      </w:pPr>
      <w:r>
        <w:separator/>
      </w:r>
    </w:p>
  </w:footnote>
  <w:footnote w:type="continuationSeparator" w:id="0">
    <w:p w14:paraId="571C825C" w14:textId="77777777" w:rsidR="00F3506A" w:rsidRDefault="00F3506A" w:rsidP="00E9151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158C7"/>
    <w:multiLevelType w:val="multilevel"/>
    <w:tmpl w:val="24FC4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C0012"/>
    <w:multiLevelType w:val="multilevel"/>
    <w:tmpl w:val="BAA26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1093B"/>
    <w:multiLevelType w:val="multilevel"/>
    <w:tmpl w:val="8C68E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243551"/>
    <w:multiLevelType w:val="multilevel"/>
    <w:tmpl w:val="39D2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9B0FBB"/>
    <w:multiLevelType w:val="multilevel"/>
    <w:tmpl w:val="3D9CE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621141"/>
    <w:multiLevelType w:val="multilevel"/>
    <w:tmpl w:val="61C8A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583A86"/>
    <w:multiLevelType w:val="multilevel"/>
    <w:tmpl w:val="A972E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D47409"/>
    <w:multiLevelType w:val="multilevel"/>
    <w:tmpl w:val="A54AB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16596D"/>
    <w:multiLevelType w:val="multilevel"/>
    <w:tmpl w:val="D044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9C4BB4"/>
    <w:multiLevelType w:val="multilevel"/>
    <w:tmpl w:val="DA1C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4A6C4B"/>
    <w:multiLevelType w:val="multilevel"/>
    <w:tmpl w:val="9B3E0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E75A5F"/>
    <w:multiLevelType w:val="multilevel"/>
    <w:tmpl w:val="6E7E7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5951BE"/>
    <w:multiLevelType w:val="multilevel"/>
    <w:tmpl w:val="71B0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BC1AB9"/>
    <w:multiLevelType w:val="hybridMultilevel"/>
    <w:tmpl w:val="D4323D94"/>
    <w:lvl w:ilvl="0" w:tplc="A83ED468">
      <w:start w:val="1"/>
      <w:numFmt w:val="bullet"/>
      <w:lvlText w:val=""/>
      <w:lvlJc w:val="left"/>
      <w:pPr>
        <w:tabs>
          <w:tab w:val="num" w:pos="720"/>
        </w:tabs>
        <w:ind w:left="720" w:hanging="360"/>
      </w:pPr>
      <w:rPr>
        <w:rFonts w:ascii="Wingdings" w:hAnsi="Wingdings" w:hint="default"/>
      </w:rPr>
    </w:lvl>
    <w:lvl w:ilvl="1" w:tplc="44864860" w:tentative="1">
      <w:start w:val="1"/>
      <w:numFmt w:val="bullet"/>
      <w:lvlText w:val=""/>
      <w:lvlJc w:val="left"/>
      <w:pPr>
        <w:tabs>
          <w:tab w:val="num" w:pos="1440"/>
        </w:tabs>
        <w:ind w:left="1440" w:hanging="360"/>
      </w:pPr>
      <w:rPr>
        <w:rFonts w:ascii="Wingdings" w:hAnsi="Wingdings" w:hint="default"/>
      </w:rPr>
    </w:lvl>
    <w:lvl w:ilvl="2" w:tplc="1526C004" w:tentative="1">
      <w:start w:val="1"/>
      <w:numFmt w:val="bullet"/>
      <w:lvlText w:val=""/>
      <w:lvlJc w:val="left"/>
      <w:pPr>
        <w:tabs>
          <w:tab w:val="num" w:pos="2160"/>
        </w:tabs>
        <w:ind w:left="2160" w:hanging="360"/>
      </w:pPr>
      <w:rPr>
        <w:rFonts w:ascii="Wingdings" w:hAnsi="Wingdings" w:hint="default"/>
      </w:rPr>
    </w:lvl>
    <w:lvl w:ilvl="3" w:tplc="0298DC10" w:tentative="1">
      <w:start w:val="1"/>
      <w:numFmt w:val="bullet"/>
      <w:lvlText w:val=""/>
      <w:lvlJc w:val="left"/>
      <w:pPr>
        <w:tabs>
          <w:tab w:val="num" w:pos="2880"/>
        </w:tabs>
        <w:ind w:left="2880" w:hanging="360"/>
      </w:pPr>
      <w:rPr>
        <w:rFonts w:ascii="Wingdings" w:hAnsi="Wingdings" w:hint="default"/>
      </w:rPr>
    </w:lvl>
    <w:lvl w:ilvl="4" w:tplc="E834B970" w:tentative="1">
      <w:start w:val="1"/>
      <w:numFmt w:val="bullet"/>
      <w:lvlText w:val=""/>
      <w:lvlJc w:val="left"/>
      <w:pPr>
        <w:tabs>
          <w:tab w:val="num" w:pos="3600"/>
        </w:tabs>
        <w:ind w:left="3600" w:hanging="360"/>
      </w:pPr>
      <w:rPr>
        <w:rFonts w:ascii="Wingdings" w:hAnsi="Wingdings" w:hint="default"/>
      </w:rPr>
    </w:lvl>
    <w:lvl w:ilvl="5" w:tplc="6C487CD4" w:tentative="1">
      <w:start w:val="1"/>
      <w:numFmt w:val="bullet"/>
      <w:lvlText w:val=""/>
      <w:lvlJc w:val="left"/>
      <w:pPr>
        <w:tabs>
          <w:tab w:val="num" w:pos="4320"/>
        </w:tabs>
        <w:ind w:left="4320" w:hanging="360"/>
      </w:pPr>
      <w:rPr>
        <w:rFonts w:ascii="Wingdings" w:hAnsi="Wingdings" w:hint="default"/>
      </w:rPr>
    </w:lvl>
    <w:lvl w:ilvl="6" w:tplc="3FBED44E" w:tentative="1">
      <w:start w:val="1"/>
      <w:numFmt w:val="bullet"/>
      <w:lvlText w:val=""/>
      <w:lvlJc w:val="left"/>
      <w:pPr>
        <w:tabs>
          <w:tab w:val="num" w:pos="5040"/>
        </w:tabs>
        <w:ind w:left="5040" w:hanging="360"/>
      </w:pPr>
      <w:rPr>
        <w:rFonts w:ascii="Wingdings" w:hAnsi="Wingdings" w:hint="default"/>
      </w:rPr>
    </w:lvl>
    <w:lvl w:ilvl="7" w:tplc="3F98003A" w:tentative="1">
      <w:start w:val="1"/>
      <w:numFmt w:val="bullet"/>
      <w:lvlText w:val=""/>
      <w:lvlJc w:val="left"/>
      <w:pPr>
        <w:tabs>
          <w:tab w:val="num" w:pos="5760"/>
        </w:tabs>
        <w:ind w:left="5760" w:hanging="360"/>
      </w:pPr>
      <w:rPr>
        <w:rFonts w:ascii="Wingdings" w:hAnsi="Wingdings" w:hint="default"/>
      </w:rPr>
    </w:lvl>
    <w:lvl w:ilvl="8" w:tplc="FDE271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8831F8"/>
    <w:multiLevelType w:val="hybridMultilevel"/>
    <w:tmpl w:val="6A547F64"/>
    <w:lvl w:ilvl="0" w:tplc="7E18F476">
      <w:start w:val="1"/>
      <w:numFmt w:val="bullet"/>
      <w:lvlText w:val=""/>
      <w:lvlJc w:val="left"/>
      <w:pPr>
        <w:tabs>
          <w:tab w:val="num" w:pos="720"/>
        </w:tabs>
        <w:ind w:left="720" w:hanging="360"/>
      </w:pPr>
      <w:rPr>
        <w:rFonts w:ascii="Wingdings" w:hAnsi="Wingdings" w:hint="default"/>
      </w:rPr>
    </w:lvl>
    <w:lvl w:ilvl="1" w:tplc="F99C5DCC" w:tentative="1">
      <w:start w:val="1"/>
      <w:numFmt w:val="bullet"/>
      <w:lvlText w:val=""/>
      <w:lvlJc w:val="left"/>
      <w:pPr>
        <w:tabs>
          <w:tab w:val="num" w:pos="1440"/>
        </w:tabs>
        <w:ind w:left="1440" w:hanging="360"/>
      </w:pPr>
      <w:rPr>
        <w:rFonts w:ascii="Wingdings" w:hAnsi="Wingdings" w:hint="default"/>
      </w:rPr>
    </w:lvl>
    <w:lvl w:ilvl="2" w:tplc="E6EEF1BC" w:tentative="1">
      <w:start w:val="1"/>
      <w:numFmt w:val="bullet"/>
      <w:lvlText w:val=""/>
      <w:lvlJc w:val="left"/>
      <w:pPr>
        <w:tabs>
          <w:tab w:val="num" w:pos="2160"/>
        </w:tabs>
        <w:ind w:left="2160" w:hanging="360"/>
      </w:pPr>
      <w:rPr>
        <w:rFonts w:ascii="Wingdings" w:hAnsi="Wingdings" w:hint="default"/>
      </w:rPr>
    </w:lvl>
    <w:lvl w:ilvl="3" w:tplc="78D2B47A" w:tentative="1">
      <w:start w:val="1"/>
      <w:numFmt w:val="bullet"/>
      <w:lvlText w:val=""/>
      <w:lvlJc w:val="left"/>
      <w:pPr>
        <w:tabs>
          <w:tab w:val="num" w:pos="2880"/>
        </w:tabs>
        <w:ind w:left="2880" w:hanging="360"/>
      </w:pPr>
      <w:rPr>
        <w:rFonts w:ascii="Wingdings" w:hAnsi="Wingdings" w:hint="default"/>
      </w:rPr>
    </w:lvl>
    <w:lvl w:ilvl="4" w:tplc="4C364850" w:tentative="1">
      <w:start w:val="1"/>
      <w:numFmt w:val="bullet"/>
      <w:lvlText w:val=""/>
      <w:lvlJc w:val="left"/>
      <w:pPr>
        <w:tabs>
          <w:tab w:val="num" w:pos="3600"/>
        </w:tabs>
        <w:ind w:left="3600" w:hanging="360"/>
      </w:pPr>
      <w:rPr>
        <w:rFonts w:ascii="Wingdings" w:hAnsi="Wingdings" w:hint="default"/>
      </w:rPr>
    </w:lvl>
    <w:lvl w:ilvl="5" w:tplc="7A688246" w:tentative="1">
      <w:start w:val="1"/>
      <w:numFmt w:val="bullet"/>
      <w:lvlText w:val=""/>
      <w:lvlJc w:val="left"/>
      <w:pPr>
        <w:tabs>
          <w:tab w:val="num" w:pos="4320"/>
        </w:tabs>
        <w:ind w:left="4320" w:hanging="360"/>
      </w:pPr>
      <w:rPr>
        <w:rFonts w:ascii="Wingdings" w:hAnsi="Wingdings" w:hint="default"/>
      </w:rPr>
    </w:lvl>
    <w:lvl w:ilvl="6" w:tplc="5EA07ECC" w:tentative="1">
      <w:start w:val="1"/>
      <w:numFmt w:val="bullet"/>
      <w:lvlText w:val=""/>
      <w:lvlJc w:val="left"/>
      <w:pPr>
        <w:tabs>
          <w:tab w:val="num" w:pos="5040"/>
        </w:tabs>
        <w:ind w:left="5040" w:hanging="360"/>
      </w:pPr>
      <w:rPr>
        <w:rFonts w:ascii="Wingdings" w:hAnsi="Wingdings" w:hint="default"/>
      </w:rPr>
    </w:lvl>
    <w:lvl w:ilvl="7" w:tplc="F33CEDB4" w:tentative="1">
      <w:start w:val="1"/>
      <w:numFmt w:val="bullet"/>
      <w:lvlText w:val=""/>
      <w:lvlJc w:val="left"/>
      <w:pPr>
        <w:tabs>
          <w:tab w:val="num" w:pos="5760"/>
        </w:tabs>
        <w:ind w:left="5760" w:hanging="360"/>
      </w:pPr>
      <w:rPr>
        <w:rFonts w:ascii="Wingdings" w:hAnsi="Wingdings" w:hint="default"/>
      </w:rPr>
    </w:lvl>
    <w:lvl w:ilvl="8" w:tplc="99CA72E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390225"/>
    <w:multiLevelType w:val="multilevel"/>
    <w:tmpl w:val="FBA8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4233FF"/>
    <w:multiLevelType w:val="multilevel"/>
    <w:tmpl w:val="0B8E9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422D24"/>
    <w:multiLevelType w:val="multilevel"/>
    <w:tmpl w:val="17068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B539E0"/>
    <w:multiLevelType w:val="multilevel"/>
    <w:tmpl w:val="1F58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286724"/>
    <w:multiLevelType w:val="hybridMultilevel"/>
    <w:tmpl w:val="3AC4CAA0"/>
    <w:lvl w:ilvl="0" w:tplc="3146B7D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0" w15:restartNumberingAfterBreak="0">
    <w:nsid w:val="3B9B796A"/>
    <w:multiLevelType w:val="multilevel"/>
    <w:tmpl w:val="687A9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68523D"/>
    <w:multiLevelType w:val="multilevel"/>
    <w:tmpl w:val="5FDAC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BE1943"/>
    <w:multiLevelType w:val="multilevel"/>
    <w:tmpl w:val="9CA04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AE3D6B"/>
    <w:multiLevelType w:val="multilevel"/>
    <w:tmpl w:val="F502E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3E5446"/>
    <w:multiLevelType w:val="multilevel"/>
    <w:tmpl w:val="94D8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B02B2E"/>
    <w:multiLevelType w:val="multilevel"/>
    <w:tmpl w:val="6666D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E495D6C"/>
    <w:multiLevelType w:val="hybridMultilevel"/>
    <w:tmpl w:val="08F622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F3C599F"/>
    <w:multiLevelType w:val="hybridMultilevel"/>
    <w:tmpl w:val="694E62E2"/>
    <w:lvl w:ilvl="0" w:tplc="04AE01C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8" w15:restartNumberingAfterBreak="0">
    <w:nsid w:val="60817BF5"/>
    <w:multiLevelType w:val="multilevel"/>
    <w:tmpl w:val="550E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CF16CB"/>
    <w:multiLevelType w:val="multilevel"/>
    <w:tmpl w:val="1CAC5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0F2D11"/>
    <w:multiLevelType w:val="multilevel"/>
    <w:tmpl w:val="5392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837B23"/>
    <w:multiLevelType w:val="multilevel"/>
    <w:tmpl w:val="A030F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B077BD0"/>
    <w:multiLevelType w:val="hybridMultilevel"/>
    <w:tmpl w:val="7728C8FE"/>
    <w:lvl w:ilvl="0" w:tplc="467A3AC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3" w15:restartNumberingAfterBreak="0">
    <w:nsid w:val="7E665A5B"/>
    <w:multiLevelType w:val="hybridMultilevel"/>
    <w:tmpl w:val="9C06FA08"/>
    <w:lvl w:ilvl="0" w:tplc="A99690F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num w:numId="1">
    <w:abstractNumId w:val="5"/>
  </w:num>
  <w:num w:numId="2">
    <w:abstractNumId w:val="21"/>
  </w:num>
  <w:num w:numId="3">
    <w:abstractNumId w:val="6"/>
  </w:num>
  <w:num w:numId="4">
    <w:abstractNumId w:val="25"/>
  </w:num>
  <w:num w:numId="5">
    <w:abstractNumId w:val="1"/>
  </w:num>
  <w:num w:numId="6">
    <w:abstractNumId w:val="31"/>
  </w:num>
  <w:num w:numId="7">
    <w:abstractNumId w:val="8"/>
  </w:num>
  <w:num w:numId="8">
    <w:abstractNumId w:val="18"/>
  </w:num>
  <w:num w:numId="9">
    <w:abstractNumId w:val="24"/>
  </w:num>
  <w:num w:numId="10">
    <w:abstractNumId w:val="9"/>
  </w:num>
  <w:num w:numId="11">
    <w:abstractNumId w:val="28"/>
  </w:num>
  <w:num w:numId="12">
    <w:abstractNumId w:val="7"/>
  </w:num>
  <w:num w:numId="13">
    <w:abstractNumId w:val="30"/>
  </w:num>
  <w:num w:numId="14">
    <w:abstractNumId w:val="13"/>
  </w:num>
  <w:num w:numId="15">
    <w:abstractNumId w:val="14"/>
  </w:num>
  <w:num w:numId="16">
    <w:abstractNumId w:val="20"/>
  </w:num>
  <w:num w:numId="17">
    <w:abstractNumId w:val="0"/>
  </w:num>
  <w:num w:numId="18">
    <w:abstractNumId w:val="17"/>
  </w:num>
  <w:num w:numId="19">
    <w:abstractNumId w:val="29"/>
  </w:num>
  <w:num w:numId="20">
    <w:abstractNumId w:val="15"/>
  </w:num>
  <w:num w:numId="21">
    <w:abstractNumId w:val="26"/>
  </w:num>
  <w:num w:numId="22">
    <w:abstractNumId w:val="16"/>
  </w:num>
  <w:num w:numId="23">
    <w:abstractNumId w:val="3"/>
  </w:num>
  <w:num w:numId="24">
    <w:abstractNumId w:val="2"/>
  </w:num>
  <w:num w:numId="25">
    <w:abstractNumId w:val="10"/>
  </w:num>
  <w:num w:numId="26">
    <w:abstractNumId w:val="11"/>
  </w:num>
  <w:num w:numId="27">
    <w:abstractNumId w:val="4"/>
  </w:num>
  <w:num w:numId="28">
    <w:abstractNumId w:val="23"/>
  </w:num>
  <w:num w:numId="29">
    <w:abstractNumId w:val="22"/>
  </w:num>
  <w:num w:numId="30">
    <w:abstractNumId w:val="12"/>
  </w:num>
  <w:num w:numId="31">
    <w:abstractNumId w:val="32"/>
  </w:num>
  <w:num w:numId="32">
    <w:abstractNumId w:val="33"/>
  </w:num>
  <w:num w:numId="33">
    <w:abstractNumId w:val="19"/>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5A3"/>
    <w:rsid w:val="0004613A"/>
    <w:rsid w:val="000543A2"/>
    <w:rsid w:val="00060E1D"/>
    <w:rsid w:val="00072F0D"/>
    <w:rsid w:val="00091201"/>
    <w:rsid w:val="000A0373"/>
    <w:rsid w:val="000A7CD2"/>
    <w:rsid w:val="000F452A"/>
    <w:rsid w:val="00100805"/>
    <w:rsid w:val="001015AF"/>
    <w:rsid w:val="0011246C"/>
    <w:rsid w:val="00121395"/>
    <w:rsid w:val="00142BB1"/>
    <w:rsid w:val="00147C47"/>
    <w:rsid w:val="00160629"/>
    <w:rsid w:val="00165EBC"/>
    <w:rsid w:val="00166C5F"/>
    <w:rsid w:val="00172E95"/>
    <w:rsid w:val="00175514"/>
    <w:rsid w:val="001A3DAB"/>
    <w:rsid w:val="001B08AD"/>
    <w:rsid w:val="001B0ABC"/>
    <w:rsid w:val="001D33A6"/>
    <w:rsid w:val="0022399F"/>
    <w:rsid w:val="00246E4E"/>
    <w:rsid w:val="00250A41"/>
    <w:rsid w:val="002572E3"/>
    <w:rsid w:val="002760CF"/>
    <w:rsid w:val="002B3D48"/>
    <w:rsid w:val="002E1A66"/>
    <w:rsid w:val="00313338"/>
    <w:rsid w:val="003323A9"/>
    <w:rsid w:val="00377E70"/>
    <w:rsid w:val="00390777"/>
    <w:rsid w:val="003C5910"/>
    <w:rsid w:val="003D24DF"/>
    <w:rsid w:val="003D3B86"/>
    <w:rsid w:val="0042702D"/>
    <w:rsid w:val="004405A6"/>
    <w:rsid w:val="00441250"/>
    <w:rsid w:val="00443A20"/>
    <w:rsid w:val="004A1BA9"/>
    <w:rsid w:val="004C2251"/>
    <w:rsid w:val="004D2532"/>
    <w:rsid w:val="004D7AEE"/>
    <w:rsid w:val="00545CDE"/>
    <w:rsid w:val="0055554C"/>
    <w:rsid w:val="00571651"/>
    <w:rsid w:val="00575F62"/>
    <w:rsid w:val="005A31CF"/>
    <w:rsid w:val="006304B2"/>
    <w:rsid w:val="00650278"/>
    <w:rsid w:val="00654A54"/>
    <w:rsid w:val="00671284"/>
    <w:rsid w:val="00687706"/>
    <w:rsid w:val="006C2265"/>
    <w:rsid w:val="00714F0F"/>
    <w:rsid w:val="0072241F"/>
    <w:rsid w:val="00745D72"/>
    <w:rsid w:val="007707F1"/>
    <w:rsid w:val="007821F4"/>
    <w:rsid w:val="00790471"/>
    <w:rsid w:val="007A425F"/>
    <w:rsid w:val="007A6655"/>
    <w:rsid w:val="007A680F"/>
    <w:rsid w:val="007D375B"/>
    <w:rsid w:val="00810AB2"/>
    <w:rsid w:val="00825AF0"/>
    <w:rsid w:val="00827888"/>
    <w:rsid w:val="008279BF"/>
    <w:rsid w:val="00827F55"/>
    <w:rsid w:val="008717B3"/>
    <w:rsid w:val="008A359E"/>
    <w:rsid w:val="008B1EF4"/>
    <w:rsid w:val="008B6F68"/>
    <w:rsid w:val="008C32DB"/>
    <w:rsid w:val="008D157D"/>
    <w:rsid w:val="008F201E"/>
    <w:rsid w:val="0091125C"/>
    <w:rsid w:val="00915D21"/>
    <w:rsid w:val="00945AF1"/>
    <w:rsid w:val="0096036E"/>
    <w:rsid w:val="00980922"/>
    <w:rsid w:val="00997D17"/>
    <w:rsid w:val="009A6A64"/>
    <w:rsid w:val="009B2ADE"/>
    <w:rsid w:val="009C5FFE"/>
    <w:rsid w:val="009D3332"/>
    <w:rsid w:val="009E755F"/>
    <w:rsid w:val="00A005A3"/>
    <w:rsid w:val="00A32ABF"/>
    <w:rsid w:val="00A4133B"/>
    <w:rsid w:val="00A63F31"/>
    <w:rsid w:val="00A73802"/>
    <w:rsid w:val="00A755F9"/>
    <w:rsid w:val="00A851D0"/>
    <w:rsid w:val="00A9535D"/>
    <w:rsid w:val="00AA7395"/>
    <w:rsid w:val="00AB6708"/>
    <w:rsid w:val="00AD2B3D"/>
    <w:rsid w:val="00AD404B"/>
    <w:rsid w:val="00AD75AA"/>
    <w:rsid w:val="00AE0F2F"/>
    <w:rsid w:val="00AF6B5E"/>
    <w:rsid w:val="00AF741E"/>
    <w:rsid w:val="00B31387"/>
    <w:rsid w:val="00B32A60"/>
    <w:rsid w:val="00B47C9A"/>
    <w:rsid w:val="00B625F1"/>
    <w:rsid w:val="00B63A05"/>
    <w:rsid w:val="00B679DE"/>
    <w:rsid w:val="00B74B6C"/>
    <w:rsid w:val="00B966C0"/>
    <w:rsid w:val="00C058FD"/>
    <w:rsid w:val="00C605F6"/>
    <w:rsid w:val="00C67A89"/>
    <w:rsid w:val="00C7204B"/>
    <w:rsid w:val="00C940A0"/>
    <w:rsid w:val="00CA6676"/>
    <w:rsid w:val="00CD34F0"/>
    <w:rsid w:val="00CF1D00"/>
    <w:rsid w:val="00CF21D8"/>
    <w:rsid w:val="00CF3B26"/>
    <w:rsid w:val="00D034AD"/>
    <w:rsid w:val="00D073EE"/>
    <w:rsid w:val="00D2531D"/>
    <w:rsid w:val="00D358E6"/>
    <w:rsid w:val="00D36903"/>
    <w:rsid w:val="00D65956"/>
    <w:rsid w:val="00D71A3C"/>
    <w:rsid w:val="00D72DE1"/>
    <w:rsid w:val="00DB578A"/>
    <w:rsid w:val="00DE232C"/>
    <w:rsid w:val="00E0638A"/>
    <w:rsid w:val="00E10674"/>
    <w:rsid w:val="00E31E99"/>
    <w:rsid w:val="00E37596"/>
    <w:rsid w:val="00E60FE8"/>
    <w:rsid w:val="00E73954"/>
    <w:rsid w:val="00E91514"/>
    <w:rsid w:val="00EC207F"/>
    <w:rsid w:val="00EF3D2D"/>
    <w:rsid w:val="00F0646D"/>
    <w:rsid w:val="00F10A64"/>
    <w:rsid w:val="00F3506A"/>
    <w:rsid w:val="00F61549"/>
    <w:rsid w:val="00F910E1"/>
    <w:rsid w:val="00FA3DD6"/>
    <w:rsid w:val="00FB53F1"/>
    <w:rsid w:val="00FE57A0"/>
    <w:rsid w:val="00FF4465"/>
    <w:rsid w:val="00FF44A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DF909"/>
  <w15:docId w15:val="{BA2F8019-BB6C-42E8-8C00-2F182203D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ID" w:eastAsia="en-ID"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Strong">
    <w:name w:val="Strong"/>
    <w:basedOn w:val="DefaultParagraphFont"/>
    <w:uiPriority w:val="22"/>
    <w:qFormat/>
    <w:rsid w:val="00B47C9A"/>
    <w:rPr>
      <w:b/>
      <w:bCs/>
    </w:rPr>
  </w:style>
  <w:style w:type="character" w:styleId="Emphasis">
    <w:name w:val="Emphasis"/>
    <w:basedOn w:val="DefaultParagraphFont"/>
    <w:uiPriority w:val="20"/>
    <w:qFormat/>
    <w:rsid w:val="00B47C9A"/>
    <w:rPr>
      <w:i/>
      <w:iCs/>
    </w:rPr>
  </w:style>
  <w:style w:type="paragraph" w:customStyle="1" w:styleId="df3vjf">
    <w:name w:val="df3vjf"/>
    <w:basedOn w:val="Normal"/>
    <w:rsid w:val="00B47C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86pc">
    <w:name w:val="t286pc"/>
    <w:basedOn w:val="DefaultParagraphFont"/>
    <w:rsid w:val="00B47C9A"/>
  </w:style>
  <w:style w:type="character" w:customStyle="1" w:styleId="vndci">
    <w:name w:val="vndci"/>
    <w:basedOn w:val="DefaultParagraphFont"/>
    <w:rsid w:val="001B08AD"/>
  </w:style>
  <w:style w:type="paragraph" w:styleId="ListParagraph">
    <w:name w:val="List Paragraph"/>
    <w:basedOn w:val="Normal"/>
    <w:uiPriority w:val="34"/>
    <w:qFormat/>
    <w:rsid w:val="00091201"/>
    <w:pPr>
      <w:ind w:left="720"/>
      <w:contextualSpacing/>
    </w:pPr>
  </w:style>
  <w:style w:type="character" w:customStyle="1" w:styleId="vkekvd">
    <w:name w:val="vkekvd"/>
    <w:basedOn w:val="DefaultParagraphFont"/>
    <w:rsid w:val="008D157D"/>
  </w:style>
  <w:style w:type="character" w:styleId="Hyperlink">
    <w:name w:val="Hyperlink"/>
    <w:basedOn w:val="DefaultParagraphFont"/>
    <w:uiPriority w:val="99"/>
    <w:unhideWhenUsed/>
    <w:rsid w:val="008D157D"/>
    <w:rPr>
      <w:color w:val="0000FF"/>
      <w:u w:val="single"/>
    </w:rPr>
  </w:style>
  <w:style w:type="paragraph" w:styleId="Header">
    <w:name w:val="header"/>
    <w:basedOn w:val="Normal"/>
    <w:link w:val="HeaderChar"/>
    <w:uiPriority w:val="99"/>
    <w:unhideWhenUsed/>
    <w:rsid w:val="00E91514"/>
    <w:pPr>
      <w:tabs>
        <w:tab w:val="center" w:pos="4513"/>
        <w:tab w:val="right" w:pos="9026"/>
      </w:tabs>
      <w:spacing w:line="240" w:lineRule="auto"/>
    </w:pPr>
  </w:style>
  <w:style w:type="character" w:customStyle="1" w:styleId="HeaderChar">
    <w:name w:val="Header Char"/>
    <w:basedOn w:val="DefaultParagraphFont"/>
    <w:link w:val="Header"/>
    <w:uiPriority w:val="99"/>
    <w:rsid w:val="00E91514"/>
  </w:style>
  <w:style w:type="paragraph" w:styleId="Footer">
    <w:name w:val="footer"/>
    <w:basedOn w:val="Normal"/>
    <w:link w:val="FooterChar"/>
    <w:uiPriority w:val="99"/>
    <w:unhideWhenUsed/>
    <w:rsid w:val="00E91514"/>
    <w:pPr>
      <w:tabs>
        <w:tab w:val="center" w:pos="4513"/>
        <w:tab w:val="right" w:pos="9026"/>
      </w:tabs>
      <w:spacing w:line="240" w:lineRule="auto"/>
    </w:pPr>
  </w:style>
  <w:style w:type="character" w:customStyle="1" w:styleId="FooterChar">
    <w:name w:val="Footer Char"/>
    <w:basedOn w:val="DefaultParagraphFont"/>
    <w:link w:val="Footer"/>
    <w:uiPriority w:val="99"/>
    <w:rsid w:val="00E91514"/>
  </w:style>
  <w:style w:type="character" w:styleId="UnresolvedMention">
    <w:name w:val="Unresolved Mention"/>
    <w:basedOn w:val="DefaultParagraphFont"/>
    <w:uiPriority w:val="99"/>
    <w:semiHidden/>
    <w:unhideWhenUsed/>
    <w:rsid w:val="00F61549"/>
    <w:rPr>
      <w:color w:val="605E5C"/>
      <w:shd w:val="clear" w:color="auto" w:fill="E1DFDD"/>
    </w:rPr>
  </w:style>
  <w:style w:type="character" w:customStyle="1" w:styleId="ff1">
    <w:name w:val="ff1"/>
    <w:basedOn w:val="DefaultParagraphFont"/>
    <w:rsid w:val="00FF44A6"/>
  </w:style>
  <w:style w:type="character" w:styleId="CommentReference">
    <w:name w:val="annotation reference"/>
    <w:basedOn w:val="DefaultParagraphFont"/>
    <w:uiPriority w:val="99"/>
    <w:semiHidden/>
    <w:unhideWhenUsed/>
    <w:rsid w:val="00D72DE1"/>
    <w:rPr>
      <w:sz w:val="16"/>
      <w:szCs w:val="16"/>
    </w:rPr>
  </w:style>
  <w:style w:type="paragraph" w:styleId="CommentText">
    <w:name w:val="annotation text"/>
    <w:basedOn w:val="Normal"/>
    <w:link w:val="CommentTextChar"/>
    <w:uiPriority w:val="99"/>
    <w:semiHidden/>
    <w:unhideWhenUsed/>
    <w:rsid w:val="00D72DE1"/>
    <w:pPr>
      <w:spacing w:line="240" w:lineRule="auto"/>
    </w:pPr>
    <w:rPr>
      <w:sz w:val="20"/>
      <w:szCs w:val="20"/>
    </w:rPr>
  </w:style>
  <w:style w:type="character" w:customStyle="1" w:styleId="CommentTextChar">
    <w:name w:val="Comment Text Char"/>
    <w:basedOn w:val="DefaultParagraphFont"/>
    <w:link w:val="CommentText"/>
    <w:uiPriority w:val="99"/>
    <w:semiHidden/>
    <w:rsid w:val="00D72DE1"/>
    <w:rPr>
      <w:sz w:val="20"/>
      <w:szCs w:val="20"/>
    </w:rPr>
  </w:style>
  <w:style w:type="paragraph" w:styleId="CommentSubject">
    <w:name w:val="annotation subject"/>
    <w:basedOn w:val="CommentText"/>
    <w:next w:val="CommentText"/>
    <w:link w:val="CommentSubjectChar"/>
    <w:uiPriority w:val="99"/>
    <w:semiHidden/>
    <w:unhideWhenUsed/>
    <w:rsid w:val="00D72DE1"/>
    <w:rPr>
      <w:b/>
      <w:bCs/>
    </w:rPr>
  </w:style>
  <w:style w:type="character" w:customStyle="1" w:styleId="CommentSubjectChar">
    <w:name w:val="Comment Subject Char"/>
    <w:basedOn w:val="CommentTextChar"/>
    <w:link w:val="CommentSubject"/>
    <w:uiPriority w:val="99"/>
    <w:semiHidden/>
    <w:rsid w:val="00D72DE1"/>
    <w:rPr>
      <w:b/>
      <w:bCs/>
      <w:sz w:val="20"/>
      <w:szCs w:val="20"/>
    </w:rPr>
  </w:style>
  <w:style w:type="paragraph" w:styleId="BalloonText">
    <w:name w:val="Balloon Text"/>
    <w:basedOn w:val="Normal"/>
    <w:link w:val="BalloonTextChar"/>
    <w:uiPriority w:val="99"/>
    <w:semiHidden/>
    <w:unhideWhenUsed/>
    <w:rsid w:val="00D72DE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D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38969">
      <w:bodyDiv w:val="1"/>
      <w:marLeft w:val="0"/>
      <w:marRight w:val="0"/>
      <w:marTop w:val="0"/>
      <w:marBottom w:val="0"/>
      <w:divBdr>
        <w:top w:val="none" w:sz="0" w:space="0" w:color="auto"/>
        <w:left w:val="none" w:sz="0" w:space="0" w:color="auto"/>
        <w:bottom w:val="none" w:sz="0" w:space="0" w:color="auto"/>
        <w:right w:val="none" w:sz="0" w:space="0" w:color="auto"/>
      </w:divBdr>
      <w:divsChild>
        <w:div w:id="1177186839">
          <w:marLeft w:val="0"/>
          <w:marRight w:val="0"/>
          <w:marTop w:val="0"/>
          <w:marBottom w:val="0"/>
          <w:divBdr>
            <w:top w:val="none" w:sz="0" w:space="0" w:color="auto"/>
            <w:left w:val="none" w:sz="0" w:space="0" w:color="auto"/>
            <w:bottom w:val="none" w:sz="0" w:space="0" w:color="auto"/>
            <w:right w:val="none" w:sz="0" w:space="0" w:color="auto"/>
          </w:divBdr>
        </w:div>
        <w:div w:id="64232231">
          <w:marLeft w:val="0"/>
          <w:marRight w:val="0"/>
          <w:marTop w:val="0"/>
          <w:marBottom w:val="0"/>
          <w:divBdr>
            <w:top w:val="none" w:sz="0" w:space="0" w:color="auto"/>
            <w:left w:val="none" w:sz="0" w:space="0" w:color="auto"/>
            <w:bottom w:val="none" w:sz="0" w:space="0" w:color="auto"/>
            <w:right w:val="none" w:sz="0" w:space="0" w:color="auto"/>
          </w:divBdr>
        </w:div>
        <w:div w:id="676269627">
          <w:marLeft w:val="0"/>
          <w:marRight w:val="0"/>
          <w:marTop w:val="0"/>
          <w:marBottom w:val="0"/>
          <w:divBdr>
            <w:top w:val="none" w:sz="0" w:space="0" w:color="auto"/>
            <w:left w:val="none" w:sz="0" w:space="0" w:color="auto"/>
            <w:bottom w:val="none" w:sz="0" w:space="0" w:color="auto"/>
            <w:right w:val="none" w:sz="0" w:space="0" w:color="auto"/>
          </w:divBdr>
        </w:div>
        <w:div w:id="1867212998">
          <w:marLeft w:val="0"/>
          <w:marRight w:val="0"/>
          <w:marTop w:val="0"/>
          <w:marBottom w:val="0"/>
          <w:divBdr>
            <w:top w:val="none" w:sz="0" w:space="0" w:color="auto"/>
            <w:left w:val="none" w:sz="0" w:space="0" w:color="auto"/>
            <w:bottom w:val="none" w:sz="0" w:space="0" w:color="auto"/>
            <w:right w:val="none" w:sz="0" w:space="0" w:color="auto"/>
          </w:divBdr>
        </w:div>
        <w:div w:id="679741382">
          <w:marLeft w:val="0"/>
          <w:marRight w:val="0"/>
          <w:marTop w:val="0"/>
          <w:marBottom w:val="0"/>
          <w:divBdr>
            <w:top w:val="none" w:sz="0" w:space="0" w:color="auto"/>
            <w:left w:val="none" w:sz="0" w:space="0" w:color="auto"/>
            <w:bottom w:val="none" w:sz="0" w:space="0" w:color="auto"/>
            <w:right w:val="none" w:sz="0" w:space="0" w:color="auto"/>
          </w:divBdr>
        </w:div>
        <w:div w:id="1367096311">
          <w:marLeft w:val="0"/>
          <w:marRight w:val="0"/>
          <w:marTop w:val="0"/>
          <w:marBottom w:val="0"/>
          <w:divBdr>
            <w:top w:val="none" w:sz="0" w:space="0" w:color="auto"/>
            <w:left w:val="none" w:sz="0" w:space="0" w:color="auto"/>
            <w:bottom w:val="none" w:sz="0" w:space="0" w:color="auto"/>
            <w:right w:val="none" w:sz="0" w:space="0" w:color="auto"/>
          </w:divBdr>
        </w:div>
      </w:divsChild>
    </w:div>
    <w:div w:id="24915054">
      <w:bodyDiv w:val="1"/>
      <w:marLeft w:val="0"/>
      <w:marRight w:val="0"/>
      <w:marTop w:val="0"/>
      <w:marBottom w:val="0"/>
      <w:divBdr>
        <w:top w:val="none" w:sz="0" w:space="0" w:color="auto"/>
        <w:left w:val="none" w:sz="0" w:space="0" w:color="auto"/>
        <w:bottom w:val="none" w:sz="0" w:space="0" w:color="auto"/>
        <w:right w:val="none" w:sz="0" w:space="0" w:color="auto"/>
      </w:divBdr>
      <w:divsChild>
        <w:div w:id="366567771">
          <w:marLeft w:val="446"/>
          <w:marRight w:val="0"/>
          <w:marTop w:val="0"/>
          <w:marBottom w:val="0"/>
          <w:divBdr>
            <w:top w:val="none" w:sz="0" w:space="0" w:color="auto"/>
            <w:left w:val="none" w:sz="0" w:space="0" w:color="auto"/>
            <w:bottom w:val="none" w:sz="0" w:space="0" w:color="auto"/>
            <w:right w:val="none" w:sz="0" w:space="0" w:color="auto"/>
          </w:divBdr>
        </w:div>
        <w:div w:id="1937471677">
          <w:marLeft w:val="446"/>
          <w:marRight w:val="0"/>
          <w:marTop w:val="0"/>
          <w:marBottom w:val="0"/>
          <w:divBdr>
            <w:top w:val="none" w:sz="0" w:space="0" w:color="auto"/>
            <w:left w:val="none" w:sz="0" w:space="0" w:color="auto"/>
            <w:bottom w:val="none" w:sz="0" w:space="0" w:color="auto"/>
            <w:right w:val="none" w:sz="0" w:space="0" w:color="auto"/>
          </w:divBdr>
        </w:div>
        <w:div w:id="1448114871">
          <w:marLeft w:val="446"/>
          <w:marRight w:val="0"/>
          <w:marTop w:val="0"/>
          <w:marBottom w:val="0"/>
          <w:divBdr>
            <w:top w:val="none" w:sz="0" w:space="0" w:color="auto"/>
            <w:left w:val="none" w:sz="0" w:space="0" w:color="auto"/>
            <w:bottom w:val="none" w:sz="0" w:space="0" w:color="auto"/>
            <w:right w:val="none" w:sz="0" w:space="0" w:color="auto"/>
          </w:divBdr>
        </w:div>
        <w:div w:id="1662386394">
          <w:marLeft w:val="446"/>
          <w:marRight w:val="0"/>
          <w:marTop w:val="0"/>
          <w:marBottom w:val="0"/>
          <w:divBdr>
            <w:top w:val="none" w:sz="0" w:space="0" w:color="auto"/>
            <w:left w:val="none" w:sz="0" w:space="0" w:color="auto"/>
            <w:bottom w:val="none" w:sz="0" w:space="0" w:color="auto"/>
            <w:right w:val="none" w:sz="0" w:space="0" w:color="auto"/>
          </w:divBdr>
        </w:div>
        <w:div w:id="81609489">
          <w:marLeft w:val="446"/>
          <w:marRight w:val="0"/>
          <w:marTop w:val="0"/>
          <w:marBottom w:val="0"/>
          <w:divBdr>
            <w:top w:val="none" w:sz="0" w:space="0" w:color="auto"/>
            <w:left w:val="none" w:sz="0" w:space="0" w:color="auto"/>
            <w:bottom w:val="none" w:sz="0" w:space="0" w:color="auto"/>
            <w:right w:val="none" w:sz="0" w:space="0" w:color="auto"/>
          </w:divBdr>
        </w:div>
      </w:divsChild>
    </w:div>
    <w:div w:id="81415597">
      <w:bodyDiv w:val="1"/>
      <w:marLeft w:val="0"/>
      <w:marRight w:val="0"/>
      <w:marTop w:val="0"/>
      <w:marBottom w:val="0"/>
      <w:divBdr>
        <w:top w:val="none" w:sz="0" w:space="0" w:color="auto"/>
        <w:left w:val="none" w:sz="0" w:space="0" w:color="auto"/>
        <w:bottom w:val="none" w:sz="0" w:space="0" w:color="auto"/>
        <w:right w:val="none" w:sz="0" w:space="0" w:color="auto"/>
      </w:divBdr>
      <w:divsChild>
        <w:div w:id="1484195720">
          <w:marLeft w:val="0"/>
          <w:marRight w:val="0"/>
          <w:marTop w:val="0"/>
          <w:marBottom w:val="0"/>
          <w:divBdr>
            <w:top w:val="none" w:sz="0" w:space="0" w:color="auto"/>
            <w:left w:val="none" w:sz="0" w:space="0" w:color="auto"/>
            <w:bottom w:val="none" w:sz="0" w:space="0" w:color="auto"/>
            <w:right w:val="none" w:sz="0" w:space="0" w:color="auto"/>
          </w:divBdr>
        </w:div>
        <w:div w:id="2037541469">
          <w:marLeft w:val="0"/>
          <w:marRight w:val="0"/>
          <w:marTop w:val="0"/>
          <w:marBottom w:val="0"/>
          <w:divBdr>
            <w:top w:val="none" w:sz="0" w:space="0" w:color="auto"/>
            <w:left w:val="none" w:sz="0" w:space="0" w:color="auto"/>
            <w:bottom w:val="none" w:sz="0" w:space="0" w:color="auto"/>
            <w:right w:val="none" w:sz="0" w:space="0" w:color="auto"/>
          </w:divBdr>
        </w:div>
        <w:div w:id="317224739">
          <w:marLeft w:val="0"/>
          <w:marRight w:val="0"/>
          <w:marTop w:val="0"/>
          <w:marBottom w:val="0"/>
          <w:divBdr>
            <w:top w:val="none" w:sz="0" w:space="0" w:color="auto"/>
            <w:left w:val="none" w:sz="0" w:space="0" w:color="auto"/>
            <w:bottom w:val="none" w:sz="0" w:space="0" w:color="auto"/>
            <w:right w:val="none" w:sz="0" w:space="0" w:color="auto"/>
          </w:divBdr>
        </w:div>
        <w:div w:id="984548392">
          <w:marLeft w:val="0"/>
          <w:marRight w:val="0"/>
          <w:marTop w:val="0"/>
          <w:marBottom w:val="0"/>
          <w:divBdr>
            <w:top w:val="none" w:sz="0" w:space="0" w:color="auto"/>
            <w:left w:val="none" w:sz="0" w:space="0" w:color="auto"/>
            <w:bottom w:val="none" w:sz="0" w:space="0" w:color="auto"/>
            <w:right w:val="none" w:sz="0" w:space="0" w:color="auto"/>
          </w:divBdr>
        </w:div>
        <w:div w:id="207768905">
          <w:marLeft w:val="0"/>
          <w:marRight w:val="0"/>
          <w:marTop w:val="0"/>
          <w:marBottom w:val="0"/>
          <w:divBdr>
            <w:top w:val="none" w:sz="0" w:space="0" w:color="auto"/>
            <w:left w:val="none" w:sz="0" w:space="0" w:color="auto"/>
            <w:bottom w:val="none" w:sz="0" w:space="0" w:color="auto"/>
            <w:right w:val="none" w:sz="0" w:space="0" w:color="auto"/>
          </w:divBdr>
        </w:div>
      </w:divsChild>
    </w:div>
    <w:div w:id="113988813">
      <w:bodyDiv w:val="1"/>
      <w:marLeft w:val="0"/>
      <w:marRight w:val="0"/>
      <w:marTop w:val="0"/>
      <w:marBottom w:val="0"/>
      <w:divBdr>
        <w:top w:val="none" w:sz="0" w:space="0" w:color="auto"/>
        <w:left w:val="none" w:sz="0" w:space="0" w:color="auto"/>
        <w:bottom w:val="none" w:sz="0" w:space="0" w:color="auto"/>
        <w:right w:val="none" w:sz="0" w:space="0" w:color="auto"/>
      </w:divBdr>
      <w:divsChild>
        <w:div w:id="1779173934">
          <w:marLeft w:val="0"/>
          <w:marRight w:val="0"/>
          <w:marTop w:val="0"/>
          <w:marBottom w:val="0"/>
          <w:divBdr>
            <w:top w:val="none" w:sz="0" w:space="0" w:color="auto"/>
            <w:left w:val="none" w:sz="0" w:space="0" w:color="auto"/>
            <w:bottom w:val="none" w:sz="0" w:space="0" w:color="auto"/>
            <w:right w:val="none" w:sz="0" w:space="0" w:color="auto"/>
          </w:divBdr>
        </w:div>
        <w:div w:id="163741370">
          <w:marLeft w:val="0"/>
          <w:marRight w:val="0"/>
          <w:marTop w:val="0"/>
          <w:marBottom w:val="0"/>
          <w:divBdr>
            <w:top w:val="none" w:sz="0" w:space="0" w:color="auto"/>
            <w:left w:val="none" w:sz="0" w:space="0" w:color="auto"/>
            <w:bottom w:val="none" w:sz="0" w:space="0" w:color="auto"/>
            <w:right w:val="none" w:sz="0" w:space="0" w:color="auto"/>
          </w:divBdr>
        </w:div>
        <w:div w:id="1682705207">
          <w:marLeft w:val="0"/>
          <w:marRight w:val="0"/>
          <w:marTop w:val="0"/>
          <w:marBottom w:val="0"/>
          <w:divBdr>
            <w:top w:val="none" w:sz="0" w:space="0" w:color="auto"/>
            <w:left w:val="none" w:sz="0" w:space="0" w:color="auto"/>
            <w:bottom w:val="none" w:sz="0" w:space="0" w:color="auto"/>
            <w:right w:val="none" w:sz="0" w:space="0" w:color="auto"/>
          </w:divBdr>
        </w:div>
        <w:div w:id="1430661748">
          <w:marLeft w:val="0"/>
          <w:marRight w:val="0"/>
          <w:marTop w:val="0"/>
          <w:marBottom w:val="0"/>
          <w:divBdr>
            <w:top w:val="none" w:sz="0" w:space="0" w:color="auto"/>
            <w:left w:val="none" w:sz="0" w:space="0" w:color="auto"/>
            <w:bottom w:val="none" w:sz="0" w:space="0" w:color="auto"/>
            <w:right w:val="none" w:sz="0" w:space="0" w:color="auto"/>
          </w:divBdr>
        </w:div>
        <w:div w:id="1116290993">
          <w:marLeft w:val="0"/>
          <w:marRight w:val="0"/>
          <w:marTop w:val="0"/>
          <w:marBottom w:val="0"/>
          <w:divBdr>
            <w:top w:val="none" w:sz="0" w:space="0" w:color="auto"/>
            <w:left w:val="none" w:sz="0" w:space="0" w:color="auto"/>
            <w:bottom w:val="none" w:sz="0" w:space="0" w:color="auto"/>
            <w:right w:val="none" w:sz="0" w:space="0" w:color="auto"/>
          </w:divBdr>
        </w:div>
        <w:div w:id="373507040">
          <w:marLeft w:val="0"/>
          <w:marRight w:val="0"/>
          <w:marTop w:val="0"/>
          <w:marBottom w:val="0"/>
          <w:divBdr>
            <w:top w:val="none" w:sz="0" w:space="0" w:color="auto"/>
            <w:left w:val="none" w:sz="0" w:space="0" w:color="auto"/>
            <w:bottom w:val="none" w:sz="0" w:space="0" w:color="auto"/>
            <w:right w:val="none" w:sz="0" w:space="0" w:color="auto"/>
          </w:divBdr>
        </w:div>
      </w:divsChild>
    </w:div>
    <w:div w:id="117066703">
      <w:bodyDiv w:val="1"/>
      <w:marLeft w:val="0"/>
      <w:marRight w:val="0"/>
      <w:marTop w:val="0"/>
      <w:marBottom w:val="0"/>
      <w:divBdr>
        <w:top w:val="none" w:sz="0" w:space="0" w:color="auto"/>
        <w:left w:val="none" w:sz="0" w:space="0" w:color="auto"/>
        <w:bottom w:val="none" w:sz="0" w:space="0" w:color="auto"/>
        <w:right w:val="none" w:sz="0" w:space="0" w:color="auto"/>
      </w:divBdr>
      <w:divsChild>
        <w:div w:id="2094859260">
          <w:marLeft w:val="0"/>
          <w:marRight w:val="0"/>
          <w:marTop w:val="0"/>
          <w:marBottom w:val="0"/>
          <w:divBdr>
            <w:top w:val="none" w:sz="0" w:space="0" w:color="auto"/>
            <w:left w:val="none" w:sz="0" w:space="0" w:color="auto"/>
            <w:bottom w:val="none" w:sz="0" w:space="0" w:color="auto"/>
            <w:right w:val="none" w:sz="0" w:space="0" w:color="auto"/>
          </w:divBdr>
        </w:div>
        <w:div w:id="1423994046">
          <w:marLeft w:val="0"/>
          <w:marRight w:val="0"/>
          <w:marTop w:val="0"/>
          <w:marBottom w:val="0"/>
          <w:divBdr>
            <w:top w:val="none" w:sz="0" w:space="0" w:color="auto"/>
            <w:left w:val="none" w:sz="0" w:space="0" w:color="auto"/>
            <w:bottom w:val="none" w:sz="0" w:space="0" w:color="auto"/>
            <w:right w:val="none" w:sz="0" w:space="0" w:color="auto"/>
          </w:divBdr>
        </w:div>
        <w:div w:id="1383216497">
          <w:marLeft w:val="0"/>
          <w:marRight w:val="0"/>
          <w:marTop w:val="0"/>
          <w:marBottom w:val="0"/>
          <w:divBdr>
            <w:top w:val="none" w:sz="0" w:space="0" w:color="auto"/>
            <w:left w:val="none" w:sz="0" w:space="0" w:color="auto"/>
            <w:bottom w:val="none" w:sz="0" w:space="0" w:color="auto"/>
            <w:right w:val="none" w:sz="0" w:space="0" w:color="auto"/>
          </w:divBdr>
        </w:div>
        <w:div w:id="957878989">
          <w:marLeft w:val="0"/>
          <w:marRight w:val="0"/>
          <w:marTop w:val="0"/>
          <w:marBottom w:val="0"/>
          <w:divBdr>
            <w:top w:val="none" w:sz="0" w:space="0" w:color="auto"/>
            <w:left w:val="none" w:sz="0" w:space="0" w:color="auto"/>
            <w:bottom w:val="none" w:sz="0" w:space="0" w:color="auto"/>
            <w:right w:val="none" w:sz="0" w:space="0" w:color="auto"/>
          </w:divBdr>
        </w:div>
        <w:div w:id="1527332209">
          <w:marLeft w:val="0"/>
          <w:marRight w:val="0"/>
          <w:marTop w:val="0"/>
          <w:marBottom w:val="0"/>
          <w:divBdr>
            <w:top w:val="none" w:sz="0" w:space="0" w:color="auto"/>
            <w:left w:val="none" w:sz="0" w:space="0" w:color="auto"/>
            <w:bottom w:val="none" w:sz="0" w:space="0" w:color="auto"/>
            <w:right w:val="none" w:sz="0" w:space="0" w:color="auto"/>
          </w:divBdr>
        </w:div>
        <w:div w:id="588345703">
          <w:marLeft w:val="0"/>
          <w:marRight w:val="0"/>
          <w:marTop w:val="0"/>
          <w:marBottom w:val="0"/>
          <w:divBdr>
            <w:top w:val="none" w:sz="0" w:space="0" w:color="auto"/>
            <w:left w:val="none" w:sz="0" w:space="0" w:color="auto"/>
            <w:bottom w:val="none" w:sz="0" w:space="0" w:color="auto"/>
            <w:right w:val="none" w:sz="0" w:space="0" w:color="auto"/>
          </w:divBdr>
        </w:div>
        <w:div w:id="931594600">
          <w:marLeft w:val="0"/>
          <w:marRight w:val="0"/>
          <w:marTop w:val="0"/>
          <w:marBottom w:val="0"/>
          <w:divBdr>
            <w:top w:val="none" w:sz="0" w:space="0" w:color="auto"/>
            <w:left w:val="none" w:sz="0" w:space="0" w:color="auto"/>
            <w:bottom w:val="none" w:sz="0" w:space="0" w:color="auto"/>
            <w:right w:val="none" w:sz="0" w:space="0" w:color="auto"/>
          </w:divBdr>
        </w:div>
      </w:divsChild>
    </w:div>
    <w:div w:id="125004319">
      <w:bodyDiv w:val="1"/>
      <w:marLeft w:val="0"/>
      <w:marRight w:val="0"/>
      <w:marTop w:val="0"/>
      <w:marBottom w:val="0"/>
      <w:divBdr>
        <w:top w:val="none" w:sz="0" w:space="0" w:color="auto"/>
        <w:left w:val="none" w:sz="0" w:space="0" w:color="auto"/>
        <w:bottom w:val="none" w:sz="0" w:space="0" w:color="auto"/>
        <w:right w:val="none" w:sz="0" w:space="0" w:color="auto"/>
      </w:divBdr>
      <w:divsChild>
        <w:div w:id="742222659">
          <w:marLeft w:val="0"/>
          <w:marRight w:val="0"/>
          <w:marTop w:val="0"/>
          <w:marBottom w:val="0"/>
          <w:divBdr>
            <w:top w:val="none" w:sz="0" w:space="0" w:color="auto"/>
            <w:left w:val="none" w:sz="0" w:space="0" w:color="auto"/>
            <w:bottom w:val="none" w:sz="0" w:space="0" w:color="auto"/>
            <w:right w:val="none" w:sz="0" w:space="0" w:color="auto"/>
          </w:divBdr>
        </w:div>
      </w:divsChild>
    </w:div>
    <w:div w:id="207570422">
      <w:bodyDiv w:val="1"/>
      <w:marLeft w:val="0"/>
      <w:marRight w:val="0"/>
      <w:marTop w:val="0"/>
      <w:marBottom w:val="0"/>
      <w:divBdr>
        <w:top w:val="none" w:sz="0" w:space="0" w:color="auto"/>
        <w:left w:val="none" w:sz="0" w:space="0" w:color="auto"/>
        <w:bottom w:val="none" w:sz="0" w:space="0" w:color="auto"/>
        <w:right w:val="none" w:sz="0" w:space="0" w:color="auto"/>
      </w:divBdr>
      <w:divsChild>
        <w:div w:id="1576403416">
          <w:marLeft w:val="0"/>
          <w:marRight w:val="0"/>
          <w:marTop w:val="0"/>
          <w:marBottom w:val="0"/>
          <w:divBdr>
            <w:top w:val="none" w:sz="0" w:space="0" w:color="auto"/>
            <w:left w:val="none" w:sz="0" w:space="0" w:color="auto"/>
            <w:bottom w:val="none" w:sz="0" w:space="0" w:color="auto"/>
            <w:right w:val="none" w:sz="0" w:space="0" w:color="auto"/>
          </w:divBdr>
        </w:div>
        <w:div w:id="1059548215">
          <w:marLeft w:val="0"/>
          <w:marRight w:val="0"/>
          <w:marTop w:val="0"/>
          <w:marBottom w:val="0"/>
          <w:divBdr>
            <w:top w:val="none" w:sz="0" w:space="0" w:color="auto"/>
            <w:left w:val="none" w:sz="0" w:space="0" w:color="auto"/>
            <w:bottom w:val="none" w:sz="0" w:space="0" w:color="auto"/>
            <w:right w:val="none" w:sz="0" w:space="0" w:color="auto"/>
          </w:divBdr>
        </w:div>
        <w:div w:id="289938791">
          <w:marLeft w:val="0"/>
          <w:marRight w:val="0"/>
          <w:marTop w:val="0"/>
          <w:marBottom w:val="0"/>
          <w:divBdr>
            <w:top w:val="none" w:sz="0" w:space="0" w:color="auto"/>
            <w:left w:val="none" w:sz="0" w:space="0" w:color="auto"/>
            <w:bottom w:val="none" w:sz="0" w:space="0" w:color="auto"/>
            <w:right w:val="none" w:sz="0" w:space="0" w:color="auto"/>
          </w:divBdr>
        </w:div>
      </w:divsChild>
    </w:div>
    <w:div w:id="210651551">
      <w:bodyDiv w:val="1"/>
      <w:marLeft w:val="0"/>
      <w:marRight w:val="0"/>
      <w:marTop w:val="0"/>
      <w:marBottom w:val="0"/>
      <w:divBdr>
        <w:top w:val="none" w:sz="0" w:space="0" w:color="auto"/>
        <w:left w:val="none" w:sz="0" w:space="0" w:color="auto"/>
        <w:bottom w:val="none" w:sz="0" w:space="0" w:color="auto"/>
        <w:right w:val="none" w:sz="0" w:space="0" w:color="auto"/>
      </w:divBdr>
      <w:divsChild>
        <w:div w:id="2080132056">
          <w:marLeft w:val="0"/>
          <w:marRight w:val="0"/>
          <w:marTop w:val="0"/>
          <w:marBottom w:val="0"/>
          <w:divBdr>
            <w:top w:val="none" w:sz="0" w:space="0" w:color="auto"/>
            <w:left w:val="none" w:sz="0" w:space="0" w:color="auto"/>
            <w:bottom w:val="none" w:sz="0" w:space="0" w:color="auto"/>
            <w:right w:val="none" w:sz="0" w:space="0" w:color="auto"/>
          </w:divBdr>
        </w:div>
        <w:div w:id="840853268">
          <w:marLeft w:val="0"/>
          <w:marRight w:val="0"/>
          <w:marTop w:val="0"/>
          <w:marBottom w:val="0"/>
          <w:divBdr>
            <w:top w:val="none" w:sz="0" w:space="0" w:color="auto"/>
            <w:left w:val="none" w:sz="0" w:space="0" w:color="auto"/>
            <w:bottom w:val="none" w:sz="0" w:space="0" w:color="auto"/>
            <w:right w:val="none" w:sz="0" w:space="0" w:color="auto"/>
          </w:divBdr>
        </w:div>
      </w:divsChild>
    </w:div>
    <w:div w:id="281961766">
      <w:bodyDiv w:val="1"/>
      <w:marLeft w:val="0"/>
      <w:marRight w:val="0"/>
      <w:marTop w:val="0"/>
      <w:marBottom w:val="0"/>
      <w:divBdr>
        <w:top w:val="none" w:sz="0" w:space="0" w:color="auto"/>
        <w:left w:val="none" w:sz="0" w:space="0" w:color="auto"/>
        <w:bottom w:val="none" w:sz="0" w:space="0" w:color="auto"/>
        <w:right w:val="none" w:sz="0" w:space="0" w:color="auto"/>
      </w:divBdr>
      <w:divsChild>
        <w:div w:id="1749111353">
          <w:marLeft w:val="0"/>
          <w:marRight w:val="0"/>
          <w:marTop w:val="0"/>
          <w:marBottom w:val="0"/>
          <w:divBdr>
            <w:top w:val="none" w:sz="0" w:space="0" w:color="auto"/>
            <w:left w:val="none" w:sz="0" w:space="0" w:color="auto"/>
            <w:bottom w:val="none" w:sz="0" w:space="0" w:color="auto"/>
            <w:right w:val="none" w:sz="0" w:space="0" w:color="auto"/>
          </w:divBdr>
        </w:div>
        <w:div w:id="9911547">
          <w:marLeft w:val="0"/>
          <w:marRight w:val="0"/>
          <w:marTop w:val="0"/>
          <w:marBottom w:val="0"/>
          <w:divBdr>
            <w:top w:val="none" w:sz="0" w:space="0" w:color="auto"/>
            <w:left w:val="none" w:sz="0" w:space="0" w:color="auto"/>
            <w:bottom w:val="none" w:sz="0" w:space="0" w:color="auto"/>
            <w:right w:val="none" w:sz="0" w:space="0" w:color="auto"/>
          </w:divBdr>
        </w:div>
        <w:div w:id="1316757631">
          <w:marLeft w:val="0"/>
          <w:marRight w:val="0"/>
          <w:marTop w:val="0"/>
          <w:marBottom w:val="0"/>
          <w:divBdr>
            <w:top w:val="none" w:sz="0" w:space="0" w:color="auto"/>
            <w:left w:val="none" w:sz="0" w:space="0" w:color="auto"/>
            <w:bottom w:val="none" w:sz="0" w:space="0" w:color="auto"/>
            <w:right w:val="none" w:sz="0" w:space="0" w:color="auto"/>
          </w:divBdr>
        </w:div>
        <w:div w:id="1089933591">
          <w:marLeft w:val="0"/>
          <w:marRight w:val="0"/>
          <w:marTop w:val="0"/>
          <w:marBottom w:val="0"/>
          <w:divBdr>
            <w:top w:val="none" w:sz="0" w:space="0" w:color="auto"/>
            <w:left w:val="none" w:sz="0" w:space="0" w:color="auto"/>
            <w:bottom w:val="none" w:sz="0" w:space="0" w:color="auto"/>
            <w:right w:val="none" w:sz="0" w:space="0" w:color="auto"/>
          </w:divBdr>
        </w:div>
        <w:div w:id="619997758">
          <w:marLeft w:val="0"/>
          <w:marRight w:val="0"/>
          <w:marTop w:val="0"/>
          <w:marBottom w:val="0"/>
          <w:divBdr>
            <w:top w:val="none" w:sz="0" w:space="0" w:color="auto"/>
            <w:left w:val="none" w:sz="0" w:space="0" w:color="auto"/>
            <w:bottom w:val="none" w:sz="0" w:space="0" w:color="auto"/>
            <w:right w:val="none" w:sz="0" w:space="0" w:color="auto"/>
          </w:divBdr>
        </w:div>
        <w:div w:id="2133208970">
          <w:marLeft w:val="0"/>
          <w:marRight w:val="0"/>
          <w:marTop w:val="0"/>
          <w:marBottom w:val="0"/>
          <w:divBdr>
            <w:top w:val="none" w:sz="0" w:space="0" w:color="auto"/>
            <w:left w:val="none" w:sz="0" w:space="0" w:color="auto"/>
            <w:bottom w:val="none" w:sz="0" w:space="0" w:color="auto"/>
            <w:right w:val="none" w:sz="0" w:space="0" w:color="auto"/>
          </w:divBdr>
        </w:div>
        <w:div w:id="1460297385">
          <w:marLeft w:val="0"/>
          <w:marRight w:val="0"/>
          <w:marTop w:val="0"/>
          <w:marBottom w:val="0"/>
          <w:divBdr>
            <w:top w:val="none" w:sz="0" w:space="0" w:color="auto"/>
            <w:left w:val="none" w:sz="0" w:space="0" w:color="auto"/>
            <w:bottom w:val="none" w:sz="0" w:space="0" w:color="auto"/>
            <w:right w:val="none" w:sz="0" w:space="0" w:color="auto"/>
          </w:divBdr>
        </w:div>
      </w:divsChild>
    </w:div>
    <w:div w:id="310717154">
      <w:bodyDiv w:val="1"/>
      <w:marLeft w:val="0"/>
      <w:marRight w:val="0"/>
      <w:marTop w:val="0"/>
      <w:marBottom w:val="0"/>
      <w:divBdr>
        <w:top w:val="none" w:sz="0" w:space="0" w:color="auto"/>
        <w:left w:val="none" w:sz="0" w:space="0" w:color="auto"/>
        <w:bottom w:val="none" w:sz="0" w:space="0" w:color="auto"/>
        <w:right w:val="none" w:sz="0" w:space="0" w:color="auto"/>
      </w:divBdr>
      <w:divsChild>
        <w:div w:id="1841235330">
          <w:marLeft w:val="0"/>
          <w:marRight w:val="0"/>
          <w:marTop w:val="0"/>
          <w:marBottom w:val="0"/>
          <w:divBdr>
            <w:top w:val="none" w:sz="0" w:space="0" w:color="auto"/>
            <w:left w:val="none" w:sz="0" w:space="0" w:color="auto"/>
            <w:bottom w:val="none" w:sz="0" w:space="0" w:color="auto"/>
            <w:right w:val="none" w:sz="0" w:space="0" w:color="auto"/>
          </w:divBdr>
        </w:div>
        <w:div w:id="1209413383">
          <w:marLeft w:val="0"/>
          <w:marRight w:val="0"/>
          <w:marTop w:val="0"/>
          <w:marBottom w:val="0"/>
          <w:divBdr>
            <w:top w:val="none" w:sz="0" w:space="0" w:color="auto"/>
            <w:left w:val="none" w:sz="0" w:space="0" w:color="auto"/>
            <w:bottom w:val="none" w:sz="0" w:space="0" w:color="auto"/>
            <w:right w:val="none" w:sz="0" w:space="0" w:color="auto"/>
          </w:divBdr>
        </w:div>
        <w:div w:id="819882890">
          <w:marLeft w:val="0"/>
          <w:marRight w:val="0"/>
          <w:marTop w:val="0"/>
          <w:marBottom w:val="0"/>
          <w:divBdr>
            <w:top w:val="none" w:sz="0" w:space="0" w:color="auto"/>
            <w:left w:val="none" w:sz="0" w:space="0" w:color="auto"/>
            <w:bottom w:val="none" w:sz="0" w:space="0" w:color="auto"/>
            <w:right w:val="none" w:sz="0" w:space="0" w:color="auto"/>
          </w:divBdr>
        </w:div>
        <w:div w:id="892080186">
          <w:marLeft w:val="0"/>
          <w:marRight w:val="0"/>
          <w:marTop w:val="0"/>
          <w:marBottom w:val="0"/>
          <w:divBdr>
            <w:top w:val="none" w:sz="0" w:space="0" w:color="auto"/>
            <w:left w:val="none" w:sz="0" w:space="0" w:color="auto"/>
            <w:bottom w:val="none" w:sz="0" w:space="0" w:color="auto"/>
            <w:right w:val="none" w:sz="0" w:space="0" w:color="auto"/>
          </w:divBdr>
        </w:div>
        <w:div w:id="254940410">
          <w:marLeft w:val="0"/>
          <w:marRight w:val="0"/>
          <w:marTop w:val="0"/>
          <w:marBottom w:val="0"/>
          <w:divBdr>
            <w:top w:val="none" w:sz="0" w:space="0" w:color="auto"/>
            <w:left w:val="none" w:sz="0" w:space="0" w:color="auto"/>
            <w:bottom w:val="none" w:sz="0" w:space="0" w:color="auto"/>
            <w:right w:val="none" w:sz="0" w:space="0" w:color="auto"/>
          </w:divBdr>
        </w:div>
        <w:div w:id="490145936">
          <w:marLeft w:val="0"/>
          <w:marRight w:val="0"/>
          <w:marTop w:val="0"/>
          <w:marBottom w:val="0"/>
          <w:divBdr>
            <w:top w:val="none" w:sz="0" w:space="0" w:color="auto"/>
            <w:left w:val="none" w:sz="0" w:space="0" w:color="auto"/>
            <w:bottom w:val="none" w:sz="0" w:space="0" w:color="auto"/>
            <w:right w:val="none" w:sz="0" w:space="0" w:color="auto"/>
          </w:divBdr>
        </w:div>
      </w:divsChild>
    </w:div>
    <w:div w:id="365564927">
      <w:bodyDiv w:val="1"/>
      <w:marLeft w:val="0"/>
      <w:marRight w:val="0"/>
      <w:marTop w:val="0"/>
      <w:marBottom w:val="0"/>
      <w:divBdr>
        <w:top w:val="none" w:sz="0" w:space="0" w:color="auto"/>
        <w:left w:val="none" w:sz="0" w:space="0" w:color="auto"/>
        <w:bottom w:val="none" w:sz="0" w:space="0" w:color="auto"/>
        <w:right w:val="none" w:sz="0" w:space="0" w:color="auto"/>
      </w:divBdr>
      <w:divsChild>
        <w:div w:id="643852194">
          <w:marLeft w:val="0"/>
          <w:marRight w:val="0"/>
          <w:marTop w:val="0"/>
          <w:marBottom w:val="0"/>
          <w:divBdr>
            <w:top w:val="none" w:sz="0" w:space="0" w:color="auto"/>
            <w:left w:val="none" w:sz="0" w:space="0" w:color="auto"/>
            <w:bottom w:val="none" w:sz="0" w:space="0" w:color="auto"/>
            <w:right w:val="none" w:sz="0" w:space="0" w:color="auto"/>
          </w:divBdr>
        </w:div>
        <w:div w:id="1758936210">
          <w:marLeft w:val="0"/>
          <w:marRight w:val="0"/>
          <w:marTop w:val="0"/>
          <w:marBottom w:val="0"/>
          <w:divBdr>
            <w:top w:val="none" w:sz="0" w:space="0" w:color="auto"/>
            <w:left w:val="none" w:sz="0" w:space="0" w:color="auto"/>
            <w:bottom w:val="none" w:sz="0" w:space="0" w:color="auto"/>
            <w:right w:val="none" w:sz="0" w:space="0" w:color="auto"/>
          </w:divBdr>
        </w:div>
        <w:div w:id="1477145052">
          <w:marLeft w:val="0"/>
          <w:marRight w:val="0"/>
          <w:marTop w:val="0"/>
          <w:marBottom w:val="0"/>
          <w:divBdr>
            <w:top w:val="none" w:sz="0" w:space="0" w:color="auto"/>
            <w:left w:val="none" w:sz="0" w:space="0" w:color="auto"/>
            <w:bottom w:val="none" w:sz="0" w:space="0" w:color="auto"/>
            <w:right w:val="none" w:sz="0" w:space="0" w:color="auto"/>
          </w:divBdr>
        </w:div>
        <w:div w:id="836916913">
          <w:marLeft w:val="0"/>
          <w:marRight w:val="0"/>
          <w:marTop w:val="0"/>
          <w:marBottom w:val="0"/>
          <w:divBdr>
            <w:top w:val="none" w:sz="0" w:space="0" w:color="auto"/>
            <w:left w:val="none" w:sz="0" w:space="0" w:color="auto"/>
            <w:bottom w:val="none" w:sz="0" w:space="0" w:color="auto"/>
            <w:right w:val="none" w:sz="0" w:space="0" w:color="auto"/>
          </w:divBdr>
        </w:div>
        <w:div w:id="1796483112">
          <w:marLeft w:val="0"/>
          <w:marRight w:val="0"/>
          <w:marTop w:val="0"/>
          <w:marBottom w:val="0"/>
          <w:divBdr>
            <w:top w:val="none" w:sz="0" w:space="0" w:color="auto"/>
            <w:left w:val="none" w:sz="0" w:space="0" w:color="auto"/>
            <w:bottom w:val="none" w:sz="0" w:space="0" w:color="auto"/>
            <w:right w:val="none" w:sz="0" w:space="0" w:color="auto"/>
          </w:divBdr>
        </w:div>
      </w:divsChild>
    </w:div>
    <w:div w:id="390661491">
      <w:bodyDiv w:val="1"/>
      <w:marLeft w:val="0"/>
      <w:marRight w:val="0"/>
      <w:marTop w:val="0"/>
      <w:marBottom w:val="0"/>
      <w:divBdr>
        <w:top w:val="none" w:sz="0" w:space="0" w:color="auto"/>
        <w:left w:val="none" w:sz="0" w:space="0" w:color="auto"/>
        <w:bottom w:val="none" w:sz="0" w:space="0" w:color="auto"/>
        <w:right w:val="none" w:sz="0" w:space="0" w:color="auto"/>
      </w:divBdr>
      <w:divsChild>
        <w:div w:id="1027291538">
          <w:marLeft w:val="0"/>
          <w:marRight w:val="0"/>
          <w:marTop w:val="0"/>
          <w:marBottom w:val="0"/>
          <w:divBdr>
            <w:top w:val="none" w:sz="0" w:space="0" w:color="auto"/>
            <w:left w:val="none" w:sz="0" w:space="0" w:color="auto"/>
            <w:bottom w:val="none" w:sz="0" w:space="0" w:color="auto"/>
            <w:right w:val="none" w:sz="0" w:space="0" w:color="auto"/>
          </w:divBdr>
          <w:divsChild>
            <w:div w:id="835682168">
              <w:marLeft w:val="0"/>
              <w:marRight w:val="0"/>
              <w:marTop w:val="0"/>
              <w:marBottom w:val="0"/>
              <w:divBdr>
                <w:top w:val="none" w:sz="0" w:space="0" w:color="auto"/>
                <w:left w:val="none" w:sz="0" w:space="0" w:color="auto"/>
                <w:bottom w:val="none" w:sz="0" w:space="0" w:color="auto"/>
                <w:right w:val="none" w:sz="0" w:space="0" w:color="auto"/>
              </w:divBdr>
              <w:divsChild>
                <w:div w:id="1280185326">
                  <w:marLeft w:val="0"/>
                  <w:marRight w:val="0"/>
                  <w:marTop w:val="0"/>
                  <w:marBottom w:val="0"/>
                  <w:divBdr>
                    <w:top w:val="none" w:sz="0" w:space="0" w:color="auto"/>
                    <w:left w:val="none" w:sz="0" w:space="0" w:color="auto"/>
                    <w:bottom w:val="none" w:sz="0" w:space="0" w:color="auto"/>
                    <w:right w:val="none" w:sz="0" w:space="0" w:color="auto"/>
                  </w:divBdr>
                  <w:divsChild>
                    <w:div w:id="1323119678">
                      <w:marLeft w:val="0"/>
                      <w:marRight w:val="0"/>
                      <w:marTop w:val="0"/>
                      <w:marBottom w:val="0"/>
                      <w:divBdr>
                        <w:top w:val="none" w:sz="0" w:space="0" w:color="auto"/>
                        <w:left w:val="none" w:sz="0" w:space="0" w:color="auto"/>
                        <w:bottom w:val="none" w:sz="0" w:space="0" w:color="auto"/>
                        <w:right w:val="none" w:sz="0" w:space="0" w:color="auto"/>
                      </w:divBdr>
                      <w:divsChild>
                        <w:div w:id="1607927400">
                          <w:marLeft w:val="0"/>
                          <w:marRight w:val="0"/>
                          <w:marTop w:val="0"/>
                          <w:marBottom w:val="0"/>
                          <w:divBdr>
                            <w:top w:val="none" w:sz="0" w:space="0" w:color="auto"/>
                            <w:left w:val="none" w:sz="0" w:space="0" w:color="auto"/>
                            <w:bottom w:val="none" w:sz="0" w:space="0" w:color="auto"/>
                            <w:right w:val="none" w:sz="0" w:space="0" w:color="auto"/>
                          </w:divBdr>
                          <w:divsChild>
                            <w:div w:id="1676221531">
                              <w:marLeft w:val="0"/>
                              <w:marRight w:val="0"/>
                              <w:marTop w:val="0"/>
                              <w:marBottom w:val="0"/>
                              <w:divBdr>
                                <w:top w:val="none" w:sz="0" w:space="0" w:color="auto"/>
                                <w:left w:val="none" w:sz="0" w:space="0" w:color="auto"/>
                                <w:bottom w:val="none" w:sz="0" w:space="0" w:color="auto"/>
                                <w:right w:val="none" w:sz="0" w:space="0" w:color="auto"/>
                              </w:divBdr>
                              <w:divsChild>
                                <w:div w:id="387533888">
                                  <w:marLeft w:val="0"/>
                                  <w:marRight w:val="0"/>
                                  <w:marTop w:val="0"/>
                                  <w:marBottom w:val="0"/>
                                  <w:divBdr>
                                    <w:top w:val="none" w:sz="0" w:space="0" w:color="auto"/>
                                    <w:left w:val="none" w:sz="0" w:space="0" w:color="auto"/>
                                    <w:bottom w:val="none" w:sz="0" w:space="0" w:color="auto"/>
                                    <w:right w:val="none" w:sz="0" w:space="0" w:color="auto"/>
                                  </w:divBdr>
                                  <w:divsChild>
                                    <w:div w:id="618948069">
                                      <w:marLeft w:val="0"/>
                                      <w:marRight w:val="0"/>
                                      <w:marTop w:val="0"/>
                                      <w:marBottom w:val="0"/>
                                      <w:divBdr>
                                        <w:top w:val="none" w:sz="0" w:space="0" w:color="auto"/>
                                        <w:left w:val="none" w:sz="0" w:space="0" w:color="auto"/>
                                        <w:bottom w:val="none" w:sz="0" w:space="0" w:color="auto"/>
                                        <w:right w:val="none" w:sz="0" w:space="0" w:color="auto"/>
                                      </w:divBdr>
                                      <w:divsChild>
                                        <w:div w:id="1721901620">
                                          <w:marLeft w:val="0"/>
                                          <w:marRight w:val="0"/>
                                          <w:marTop w:val="0"/>
                                          <w:marBottom w:val="0"/>
                                          <w:divBdr>
                                            <w:top w:val="none" w:sz="0" w:space="0" w:color="auto"/>
                                            <w:left w:val="none" w:sz="0" w:space="0" w:color="auto"/>
                                            <w:bottom w:val="none" w:sz="0" w:space="0" w:color="auto"/>
                                            <w:right w:val="none" w:sz="0" w:space="0" w:color="auto"/>
                                          </w:divBdr>
                                          <w:divsChild>
                                            <w:div w:id="1024405230">
                                              <w:marLeft w:val="0"/>
                                              <w:marRight w:val="0"/>
                                              <w:marTop w:val="0"/>
                                              <w:marBottom w:val="0"/>
                                              <w:divBdr>
                                                <w:top w:val="none" w:sz="0" w:space="0" w:color="auto"/>
                                                <w:left w:val="none" w:sz="0" w:space="0" w:color="auto"/>
                                                <w:bottom w:val="none" w:sz="0" w:space="0" w:color="auto"/>
                                                <w:right w:val="none" w:sz="0" w:space="0" w:color="auto"/>
                                              </w:divBdr>
                                              <w:divsChild>
                                                <w:div w:id="96409900">
                                                  <w:marLeft w:val="0"/>
                                                  <w:marRight w:val="0"/>
                                                  <w:marTop w:val="0"/>
                                                  <w:marBottom w:val="0"/>
                                                  <w:divBdr>
                                                    <w:top w:val="none" w:sz="0" w:space="0" w:color="auto"/>
                                                    <w:left w:val="none" w:sz="0" w:space="0" w:color="auto"/>
                                                    <w:bottom w:val="none" w:sz="0" w:space="0" w:color="auto"/>
                                                    <w:right w:val="none" w:sz="0" w:space="0" w:color="auto"/>
                                                  </w:divBdr>
                                                  <w:divsChild>
                                                    <w:div w:id="708988450">
                                                      <w:marLeft w:val="0"/>
                                                      <w:marRight w:val="0"/>
                                                      <w:marTop w:val="0"/>
                                                      <w:marBottom w:val="0"/>
                                                      <w:divBdr>
                                                        <w:top w:val="none" w:sz="0" w:space="0" w:color="auto"/>
                                                        <w:left w:val="none" w:sz="0" w:space="0" w:color="auto"/>
                                                        <w:bottom w:val="none" w:sz="0" w:space="0" w:color="auto"/>
                                                        <w:right w:val="none" w:sz="0" w:space="0" w:color="auto"/>
                                                      </w:divBdr>
                                                      <w:divsChild>
                                                        <w:div w:id="678233687">
                                                          <w:marLeft w:val="0"/>
                                                          <w:marRight w:val="0"/>
                                                          <w:marTop w:val="0"/>
                                                          <w:marBottom w:val="0"/>
                                                          <w:divBdr>
                                                            <w:top w:val="none" w:sz="0" w:space="0" w:color="auto"/>
                                                            <w:left w:val="none" w:sz="0" w:space="0" w:color="auto"/>
                                                            <w:bottom w:val="none" w:sz="0" w:space="0" w:color="auto"/>
                                                            <w:right w:val="none" w:sz="0" w:space="0" w:color="auto"/>
                                                          </w:divBdr>
                                                        </w:div>
                                                        <w:div w:id="1391686951">
                                                          <w:marLeft w:val="0"/>
                                                          <w:marRight w:val="0"/>
                                                          <w:marTop w:val="0"/>
                                                          <w:marBottom w:val="0"/>
                                                          <w:divBdr>
                                                            <w:top w:val="none" w:sz="0" w:space="0" w:color="auto"/>
                                                            <w:left w:val="none" w:sz="0" w:space="0" w:color="auto"/>
                                                            <w:bottom w:val="none" w:sz="0" w:space="0" w:color="auto"/>
                                                            <w:right w:val="none" w:sz="0" w:space="0" w:color="auto"/>
                                                          </w:divBdr>
                                                        </w:div>
                                                        <w:div w:id="2005429556">
                                                          <w:marLeft w:val="0"/>
                                                          <w:marRight w:val="0"/>
                                                          <w:marTop w:val="0"/>
                                                          <w:marBottom w:val="0"/>
                                                          <w:divBdr>
                                                            <w:top w:val="none" w:sz="0" w:space="0" w:color="auto"/>
                                                            <w:left w:val="none" w:sz="0" w:space="0" w:color="auto"/>
                                                            <w:bottom w:val="none" w:sz="0" w:space="0" w:color="auto"/>
                                                            <w:right w:val="none" w:sz="0" w:space="0" w:color="auto"/>
                                                          </w:divBdr>
                                                        </w:div>
                                                        <w:div w:id="2081901105">
                                                          <w:marLeft w:val="0"/>
                                                          <w:marRight w:val="0"/>
                                                          <w:marTop w:val="0"/>
                                                          <w:marBottom w:val="0"/>
                                                          <w:divBdr>
                                                            <w:top w:val="none" w:sz="0" w:space="0" w:color="auto"/>
                                                            <w:left w:val="none" w:sz="0" w:space="0" w:color="auto"/>
                                                            <w:bottom w:val="none" w:sz="0" w:space="0" w:color="auto"/>
                                                            <w:right w:val="none" w:sz="0" w:space="0" w:color="auto"/>
                                                          </w:divBdr>
                                                        </w:div>
                                                        <w:div w:id="1677613813">
                                                          <w:marLeft w:val="0"/>
                                                          <w:marRight w:val="0"/>
                                                          <w:marTop w:val="0"/>
                                                          <w:marBottom w:val="0"/>
                                                          <w:divBdr>
                                                            <w:top w:val="none" w:sz="0" w:space="0" w:color="auto"/>
                                                            <w:left w:val="none" w:sz="0" w:space="0" w:color="auto"/>
                                                            <w:bottom w:val="none" w:sz="0" w:space="0" w:color="auto"/>
                                                            <w:right w:val="none" w:sz="0" w:space="0" w:color="auto"/>
                                                          </w:divBdr>
                                                        </w:div>
                                                        <w:div w:id="136920557">
                                                          <w:marLeft w:val="0"/>
                                                          <w:marRight w:val="0"/>
                                                          <w:marTop w:val="0"/>
                                                          <w:marBottom w:val="0"/>
                                                          <w:divBdr>
                                                            <w:top w:val="none" w:sz="0" w:space="0" w:color="auto"/>
                                                            <w:left w:val="none" w:sz="0" w:space="0" w:color="auto"/>
                                                            <w:bottom w:val="none" w:sz="0" w:space="0" w:color="auto"/>
                                                            <w:right w:val="none" w:sz="0" w:space="0" w:color="auto"/>
                                                          </w:divBdr>
                                                        </w:div>
                                                        <w:div w:id="6758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4829027">
          <w:marLeft w:val="0"/>
          <w:marRight w:val="0"/>
          <w:marTop w:val="0"/>
          <w:marBottom w:val="0"/>
          <w:divBdr>
            <w:top w:val="none" w:sz="0" w:space="0" w:color="auto"/>
            <w:left w:val="none" w:sz="0" w:space="0" w:color="auto"/>
            <w:bottom w:val="none" w:sz="0" w:space="0" w:color="auto"/>
            <w:right w:val="none" w:sz="0" w:space="0" w:color="auto"/>
          </w:divBdr>
          <w:divsChild>
            <w:div w:id="750660635">
              <w:marLeft w:val="0"/>
              <w:marRight w:val="0"/>
              <w:marTop w:val="0"/>
              <w:marBottom w:val="0"/>
              <w:divBdr>
                <w:top w:val="none" w:sz="0" w:space="0" w:color="auto"/>
                <w:left w:val="none" w:sz="0" w:space="0" w:color="auto"/>
                <w:bottom w:val="none" w:sz="0" w:space="0" w:color="auto"/>
                <w:right w:val="none" w:sz="0" w:space="0" w:color="auto"/>
              </w:divBdr>
              <w:divsChild>
                <w:div w:id="1934632053">
                  <w:marLeft w:val="0"/>
                  <w:marRight w:val="0"/>
                  <w:marTop w:val="0"/>
                  <w:marBottom w:val="0"/>
                  <w:divBdr>
                    <w:top w:val="none" w:sz="0" w:space="0" w:color="auto"/>
                    <w:left w:val="none" w:sz="0" w:space="0" w:color="auto"/>
                    <w:bottom w:val="none" w:sz="0" w:space="0" w:color="auto"/>
                    <w:right w:val="none" w:sz="0" w:space="0" w:color="auto"/>
                  </w:divBdr>
                  <w:divsChild>
                    <w:div w:id="1162967869">
                      <w:marLeft w:val="0"/>
                      <w:marRight w:val="0"/>
                      <w:marTop w:val="0"/>
                      <w:marBottom w:val="0"/>
                      <w:divBdr>
                        <w:top w:val="none" w:sz="0" w:space="0" w:color="auto"/>
                        <w:left w:val="none" w:sz="0" w:space="0" w:color="auto"/>
                        <w:bottom w:val="none" w:sz="0" w:space="0" w:color="auto"/>
                        <w:right w:val="none" w:sz="0" w:space="0" w:color="auto"/>
                      </w:divBdr>
                      <w:divsChild>
                        <w:div w:id="1728794428">
                          <w:marLeft w:val="0"/>
                          <w:marRight w:val="0"/>
                          <w:marTop w:val="0"/>
                          <w:marBottom w:val="0"/>
                          <w:divBdr>
                            <w:top w:val="none" w:sz="0" w:space="0" w:color="auto"/>
                            <w:left w:val="none" w:sz="0" w:space="0" w:color="auto"/>
                            <w:bottom w:val="none" w:sz="0" w:space="0" w:color="auto"/>
                            <w:right w:val="none" w:sz="0" w:space="0" w:color="auto"/>
                          </w:divBdr>
                          <w:divsChild>
                            <w:div w:id="1140532239">
                              <w:marLeft w:val="0"/>
                              <w:marRight w:val="0"/>
                              <w:marTop w:val="0"/>
                              <w:marBottom w:val="0"/>
                              <w:divBdr>
                                <w:top w:val="none" w:sz="0" w:space="0" w:color="auto"/>
                                <w:left w:val="none" w:sz="0" w:space="0" w:color="auto"/>
                                <w:bottom w:val="none" w:sz="0" w:space="0" w:color="auto"/>
                                <w:right w:val="none" w:sz="0" w:space="0" w:color="auto"/>
                              </w:divBdr>
                              <w:divsChild>
                                <w:div w:id="1181048710">
                                  <w:marLeft w:val="0"/>
                                  <w:marRight w:val="0"/>
                                  <w:marTop w:val="0"/>
                                  <w:marBottom w:val="0"/>
                                  <w:divBdr>
                                    <w:top w:val="none" w:sz="0" w:space="0" w:color="auto"/>
                                    <w:left w:val="none" w:sz="0" w:space="0" w:color="auto"/>
                                    <w:bottom w:val="none" w:sz="0" w:space="0" w:color="auto"/>
                                    <w:right w:val="none" w:sz="0" w:space="0" w:color="auto"/>
                                  </w:divBdr>
                                  <w:divsChild>
                                    <w:div w:id="10139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668035">
      <w:bodyDiv w:val="1"/>
      <w:marLeft w:val="0"/>
      <w:marRight w:val="0"/>
      <w:marTop w:val="0"/>
      <w:marBottom w:val="0"/>
      <w:divBdr>
        <w:top w:val="none" w:sz="0" w:space="0" w:color="auto"/>
        <w:left w:val="none" w:sz="0" w:space="0" w:color="auto"/>
        <w:bottom w:val="none" w:sz="0" w:space="0" w:color="auto"/>
        <w:right w:val="none" w:sz="0" w:space="0" w:color="auto"/>
      </w:divBdr>
      <w:divsChild>
        <w:div w:id="1857882821">
          <w:marLeft w:val="0"/>
          <w:marRight w:val="0"/>
          <w:marTop w:val="0"/>
          <w:marBottom w:val="0"/>
          <w:divBdr>
            <w:top w:val="none" w:sz="0" w:space="0" w:color="auto"/>
            <w:left w:val="none" w:sz="0" w:space="0" w:color="auto"/>
            <w:bottom w:val="none" w:sz="0" w:space="0" w:color="auto"/>
            <w:right w:val="none" w:sz="0" w:space="0" w:color="auto"/>
          </w:divBdr>
        </w:div>
        <w:div w:id="610406005">
          <w:marLeft w:val="0"/>
          <w:marRight w:val="0"/>
          <w:marTop w:val="0"/>
          <w:marBottom w:val="0"/>
          <w:divBdr>
            <w:top w:val="none" w:sz="0" w:space="0" w:color="auto"/>
            <w:left w:val="none" w:sz="0" w:space="0" w:color="auto"/>
            <w:bottom w:val="none" w:sz="0" w:space="0" w:color="auto"/>
            <w:right w:val="none" w:sz="0" w:space="0" w:color="auto"/>
          </w:divBdr>
        </w:div>
        <w:div w:id="750546157">
          <w:marLeft w:val="0"/>
          <w:marRight w:val="0"/>
          <w:marTop w:val="0"/>
          <w:marBottom w:val="0"/>
          <w:divBdr>
            <w:top w:val="none" w:sz="0" w:space="0" w:color="auto"/>
            <w:left w:val="none" w:sz="0" w:space="0" w:color="auto"/>
            <w:bottom w:val="none" w:sz="0" w:space="0" w:color="auto"/>
            <w:right w:val="none" w:sz="0" w:space="0" w:color="auto"/>
          </w:divBdr>
        </w:div>
        <w:div w:id="1663581199">
          <w:marLeft w:val="0"/>
          <w:marRight w:val="0"/>
          <w:marTop w:val="0"/>
          <w:marBottom w:val="0"/>
          <w:divBdr>
            <w:top w:val="none" w:sz="0" w:space="0" w:color="auto"/>
            <w:left w:val="none" w:sz="0" w:space="0" w:color="auto"/>
            <w:bottom w:val="none" w:sz="0" w:space="0" w:color="auto"/>
            <w:right w:val="none" w:sz="0" w:space="0" w:color="auto"/>
          </w:divBdr>
        </w:div>
        <w:div w:id="560136646">
          <w:marLeft w:val="0"/>
          <w:marRight w:val="0"/>
          <w:marTop w:val="0"/>
          <w:marBottom w:val="0"/>
          <w:divBdr>
            <w:top w:val="none" w:sz="0" w:space="0" w:color="auto"/>
            <w:left w:val="none" w:sz="0" w:space="0" w:color="auto"/>
            <w:bottom w:val="none" w:sz="0" w:space="0" w:color="auto"/>
            <w:right w:val="none" w:sz="0" w:space="0" w:color="auto"/>
          </w:divBdr>
        </w:div>
      </w:divsChild>
    </w:div>
    <w:div w:id="401099196">
      <w:bodyDiv w:val="1"/>
      <w:marLeft w:val="0"/>
      <w:marRight w:val="0"/>
      <w:marTop w:val="0"/>
      <w:marBottom w:val="0"/>
      <w:divBdr>
        <w:top w:val="none" w:sz="0" w:space="0" w:color="auto"/>
        <w:left w:val="none" w:sz="0" w:space="0" w:color="auto"/>
        <w:bottom w:val="none" w:sz="0" w:space="0" w:color="auto"/>
        <w:right w:val="none" w:sz="0" w:space="0" w:color="auto"/>
      </w:divBdr>
      <w:divsChild>
        <w:div w:id="722605179">
          <w:marLeft w:val="0"/>
          <w:marRight w:val="0"/>
          <w:marTop w:val="0"/>
          <w:marBottom w:val="0"/>
          <w:divBdr>
            <w:top w:val="none" w:sz="0" w:space="0" w:color="auto"/>
            <w:left w:val="none" w:sz="0" w:space="0" w:color="auto"/>
            <w:bottom w:val="none" w:sz="0" w:space="0" w:color="auto"/>
            <w:right w:val="none" w:sz="0" w:space="0" w:color="auto"/>
          </w:divBdr>
        </w:div>
        <w:div w:id="933394791">
          <w:marLeft w:val="0"/>
          <w:marRight w:val="0"/>
          <w:marTop w:val="0"/>
          <w:marBottom w:val="0"/>
          <w:divBdr>
            <w:top w:val="none" w:sz="0" w:space="0" w:color="auto"/>
            <w:left w:val="none" w:sz="0" w:space="0" w:color="auto"/>
            <w:bottom w:val="none" w:sz="0" w:space="0" w:color="auto"/>
            <w:right w:val="none" w:sz="0" w:space="0" w:color="auto"/>
          </w:divBdr>
        </w:div>
      </w:divsChild>
    </w:div>
    <w:div w:id="448007910">
      <w:bodyDiv w:val="1"/>
      <w:marLeft w:val="0"/>
      <w:marRight w:val="0"/>
      <w:marTop w:val="0"/>
      <w:marBottom w:val="0"/>
      <w:divBdr>
        <w:top w:val="none" w:sz="0" w:space="0" w:color="auto"/>
        <w:left w:val="none" w:sz="0" w:space="0" w:color="auto"/>
        <w:bottom w:val="none" w:sz="0" w:space="0" w:color="auto"/>
        <w:right w:val="none" w:sz="0" w:space="0" w:color="auto"/>
      </w:divBdr>
      <w:divsChild>
        <w:div w:id="1902398307">
          <w:marLeft w:val="0"/>
          <w:marRight w:val="0"/>
          <w:marTop w:val="0"/>
          <w:marBottom w:val="0"/>
          <w:divBdr>
            <w:top w:val="none" w:sz="0" w:space="0" w:color="auto"/>
            <w:left w:val="none" w:sz="0" w:space="0" w:color="auto"/>
            <w:bottom w:val="none" w:sz="0" w:space="0" w:color="auto"/>
            <w:right w:val="none" w:sz="0" w:space="0" w:color="auto"/>
          </w:divBdr>
        </w:div>
        <w:div w:id="708995729">
          <w:marLeft w:val="0"/>
          <w:marRight w:val="0"/>
          <w:marTop w:val="0"/>
          <w:marBottom w:val="0"/>
          <w:divBdr>
            <w:top w:val="none" w:sz="0" w:space="0" w:color="auto"/>
            <w:left w:val="none" w:sz="0" w:space="0" w:color="auto"/>
            <w:bottom w:val="none" w:sz="0" w:space="0" w:color="auto"/>
            <w:right w:val="none" w:sz="0" w:space="0" w:color="auto"/>
          </w:divBdr>
        </w:div>
        <w:div w:id="1704162619">
          <w:marLeft w:val="0"/>
          <w:marRight w:val="0"/>
          <w:marTop w:val="0"/>
          <w:marBottom w:val="0"/>
          <w:divBdr>
            <w:top w:val="none" w:sz="0" w:space="0" w:color="auto"/>
            <w:left w:val="none" w:sz="0" w:space="0" w:color="auto"/>
            <w:bottom w:val="none" w:sz="0" w:space="0" w:color="auto"/>
            <w:right w:val="none" w:sz="0" w:space="0" w:color="auto"/>
          </w:divBdr>
        </w:div>
        <w:div w:id="398018005">
          <w:marLeft w:val="0"/>
          <w:marRight w:val="0"/>
          <w:marTop w:val="0"/>
          <w:marBottom w:val="0"/>
          <w:divBdr>
            <w:top w:val="none" w:sz="0" w:space="0" w:color="auto"/>
            <w:left w:val="none" w:sz="0" w:space="0" w:color="auto"/>
            <w:bottom w:val="none" w:sz="0" w:space="0" w:color="auto"/>
            <w:right w:val="none" w:sz="0" w:space="0" w:color="auto"/>
          </w:divBdr>
        </w:div>
        <w:div w:id="1998265787">
          <w:marLeft w:val="0"/>
          <w:marRight w:val="0"/>
          <w:marTop w:val="0"/>
          <w:marBottom w:val="0"/>
          <w:divBdr>
            <w:top w:val="none" w:sz="0" w:space="0" w:color="auto"/>
            <w:left w:val="none" w:sz="0" w:space="0" w:color="auto"/>
            <w:bottom w:val="none" w:sz="0" w:space="0" w:color="auto"/>
            <w:right w:val="none" w:sz="0" w:space="0" w:color="auto"/>
          </w:divBdr>
        </w:div>
      </w:divsChild>
    </w:div>
    <w:div w:id="536701919">
      <w:bodyDiv w:val="1"/>
      <w:marLeft w:val="0"/>
      <w:marRight w:val="0"/>
      <w:marTop w:val="0"/>
      <w:marBottom w:val="0"/>
      <w:divBdr>
        <w:top w:val="none" w:sz="0" w:space="0" w:color="auto"/>
        <w:left w:val="none" w:sz="0" w:space="0" w:color="auto"/>
        <w:bottom w:val="none" w:sz="0" w:space="0" w:color="auto"/>
        <w:right w:val="none" w:sz="0" w:space="0" w:color="auto"/>
      </w:divBdr>
      <w:divsChild>
        <w:div w:id="14885244">
          <w:marLeft w:val="0"/>
          <w:marRight w:val="0"/>
          <w:marTop w:val="0"/>
          <w:marBottom w:val="0"/>
          <w:divBdr>
            <w:top w:val="none" w:sz="0" w:space="0" w:color="auto"/>
            <w:left w:val="none" w:sz="0" w:space="0" w:color="auto"/>
            <w:bottom w:val="none" w:sz="0" w:space="0" w:color="auto"/>
            <w:right w:val="none" w:sz="0" w:space="0" w:color="auto"/>
          </w:divBdr>
        </w:div>
        <w:div w:id="885991987">
          <w:marLeft w:val="0"/>
          <w:marRight w:val="0"/>
          <w:marTop w:val="0"/>
          <w:marBottom w:val="0"/>
          <w:divBdr>
            <w:top w:val="none" w:sz="0" w:space="0" w:color="auto"/>
            <w:left w:val="none" w:sz="0" w:space="0" w:color="auto"/>
            <w:bottom w:val="none" w:sz="0" w:space="0" w:color="auto"/>
            <w:right w:val="none" w:sz="0" w:space="0" w:color="auto"/>
          </w:divBdr>
        </w:div>
        <w:div w:id="1907295967">
          <w:marLeft w:val="0"/>
          <w:marRight w:val="0"/>
          <w:marTop w:val="0"/>
          <w:marBottom w:val="0"/>
          <w:divBdr>
            <w:top w:val="none" w:sz="0" w:space="0" w:color="auto"/>
            <w:left w:val="none" w:sz="0" w:space="0" w:color="auto"/>
            <w:bottom w:val="none" w:sz="0" w:space="0" w:color="auto"/>
            <w:right w:val="none" w:sz="0" w:space="0" w:color="auto"/>
          </w:divBdr>
        </w:div>
        <w:div w:id="599682647">
          <w:marLeft w:val="0"/>
          <w:marRight w:val="0"/>
          <w:marTop w:val="0"/>
          <w:marBottom w:val="0"/>
          <w:divBdr>
            <w:top w:val="none" w:sz="0" w:space="0" w:color="auto"/>
            <w:left w:val="none" w:sz="0" w:space="0" w:color="auto"/>
            <w:bottom w:val="none" w:sz="0" w:space="0" w:color="auto"/>
            <w:right w:val="none" w:sz="0" w:space="0" w:color="auto"/>
          </w:divBdr>
        </w:div>
        <w:div w:id="759132920">
          <w:marLeft w:val="0"/>
          <w:marRight w:val="0"/>
          <w:marTop w:val="0"/>
          <w:marBottom w:val="0"/>
          <w:divBdr>
            <w:top w:val="none" w:sz="0" w:space="0" w:color="auto"/>
            <w:left w:val="none" w:sz="0" w:space="0" w:color="auto"/>
            <w:bottom w:val="none" w:sz="0" w:space="0" w:color="auto"/>
            <w:right w:val="none" w:sz="0" w:space="0" w:color="auto"/>
          </w:divBdr>
        </w:div>
        <w:div w:id="771776507">
          <w:marLeft w:val="0"/>
          <w:marRight w:val="0"/>
          <w:marTop w:val="0"/>
          <w:marBottom w:val="0"/>
          <w:divBdr>
            <w:top w:val="none" w:sz="0" w:space="0" w:color="auto"/>
            <w:left w:val="none" w:sz="0" w:space="0" w:color="auto"/>
            <w:bottom w:val="none" w:sz="0" w:space="0" w:color="auto"/>
            <w:right w:val="none" w:sz="0" w:space="0" w:color="auto"/>
          </w:divBdr>
        </w:div>
        <w:div w:id="854348306">
          <w:marLeft w:val="0"/>
          <w:marRight w:val="0"/>
          <w:marTop w:val="0"/>
          <w:marBottom w:val="0"/>
          <w:divBdr>
            <w:top w:val="none" w:sz="0" w:space="0" w:color="auto"/>
            <w:left w:val="none" w:sz="0" w:space="0" w:color="auto"/>
            <w:bottom w:val="none" w:sz="0" w:space="0" w:color="auto"/>
            <w:right w:val="none" w:sz="0" w:space="0" w:color="auto"/>
          </w:divBdr>
        </w:div>
        <w:div w:id="414061059">
          <w:marLeft w:val="0"/>
          <w:marRight w:val="0"/>
          <w:marTop w:val="0"/>
          <w:marBottom w:val="0"/>
          <w:divBdr>
            <w:top w:val="none" w:sz="0" w:space="0" w:color="auto"/>
            <w:left w:val="none" w:sz="0" w:space="0" w:color="auto"/>
            <w:bottom w:val="none" w:sz="0" w:space="0" w:color="auto"/>
            <w:right w:val="none" w:sz="0" w:space="0" w:color="auto"/>
          </w:divBdr>
        </w:div>
        <w:div w:id="61879285">
          <w:marLeft w:val="0"/>
          <w:marRight w:val="0"/>
          <w:marTop w:val="0"/>
          <w:marBottom w:val="0"/>
          <w:divBdr>
            <w:top w:val="none" w:sz="0" w:space="0" w:color="auto"/>
            <w:left w:val="none" w:sz="0" w:space="0" w:color="auto"/>
            <w:bottom w:val="none" w:sz="0" w:space="0" w:color="auto"/>
            <w:right w:val="none" w:sz="0" w:space="0" w:color="auto"/>
          </w:divBdr>
        </w:div>
        <w:div w:id="1185829703">
          <w:marLeft w:val="0"/>
          <w:marRight w:val="0"/>
          <w:marTop w:val="0"/>
          <w:marBottom w:val="0"/>
          <w:divBdr>
            <w:top w:val="none" w:sz="0" w:space="0" w:color="auto"/>
            <w:left w:val="none" w:sz="0" w:space="0" w:color="auto"/>
            <w:bottom w:val="none" w:sz="0" w:space="0" w:color="auto"/>
            <w:right w:val="none" w:sz="0" w:space="0" w:color="auto"/>
          </w:divBdr>
        </w:div>
        <w:div w:id="1769502309">
          <w:marLeft w:val="0"/>
          <w:marRight w:val="0"/>
          <w:marTop w:val="0"/>
          <w:marBottom w:val="0"/>
          <w:divBdr>
            <w:top w:val="none" w:sz="0" w:space="0" w:color="auto"/>
            <w:left w:val="none" w:sz="0" w:space="0" w:color="auto"/>
            <w:bottom w:val="none" w:sz="0" w:space="0" w:color="auto"/>
            <w:right w:val="none" w:sz="0" w:space="0" w:color="auto"/>
          </w:divBdr>
        </w:div>
        <w:div w:id="1025906690">
          <w:marLeft w:val="0"/>
          <w:marRight w:val="0"/>
          <w:marTop w:val="0"/>
          <w:marBottom w:val="0"/>
          <w:divBdr>
            <w:top w:val="none" w:sz="0" w:space="0" w:color="auto"/>
            <w:left w:val="none" w:sz="0" w:space="0" w:color="auto"/>
            <w:bottom w:val="none" w:sz="0" w:space="0" w:color="auto"/>
            <w:right w:val="none" w:sz="0" w:space="0" w:color="auto"/>
          </w:divBdr>
        </w:div>
        <w:div w:id="365444051">
          <w:marLeft w:val="0"/>
          <w:marRight w:val="0"/>
          <w:marTop w:val="0"/>
          <w:marBottom w:val="0"/>
          <w:divBdr>
            <w:top w:val="none" w:sz="0" w:space="0" w:color="auto"/>
            <w:left w:val="none" w:sz="0" w:space="0" w:color="auto"/>
            <w:bottom w:val="none" w:sz="0" w:space="0" w:color="auto"/>
            <w:right w:val="none" w:sz="0" w:space="0" w:color="auto"/>
          </w:divBdr>
        </w:div>
        <w:div w:id="837112717">
          <w:marLeft w:val="0"/>
          <w:marRight w:val="0"/>
          <w:marTop w:val="0"/>
          <w:marBottom w:val="0"/>
          <w:divBdr>
            <w:top w:val="none" w:sz="0" w:space="0" w:color="auto"/>
            <w:left w:val="none" w:sz="0" w:space="0" w:color="auto"/>
            <w:bottom w:val="none" w:sz="0" w:space="0" w:color="auto"/>
            <w:right w:val="none" w:sz="0" w:space="0" w:color="auto"/>
          </w:divBdr>
        </w:div>
        <w:div w:id="1689478987">
          <w:marLeft w:val="0"/>
          <w:marRight w:val="0"/>
          <w:marTop w:val="0"/>
          <w:marBottom w:val="0"/>
          <w:divBdr>
            <w:top w:val="none" w:sz="0" w:space="0" w:color="auto"/>
            <w:left w:val="none" w:sz="0" w:space="0" w:color="auto"/>
            <w:bottom w:val="none" w:sz="0" w:space="0" w:color="auto"/>
            <w:right w:val="none" w:sz="0" w:space="0" w:color="auto"/>
          </w:divBdr>
        </w:div>
        <w:div w:id="1499224231">
          <w:marLeft w:val="0"/>
          <w:marRight w:val="0"/>
          <w:marTop w:val="0"/>
          <w:marBottom w:val="0"/>
          <w:divBdr>
            <w:top w:val="none" w:sz="0" w:space="0" w:color="auto"/>
            <w:left w:val="none" w:sz="0" w:space="0" w:color="auto"/>
            <w:bottom w:val="none" w:sz="0" w:space="0" w:color="auto"/>
            <w:right w:val="none" w:sz="0" w:space="0" w:color="auto"/>
          </w:divBdr>
        </w:div>
      </w:divsChild>
    </w:div>
    <w:div w:id="567158115">
      <w:bodyDiv w:val="1"/>
      <w:marLeft w:val="0"/>
      <w:marRight w:val="0"/>
      <w:marTop w:val="0"/>
      <w:marBottom w:val="0"/>
      <w:divBdr>
        <w:top w:val="none" w:sz="0" w:space="0" w:color="auto"/>
        <w:left w:val="none" w:sz="0" w:space="0" w:color="auto"/>
        <w:bottom w:val="none" w:sz="0" w:space="0" w:color="auto"/>
        <w:right w:val="none" w:sz="0" w:space="0" w:color="auto"/>
      </w:divBdr>
      <w:divsChild>
        <w:div w:id="723287845">
          <w:marLeft w:val="0"/>
          <w:marRight w:val="0"/>
          <w:marTop w:val="0"/>
          <w:marBottom w:val="0"/>
          <w:divBdr>
            <w:top w:val="none" w:sz="0" w:space="0" w:color="auto"/>
            <w:left w:val="none" w:sz="0" w:space="0" w:color="auto"/>
            <w:bottom w:val="none" w:sz="0" w:space="0" w:color="auto"/>
            <w:right w:val="none" w:sz="0" w:space="0" w:color="auto"/>
          </w:divBdr>
          <w:divsChild>
            <w:div w:id="1908177866">
              <w:marLeft w:val="0"/>
              <w:marRight w:val="0"/>
              <w:marTop w:val="0"/>
              <w:marBottom w:val="0"/>
              <w:divBdr>
                <w:top w:val="none" w:sz="0" w:space="0" w:color="auto"/>
                <w:left w:val="none" w:sz="0" w:space="0" w:color="auto"/>
                <w:bottom w:val="none" w:sz="0" w:space="0" w:color="auto"/>
                <w:right w:val="none" w:sz="0" w:space="0" w:color="auto"/>
              </w:divBdr>
              <w:divsChild>
                <w:div w:id="626205658">
                  <w:marLeft w:val="0"/>
                  <w:marRight w:val="0"/>
                  <w:marTop w:val="0"/>
                  <w:marBottom w:val="0"/>
                  <w:divBdr>
                    <w:top w:val="none" w:sz="0" w:space="0" w:color="auto"/>
                    <w:left w:val="none" w:sz="0" w:space="0" w:color="auto"/>
                    <w:bottom w:val="none" w:sz="0" w:space="0" w:color="auto"/>
                    <w:right w:val="none" w:sz="0" w:space="0" w:color="auto"/>
                  </w:divBdr>
                  <w:divsChild>
                    <w:div w:id="275408741">
                      <w:marLeft w:val="0"/>
                      <w:marRight w:val="0"/>
                      <w:marTop w:val="0"/>
                      <w:marBottom w:val="0"/>
                      <w:divBdr>
                        <w:top w:val="none" w:sz="0" w:space="0" w:color="auto"/>
                        <w:left w:val="none" w:sz="0" w:space="0" w:color="auto"/>
                        <w:bottom w:val="none" w:sz="0" w:space="0" w:color="auto"/>
                        <w:right w:val="none" w:sz="0" w:space="0" w:color="auto"/>
                      </w:divBdr>
                      <w:divsChild>
                        <w:div w:id="967473568">
                          <w:marLeft w:val="0"/>
                          <w:marRight w:val="0"/>
                          <w:marTop w:val="0"/>
                          <w:marBottom w:val="0"/>
                          <w:divBdr>
                            <w:top w:val="none" w:sz="0" w:space="0" w:color="auto"/>
                            <w:left w:val="none" w:sz="0" w:space="0" w:color="auto"/>
                            <w:bottom w:val="none" w:sz="0" w:space="0" w:color="auto"/>
                            <w:right w:val="none" w:sz="0" w:space="0" w:color="auto"/>
                          </w:divBdr>
                          <w:divsChild>
                            <w:div w:id="786044667">
                              <w:marLeft w:val="0"/>
                              <w:marRight w:val="0"/>
                              <w:marTop w:val="0"/>
                              <w:marBottom w:val="0"/>
                              <w:divBdr>
                                <w:top w:val="none" w:sz="0" w:space="0" w:color="auto"/>
                                <w:left w:val="none" w:sz="0" w:space="0" w:color="auto"/>
                                <w:bottom w:val="none" w:sz="0" w:space="0" w:color="auto"/>
                                <w:right w:val="none" w:sz="0" w:space="0" w:color="auto"/>
                              </w:divBdr>
                              <w:divsChild>
                                <w:div w:id="479660381">
                                  <w:marLeft w:val="0"/>
                                  <w:marRight w:val="0"/>
                                  <w:marTop w:val="0"/>
                                  <w:marBottom w:val="0"/>
                                  <w:divBdr>
                                    <w:top w:val="none" w:sz="0" w:space="0" w:color="auto"/>
                                    <w:left w:val="none" w:sz="0" w:space="0" w:color="auto"/>
                                    <w:bottom w:val="none" w:sz="0" w:space="0" w:color="auto"/>
                                    <w:right w:val="none" w:sz="0" w:space="0" w:color="auto"/>
                                  </w:divBdr>
                                  <w:divsChild>
                                    <w:div w:id="1412385167">
                                      <w:marLeft w:val="0"/>
                                      <w:marRight w:val="0"/>
                                      <w:marTop w:val="0"/>
                                      <w:marBottom w:val="0"/>
                                      <w:divBdr>
                                        <w:top w:val="none" w:sz="0" w:space="0" w:color="auto"/>
                                        <w:left w:val="none" w:sz="0" w:space="0" w:color="auto"/>
                                        <w:bottom w:val="none" w:sz="0" w:space="0" w:color="auto"/>
                                        <w:right w:val="none" w:sz="0" w:space="0" w:color="auto"/>
                                      </w:divBdr>
                                      <w:divsChild>
                                        <w:div w:id="1343315817">
                                          <w:marLeft w:val="0"/>
                                          <w:marRight w:val="0"/>
                                          <w:marTop w:val="0"/>
                                          <w:marBottom w:val="0"/>
                                          <w:divBdr>
                                            <w:top w:val="none" w:sz="0" w:space="0" w:color="auto"/>
                                            <w:left w:val="none" w:sz="0" w:space="0" w:color="auto"/>
                                            <w:bottom w:val="none" w:sz="0" w:space="0" w:color="auto"/>
                                            <w:right w:val="none" w:sz="0" w:space="0" w:color="auto"/>
                                          </w:divBdr>
                                          <w:divsChild>
                                            <w:div w:id="303968074">
                                              <w:marLeft w:val="0"/>
                                              <w:marRight w:val="0"/>
                                              <w:marTop w:val="0"/>
                                              <w:marBottom w:val="0"/>
                                              <w:divBdr>
                                                <w:top w:val="none" w:sz="0" w:space="0" w:color="auto"/>
                                                <w:left w:val="none" w:sz="0" w:space="0" w:color="auto"/>
                                                <w:bottom w:val="none" w:sz="0" w:space="0" w:color="auto"/>
                                                <w:right w:val="none" w:sz="0" w:space="0" w:color="auto"/>
                                              </w:divBdr>
                                              <w:divsChild>
                                                <w:div w:id="1057897723">
                                                  <w:marLeft w:val="0"/>
                                                  <w:marRight w:val="0"/>
                                                  <w:marTop w:val="0"/>
                                                  <w:marBottom w:val="0"/>
                                                  <w:divBdr>
                                                    <w:top w:val="none" w:sz="0" w:space="0" w:color="auto"/>
                                                    <w:left w:val="none" w:sz="0" w:space="0" w:color="auto"/>
                                                    <w:bottom w:val="none" w:sz="0" w:space="0" w:color="auto"/>
                                                    <w:right w:val="none" w:sz="0" w:space="0" w:color="auto"/>
                                                  </w:divBdr>
                                                  <w:divsChild>
                                                    <w:div w:id="1179585562">
                                                      <w:marLeft w:val="0"/>
                                                      <w:marRight w:val="0"/>
                                                      <w:marTop w:val="0"/>
                                                      <w:marBottom w:val="0"/>
                                                      <w:divBdr>
                                                        <w:top w:val="none" w:sz="0" w:space="0" w:color="auto"/>
                                                        <w:left w:val="none" w:sz="0" w:space="0" w:color="auto"/>
                                                        <w:bottom w:val="none" w:sz="0" w:space="0" w:color="auto"/>
                                                        <w:right w:val="none" w:sz="0" w:space="0" w:color="auto"/>
                                                      </w:divBdr>
                                                      <w:divsChild>
                                                        <w:div w:id="1230923559">
                                                          <w:marLeft w:val="0"/>
                                                          <w:marRight w:val="0"/>
                                                          <w:marTop w:val="0"/>
                                                          <w:marBottom w:val="0"/>
                                                          <w:divBdr>
                                                            <w:top w:val="none" w:sz="0" w:space="0" w:color="auto"/>
                                                            <w:left w:val="none" w:sz="0" w:space="0" w:color="auto"/>
                                                            <w:bottom w:val="none" w:sz="0" w:space="0" w:color="auto"/>
                                                            <w:right w:val="none" w:sz="0" w:space="0" w:color="auto"/>
                                                          </w:divBdr>
                                                        </w:div>
                                                        <w:div w:id="1661275951">
                                                          <w:marLeft w:val="0"/>
                                                          <w:marRight w:val="0"/>
                                                          <w:marTop w:val="0"/>
                                                          <w:marBottom w:val="0"/>
                                                          <w:divBdr>
                                                            <w:top w:val="none" w:sz="0" w:space="0" w:color="auto"/>
                                                            <w:left w:val="none" w:sz="0" w:space="0" w:color="auto"/>
                                                            <w:bottom w:val="none" w:sz="0" w:space="0" w:color="auto"/>
                                                            <w:right w:val="none" w:sz="0" w:space="0" w:color="auto"/>
                                                          </w:divBdr>
                                                        </w:div>
                                                        <w:div w:id="489712833">
                                                          <w:marLeft w:val="0"/>
                                                          <w:marRight w:val="0"/>
                                                          <w:marTop w:val="0"/>
                                                          <w:marBottom w:val="0"/>
                                                          <w:divBdr>
                                                            <w:top w:val="none" w:sz="0" w:space="0" w:color="auto"/>
                                                            <w:left w:val="none" w:sz="0" w:space="0" w:color="auto"/>
                                                            <w:bottom w:val="none" w:sz="0" w:space="0" w:color="auto"/>
                                                            <w:right w:val="none" w:sz="0" w:space="0" w:color="auto"/>
                                                          </w:divBdr>
                                                        </w:div>
                                                        <w:div w:id="1629356444">
                                                          <w:marLeft w:val="0"/>
                                                          <w:marRight w:val="0"/>
                                                          <w:marTop w:val="0"/>
                                                          <w:marBottom w:val="0"/>
                                                          <w:divBdr>
                                                            <w:top w:val="none" w:sz="0" w:space="0" w:color="auto"/>
                                                            <w:left w:val="none" w:sz="0" w:space="0" w:color="auto"/>
                                                            <w:bottom w:val="none" w:sz="0" w:space="0" w:color="auto"/>
                                                            <w:right w:val="none" w:sz="0" w:space="0" w:color="auto"/>
                                                          </w:divBdr>
                                                        </w:div>
                                                        <w:div w:id="1335182803">
                                                          <w:marLeft w:val="0"/>
                                                          <w:marRight w:val="0"/>
                                                          <w:marTop w:val="0"/>
                                                          <w:marBottom w:val="0"/>
                                                          <w:divBdr>
                                                            <w:top w:val="none" w:sz="0" w:space="0" w:color="auto"/>
                                                            <w:left w:val="none" w:sz="0" w:space="0" w:color="auto"/>
                                                            <w:bottom w:val="none" w:sz="0" w:space="0" w:color="auto"/>
                                                            <w:right w:val="none" w:sz="0" w:space="0" w:color="auto"/>
                                                          </w:divBdr>
                                                        </w:div>
                                                        <w:div w:id="1229612907">
                                                          <w:marLeft w:val="0"/>
                                                          <w:marRight w:val="0"/>
                                                          <w:marTop w:val="0"/>
                                                          <w:marBottom w:val="0"/>
                                                          <w:divBdr>
                                                            <w:top w:val="none" w:sz="0" w:space="0" w:color="auto"/>
                                                            <w:left w:val="none" w:sz="0" w:space="0" w:color="auto"/>
                                                            <w:bottom w:val="none" w:sz="0" w:space="0" w:color="auto"/>
                                                            <w:right w:val="none" w:sz="0" w:space="0" w:color="auto"/>
                                                          </w:divBdr>
                                                        </w:div>
                                                        <w:div w:id="7089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1949908">
          <w:marLeft w:val="0"/>
          <w:marRight w:val="0"/>
          <w:marTop w:val="0"/>
          <w:marBottom w:val="0"/>
          <w:divBdr>
            <w:top w:val="none" w:sz="0" w:space="0" w:color="auto"/>
            <w:left w:val="none" w:sz="0" w:space="0" w:color="auto"/>
            <w:bottom w:val="none" w:sz="0" w:space="0" w:color="auto"/>
            <w:right w:val="none" w:sz="0" w:space="0" w:color="auto"/>
          </w:divBdr>
          <w:divsChild>
            <w:div w:id="2005745589">
              <w:marLeft w:val="0"/>
              <w:marRight w:val="0"/>
              <w:marTop w:val="0"/>
              <w:marBottom w:val="0"/>
              <w:divBdr>
                <w:top w:val="none" w:sz="0" w:space="0" w:color="auto"/>
                <w:left w:val="none" w:sz="0" w:space="0" w:color="auto"/>
                <w:bottom w:val="none" w:sz="0" w:space="0" w:color="auto"/>
                <w:right w:val="none" w:sz="0" w:space="0" w:color="auto"/>
              </w:divBdr>
              <w:divsChild>
                <w:div w:id="787815609">
                  <w:marLeft w:val="0"/>
                  <w:marRight w:val="0"/>
                  <w:marTop w:val="0"/>
                  <w:marBottom w:val="0"/>
                  <w:divBdr>
                    <w:top w:val="none" w:sz="0" w:space="0" w:color="auto"/>
                    <w:left w:val="none" w:sz="0" w:space="0" w:color="auto"/>
                    <w:bottom w:val="none" w:sz="0" w:space="0" w:color="auto"/>
                    <w:right w:val="none" w:sz="0" w:space="0" w:color="auto"/>
                  </w:divBdr>
                  <w:divsChild>
                    <w:div w:id="1641960852">
                      <w:marLeft w:val="0"/>
                      <w:marRight w:val="0"/>
                      <w:marTop w:val="0"/>
                      <w:marBottom w:val="0"/>
                      <w:divBdr>
                        <w:top w:val="none" w:sz="0" w:space="0" w:color="auto"/>
                        <w:left w:val="none" w:sz="0" w:space="0" w:color="auto"/>
                        <w:bottom w:val="none" w:sz="0" w:space="0" w:color="auto"/>
                        <w:right w:val="none" w:sz="0" w:space="0" w:color="auto"/>
                      </w:divBdr>
                      <w:divsChild>
                        <w:div w:id="707800820">
                          <w:marLeft w:val="0"/>
                          <w:marRight w:val="0"/>
                          <w:marTop w:val="0"/>
                          <w:marBottom w:val="0"/>
                          <w:divBdr>
                            <w:top w:val="none" w:sz="0" w:space="0" w:color="auto"/>
                            <w:left w:val="none" w:sz="0" w:space="0" w:color="auto"/>
                            <w:bottom w:val="none" w:sz="0" w:space="0" w:color="auto"/>
                            <w:right w:val="none" w:sz="0" w:space="0" w:color="auto"/>
                          </w:divBdr>
                          <w:divsChild>
                            <w:div w:id="2093115450">
                              <w:marLeft w:val="0"/>
                              <w:marRight w:val="0"/>
                              <w:marTop w:val="0"/>
                              <w:marBottom w:val="0"/>
                              <w:divBdr>
                                <w:top w:val="none" w:sz="0" w:space="0" w:color="auto"/>
                                <w:left w:val="none" w:sz="0" w:space="0" w:color="auto"/>
                                <w:bottom w:val="none" w:sz="0" w:space="0" w:color="auto"/>
                                <w:right w:val="none" w:sz="0" w:space="0" w:color="auto"/>
                              </w:divBdr>
                              <w:divsChild>
                                <w:div w:id="1658414400">
                                  <w:marLeft w:val="0"/>
                                  <w:marRight w:val="0"/>
                                  <w:marTop w:val="0"/>
                                  <w:marBottom w:val="0"/>
                                  <w:divBdr>
                                    <w:top w:val="none" w:sz="0" w:space="0" w:color="auto"/>
                                    <w:left w:val="none" w:sz="0" w:space="0" w:color="auto"/>
                                    <w:bottom w:val="none" w:sz="0" w:space="0" w:color="auto"/>
                                    <w:right w:val="none" w:sz="0" w:space="0" w:color="auto"/>
                                  </w:divBdr>
                                  <w:divsChild>
                                    <w:div w:id="128766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962079">
      <w:bodyDiv w:val="1"/>
      <w:marLeft w:val="0"/>
      <w:marRight w:val="0"/>
      <w:marTop w:val="0"/>
      <w:marBottom w:val="0"/>
      <w:divBdr>
        <w:top w:val="none" w:sz="0" w:space="0" w:color="auto"/>
        <w:left w:val="none" w:sz="0" w:space="0" w:color="auto"/>
        <w:bottom w:val="none" w:sz="0" w:space="0" w:color="auto"/>
        <w:right w:val="none" w:sz="0" w:space="0" w:color="auto"/>
      </w:divBdr>
      <w:divsChild>
        <w:div w:id="820931096">
          <w:marLeft w:val="0"/>
          <w:marRight w:val="0"/>
          <w:marTop w:val="0"/>
          <w:marBottom w:val="0"/>
          <w:divBdr>
            <w:top w:val="none" w:sz="0" w:space="0" w:color="auto"/>
            <w:left w:val="none" w:sz="0" w:space="0" w:color="auto"/>
            <w:bottom w:val="none" w:sz="0" w:space="0" w:color="auto"/>
            <w:right w:val="none" w:sz="0" w:space="0" w:color="auto"/>
          </w:divBdr>
        </w:div>
        <w:div w:id="953174252">
          <w:marLeft w:val="0"/>
          <w:marRight w:val="0"/>
          <w:marTop w:val="0"/>
          <w:marBottom w:val="0"/>
          <w:divBdr>
            <w:top w:val="none" w:sz="0" w:space="0" w:color="auto"/>
            <w:left w:val="none" w:sz="0" w:space="0" w:color="auto"/>
            <w:bottom w:val="none" w:sz="0" w:space="0" w:color="auto"/>
            <w:right w:val="none" w:sz="0" w:space="0" w:color="auto"/>
          </w:divBdr>
        </w:div>
      </w:divsChild>
    </w:div>
    <w:div w:id="620109781">
      <w:bodyDiv w:val="1"/>
      <w:marLeft w:val="0"/>
      <w:marRight w:val="0"/>
      <w:marTop w:val="0"/>
      <w:marBottom w:val="0"/>
      <w:divBdr>
        <w:top w:val="none" w:sz="0" w:space="0" w:color="auto"/>
        <w:left w:val="none" w:sz="0" w:space="0" w:color="auto"/>
        <w:bottom w:val="none" w:sz="0" w:space="0" w:color="auto"/>
        <w:right w:val="none" w:sz="0" w:space="0" w:color="auto"/>
      </w:divBdr>
      <w:divsChild>
        <w:div w:id="1618289912">
          <w:marLeft w:val="0"/>
          <w:marRight w:val="0"/>
          <w:marTop w:val="0"/>
          <w:marBottom w:val="0"/>
          <w:divBdr>
            <w:top w:val="none" w:sz="0" w:space="0" w:color="auto"/>
            <w:left w:val="none" w:sz="0" w:space="0" w:color="auto"/>
            <w:bottom w:val="none" w:sz="0" w:space="0" w:color="auto"/>
            <w:right w:val="none" w:sz="0" w:space="0" w:color="auto"/>
          </w:divBdr>
        </w:div>
        <w:div w:id="1551309955">
          <w:marLeft w:val="0"/>
          <w:marRight w:val="0"/>
          <w:marTop w:val="0"/>
          <w:marBottom w:val="0"/>
          <w:divBdr>
            <w:top w:val="none" w:sz="0" w:space="0" w:color="auto"/>
            <w:left w:val="none" w:sz="0" w:space="0" w:color="auto"/>
            <w:bottom w:val="none" w:sz="0" w:space="0" w:color="auto"/>
            <w:right w:val="none" w:sz="0" w:space="0" w:color="auto"/>
          </w:divBdr>
        </w:div>
        <w:div w:id="1034886377">
          <w:marLeft w:val="0"/>
          <w:marRight w:val="0"/>
          <w:marTop w:val="0"/>
          <w:marBottom w:val="0"/>
          <w:divBdr>
            <w:top w:val="none" w:sz="0" w:space="0" w:color="auto"/>
            <w:left w:val="none" w:sz="0" w:space="0" w:color="auto"/>
            <w:bottom w:val="none" w:sz="0" w:space="0" w:color="auto"/>
            <w:right w:val="none" w:sz="0" w:space="0" w:color="auto"/>
          </w:divBdr>
        </w:div>
        <w:div w:id="712115057">
          <w:marLeft w:val="0"/>
          <w:marRight w:val="0"/>
          <w:marTop w:val="0"/>
          <w:marBottom w:val="0"/>
          <w:divBdr>
            <w:top w:val="none" w:sz="0" w:space="0" w:color="auto"/>
            <w:left w:val="none" w:sz="0" w:space="0" w:color="auto"/>
            <w:bottom w:val="none" w:sz="0" w:space="0" w:color="auto"/>
            <w:right w:val="none" w:sz="0" w:space="0" w:color="auto"/>
          </w:divBdr>
        </w:div>
      </w:divsChild>
    </w:div>
    <w:div w:id="625889255">
      <w:bodyDiv w:val="1"/>
      <w:marLeft w:val="0"/>
      <w:marRight w:val="0"/>
      <w:marTop w:val="0"/>
      <w:marBottom w:val="0"/>
      <w:divBdr>
        <w:top w:val="none" w:sz="0" w:space="0" w:color="auto"/>
        <w:left w:val="none" w:sz="0" w:space="0" w:color="auto"/>
        <w:bottom w:val="none" w:sz="0" w:space="0" w:color="auto"/>
        <w:right w:val="none" w:sz="0" w:space="0" w:color="auto"/>
      </w:divBdr>
      <w:divsChild>
        <w:div w:id="1511026423">
          <w:marLeft w:val="446"/>
          <w:marRight w:val="0"/>
          <w:marTop w:val="0"/>
          <w:marBottom w:val="0"/>
          <w:divBdr>
            <w:top w:val="none" w:sz="0" w:space="0" w:color="auto"/>
            <w:left w:val="none" w:sz="0" w:space="0" w:color="auto"/>
            <w:bottom w:val="none" w:sz="0" w:space="0" w:color="auto"/>
            <w:right w:val="none" w:sz="0" w:space="0" w:color="auto"/>
          </w:divBdr>
        </w:div>
      </w:divsChild>
    </w:div>
    <w:div w:id="779299121">
      <w:bodyDiv w:val="1"/>
      <w:marLeft w:val="0"/>
      <w:marRight w:val="0"/>
      <w:marTop w:val="0"/>
      <w:marBottom w:val="0"/>
      <w:divBdr>
        <w:top w:val="none" w:sz="0" w:space="0" w:color="auto"/>
        <w:left w:val="none" w:sz="0" w:space="0" w:color="auto"/>
        <w:bottom w:val="none" w:sz="0" w:space="0" w:color="auto"/>
        <w:right w:val="none" w:sz="0" w:space="0" w:color="auto"/>
      </w:divBdr>
      <w:divsChild>
        <w:div w:id="891232353">
          <w:marLeft w:val="0"/>
          <w:marRight w:val="0"/>
          <w:marTop w:val="0"/>
          <w:marBottom w:val="0"/>
          <w:divBdr>
            <w:top w:val="none" w:sz="0" w:space="0" w:color="auto"/>
            <w:left w:val="none" w:sz="0" w:space="0" w:color="auto"/>
            <w:bottom w:val="none" w:sz="0" w:space="0" w:color="auto"/>
            <w:right w:val="none" w:sz="0" w:space="0" w:color="auto"/>
          </w:divBdr>
        </w:div>
        <w:div w:id="998732244">
          <w:marLeft w:val="0"/>
          <w:marRight w:val="0"/>
          <w:marTop w:val="0"/>
          <w:marBottom w:val="0"/>
          <w:divBdr>
            <w:top w:val="none" w:sz="0" w:space="0" w:color="auto"/>
            <w:left w:val="none" w:sz="0" w:space="0" w:color="auto"/>
            <w:bottom w:val="none" w:sz="0" w:space="0" w:color="auto"/>
            <w:right w:val="none" w:sz="0" w:space="0" w:color="auto"/>
          </w:divBdr>
        </w:div>
        <w:div w:id="89544170">
          <w:marLeft w:val="0"/>
          <w:marRight w:val="0"/>
          <w:marTop w:val="0"/>
          <w:marBottom w:val="0"/>
          <w:divBdr>
            <w:top w:val="none" w:sz="0" w:space="0" w:color="auto"/>
            <w:left w:val="none" w:sz="0" w:space="0" w:color="auto"/>
            <w:bottom w:val="none" w:sz="0" w:space="0" w:color="auto"/>
            <w:right w:val="none" w:sz="0" w:space="0" w:color="auto"/>
          </w:divBdr>
        </w:div>
        <w:div w:id="1445802410">
          <w:marLeft w:val="0"/>
          <w:marRight w:val="0"/>
          <w:marTop w:val="0"/>
          <w:marBottom w:val="0"/>
          <w:divBdr>
            <w:top w:val="none" w:sz="0" w:space="0" w:color="auto"/>
            <w:left w:val="none" w:sz="0" w:space="0" w:color="auto"/>
            <w:bottom w:val="none" w:sz="0" w:space="0" w:color="auto"/>
            <w:right w:val="none" w:sz="0" w:space="0" w:color="auto"/>
          </w:divBdr>
        </w:div>
        <w:div w:id="1731078706">
          <w:marLeft w:val="0"/>
          <w:marRight w:val="0"/>
          <w:marTop w:val="0"/>
          <w:marBottom w:val="0"/>
          <w:divBdr>
            <w:top w:val="none" w:sz="0" w:space="0" w:color="auto"/>
            <w:left w:val="none" w:sz="0" w:space="0" w:color="auto"/>
            <w:bottom w:val="none" w:sz="0" w:space="0" w:color="auto"/>
            <w:right w:val="none" w:sz="0" w:space="0" w:color="auto"/>
          </w:divBdr>
        </w:div>
        <w:div w:id="1218467221">
          <w:marLeft w:val="0"/>
          <w:marRight w:val="0"/>
          <w:marTop w:val="0"/>
          <w:marBottom w:val="0"/>
          <w:divBdr>
            <w:top w:val="none" w:sz="0" w:space="0" w:color="auto"/>
            <w:left w:val="none" w:sz="0" w:space="0" w:color="auto"/>
            <w:bottom w:val="none" w:sz="0" w:space="0" w:color="auto"/>
            <w:right w:val="none" w:sz="0" w:space="0" w:color="auto"/>
          </w:divBdr>
        </w:div>
        <w:div w:id="1523089137">
          <w:marLeft w:val="0"/>
          <w:marRight w:val="0"/>
          <w:marTop w:val="0"/>
          <w:marBottom w:val="0"/>
          <w:divBdr>
            <w:top w:val="none" w:sz="0" w:space="0" w:color="auto"/>
            <w:left w:val="none" w:sz="0" w:space="0" w:color="auto"/>
            <w:bottom w:val="none" w:sz="0" w:space="0" w:color="auto"/>
            <w:right w:val="none" w:sz="0" w:space="0" w:color="auto"/>
          </w:divBdr>
        </w:div>
        <w:div w:id="96600989">
          <w:marLeft w:val="0"/>
          <w:marRight w:val="0"/>
          <w:marTop w:val="0"/>
          <w:marBottom w:val="0"/>
          <w:divBdr>
            <w:top w:val="none" w:sz="0" w:space="0" w:color="auto"/>
            <w:left w:val="none" w:sz="0" w:space="0" w:color="auto"/>
            <w:bottom w:val="none" w:sz="0" w:space="0" w:color="auto"/>
            <w:right w:val="none" w:sz="0" w:space="0" w:color="auto"/>
          </w:divBdr>
        </w:div>
        <w:div w:id="707338289">
          <w:marLeft w:val="0"/>
          <w:marRight w:val="0"/>
          <w:marTop w:val="0"/>
          <w:marBottom w:val="0"/>
          <w:divBdr>
            <w:top w:val="none" w:sz="0" w:space="0" w:color="auto"/>
            <w:left w:val="none" w:sz="0" w:space="0" w:color="auto"/>
            <w:bottom w:val="none" w:sz="0" w:space="0" w:color="auto"/>
            <w:right w:val="none" w:sz="0" w:space="0" w:color="auto"/>
          </w:divBdr>
        </w:div>
        <w:div w:id="94401200">
          <w:marLeft w:val="0"/>
          <w:marRight w:val="0"/>
          <w:marTop w:val="0"/>
          <w:marBottom w:val="0"/>
          <w:divBdr>
            <w:top w:val="none" w:sz="0" w:space="0" w:color="auto"/>
            <w:left w:val="none" w:sz="0" w:space="0" w:color="auto"/>
            <w:bottom w:val="none" w:sz="0" w:space="0" w:color="auto"/>
            <w:right w:val="none" w:sz="0" w:space="0" w:color="auto"/>
          </w:divBdr>
        </w:div>
        <w:div w:id="1948468099">
          <w:marLeft w:val="0"/>
          <w:marRight w:val="0"/>
          <w:marTop w:val="0"/>
          <w:marBottom w:val="0"/>
          <w:divBdr>
            <w:top w:val="none" w:sz="0" w:space="0" w:color="auto"/>
            <w:left w:val="none" w:sz="0" w:space="0" w:color="auto"/>
            <w:bottom w:val="none" w:sz="0" w:space="0" w:color="auto"/>
            <w:right w:val="none" w:sz="0" w:space="0" w:color="auto"/>
          </w:divBdr>
        </w:div>
        <w:div w:id="290945717">
          <w:marLeft w:val="0"/>
          <w:marRight w:val="0"/>
          <w:marTop w:val="0"/>
          <w:marBottom w:val="0"/>
          <w:divBdr>
            <w:top w:val="none" w:sz="0" w:space="0" w:color="auto"/>
            <w:left w:val="none" w:sz="0" w:space="0" w:color="auto"/>
            <w:bottom w:val="none" w:sz="0" w:space="0" w:color="auto"/>
            <w:right w:val="none" w:sz="0" w:space="0" w:color="auto"/>
          </w:divBdr>
        </w:div>
      </w:divsChild>
    </w:div>
    <w:div w:id="805708522">
      <w:bodyDiv w:val="1"/>
      <w:marLeft w:val="0"/>
      <w:marRight w:val="0"/>
      <w:marTop w:val="0"/>
      <w:marBottom w:val="0"/>
      <w:divBdr>
        <w:top w:val="none" w:sz="0" w:space="0" w:color="auto"/>
        <w:left w:val="none" w:sz="0" w:space="0" w:color="auto"/>
        <w:bottom w:val="none" w:sz="0" w:space="0" w:color="auto"/>
        <w:right w:val="none" w:sz="0" w:space="0" w:color="auto"/>
      </w:divBdr>
      <w:divsChild>
        <w:div w:id="863322477">
          <w:marLeft w:val="0"/>
          <w:marRight w:val="0"/>
          <w:marTop w:val="0"/>
          <w:marBottom w:val="0"/>
          <w:divBdr>
            <w:top w:val="none" w:sz="0" w:space="0" w:color="auto"/>
            <w:left w:val="none" w:sz="0" w:space="0" w:color="auto"/>
            <w:bottom w:val="none" w:sz="0" w:space="0" w:color="auto"/>
            <w:right w:val="none" w:sz="0" w:space="0" w:color="auto"/>
          </w:divBdr>
          <w:divsChild>
            <w:div w:id="147285421">
              <w:marLeft w:val="0"/>
              <w:marRight w:val="0"/>
              <w:marTop w:val="0"/>
              <w:marBottom w:val="0"/>
              <w:divBdr>
                <w:top w:val="none" w:sz="0" w:space="0" w:color="auto"/>
                <w:left w:val="none" w:sz="0" w:space="0" w:color="auto"/>
                <w:bottom w:val="none" w:sz="0" w:space="0" w:color="auto"/>
                <w:right w:val="none" w:sz="0" w:space="0" w:color="auto"/>
              </w:divBdr>
            </w:div>
          </w:divsChild>
        </w:div>
        <w:div w:id="322511171">
          <w:marLeft w:val="0"/>
          <w:marRight w:val="0"/>
          <w:marTop w:val="0"/>
          <w:marBottom w:val="0"/>
          <w:divBdr>
            <w:top w:val="none" w:sz="0" w:space="0" w:color="auto"/>
            <w:left w:val="none" w:sz="0" w:space="0" w:color="auto"/>
            <w:bottom w:val="none" w:sz="0" w:space="0" w:color="auto"/>
            <w:right w:val="none" w:sz="0" w:space="0" w:color="auto"/>
          </w:divBdr>
        </w:div>
        <w:div w:id="380716615">
          <w:marLeft w:val="0"/>
          <w:marRight w:val="0"/>
          <w:marTop w:val="0"/>
          <w:marBottom w:val="0"/>
          <w:divBdr>
            <w:top w:val="none" w:sz="0" w:space="0" w:color="auto"/>
            <w:left w:val="none" w:sz="0" w:space="0" w:color="auto"/>
            <w:bottom w:val="none" w:sz="0" w:space="0" w:color="auto"/>
            <w:right w:val="none" w:sz="0" w:space="0" w:color="auto"/>
          </w:divBdr>
        </w:div>
        <w:div w:id="731462358">
          <w:marLeft w:val="0"/>
          <w:marRight w:val="0"/>
          <w:marTop w:val="0"/>
          <w:marBottom w:val="0"/>
          <w:divBdr>
            <w:top w:val="none" w:sz="0" w:space="0" w:color="auto"/>
            <w:left w:val="none" w:sz="0" w:space="0" w:color="auto"/>
            <w:bottom w:val="none" w:sz="0" w:space="0" w:color="auto"/>
            <w:right w:val="none" w:sz="0" w:space="0" w:color="auto"/>
          </w:divBdr>
        </w:div>
        <w:div w:id="919290218">
          <w:marLeft w:val="0"/>
          <w:marRight w:val="0"/>
          <w:marTop w:val="0"/>
          <w:marBottom w:val="0"/>
          <w:divBdr>
            <w:top w:val="none" w:sz="0" w:space="0" w:color="auto"/>
            <w:left w:val="none" w:sz="0" w:space="0" w:color="auto"/>
            <w:bottom w:val="none" w:sz="0" w:space="0" w:color="auto"/>
            <w:right w:val="none" w:sz="0" w:space="0" w:color="auto"/>
          </w:divBdr>
        </w:div>
        <w:div w:id="485173553">
          <w:marLeft w:val="0"/>
          <w:marRight w:val="0"/>
          <w:marTop w:val="0"/>
          <w:marBottom w:val="0"/>
          <w:divBdr>
            <w:top w:val="none" w:sz="0" w:space="0" w:color="auto"/>
            <w:left w:val="none" w:sz="0" w:space="0" w:color="auto"/>
            <w:bottom w:val="none" w:sz="0" w:space="0" w:color="auto"/>
            <w:right w:val="none" w:sz="0" w:space="0" w:color="auto"/>
          </w:divBdr>
        </w:div>
        <w:div w:id="234511233">
          <w:marLeft w:val="0"/>
          <w:marRight w:val="0"/>
          <w:marTop w:val="0"/>
          <w:marBottom w:val="0"/>
          <w:divBdr>
            <w:top w:val="none" w:sz="0" w:space="0" w:color="auto"/>
            <w:left w:val="none" w:sz="0" w:space="0" w:color="auto"/>
            <w:bottom w:val="none" w:sz="0" w:space="0" w:color="auto"/>
            <w:right w:val="none" w:sz="0" w:space="0" w:color="auto"/>
          </w:divBdr>
        </w:div>
        <w:div w:id="424151325">
          <w:marLeft w:val="0"/>
          <w:marRight w:val="0"/>
          <w:marTop w:val="0"/>
          <w:marBottom w:val="0"/>
          <w:divBdr>
            <w:top w:val="none" w:sz="0" w:space="0" w:color="auto"/>
            <w:left w:val="none" w:sz="0" w:space="0" w:color="auto"/>
            <w:bottom w:val="none" w:sz="0" w:space="0" w:color="auto"/>
            <w:right w:val="none" w:sz="0" w:space="0" w:color="auto"/>
          </w:divBdr>
        </w:div>
      </w:divsChild>
    </w:div>
    <w:div w:id="896433619">
      <w:bodyDiv w:val="1"/>
      <w:marLeft w:val="0"/>
      <w:marRight w:val="0"/>
      <w:marTop w:val="0"/>
      <w:marBottom w:val="0"/>
      <w:divBdr>
        <w:top w:val="none" w:sz="0" w:space="0" w:color="auto"/>
        <w:left w:val="none" w:sz="0" w:space="0" w:color="auto"/>
        <w:bottom w:val="none" w:sz="0" w:space="0" w:color="auto"/>
        <w:right w:val="none" w:sz="0" w:space="0" w:color="auto"/>
      </w:divBdr>
      <w:divsChild>
        <w:div w:id="1322541102">
          <w:marLeft w:val="0"/>
          <w:marRight w:val="0"/>
          <w:marTop w:val="0"/>
          <w:marBottom w:val="0"/>
          <w:divBdr>
            <w:top w:val="none" w:sz="0" w:space="0" w:color="auto"/>
            <w:left w:val="none" w:sz="0" w:space="0" w:color="auto"/>
            <w:bottom w:val="none" w:sz="0" w:space="0" w:color="auto"/>
            <w:right w:val="none" w:sz="0" w:space="0" w:color="auto"/>
          </w:divBdr>
        </w:div>
        <w:div w:id="1932664784">
          <w:marLeft w:val="0"/>
          <w:marRight w:val="0"/>
          <w:marTop w:val="0"/>
          <w:marBottom w:val="0"/>
          <w:divBdr>
            <w:top w:val="none" w:sz="0" w:space="0" w:color="auto"/>
            <w:left w:val="none" w:sz="0" w:space="0" w:color="auto"/>
            <w:bottom w:val="none" w:sz="0" w:space="0" w:color="auto"/>
            <w:right w:val="none" w:sz="0" w:space="0" w:color="auto"/>
          </w:divBdr>
        </w:div>
        <w:div w:id="1542205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943053">
              <w:marLeft w:val="0"/>
              <w:marRight w:val="0"/>
              <w:marTop w:val="0"/>
              <w:marBottom w:val="0"/>
              <w:divBdr>
                <w:top w:val="none" w:sz="0" w:space="0" w:color="auto"/>
                <w:left w:val="none" w:sz="0" w:space="0" w:color="auto"/>
                <w:bottom w:val="none" w:sz="0" w:space="0" w:color="auto"/>
                <w:right w:val="none" w:sz="0" w:space="0" w:color="auto"/>
              </w:divBdr>
            </w:div>
          </w:divsChild>
        </w:div>
        <w:div w:id="391392661">
          <w:marLeft w:val="0"/>
          <w:marRight w:val="0"/>
          <w:marTop w:val="0"/>
          <w:marBottom w:val="0"/>
          <w:divBdr>
            <w:top w:val="none" w:sz="0" w:space="0" w:color="auto"/>
            <w:left w:val="none" w:sz="0" w:space="0" w:color="auto"/>
            <w:bottom w:val="none" w:sz="0" w:space="0" w:color="auto"/>
            <w:right w:val="none" w:sz="0" w:space="0" w:color="auto"/>
          </w:divBdr>
        </w:div>
        <w:div w:id="1657144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5264399">
              <w:marLeft w:val="0"/>
              <w:marRight w:val="0"/>
              <w:marTop w:val="0"/>
              <w:marBottom w:val="0"/>
              <w:divBdr>
                <w:top w:val="none" w:sz="0" w:space="0" w:color="auto"/>
                <w:left w:val="none" w:sz="0" w:space="0" w:color="auto"/>
                <w:bottom w:val="none" w:sz="0" w:space="0" w:color="auto"/>
                <w:right w:val="none" w:sz="0" w:space="0" w:color="auto"/>
              </w:divBdr>
            </w:div>
          </w:divsChild>
        </w:div>
        <w:div w:id="791825382">
          <w:marLeft w:val="0"/>
          <w:marRight w:val="0"/>
          <w:marTop w:val="0"/>
          <w:marBottom w:val="0"/>
          <w:divBdr>
            <w:top w:val="none" w:sz="0" w:space="0" w:color="auto"/>
            <w:left w:val="none" w:sz="0" w:space="0" w:color="auto"/>
            <w:bottom w:val="none" w:sz="0" w:space="0" w:color="auto"/>
            <w:right w:val="none" w:sz="0" w:space="0" w:color="auto"/>
          </w:divBdr>
        </w:div>
        <w:div w:id="12955962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480749">
              <w:marLeft w:val="0"/>
              <w:marRight w:val="0"/>
              <w:marTop w:val="0"/>
              <w:marBottom w:val="0"/>
              <w:divBdr>
                <w:top w:val="none" w:sz="0" w:space="0" w:color="auto"/>
                <w:left w:val="none" w:sz="0" w:space="0" w:color="auto"/>
                <w:bottom w:val="none" w:sz="0" w:space="0" w:color="auto"/>
                <w:right w:val="none" w:sz="0" w:space="0" w:color="auto"/>
              </w:divBdr>
            </w:div>
          </w:divsChild>
        </w:div>
        <w:div w:id="185339639">
          <w:marLeft w:val="0"/>
          <w:marRight w:val="0"/>
          <w:marTop w:val="0"/>
          <w:marBottom w:val="0"/>
          <w:divBdr>
            <w:top w:val="none" w:sz="0" w:space="0" w:color="auto"/>
            <w:left w:val="none" w:sz="0" w:space="0" w:color="auto"/>
            <w:bottom w:val="none" w:sz="0" w:space="0" w:color="auto"/>
            <w:right w:val="none" w:sz="0" w:space="0" w:color="auto"/>
          </w:divBdr>
        </w:div>
        <w:div w:id="1142818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69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45997">
      <w:bodyDiv w:val="1"/>
      <w:marLeft w:val="0"/>
      <w:marRight w:val="0"/>
      <w:marTop w:val="0"/>
      <w:marBottom w:val="0"/>
      <w:divBdr>
        <w:top w:val="none" w:sz="0" w:space="0" w:color="auto"/>
        <w:left w:val="none" w:sz="0" w:space="0" w:color="auto"/>
        <w:bottom w:val="none" w:sz="0" w:space="0" w:color="auto"/>
        <w:right w:val="none" w:sz="0" w:space="0" w:color="auto"/>
      </w:divBdr>
      <w:divsChild>
        <w:div w:id="2069527398">
          <w:marLeft w:val="0"/>
          <w:marRight w:val="0"/>
          <w:marTop w:val="0"/>
          <w:marBottom w:val="0"/>
          <w:divBdr>
            <w:top w:val="none" w:sz="0" w:space="0" w:color="auto"/>
            <w:left w:val="none" w:sz="0" w:space="0" w:color="auto"/>
            <w:bottom w:val="none" w:sz="0" w:space="0" w:color="auto"/>
            <w:right w:val="none" w:sz="0" w:space="0" w:color="auto"/>
          </w:divBdr>
        </w:div>
        <w:div w:id="395975687">
          <w:marLeft w:val="0"/>
          <w:marRight w:val="0"/>
          <w:marTop w:val="0"/>
          <w:marBottom w:val="0"/>
          <w:divBdr>
            <w:top w:val="none" w:sz="0" w:space="0" w:color="auto"/>
            <w:left w:val="none" w:sz="0" w:space="0" w:color="auto"/>
            <w:bottom w:val="none" w:sz="0" w:space="0" w:color="auto"/>
            <w:right w:val="none" w:sz="0" w:space="0" w:color="auto"/>
          </w:divBdr>
        </w:div>
        <w:div w:id="1036468853">
          <w:marLeft w:val="0"/>
          <w:marRight w:val="0"/>
          <w:marTop w:val="0"/>
          <w:marBottom w:val="0"/>
          <w:divBdr>
            <w:top w:val="none" w:sz="0" w:space="0" w:color="auto"/>
            <w:left w:val="none" w:sz="0" w:space="0" w:color="auto"/>
            <w:bottom w:val="none" w:sz="0" w:space="0" w:color="auto"/>
            <w:right w:val="none" w:sz="0" w:space="0" w:color="auto"/>
          </w:divBdr>
        </w:div>
        <w:div w:id="294414542">
          <w:marLeft w:val="0"/>
          <w:marRight w:val="0"/>
          <w:marTop w:val="0"/>
          <w:marBottom w:val="0"/>
          <w:divBdr>
            <w:top w:val="none" w:sz="0" w:space="0" w:color="auto"/>
            <w:left w:val="none" w:sz="0" w:space="0" w:color="auto"/>
            <w:bottom w:val="none" w:sz="0" w:space="0" w:color="auto"/>
            <w:right w:val="none" w:sz="0" w:space="0" w:color="auto"/>
          </w:divBdr>
        </w:div>
        <w:div w:id="532690990">
          <w:marLeft w:val="0"/>
          <w:marRight w:val="0"/>
          <w:marTop w:val="0"/>
          <w:marBottom w:val="0"/>
          <w:divBdr>
            <w:top w:val="none" w:sz="0" w:space="0" w:color="auto"/>
            <w:left w:val="none" w:sz="0" w:space="0" w:color="auto"/>
            <w:bottom w:val="none" w:sz="0" w:space="0" w:color="auto"/>
            <w:right w:val="none" w:sz="0" w:space="0" w:color="auto"/>
          </w:divBdr>
        </w:div>
        <w:div w:id="1160535599">
          <w:marLeft w:val="0"/>
          <w:marRight w:val="0"/>
          <w:marTop w:val="0"/>
          <w:marBottom w:val="0"/>
          <w:divBdr>
            <w:top w:val="none" w:sz="0" w:space="0" w:color="auto"/>
            <w:left w:val="none" w:sz="0" w:space="0" w:color="auto"/>
            <w:bottom w:val="none" w:sz="0" w:space="0" w:color="auto"/>
            <w:right w:val="none" w:sz="0" w:space="0" w:color="auto"/>
          </w:divBdr>
        </w:div>
        <w:div w:id="1163349218">
          <w:marLeft w:val="0"/>
          <w:marRight w:val="0"/>
          <w:marTop w:val="0"/>
          <w:marBottom w:val="0"/>
          <w:divBdr>
            <w:top w:val="none" w:sz="0" w:space="0" w:color="auto"/>
            <w:left w:val="none" w:sz="0" w:space="0" w:color="auto"/>
            <w:bottom w:val="none" w:sz="0" w:space="0" w:color="auto"/>
            <w:right w:val="none" w:sz="0" w:space="0" w:color="auto"/>
          </w:divBdr>
        </w:div>
        <w:div w:id="191919907">
          <w:marLeft w:val="0"/>
          <w:marRight w:val="0"/>
          <w:marTop w:val="0"/>
          <w:marBottom w:val="0"/>
          <w:divBdr>
            <w:top w:val="none" w:sz="0" w:space="0" w:color="auto"/>
            <w:left w:val="none" w:sz="0" w:space="0" w:color="auto"/>
            <w:bottom w:val="none" w:sz="0" w:space="0" w:color="auto"/>
            <w:right w:val="none" w:sz="0" w:space="0" w:color="auto"/>
          </w:divBdr>
        </w:div>
        <w:div w:id="425922532">
          <w:marLeft w:val="0"/>
          <w:marRight w:val="0"/>
          <w:marTop w:val="0"/>
          <w:marBottom w:val="0"/>
          <w:divBdr>
            <w:top w:val="none" w:sz="0" w:space="0" w:color="auto"/>
            <w:left w:val="none" w:sz="0" w:space="0" w:color="auto"/>
            <w:bottom w:val="none" w:sz="0" w:space="0" w:color="auto"/>
            <w:right w:val="none" w:sz="0" w:space="0" w:color="auto"/>
          </w:divBdr>
        </w:div>
      </w:divsChild>
    </w:div>
    <w:div w:id="962348306">
      <w:bodyDiv w:val="1"/>
      <w:marLeft w:val="0"/>
      <w:marRight w:val="0"/>
      <w:marTop w:val="0"/>
      <w:marBottom w:val="0"/>
      <w:divBdr>
        <w:top w:val="none" w:sz="0" w:space="0" w:color="auto"/>
        <w:left w:val="none" w:sz="0" w:space="0" w:color="auto"/>
        <w:bottom w:val="none" w:sz="0" w:space="0" w:color="auto"/>
        <w:right w:val="none" w:sz="0" w:space="0" w:color="auto"/>
      </w:divBdr>
      <w:divsChild>
        <w:div w:id="630599733">
          <w:marLeft w:val="0"/>
          <w:marRight w:val="0"/>
          <w:marTop w:val="0"/>
          <w:marBottom w:val="0"/>
          <w:divBdr>
            <w:top w:val="none" w:sz="0" w:space="0" w:color="auto"/>
            <w:left w:val="none" w:sz="0" w:space="0" w:color="auto"/>
            <w:bottom w:val="none" w:sz="0" w:space="0" w:color="auto"/>
            <w:right w:val="none" w:sz="0" w:space="0" w:color="auto"/>
          </w:divBdr>
        </w:div>
        <w:div w:id="180094471">
          <w:marLeft w:val="0"/>
          <w:marRight w:val="0"/>
          <w:marTop w:val="0"/>
          <w:marBottom w:val="0"/>
          <w:divBdr>
            <w:top w:val="none" w:sz="0" w:space="0" w:color="auto"/>
            <w:left w:val="none" w:sz="0" w:space="0" w:color="auto"/>
            <w:bottom w:val="none" w:sz="0" w:space="0" w:color="auto"/>
            <w:right w:val="none" w:sz="0" w:space="0" w:color="auto"/>
          </w:divBdr>
        </w:div>
        <w:div w:id="1031078870">
          <w:marLeft w:val="0"/>
          <w:marRight w:val="0"/>
          <w:marTop w:val="0"/>
          <w:marBottom w:val="0"/>
          <w:divBdr>
            <w:top w:val="none" w:sz="0" w:space="0" w:color="auto"/>
            <w:left w:val="none" w:sz="0" w:space="0" w:color="auto"/>
            <w:bottom w:val="none" w:sz="0" w:space="0" w:color="auto"/>
            <w:right w:val="none" w:sz="0" w:space="0" w:color="auto"/>
          </w:divBdr>
        </w:div>
        <w:div w:id="928731528">
          <w:marLeft w:val="0"/>
          <w:marRight w:val="0"/>
          <w:marTop w:val="0"/>
          <w:marBottom w:val="0"/>
          <w:divBdr>
            <w:top w:val="none" w:sz="0" w:space="0" w:color="auto"/>
            <w:left w:val="none" w:sz="0" w:space="0" w:color="auto"/>
            <w:bottom w:val="none" w:sz="0" w:space="0" w:color="auto"/>
            <w:right w:val="none" w:sz="0" w:space="0" w:color="auto"/>
          </w:divBdr>
        </w:div>
        <w:div w:id="2064059464">
          <w:marLeft w:val="0"/>
          <w:marRight w:val="0"/>
          <w:marTop w:val="0"/>
          <w:marBottom w:val="0"/>
          <w:divBdr>
            <w:top w:val="none" w:sz="0" w:space="0" w:color="auto"/>
            <w:left w:val="none" w:sz="0" w:space="0" w:color="auto"/>
            <w:bottom w:val="none" w:sz="0" w:space="0" w:color="auto"/>
            <w:right w:val="none" w:sz="0" w:space="0" w:color="auto"/>
          </w:divBdr>
        </w:div>
      </w:divsChild>
    </w:div>
    <w:div w:id="983124960">
      <w:bodyDiv w:val="1"/>
      <w:marLeft w:val="0"/>
      <w:marRight w:val="0"/>
      <w:marTop w:val="0"/>
      <w:marBottom w:val="0"/>
      <w:divBdr>
        <w:top w:val="none" w:sz="0" w:space="0" w:color="auto"/>
        <w:left w:val="none" w:sz="0" w:space="0" w:color="auto"/>
        <w:bottom w:val="none" w:sz="0" w:space="0" w:color="auto"/>
        <w:right w:val="none" w:sz="0" w:space="0" w:color="auto"/>
      </w:divBdr>
      <w:divsChild>
        <w:div w:id="1992365257">
          <w:marLeft w:val="0"/>
          <w:marRight w:val="0"/>
          <w:marTop w:val="0"/>
          <w:marBottom w:val="0"/>
          <w:divBdr>
            <w:top w:val="none" w:sz="0" w:space="0" w:color="auto"/>
            <w:left w:val="none" w:sz="0" w:space="0" w:color="auto"/>
            <w:bottom w:val="none" w:sz="0" w:space="0" w:color="auto"/>
            <w:right w:val="none" w:sz="0" w:space="0" w:color="auto"/>
          </w:divBdr>
        </w:div>
        <w:div w:id="1650793177">
          <w:marLeft w:val="0"/>
          <w:marRight w:val="0"/>
          <w:marTop w:val="0"/>
          <w:marBottom w:val="0"/>
          <w:divBdr>
            <w:top w:val="none" w:sz="0" w:space="0" w:color="auto"/>
            <w:left w:val="none" w:sz="0" w:space="0" w:color="auto"/>
            <w:bottom w:val="none" w:sz="0" w:space="0" w:color="auto"/>
            <w:right w:val="none" w:sz="0" w:space="0" w:color="auto"/>
          </w:divBdr>
        </w:div>
        <w:div w:id="1978028511">
          <w:marLeft w:val="0"/>
          <w:marRight w:val="0"/>
          <w:marTop w:val="0"/>
          <w:marBottom w:val="0"/>
          <w:divBdr>
            <w:top w:val="none" w:sz="0" w:space="0" w:color="auto"/>
            <w:left w:val="none" w:sz="0" w:space="0" w:color="auto"/>
            <w:bottom w:val="none" w:sz="0" w:space="0" w:color="auto"/>
            <w:right w:val="none" w:sz="0" w:space="0" w:color="auto"/>
          </w:divBdr>
        </w:div>
        <w:div w:id="163862095">
          <w:marLeft w:val="0"/>
          <w:marRight w:val="0"/>
          <w:marTop w:val="0"/>
          <w:marBottom w:val="0"/>
          <w:divBdr>
            <w:top w:val="none" w:sz="0" w:space="0" w:color="auto"/>
            <w:left w:val="none" w:sz="0" w:space="0" w:color="auto"/>
            <w:bottom w:val="none" w:sz="0" w:space="0" w:color="auto"/>
            <w:right w:val="none" w:sz="0" w:space="0" w:color="auto"/>
          </w:divBdr>
        </w:div>
        <w:div w:id="1181312893">
          <w:marLeft w:val="0"/>
          <w:marRight w:val="0"/>
          <w:marTop w:val="0"/>
          <w:marBottom w:val="0"/>
          <w:divBdr>
            <w:top w:val="none" w:sz="0" w:space="0" w:color="auto"/>
            <w:left w:val="none" w:sz="0" w:space="0" w:color="auto"/>
            <w:bottom w:val="none" w:sz="0" w:space="0" w:color="auto"/>
            <w:right w:val="none" w:sz="0" w:space="0" w:color="auto"/>
          </w:divBdr>
        </w:div>
      </w:divsChild>
    </w:div>
    <w:div w:id="1005280578">
      <w:bodyDiv w:val="1"/>
      <w:marLeft w:val="0"/>
      <w:marRight w:val="0"/>
      <w:marTop w:val="0"/>
      <w:marBottom w:val="0"/>
      <w:divBdr>
        <w:top w:val="none" w:sz="0" w:space="0" w:color="auto"/>
        <w:left w:val="none" w:sz="0" w:space="0" w:color="auto"/>
        <w:bottom w:val="none" w:sz="0" w:space="0" w:color="auto"/>
        <w:right w:val="none" w:sz="0" w:space="0" w:color="auto"/>
      </w:divBdr>
      <w:divsChild>
        <w:div w:id="1726105431">
          <w:marLeft w:val="0"/>
          <w:marRight w:val="0"/>
          <w:marTop w:val="0"/>
          <w:marBottom w:val="0"/>
          <w:divBdr>
            <w:top w:val="none" w:sz="0" w:space="0" w:color="auto"/>
            <w:left w:val="none" w:sz="0" w:space="0" w:color="auto"/>
            <w:bottom w:val="none" w:sz="0" w:space="0" w:color="auto"/>
            <w:right w:val="none" w:sz="0" w:space="0" w:color="auto"/>
          </w:divBdr>
          <w:divsChild>
            <w:div w:id="1951935604">
              <w:marLeft w:val="0"/>
              <w:marRight w:val="0"/>
              <w:marTop w:val="0"/>
              <w:marBottom w:val="0"/>
              <w:divBdr>
                <w:top w:val="none" w:sz="0" w:space="0" w:color="auto"/>
                <w:left w:val="none" w:sz="0" w:space="0" w:color="auto"/>
                <w:bottom w:val="none" w:sz="0" w:space="0" w:color="auto"/>
                <w:right w:val="none" w:sz="0" w:space="0" w:color="auto"/>
              </w:divBdr>
              <w:divsChild>
                <w:div w:id="437912255">
                  <w:marLeft w:val="0"/>
                  <w:marRight w:val="0"/>
                  <w:marTop w:val="0"/>
                  <w:marBottom w:val="0"/>
                  <w:divBdr>
                    <w:top w:val="none" w:sz="0" w:space="0" w:color="auto"/>
                    <w:left w:val="none" w:sz="0" w:space="0" w:color="auto"/>
                    <w:bottom w:val="none" w:sz="0" w:space="0" w:color="auto"/>
                    <w:right w:val="none" w:sz="0" w:space="0" w:color="auto"/>
                  </w:divBdr>
                  <w:divsChild>
                    <w:div w:id="1790707917">
                      <w:marLeft w:val="0"/>
                      <w:marRight w:val="0"/>
                      <w:marTop w:val="0"/>
                      <w:marBottom w:val="0"/>
                      <w:divBdr>
                        <w:top w:val="none" w:sz="0" w:space="0" w:color="auto"/>
                        <w:left w:val="none" w:sz="0" w:space="0" w:color="auto"/>
                        <w:bottom w:val="none" w:sz="0" w:space="0" w:color="auto"/>
                        <w:right w:val="none" w:sz="0" w:space="0" w:color="auto"/>
                      </w:divBdr>
                      <w:divsChild>
                        <w:div w:id="231160549">
                          <w:marLeft w:val="0"/>
                          <w:marRight w:val="0"/>
                          <w:marTop w:val="0"/>
                          <w:marBottom w:val="0"/>
                          <w:divBdr>
                            <w:top w:val="none" w:sz="0" w:space="0" w:color="auto"/>
                            <w:left w:val="none" w:sz="0" w:space="0" w:color="auto"/>
                            <w:bottom w:val="none" w:sz="0" w:space="0" w:color="auto"/>
                            <w:right w:val="none" w:sz="0" w:space="0" w:color="auto"/>
                          </w:divBdr>
                          <w:divsChild>
                            <w:div w:id="2072919151">
                              <w:marLeft w:val="0"/>
                              <w:marRight w:val="0"/>
                              <w:marTop w:val="0"/>
                              <w:marBottom w:val="0"/>
                              <w:divBdr>
                                <w:top w:val="none" w:sz="0" w:space="0" w:color="auto"/>
                                <w:left w:val="none" w:sz="0" w:space="0" w:color="auto"/>
                                <w:bottom w:val="none" w:sz="0" w:space="0" w:color="auto"/>
                                <w:right w:val="none" w:sz="0" w:space="0" w:color="auto"/>
                              </w:divBdr>
                              <w:divsChild>
                                <w:div w:id="936719093">
                                  <w:marLeft w:val="0"/>
                                  <w:marRight w:val="0"/>
                                  <w:marTop w:val="0"/>
                                  <w:marBottom w:val="0"/>
                                  <w:divBdr>
                                    <w:top w:val="none" w:sz="0" w:space="0" w:color="auto"/>
                                    <w:left w:val="none" w:sz="0" w:space="0" w:color="auto"/>
                                    <w:bottom w:val="none" w:sz="0" w:space="0" w:color="auto"/>
                                    <w:right w:val="none" w:sz="0" w:space="0" w:color="auto"/>
                                  </w:divBdr>
                                  <w:divsChild>
                                    <w:div w:id="728654483">
                                      <w:marLeft w:val="0"/>
                                      <w:marRight w:val="0"/>
                                      <w:marTop w:val="0"/>
                                      <w:marBottom w:val="0"/>
                                      <w:divBdr>
                                        <w:top w:val="none" w:sz="0" w:space="0" w:color="auto"/>
                                        <w:left w:val="none" w:sz="0" w:space="0" w:color="auto"/>
                                        <w:bottom w:val="none" w:sz="0" w:space="0" w:color="auto"/>
                                        <w:right w:val="none" w:sz="0" w:space="0" w:color="auto"/>
                                      </w:divBdr>
                                      <w:divsChild>
                                        <w:div w:id="550310901">
                                          <w:marLeft w:val="0"/>
                                          <w:marRight w:val="0"/>
                                          <w:marTop w:val="0"/>
                                          <w:marBottom w:val="0"/>
                                          <w:divBdr>
                                            <w:top w:val="none" w:sz="0" w:space="0" w:color="auto"/>
                                            <w:left w:val="none" w:sz="0" w:space="0" w:color="auto"/>
                                            <w:bottom w:val="none" w:sz="0" w:space="0" w:color="auto"/>
                                            <w:right w:val="none" w:sz="0" w:space="0" w:color="auto"/>
                                          </w:divBdr>
                                          <w:divsChild>
                                            <w:div w:id="1493448729">
                                              <w:marLeft w:val="0"/>
                                              <w:marRight w:val="0"/>
                                              <w:marTop w:val="0"/>
                                              <w:marBottom w:val="0"/>
                                              <w:divBdr>
                                                <w:top w:val="none" w:sz="0" w:space="0" w:color="auto"/>
                                                <w:left w:val="none" w:sz="0" w:space="0" w:color="auto"/>
                                                <w:bottom w:val="none" w:sz="0" w:space="0" w:color="auto"/>
                                                <w:right w:val="none" w:sz="0" w:space="0" w:color="auto"/>
                                              </w:divBdr>
                                              <w:divsChild>
                                                <w:div w:id="676469581">
                                                  <w:marLeft w:val="0"/>
                                                  <w:marRight w:val="0"/>
                                                  <w:marTop w:val="0"/>
                                                  <w:marBottom w:val="0"/>
                                                  <w:divBdr>
                                                    <w:top w:val="none" w:sz="0" w:space="0" w:color="auto"/>
                                                    <w:left w:val="none" w:sz="0" w:space="0" w:color="auto"/>
                                                    <w:bottom w:val="none" w:sz="0" w:space="0" w:color="auto"/>
                                                    <w:right w:val="none" w:sz="0" w:space="0" w:color="auto"/>
                                                  </w:divBdr>
                                                  <w:divsChild>
                                                    <w:div w:id="393235526">
                                                      <w:marLeft w:val="0"/>
                                                      <w:marRight w:val="0"/>
                                                      <w:marTop w:val="0"/>
                                                      <w:marBottom w:val="0"/>
                                                      <w:divBdr>
                                                        <w:top w:val="none" w:sz="0" w:space="0" w:color="auto"/>
                                                        <w:left w:val="none" w:sz="0" w:space="0" w:color="auto"/>
                                                        <w:bottom w:val="none" w:sz="0" w:space="0" w:color="auto"/>
                                                        <w:right w:val="none" w:sz="0" w:space="0" w:color="auto"/>
                                                      </w:divBdr>
                                                      <w:divsChild>
                                                        <w:div w:id="1750492928">
                                                          <w:marLeft w:val="0"/>
                                                          <w:marRight w:val="0"/>
                                                          <w:marTop w:val="0"/>
                                                          <w:marBottom w:val="0"/>
                                                          <w:divBdr>
                                                            <w:top w:val="none" w:sz="0" w:space="0" w:color="auto"/>
                                                            <w:left w:val="none" w:sz="0" w:space="0" w:color="auto"/>
                                                            <w:bottom w:val="none" w:sz="0" w:space="0" w:color="auto"/>
                                                            <w:right w:val="none" w:sz="0" w:space="0" w:color="auto"/>
                                                          </w:divBdr>
                                                        </w:div>
                                                        <w:div w:id="66075256">
                                                          <w:marLeft w:val="0"/>
                                                          <w:marRight w:val="0"/>
                                                          <w:marTop w:val="0"/>
                                                          <w:marBottom w:val="0"/>
                                                          <w:divBdr>
                                                            <w:top w:val="none" w:sz="0" w:space="0" w:color="auto"/>
                                                            <w:left w:val="none" w:sz="0" w:space="0" w:color="auto"/>
                                                            <w:bottom w:val="none" w:sz="0" w:space="0" w:color="auto"/>
                                                            <w:right w:val="none" w:sz="0" w:space="0" w:color="auto"/>
                                                          </w:divBdr>
                                                        </w:div>
                                                        <w:div w:id="255795446">
                                                          <w:marLeft w:val="0"/>
                                                          <w:marRight w:val="0"/>
                                                          <w:marTop w:val="0"/>
                                                          <w:marBottom w:val="0"/>
                                                          <w:divBdr>
                                                            <w:top w:val="none" w:sz="0" w:space="0" w:color="auto"/>
                                                            <w:left w:val="none" w:sz="0" w:space="0" w:color="auto"/>
                                                            <w:bottom w:val="none" w:sz="0" w:space="0" w:color="auto"/>
                                                            <w:right w:val="none" w:sz="0" w:space="0" w:color="auto"/>
                                                          </w:divBdr>
                                                        </w:div>
                                                        <w:div w:id="265624427">
                                                          <w:marLeft w:val="0"/>
                                                          <w:marRight w:val="0"/>
                                                          <w:marTop w:val="0"/>
                                                          <w:marBottom w:val="0"/>
                                                          <w:divBdr>
                                                            <w:top w:val="none" w:sz="0" w:space="0" w:color="auto"/>
                                                            <w:left w:val="none" w:sz="0" w:space="0" w:color="auto"/>
                                                            <w:bottom w:val="none" w:sz="0" w:space="0" w:color="auto"/>
                                                            <w:right w:val="none" w:sz="0" w:space="0" w:color="auto"/>
                                                          </w:divBdr>
                                                        </w:div>
                                                        <w:div w:id="1913661906">
                                                          <w:marLeft w:val="0"/>
                                                          <w:marRight w:val="0"/>
                                                          <w:marTop w:val="0"/>
                                                          <w:marBottom w:val="0"/>
                                                          <w:divBdr>
                                                            <w:top w:val="none" w:sz="0" w:space="0" w:color="auto"/>
                                                            <w:left w:val="none" w:sz="0" w:space="0" w:color="auto"/>
                                                            <w:bottom w:val="none" w:sz="0" w:space="0" w:color="auto"/>
                                                            <w:right w:val="none" w:sz="0" w:space="0" w:color="auto"/>
                                                          </w:divBdr>
                                                        </w:div>
                                                        <w:div w:id="1696732113">
                                                          <w:marLeft w:val="0"/>
                                                          <w:marRight w:val="0"/>
                                                          <w:marTop w:val="0"/>
                                                          <w:marBottom w:val="0"/>
                                                          <w:divBdr>
                                                            <w:top w:val="none" w:sz="0" w:space="0" w:color="auto"/>
                                                            <w:left w:val="none" w:sz="0" w:space="0" w:color="auto"/>
                                                            <w:bottom w:val="none" w:sz="0" w:space="0" w:color="auto"/>
                                                            <w:right w:val="none" w:sz="0" w:space="0" w:color="auto"/>
                                                          </w:divBdr>
                                                        </w:div>
                                                        <w:div w:id="1214927049">
                                                          <w:marLeft w:val="0"/>
                                                          <w:marRight w:val="0"/>
                                                          <w:marTop w:val="0"/>
                                                          <w:marBottom w:val="0"/>
                                                          <w:divBdr>
                                                            <w:top w:val="none" w:sz="0" w:space="0" w:color="auto"/>
                                                            <w:left w:val="none" w:sz="0" w:space="0" w:color="auto"/>
                                                            <w:bottom w:val="none" w:sz="0" w:space="0" w:color="auto"/>
                                                            <w:right w:val="none" w:sz="0" w:space="0" w:color="auto"/>
                                                          </w:divBdr>
                                                        </w:div>
                                                        <w:div w:id="1155295203">
                                                          <w:marLeft w:val="0"/>
                                                          <w:marRight w:val="0"/>
                                                          <w:marTop w:val="0"/>
                                                          <w:marBottom w:val="0"/>
                                                          <w:divBdr>
                                                            <w:top w:val="none" w:sz="0" w:space="0" w:color="auto"/>
                                                            <w:left w:val="none" w:sz="0" w:space="0" w:color="auto"/>
                                                            <w:bottom w:val="none" w:sz="0" w:space="0" w:color="auto"/>
                                                            <w:right w:val="none" w:sz="0" w:space="0" w:color="auto"/>
                                                          </w:divBdr>
                                                        </w:div>
                                                        <w:div w:id="5844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7429237">
          <w:marLeft w:val="0"/>
          <w:marRight w:val="0"/>
          <w:marTop w:val="0"/>
          <w:marBottom w:val="0"/>
          <w:divBdr>
            <w:top w:val="none" w:sz="0" w:space="0" w:color="auto"/>
            <w:left w:val="none" w:sz="0" w:space="0" w:color="auto"/>
            <w:bottom w:val="none" w:sz="0" w:space="0" w:color="auto"/>
            <w:right w:val="none" w:sz="0" w:space="0" w:color="auto"/>
          </w:divBdr>
          <w:divsChild>
            <w:div w:id="1488395801">
              <w:marLeft w:val="0"/>
              <w:marRight w:val="0"/>
              <w:marTop w:val="0"/>
              <w:marBottom w:val="0"/>
              <w:divBdr>
                <w:top w:val="none" w:sz="0" w:space="0" w:color="auto"/>
                <w:left w:val="none" w:sz="0" w:space="0" w:color="auto"/>
                <w:bottom w:val="none" w:sz="0" w:space="0" w:color="auto"/>
                <w:right w:val="none" w:sz="0" w:space="0" w:color="auto"/>
              </w:divBdr>
              <w:divsChild>
                <w:div w:id="1289509169">
                  <w:marLeft w:val="0"/>
                  <w:marRight w:val="0"/>
                  <w:marTop w:val="0"/>
                  <w:marBottom w:val="0"/>
                  <w:divBdr>
                    <w:top w:val="none" w:sz="0" w:space="0" w:color="auto"/>
                    <w:left w:val="none" w:sz="0" w:space="0" w:color="auto"/>
                    <w:bottom w:val="none" w:sz="0" w:space="0" w:color="auto"/>
                    <w:right w:val="none" w:sz="0" w:space="0" w:color="auto"/>
                  </w:divBdr>
                  <w:divsChild>
                    <w:div w:id="1456826971">
                      <w:marLeft w:val="0"/>
                      <w:marRight w:val="0"/>
                      <w:marTop w:val="0"/>
                      <w:marBottom w:val="0"/>
                      <w:divBdr>
                        <w:top w:val="none" w:sz="0" w:space="0" w:color="auto"/>
                        <w:left w:val="none" w:sz="0" w:space="0" w:color="auto"/>
                        <w:bottom w:val="none" w:sz="0" w:space="0" w:color="auto"/>
                        <w:right w:val="none" w:sz="0" w:space="0" w:color="auto"/>
                      </w:divBdr>
                      <w:divsChild>
                        <w:div w:id="893546409">
                          <w:marLeft w:val="0"/>
                          <w:marRight w:val="0"/>
                          <w:marTop w:val="0"/>
                          <w:marBottom w:val="0"/>
                          <w:divBdr>
                            <w:top w:val="none" w:sz="0" w:space="0" w:color="auto"/>
                            <w:left w:val="none" w:sz="0" w:space="0" w:color="auto"/>
                            <w:bottom w:val="none" w:sz="0" w:space="0" w:color="auto"/>
                            <w:right w:val="none" w:sz="0" w:space="0" w:color="auto"/>
                          </w:divBdr>
                          <w:divsChild>
                            <w:div w:id="1885360952">
                              <w:marLeft w:val="0"/>
                              <w:marRight w:val="0"/>
                              <w:marTop w:val="0"/>
                              <w:marBottom w:val="0"/>
                              <w:divBdr>
                                <w:top w:val="none" w:sz="0" w:space="0" w:color="auto"/>
                                <w:left w:val="none" w:sz="0" w:space="0" w:color="auto"/>
                                <w:bottom w:val="none" w:sz="0" w:space="0" w:color="auto"/>
                                <w:right w:val="none" w:sz="0" w:space="0" w:color="auto"/>
                              </w:divBdr>
                              <w:divsChild>
                                <w:div w:id="237521948">
                                  <w:marLeft w:val="0"/>
                                  <w:marRight w:val="0"/>
                                  <w:marTop w:val="0"/>
                                  <w:marBottom w:val="0"/>
                                  <w:divBdr>
                                    <w:top w:val="none" w:sz="0" w:space="0" w:color="auto"/>
                                    <w:left w:val="none" w:sz="0" w:space="0" w:color="auto"/>
                                    <w:bottom w:val="none" w:sz="0" w:space="0" w:color="auto"/>
                                    <w:right w:val="none" w:sz="0" w:space="0" w:color="auto"/>
                                  </w:divBdr>
                                  <w:divsChild>
                                    <w:div w:id="185075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333103">
      <w:bodyDiv w:val="1"/>
      <w:marLeft w:val="0"/>
      <w:marRight w:val="0"/>
      <w:marTop w:val="0"/>
      <w:marBottom w:val="0"/>
      <w:divBdr>
        <w:top w:val="none" w:sz="0" w:space="0" w:color="auto"/>
        <w:left w:val="none" w:sz="0" w:space="0" w:color="auto"/>
        <w:bottom w:val="none" w:sz="0" w:space="0" w:color="auto"/>
        <w:right w:val="none" w:sz="0" w:space="0" w:color="auto"/>
      </w:divBdr>
      <w:divsChild>
        <w:div w:id="745341692">
          <w:marLeft w:val="0"/>
          <w:marRight w:val="0"/>
          <w:marTop w:val="0"/>
          <w:marBottom w:val="0"/>
          <w:divBdr>
            <w:top w:val="none" w:sz="0" w:space="0" w:color="auto"/>
            <w:left w:val="none" w:sz="0" w:space="0" w:color="auto"/>
            <w:bottom w:val="none" w:sz="0" w:space="0" w:color="auto"/>
            <w:right w:val="none" w:sz="0" w:space="0" w:color="auto"/>
          </w:divBdr>
        </w:div>
        <w:div w:id="2077623222">
          <w:marLeft w:val="0"/>
          <w:marRight w:val="0"/>
          <w:marTop w:val="0"/>
          <w:marBottom w:val="0"/>
          <w:divBdr>
            <w:top w:val="none" w:sz="0" w:space="0" w:color="auto"/>
            <w:left w:val="none" w:sz="0" w:space="0" w:color="auto"/>
            <w:bottom w:val="none" w:sz="0" w:space="0" w:color="auto"/>
            <w:right w:val="none" w:sz="0" w:space="0" w:color="auto"/>
          </w:divBdr>
        </w:div>
        <w:div w:id="1900509584">
          <w:marLeft w:val="0"/>
          <w:marRight w:val="0"/>
          <w:marTop w:val="0"/>
          <w:marBottom w:val="0"/>
          <w:divBdr>
            <w:top w:val="none" w:sz="0" w:space="0" w:color="auto"/>
            <w:left w:val="none" w:sz="0" w:space="0" w:color="auto"/>
            <w:bottom w:val="none" w:sz="0" w:space="0" w:color="auto"/>
            <w:right w:val="none" w:sz="0" w:space="0" w:color="auto"/>
          </w:divBdr>
        </w:div>
        <w:div w:id="585385581">
          <w:marLeft w:val="0"/>
          <w:marRight w:val="0"/>
          <w:marTop w:val="0"/>
          <w:marBottom w:val="0"/>
          <w:divBdr>
            <w:top w:val="none" w:sz="0" w:space="0" w:color="auto"/>
            <w:left w:val="none" w:sz="0" w:space="0" w:color="auto"/>
            <w:bottom w:val="none" w:sz="0" w:space="0" w:color="auto"/>
            <w:right w:val="none" w:sz="0" w:space="0" w:color="auto"/>
          </w:divBdr>
        </w:div>
        <w:div w:id="1638801210">
          <w:marLeft w:val="0"/>
          <w:marRight w:val="0"/>
          <w:marTop w:val="0"/>
          <w:marBottom w:val="0"/>
          <w:divBdr>
            <w:top w:val="none" w:sz="0" w:space="0" w:color="auto"/>
            <w:left w:val="none" w:sz="0" w:space="0" w:color="auto"/>
            <w:bottom w:val="none" w:sz="0" w:space="0" w:color="auto"/>
            <w:right w:val="none" w:sz="0" w:space="0" w:color="auto"/>
          </w:divBdr>
        </w:div>
        <w:div w:id="2097090079">
          <w:marLeft w:val="0"/>
          <w:marRight w:val="0"/>
          <w:marTop w:val="0"/>
          <w:marBottom w:val="0"/>
          <w:divBdr>
            <w:top w:val="none" w:sz="0" w:space="0" w:color="auto"/>
            <w:left w:val="none" w:sz="0" w:space="0" w:color="auto"/>
            <w:bottom w:val="none" w:sz="0" w:space="0" w:color="auto"/>
            <w:right w:val="none" w:sz="0" w:space="0" w:color="auto"/>
          </w:divBdr>
        </w:div>
      </w:divsChild>
    </w:div>
    <w:div w:id="1118916974">
      <w:bodyDiv w:val="1"/>
      <w:marLeft w:val="0"/>
      <w:marRight w:val="0"/>
      <w:marTop w:val="0"/>
      <w:marBottom w:val="0"/>
      <w:divBdr>
        <w:top w:val="none" w:sz="0" w:space="0" w:color="auto"/>
        <w:left w:val="none" w:sz="0" w:space="0" w:color="auto"/>
        <w:bottom w:val="none" w:sz="0" w:space="0" w:color="auto"/>
        <w:right w:val="none" w:sz="0" w:space="0" w:color="auto"/>
      </w:divBdr>
      <w:divsChild>
        <w:div w:id="659701640">
          <w:marLeft w:val="0"/>
          <w:marRight w:val="0"/>
          <w:marTop w:val="0"/>
          <w:marBottom w:val="0"/>
          <w:divBdr>
            <w:top w:val="none" w:sz="0" w:space="0" w:color="auto"/>
            <w:left w:val="none" w:sz="0" w:space="0" w:color="auto"/>
            <w:bottom w:val="none" w:sz="0" w:space="0" w:color="auto"/>
            <w:right w:val="none" w:sz="0" w:space="0" w:color="auto"/>
          </w:divBdr>
        </w:div>
        <w:div w:id="1375420117">
          <w:marLeft w:val="0"/>
          <w:marRight w:val="0"/>
          <w:marTop w:val="0"/>
          <w:marBottom w:val="0"/>
          <w:divBdr>
            <w:top w:val="none" w:sz="0" w:space="0" w:color="auto"/>
            <w:left w:val="none" w:sz="0" w:space="0" w:color="auto"/>
            <w:bottom w:val="none" w:sz="0" w:space="0" w:color="auto"/>
            <w:right w:val="none" w:sz="0" w:space="0" w:color="auto"/>
          </w:divBdr>
        </w:div>
        <w:div w:id="4111281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769138">
              <w:marLeft w:val="0"/>
              <w:marRight w:val="0"/>
              <w:marTop w:val="0"/>
              <w:marBottom w:val="0"/>
              <w:divBdr>
                <w:top w:val="none" w:sz="0" w:space="0" w:color="auto"/>
                <w:left w:val="none" w:sz="0" w:space="0" w:color="auto"/>
                <w:bottom w:val="none" w:sz="0" w:space="0" w:color="auto"/>
                <w:right w:val="none" w:sz="0" w:space="0" w:color="auto"/>
              </w:divBdr>
            </w:div>
          </w:divsChild>
        </w:div>
        <w:div w:id="1252354753">
          <w:marLeft w:val="0"/>
          <w:marRight w:val="0"/>
          <w:marTop w:val="0"/>
          <w:marBottom w:val="0"/>
          <w:divBdr>
            <w:top w:val="none" w:sz="0" w:space="0" w:color="auto"/>
            <w:left w:val="none" w:sz="0" w:space="0" w:color="auto"/>
            <w:bottom w:val="none" w:sz="0" w:space="0" w:color="auto"/>
            <w:right w:val="none" w:sz="0" w:space="0" w:color="auto"/>
          </w:divBdr>
        </w:div>
        <w:div w:id="443119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0593224">
              <w:marLeft w:val="0"/>
              <w:marRight w:val="0"/>
              <w:marTop w:val="0"/>
              <w:marBottom w:val="0"/>
              <w:divBdr>
                <w:top w:val="none" w:sz="0" w:space="0" w:color="auto"/>
                <w:left w:val="none" w:sz="0" w:space="0" w:color="auto"/>
                <w:bottom w:val="none" w:sz="0" w:space="0" w:color="auto"/>
                <w:right w:val="none" w:sz="0" w:space="0" w:color="auto"/>
              </w:divBdr>
            </w:div>
          </w:divsChild>
        </w:div>
        <w:div w:id="1544512290">
          <w:marLeft w:val="0"/>
          <w:marRight w:val="0"/>
          <w:marTop w:val="0"/>
          <w:marBottom w:val="0"/>
          <w:divBdr>
            <w:top w:val="none" w:sz="0" w:space="0" w:color="auto"/>
            <w:left w:val="none" w:sz="0" w:space="0" w:color="auto"/>
            <w:bottom w:val="none" w:sz="0" w:space="0" w:color="auto"/>
            <w:right w:val="none" w:sz="0" w:space="0" w:color="auto"/>
          </w:divBdr>
        </w:div>
        <w:div w:id="1552885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9622257">
              <w:marLeft w:val="0"/>
              <w:marRight w:val="0"/>
              <w:marTop w:val="0"/>
              <w:marBottom w:val="0"/>
              <w:divBdr>
                <w:top w:val="none" w:sz="0" w:space="0" w:color="auto"/>
                <w:left w:val="none" w:sz="0" w:space="0" w:color="auto"/>
                <w:bottom w:val="none" w:sz="0" w:space="0" w:color="auto"/>
                <w:right w:val="none" w:sz="0" w:space="0" w:color="auto"/>
              </w:divBdr>
            </w:div>
          </w:divsChild>
        </w:div>
        <w:div w:id="256523465">
          <w:marLeft w:val="0"/>
          <w:marRight w:val="0"/>
          <w:marTop w:val="0"/>
          <w:marBottom w:val="0"/>
          <w:divBdr>
            <w:top w:val="none" w:sz="0" w:space="0" w:color="auto"/>
            <w:left w:val="none" w:sz="0" w:space="0" w:color="auto"/>
            <w:bottom w:val="none" w:sz="0" w:space="0" w:color="auto"/>
            <w:right w:val="none" w:sz="0" w:space="0" w:color="auto"/>
          </w:divBdr>
        </w:div>
        <w:div w:id="56831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9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25444">
      <w:bodyDiv w:val="1"/>
      <w:marLeft w:val="0"/>
      <w:marRight w:val="0"/>
      <w:marTop w:val="0"/>
      <w:marBottom w:val="0"/>
      <w:divBdr>
        <w:top w:val="none" w:sz="0" w:space="0" w:color="auto"/>
        <w:left w:val="none" w:sz="0" w:space="0" w:color="auto"/>
        <w:bottom w:val="none" w:sz="0" w:space="0" w:color="auto"/>
        <w:right w:val="none" w:sz="0" w:space="0" w:color="auto"/>
      </w:divBdr>
      <w:divsChild>
        <w:div w:id="1063409175">
          <w:marLeft w:val="0"/>
          <w:marRight w:val="0"/>
          <w:marTop w:val="0"/>
          <w:marBottom w:val="0"/>
          <w:divBdr>
            <w:top w:val="none" w:sz="0" w:space="0" w:color="auto"/>
            <w:left w:val="none" w:sz="0" w:space="0" w:color="auto"/>
            <w:bottom w:val="none" w:sz="0" w:space="0" w:color="auto"/>
            <w:right w:val="none" w:sz="0" w:space="0" w:color="auto"/>
          </w:divBdr>
        </w:div>
        <w:div w:id="1100375156">
          <w:marLeft w:val="0"/>
          <w:marRight w:val="0"/>
          <w:marTop w:val="0"/>
          <w:marBottom w:val="0"/>
          <w:divBdr>
            <w:top w:val="none" w:sz="0" w:space="0" w:color="auto"/>
            <w:left w:val="none" w:sz="0" w:space="0" w:color="auto"/>
            <w:bottom w:val="none" w:sz="0" w:space="0" w:color="auto"/>
            <w:right w:val="none" w:sz="0" w:space="0" w:color="auto"/>
          </w:divBdr>
        </w:div>
        <w:div w:id="1294290828">
          <w:marLeft w:val="0"/>
          <w:marRight w:val="0"/>
          <w:marTop w:val="0"/>
          <w:marBottom w:val="0"/>
          <w:divBdr>
            <w:top w:val="none" w:sz="0" w:space="0" w:color="auto"/>
            <w:left w:val="none" w:sz="0" w:space="0" w:color="auto"/>
            <w:bottom w:val="none" w:sz="0" w:space="0" w:color="auto"/>
            <w:right w:val="none" w:sz="0" w:space="0" w:color="auto"/>
          </w:divBdr>
        </w:div>
        <w:div w:id="1034621239">
          <w:marLeft w:val="0"/>
          <w:marRight w:val="0"/>
          <w:marTop w:val="0"/>
          <w:marBottom w:val="0"/>
          <w:divBdr>
            <w:top w:val="none" w:sz="0" w:space="0" w:color="auto"/>
            <w:left w:val="none" w:sz="0" w:space="0" w:color="auto"/>
            <w:bottom w:val="none" w:sz="0" w:space="0" w:color="auto"/>
            <w:right w:val="none" w:sz="0" w:space="0" w:color="auto"/>
          </w:divBdr>
        </w:div>
        <w:div w:id="21323137">
          <w:marLeft w:val="0"/>
          <w:marRight w:val="0"/>
          <w:marTop w:val="0"/>
          <w:marBottom w:val="0"/>
          <w:divBdr>
            <w:top w:val="none" w:sz="0" w:space="0" w:color="auto"/>
            <w:left w:val="none" w:sz="0" w:space="0" w:color="auto"/>
            <w:bottom w:val="none" w:sz="0" w:space="0" w:color="auto"/>
            <w:right w:val="none" w:sz="0" w:space="0" w:color="auto"/>
          </w:divBdr>
        </w:div>
      </w:divsChild>
    </w:div>
    <w:div w:id="1357807278">
      <w:bodyDiv w:val="1"/>
      <w:marLeft w:val="0"/>
      <w:marRight w:val="0"/>
      <w:marTop w:val="0"/>
      <w:marBottom w:val="0"/>
      <w:divBdr>
        <w:top w:val="none" w:sz="0" w:space="0" w:color="auto"/>
        <w:left w:val="none" w:sz="0" w:space="0" w:color="auto"/>
        <w:bottom w:val="none" w:sz="0" w:space="0" w:color="auto"/>
        <w:right w:val="none" w:sz="0" w:space="0" w:color="auto"/>
      </w:divBdr>
      <w:divsChild>
        <w:div w:id="29771735">
          <w:marLeft w:val="0"/>
          <w:marRight w:val="0"/>
          <w:marTop w:val="0"/>
          <w:marBottom w:val="0"/>
          <w:divBdr>
            <w:top w:val="none" w:sz="0" w:space="0" w:color="auto"/>
            <w:left w:val="none" w:sz="0" w:space="0" w:color="auto"/>
            <w:bottom w:val="none" w:sz="0" w:space="0" w:color="auto"/>
            <w:right w:val="none" w:sz="0" w:space="0" w:color="auto"/>
          </w:divBdr>
        </w:div>
        <w:div w:id="654770353">
          <w:marLeft w:val="0"/>
          <w:marRight w:val="0"/>
          <w:marTop w:val="0"/>
          <w:marBottom w:val="0"/>
          <w:divBdr>
            <w:top w:val="none" w:sz="0" w:space="0" w:color="auto"/>
            <w:left w:val="none" w:sz="0" w:space="0" w:color="auto"/>
            <w:bottom w:val="none" w:sz="0" w:space="0" w:color="auto"/>
            <w:right w:val="none" w:sz="0" w:space="0" w:color="auto"/>
          </w:divBdr>
        </w:div>
        <w:div w:id="330065304">
          <w:marLeft w:val="0"/>
          <w:marRight w:val="0"/>
          <w:marTop w:val="0"/>
          <w:marBottom w:val="0"/>
          <w:divBdr>
            <w:top w:val="none" w:sz="0" w:space="0" w:color="auto"/>
            <w:left w:val="none" w:sz="0" w:space="0" w:color="auto"/>
            <w:bottom w:val="none" w:sz="0" w:space="0" w:color="auto"/>
            <w:right w:val="none" w:sz="0" w:space="0" w:color="auto"/>
          </w:divBdr>
        </w:div>
        <w:div w:id="558831828">
          <w:marLeft w:val="0"/>
          <w:marRight w:val="0"/>
          <w:marTop w:val="0"/>
          <w:marBottom w:val="0"/>
          <w:divBdr>
            <w:top w:val="none" w:sz="0" w:space="0" w:color="auto"/>
            <w:left w:val="none" w:sz="0" w:space="0" w:color="auto"/>
            <w:bottom w:val="none" w:sz="0" w:space="0" w:color="auto"/>
            <w:right w:val="none" w:sz="0" w:space="0" w:color="auto"/>
          </w:divBdr>
        </w:div>
        <w:div w:id="519514974">
          <w:marLeft w:val="0"/>
          <w:marRight w:val="0"/>
          <w:marTop w:val="0"/>
          <w:marBottom w:val="0"/>
          <w:divBdr>
            <w:top w:val="none" w:sz="0" w:space="0" w:color="auto"/>
            <w:left w:val="none" w:sz="0" w:space="0" w:color="auto"/>
            <w:bottom w:val="none" w:sz="0" w:space="0" w:color="auto"/>
            <w:right w:val="none" w:sz="0" w:space="0" w:color="auto"/>
          </w:divBdr>
        </w:div>
      </w:divsChild>
    </w:div>
    <w:div w:id="1448740795">
      <w:bodyDiv w:val="1"/>
      <w:marLeft w:val="0"/>
      <w:marRight w:val="0"/>
      <w:marTop w:val="0"/>
      <w:marBottom w:val="0"/>
      <w:divBdr>
        <w:top w:val="none" w:sz="0" w:space="0" w:color="auto"/>
        <w:left w:val="none" w:sz="0" w:space="0" w:color="auto"/>
        <w:bottom w:val="none" w:sz="0" w:space="0" w:color="auto"/>
        <w:right w:val="none" w:sz="0" w:space="0" w:color="auto"/>
      </w:divBdr>
      <w:divsChild>
        <w:div w:id="2099211438">
          <w:marLeft w:val="0"/>
          <w:marRight w:val="0"/>
          <w:marTop w:val="0"/>
          <w:marBottom w:val="0"/>
          <w:divBdr>
            <w:top w:val="none" w:sz="0" w:space="0" w:color="auto"/>
            <w:left w:val="none" w:sz="0" w:space="0" w:color="auto"/>
            <w:bottom w:val="none" w:sz="0" w:space="0" w:color="auto"/>
            <w:right w:val="none" w:sz="0" w:space="0" w:color="auto"/>
          </w:divBdr>
        </w:div>
        <w:div w:id="1697802724">
          <w:marLeft w:val="0"/>
          <w:marRight w:val="0"/>
          <w:marTop w:val="0"/>
          <w:marBottom w:val="0"/>
          <w:divBdr>
            <w:top w:val="none" w:sz="0" w:space="0" w:color="auto"/>
            <w:left w:val="none" w:sz="0" w:space="0" w:color="auto"/>
            <w:bottom w:val="none" w:sz="0" w:space="0" w:color="auto"/>
            <w:right w:val="none" w:sz="0" w:space="0" w:color="auto"/>
          </w:divBdr>
        </w:div>
        <w:div w:id="163013805">
          <w:marLeft w:val="0"/>
          <w:marRight w:val="0"/>
          <w:marTop w:val="0"/>
          <w:marBottom w:val="0"/>
          <w:divBdr>
            <w:top w:val="none" w:sz="0" w:space="0" w:color="auto"/>
            <w:left w:val="none" w:sz="0" w:space="0" w:color="auto"/>
            <w:bottom w:val="none" w:sz="0" w:space="0" w:color="auto"/>
            <w:right w:val="none" w:sz="0" w:space="0" w:color="auto"/>
          </w:divBdr>
        </w:div>
        <w:div w:id="2082361225">
          <w:marLeft w:val="0"/>
          <w:marRight w:val="0"/>
          <w:marTop w:val="0"/>
          <w:marBottom w:val="0"/>
          <w:divBdr>
            <w:top w:val="none" w:sz="0" w:space="0" w:color="auto"/>
            <w:left w:val="none" w:sz="0" w:space="0" w:color="auto"/>
            <w:bottom w:val="none" w:sz="0" w:space="0" w:color="auto"/>
            <w:right w:val="none" w:sz="0" w:space="0" w:color="auto"/>
          </w:divBdr>
        </w:div>
        <w:div w:id="1560942379">
          <w:marLeft w:val="0"/>
          <w:marRight w:val="0"/>
          <w:marTop w:val="0"/>
          <w:marBottom w:val="0"/>
          <w:divBdr>
            <w:top w:val="none" w:sz="0" w:space="0" w:color="auto"/>
            <w:left w:val="none" w:sz="0" w:space="0" w:color="auto"/>
            <w:bottom w:val="none" w:sz="0" w:space="0" w:color="auto"/>
            <w:right w:val="none" w:sz="0" w:space="0" w:color="auto"/>
          </w:divBdr>
        </w:div>
        <w:div w:id="1840392095">
          <w:marLeft w:val="0"/>
          <w:marRight w:val="0"/>
          <w:marTop w:val="0"/>
          <w:marBottom w:val="0"/>
          <w:divBdr>
            <w:top w:val="none" w:sz="0" w:space="0" w:color="auto"/>
            <w:left w:val="none" w:sz="0" w:space="0" w:color="auto"/>
            <w:bottom w:val="none" w:sz="0" w:space="0" w:color="auto"/>
            <w:right w:val="none" w:sz="0" w:space="0" w:color="auto"/>
          </w:divBdr>
        </w:div>
        <w:div w:id="554007106">
          <w:marLeft w:val="0"/>
          <w:marRight w:val="0"/>
          <w:marTop w:val="0"/>
          <w:marBottom w:val="0"/>
          <w:divBdr>
            <w:top w:val="none" w:sz="0" w:space="0" w:color="auto"/>
            <w:left w:val="none" w:sz="0" w:space="0" w:color="auto"/>
            <w:bottom w:val="none" w:sz="0" w:space="0" w:color="auto"/>
            <w:right w:val="none" w:sz="0" w:space="0" w:color="auto"/>
          </w:divBdr>
        </w:div>
        <w:div w:id="1748189789">
          <w:marLeft w:val="0"/>
          <w:marRight w:val="0"/>
          <w:marTop w:val="0"/>
          <w:marBottom w:val="0"/>
          <w:divBdr>
            <w:top w:val="none" w:sz="0" w:space="0" w:color="auto"/>
            <w:left w:val="none" w:sz="0" w:space="0" w:color="auto"/>
            <w:bottom w:val="none" w:sz="0" w:space="0" w:color="auto"/>
            <w:right w:val="none" w:sz="0" w:space="0" w:color="auto"/>
          </w:divBdr>
        </w:div>
        <w:div w:id="154608707">
          <w:marLeft w:val="0"/>
          <w:marRight w:val="0"/>
          <w:marTop w:val="0"/>
          <w:marBottom w:val="0"/>
          <w:divBdr>
            <w:top w:val="none" w:sz="0" w:space="0" w:color="auto"/>
            <w:left w:val="none" w:sz="0" w:space="0" w:color="auto"/>
            <w:bottom w:val="none" w:sz="0" w:space="0" w:color="auto"/>
            <w:right w:val="none" w:sz="0" w:space="0" w:color="auto"/>
          </w:divBdr>
        </w:div>
        <w:div w:id="555358720">
          <w:marLeft w:val="0"/>
          <w:marRight w:val="0"/>
          <w:marTop w:val="0"/>
          <w:marBottom w:val="0"/>
          <w:divBdr>
            <w:top w:val="none" w:sz="0" w:space="0" w:color="auto"/>
            <w:left w:val="none" w:sz="0" w:space="0" w:color="auto"/>
            <w:bottom w:val="none" w:sz="0" w:space="0" w:color="auto"/>
            <w:right w:val="none" w:sz="0" w:space="0" w:color="auto"/>
          </w:divBdr>
        </w:div>
        <w:div w:id="344016072">
          <w:marLeft w:val="0"/>
          <w:marRight w:val="0"/>
          <w:marTop w:val="0"/>
          <w:marBottom w:val="0"/>
          <w:divBdr>
            <w:top w:val="none" w:sz="0" w:space="0" w:color="auto"/>
            <w:left w:val="none" w:sz="0" w:space="0" w:color="auto"/>
            <w:bottom w:val="none" w:sz="0" w:space="0" w:color="auto"/>
            <w:right w:val="none" w:sz="0" w:space="0" w:color="auto"/>
          </w:divBdr>
        </w:div>
        <w:div w:id="1222253772">
          <w:marLeft w:val="0"/>
          <w:marRight w:val="0"/>
          <w:marTop w:val="0"/>
          <w:marBottom w:val="0"/>
          <w:divBdr>
            <w:top w:val="none" w:sz="0" w:space="0" w:color="auto"/>
            <w:left w:val="none" w:sz="0" w:space="0" w:color="auto"/>
            <w:bottom w:val="none" w:sz="0" w:space="0" w:color="auto"/>
            <w:right w:val="none" w:sz="0" w:space="0" w:color="auto"/>
          </w:divBdr>
        </w:div>
      </w:divsChild>
    </w:div>
    <w:div w:id="1466653965">
      <w:bodyDiv w:val="1"/>
      <w:marLeft w:val="0"/>
      <w:marRight w:val="0"/>
      <w:marTop w:val="0"/>
      <w:marBottom w:val="0"/>
      <w:divBdr>
        <w:top w:val="none" w:sz="0" w:space="0" w:color="auto"/>
        <w:left w:val="none" w:sz="0" w:space="0" w:color="auto"/>
        <w:bottom w:val="none" w:sz="0" w:space="0" w:color="auto"/>
        <w:right w:val="none" w:sz="0" w:space="0" w:color="auto"/>
      </w:divBdr>
      <w:divsChild>
        <w:div w:id="2020695002">
          <w:marLeft w:val="0"/>
          <w:marRight w:val="0"/>
          <w:marTop w:val="0"/>
          <w:marBottom w:val="0"/>
          <w:divBdr>
            <w:top w:val="none" w:sz="0" w:space="0" w:color="auto"/>
            <w:left w:val="none" w:sz="0" w:space="0" w:color="auto"/>
            <w:bottom w:val="none" w:sz="0" w:space="0" w:color="auto"/>
            <w:right w:val="none" w:sz="0" w:space="0" w:color="auto"/>
          </w:divBdr>
        </w:div>
        <w:div w:id="1832940374">
          <w:marLeft w:val="0"/>
          <w:marRight w:val="0"/>
          <w:marTop w:val="0"/>
          <w:marBottom w:val="0"/>
          <w:divBdr>
            <w:top w:val="none" w:sz="0" w:space="0" w:color="auto"/>
            <w:left w:val="none" w:sz="0" w:space="0" w:color="auto"/>
            <w:bottom w:val="none" w:sz="0" w:space="0" w:color="auto"/>
            <w:right w:val="none" w:sz="0" w:space="0" w:color="auto"/>
          </w:divBdr>
        </w:div>
        <w:div w:id="1207834753">
          <w:marLeft w:val="0"/>
          <w:marRight w:val="0"/>
          <w:marTop w:val="0"/>
          <w:marBottom w:val="0"/>
          <w:divBdr>
            <w:top w:val="none" w:sz="0" w:space="0" w:color="auto"/>
            <w:left w:val="none" w:sz="0" w:space="0" w:color="auto"/>
            <w:bottom w:val="none" w:sz="0" w:space="0" w:color="auto"/>
            <w:right w:val="none" w:sz="0" w:space="0" w:color="auto"/>
          </w:divBdr>
        </w:div>
        <w:div w:id="124934941">
          <w:marLeft w:val="0"/>
          <w:marRight w:val="0"/>
          <w:marTop w:val="0"/>
          <w:marBottom w:val="0"/>
          <w:divBdr>
            <w:top w:val="none" w:sz="0" w:space="0" w:color="auto"/>
            <w:left w:val="none" w:sz="0" w:space="0" w:color="auto"/>
            <w:bottom w:val="none" w:sz="0" w:space="0" w:color="auto"/>
            <w:right w:val="none" w:sz="0" w:space="0" w:color="auto"/>
          </w:divBdr>
        </w:div>
        <w:div w:id="256718290">
          <w:marLeft w:val="0"/>
          <w:marRight w:val="0"/>
          <w:marTop w:val="0"/>
          <w:marBottom w:val="0"/>
          <w:divBdr>
            <w:top w:val="none" w:sz="0" w:space="0" w:color="auto"/>
            <w:left w:val="none" w:sz="0" w:space="0" w:color="auto"/>
            <w:bottom w:val="none" w:sz="0" w:space="0" w:color="auto"/>
            <w:right w:val="none" w:sz="0" w:space="0" w:color="auto"/>
          </w:divBdr>
        </w:div>
        <w:div w:id="1940719782">
          <w:marLeft w:val="0"/>
          <w:marRight w:val="0"/>
          <w:marTop w:val="0"/>
          <w:marBottom w:val="0"/>
          <w:divBdr>
            <w:top w:val="none" w:sz="0" w:space="0" w:color="auto"/>
            <w:left w:val="none" w:sz="0" w:space="0" w:color="auto"/>
            <w:bottom w:val="none" w:sz="0" w:space="0" w:color="auto"/>
            <w:right w:val="none" w:sz="0" w:space="0" w:color="auto"/>
          </w:divBdr>
        </w:div>
      </w:divsChild>
    </w:div>
    <w:div w:id="1490754838">
      <w:bodyDiv w:val="1"/>
      <w:marLeft w:val="0"/>
      <w:marRight w:val="0"/>
      <w:marTop w:val="0"/>
      <w:marBottom w:val="0"/>
      <w:divBdr>
        <w:top w:val="none" w:sz="0" w:space="0" w:color="auto"/>
        <w:left w:val="none" w:sz="0" w:space="0" w:color="auto"/>
        <w:bottom w:val="none" w:sz="0" w:space="0" w:color="auto"/>
        <w:right w:val="none" w:sz="0" w:space="0" w:color="auto"/>
      </w:divBdr>
      <w:divsChild>
        <w:div w:id="699206296">
          <w:marLeft w:val="0"/>
          <w:marRight w:val="0"/>
          <w:marTop w:val="0"/>
          <w:marBottom w:val="0"/>
          <w:divBdr>
            <w:top w:val="none" w:sz="0" w:space="0" w:color="auto"/>
            <w:left w:val="none" w:sz="0" w:space="0" w:color="auto"/>
            <w:bottom w:val="none" w:sz="0" w:space="0" w:color="auto"/>
            <w:right w:val="none" w:sz="0" w:space="0" w:color="auto"/>
          </w:divBdr>
        </w:div>
        <w:div w:id="2115589335">
          <w:marLeft w:val="0"/>
          <w:marRight w:val="0"/>
          <w:marTop w:val="0"/>
          <w:marBottom w:val="0"/>
          <w:divBdr>
            <w:top w:val="none" w:sz="0" w:space="0" w:color="auto"/>
            <w:left w:val="none" w:sz="0" w:space="0" w:color="auto"/>
            <w:bottom w:val="none" w:sz="0" w:space="0" w:color="auto"/>
            <w:right w:val="none" w:sz="0" w:space="0" w:color="auto"/>
          </w:divBdr>
        </w:div>
        <w:div w:id="1744792745">
          <w:marLeft w:val="0"/>
          <w:marRight w:val="0"/>
          <w:marTop w:val="0"/>
          <w:marBottom w:val="0"/>
          <w:divBdr>
            <w:top w:val="none" w:sz="0" w:space="0" w:color="auto"/>
            <w:left w:val="none" w:sz="0" w:space="0" w:color="auto"/>
            <w:bottom w:val="none" w:sz="0" w:space="0" w:color="auto"/>
            <w:right w:val="none" w:sz="0" w:space="0" w:color="auto"/>
          </w:divBdr>
        </w:div>
        <w:div w:id="994382415">
          <w:marLeft w:val="0"/>
          <w:marRight w:val="0"/>
          <w:marTop w:val="0"/>
          <w:marBottom w:val="0"/>
          <w:divBdr>
            <w:top w:val="none" w:sz="0" w:space="0" w:color="auto"/>
            <w:left w:val="none" w:sz="0" w:space="0" w:color="auto"/>
            <w:bottom w:val="none" w:sz="0" w:space="0" w:color="auto"/>
            <w:right w:val="none" w:sz="0" w:space="0" w:color="auto"/>
          </w:divBdr>
        </w:div>
        <w:div w:id="2100708712">
          <w:marLeft w:val="0"/>
          <w:marRight w:val="0"/>
          <w:marTop w:val="0"/>
          <w:marBottom w:val="0"/>
          <w:divBdr>
            <w:top w:val="none" w:sz="0" w:space="0" w:color="auto"/>
            <w:left w:val="none" w:sz="0" w:space="0" w:color="auto"/>
            <w:bottom w:val="none" w:sz="0" w:space="0" w:color="auto"/>
            <w:right w:val="none" w:sz="0" w:space="0" w:color="auto"/>
          </w:divBdr>
        </w:div>
      </w:divsChild>
    </w:div>
    <w:div w:id="1502818149">
      <w:bodyDiv w:val="1"/>
      <w:marLeft w:val="0"/>
      <w:marRight w:val="0"/>
      <w:marTop w:val="0"/>
      <w:marBottom w:val="0"/>
      <w:divBdr>
        <w:top w:val="none" w:sz="0" w:space="0" w:color="auto"/>
        <w:left w:val="none" w:sz="0" w:space="0" w:color="auto"/>
        <w:bottom w:val="none" w:sz="0" w:space="0" w:color="auto"/>
        <w:right w:val="none" w:sz="0" w:space="0" w:color="auto"/>
      </w:divBdr>
      <w:divsChild>
        <w:div w:id="858660267">
          <w:marLeft w:val="0"/>
          <w:marRight w:val="0"/>
          <w:marTop w:val="0"/>
          <w:marBottom w:val="0"/>
          <w:divBdr>
            <w:top w:val="none" w:sz="0" w:space="0" w:color="auto"/>
            <w:left w:val="none" w:sz="0" w:space="0" w:color="auto"/>
            <w:bottom w:val="none" w:sz="0" w:space="0" w:color="auto"/>
            <w:right w:val="none" w:sz="0" w:space="0" w:color="auto"/>
          </w:divBdr>
        </w:div>
        <w:div w:id="783765359">
          <w:marLeft w:val="0"/>
          <w:marRight w:val="0"/>
          <w:marTop w:val="0"/>
          <w:marBottom w:val="0"/>
          <w:divBdr>
            <w:top w:val="none" w:sz="0" w:space="0" w:color="auto"/>
            <w:left w:val="none" w:sz="0" w:space="0" w:color="auto"/>
            <w:bottom w:val="none" w:sz="0" w:space="0" w:color="auto"/>
            <w:right w:val="none" w:sz="0" w:space="0" w:color="auto"/>
          </w:divBdr>
        </w:div>
        <w:div w:id="1852912496">
          <w:marLeft w:val="0"/>
          <w:marRight w:val="0"/>
          <w:marTop w:val="0"/>
          <w:marBottom w:val="0"/>
          <w:divBdr>
            <w:top w:val="none" w:sz="0" w:space="0" w:color="auto"/>
            <w:left w:val="none" w:sz="0" w:space="0" w:color="auto"/>
            <w:bottom w:val="none" w:sz="0" w:space="0" w:color="auto"/>
            <w:right w:val="none" w:sz="0" w:space="0" w:color="auto"/>
          </w:divBdr>
        </w:div>
        <w:div w:id="1578973018">
          <w:marLeft w:val="0"/>
          <w:marRight w:val="0"/>
          <w:marTop w:val="0"/>
          <w:marBottom w:val="0"/>
          <w:divBdr>
            <w:top w:val="none" w:sz="0" w:space="0" w:color="auto"/>
            <w:left w:val="none" w:sz="0" w:space="0" w:color="auto"/>
            <w:bottom w:val="none" w:sz="0" w:space="0" w:color="auto"/>
            <w:right w:val="none" w:sz="0" w:space="0" w:color="auto"/>
          </w:divBdr>
        </w:div>
        <w:div w:id="437138072">
          <w:marLeft w:val="0"/>
          <w:marRight w:val="0"/>
          <w:marTop w:val="0"/>
          <w:marBottom w:val="0"/>
          <w:divBdr>
            <w:top w:val="none" w:sz="0" w:space="0" w:color="auto"/>
            <w:left w:val="none" w:sz="0" w:space="0" w:color="auto"/>
            <w:bottom w:val="none" w:sz="0" w:space="0" w:color="auto"/>
            <w:right w:val="none" w:sz="0" w:space="0" w:color="auto"/>
          </w:divBdr>
        </w:div>
        <w:div w:id="183442243">
          <w:marLeft w:val="0"/>
          <w:marRight w:val="0"/>
          <w:marTop w:val="0"/>
          <w:marBottom w:val="0"/>
          <w:divBdr>
            <w:top w:val="none" w:sz="0" w:space="0" w:color="auto"/>
            <w:left w:val="none" w:sz="0" w:space="0" w:color="auto"/>
            <w:bottom w:val="none" w:sz="0" w:space="0" w:color="auto"/>
            <w:right w:val="none" w:sz="0" w:space="0" w:color="auto"/>
          </w:divBdr>
        </w:div>
      </w:divsChild>
    </w:div>
    <w:div w:id="1537038542">
      <w:bodyDiv w:val="1"/>
      <w:marLeft w:val="0"/>
      <w:marRight w:val="0"/>
      <w:marTop w:val="0"/>
      <w:marBottom w:val="0"/>
      <w:divBdr>
        <w:top w:val="none" w:sz="0" w:space="0" w:color="auto"/>
        <w:left w:val="none" w:sz="0" w:space="0" w:color="auto"/>
        <w:bottom w:val="none" w:sz="0" w:space="0" w:color="auto"/>
        <w:right w:val="none" w:sz="0" w:space="0" w:color="auto"/>
      </w:divBdr>
      <w:divsChild>
        <w:div w:id="142506853">
          <w:marLeft w:val="0"/>
          <w:marRight w:val="0"/>
          <w:marTop w:val="0"/>
          <w:marBottom w:val="0"/>
          <w:divBdr>
            <w:top w:val="none" w:sz="0" w:space="0" w:color="auto"/>
            <w:left w:val="none" w:sz="0" w:space="0" w:color="auto"/>
            <w:bottom w:val="none" w:sz="0" w:space="0" w:color="auto"/>
            <w:right w:val="none" w:sz="0" w:space="0" w:color="auto"/>
          </w:divBdr>
        </w:div>
        <w:div w:id="1981959038">
          <w:marLeft w:val="0"/>
          <w:marRight w:val="0"/>
          <w:marTop w:val="0"/>
          <w:marBottom w:val="0"/>
          <w:divBdr>
            <w:top w:val="none" w:sz="0" w:space="0" w:color="auto"/>
            <w:left w:val="none" w:sz="0" w:space="0" w:color="auto"/>
            <w:bottom w:val="none" w:sz="0" w:space="0" w:color="auto"/>
            <w:right w:val="none" w:sz="0" w:space="0" w:color="auto"/>
          </w:divBdr>
        </w:div>
        <w:div w:id="975915832">
          <w:marLeft w:val="0"/>
          <w:marRight w:val="0"/>
          <w:marTop w:val="0"/>
          <w:marBottom w:val="0"/>
          <w:divBdr>
            <w:top w:val="none" w:sz="0" w:space="0" w:color="auto"/>
            <w:left w:val="none" w:sz="0" w:space="0" w:color="auto"/>
            <w:bottom w:val="none" w:sz="0" w:space="0" w:color="auto"/>
            <w:right w:val="none" w:sz="0" w:space="0" w:color="auto"/>
          </w:divBdr>
        </w:div>
        <w:div w:id="841313980">
          <w:marLeft w:val="0"/>
          <w:marRight w:val="0"/>
          <w:marTop w:val="0"/>
          <w:marBottom w:val="0"/>
          <w:divBdr>
            <w:top w:val="none" w:sz="0" w:space="0" w:color="auto"/>
            <w:left w:val="none" w:sz="0" w:space="0" w:color="auto"/>
            <w:bottom w:val="none" w:sz="0" w:space="0" w:color="auto"/>
            <w:right w:val="none" w:sz="0" w:space="0" w:color="auto"/>
          </w:divBdr>
        </w:div>
        <w:div w:id="1012218883">
          <w:marLeft w:val="0"/>
          <w:marRight w:val="0"/>
          <w:marTop w:val="0"/>
          <w:marBottom w:val="0"/>
          <w:divBdr>
            <w:top w:val="none" w:sz="0" w:space="0" w:color="auto"/>
            <w:left w:val="none" w:sz="0" w:space="0" w:color="auto"/>
            <w:bottom w:val="none" w:sz="0" w:space="0" w:color="auto"/>
            <w:right w:val="none" w:sz="0" w:space="0" w:color="auto"/>
          </w:divBdr>
        </w:div>
      </w:divsChild>
    </w:div>
    <w:div w:id="1538472849">
      <w:bodyDiv w:val="1"/>
      <w:marLeft w:val="0"/>
      <w:marRight w:val="0"/>
      <w:marTop w:val="0"/>
      <w:marBottom w:val="0"/>
      <w:divBdr>
        <w:top w:val="none" w:sz="0" w:space="0" w:color="auto"/>
        <w:left w:val="none" w:sz="0" w:space="0" w:color="auto"/>
        <w:bottom w:val="none" w:sz="0" w:space="0" w:color="auto"/>
        <w:right w:val="none" w:sz="0" w:space="0" w:color="auto"/>
      </w:divBdr>
      <w:divsChild>
        <w:div w:id="1645965994">
          <w:marLeft w:val="0"/>
          <w:marRight w:val="0"/>
          <w:marTop w:val="0"/>
          <w:marBottom w:val="0"/>
          <w:divBdr>
            <w:top w:val="none" w:sz="0" w:space="0" w:color="auto"/>
            <w:left w:val="none" w:sz="0" w:space="0" w:color="auto"/>
            <w:bottom w:val="none" w:sz="0" w:space="0" w:color="auto"/>
            <w:right w:val="none" w:sz="0" w:space="0" w:color="auto"/>
          </w:divBdr>
        </w:div>
        <w:div w:id="138111185">
          <w:marLeft w:val="0"/>
          <w:marRight w:val="0"/>
          <w:marTop w:val="0"/>
          <w:marBottom w:val="0"/>
          <w:divBdr>
            <w:top w:val="none" w:sz="0" w:space="0" w:color="auto"/>
            <w:left w:val="none" w:sz="0" w:space="0" w:color="auto"/>
            <w:bottom w:val="none" w:sz="0" w:space="0" w:color="auto"/>
            <w:right w:val="none" w:sz="0" w:space="0" w:color="auto"/>
          </w:divBdr>
        </w:div>
        <w:div w:id="1286233032">
          <w:marLeft w:val="0"/>
          <w:marRight w:val="0"/>
          <w:marTop w:val="0"/>
          <w:marBottom w:val="0"/>
          <w:divBdr>
            <w:top w:val="none" w:sz="0" w:space="0" w:color="auto"/>
            <w:left w:val="none" w:sz="0" w:space="0" w:color="auto"/>
            <w:bottom w:val="none" w:sz="0" w:space="0" w:color="auto"/>
            <w:right w:val="none" w:sz="0" w:space="0" w:color="auto"/>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642471963">
          <w:marLeft w:val="0"/>
          <w:marRight w:val="0"/>
          <w:marTop w:val="0"/>
          <w:marBottom w:val="0"/>
          <w:divBdr>
            <w:top w:val="none" w:sz="0" w:space="0" w:color="auto"/>
            <w:left w:val="none" w:sz="0" w:space="0" w:color="auto"/>
            <w:bottom w:val="none" w:sz="0" w:space="0" w:color="auto"/>
            <w:right w:val="none" w:sz="0" w:space="0" w:color="auto"/>
          </w:divBdr>
        </w:div>
        <w:div w:id="915093742">
          <w:marLeft w:val="0"/>
          <w:marRight w:val="0"/>
          <w:marTop w:val="0"/>
          <w:marBottom w:val="0"/>
          <w:divBdr>
            <w:top w:val="none" w:sz="0" w:space="0" w:color="auto"/>
            <w:left w:val="none" w:sz="0" w:space="0" w:color="auto"/>
            <w:bottom w:val="none" w:sz="0" w:space="0" w:color="auto"/>
            <w:right w:val="none" w:sz="0" w:space="0" w:color="auto"/>
          </w:divBdr>
        </w:div>
        <w:div w:id="705177785">
          <w:marLeft w:val="0"/>
          <w:marRight w:val="0"/>
          <w:marTop w:val="0"/>
          <w:marBottom w:val="0"/>
          <w:divBdr>
            <w:top w:val="none" w:sz="0" w:space="0" w:color="auto"/>
            <w:left w:val="none" w:sz="0" w:space="0" w:color="auto"/>
            <w:bottom w:val="none" w:sz="0" w:space="0" w:color="auto"/>
            <w:right w:val="none" w:sz="0" w:space="0" w:color="auto"/>
          </w:divBdr>
        </w:div>
        <w:div w:id="1424647451">
          <w:marLeft w:val="0"/>
          <w:marRight w:val="0"/>
          <w:marTop w:val="0"/>
          <w:marBottom w:val="0"/>
          <w:divBdr>
            <w:top w:val="none" w:sz="0" w:space="0" w:color="auto"/>
            <w:left w:val="none" w:sz="0" w:space="0" w:color="auto"/>
            <w:bottom w:val="none" w:sz="0" w:space="0" w:color="auto"/>
            <w:right w:val="none" w:sz="0" w:space="0" w:color="auto"/>
          </w:divBdr>
        </w:div>
        <w:div w:id="1456220731">
          <w:marLeft w:val="0"/>
          <w:marRight w:val="0"/>
          <w:marTop w:val="0"/>
          <w:marBottom w:val="0"/>
          <w:divBdr>
            <w:top w:val="none" w:sz="0" w:space="0" w:color="auto"/>
            <w:left w:val="none" w:sz="0" w:space="0" w:color="auto"/>
            <w:bottom w:val="none" w:sz="0" w:space="0" w:color="auto"/>
            <w:right w:val="none" w:sz="0" w:space="0" w:color="auto"/>
          </w:divBdr>
        </w:div>
        <w:div w:id="797527894">
          <w:marLeft w:val="0"/>
          <w:marRight w:val="0"/>
          <w:marTop w:val="0"/>
          <w:marBottom w:val="0"/>
          <w:divBdr>
            <w:top w:val="none" w:sz="0" w:space="0" w:color="auto"/>
            <w:left w:val="none" w:sz="0" w:space="0" w:color="auto"/>
            <w:bottom w:val="none" w:sz="0" w:space="0" w:color="auto"/>
            <w:right w:val="none" w:sz="0" w:space="0" w:color="auto"/>
          </w:divBdr>
        </w:div>
        <w:div w:id="618487652">
          <w:marLeft w:val="0"/>
          <w:marRight w:val="0"/>
          <w:marTop w:val="0"/>
          <w:marBottom w:val="0"/>
          <w:divBdr>
            <w:top w:val="none" w:sz="0" w:space="0" w:color="auto"/>
            <w:left w:val="none" w:sz="0" w:space="0" w:color="auto"/>
            <w:bottom w:val="none" w:sz="0" w:space="0" w:color="auto"/>
            <w:right w:val="none" w:sz="0" w:space="0" w:color="auto"/>
          </w:divBdr>
        </w:div>
        <w:div w:id="470051243">
          <w:marLeft w:val="0"/>
          <w:marRight w:val="0"/>
          <w:marTop w:val="0"/>
          <w:marBottom w:val="0"/>
          <w:divBdr>
            <w:top w:val="none" w:sz="0" w:space="0" w:color="auto"/>
            <w:left w:val="none" w:sz="0" w:space="0" w:color="auto"/>
            <w:bottom w:val="none" w:sz="0" w:space="0" w:color="auto"/>
            <w:right w:val="none" w:sz="0" w:space="0" w:color="auto"/>
          </w:divBdr>
        </w:div>
      </w:divsChild>
    </w:div>
    <w:div w:id="1549759240">
      <w:bodyDiv w:val="1"/>
      <w:marLeft w:val="0"/>
      <w:marRight w:val="0"/>
      <w:marTop w:val="0"/>
      <w:marBottom w:val="0"/>
      <w:divBdr>
        <w:top w:val="none" w:sz="0" w:space="0" w:color="auto"/>
        <w:left w:val="none" w:sz="0" w:space="0" w:color="auto"/>
        <w:bottom w:val="none" w:sz="0" w:space="0" w:color="auto"/>
        <w:right w:val="none" w:sz="0" w:space="0" w:color="auto"/>
      </w:divBdr>
      <w:divsChild>
        <w:div w:id="209920879">
          <w:marLeft w:val="0"/>
          <w:marRight w:val="0"/>
          <w:marTop w:val="0"/>
          <w:marBottom w:val="0"/>
          <w:divBdr>
            <w:top w:val="none" w:sz="0" w:space="0" w:color="auto"/>
            <w:left w:val="none" w:sz="0" w:space="0" w:color="auto"/>
            <w:bottom w:val="none" w:sz="0" w:space="0" w:color="auto"/>
            <w:right w:val="none" w:sz="0" w:space="0" w:color="auto"/>
          </w:divBdr>
        </w:div>
        <w:div w:id="1983776227">
          <w:marLeft w:val="0"/>
          <w:marRight w:val="0"/>
          <w:marTop w:val="0"/>
          <w:marBottom w:val="0"/>
          <w:divBdr>
            <w:top w:val="none" w:sz="0" w:space="0" w:color="auto"/>
            <w:left w:val="none" w:sz="0" w:space="0" w:color="auto"/>
            <w:bottom w:val="none" w:sz="0" w:space="0" w:color="auto"/>
            <w:right w:val="none" w:sz="0" w:space="0" w:color="auto"/>
          </w:divBdr>
        </w:div>
        <w:div w:id="1793475667">
          <w:marLeft w:val="0"/>
          <w:marRight w:val="0"/>
          <w:marTop w:val="0"/>
          <w:marBottom w:val="0"/>
          <w:divBdr>
            <w:top w:val="none" w:sz="0" w:space="0" w:color="auto"/>
            <w:left w:val="none" w:sz="0" w:space="0" w:color="auto"/>
            <w:bottom w:val="none" w:sz="0" w:space="0" w:color="auto"/>
            <w:right w:val="none" w:sz="0" w:space="0" w:color="auto"/>
          </w:divBdr>
        </w:div>
        <w:div w:id="1348168004">
          <w:marLeft w:val="0"/>
          <w:marRight w:val="0"/>
          <w:marTop w:val="0"/>
          <w:marBottom w:val="0"/>
          <w:divBdr>
            <w:top w:val="none" w:sz="0" w:space="0" w:color="auto"/>
            <w:left w:val="none" w:sz="0" w:space="0" w:color="auto"/>
            <w:bottom w:val="none" w:sz="0" w:space="0" w:color="auto"/>
            <w:right w:val="none" w:sz="0" w:space="0" w:color="auto"/>
          </w:divBdr>
        </w:div>
        <w:div w:id="1921019549">
          <w:marLeft w:val="0"/>
          <w:marRight w:val="0"/>
          <w:marTop w:val="0"/>
          <w:marBottom w:val="0"/>
          <w:divBdr>
            <w:top w:val="none" w:sz="0" w:space="0" w:color="auto"/>
            <w:left w:val="none" w:sz="0" w:space="0" w:color="auto"/>
            <w:bottom w:val="none" w:sz="0" w:space="0" w:color="auto"/>
            <w:right w:val="none" w:sz="0" w:space="0" w:color="auto"/>
          </w:divBdr>
        </w:div>
        <w:div w:id="845292752">
          <w:marLeft w:val="0"/>
          <w:marRight w:val="0"/>
          <w:marTop w:val="0"/>
          <w:marBottom w:val="0"/>
          <w:divBdr>
            <w:top w:val="none" w:sz="0" w:space="0" w:color="auto"/>
            <w:left w:val="none" w:sz="0" w:space="0" w:color="auto"/>
            <w:bottom w:val="none" w:sz="0" w:space="0" w:color="auto"/>
            <w:right w:val="none" w:sz="0" w:space="0" w:color="auto"/>
          </w:divBdr>
        </w:div>
      </w:divsChild>
    </w:div>
    <w:div w:id="155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31232834">
          <w:marLeft w:val="0"/>
          <w:marRight w:val="0"/>
          <w:marTop w:val="0"/>
          <w:marBottom w:val="0"/>
          <w:divBdr>
            <w:top w:val="none" w:sz="0" w:space="0" w:color="auto"/>
            <w:left w:val="none" w:sz="0" w:space="0" w:color="auto"/>
            <w:bottom w:val="none" w:sz="0" w:space="0" w:color="auto"/>
            <w:right w:val="none" w:sz="0" w:space="0" w:color="auto"/>
          </w:divBdr>
          <w:divsChild>
            <w:div w:id="2056274825">
              <w:marLeft w:val="0"/>
              <w:marRight w:val="0"/>
              <w:marTop w:val="0"/>
              <w:marBottom w:val="0"/>
              <w:divBdr>
                <w:top w:val="none" w:sz="0" w:space="0" w:color="auto"/>
                <w:left w:val="none" w:sz="0" w:space="0" w:color="auto"/>
                <w:bottom w:val="none" w:sz="0" w:space="0" w:color="auto"/>
                <w:right w:val="none" w:sz="0" w:space="0" w:color="auto"/>
              </w:divBdr>
            </w:div>
          </w:divsChild>
        </w:div>
        <w:div w:id="1746567054">
          <w:marLeft w:val="0"/>
          <w:marRight w:val="0"/>
          <w:marTop w:val="0"/>
          <w:marBottom w:val="0"/>
          <w:divBdr>
            <w:top w:val="none" w:sz="0" w:space="0" w:color="auto"/>
            <w:left w:val="none" w:sz="0" w:space="0" w:color="auto"/>
            <w:bottom w:val="none" w:sz="0" w:space="0" w:color="auto"/>
            <w:right w:val="none" w:sz="0" w:space="0" w:color="auto"/>
          </w:divBdr>
        </w:div>
        <w:div w:id="490869358">
          <w:marLeft w:val="0"/>
          <w:marRight w:val="0"/>
          <w:marTop w:val="0"/>
          <w:marBottom w:val="0"/>
          <w:divBdr>
            <w:top w:val="none" w:sz="0" w:space="0" w:color="auto"/>
            <w:left w:val="none" w:sz="0" w:space="0" w:color="auto"/>
            <w:bottom w:val="none" w:sz="0" w:space="0" w:color="auto"/>
            <w:right w:val="none" w:sz="0" w:space="0" w:color="auto"/>
          </w:divBdr>
        </w:div>
        <w:div w:id="426079359">
          <w:marLeft w:val="0"/>
          <w:marRight w:val="0"/>
          <w:marTop w:val="0"/>
          <w:marBottom w:val="0"/>
          <w:divBdr>
            <w:top w:val="none" w:sz="0" w:space="0" w:color="auto"/>
            <w:left w:val="none" w:sz="0" w:space="0" w:color="auto"/>
            <w:bottom w:val="none" w:sz="0" w:space="0" w:color="auto"/>
            <w:right w:val="none" w:sz="0" w:space="0" w:color="auto"/>
          </w:divBdr>
        </w:div>
        <w:div w:id="491720290">
          <w:marLeft w:val="0"/>
          <w:marRight w:val="0"/>
          <w:marTop w:val="0"/>
          <w:marBottom w:val="0"/>
          <w:divBdr>
            <w:top w:val="none" w:sz="0" w:space="0" w:color="auto"/>
            <w:left w:val="none" w:sz="0" w:space="0" w:color="auto"/>
            <w:bottom w:val="none" w:sz="0" w:space="0" w:color="auto"/>
            <w:right w:val="none" w:sz="0" w:space="0" w:color="auto"/>
          </w:divBdr>
        </w:div>
        <w:div w:id="1441293940">
          <w:marLeft w:val="0"/>
          <w:marRight w:val="0"/>
          <w:marTop w:val="0"/>
          <w:marBottom w:val="0"/>
          <w:divBdr>
            <w:top w:val="none" w:sz="0" w:space="0" w:color="auto"/>
            <w:left w:val="none" w:sz="0" w:space="0" w:color="auto"/>
            <w:bottom w:val="none" w:sz="0" w:space="0" w:color="auto"/>
            <w:right w:val="none" w:sz="0" w:space="0" w:color="auto"/>
          </w:divBdr>
        </w:div>
        <w:div w:id="749354616">
          <w:marLeft w:val="0"/>
          <w:marRight w:val="0"/>
          <w:marTop w:val="0"/>
          <w:marBottom w:val="0"/>
          <w:divBdr>
            <w:top w:val="none" w:sz="0" w:space="0" w:color="auto"/>
            <w:left w:val="none" w:sz="0" w:space="0" w:color="auto"/>
            <w:bottom w:val="none" w:sz="0" w:space="0" w:color="auto"/>
            <w:right w:val="none" w:sz="0" w:space="0" w:color="auto"/>
          </w:divBdr>
        </w:div>
        <w:div w:id="155649721">
          <w:marLeft w:val="0"/>
          <w:marRight w:val="0"/>
          <w:marTop w:val="0"/>
          <w:marBottom w:val="0"/>
          <w:divBdr>
            <w:top w:val="none" w:sz="0" w:space="0" w:color="auto"/>
            <w:left w:val="none" w:sz="0" w:space="0" w:color="auto"/>
            <w:bottom w:val="none" w:sz="0" w:space="0" w:color="auto"/>
            <w:right w:val="none" w:sz="0" w:space="0" w:color="auto"/>
          </w:divBdr>
        </w:div>
      </w:divsChild>
    </w:div>
    <w:div w:id="1692149012">
      <w:bodyDiv w:val="1"/>
      <w:marLeft w:val="0"/>
      <w:marRight w:val="0"/>
      <w:marTop w:val="0"/>
      <w:marBottom w:val="0"/>
      <w:divBdr>
        <w:top w:val="none" w:sz="0" w:space="0" w:color="auto"/>
        <w:left w:val="none" w:sz="0" w:space="0" w:color="auto"/>
        <w:bottom w:val="none" w:sz="0" w:space="0" w:color="auto"/>
        <w:right w:val="none" w:sz="0" w:space="0" w:color="auto"/>
      </w:divBdr>
      <w:divsChild>
        <w:div w:id="1293944671">
          <w:marLeft w:val="0"/>
          <w:marRight w:val="0"/>
          <w:marTop w:val="0"/>
          <w:marBottom w:val="0"/>
          <w:divBdr>
            <w:top w:val="none" w:sz="0" w:space="0" w:color="auto"/>
            <w:left w:val="none" w:sz="0" w:space="0" w:color="auto"/>
            <w:bottom w:val="none" w:sz="0" w:space="0" w:color="auto"/>
            <w:right w:val="none" w:sz="0" w:space="0" w:color="auto"/>
          </w:divBdr>
        </w:div>
        <w:div w:id="1068964389">
          <w:marLeft w:val="0"/>
          <w:marRight w:val="0"/>
          <w:marTop w:val="0"/>
          <w:marBottom w:val="0"/>
          <w:divBdr>
            <w:top w:val="none" w:sz="0" w:space="0" w:color="auto"/>
            <w:left w:val="none" w:sz="0" w:space="0" w:color="auto"/>
            <w:bottom w:val="none" w:sz="0" w:space="0" w:color="auto"/>
            <w:right w:val="none" w:sz="0" w:space="0" w:color="auto"/>
          </w:divBdr>
        </w:div>
        <w:div w:id="298196851">
          <w:marLeft w:val="0"/>
          <w:marRight w:val="0"/>
          <w:marTop w:val="0"/>
          <w:marBottom w:val="0"/>
          <w:divBdr>
            <w:top w:val="none" w:sz="0" w:space="0" w:color="auto"/>
            <w:left w:val="none" w:sz="0" w:space="0" w:color="auto"/>
            <w:bottom w:val="none" w:sz="0" w:space="0" w:color="auto"/>
            <w:right w:val="none" w:sz="0" w:space="0" w:color="auto"/>
          </w:divBdr>
        </w:div>
        <w:div w:id="349071262">
          <w:marLeft w:val="0"/>
          <w:marRight w:val="0"/>
          <w:marTop w:val="0"/>
          <w:marBottom w:val="0"/>
          <w:divBdr>
            <w:top w:val="none" w:sz="0" w:space="0" w:color="auto"/>
            <w:left w:val="none" w:sz="0" w:space="0" w:color="auto"/>
            <w:bottom w:val="none" w:sz="0" w:space="0" w:color="auto"/>
            <w:right w:val="none" w:sz="0" w:space="0" w:color="auto"/>
          </w:divBdr>
        </w:div>
        <w:div w:id="1259168891">
          <w:marLeft w:val="0"/>
          <w:marRight w:val="0"/>
          <w:marTop w:val="0"/>
          <w:marBottom w:val="0"/>
          <w:divBdr>
            <w:top w:val="none" w:sz="0" w:space="0" w:color="auto"/>
            <w:left w:val="none" w:sz="0" w:space="0" w:color="auto"/>
            <w:bottom w:val="none" w:sz="0" w:space="0" w:color="auto"/>
            <w:right w:val="none" w:sz="0" w:space="0" w:color="auto"/>
          </w:divBdr>
        </w:div>
        <w:div w:id="1625692701">
          <w:marLeft w:val="0"/>
          <w:marRight w:val="0"/>
          <w:marTop w:val="0"/>
          <w:marBottom w:val="0"/>
          <w:divBdr>
            <w:top w:val="none" w:sz="0" w:space="0" w:color="auto"/>
            <w:left w:val="none" w:sz="0" w:space="0" w:color="auto"/>
            <w:bottom w:val="none" w:sz="0" w:space="0" w:color="auto"/>
            <w:right w:val="none" w:sz="0" w:space="0" w:color="auto"/>
          </w:divBdr>
        </w:div>
        <w:div w:id="1401290831">
          <w:marLeft w:val="0"/>
          <w:marRight w:val="0"/>
          <w:marTop w:val="0"/>
          <w:marBottom w:val="0"/>
          <w:divBdr>
            <w:top w:val="none" w:sz="0" w:space="0" w:color="auto"/>
            <w:left w:val="none" w:sz="0" w:space="0" w:color="auto"/>
            <w:bottom w:val="none" w:sz="0" w:space="0" w:color="auto"/>
            <w:right w:val="none" w:sz="0" w:space="0" w:color="auto"/>
          </w:divBdr>
        </w:div>
        <w:div w:id="1422221306">
          <w:marLeft w:val="0"/>
          <w:marRight w:val="0"/>
          <w:marTop w:val="0"/>
          <w:marBottom w:val="0"/>
          <w:divBdr>
            <w:top w:val="none" w:sz="0" w:space="0" w:color="auto"/>
            <w:left w:val="none" w:sz="0" w:space="0" w:color="auto"/>
            <w:bottom w:val="none" w:sz="0" w:space="0" w:color="auto"/>
            <w:right w:val="none" w:sz="0" w:space="0" w:color="auto"/>
          </w:divBdr>
        </w:div>
        <w:div w:id="576326934">
          <w:marLeft w:val="0"/>
          <w:marRight w:val="0"/>
          <w:marTop w:val="0"/>
          <w:marBottom w:val="0"/>
          <w:divBdr>
            <w:top w:val="none" w:sz="0" w:space="0" w:color="auto"/>
            <w:left w:val="none" w:sz="0" w:space="0" w:color="auto"/>
            <w:bottom w:val="none" w:sz="0" w:space="0" w:color="auto"/>
            <w:right w:val="none" w:sz="0" w:space="0" w:color="auto"/>
          </w:divBdr>
        </w:div>
        <w:div w:id="520170608">
          <w:marLeft w:val="0"/>
          <w:marRight w:val="0"/>
          <w:marTop w:val="0"/>
          <w:marBottom w:val="0"/>
          <w:divBdr>
            <w:top w:val="none" w:sz="0" w:space="0" w:color="auto"/>
            <w:left w:val="none" w:sz="0" w:space="0" w:color="auto"/>
            <w:bottom w:val="none" w:sz="0" w:space="0" w:color="auto"/>
            <w:right w:val="none" w:sz="0" w:space="0" w:color="auto"/>
          </w:divBdr>
        </w:div>
        <w:div w:id="1398282312">
          <w:marLeft w:val="0"/>
          <w:marRight w:val="0"/>
          <w:marTop w:val="0"/>
          <w:marBottom w:val="0"/>
          <w:divBdr>
            <w:top w:val="none" w:sz="0" w:space="0" w:color="auto"/>
            <w:left w:val="none" w:sz="0" w:space="0" w:color="auto"/>
            <w:bottom w:val="none" w:sz="0" w:space="0" w:color="auto"/>
            <w:right w:val="none" w:sz="0" w:space="0" w:color="auto"/>
          </w:divBdr>
        </w:div>
        <w:div w:id="473642934">
          <w:marLeft w:val="0"/>
          <w:marRight w:val="0"/>
          <w:marTop w:val="0"/>
          <w:marBottom w:val="0"/>
          <w:divBdr>
            <w:top w:val="none" w:sz="0" w:space="0" w:color="auto"/>
            <w:left w:val="none" w:sz="0" w:space="0" w:color="auto"/>
            <w:bottom w:val="none" w:sz="0" w:space="0" w:color="auto"/>
            <w:right w:val="none" w:sz="0" w:space="0" w:color="auto"/>
          </w:divBdr>
        </w:div>
      </w:divsChild>
    </w:div>
    <w:div w:id="1747340674">
      <w:bodyDiv w:val="1"/>
      <w:marLeft w:val="0"/>
      <w:marRight w:val="0"/>
      <w:marTop w:val="0"/>
      <w:marBottom w:val="0"/>
      <w:divBdr>
        <w:top w:val="none" w:sz="0" w:space="0" w:color="auto"/>
        <w:left w:val="none" w:sz="0" w:space="0" w:color="auto"/>
        <w:bottom w:val="none" w:sz="0" w:space="0" w:color="auto"/>
        <w:right w:val="none" w:sz="0" w:space="0" w:color="auto"/>
      </w:divBdr>
      <w:divsChild>
        <w:div w:id="1168861000">
          <w:marLeft w:val="0"/>
          <w:marRight w:val="0"/>
          <w:marTop w:val="0"/>
          <w:marBottom w:val="0"/>
          <w:divBdr>
            <w:top w:val="none" w:sz="0" w:space="0" w:color="auto"/>
            <w:left w:val="none" w:sz="0" w:space="0" w:color="auto"/>
            <w:bottom w:val="none" w:sz="0" w:space="0" w:color="auto"/>
            <w:right w:val="none" w:sz="0" w:space="0" w:color="auto"/>
          </w:divBdr>
          <w:divsChild>
            <w:div w:id="299381835">
              <w:marLeft w:val="0"/>
              <w:marRight w:val="0"/>
              <w:marTop w:val="0"/>
              <w:marBottom w:val="0"/>
              <w:divBdr>
                <w:top w:val="none" w:sz="0" w:space="0" w:color="auto"/>
                <w:left w:val="none" w:sz="0" w:space="0" w:color="auto"/>
                <w:bottom w:val="none" w:sz="0" w:space="0" w:color="auto"/>
                <w:right w:val="none" w:sz="0" w:space="0" w:color="auto"/>
              </w:divBdr>
              <w:divsChild>
                <w:div w:id="1317882328">
                  <w:marLeft w:val="0"/>
                  <w:marRight w:val="0"/>
                  <w:marTop w:val="0"/>
                  <w:marBottom w:val="0"/>
                  <w:divBdr>
                    <w:top w:val="none" w:sz="0" w:space="0" w:color="auto"/>
                    <w:left w:val="none" w:sz="0" w:space="0" w:color="auto"/>
                    <w:bottom w:val="none" w:sz="0" w:space="0" w:color="auto"/>
                    <w:right w:val="none" w:sz="0" w:space="0" w:color="auto"/>
                  </w:divBdr>
                  <w:divsChild>
                    <w:div w:id="1917276658">
                      <w:marLeft w:val="0"/>
                      <w:marRight w:val="0"/>
                      <w:marTop w:val="0"/>
                      <w:marBottom w:val="0"/>
                      <w:divBdr>
                        <w:top w:val="none" w:sz="0" w:space="0" w:color="auto"/>
                        <w:left w:val="none" w:sz="0" w:space="0" w:color="auto"/>
                        <w:bottom w:val="none" w:sz="0" w:space="0" w:color="auto"/>
                        <w:right w:val="none" w:sz="0" w:space="0" w:color="auto"/>
                      </w:divBdr>
                      <w:divsChild>
                        <w:div w:id="494614228">
                          <w:marLeft w:val="0"/>
                          <w:marRight w:val="0"/>
                          <w:marTop w:val="0"/>
                          <w:marBottom w:val="0"/>
                          <w:divBdr>
                            <w:top w:val="none" w:sz="0" w:space="0" w:color="auto"/>
                            <w:left w:val="none" w:sz="0" w:space="0" w:color="auto"/>
                            <w:bottom w:val="none" w:sz="0" w:space="0" w:color="auto"/>
                            <w:right w:val="none" w:sz="0" w:space="0" w:color="auto"/>
                          </w:divBdr>
                          <w:divsChild>
                            <w:div w:id="2123377574">
                              <w:marLeft w:val="0"/>
                              <w:marRight w:val="0"/>
                              <w:marTop w:val="0"/>
                              <w:marBottom w:val="0"/>
                              <w:divBdr>
                                <w:top w:val="none" w:sz="0" w:space="0" w:color="auto"/>
                                <w:left w:val="none" w:sz="0" w:space="0" w:color="auto"/>
                                <w:bottom w:val="none" w:sz="0" w:space="0" w:color="auto"/>
                                <w:right w:val="none" w:sz="0" w:space="0" w:color="auto"/>
                              </w:divBdr>
                              <w:divsChild>
                                <w:div w:id="885068177">
                                  <w:marLeft w:val="0"/>
                                  <w:marRight w:val="0"/>
                                  <w:marTop w:val="0"/>
                                  <w:marBottom w:val="0"/>
                                  <w:divBdr>
                                    <w:top w:val="none" w:sz="0" w:space="0" w:color="auto"/>
                                    <w:left w:val="none" w:sz="0" w:space="0" w:color="auto"/>
                                    <w:bottom w:val="none" w:sz="0" w:space="0" w:color="auto"/>
                                    <w:right w:val="none" w:sz="0" w:space="0" w:color="auto"/>
                                  </w:divBdr>
                                  <w:divsChild>
                                    <w:div w:id="1314021754">
                                      <w:marLeft w:val="0"/>
                                      <w:marRight w:val="0"/>
                                      <w:marTop w:val="0"/>
                                      <w:marBottom w:val="0"/>
                                      <w:divBdr>
                                        <w:top w:val="none" w:sz="0" w:space="0" w:color="auto"/>
                                        <w:left w:val="none" w:sz="0" w:space="0" w:color="auto"/>
                                        <w:bottom w:val="none" w:sz="0" w:space="0" w:color="auto"/>
                                        <w:right w:val="none" w:sz="0" w:space="0" w:color="auto"/>
                                      </w:divBdr>
                                      <w:divsChild>
                                        <w:div w:id="1964001130">
                                          <w:marLeft w:val="0"/>
                                          <w:marRight w:val="0"/>
                                          <w:marTop w:val="0"/>
                                          <w:marBottom w:val="0"/>
                                          <w:divBdr>
                                            <w:top w:val="none" w:sz="0" w:space="0" w:color="auto"/>
                                            <w:left w:val="none" w:sz="0" w:space="0" w:color="auto"/>
                                            <w:bottom w:val="none" w:sz="0" w:space="0" w:color="auto"/>
                                            <w:right w:val="none" w:sz="0" w:space="0" w:color="auto"/>
                                          </w:divBdr>
                                          <w:divsChild>
                                            <w:div w:id="150147229">
                                              <w:marLeft w:val="0"/>
                                              <w:marRight w:val="0"/>
                                              <w:marTop w:val="0"/>
                                              <w:marBottom w:val="0"/>
                                              <w:divBdr>
                                                <w:top w:val="none" w:sz="0" w:space="0" w:color="auto"/>
                                                <w:left w:val="none" w:sz="0" w:space="0" w:color="auto"/>
                                                <w:bottom w:val="none" w:sz="0" w:space="0" w:color="auto"/>
                                                <w:right w:val="none" w:sz="0" w:space="0" w:color="auto"/>
                                              </w:divBdr>
                                              <w:divsChild>
                                                <w:div w:id="1140340126">
                                                  <w:marLeft w:val="0"/>
                                                  <w:marRight w:val="0"/>
                                                  <w:marTop w:val="0"/>
                                                  <w:marBottom w:val="0"/>
                                                  <w:divBdr>
                                                    <w:top w:val="none" w:sz="0" w:space="0" w:color="auto"/>
                                                    <w:left w:val="none" w:sz="0" w:space="0" w:color="auto"/>
                                                    <w:bottom w:val="none" w:sz="0" w:space="0" w:color="auto"/>
                                                    <w:right w:val="none" w:sz="0" w:space="0" w:color="auto"/>
                                                  </w:divBdr>
                                                  <w:divsChild>
                                                    <w:div w:id="427308107">
                                                      <w:marLeft w:val="0"/>
                                                      <w:marRight w:val="0"/>
                                                      <w:marTop w:val="0"/>
                                                      <w:marBottom w:val="0"/>
                                                      <w:divBdr>
                                                        <w:top w:val="none" w:sz="0" w:space="0" w:color="auto"/>
                                                        <w:left w:val="none" w:sz="0" w:space="0" w:color="auto"/>
                                                        <w:bottom w:val="none" w:sz="0" w:space="0" w:color="auto"/>
                                                        <w:right w:val="none" w:sz="0" w:space="0" w:color="auto"/>
                                                      </w:divBdr>
                                                      <w:divsChild>
                                                        <w:div w:id="308439491">
                                                          <w:marLeft w:val="0"/>
                                                          <w:marRight w:val="0"/>
                                                          <w:marTop w:val="0"/>
                                                          <w:marBottom w:val="0"/>
                                                          <w:divBdr>
                                                            <w:top w:val="none" w:sz="0" w:space="0" w:color="auto"/>
                                                            <w:left w:val="none" w:sz="0" w:space="0" w:color="auto"/>
                                                            <w:bottom w:val="none" w:sz="0" w:space="0" w:color="auto"/>
                                                            <w:right w:val="none" w:sz="0" w:space="0" w:color="auto"/>
                                                          </w:divBdr>
                                                        </w:div>
                                                        <w:div w:id="348944633">
                                                          <w:marLeft w:val="0"/>
                                                          <w:marRight w:val="0"/>
                                                          <w:marTop w:val="0"/>
                                                          <w:marBottom w:val="0"/>
                                                          <w:divBdr>
                                                            <w:top w:val="none" w:sz="0" w:space="0" w:color="auto"/>
                                                            <w:left w:val="none" w:sz="0" w:space="0" w:color="auto"/>
                                                            <w:bottom w:val="none" w:sz="0" w:space="0" w:color="auto"/>
                                                            <w:right w:val="none" w:sz="0" w:space="0" w:color="auto"/>
                                                          </w:divBdr>
                                                        </w:div>
                                                        <w:div w:id="59405108">
                                                          <w:marLeft w:val="0"/>
                                                          <w:marRight w:val="0"/>
                                                          <w:marTop w:val="0"/>
                                                          <w:marBottom w:val="0"/>
                                                          <w:divBdr>
                                                            <w:top w:val="none" w:sz="0" w:space="0" w:color="auto"/>
                                                            <w:left w:val="none" w:sz="0" w:space="0" w:color="auto"/>
                                                            <w:bottom w:val="none" w:sz="0" w:space="0" w:color="auto"/>
                                                            <w:right w:val="none" w:sz="0" w:space="0" w:color="auto"/>
                                                          </w:divBdr>
                                                        </w:div>
                                                        <w:div w:id="721448199">
                                                          <w:marLeft w:val="0"/>
                                                          <w:marRight w:val="0"/>
                                                          <w:marTop w:val="0"/>
                                                          <w:marBottom w:val="0"/>
                                                          <w:divBdr>
                                                            <w:top w:val="none" w:sz="0" w:space="0" w:color="auto"/>
                                                            <w:left w:val="none" w:sz="0" w:space="0" w:color="auto"/>
                                                            <w:bottom w:val="none" w:sz="0" w:space="0" w:color="auto"/>
                                                            <w:right w:val="none" w:sz="0" w:space="0" w:color="auto"/>
                                                          </w:divBdr>
                                                        </w:div>
                                                        <w:div w:id="935748969">
                                                          <w:marLeft w:val="0"/>
                                                          <w:marRight w:val="0"/>
                                                          <w:marTop w:val="0"/>
                                                          <w:marBottom w:val="0"/>
                                                          <w:divBdr>
                                                            <w:top w:val="none" w:sz="0" w:space="0" w:color="auto"/>
                                                            <w:left w:val="none" w:sz="0" w:space="0" w:color="auto"/>
                                                            <w:bottom w:val="none" w:sz="0" w:space="0" w:color="auto"/>
                                                            <w:right w:val="none" w:sz="0" w:space="0" w:color="auto"/>
                                                          </w:divBdr>
                                                        </w:div>
                                                        <w:div w:id="162588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729060">
          <w:marLeft w:val="0"/>
          <w:marRight w:val="0"/>
          <w:marTop w:val="0"/>
          <w:marBottom w:val="0"/>
          <w:divBdr>
            <w:top w:val="none" w:sz="0" w:space="0" w:color="auto"/>
            <w:left w:val="none" w:sz="0" w:space="0" w:color="auto"/>
            <w:bottom w:val="none" w:sz="0" w:space="0" w:color="auto"/>
            <w:right w:val="none" w:sz="0" w:space="0" w:color="auto"/>
          </w:divBdr>
          <w:divsChild>
            <w:div w:id="840585886">
              <w:marLeft w:val="0"/>
              <w:marRight w:val="0"/>
              <w:marTop w:val="0"/>
              <w:marBottom w:val="0"/>
              <w:divBdr>
                <w:top w:val="none" w:sz="0" w:space="0" w:color="auto"/>
                <w:left w:val="none" w:sz="0" w:space="0" w:color="auto"/>
                <w:bottom w:val="none" w:sz="0" w:space="0" w:color="auto"/>
                <w:right w:val="none" w:sz="0" w:space="0" w:color="auto"/>
              </w:divBdr>
              <w:divsChild>
                <w:div w:id="1890341094">
                  <w:marLeft w:val="0"/>
                  <w:marRight w:val="0"/>
                  <w:marTop w:val="0"/>
                  <w:marBottom w:val="0"/>
                  <w:divBdr>
                    <w:top w:val="none" w:sz="0" w:space="0" w:color="auto"/>
                    <w:left w:val="none" w:sz="0" w:space="0" w:color="auto"/>
                    <w:bottom w:val="none" w:sz="0" w:space="0" w:color="auto"/>
                    <w:right w:val="none" w:sz="0" w:space="0" w:color="auto"/>
                  </w:divBdr>
                  <w:divsChild>
                    <w:div w:id="1137452571">
                      <w:marLeft w:val="0"/>
                      <w:marRight w:val="0"/>
                      <w:marTop w:val="0"/>
                      <w:marBottom w:val="0"/>
                      <w:divBdr>
                        <w:top w:val="none" w:sz="0" w:space="0" w:color="auto"/>
                        <w:left w:val="none" w:sz="0" w:space="0" w:color="auto"/>
                        <w:bottom w:val="none" w:sz="0" w:space="0" w:color="auto"/>
                        <w:right w:val="none" w:sz="0" w:space="0" w:color="auto"/>
                      </w:divBdr>
                      <w:divsChild>
                        <w:div w:id="494493010">
                          <w:marLeft w:val="0"/>
                          <w:marRight w:val="0"/>
                          <w:marTop w:val="0"/>
                          <w:marBottom w:val="0"/>
                          <w:divBdr>
                            <w:top w:val="none" w:sz="0" w:space="0" w:color="auto"/>
                            <w:left w:val="none" w:sz="0" w:space="0" w:color="auto"/>
                            <w:bottom w:val="none" w:sz="0" w:space="0" w:color="auto"/>
                            <w:right w:val="none" w:sz="0" w:space="0" w:color="auto"/>
                          </w:divBdr>
                          <w:divsChild>
                            <w:div w:id="1406565429">
                              <w:marLeft w:val="0"/>
                              <w:marRight w:val="0"/>
                              <w:marTop w:val="0"/>
                              <w:marBottom w:val="0"/>
                              <w:divBdr>
                                <w:top w:val="none" w:sz="0" w:space="0" w:color="auto"/>
                                <w:left w:val="none" w:sz="0" w:space="0" w:color="auto"/>
                                <w:bottom w:val="none" w:sz="0" w:space="0" w:color="auto"/>
                                <w:right w:val="none" w:sz="0" w:space="0" w:color="auto"/>
                              </w:divBdr>
                              <w:divsChild>
                                <w:div w:id="386682167">
                                  <w:marLeft w:val="0"/>
                                  <w:marRight w:val="0"/>
                                  <w:marTop w:val="0"/>
                                  <w:marBottom w:val="0"/>
                                  <w:divBdr>
                                    <w:top w:val="none" w:sz="0" w:space="0" w:color="auto"/>
                                    <w:left w:val="none" w:sz="0" w:space="0" w:color="auto"/>
                                    <w:bottom w:val="none" w:sz="0" w:space="0" w:color="auto"/>
                                    <w:right w:val="none" w:sz="0" w:space="0" w:color="auto"/>
                                  </w:divBdr>
                                  <w:divsChild>
                                    <w:div w:id="14939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830481">
      <w:bodyDiv w:val="1"/>
      <w:marLeft w:val="0"/>
      <w:marRight w:val="0"/>
      <w:marTop w:val="0"/>
      <w:marBottom w:val="0"/>
      <w:divBdr>
        <w:top w:val="none" w:sz="0" w:space="0" w:color="auto"/>
        <w:left w:val="none" w:sz="0" w:space="0" w:color="auto"/>
        <w:bottom w:val="none" w:sz="0" w:space="0" w:color="auto"/>
        <w:right w:val="none" w:sz="0" w:space="0" w:color="auto"/>
      </w:divBdr>
      <w:divsChild>
        <w:div w:id="1631135086">
          <w:marLeft w:val="0"/>
          <w:marRight w:val="0"/>
          <w:marTop w:val="0"/>
          <w:marBottom w:val="0"/>
          <w:divBdr>
            <w:top w:val="none" w:sz="0" w:space="0" w:color="auto"/>
            <w:left w:val="none" w:sz="0" w:space="0" w:color="auto"/>
            <w:bottom w:val="none" w:sz="0" w:space="0" w:color="auto"/>
            <w:right w:val="none" w:sz="0" w:space="0" w:color="auto"/>
          </w:divBdr>
        </w:div>
        <w:div w:id="231233740">
          <w:marLeft w:val="0"/>
          <w:marRight w:val="0"/>
          <w:marTop w:val="0"/>
          <w:marBottom w:val="0"/>
          <w:divBdr>
            <w:top w:val="none" w:sz="0" w:space="0" w:color="auto"/>
            <w:left w:val="none" w:sz="0" w:space="0" w:color="auto"/>
            <w:bottom w:val="none" w:sz="0" w:space="0" w:color="auto"/>
            <w:right w:val="none" w:sz="0" w:space="0" w:color="auto"/>
          </w:divBdr>
        </w:div>
        <w:div w:id="1040974345">
          <w:marLeft w:val="0"/>
          <w:marRight w:val="0"/>
          <w:marTop w:val="0"/>
          <w:marBottom w:val="0"/>
          <w:divBdr>
            <w:top w:val="none" w:sz="0" w:space="0" w:color="auto"/>
            <w:left w:val="none" w:sz="0" w:space="0" w:color="auto"/>
            <w:bottom w:val="none" w:sz="0" w:space="0" w:color="auto"/>
            <w:right w:val="none" w:sz="0" w:space="0" w:color="auto"/>
          </w:divBdr>
        </w:div>
        <w:div w:id="773094200">
          <w:marLeft w:val="0"/>
          <w:marRight w:val="0"/>
          <w:marTop w:val="0"/>
          <w:marBottom w:val="0"/>
          <w:divBdr>
            <w:top w:val="none" w:sz="0" w:space="0" w:color="auto"/>
            <w:left w:val="none" w:sz="0" w:space="0" w:color="auto"/>
            <w:bottom w:val="none" w:sz="0" w:space="0" w:color="auto"/>
            <w:right w:val="none" w:sz="0" w:space="0" w:color="auto"/>
          </w:divBdr>
        </w:div>
        <w:div w:id="823006058">
          <w:marLeft w:val="0"/>
          <w:marRight w:val="0"/>
          <w:marTop w:val="0"/>
          <w:marBottom w:val="0"/>
          <w:divBdr>
            <w:top w:val="none" w:sz="0" w:space="0" w:color="auto"/>
            <w:left w:val="none" w:sz="0" w:space="0" w:color="auto"/>
            <w:bottom w:val="none" w:sz="0" w:space="0" w:color="auto"/>
            <w:right w:val="none" w:sz="0" w:space="0" w:color="auto"/>
          </w:divBdr>
        </w:div>
      </w:divsChild>
    </w:div>
    <w:div w:id="1779717704">
      <w:bodyDiv w:val="1"/>
      <w:marLeft w:val="0"/>
      <w:marRight w:val="0"/>
      <w:marTop w:val="0"/>
      <w:marBottom w:val="0"/>
      <w:divBdr>
        <w:top w:val="none" w:sz="0" w:space="0" w:color="auto"/>
        <w:left w:val="none" w:sz="0" w:space="0" w:color="auto"/>
        <w:bottom w:val="none" w:sz="0" w:space="0" w:color="auto"/>
        <w:right w:val="none" w:sz="0" w:space="0" w:color="auto"/>
      </w:divBdr>
      <w:divsChild>
        <w:div w:id="2037122915">
          <w:marLeft w:val="0"/>
          <w:marRight w:val="0"/>
          <w:marTop w:val="0"/>
          <w:marBottom w:val="0"/>
          <w:divBdr>
            <w:top w:val="none" w:sz="0" w:space="0" w:color="auto"/>
            <w:left w:val="none" w:sz="0" w:space="0" w:color="auto"/>
            <w:bottom w:val="none" w:sz="0" w:space="0" w:color="auto"/>
            <w:right w:val="none" w:sz="0" w:space="0" w:color="auto"/>
          </w:divBdr>
        </w:div>
        <w:div w:id="1715352494">
          <w:marLeft w:val="0"/>
          <w:marRight w:val="0"/>
          <w:marTop w:val="0"/>
          <w:marBottom w:val="0"/>
          <w:divBdr>
            <w:top w:val="none" w:sz="0" w:space="0" w:color="auto"/>
            <w:left w:val="none" w:sz="0" w:space="0" w:color="auto"/>
            <w:bottom w:val="none" w:sz="0" w:space="0" w:color="auto"/>
            <w:right w:val="none" w:sz="0" w:space="0" w:color="auto"/>
          </w:divBdr>
        </w:div>
        <w:div w:id="524562939">
          <w:marLeft w:val="0"/>
          <w:marRight w:val="0"/>
          <w:marTop w:val="0"/>
          <w:marBottom w:val="0"/>
          <w:divBdr>
            <w:top w:val="none" w:sz="0" w:space="0" w:color="auto"/>
            <w:left w:val="none" w:sz="0" w:space="0" w:color="auto"/>
            <w:bottom w:val="none" w:sz="0" w:space="0" w:color="auto"/>
            <w:right w:val="none" w:sz="0" w:space="0" w:color="auto"/>
          </w:divBdr>
        </w:div>
        <w:div w:id="2143646195">
          <w:marLeft w:val="0"/>
          <w:marRight w:val="0"/>
          <w:marTop w:val="0"/>
          <w:marBottom w:val="0"/>
          <w:divBdr>
            <w:top w:val="none" w:sz="0" w:space="0" w:color="auto"/>
            <w:left w:val="none" w:sz="0" w:space="0" w:color="auto"/>
            <w:bottom w:val="none" w:sz="0" w:space="0" w:color="auto"/>
            <w:right w:val="none" w:sz="0" w:space="0" w:color="auto"/>
          </w:divBdr>
        </w:div>
        <w:div w:id="755245303">
          <w:marLeft w:val="0"/>
          <w:marRight w:val="0"/>
          <w:marTop w:val="0"/>
          <w:marBottom w:val="0"/>
          <w:divBdr>
            <w:top w:val="none" w:sz="0" w:space="0" w:color="auto"/>
            <w:left w:val="none" w:sz="0" w:space="0" w:color="auto"/>
            <w:bottom w:val="none" w:sz="0" w:space="0" w:color="auto"/>
            <w:right w:val="none" w:sz="0" w:space="0" w:color="auto"/>
          </w:divBdr>
        </w:div>
        <w:div w:id="884409533">
          <w:marLeft w:val="0"/>
          <w:marRight w:val="0"/>
          <w:marTop w:val="0"/>
          <w:marBottom w:val="0"/>
          <w:divBdr>
            <w:top w:val="none" w:sz="0" w:space="0" w:color="auto"/>
            <w:left w:val="none" w:sz="0" w:space="0" w:color="auto"/>
            <w:bottom w:val="none" w:sz="0" w:space="0" w:color="auto"/>
            <w:right w:val="none" w:sz="0" w:space="0" w:color="auto"/>
          </w:divBdr>
        </w:div>
        <w:div w:id="1313483272">
          <w:marLeft w:val="0"/>
          <w:marRight w:val="0"/>
          <w:marTop w:val="0"/>
          <w:marBottom w:val="0"/>
          <w:divBdr>
            <w:top w:val="none" w:sz="0" w:space="0" w:color="auto"/>
            <w:left w:val="none" w:sz="0" w:space="0" w:color="auto"/>
            <w:bottom w:val="none" w:sz="0" w:space="0" w:color="auto"/>
            <w:right w:val="none" w:sz="0" w:space="0" w:color="auto"/>
          </w:divBdr>
        </w:div>
        <w:div w:id="11953268">
          <w:marLeft w:val="0"/>
          <w:marRight w:val="0"/>
          <w:marTop w:val="0"/>
          <w:marBottom w:val="0"/>
          <w:divBdr>
            <w:top w:val="none" w:sz="0" w:space="0" w:color="auto"/>
            <w:left w:val="none" w:sz="0" w:space="0" w:color="auto"/>
            <w:bottom w:val="none" w:sz="0" w:space="0" w:color="auto"/>
            <w:right w:val="none" w:sz="0" w:space="0" w:color="auto"/>
          </w:divBdr>
        </w:div>
        <w:div w:id="1780223911">
          <w:marLeft w:val="0"/>
          <w:marRight w:val="0"/>
          <w:marTop w:val="0"/>
          <w:marBottom w:val="0"/>
          <w:divBdr>
            <w:top w:val="none" w:sz="0" w:space="0" w:color="auto"/>
            <w:left w:val="none" w:sz="0" w:space="0" w:color="auto"/>
            <w:bottom w:val="none" w:sz="0" w:space="0" w:color="auto"/>
            <w:right w:val="none" w:sz="0" w:space="0" w:color="auto"/>
          </w:divBdr>
        </w:div>
        <w:div w:id="353920070">
          <w:marLeft w:val="0"/>
          <w:marRight w:val="0"/>
          <w:marTop w:val="0"/>
          <w:marBottom w:val="0"/>
          <w:divBdr>
            <w:top w:val="none" w:sz="0" w:space="0" w:color="auto"/>
            <w:left w:val="none" w:sz="0" w:space="0" w:color="auto"/>
            <w:bottom w:val="none" w:sz="0" w:space="0" w:color="auto"/>
            <w:right w:val="none" w:sz="0" w:space="0" w:color="auto"/>
          </w:divBdr>
        </w:div>
        <w:div w:id="135689775">
          <w:marLeft w:val="0"/>
          <w:marRight w:val="0"/>
          <w:marTop w:val="0"/>
          <w:marBottom w:val="0"/>
          <w:divBdr>
            <w:top w:val="none" w:sz="0" w:space="0" w:color="auto"/>
            <w:left w:val="none" w:sz="0" w:space="0" w:color="auto"/>
            <w:bottom w:val="none" w:sz="0" w:space="0" w:color="auto"/>
            <w:right w:val="none" w:sz="0" w:space="0" w:color="auto"/>
          </w:divBdr>
        </w:div>
        <w:div w:id="386422173">
          <w:marLeft w:val="0"/>
          <w:marRight w:val="0"/>
          <w:marTop w:val="0"/>
          <w:marBottom w:val="0"/>
          <w:divBdr>
            <w:top w:val="none" w:sz="0" w:space="0" w:color="auto"/>
            <w:left w:val="none" w:sz="0" w:space="0" w:color="auto"/>
            <w:bottom w:val="none" w:sz="0" w:space="0" w:color="auto"/>
            <w:right w:val="none" w:sz="0" w:space="0" w:color="auto"/>
          </w:divBdr>
        </w:div>
        <w:div w:id="2061905303">
          <w:marLeft w:val="0"/>
          <w:marRight w:val="0"/>
          <w:marTop w:val="0"/>
          <w:marBottom w:val="0"/>
          <w:divBdr>
            <w:top w:val="none" w:sz="0" w:space="0" w:color="auto"/>
            <w:left w:val="none" w:sz="0" w:space="0" w:color="auto"/>
            <w:bottom w:val="none" w:sz="0" w:space="0" w:color="auto"/>
            <w:right w:val="none" w:sz="0" w:space="0" w:color="auto"/>
          </w:divBdr>
        </w:div>
        <w:div w:id="441077521">
          <w:marLeft w:val="0"/>
          <w:marRight w:val="0"/>
          <w:marTop w:val="0"/>
          <w:marBottom w:val="0"/>
          <w:divBdr>
            <w:top w:val="none" w:sz="0" w:space="0" w:color="auto"/>
            <w:left w:val="none" w:sz="0" w:space="0" w:color="auto"/>
            <w:bottom w:val="none" w:sz="0" w:space="0" w:color="auto"/>
            <w:right w:val="none" w:sz="0" w:space="0" w:color="auto"/>
          </w:divBdr>
        </w:div>
        <w:div w:id="1514151839">
          <w:marLeft w:val="0"/>
          <w:marRight w:val="0"/>
          <w:marTop w:val="0"/>
          <w:marBottom w:val="0"/>
          <w:divBdr>
            <w:top w:val="none" w:sz="0" w:space="0" w:color="auto"/>
            <w:left w:val="none" w:sz="0" w:space="0" w:color="auto"/>
            <w:bottom w:val="none" w:sz="0" w:space="0" w:color="auto"/>
            <w:right w:val="none" w:sz="0" w:space="0" w:color="auto"/>
          </w:divBdr>
        </w:div>
        <w:div w:id="892347729">
          <w:marLeft w:val="0"/>
          <w:marRight w:val="0"/>
          <w:marTop w:val="0"/>
          <w:marBottom w:val="0"/>
          <w:divBdr>
            <w:top w:val="none" w:sz="0" w:space="0" w:color="auto"/>
            <w:left w:val="none" w:sz="0" w:space="0" w:color="auto"/>
            <w:bottom w:val="none" w:sz="0" w:space="0" w:color="auto"/>
            <w:right w:val="none" w:sz="0" w:space="0" w:color="auto"/>
          </w:divBdr>
        </w:div>
        <w:div w:id="494612118">
          <w:marLeft w:val="0"/>
          <w:marRight w:val="0"/>
          <w:marTop w:val="0"/>
          <w:marBottom w:val="0"/>
          <w:divBdr>
            <w:top w:val="none" w:sz="0" w:space="0" w:color="auto"/>
            <w:left w:val="none" w:sz="0" w:space="0" w:color="auto"/>
            <w:bottom w:val="none" w:sz="0" w:space="0" w:color="auto"/>
            <w:right w:val="none" w:sz="0" w:space="0" w:color="auto"/>
          </w:divBdr>
        </w:div>
        <w:div w:id="1280408404">
          <w:marLeft w:val="0"/>
          <w:marRight w:val="0"/>
          <w:marTop w:val="0"/>
          <w:marBottom w:val="0"/>
          <w:divBdr>
            <w:top w:val="none" w:sz="0" w:space="0" w:color="auto"/>
            <w:left w:val="none" w:sz="0" w:space="0" w:color="auto"/>
            <w:bottom w:val="none" w:sz="0" w:space="0" w:color="auto"/>
            <w:right w:val="none" w:sz="0" w:space="0" w:color="auto"/>
          </w:divBdr>
        </w:div>
        <w:div w:id="1708751926">
          <w:marLeft w:val="0"/>
          <w:marRight w:val="0"/>
          <w:marTop w:val="0"/>
          <w:marBottom w:val="0"/>
          <w:divBdr>
            <w:top w:val="none" w:sz="0" w:space="0" w:color="auto"/>
            <w:left w:val="none" w:sz="0" w:space="0" w:color="auto"/>
            <w:bottom w:val="none" w:sz="0" w:space="0" w:color="auto"/>
            <w:right w:val="none" w:sz="0" w:space="0" w:color="auto"/>
          </w:divBdr>
        </w:div>
        <w:div w:id="1449155290">
          <w:marLeft w:val="0"/>
          <w:marRight w:val="0"/>
          <w:marTop w:val="0"/>
          <w:marBottom w:val="0"/>
          <w:divBdr>
            <w:top w:val="none" w:sz="0" w:space="0" w:color="auto"/>
            <w:left w:val="none" w:sz="0" w:space="0" w:color="auto"/>
            <w:bottom w:val="none" w:sz="0" w:space="0" w:color="auto"/>
            <w:right w:val="none" w:sz="0" w:space="0" w:color="auto"/>
          </w:divBdr>
        </w:div>
        <w:div w:id="1876699764">
          <w:marLeft w:val="0"/>
          <w:marRight w:val="0"/>
          <w:marTop w:val="0"/>
          <w:marBottom w:val="0"/>
          <w:divBdr>
            <w:top w:val="none" w:sz="0" w:space="0" w:color="auto"/>
            <w:left w:val="none" w:sz="0" w:space="0" w:color="auto"/>
            <w:bottom w:val="none" w:sz="0" w:space="0" w:color="auto"/>
            <w:right w:val="none" w:sz="0" w:space="0" w:color="auto"/>
          </w:divBdr>
        </w:div>
        <w:div w:id="653990530">
          <w:marLeft w:val="0"/>
          <w:marRight w:val="0"/>
          <w:marTop w:val="0"/>
          <w:marBottom w:val="0"/>
          <w:divBdr>
            <w:top w:val="none" w:sz="0" w:space="0" w:color="auto"/>
            <w:left w:val="none" w:sz="0" w:space="0" w:color="auto"/>
            <w:bottom w:val="none" w:sz="0" w:space="0" w:color="auto"/>
            <w:right w:val="none" w:sz="0" w:space="0" w:color="auto"/>
          </w:divBdr>
        </w:div>
        <w:div w:id="248081911">
          <w:marLeft w:val="0"/>
          <w:marRight w:val="0"/>
          <w:marTop w:val="0"/>
          <w:marBottom w:val="0"/>
          <w:divBdr>
            <w:top w:val="none" w:sz="0" w:space="0" w:color="auto"/>
            <w:left w:val="none" w:sz="0" w:space="0" w:color="auto"/>
            <w:bottom w:val="none" w:sz="0" w:space="0" w:color="auto"/>
            <w:right w:val="none" w:sz="0" w:space="0" w:color="auto"/>
          </w:divBdr>
        </w:div>
        <w:div w:id="1102920338">
          <w:marLeft w:val="0"/>
          <w:marRight w:val="0"/>
          <w:marTop w:val="0"/>
          <w:marBottom w:val="0"/>
          <w:divBdr>
            <w:top w:val="none" w:sz="0" w:space="0" w:color="auto"/>
            <w:left w:val="none" w:sz="0" w:space="0" w:color="auto"/>
            <w:bottom w:val="none" w:sz="0" w:space="0" w:color="auto"/>
            <w:right w:val="none" w:sz="0" w:space="0" w:color="auto"/>
          </w:divBdr>
        </w:div>
        <w:div w:id="331563792">
          <w:marLeft w:val="0"/>
          <w:marRight w:val="0"/>
          <w:marTop w:val="0"/>
          <w:marBottom w:val="0"/>
          <w:divBdr>
            <w:top w:val="none" w:sz="0" w:space="0" w:color="auto"/>
            <w:left w:val="none" w:sz="0" w:space="0" w:color="auto"/>
            <w:bottom w:val="none" w:sz="0" w:space="0" w:color="auto"/>
            <w:right w:val="none" w:sz="0" w:space="0" w:color="auto"/>
          </w:divBdr>
        </w:div>
      </w:divsChild>
    </w:div>
    <w:div w:id="1795177343">
      <w:bodyDiv w:val="1"/>
      <w:marLeft w:val="0"/>
      <w:marRight w:val="0"/>
      <w:marTop w:val="0"/>
      <w:marBottom w:val="0"/>
      <w:divBdr>
        <w:top w:val="none" w:sz="0" w:space="0" w:color="auto"/>
        <w:left w:val="none" w:sz="0" w:space="0" w:color="auto"/>
        <w:bottom w:val="none" w:sz="0" w:space="0" w:color="auto"/>
        <w:right w:val="none" w:sz="0" w:space="0" w:color="auto"/>
      </w:divBdr>
      <w:divsChild>
        <w:div w:id="1246692903">
          <w:marLeft w:val="0"/>
          <w:marRight w:val="0"/>
          <w:marTop w:val="0"/>
          <w:marBottom w:val="0"/>
          <w:divBdr>
            <w:top w:val="none" w:sz="0" w:space="0" w:color="auto"/>
            <w:left w:val="none" w:sz="0" w:space="0" w:color="auto"/>
            <w:bottom w:val="none" w:sz="0" w:space="0" w:color="auto"/>
            <w:right w:val="none" w:sz="0" w:space="0" w:color="auto"/>
          </w:divBdr>
        </w:div>
        <w:div w:id="291592271">
          <w:marLeft w:val="0"/>
          <w:marRight w:val="0"/>
          <w:marTop w:val="0"/>
          <w:marBottom w:val="0"/>
          <w:divBdr>
            <w:top w:val="none" w:sz="0" w:space="0" w:color="auto"/>
            <w:left w:val="none" w:sz="0" w:space="0" w:color="auto"/>
            <w:bottom w:val="none" w:sz="0" w:space="0" w:color="auto"/>
            <w:right w:val="none" w:sz="0" w:space="0" w:color="auto"/>
          </w:divBdr>
        </w:div>
        <w:div w:id="1586264670">
          <w:marLeft w:val="0"/>
          <w:marRight w:val="0"/>
          <w:marTop w:val="0"/>
          <w:marBottom w:val="0"/>
          <w:divBdr>
            <w:top w:val="none" w:sz="0" w:space="0" w:color="auto"/>
            <w:left w:val="none" w:sz="0" w:space="0" w:color="auto"/>
            <w:bottom w:val="none" w:sz="0" w:space="0" w:color="auto"/>
            <w:right w:val="none" w:sz="0" w:space="0" w:color="auto"/>
          </w:divBdr>
        </w:div>
        <w:div w:id="1775201425">
          <w:marLeft w:val="0"/>
          <w:marRight w:val="0"/>
          <w:marTop w:val="0"/>
          <w:marBottom w:val="0"/>
          <w:divBdr>
            <w:top w:val="none" w:sz="0" w:space="0" w:color="auto"/>
            <w:left w:val="none" w:sz="0" w:space="0" w:color="auto"/>
            <w:bottom w:val="none" w:sz="0" w:space="0" w:color="auto"/>
            <w:right w:val="none" w:sz="0" w:space="0" w:color="auto"/>
          </w:divBdr>
        </w:div>
        <w:div w:id="419838063">
          <w:marLeft w:val="0"/>
          <w:marRight w:val="0"/>
          <w:marTop w:val="0"/>
          <w:marBottom w:val="0"/>
          <w:divBdr>
            <w:top w:val="none" w:sz="0" w:space="0" w:color="auto"/>
            <w:left w:val="none" w:sz="0" w:space="0" w:color="auto"/>
            <w:bottom w:val="none" w:sz="0" w:space="0" w:color="auto"/>
            <w:right w:val="none" w:sz="0" w:space="0" w:color="auto"/>
          </w:divBdr>
        </w:div>
        <w:div w:id="545068305">
          <w:marLeft w:val="0"/>
          <w:marRight w:val="0"/>
          <w:marTop w:val="0"/>
          <w:marBottom w:val="0"/>
          <w:divBdr>
            <w:top w:val="none" w:sz="0" w:space="0" w:color="auto"/>
            <w:left w:val="none" w:sz="0" w:space="0" w:color="auto"/>
            <w:bottom w:val="none" w:sz="0" w:space="0" w:color="auto"/>
            <w:right w:val="none" w:sz="0" w:space="0" w:color="auto"/>
          </w:divBdr>
        </w:div>
        <w:div w:id="1150095634">
          <w:marLeft w:val="0"/>
          <w:marRight w:val="0"/>
          <w:marTop w:val="0"/>
          <w:marBottom w:val="0"/>
          <w:divBdr>
            <w:top w:val="none" w:sz="0" w:space="0" w:color="auto"/>
            <w:left w:val="none" w:sz="0" w:space="0" w:color="auto"/>
            <w:bottom w:val="none" w:sz="0" w:space="0" w:color="auto"/>
            <w:right w:val="none" w:sz="0" w:space="0" w:color="auto"/>
          </w:divBdr>
        </w:div>
        <w:div w:id="1525023050">
          <w:marLeft w:val="0"/>
          <w:marRight w:val="0"/>
          <w:marTop w:val="0"/>
          <w:marBottom w:val="0"/>
          <w:divBdr>
            <w:top w:val="none" w:sz="0" w:space="0" w:color="auto"/>
            <w:left w:val="none" w:sz="0" w:space="0" w:color="auto"/>
            <w:bottom w:val="none" w:sz="0" w:space="0" w:color="auto"/>
            <w:right w:val="none" w:sz="0" w:space="0" w:color="auto"/>
          </w:divBdr>
        </w:div>
        <w:div w:id="2081101053">
          <w:marLeft w:val="0"/>
          <w:marRight w:val="0"/>
          <w:marTop w:val="0"/>
          <w:marBottom w:val="0"/>
          <w:divBdr>
            <w:top w:val="none" w:sz="0" w:space="0" w:color="auto"/>
            <w:left w:val="none" w:sz="0" w:space="0" w:color="auto"/>
            <w:bottom w:val="none" w:sz="0" w:space="0" w:color="auto"/>
            <w:right w:val="none" w:sz="0" w:space="0" w:color="auto"/>
          </w:divBdr>
        </w:div>
        <w:div w:id="1008141029">
          <w:marLeft w:val="0"/>
          <w:marRight w:val="0"/>
          <w:marTop w:val="0"/>
          <w:marBottom w:val="0"/>
          <w:divBdr>
            <w:top w:val="none" w:sz="0" w:space="0" w:color="auto"/>
            <w:left w:val="none" w:sz="0" w:space="0" w:color="auto"/>
            <w:bottom w:val="none" w:sz="0" w:space="0" w:color="auto"/>
            <w:right w:val="none" w:sz="0" w:space="0" w:color="auto"/>
          </w:divBdr>
        </w:div>
        <w:div w:id="416904793">
          <w:marLeft w:val="0"/>
          <w:marRight w:val="0"/>
          <w:marTop w:val="0"/>
          <w:marBottom w:val="0"/>
          <w:divBdr>
            <w:top w:val="none" w:sz="0" w:space="0" w:color="auto"/>
            <w:left w:val="none" w:sz="0" w:space="0" w:color="auto"/>
            <w:bottom w:val="none" w:sz="0" w:space="0" w:color="auto"/>
            <w:right w:val="none" w:sz="0" w:space="0" w:color="auto"/>
          </w:divBdr>
        </w:div>
        <w:div w:id="1447700656">
          <w:marLeft w:val="0"/>
          <w:marRight w:val="0"/>
          <w:marTop w:val="0"/>
          <w:marBottom w:val="0"/>
          <w:divBdr>
            <w:top w:val="none" w:sz="0" w:space="0" w:color="auto"/>
            <w:left w:val="none" w:sz="0" w:space="0" w:color="auto"/>
            <w:bottom w:val="none" w:sz="0" w:space="0" w:color="auto"/>
            <w:right w:val="none" w:sz="0" w:space="0" w:color="auto"/>
          </w:divBdr>
        </w:div>
      </w:divsChild>
    </w:div>
    <w:div w:id="1870294419">
      <w:bodyDiv w:val="1"/>
      <w:marLeft w:val="0"/>
      <w:marRight w:val="0"/>
      <w:marTop w:val="0"/>
      <w:marBottom w:val="0"/>
      <w:divBdr>
        <w:top w:val="none" w:sz="0" w:space="0" w:color="auto"/>
        <w:left w:val="none" w:sz="0" w:space="0" w:color="auto"/>
        <w:bottom w:val="none" w:sz="0" w:space="0" w:color="auto"/>
        <w:right w:val="none" w:sz="0" w:space="0" w:color="auto"/>
      </w:divBdr>
      <w:divsChild>
        <w:div w:id="1246955251">
          <w:marLeft w:val="0"/>
          <w:marRight w:val="0"/>
          <w:marTop w:val="0"/>
          <w:marBottom w:val="0"/>
          <w:divBdr>
            <w:top w:val="none" w:sz="0" w:space="0" w:color="auto"/>
            <w:left w:val="none" w:sz="0" w:space="0" w:color="auto"/>
            <w:bottom w:val="none" w:sz="0" w:space="0" w:color="auto"/>
            <w:right w:val="none" w:sz="0" w:space="0" w:color="auto"/>
          </w:divBdr>
        </w:div>
        <w:div w:id="737896165">
          <w:marLeft w:val="0"/>
          <w:marRight w:val="0"/>
          <w:marTop w:val="0"/>
          <w:marBottom w:val="0"/>
          <w:divBdr>
            <w:top w:val="none" w:sz="0" w:space="0" w:color="auto"/>
            <w:left w:val="none" w:sz="0" w:space="0" w:color="auto"/>
            <w:bottom w:val="none" w:sz="0" w:space="0" w:color="auto"/>
            <w:right w:val="none" w:sz="0" w:space="0" w:color="auto"/>
          </w:divBdr>
        </w:div>
        <w:div w:id="309134492">
          <w:marLeft w:val="0"/>
          <w:marRight w:val="0"/>
          <w:marTop w:val="0"/>
          <w:marBottom w:val="0"/>
          <w:divBdr>
            <w:top w:val="none" w:sz="0" w:space="0" w:color="auto"/>
            <w:left w:val="none" w:sz="0" w:space="0" w:color="auto"/>
            <w:bottom w:val="none" w:sz="0" w:space="0" w:color="auto"/>
            <w:right w:val="none" w:sz="0" w:space="0" w:color="auto"/>
          </w:divBdr>
        </w:div>
        <w:div w:id="1489980480">
          <w:marLeft w:val="0"/>
          <w:marRight w:val="0"/>
          <w:marTop w:val="0"/>
          <w:marBottom w:val="0"/>
          <w:divBdr>
            <w:top w:val="none" w:sz="0" w:space="0" w:color="auto"/>
            <w:left w:val="none" w:sz="0" w:space="0" w:color="auto"/>
            <w:bottom w:val="none" w:sz="0" w:space="0" w:color="auto"/>
            <w:right w:val="none" w:sz="0" w:space="0" w:color="auto"/>
          </w:divBdr>
        </w:div>
        <w:div w:id="687759491">
          <w:marLeft w:val="0"/>
          <w:marRight w:val="0"/>
          <w:marTop w:val="0"/>
          <w:marBottom w:val="0"/>
          <w:divBdr>
            <w:top w:val="none" w:sz="0" w:space="0" w:color="auto"/>
            <w:left w:val="none" w:sz="0" w:space="0" w:color="auto"/>
            <w:bottom w:val="none" w:sz="0" w:space="0" w:color="auto"/>
            <w:right w:val="none" w:sz="0" w:space="0" w:color="auto"/>
          </w:divBdr>
        </w:div>
        <w:div w:id="1051921368">
          <w:marLeft w:val="0"/>
          <w:marRight w:val="0"/>
          <w:marTop w:val="0"/>
          <w:marBottom w:val="0"/>
          <w:divBdr>
            <w:top w:val="none" w:sz="0" w:space="0" w:color="auto"/>
            <w:left w:val="none" w:sz="0" w:space="0" w:color="auto"/>
            <w:bottom w:val="none" w:sz="0" w:space="0" w:color="auto"/>
            <w:right w:val="none" w:sz="0" w:space="0" w:color="auto"/>
          </w:divBdr>
        </w:div>
      </w:divsChild>
    </w:div>
    <w:div w:id="1949312686">
      <w:bodyDiv w:val="1"/>
      <w:marLeft w:val="0"/>
      <w:marRight w:val="0"/>
      <w:marTop w:val="0"/>
      <w:marBottom w:val="0"/>
      <w:divBdr>
        <w:top w:val="none" w:sz="0" w:space="0" w:color="auto"/>
        <w:left w:val="none" w:sz="0" w:space="0" w:color="auto"/>
        <w:bottom w:val="none" w:sz="0" w:space="0" w:color="auto"/>
        <w:right w:val="none" w:sz="0" w:space="0" w:color="auto"/>
      </w:divBdr>
      <w:divsChild>
        <w:div w:id="577137189">
          <w:marLeft w:val="0"/>
          <w:marRight w:val="0"/>
          <w:marTop w:val="0"/>
          <w:marBottom w:val="0"/>
          <w:divBdr>
            <w:top w:val="none" w:sz="0" w:space="0" w:color="auto"/>
            <w:left w:val="none" w:sz="0" w:space="0" w:color="auto"/>
            <w:bottom w:val="none" w:sz="0" w:space="0" w:color="auto"/>
            <w:right w:val="none" w:sz="0" w:space="0" w:color="auto"/>
          </w:divBdr>
        </w:div>
        <w:div w:id="598147665">
          <w:marLeft w:val="0"/>
          <w:marRight w:val="0"/>
          <w:marTop w:val="0"/>
          <w:marBottom w:val="0"/>
          <w:divBdr>
            <w:top w:val="none" w:sz="0" w:space="0" w:color="auto"/>
            <w:left w:val="none" w:sz="0" w:space="0" w:color="auto"/>
            <w:bottom w:val="none" w:sz="0" w:space="0" w:color="auto"/>
            <w:right w:val="none" w:sz="0" w:space="0" w:color="auto"/>
          </w:divBdr>
        </w:div>
        <w:div w:id="1699159790">
          <w:marLeft w:val="0"/>
          <w:marRight w:val="0"/>
          <w:marTop w:val="0"/>
          <w:marBottom w:val="0"/>
          <w:divBdr>
            <w:top w:val="none" w:sz="0" w:space="0" w:color="auto"/>
            <w:left w:val="none" w:sz="0" w:space="0" w:color="auto"/>
            <w:bottom w:val="none" w:sz="0" w:space="0" w:color="auto"/>
            <w:right w:val="none" w:sz="0" w:space="0" w:color="auto"/>
          </w:divBdr>
        </w:div>
        <w:div w:id="576476462">
          <w:marLeft w:val="0"/>
          <w:marRight w:val="0"/>
          <w:marTop w:val="0"/>
          <w:marBottom w:val="0"/>
          <w:divBdr>
            <w:top w:val="none" w:sz="0" w:space="0" w:color="auto"/>
            <w:left w:val="none" w:sz="0" w:space="0" w:color="auto"/>
            <w:bottom w:val="none" w:sz="0" w:space="0" w:color="auto"/>
            <w:right w:val="none" w:sz="0" w:space="0" w:color="auto"/>
          </w:divBdr>
        </w:div>
        <w:div w:id="1606184633">
          <w:marLeft w:val="0"/>
          <w:marRight w:val="0"/>
          <w:marTop w:val="0"/>
          <w:marBottom w:val="0"/>
          <w:divBdr>
            <w:top w:val="none" w:sz="0" w:space="0" w:color="auto"/>
            <w:left w:val="none" w:sz="0" w:space="0" w:color="auto"/>
            <w:bottom w:val="none" w:sz="0" w:space="0" w:color="auto"/>
            <w:right w:val="none" w:sz="0" w:space="0" w:color="auto"/>
          </w:divBdr>
        </w:div>
        <w:div w:id="1270315393">
          <w:marLeft w:val="0"/>
          <w:marRight w:val="0"/>
          <w:marTop w:val="0"/>
          <w:marBottom w:val="0"/>
          <w:divBdr>
            <w:top w:val="none" w:sz="0" w:space="0" w:color="auto"/>
            <w:left w:val="none" w:sz="0" w:space="0" w:color="auto"/>
            <w:bottom w:val="none" w:sz="0" w:space="0" w:color="auto"/>
            <w:right w:val="none" w:sz="0" w:space="0" w:color="auto"/>
          </w:divBdr>
        </w:div>
      </w:divsChild>
    </w:div>
    <w:div w:id="1953434121">
      <w:bodyDiv w:val="1"/>
      <w:marLeft w:val="0"/>
      <w:marRight w:val="0"/>
      <w:marTop w:val="0"/>
      <w:marBottom w:val="0"/>
      <w:divBdr>
        <w:top w:val="none" w:sz="0" w:space="0" w:color="auto"/>
        <w:left w:val="none" w:sz="0" w:space="0" w:color="auto"/>
        <w:bottom w:val="none" w:sz="0" w:space="0" w:color="auto"/>
        <w:right w:val="none" w:sz="0" w:space="0" w:color="auto"/>
      </w:divBdr>
      <w:divsChild>
        <w:div w:id="1047678604">
          <w:marLeft w:val="0"/>
          <w:marRight w:val="0"/>
          <w:marTop w:val="0"/>
          <w:marBottom w:val="0"/>
          <w:divBdr>
            <w:top w:val="none" w:sz="0" w:space="0" w:color="auto"/>
            <w:left w:val="none" w:sz="0" w:space="0" w:color="auto"/>
            <w:bottom w:val="none" w:sz="0" w:space="0" w:color="auto"/>
            <w:right w:val="none" w:sz="0" w:space="0" w:color="auto"/>
          </w:divBdr>
        </w:div>
        <w:div w:id="1937401071">
          <w:marLeft w:val="0"/>
          <w:marRight w:val="0"/>
          <w:marTop w:val="0"/>
          <w:marBottom w:val="0"/>
          <w:divBdr>
            <w:top w:val="none" w:sz="0" w:space="0" w:color="auto"/>
            <w:left w:val="none" w:sz="0" w:space="0" w:color="auto"/>
            <w:bottom w:val="none" w:sz="0" w:space="0" w:color="auto"/>
            <w:right w:val="none" w:sz="0" w:space="0" w:color="auto"/>
          </w:divBdr>
        </w:div>
      </w:divsChild>
    </w:div>
    <w:div w:id="1953782761">
      <w:bodyDiv w:val="1"/>
      <w:marLeft w:val="0"/>
      <w:marRight w:val="0"/>
      <w:marTop w:val="0"/>
      <w:marBottom w:val="0"/>
      <w:divBdr>
        <w:top w:val="none" w:sz="0" w:space="0" w:color="auto"/>
        <w:left w:val="none" w:sz="0" w:space="0" w:color="auto"/>
        <w:bottom w:val="none" w:sz="0" w:space="0" w:color="auto"/>
        <w:right w:val="none" w:sz="0" w:space="0" w:color="auto"/>
      </w:divBdr>
      <w:divsChild>
        <w:div w:id="663124843">
          <w:marLeft w:val="0"/>
          <w:marRight w:val="0"/>
          <w:marTop w:val="0"/>
          <w:marBottom w:val="0"/>
          <w:divBdr>
            <w:top w:val="none" w:sz="0" w:space="0" w:color="auto"/>
            <w:left w:val="none" w:sz="0" w:space="0" w:color="auto"/>
            <w:bottom w:val="none" w:sz="0" w:space="0" w:color="auto"/>
            <w:right w:val="none" w:sz="0" w:space="0" w:color="auto"/>
          </w:divBdr>
        </w:div>
        <w:div w:id="1531455564">
          <w:marLeft w:val="0"/>
          <w:marRight w:val="0"/>
          <w:marTop w:val="0"/>
          <w:marBottom w:val="0"/>
          <w:divBdr>
            <w:top w:val="none" w:sz="0" w:space="0" w:color="auto"/>
            <w:left w:val="none" w:sz="0" w:space="0" w:color="auto"/>
            <w:bottom w:val="none" w:sz="0" w:space="0" w:color="auto"/>
            <w:right w:val="none" w:sz="0" w:space="0" w:color="auto"/>
          </w:divBdr>
        </w:div>
        <w:div w:id="1946647961">
          <w:marLeft w:val="0"/>
          <w:marRight w:val="0"/>
          <w:marTop w:val="0"/>
          <w:marBottom w:val="0"/>
          <w:divBdr>
            <w:top w:val="none" w:sz="0" w:space="0" w:color="auto"/>
            <w:left w:val="none" w:sz="0" w:space="0" w:color="auto"/>
            <w:bottom w:val="none" w:sz="0" w:space="0" w:color="auto"/>
            <w:right w:val="none" w:sz="0" w:space="0" w:color="auto"/>
          </w:divBdr>
        </w:div>
        <w:div w:id="1897273190">
          <w:marLeft w:val="0"/>
          <w:marRight w:val="0"/>
          <w:marTop w:val="0"/>
          <w:marBottom w:val="0"/>
          <w:divBdr>
            <w:top w:val="none" w:sz="0" w:space="0" w:color="auto"/>
            <w:left w:val="none" w:sz="0" w:space="0" w:color="auto"/>
            <w:bottom w:val="none" w:sz="0" w:space="0" w:color="auto"/>
            <w:right w:val="none" w:sz="0" w:space="0" w:color="auto"/>
          </w:divBdr>
        </w:div>
        <w:div w:id="1002002343">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 w:id="475227521">
          <w:marLeft w:val="0"/>
          <w:marRight w:val="0"/>
          <w:marTop w:val="0"/>
          <w:marBottom w:val="0"/>
          <w:divBdr>
            <w:top w:val="none" w:sz="0" w:space="0" w:color="auto"/>
            <w:left w:val="none" w:sz="0" w:space="0" w:color="auto"/>
            <w:bottom w:val="none" w:sz="0" w:space="0" w:color="auto"/>
            <w:right w:val="none" w:sz="0" w:space="0" w:color="auto"/>
          </w:divBdr>
        </w:div>
        <w:div w:id="940183166">
          <w:marLeft w:val="0"/>
          <w:marRight w:val="0"/>
          <w:marTop w:val="0"/>
          <w:marBottom w:val="0"/>
          <w:divBdr>
            <w:top w:val="none" w:sz="0" w:space="0" w:color="auto"/>
            <w:left w:val="none" w:sz="0" w:space="0" w:color="auto"/>
            <w:bottom w:val="none" w:sz="0" w:space="0" w:color="auto"/>
            <w:right w:val="none" w:sz="0" w:space="0" w:color="auto"/>
          </w:divBdr>
        </w:div>
        <w:div w:id="296181558">
          <w:marLeft w:val="0"/>
          <w:marRight w:val="0"/>
          <w:marTop w:val="0"/>
          <w:marBottom w:val="0"/>
          <w:divBdr>
            <w:top w:val="none" w:sz="0" w:space="0" w:color="auto"/>
            <w:left w:val="none" w:sz="0" w:space="0" w:color="auto"/>
            <w:bottom w:val="none" w:sz="0" w:space="0" w:color="auto"/>
            <w:right w:val="none" w:sz="0" w:space="0" w:color="auto"/>
          </w:divBdr>
        </w:div>
        <w:div w:id="848561415">
          <w:marLeft w:val="0"/>
          <w:marRight w:val="0"/>
          <w:marTop w:val="0"/>
          <w:marBottom w:val="0"/>
          <w:divBdr>
            <w:top w:val="none" w:sz="0" w:space="0" w:color="auto"/>
            <w:left w:val="none" w:sz="0" w:space="0" w:color="auto"/>
            <w:bottom w:val="none" w:sz="0" w:space="0" w:color="auto"/>
            <w:right w:val="none" w:sz="0" w:space="0" w:color="auto"/>
          </w:divBdr>
        </w:div>
        <w:div w:id="1415590635">
          <w:marLeft w:val="0"/>
          <w:marRight w:val="0"/>
          <w:marTop w:val="0"/>
          <w:marBottom w:val="0"/>
          <w:divBdr>
            <w:top w:val="none" w:sz="0" w:space="0" w:color="auto"/>
            <w:left w:val="none" w:sz="0" w:space="0" w:color="auto"/>
            <w:bottom w:val="none" w:sz="0" w:space="0" w:color="auto"/>
            <w:right w:val="none" w:sz="0" w:space="0" w:color="auto"/>
          </w:divBdr>
        </w:div>
        <w:div w:id="1821770278">
          <w:marLeft w:val="0"/>
          <w:marRight w:val="0"/>
          <w:marTop w:val="0"/>
          <w:marBottom w:val="0"/>
          <w:divBdr>
            <w:top w:val="none" w:sz="0" w:space="0" w:color="auto"/>
            <w:left w:val="none" w:sz="0" w:space="0" w:color="auto"/>
            <w:bottom w:val="none" w:sz="0" w:space="0" w:color="auto"/>
            <w:right w:val="none" w:sz="0" w:space="0" w:color="auto"/>
          </w:divBdr>
        </w:div>
        <w:div w:id="1690377439">
          <w:marLeft w:val="0"/>
          <w:marRight w:val="0"/>
          <w:marTop w:val="0"/>
          <w:marBottom w:val="0"/>
          <w:divBdr>
            <w:top w:val="none" w:sz="0" w:space="0" w:color="auto"/>
            <w:left w:val="none" w:sz="0" w:space="0" w:color="auto"/>
            <w:bottom w:val="none" w:sz="0" w:space="0" w:color="auto"/>
            <w:right w:val="none" w:sz="0" w:space="0" w:color="auto"/>
          </w:divBdr>
        </w:div>
        <w:div w:id="579757370">
          <w:marLeft w:val="0"/>
          <w:marRight w:val="0"/>
          <w:marTop w:val="0"/>
          <w:marBottom w:val="0"/>
          <w:divBdr>
            <w:top w:val="none" w:sz="0" w:space="0" w:color="auto"/>
            <w:left w:val="none" w:sz="0" w:space="0" w:color="auto"/>
            <w:bottom w:val="none" w:sz="0" w:space="0" w:color="auto"/>
            <w:right w:val="none" w:sz="0" w:space="0" w:color="auto"/>
          </w:divBdr>
        </w:div>
      </w:divsChild>
    </w:div>
    <w:div w:id="1962371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pi.org/10.5465/amj.2010.51468988" TargetMode="External"/><Relationship Id="rId3" Type="http://schemas.openxmlformats.org/officeDocument/2006/relationships/settings" Target="settings.xml"/><Relationship Id="rId7" Type="http://schemas.openxmlformats.org/officeDocument/2006/relationships/hyperlink" Target="https://psycnet.apa.org/doi/10.2307/25628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10</Pages>
  <Words>4372</Words>
  <Characters>24922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dcterms:created xsi:type="dcterms:W3CDTF">2026-04-10T14:02:00Z</dcterms:created>
  <dcterms:modified xsi:type="dcterms:W3CDTF">2026-04-10T15:10:00Z</dcterms:modified>
</cp:coreProperties>
</file>