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CF713F" w14:textId="1691A8D6" w:rsidR="00376343" w:rsidRDefault="00761111" w:rsidP="00376343">
      <w:pPr>
        <w:tabs>
          <w:tab w:val="center" w:pos="1126"/>
          <w:tab w:val="center" w:pos="4089"/>
          <w:tab w:val="center" w:pos="7731"/>
        </w:tabs>
        <w:spacing w:after="0" w:line="259" w:lineRule="auto"/>
        <w:ind w:left="0" w:firstLine="0"/>
        <w:jc w:val="left"/>
        <w:rPr>
          <w:sz w:val="48"/>
        </w:rPr>
      </w:pPr>
      <w:r>
        <w:rPr>
          <w:sz w:val="48"/>
        </w:rPr>
        <w:t>Sign Language Detection Using Deep Learning</w:t>
      </w:r>
    </w:p>
    <w:p w14:paraId="02DD77A2" w14:textId="1C3ACCCC" w:rsidR="00376343" w:rsidRDefault="00000000" w:rsidP="00376343">
      <w:pPr>
        <w:tabs>
          <w:tab w:val="center" w:pos="1126"/>
          <w:tab w:val="center" w:pos="4089"/>
          <w:tab w:val="center" w:pos="7731"/>
        </w:tabs>
        <w:spacing w:after="0" w:line="259" w:lineRule="auto"/>
        <w:ind w:left="0" w:firstLine="0"/>
        <w:jc w:val="left"/>
      </w:pPr>
      <w:r>
        <w:rPr>
          <w:sz w:val="22"/>
        </w:rPr>
        <w:tab/>
      </w:r>
    </w:p>
    <w:tbl>
      <w:tblPr>
        <w:tblStyle w:val="TableGrid"/>
        <w:tblW w:w="9915" w:type="dxa"/>
        <w:tblInd w:w="-404" w:type="dxa"/>
        <w:tblLook w:val="04A0" w:firstRow="1" w:lastRow="0" w:firstColumn="1" w:lastColumn="0" w:noHBand="0" w:noVBand="1"/>
      </w:tblPr>
      <w:tblGrid>
        <w:gridCol w:w="3615"/>
        <w:gridCol w:w="3490"/>
        <w:gridCol w:w="2810"/>
      </w:tblGrid>
      <w:tr w:rsidR="00376343" w14:paraId="751D2EC6" w14:textId="77777777" w:rsidTr="00376343">
        <w:trPr>
          <w:trHeight w:val="1468"/>
        </w:trPr>
        <w:tc>
          <w:tcPr>
            <w:tcW w:w="3615" w:type="dxa"/>
            <w:hideMark/>
          </w:tcPr>
          <w:p w14:paraId="0543322F" w14:textId="77777777" w:rsidR="00376343" w:rsidRPr="003D7B81" w:rsidRDefault="00376343">
            <w:pPr>
              <w:spacing w:after="39" w:line="256" w:lineRule="auto"/>
              <w:ind w:left="941" w:firstLine="0"/>
              <w:jc w:val="left"/>
              <w:rPr>
                <w:rFonts w:ascii="Times New Roman" w:eastAsia="Times New Roman" w:hAnsi="Times New Roman" w:cs="Times New Roman"/>
                <w:i/>
                <w:iCs/>
              </w:rPr>
            </w:pPr>
            <w:r w:rsidRPr="003D7B81">
              <w:rPr>
                <w:i/>
                <w:iCs/>
                <w:sz w:val="18"/>
              </w:rPr>
              <w:t xml:space="preserve">Tulsi Saha </w:t>
            </w:r>
          </w:p>
          <w:p w14:paraId="7DE8EE9E" w14:textId="77777777" w:rsidR="00376343" w:rsidRDefault="00376343">
            <w:pPr>
              <w:spacing w:after="0" w:line="256" w:lineRule="auto"/>
              <w:ind w:left="65" w:firstLine="0"/>
              <w:jc w:val="left"/>
            </w:pPr>
            <w:r>
              <w:rPr>
                <w:i/>
                <w:sz w:val="22"/>
              </w:rPr>
              <w:t xml:space="preserve"> </w:t>
            </w:r>
            <w:r>
              <w:rPr>
                <w:rFonts w:ascii="Cambria" w:eastAsia="Cambria" w:hAnsi="Cambria" w:cs="Cambria"/>
                <w:i/>
                <w:sz w:val="18"/>
              </w:rPr>
              <w:t xml:space="preserve">Department of Computer Science </w:t>
            </w:r>
          </w:p>
          <w:p w14:paraId="6C172769" w14:textId="77777777" w:rsidR="00376343" w:rsidRDefault="00376343">
            <w:pPr>
              <w:spacing w:after="0" w:line="256" w:lineRule="auto"/>
              <w:ind w:left="10" w:firstLine="0"/>
              <w:jc w:val="left"/>
            </w:pPr>
            <w:r>
              <w:rPr>
                <w:rFonts w:ascii="Cambria" w:eastAsia="Cambria" w:hAnsi="Cambria" w:cs="Cambria"/>
                <w:i/>
                <w:sz w:val="18"/>
              </w:rPr>
              <w:t xml:space="preserve">Engineering(Artificial Intelligence) </w:t>
            </w:r>
          </w:p>
          <w:p w14:paraId="4F4FDA29" w14:textId="77777777" w:rsidR="00376343" w:rsidRDefault="00376343">
            <w:pPr>
              <w:spacing w:after="0" w:line="256" w:lineRule="auto"/>
              <w:ind w:left="0" w:firstLine="0"/>
              <w:jc w:val="left"/>
            </w:pPr>
            <w:r>
              <w:rPr>
                <w:rFonts w:ascii="Cambria" w:eastAsia="Cambria" w:hAnsi="Cambria" w:cs="Cambria"/>
                <w:i/>
                <w:sz w:val="18"/>
              </w:rPr>
              <w:t xml:space="preserve">Bansal Institute of Engineering and </w:t>
            </w:r>
          </w:p>
          <w:p w14:paraId="457129D7" w14:textId="77777777" w:rsidR="00376343" w:rsidRDefault="00376343">
            <w:pPr>
              <w:spacing w:after="0" w:line="256" w:lineRule="auto"/>
              <w:ind w:left="893" w:firstLine="0"/>
              <w:jc w:val="left"/>
            </w:pPr>
            <w:r>
              <w:rPr>
                <w:rFonts w:ascii="Cambria" w:eastAsia="Cambria" w:hAnsi="Cambria" w:cs="Cambria"/>
                <w:i/>
                <w:sz w:val="18"/>
              </w:rPr>
              <w:t xml:space="preserve">Technology </w:t>
            </w:r>
          </w:p>
          <w:p w14:paraId="215EF9DE" w14:textId="77777777" w:rsidR="00376343" w:rsidRDefault="00376343">
            <w:pPr>
              <w:spacing w:after="0" w:line="256" w:lineRule="auto"/>
              <w:ind w:left="279" w:firstLine="473"/>
              <w:jc w:val="left"/>
            </w:pPr>
            <w:r>
              <w:rPr>
                <w:rFonts w:ascii="Cambria" w:eastAsia="Cambria" w:hAnsi="Cambria" w:cs="Cambria"/>
                <w:i/>
                <w:sz w:val="18"/>
              </w:rPr>
              <w:t xml:space="preserve">Lucknow, India </w:t>
            </w:r>
            <w:r>
              <w:rPr>
                <w:rFonts w:ascii="Cambria" w:eastAsia="Cambria" w:hAnsi="Cambria" w:cs="Cambria"/>
                <w:i/>
                <w:color w:val="007BB8"/>
                <w:sz w:val="18"/>
                <w:u w:val="single" w:color="007BB8"/>
              </w:rPr>
              <w:t>tulsisaha12345@gmail.com</w:t>
            </w:r>
            <w:r>
              <w:rPr>
                <w:rFonts w:ascii="Cambria" w:eastAsia="Cambria" w:hAnsi="Cambria" w:cs="Cambria"/>
                <w:i/>
                <w:sz w:val="18"/>
              </w:rPr>
              <w:t xml:space="preserve"> </w:t>
            </w:r>
          </w:p>
        </w:tc>
        <w:tc>
          <w:tcPr>
            <w:tcW w:w="3490" w:type="dxa"/>
            <w:hideMark/>
          </w:tcPr>
          <w:p w14:paraId="53A48E8B" w14:textId="77777777" w:rsidR="00376343" w:rsidRDefault="00376343">
            <w:pPr>
              <w:spacing w:after="0" w:line="256" w:lineRule="auto"/>
              <w:ind w:left="830" w:firstLine="0"/>
              <w:jc w:val="left"/>
            </w:pPr>
            <w:r>
              <w:rPr>
                <w:i/>
                <w:sz w:val="18"/>
              </w:rPr>
              <w:t xml:space="preserve">Pragya Singh  </w:t>
            </w:r>
          </w:p>
          <w:p w14:paraId="6AFD3C9D" w14:textId="77777777" w:rsidR="00376343" w:rsidRDefault="00376343">
            <w:pPr>
              <w:spacing w:after="0" w:line="256" w:lineRule="auto"/>
              <w:ind w:left="91" w:firstLine="0"/>
              <w:jc w:val="left"/>
            </w:pPr>
            <w:r>
              <w:rPr>
                <w:rFonts w:ascii="Cambria" w:eastAsia="Cambria" w:hAnsi="Cambria" w:cs="Cambria"/>
                <w:i/>
                <w:sz w:val="18"/>
              </w:rPr>
              <w:t xml:space="preserve">Department of Computer Science </w:t>
            </w:r>
          </w:p>
          <w:p w14:paraId="100B563D" w14:textId="77777777" w:rsidR="00376343" w:rsidRDefault="00376343">
            <w:pPr>
              <w:spacing w:after="0" w:line="256" w:lineRule="auto"/>
              <w:ind w:left="10" w:firstLine="0"/>
              <w:jc w:val="left"/>
            </w:pPr>
            <w:r>
              <w:rPr>
                <w:rFonts w:ascii="Cambria" w:eastAsia="Cambria" w:hAnsi="Cambria" w:cs="Cambria"/>
                <w:i/>
                <w:sz w:val="18"/>
              </w:rPr>
              <w:t xml:space="preserve">Engineering(Artificial Intelligence) </w:t>
            </w:r>
          </w:p>
          <w:p w14:paraId="1DF817BC" w14:textId="77777777" w:rsidR="00376343" w:rsidRDefault="00376343">
            <w:pPr>
              <w:spacing w:after="0" w:line="256" w:lineRule="auto"/>
              <w:ind w:left="0" w:firstLine="0"/>
              <w:jc w:val="left"/>
            </w:pPr>
            <w:r>
              <w:rPr>
                <w:rFonts w:ascii="Cambria" w:eastAsia="Cambria" w:hAnsi="Cambria" w:cs="Cambria"/>
                <w:i/>
                <w:sz w:val="18"/>
              </w:rPr>
              <w:t xml:space="preserve">Bansal Institute of Engineering and </w:t>
            </w:r>
          </w:p>
          <w:p w14:paraId="51B35C44" w14:textId="77777777" w:rsidR="00376343" w:rsidRDefault="00376343">
            <w:pPr>
              <w:spacing w:after="0" w:line="256" w:lineRule="auto"/>
              <w:ind w:left="893" w:firstLine="0"/>
              <w:jc w:val="left"/>
            </w:pPr>
            <w:r>
              <w:rPr>
                <w:rFonts w:ascii="Cambria" w:eastAsia="Cambria" w:hAnsi="Cambria" w:cs="Cambria"/>
                <w:i/>
                <w:sz w:val="18"/>
              </w:rPr>
              <w:t xml:space="preserve">Technology </w:t>
            </w:r>
          </w:p>
          <w:p w14:paraId="68E775CA" w14:textId="77777777" w:rsidR="00376343" w:rsidRDefault="00376343">
            <w:pPr>
              <w:spacing w:after="0" w:line="256" w:lineRule="auto"/>
              <w:ind w:left="751" w:firstLine="0"/>
              <w:jc w:val="left"/>
            </w:pPr>
            <w:r>
              <w:rPr>
                <w:rFonts w:ascii="Cambria" w:eastAsia="Cambria" w:hAnsi="Cambria" w:cs="Cambria"/>
                <w:i/>
                <w:sz w:val="18"/>
              </w:rPr>
              <w:t xml:space="preserve">Lucknow, India </w:t>
            </w:r>
          </w:p>
          <w:p w14:paraId="129EC577" w14:textId="3A858DD4" w:rsidR="00376343" w:rsidRDefault="00376343">
            <w:pPr>
              <w:spacing w:after="0" w:line="256" w:lineRule="auto"/>
              <w:ind w:left="206" w:firstLine="0"/>
              <w:jc w:val="left"/>
            </w:pPr>
            <w:r>
              <w:rPr>
                <w:rFonts w:ascii="Cambria" w:eastAsia="Cambria" w:hAnsi="Cambria" w:cs="Cambria"/>
                <w:i/>
                <w:color w:val="007BB8"/>
                <w:sz w:val="18"/>
                <w:u w:val="single" w:color="007BB8"/>
              </w:rPr>
              <w:t>Pragyasinghs138@gmail.com</w:t>
            </w:r>
            <w:r>
              <w:rPr>
                <w:rFonts w:ascii="Cambria" w:eastAsia="Cambria" w:hAnsi="Cambria" w:cs="Cambria"/>
                <w:i/>
                <w:sz w:val="18"/>
              </w:rPr>
              <w:t xml:space="preserve"> </w:t>
            </w:r>
            <w:r w:rsidR="003D7B81">
              <w:rPr>
                <w:rFonts w:ascii="Cambria" w:eastAsia="Cambria" w:hAnsi="Cambria" w:cs="Cambria"/>
                <w:i/>
                <w:sz w:val="18"/>
              </w:rPr>
              <w:t xml:space="preserve"> </w:t>
            </w:r>
          </w:p>
        </w:tc>
        <w:tc>
          <w:tcPr>
            <w:tcW w:w="2810" w:type="dxa"/>
            <w:hideMark/>
          </w:tcPr>
          <w:p w14:paraId="700A1C1A" w14:textId="77777777" w:rsidR="00376343" w:rsidRDefault="00376343">
            <w:pPr>
              <w:spacing w:after="0" w:line="256" w:lineRule="auto"/>
              <w:ind w:left="0" w:firstLine="0"/>
              <w:jc w:val="left"/>
            </w:pPr>
            <w:r>
              <w:rPr>
                <w:rFonts w:ascii="Cambria" w:eastAsia="Cambria" w:hAnsi="Cambria" w:cs="Cambria"/>
                <w:i/>
                <w:sz w:val="18"/>
              </w:rPr>
              <w:t xml:space="preserve">                    Saloni Gautam</w:t>
            </w:r>
            <w:r>
              <w:rPr>
                <w:i/>
                <w:sz w:val="18"/>
              </w:rPr>
              <w:t xml:space="preserve"> </w:t>
            </w:r>
          </w:p>
          <w:p w14:paraId="4EE50249" w14:textId="77777777" w:rsidR="00376343" w:rsidRDefault="00376343">
            <w:pPr>
              <w:spacing w:after="0" w:line="256" w:lineRule="auto"/>
              <w:ind w:left="82" w:firstLine="0"/>
              <w:jc w:val="center"/>
            </w:pPr>
            <w:r>
              <w:rPr>
                <w:rFonts w:ascii="Cambria" w:eastAsia="Cambria" w:hAnsi="Cambria" w:cs="Cambria"/>
                <w:i/>
                <w:sz w:val="18"/>
              </w:rPr>
              <w:t xml:space="preserve">Department of Computer Science </w:t>
            </w:r>
          </w:p>
          <w:p w14:paraId="429599A3" w14:textId="77777777" w:rsidR="00376343" w:rsidRDefault="00376343">
            <w:pPr>
              <w:spacing w:after="0" w:line="256" w:lineRule="auto"/>
              <w:ind w:left="132" w:firstLine="0"/>
              <w:jc w:val="left"/>
            </w:pPr>
            <w:r>
              <w:rPr>
                <w:rFonts w:ascii="Cambria" w:eastAsia="Cambria" w:hAnsi="Cambria" w:cs="Cambria"/>
                <w:i/>
                <w:sz w:val="18"/>
              </w:rPr>
              <w:t xml:space="preserve">Engineering(Artificial Intelligence) </w:t>
            </w:r>
          </w:p>
          <w:p w14:paraId="0033EA5F" w14:textId="77777777" w:rsidR="00376343" w:rsidRDefault="00376343">
            <w:pPr>
              <w:spacing w:after="0" w:line="256" w:lineRule="auto"/>
              <w:ind w:left="122" w:firstLine="0"/>
              <w:jc w:val="left"/>
            </w:pPr>
            <w:r>
              <w:rPr>
                <w:rFonts w:ascii="Cambria" w:eastAsia="Cambria" w:hAnsi="Cambria" w:cs="Cambria"/>
                <w:i/>
                <w:sz w:val="18"/>
              </w:rPr>
              <w:t xml:space="preserve">Bansal Institute of Engineering and </w:t>
            </w:r>
          </w:p>
          <w:p w14:paraId="62B2DE0E" w14:textId="77777777" w:rsidR="00376343" w:rsidRDefault="00376343">
            <w:pPr>
              <w:spacing w:after="0" w:line="256" w:lineRule="auto"/>
              <w:ind w:left="84" w:firstLine="0"/>
              <w:jc w:val="center"/>
            </w:pPr>
            <w:r>
              <w:rPr>
                <w:rFonts w:ascii="Cambria" w:eastAsia="Cambria" w:hAnsi="Cambria" w:cs="Cambria"/>
                <w:i/>
                <w:sz w:val="18"/>
              </w:rPr>
              <w:t xml:space="preserve">Technology </w:t>
            </w:r>
          </w:p>
          <w:p w14:paraId="02FDAAFD" w14:textId="77777777" w:rsidR="00376343" w:rsidRDefault="00376343">
            <w:pPr>
              <w:spacing w:after="0" w:line="256" w:lineRule="auto"/>
              <w:ind w:left="81" w:firstLine="0"/>
              <w:jc w:val="center"/>
            </w:pPr>
            <w:r>
              <w:rPr>
                <w:rFonts w:ascii="Cambria" w:eastAsia="Cambria" w:hAnsi="Cambria" w:cs="Cambria"/>
                <w:i/>
                <w:sz w:val="18"/>
              </w:rPr>
              <w:t xml:space="preserve">Lucknow, India </w:t>
            </w:r>
          </w:p>
          <w:p w14:paraId="58955CFD" w14:textId="4C36EAB2" w:rsidR="00376343" w:rsidRPr="008759D6" w:rsidRDefault="003D7B81" w:rsidP="008759D6">
            <w:pPr>
              <w:spacing w:after="0" w:line="256" w:lineRule="auto"/>
              <w:ind w:left="0" w:firstLine="0"/>
              <w:rPr>
                <w:rFonts w:ascii="Cambria" w:eastAsia="Cambria" w:hAnsi="Cambria" w:cs="Cambria"/>
                <w:i/>
                <w:sz w:val="18"/>
                <w:u w:val="single"/>
              </w:rPr>
            </w:pPr>
            <w:r w:rsidRPr="003D7B81">
              <w:rPr>
                <w:rFonts w:ascii="Cambria" w:eastAsia="Cambria" w:hAnsi="Cambria" w:cs="Cambria"/>
                <w:i/>
                <w:sz w:val="18"/>
              </w:rPr>
              <w:t xml:space="preserve">        </w:t>
            </w:r>
            <w:r w:rsidR="008759D6">
              <w:rPr>
                <w:rFonts w:ascii="Cambria" w:eastAsia="Cambria" w:hAnsi="Cambria" w:cs="Cambria"/>
                <w:i/>
                <w:color w:val="007BB8"/>
                <w:kern w:val="0"/>
                <w:sz w:val="18"/>
                <w:u w:val="single" w:color="007BB8"/>
                <w14:ligatures w14:val="none"/>
              </w:rPr>
              <w:t>Salonig0704@gmail.com</w:t>
            </w:r>
          </w:p>
        </w:tc>
      </w:tr>
    </w:tbl>
    <w:p w14:paraId="3B58F764" w14:textId="536272DD" w:rsidR="008E5296" w:rsidRDefault="008E5296" w:rsidP="00376343">
      <w:pPr>
        <w:tabs>
          <w:tab w:val="center" w:pos="1126"/>
          <w:tab w:val="center" w:pos="4089"/>
          <w:tab w:val="center" w:pos="7731"/>
        </w:tabs>
        <w:spacing w:after="0" w:line="259" w:lineRule="auto"/>
        <w:ind w:left="0" w:firstLine="0"/>
        <w:jc w:val="left"/>
        <w:sectPr w:rsidR="008E5296">
          <w:footerReference w:type="even" r:id="rId7"/>
          <w:footerReference w:type="default" r:id="rId8"/>
          <w:footerReference w:type="first" r:id="rId9"/>
          <w:pgSz w:w="12240" w:h="15840"/>
          <w:pgMar w:top="1100" w:right="1242" w:bottom="1468" w:left="1228" w:header="720" w:footer="409" w:gutter="0"/>
          <w:cols w:space="720"/>
        </w:sectPr>
      </w:pPr>
    </w:p>
    <w:p w14:paraId="5F178819" w14:textId="6C532E97" w:rsidR="008E5296" w:rsidRPr="001611D5" w:rsidRDefault="00000000">
      <w:pPr>
        <w:spacing w:after="12" w:line="218" w:lineRule="auto"/>
        <w:ind w:left="-15" w:right="-15"/>
        <w:rPr>
          <w:b/>
          <w:bCs/>
          <w:sz w:val="18"/>
        </w:rPr>
      </w:pPr>
      <w:r w:rsidRPr="001611D5">
        <w:rPr>
          <w:b/>
          <w:bCs/>
          <w:i/>
          <w:sz w:val="18"/>
        </w:rPr>
        <w:t>Abstract</w:t>
      </w:r>
      <w:r w:rsidRPr="001611D5">
        <w:rPr>
          <w:b/>
          <w:bCs/>
          <w:sz w:val="18"/>
        </w:rPr>
        <w:t>—The ability to communicate effectively is critical for every individual in society, but communication can be a challenge for people who are deaf or hard of hearing. Sign language is one of the primary means of communication for this population. However, communication can be difficult for people who need to learn sign language, leading to misunderstandings and frustration. Sign language recognition technology can help bridge this communication gap. Sign Language Recognition (SLR) handles the recognition of hand gestures and continues to generate a text or voice for the corresponding hand gesture. Static and dynamic hand motions are the two different categories. Although static hand gesture recognition is simpler than dynamic hand gesture recognition, both recognitions are essential for human communities. This paper focuses on smart gloves that can detect sign language and on sign language recognition using Python and OpenCV.</w:t>
      </w:r>
    </w:p>
    <w:p w14:paraId="30F620E6" w14:textId="77777777" w:rsidR="001611D5" w:rsidRPr="001611D5" w:rsidRDefault="001611D5">
      <w:pPr>
        <w:spacing w:after="12" w:line="218" w:lineRule="auto"/>
        <w:ind w:left="-15" w:right="-15"/>
        <w:rPr>
          <w:b/>
          <w:bCs/>
        </w:rPr>
      </w:pPr>
    </w:p>
    <w:p w14:paraId="24CD1FF1" w14:textId="77777777" w:rsidR="008E5296" w:rsidRPr="001611D5" w:rsidRDefault="00000000">
      <w:pPr>
        <w:spacing w:after="353" w:line="218" w:lineRule="auto"/>
        <w:ind w:left="-15" w:right="-15"/>
        <w:rPr>
          <w:b/>
          <w:bCs/>
        </w:rPr>
      </w:pPr>
      <w:r w:rsidRPr="001611D5">
        <w:rPr>
          <w:b/>
          <w:bCs/>
          <w:i/>
          <w:sz w:val="18"/>
        </w:rPr>
        <w:t>Index Terms</w:t>
      </w:r>
      <w:r w:rsidRPr="001611D5">
        <w:rPr>
          <w:b/>
          <w:bCs/>
          <w:sz w:val="18"/>
        </w:rPr>
        <w:t>—Sign Language Recognition (SLR), static and dynamic, Python and OpenCV, smart gloves.</w:t>
      </w:r>
    </w:p>
    <w:p w14:paraId="6C4F39DD" w14:textId="77777777" w:rsidR="008E5296" w:rsidRDefault="00000000">
      <w:pPr>
        <w:pStyle w:val="Heading1"/>
        <w:spacing w:after="114"/>
      </w:pPr>
      <w:r>
        <w:rPr>
          <w:sz w:val="20"/>
        </w:rPr>
        <w:t>I. I</w:t>
      </w:r>
      <w:r>
        <w:t>NTRODUCTION</w:t>
      </w:r>
    </w:p>
    <w:p w14:paraId="39CAB135" w14:textId="38DF5F2E" w:rsidR="00376343" w:rsidRDefault="00000000" w:rsidP="001611D5">
      <w:pPr>
        <w:spacing w:after="300"/>
        <w:ind w:left="0"/>
      </w:pPr>
      <w:r>
        <w:rPr>
          <w:noProof/>
          <w:sz w:val="22"/>
        </w:rPr>
        <mc:AlternateContent>
          <mc:Choice Requires="wpg">
            <w:drawing>
              <wp:anchor distT="0" distB="0" distL="114300" distR="114300" simplePos="0" relativeHeight="251658240" behindDoc="0" locked="0" layoutInCell="1" allowOverlap="1" wp14:anchorId="4D81BA69" wp14:editId="08347752">
                <wp:simplePos x="0" y="0"/>
                <wp:positionH relativeFrom="page">
                  <wp:posOffset>139700</wp:posOffset>
                </wp:positionH>
                <wp:positionV relativeFrom="page">
                  <wp:posOffset>3198673</wp:posOffset>
                </wp:positionV>
                <wp:extent cx="101600" cy="6097727"/>
                <wp:effectExtent l="0" t="0" r="0" b="0"/>
                <wp:wrapSquare wrapText="bothSides"/>
                <wp:docPr id="9609" name="Group 9609"/>
                <wp:cNvGraphicFramePr/>
                <a:graphic xmlns:a="http://schemas.openxmlformats.org/drawingml/2006/main">
                  <a:graphicData uri="http://schemas.microsoft.com/office/word/2010/wordprocessingGroup">
                    <wpg:wgp>
                      <wpg:cNvGrpSpPr/>
                      <wpg:grpSpPr>
                        <a:xfrm>
                          <a:off x="0" y="0"/>
                          <a:ext cx="101600" cy="6097727"/>
                          <a:chOff x="0" y="0"/>
                          <a:chExt cx="101600" cy="6097727"/>
                        </a:xfrm>
                      </wpg:grpSpPr>
                      <wps:wsp>
                        <wps:cNvPr id="9437" name="Rectangle 9437"/>
                        <wps:cNvSpPr/>
                        <wps:spPr>
                          <a:xfrm rot="-5399999">
                            <a:off x="-1078565" y="4884034"/>
                            <a:ext cx="8109977" cy="135128"/>
                          </a:xfrm>
                          <a:prstGeom prst="rect">
                            <a:avLst/>
                          </a:prstGeom>
                          <a:ln>
                            <a:noFill/>
                          </a:ln>
                        </wps:spPr>
                        <wps:txbx>
                          <w:txbxContent>
                            <w:p w14:paraId="527AAB44" w14:textId="77777777" w:rsidR="008E5296" w:rsidRDefault="00000000">
                              <w:pPr>
                                <w:spacing w:after="160" w:line="259" w:lineRule="auto"/>
                                <w:ind w:left="0" w:firstLine="0"/>
                                <w:jc w:val="left"/>
                              </w:pPr>
                              <w:r>
                                <w:rPr>
                                  <w:sz w:val="16"/>
                                </w:rPr>
                                <w:t>2023 7</w:t>
                              </w:r>
                            </w:p>
                          </w:txbxContent>
                        </wps:txbx>
                        <wps:bodyPr horzOverflow="overflow" vert="horz" lIns="0" tIns="0" rIns="0" bIns="0" rtlCol="0">
                          <a:noAutofit/>
                        </wps:bodyPr>
                      </wps:wsp>
                      <wps:wsp>
                        <wps:cNvPr id="9439" name="Rectangle 9439"/>
                        <wps:cNvSpPr/>
                        <wps:spPr>
                          <a:xfrm rot="-5399999">
                            <a:off x="-3332459" y="2630138"/>
                            <a:ext cx="8109977" cy="135129"/>
                          </a:xfrm>
                          <a:prstGeom prst="rect">
                            <a:avLst/>
                          </a:prstGeom>
                          <a:ln>
                            <a:noFill/>
                          </a:ln>
                        </wps:spPr>
                        <wps:txbx>
                          <w:txbxContent>
                            <w:p w14:paraId="47D5F0C9" w14:textId="164DCEBE" w:rsidR="008E5296" w:rsidRDefault="00000000">
                              <w:pPr>
                                <w:spacing w:after="160" w:line="259" w:lineRule="auto"/>
                                <w:ind w:left="0" w:firstLine="0"/>
                                <w:jc w:val="left"/>
                              </w:pPr>
                              <w:r>
                                <w:rPr>
                                  <w:sz w:val="16"/>
                                </w:rPr>
                                <w:t>th International Multi-Topic ICT Conference (IMTIC) | 979-8-3503-IEEE | DOI</w:t>
                              </w:r>
                              <w:r w:rsidR="001647D2">
                                <w:rPr>
                                  <w:sz w:val="16"/>
                                </w:rPr>
                                <w:t>s</w:t>
                              </w:r>
                            </w:p>
                          </w:txbxContent>
                        </wps:txbx>
                        <wps:bodyPr horzOverflow="overflow" vert="horz" lIns="0" tIns="0" rIns="0" bIns="0" rtlCol="0">
                          <a:noAutofit/>
                        </wps:bodyPr>
                      </wps:wsp>
                      <wps:wsp>
                        <wps:cNvPr id="9438" name="Rectangle 9438"/>
                        <wps:cNvSpPr/>
                        <wps:spPr>
                          <a:xfrm rot="-5399999">
                            <a:off x="-6241318" y="-278719"/>
                            <a:ext cx="8109977" cy="135129"/>
                          </a:xfrm>
                          <a:prstGeom prst="rect">
                            <a:avLst/>
                          </a:prstGeom>
                          <a:ln>
                            <a:noFill/>
                          </a:ln>
                        </wps:spPr>
                        <wps:txbx>
                          <w:txbxContent>
                            <w:p w14:paraId="44308CAE" w14:textId="77777777" w:rsidR="008E5296" w:rsidRDefault="00000000">
                              <w:pPr>
                                <w:spacing w:after="160" w:line="259" w:lineRule="auto"/>
                                <w:ind w:left="0" w:firstLine="0"/>
                                <w:jc w:val="left"/>
                              </w:pPr>
                              <w:r>
                                <w:rPr>
                                  <w:sz w:val="16"/>
                                </w:rPr>
                                <w:t>: 10.1109/IMTIC58887.2023.10178445</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D81BA69" id="Group 9609" o:spid="_x0000_s1026" style="position:absolute;left:0;text-align:left;margin-left:11pt;margin-top:251.85pt;width:8pt;height:480.15pt;z-index:251658240;mso-position-horizontal-relative:page;mso-position-vertical-relative:page;mso-width-relative:margin;mso-height-relative:margin" coordsize="1016,60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">
                <v:rect id="Rectangle 9437" o:spid="_x0000_s1027" style="position:absolute;left:-10786;top:48840;width:81099;height:135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" filled="f" stroked="f">
                  <v:textbox inset="0,0,0,0">
                    <w:txbxContent>
                      <w:p w14:paraId="527AAB44" w14:textId="77777777" w:rsidR="008E5296" w:rsidRDefault="00000000">
                        <w:pPr>
                          <w:spacing w:after="160" w:line="259" w:lineRule="auto"/>
                          <w:ind w:left="0" w:firstLine="0"/>
                          <w:jc w:val="left"/>
                        </w:pPr>
                        <w:r>
                          <w:rPr>
                            <w:sz w:val="16"/>
                          </w:rPr>
                          <w:t>2023 7</w:t>
                        </w:r>
                      </w:p>
                    </w:txbxContent>
                  </v:textbox>
                </v:rect>
                <v:rect id="Rectangle 9439" o:spid="_x0000_s1028" style="position:absolute;left:-33324;top:26301;width:81098;height:135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" filled="f" stroked="f">
                  <v:textbox inset="0,0,0,0">
                    <w:txbxContent>
                      <w:p w14:paraId="47D5F0C9" w14:textId="164DCEBE" w:rsidR="008E5296" w:rsidRDefault="00000000">
                        <w:pPr>
                          <w:spacing w:after="160" w:line="259" w:lineRule="auto"/>
                          <w:ind w:left="0" w:firstLine="0"/>
                          <w:jc w:val="left"/>
                        </w:pPr>
                        <w:r>
                          <w:rPr>
                            <w:sz w:val="16"/>
                          </w:rPr>
                          <w:t>th International Multi-Topic ICT Conference (IMTIC) | 979-8-3503-IEEE | DOI</w:t>
                        </w:r>
                        <w:r w:rsidR="001647D2">
                          <w:rPr>
                            <w:sz w:val="16"/>
                          </w:rPr>
                          <w:t>s</w:t>
                        </w:r>
                      </w:p>
                    </w:txbxContent>
                  </v:textbox>
                </v:rect>
                <v:rect id="Rectangle 9438" o:spid="_x0000_s1029" style="position:absolute;left:-62412;top:-2787;width:81099;height:135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" filled="f" stroked="f">
                  <v:textbox inset="0,0,0,0">
                    <w:txbxContent>
                      <w:p w14:paraId="44308CAE" w14:textId="77777777" w:rsidR="008E5296" w:rsidRDefault="00000000">
                        <w:pPr>
                          <w:spacing w:after="160" w:line="259" w:lineRule="auto"/>
                          <w:ind w:left="0" w:firstLine="0"/>
                          <w:jc w:val="left"/>
                        </w:pPr>
                        <w:r>
                          <w:rPr>
                            <w:sz w:val="16"/>
                          </w:rPr>
                          <w:t>: 10.1109/IMTIC58887.2023.10178445</w:t>
                        </w:r>
                      </w:p>
                    </w:txbxContent>
                  </v:textbox>
                </v:rect>
                <w10:wrap type="square" anchorx="page" anchory="page"/>
              </v:group>
            </w:pict>
          </mc:Fallback>
        </mc:AlternateContent>
      </w:r>
      <w:r>
        <w:t xml:space="preserve">For those who are deaf or hard of hearing, understanding sign language is essential to communication. Without relying on spoken language, they can communicate with and comprehend others. The quality of life for those who are deaf or hard of hearing can be improved using sign language recognition technology in various settings, including schools, hospitals, and the workplace. Sign language recognition can also help reduce language barriers, promote inclusivity, and inrease accessibility for everyone, regardless of whether they can hear. To make the world fairer and more accessible for everyone, developing and implementing sign language recognition systems is crucial. The success of international initiatives and the funding they get emphasize sign language’s importance. In this day and age, a computer-based solution is essential for the deaf. However, scientists have been working on the problem for a while, and the outcomes are now becoming apparent. Despite exciting technologies becoming available for voice recognition, a commercially viable solution for sign recognition on the market still needs to be available. The goals are to make computers understand human language and design a user-friendly human-computer interface (HCI). This goal </w:t>
      </w:r>
      <w:r w:rsidR="001611D5">
        <w:t xml:space="preserve">can </w:t>
      </w:r>
      <w:r w:rsidR="001611D5">
        <w:t>be attained, among other things, by teaching a computer to understand speech, human gestures, and emotional</w:t>
      </w:r>
      <w:r w:rsidR="001611D5">
        <w:t xml:space="preserve"> </w:t>
      </w:r>
      <w:r w:rsidR="001611D5">
        <w:t>expressions on the face.</w:t>
      </w:r>
    </w:p>
    <w:p w14:paraId="366BC0E8" w14:textId="666EF2AC" w:rsidR="008E5296" w:rsidRDefault="00000000" w:rsidP="00376343">
      <w:pPr>
        <w:spacing w:after="300"/>
        <w:ind w:left="0" w:firstLine="0"/>
      </w:pPr>
      <w:r>
        <w:t>Gestures are used to convey nonverbal information [1]. The concept of a human-to-human connection and open discourse that must symbolize the relationship between the user and the machine is being popularized with the help of gesture recognition, a feature of human-computer interaction that shows an academic treatise.</w:t>
      </w:r>
    </w:p>
    <w:p w14:paraId="5ED4543A" w14:textId="77777777" w:rsidR="008E5296" w:rsidRDefault="00000000">
      <w:pPr>
        <w:pStyle w:val="Heading1"/>
        <w:spacing w:after="151"/>
      </w:pPr>
      <w:r>
        <w:rPr>
          <w:sz w:val="20"/>
        </w:rPr>
        <w:t>II. S</w:t>
      </w:r>
      <w:r>
        <w:t>YSTEM OVERVIEW</w:t>
      </w:r>
    </w:p>
    <w:p w14:paraId="12B02E02" w14:textId="77777777" w:rsidR="008E5296" w:rsidRDefault="00000000">
      <w:pPr>
        <w:ind w:left="0"/>
      </w:pPr>
      <w:r>
        <w:t>The scientific field of gesture analysis can identify hand, arm, head, and even structural motions, typically including a particular posture and motion. The speaker can say more in less time by using hand gestures. Many methods have been developed to apply computer-vision concepts to the real-time processing of gesture outputs. The open CV framework and Python programming language are used in the computer vision study’s primary objective to recognize movements. Language makes up a significant amount of communication. A disabled individual does not need languages. Gestures are a vital part of communication for blind people [2]. This computer-based technique will make it easier for ordinary people to understand what the person with a handicap is trying to convey [3]. There are further related algorithms and monitoring systems for object recognition. By allowing gesture identification, this gets beyond the restrictions and limitations of prior systems.</w:t>
      </w:r>
    </w:p>
    <w:p w14:paraId="18CA370A" w14:textId="09D5448E" w:rsidR="001611D5" w:rsidRDefault="00000000" w:rsidP="001611D5">
      <w:pPr>
        <w:ind w:left="0"/>
      </w:pPr>
      <w:r>
        <w:t>There have been several effective gesture recognition methods created and tested. A hand gesture detection system for controlling a robotic arm is shown in the video or image. The techniques used in the reconnaissance include support vector machines, neural networks, and adaptive boosting. A convex hull is used to integrate hand motions for better fingertip detection [4]. The accuracy result for the associated paper is higher than those of other current systems. This aims to display popular, efficient techniques for recording gestures that have become increasingly important in recent years. Using the convex hull method and the YCbCr color space transformation, the study also describes determining skin</w:t>
      </w:r>
      <w:r w:rsidR="001611D5">
        <w:t xml:space="preserve"> </w:t>
      </w:r>
      <w:r w:rsidR="001611D5">
        <w:t xml:space="preserve">acceptance as a possible and cuttingedge method of achieving human-machine and even humanhuman (e.g., signers and non-signers) interaction through efficient human status tracking is rising. </w:t>
      </w:r>
    </w:p>
    <w:p w14:paraId="0BE1BCA6" w14:textId="20AE403E" w:rsidR="008E5296" w:rsidRDefault="008E5296">
      <w:pPr>
        <w:ind w:left="0"/>
      </w:pPr>
    </w:p>
    <w:p w14:paraId="6E0EEF70" w14:textId="77777777" w:rsidR="008E5296" w:rsidRDefault="00000000">
      <w:pPr>
        <w:spacing w:after="251" w:line="259" w:lineRule="auto"/>
        <w:ind w:left="0" w:right="-114" w:firstLine="0"/>
        <w:jc w:val="left"/>
      </w:pPr>
      <w:r>
        <w:rPr>
          <w:noProof/>
        </w:rPr>
        <w:drawing>
          <wp:inline distT="0" distB="0" distL="0" distR="0" wp14:anchorId="17E5D6FC" wp14:editId="677530F9">
            <wp:extent cx="3260884" cy="1952625"/>
            <wp:effectExtent l="0" t="0" r="0" b="0"/>
            <wp:docPr id="116" name="Picture 116"/>
            <wp:cNvGraphicFramePr/>
            <a:graphic xmlns:a="http://schemas.openxmlformats.org/drawingml/2006/main">
              <a:graphicData uri="http://schemas.openxmlformats.org/drawingml/2006/picture">
                <pic:pic xmlns:pic="http://schemas.openxmlformats.org/drawingml/2006/picture">
                  <pic:nvPicPr>
                    <pic:cNvPr id="116" name="Picture 116"/>
                    <pic:cNvPicPr/>
                  </pic:nvPicPr>
                  <pic:blipFill>
                    <a:blip r:embed="rId10"/>
                    <a:stretch>
                      <a:fillRect/>
                    </a:stretch>
                  </pic:blipFill>
                  <pic:spPr>
                    <a:xfrm>
                      <a:off x="0" y="0"/>
                      <a:ext cx="3260884" cy="1952625"/>
                    </a:xfrm>
                    <a:prstGeom prst="rect">
                      <a:avLst/>
                    </a:prstGeom>
                  </pic:spPr>
                </pic:pic>
              </a:graphicData>
            </a:graphic>
          </wp:inline>
        </w:drawing>
      </w:r>
    </w:p>
    <w:p w14:paraId="4E04924C" w14:textId="77777777" w:rsidR="008E5296" w:rsidRDefault="00000000">
      <w:pPr>
        <w:pStyle w:val="Heading2"/>
        <w:spacing w:after="518" w:line="265" w:lineRule="auto"/>
        <w:ind w:left="10"/>
        <w:jc w:val="center"/>
      </w:pPr>
      <w:r>
        <w:rPr>
          <w:i w:val="0"/>
          <w:sz w:val="16"/>
        </w:rPr>
        <w:t>Fig. 1. How CNN works to predict the detected image. [8]</w:t>
      </w:r>
    </w:p>
    <w:p w14:paraId="206D5C21" w14:textId="77777777" w:rsidR="008E5296" w:rsidRDefault="00000000">
      <w:pPr>
        <w:ind w:left="0" w:firstLine="0"/>
      </w:pPr>
      <w:r>
        <w:t>tone for shape recognition. Ten users supply 330 cases of varied hand movements for precisely formed results.</w:t>
      </w:r>
    </w:p>
    <w:p w14:paraId="1E7434C2" w14:textId="77777777" w:rsidR="008E5296" w:rsidRDefault="00000000">
      <w:pPr>
        <w:ind w:left="0"/>
      </w:pPr>
      <w:r>
        <w:t>Mr. Deepak K Ray describes a Python-based, Linux-based hand motion recognition system [5]. The algorithm being used is context-free. It tracks how many activities were completed precisely and how many fingertips were used. According to the National Institute on Deafness and Other Communication Disorders (NIDCD), approximately 1 to 2 out of every 1,000 children in the United States are born with a detectable level of hearing loss in one or both ears [6]. This information is based on a report published by the Centers for Disease Control and Prevention (CDC) in 2020, which analyzed data from various sources including the National Health and Nutrition Examination Survey (NHANES) and the Early Hearing Detection and Intervention (EHDI) program [7]. Thus, a system is required since these deaf and speech-impaired individuals need a suitable channel for communication with everyday people. Not everyone can understand disabled people’s sign language. Therefore, our project aims to convert sign language gestures into easily readable text.</w:t>
      </w:r>
    </w:p>
    <w:p w14:paraId="6B18B6FD" w14:textId="201BF229" w:rsidR="008E5296" w:rsidRDefault="00000000">
      <w:pPr>
        <w:ind w:left="0"/>
      </w:pPr>
      <w:r>
        <w:t xml:space="preserve">Wearable sensors have enormous promise for use in a wide range of fields, including soft robotics, personalized healthcare, environmental monitoring, and human-machine interaction. These characteristics include modest comfortability, good compliance, and minimal weight. Typical wearable sensors measure a person’s state and detect their environment using capacitive and resistive technology. Because they typically require an external power source to produce signal excitation, they are used less commonly. Since their introduction in 2012, triboelectric nanogenerator (TENG)-based wearable sensors, which are known as power-compatible and self-sustaining alternatives, have been used more for human motion tracking, healthcare monitoring, and human-machine interface (HMI) due to their simplicity of fabrication, accessibility of a variety of materials, and quick </w:t>
      </w:r>
    </w:p>
    <w:p w14:paraId="2E30F0D0" w14:textId="77777777" w:rsidR="008E5296" w:rsidRDefault="00000000">
      <w:pPr>
        <w:spacing w:after="251" w:line="259" w:lineRule="auto"/>
        <w:ind w:left="90" w:firstLine="0"/>
        <w:jc w:val="left"/>
      </w:pPr>
      <w:r>
        <w:rPr>
          <w:noProof/>
        </w:rPr>
        <w:drawing>
          <wp:inline distT="0" distB="0" distL="0" distR="0" wp14:anchorId="15E4BFD7" wp14:editId="03A0467E">
            <wp:extent cx="3074462" cy="2609780"/>
            <wp:effectExtent l="0" t="0" r="0" b="0"/>
            <wp:docPr id="158" name="Picture 158"/>
            <wp:cNvGraphicFramePr/>
            <a:graphic xmlns:a="http://schemas.openxmlformats.org/drawingml/2006/main">
              <a:graphicData uri="http://schemas.openxmlformats.org/drawingml/2006/picture">
                <pic:pic xmlns:pic="http://schemas.openxmlformats.org/drawingml/2006/picture">
                  <pic:nvPicPr>
                    <pic:cNvPr id="158" name="Picture 158"/>
                    <pic:cNvPicPr/>
                  </pic:nvPicPr>
                  <pic:blipFill>
                    <a:blip r:embed="rId11"/>
                    <a:stretch>
                      <a:fillRect/>
                    </a:stretch>
                  </pic:blipFill>
                  <pic:spPr>
                    <a:xfrm>
                      <a:off x="0" y="0"/>
                      <a:ext cx="3074462" cy="2609780"/>
                    </a:xfrm>
                    <a:prstGeom prst="rect">
                      <a:avLst/>
                    </a:prstGeom>
                  </pic:spPr>
                </pic:pic>
              </a:graphicData>
            </a:graphic>
          </wp:inline>
        </w:drawing>
      </w:r>
    </w:p>
    <w:p w14:paraId="26931A6E" w14:textId="77777777" w:rsidR="008E5296" w:rsidRDefault="00000000">
      <w:pPr>
        <w:pStyle w:val="Heading2"/>
        <w:spacing w:after="437" w:line="265" w:lineRule="auto"/>
        <w:ind w:left="10"/>
        <w:jc w:val="center"/>
      </w:pPr>
      <w:r>
        <w:rPr>
          <w:i w:val="0"/>
          <w:sz w:val="16"/>
        </w:rPr>
        <w:t>Fig. 2. The sign language alphabet [9]</w:t>
      </w:r>
    </w:p>
    <w:p w14:paraId="7469B0A5" w14:textId="6B25CC7C" w:rsidR="008E5296" w:rsidRDefault="00000000">
      <w:pPr>
        <w:ind w:left="0" w:firstLine="0"/>
      </w:pPr>
      <w:r>
        <w:t>is being done on self-powered triboelectric HMIs using a range of prototypes, including a touchpad, wristband, sock, and glove, in addition to typical HMIs that use resistive and capacitive techniques. The glove has many potentials since it can quickly recognize the complex movements that our dexterous hands may make that go beyond simple control.</w:t>
      </w:r>
    </w:p>
    <w:p w14:paraId="15AA9D1C" w14:textId="57380E18" w:rsidR="008E5296" w:rsidRDefault="00000000">
      <w:pPr>
        <w:spacing w:after="169"/>
        <w:ind w:left="0"/>
      </w:pPr>
      <w:r>
        <w:t>There have been numerous attempts in recent years to create triboelectric glove HMI [10], fusing the glove platform’s advantages (such as conformability, usability, and affordability) with the TENG technology (such as dynamic sensing effect and self-powered capacity). Detailed testing of TENG gloves, for instance, that monitor finger motions using magnitude analysis or pulse counting. However, most of their data analytics are concentrated on manually extracting features like amplitude, frequency, and peak number, which leaves a tiny number of identified hand motions/gestures with severe feature loss. Discriminating between sophisticated hand gestures is still a challenge. Artificial intelligence (AI) has recently unlocked intelligent data analytics in cross-disciplinary sectors by applying thorough sensory information extraction and autonomous learning. More complex and sophisticated gesture monitoring may be achievable with the TENG glove and AI integration than with manual feature extraction. A TENG glove with AI capabilities was demonstrated in earlier studies to distinguish 11 complex gestures for complex virtual reality/augmented reality (VR/AR) commands. It shows the potential of using a minimal TENG sensor architecture for accurate and extensive hand gesture recognition using AI.</w:t>
      </w:r>
      <w:r w:rsidR="001611D5" w:rsidRPr="001611D5">
        <w:t xml:space="preserve"> </w:t>
      </w:r>
      <w:r w:rsidR="001611D5">
        <w:t xml:space="preserve">Furthermore, deep learning models such as Convolutional Neural Networks (CNNs) and Recurrent Neural Networks (RNNs) can significantly enhance gesture classification accuracy by automatically learning complex patterns </w:t>
      </w:r>
      <w:r w:rsidR="001611D5">
        <w:t>.</w:t>
      </w:r>
    </w:p>
    <w:p w14:paraId="4D59F5B1" w14:textId="77777777" w:rsidR="008E5296" w:rsidRDefault="00000000">
      <w:pPr>
        <w:pStyle w:val="Heading1"/>
        <w:spacing w:after="58"/>
      </w:pPr>
      <w:r>
        <w:rPr>
          <w:sz w:val="20"/>
        </w:rPr>
        <w:lastRenderedPageBreak/>
        <w:t>III. P</w:t>
      </w:r>
      <w:r>
        <w:t>RACTICALITY OF THE SYSTEM</w:t>
      </w:r>
    </w:p>
    <w:p w14:paraId="0F335BD3" w14:textId="77777777" w:rsidR="008E5296" w:rsidRDefault="00000000">
      <w:pPr>
        <w:pStyle w:val="Heading2"/>
        <w:ind w:left="19"/>
      </w:pPr>
      <w:r>
        <w:t>A. Methods of Hand-Gesture Recognition in Sign Language Recognition</w:t>
      </w:r>
    </w:p>
    <w:p w14:paraId="40565CEF" w14:textId="77777777" w:rsidR="008E5296" w:rsidRDefault="00000000">
      <w:pPr>
        <w:spacing w:after="397"/>
        <w:ind w:left="0"/>
      </w:pPr>
      <w:r>
        <w:t>The methodology used in the earlier systems for sign language recognition was given a detailed study. Our review indicates that earlier studies have thoroughly investigated HMMbased techniques, including their modifications. Convolutional Neural Networks, one type of deep learning, have gained popularity over the past five years. Systems combining CNNHMM and deep learning have made positive outcomes and new research directions possible. Clustering and hefty computational demands continue to obstruct their implementation in any case. Future research should concentrate on creating a more efficient network that embeds the feature learner within the classification in a multi-layered neural network approach and achieves excellent performance while using minimal CPU resources.</w:t>
      </w:r>
    </w:p>
    <w:p w14:paraId="4C3807E7" w14:textId="77777777" w:rsidR="008E5296" w:rsidRDefault="00000000">
      <w:pPr>
        <w:pStyle w:val="Heading2"/>
        <w:spacing w:after="161"/>
        <w:ind w:left="19"/>
      </w:pPr>
      <w:r>
        <w:t>B. Communication between normal and deaf people</w:t>
      </w:r>
    </w:p>
    <w:p w14:paraId="1C9402E9" w14:textId="77777777" w:rsidR="008E5296" w:rsidRDefault="00000000">
      <w:pPr>
        <w:spacing w:after="397"/>
        <w:ind w:left="0"/>
      </w:pPr>
      <w:r>
        <w:t>The project’s primary goal is to accurately convert sign language to voice or text to improve communication between people who are non-disabled, deaf or dumb, and regular people. The deaf and the dumb use sign language to communicate, which can perplex those unfamiliar. In order to translate motions into speech and text, a device must be created. This will be a big step toward making it possible for persons who are dumb or deaf to interact with the general populace.</w:t>
      </w:r>
    </w:p>
    <w:p w14:paraId="75405DE3" w14:textId="77777777" w:rsidR="008E5296" w:rsidRDefault="00000000">
      <w:pPr>
        <w:pStyle w:val="Heading2"/>
        <w:spacing w:after="161"/>
        <w:ind w:left="19"/>
      </w:pPr>
      <w:r>
        <w:t>C. Image Processing for Intelligent Sign Language Recognition</w:t>
      </w:r>
    </w:p>
    <w:p w14:paraId="415EC4FA" w14:textId="77777777" w:rsidR="008E5296" w:rsidRDefault="00000000">
      <w:pPr>
        <w:ind w:left="0"/>
      </w:pPr>
      <w:r>
        <w:t xml:space="preserve">Intelligent sign language recognition systems can be created using image processing techniques to accurately translate and understand the hand gestures and motions used in sign language. To evaluate video data and extract useful information, these systems often include computer vision algorithms, machine learning strategies, and image processing technologies [11]. One of the critical challenges in sign language recognition is detecting and tracking the movements of the hands and fingers, which can be complex and highly variable. Image processing techniques can help to address this challenge by allowing for more accurate and precise detection and tracking of hand movements. For example, edge detection algorithms can be used to identify the outline of the hand, while feature extraction techniques can be used to identify specific hand gestures and movements. For those who are deaf or hard of hearing, image processing techniques provide a potent and adaptable way to create sophisticated sign language recognition systems that enhance accessibility and communication. These methods could revolutionize how we </w:t>
      </w:r>
      <w:r>
        <w:t>communicate and engage with the outside world as they develop and improve.</w:t>
      </w:r>
    </w:p>
    <w:p w14:paraId="6BB779DE" w14:textId="77777777" w:rsidR="008E5296" w:rsidRDefault="00000000">
      <w:pPr>
        <w:ind w:left="0"/>
      </w:pPr>
      <w:r>
        <w:t>HMMs are suitable for fully identifying ASL signs because they are inherently time-varying. Because most ASL gestures can be created by combining several of the 36 basic hand shapes, the fundamental hand forms can be extracted and used as the input to the HMM processor after dividing the continuous indications. Then, it is possible to determine the ASL words’ output using the fundamental hand forms. The system can be developed into a complete sign recognition system using the methods described in this paper.</w:t>
      </w:r>
    </w:p>
    <w:p w14:paraId="78CB2BB0" w14:textId="77777777" w:rsidR="008E5296" w:rsidRDefault="00000000">
      <w:pPr>
        <w:spacing w:after="138"/>
        <w:ind w:left="19" w:hanging="10"/>
        <w:jc w:val="left"/>
      </w:pPr>
      <w:r>
        <w:rPr>
          <w:i/>
        </w:rPr>
        <w:t>D. Sign Language Interpreter using Machine Learning and Image Processing:</w:t>
      </w:r>
    </w:p>
    <w:p w14:paraId="2557EA76" w14:textId="77777777" w:rsidR="008E5296" w:rsidRDefault="00000000">
      <w:pPr>
        <w:spacing w:after="82"/>
        <w:ind w:left="0"/>
      </w:pPr>
      <w:r>
        <w:t>Machine learning and image processing techniques can be used to develop sign language interpreter systems that can accurately recognize and translate sign language into spoken or written language. These systems typically use a combination of computer vision algorithms, machine learning techniques, and natural language processing tools to analyze video data and extract meaningful features. Machine learning techniques can also be used to analyze image data and extract meaningful patterns and features. For example, neural networks can be trained to recognize specific hand gestures and movements, allowing for more accurate and reliable sign language recognition. These systems can be trained on large datasets of sign language video data, allowing them to learn and adapt to various sign languages and dialects. In addition to recognizing sign language, these systems can also be used to translate sign language into spoken or written language. Natural language processing tools can be used to analyze the recognized sign language and generate spoken or written language translations.</w:t>
      </w:r>
    </w:p>
    <w:p w14:paraId="38CA7D85" w14:textId="77777777" w:rsidR="008E5296" w:rsidRDefault="00000000">
      <w:pPr>
        <w:numPr>
          <w:ilvl w:val="0"/>
          <w:numId w:val="1"/>
        </w:numPr>
        <w:ind w:left="413" w:hanging="201"/>
      </w:pPr>
      <w:r>
        <w:t>SignAloud: SignAloud is a sign language interpreter system that uses machine learning algorithms and computer vision to recognize and interpret American Sign Language (ASL) gestures. The system uses a pair of gloves equipped with sensors that capture hand movements and transmit the data to a computer, which then uses machine learning algorithms to translate the signs into spoken words. [12]</w:t>
      </w:r>
    </w:p>
    <w:p w14:paraId="4B3E2A30" w14:textId="77777777" w:rsidR="008E5296" w:rsidRDefault="00000000">
      <w:pPr>
        <w:numPr>
          <w:ilvl w:val="0"/>
          <w:numId w:val="1"/>
        </w:numPr>
        <w:ind w:left="413" w:hanging="201"/>
      </w:pPr>
      <w:r>
        <w:t>Hand Talk: Hand Talk is a mobile app that uses image processing and machine learning to translate spoken or written Portuguese into Brazilian Sign Language (Libras). The app uses an animated avatar named Hugo, which interprets the text or speech into sign language. The app also includes a feature that allows users to learn sign language through interactive tutorials [13].</w:t>
      </w:r>
    </w:p>
    <w:p w14:paraId="2AE5493B" w14:textId="77777777" w:rsidR="008E5296" w:rsidRDefault="00000000">
      <w:pPr>
        <w:numPr>
          <w:ilvl w:val="0"/>
          <w:numId w:val="1"/>
        </w:numPr>
        <w:ind w:left="413" w:hanging="201"/>
      </w:pPr>
      <w:r>
        <w:t xml:space="preserve">Project Aslan: Project Aslan is a sign language translator system that uses a combination of computer vision, machine learning, and robotics to interpret sign language and produces spoken output. The system consists of a robotic hand and a camera, which captures the user’s sign </w:t>
      </w:r>
      <w:r>
        <w:lastRenderedPageBreak/>
        <w:t>language gestures and transmits them to a computer for interpretation using machine learning algorithms.</w:t>
      </w:r>
    </w:p>
    <w:p w14:paraId="39373573" w14:textId="77777777" w:rsidR="008E5296" w:rsidRDefault="00000000">
      <w:pPr>
        <w:numPr>
          <w:ilvl w:val="0"/>
          <w:numId w:val="1"/>
        </w:numPr>
        <w:ind w:left="413" w:hanging="201"/>
      </w:pPr>
      <w:r>
        <w:t>Sign Language Recognition System: This is a system that uses image processing and machine learning to recognize and interpret Indian Sign Language (ISL) gestures [14]. The system uses a webcam to capture the user’s hand gestures and then applies machine learning algorithms to classify the gestures and convert them into spoken or written text.</w:t>
      </w:r>
    </w:p>
    <w:p w14:paraId="160A4E87" w14:textId="77777777" w:rsidR="008E5296" w:rsidRDefault="00000000">
      <w:pPr>
        <w:numPr>
          <w:ilvl w:val="0"/>
          <w:numId w:val="1"/>
        </w:numPr>
        <w:spacing w:after="49"/>
        <w:ind w:left="413" w:hanging="201"/>
      </w:pPr>
      <w:r>
        <w:t>SignSpeak: SignSpeak is a sign language interpreter system that uses a combination of machine learning, computer vision, and natural language processing to interpret American Sign Language (ASL) and translate it into spoken English [?]. The system uses a camera to capture the user’s gestures and then applies machine learning algorithms to recognize and interpret the signs. The interpreted text is then converted into spoken English using natural language processing techniques.</w:t>
      </w:r>
    </w:p>
    <w:p w14:paraId="24734B0A" w14:textId="77777777" w:rsidR="008E5296" w:rsidRDefault="00000000">
      <w:pPr>
        <w:spacing w:after="49"/>
        <w:ind w:left="0"/>
      </w:pPr>
      <w:r>
        <w:t>MATLAB’s digital image processing toolbox within MATLAB software provides a set of functions and tools for processing and analyzing digital images [15]. The toolbox includes image enhancement, filtering, segmentation, feature extraction, and pattern recognition functions. It allows users to perform various operations on images, such as scaling, rotating, cropping, and flipping. Several image processing algorithms and methods, such as edge detection, thresholding, morphological operations, and Fourier analysis, are also included in the toolbox. With these tools, users can edit photographs and draw out valuable information, such as object recognition and image classification. In research, business, and education, MATLAB’s digital image processing toolbox is frequently used for tasks including computer vision, robotics, remote sensing, and medical picture analysis [15]. MATLAB’s digital image processing toolbox offers an extensive and adaptable environment for designing and executing image processing algorithms and applications.</w:t>
      </w:r>
    </w:p>
    <w:p w14:paraId="761288BC" w14:textId="77777777" w:rsidR="008E5296" w:rsidRDefault="00000000">
      <w:pPr>
        <w:numPr>
          <w:ilvl w:val="0"/>
          <w:numId w:val="1"/>
        </w:numPr>
        <w:ind w:left="413" w:hanging="201"/>
      </w:pPr>
      <w:r>
        <w:t>Image acquisition: Using a camera or an existing dataset, acquiring images of hand gestures.</w:t>
      </w:r>
    </w:p>
    <w:p w14:paraId="401486CA" w14:textId="77777777" w:rsidR="008E5296" w:rsidRDefault="00000000">
      <w:pPr>
        <w:numPr>
          <w:ilvl w:val="0"/>
          <w:numId w:val="1"/>
        </w:numPr>
        <w:ind w:left="413" w:hanging="201"/>
      </w:pPr>
      <w:r>
        <w:t>Pre-processing an image involves eliminating noise and enhancing it with techniques like smoothing and histogram equalization.</w:t>
      </w:r>
    </w:p>
    <w:p w14:paraId="6E83BBD6" w14:textId="77777777" w:rsidR="008E5296" w:rsidRDefault="00000000">
      <w:pPr>
        <w:numPr>
          <w:ilvl w:val="0"/>
          <w:numId w:val="1"/>
        </w:numPr>
        <w:ind w:left="413" w:hanging="201"/>
      </w:pPr>
      <w:r>
        <w:t>The process of extracting features from hand gestures, such as their size, shape, and texture.</w:t>
      </w:r>
    </w:p>
    <w:p w14:paraId="4EC9F362" w14:textId="77777777" w:rsidR="008E5296" w:rsidRDefault="00000000">
      <w:pPr>
        <w:numPr>
          <w:ilvl w:val="0"/>
          <w:numId w:val="1"/>
        </w:numPr>
        <w:ind w:left="413" w:hanging="201"/>
      </w:pPr>
      <w:r>
        <w:t>Classification: Using methods like k-nearest neighbors (KNN), support vector machines (SVM), or neural networks to categorize the hand gestures.</w:t>
      </w:r>
    </w:p>
    <w:p w14:paraId="348ACD25" w14:textId="77777777" w:rsidR="008E5296" w:rsidRDefault="00000000">
      <w:pPr>
        <w:numPr>
          <w:ilvl w:val="0"/>
          <w:numId w:val="1"/>
        </w:numPr>
        <w:spacing w:after="49"/>
        <w:ind w:left="413" w:hanging="201"/>
      </w:pPr>
      <w:r>
        <w:t>Performance evaluation: Analyzing the recognition system’s precision and dependability.</w:t>
      </w:r>
    </w:p>
    <w:p w14:paraId="4BECD66A" w14:textId="77777777" w:rsidR="008E5296" w:rsidRDefault="00000000">
      <w:pPr>
        <w:spacing w:after="200"/>
        <w:ind w:left="0"/>
      </w:pPr>
      <w:r>
        <w:t>These steps can be carried out using the built-in tools and functions of MATLAB, such as the Image Processing Toolbox, Computer Vision System Toolbox, and Neural Network Toolbox.</w:t>
      </w:r>
    </w:p>
    <w:p w14:paraId="57EA6F68" w14:textId="77777777" w:rsidR="008E5296" w:rsidRDefault="00000000">
      <w:pPr>
        <w:pStyle w:val="Heading2"/>
        <w:ind w:left="19"/>
      </w:pPr>
      <w:r>
        <w:t>E. Smart Gloves</w:t>
      </w:r>
    </w:p>
    <w:p w14:paraId="57C0CCE2" w14:textId="77777777" w:rsidR="008E5296" w:rsidRDefault="00000000">
      <w:pPr>
        <w:ind w:left="0"/>
      </w:pPr>
      <w:r>
        <w:t>By offering a more precise and user-friendly method of capturing and interpreting hand movements, smart glove technology has the potential to revolutionize the recognition of sign language. Smart gloves integrate sensors and other hardware directly into the wearable device, unlike conventional videobased systems, which rely on cameras and computer vision algorithms to identify and monitor indications. This enables more accurate and thorough tracking of hand movements and can give the user haptic feedback. Sign language is a complex and expressive language with a wide range of hand movements and gestures that can convey various meanings. Traditional video-based recognition systems can need help to capture these subtleties, leading to inaccuracies and misunderstandings. By contrast, smart gloves can capture even the most subtle hand movements, providing a more accurate and natural means of communication.The portability and simplicity of usage of smart gloves are further benefits. Smart gloves enable more flexible and practical communication than conventional videobased systems, which call for cameras and other hardware to be set up in a specified area. Those who are deaf or hard of hearing, who may need to communicate in various contexts and circumstances, should pay particular attention to this. For those who are hard of hearing or deaf, smart glove technology may help increase accessibility [16]. Smart gloves can aid in removing communication barriers and promoting more inclusion in society by offering a more precise and userfriendly method of sign language detection. This may involve applications in the fields of education and healthcare. For example, smart gloves may be used in education to increase communication between teachers and students or in healthcare to enhance communication between patients and medical staff.</w:t>
      </w:r>
    </w:p>
    <w:p w14:paraId="1A80EDB8" w14:textId="77777777" w:rsidR="008E5296" w:rsidRDefault="00000000">
      <w:pPr>
        <w:ind w:left="0"/>
      </w:pPr>
      <w:r>
        <w:t xml:space="preserve">Typical wearable sensors track a person’s state and detect their environment using capacitive and resistive technologies. They typically need an external power source to produce signal excitation, which prevents their widespread adoption in the future. Since their creation in 2012, triboelectric nanogenerator (TENG)-based wearable sensors have been used increasingly for human motion tracking, healthcare monitoring, and humanmachine interface (HMI) due to their straightforward construction, wide material selection, and quick dynamic response. Wearable HMIs are among them, and their popularity is growing as a potential and innovative approach to achieve humanmachine and even human-human (e.g., signers and nonsigners) interaction through effective human status tracking. Significant research is being done on self-powered triboelectric HMIs using a variety of prototypes, including a touchpad, wristband, sock, and glove, in addition to standard HMIs that use resistive and capacitive approaches. The glove has many potentials because it can easily detect our </w:t>
      </w:r>
      <w:r>
        <w:lastRenderedPageBreak/>
        <w:t>dexterous hands’ numerous degrees of freedom motions, which go beyond simple control.</w:t>
      </w:r>
    </w:p>
    <w:p w14:paraId="5F2C69BC" w14:textId="77777777" w:rsidR="008E5296" w:rsidRDefault="00000000">
      <w:pPr>
        <w:spacing w:after="166"/>
        <w:ind w:left="0"/>
      </w:pPr>
      <w:r>
        <w:t>The creation of triboelectric glove HMI has been attempted on multiple occasions in recent years, uniting the glove platform’s benefits (such as conformability, usability, and affordability) with the TENG technology. (such as dynamic sensing effect and self-powered capability). For instance, TENG gloves are typically utilized to demonstrate how pulse counting or magnitude analysis can be used to track finger motions. However, most of their data analyses are based on manual simple feature extraction, which results in severe feature loss in a small number of identified hand motions and gestures. (for example, amplitude, frequency, and peak number). Complex hand gesture discrimination is still tricky. Artificial intelligence (AI) has lately unlocked intelligent data analytics in crossdisciplinary sectors by applying complete sensory information extraction and autonomous learning. With the TENG glove and AI integration, more intricate and sophisticated gesture monitoring may be achieved than is generally possible with manual feature extraction. In earlier research, it was shown that a TENG glove with AI capabilities could distinguish 11 complicated motions for complex virtual reality/augmented reality (VR/AR) commands. It demonstrates the potential of adopting a straightforward TENG sensor architecture for precise and comprehensive hand gesture identification.</w:t>
      </w:r>
    </w:p>
    <w:p w14:paraId="45E12C7C" w14:textId="77777777" w:rsidR="008E5296" w:rsidRDefault="00000000">
      <w:pPr>
        <w:pStyle w:val="Heading1"/>
      </w:pPr>
      <w:r>
        <w:rPr>
          <w:sz w:val="20"/>
        </w:rPr>
        <w:t>IV. G</w:t>
      </w:r>
      <w:r>
        <w:t>LOVE CONFIGURATION AND SENSOR</w:t>
      </w:r>
    </w:p>
    <w:p w14:paraId="6A746D0E" w14:textId="77777777" w:rsidR="008E5296" w:rsidRDefault="00000000">
      <w:pPr>
        <w:pStyle w:val="Heading2"/>
        <w:spacing w:after="100" w:line="265" w:lineRule="auto"/>
        <w:ind w:left="10"/>
        <w:jc w:val="center"/>
      </w:pPr>
      <w:r>
        <w:rPr>
          <w:i w:val="0"/>
          <w:sz w:val="16"/>
        </w:rPr>
        <w:t>CHARACTERIZATION</w:t>
      </w:r>
    </w:p>
    <w:p w14:paraId="0F88B464" w14:textId="77777777" w:rsidR="008E5296" w:rsidRDefault="00000000">
      <w:pPr>
        <w:spacing w:after="143"/>
        <w:ind w:left="0"/>
      </w:pPr>
      <w:r>
        <w:t>A smart glove is a wearable device that can be used to track and analyze hand movements and gestures. The glove is equipped with sensors that detect and measure hand movements and a microcontroller that processes the data and communicates with software running on a computer. In this example, we will provide a general overview of a mechanical and software configuration of a smart glove using Python and OpenCV.</w:t>
      </w:r>
    </w:p>
    <w:p w14:paraId="0A7D0EF0" w14:textId="77777777" w:rsidR="008E5296" w:rsidRDefault="00000000">
      <w:pPr>
        <w:pStyle w:val="Heading2"/>
        <w:ind w:left="19"/>
      </w:pPr>
      <w:r>
        <w:t>A. Mechanical Configuration</w:t>
      </w:r>
    </w:p>
    <w:p w14:paraId="7AB2BFE9" w14:textId="77777777" w:rsidR="008E5296" w:rsidRDefault="00000000">
      <w:pPr>
        <w:spacing w:after="143"/>
        <w:ind w:left="0"/>
      </w:pPr>
      <w:r>
        <w:t xml:space="preserve">The mechanical configuration of a smart glove usually consists of a fabric glove that is fitted with sensors and a microcontroller. The main component of the glove is typically made of a stretchable fabric or material that can fit different hand sizes [17]. The material should also be lightweight, breathable, and comfortable. Sensors are a critical component of smart gloves. Different types of sensors can be used depending on the application, but some standard sensors include flex, accelerometer, and gyroscope sensors. These sensors can detect the movements of the fingers and hand and provide data that can be analyzed to understand hand movements and gestures.A microcontroller is a small computer that is used to process and store data from the sensors. It collects sensor data and transmits it to a computer </w:t>
      </w:r>
      <w:r>
        <w:t>or other device for further processing and analysis. Smart gloves require power to operate. Typically, a tiny battery is used to power the sensors and microcontroller. The battery should be lightweight and provide enough power to operate the glove for an extended period. Wiring and connectors are used to connect the sensors and microcontroller to the power supply. Using reliable and secure connections is essential to prevent data loss or power failure.</w:t>
      </w:r>
    </w:p>
    <w:p w14:paraId="36794CB9" w14:textId="77777777" w:rsidR="008E5296" w:rsidRDefault="00000000">
      <w:pPr>
        <w:pStyle w:val="Heading2"/>
        <w:ind w:left="19"/>
      </w:pPr>
      <w:r>
        <w:t>B. Software Configuration</w:t>
      </w:r>
    </w:p>
    <w:p w14:paraId="66813171" w14:textId="77777777" w:rsidR="008E5296" w:rsidRDefault="00000000">
      <w:pPr>
        <w:spacing w:after="35"/>
        <w:ind w:left="0"/>
      </w:pPr>
      <w:r>
        <w:t>The software configuration of a smart glove typically consists of two main components: data acquisition and processing. For data acquisition, we can use Python to interface with the microcontroller and read the sensor data. For processing, we can use OpenCV to analyze the data and detect hand movements and gestures.</w:t>
      </w:r>
    </w:p>
    <w:p w14:paraId="0552ACE6" w14:textId="77777777" w:rsidR="008E5296" w:rsidRDefault="00000000">
      <w:pPr>
        <w:numPr>
          <w:ilvl w:val="0"/>
          <w:numId w:val="2"/>
        </w:numPr>
        <w:ind w:left="413" w:hanging="201"/>
      </w:pPr>
      <w:r>
        <w:t>Firmware: Firmware is software that is embedded in the microcontroller of the smart glove. It is responsible for managing the sensors, collecting data, and transmitting data to a computer or other device.</w:t>
      </w:r>
    </w:p>
    <w:p w14:paraId="4FBF95CC" w14:textId="77777777" w:rsidR="008E5296" w:rsidRDefault="00000000">
      <w:pPr>
        <w:numPr>
          <w:ilvl w:val="0"/>
          <w:numId w:val="2"/>
        </w:numPr>
        <w:ind w:left="413" w:hanging="201"/>
      </w:pPr>
      <w:r>
        <w:t>Drivers: Drivers are software components that allow the microcontroller to communicate with the computer or other device. They are necessary to establish a connection and transfer data between the smart glove and the computer.</w:t>
      </w:r>
    </w:p>
    <w:p w14:paraId="03E28D54" w14:textId="77777777" w:rsidR="008E5296" w:rsidRDefault="00000000">
      <w:pPr>
        <w:numPr>
          <w:ilvl w:val="0"/>
          <w:numId w:val="2"/>
        </w:numPr>
        <w:ind w:left="413" w:hanging="201"/>
      </w:pPr>
      <w:r>
        <w:t>APIs and SDKs: APIs (Application Programming Interfaces) and SDKs (Software Development Kits) are software components that provide a set of tools and functions for developers to create applications that can interact with the smart glove. They enable developers to easily access and manipulate the data collected by the sensors.</w:t>
      </w:r>
    </w:p>
    <w:p w14:paraId="2554774E" w14:textId="77777777" w:rsidR="008E5296" w:rsidRDefault="00000000">
      <w:pPr>
        <w:numPr>
          <w:ilvl w:val="0"/>
          <w:numId w:val="2"/>
        </w:numPr>
        <w:ind w:left="413" w:hanging="201"/>
      </w:pPr>
      <w:r>
        <w:t>Data processing and analysis software: Data processing and analysis software, such as Python and OpenCV, can be used to analyze the data collected by the sensors. These software packages enable developers to apply advanced algorithms and techniques to the sensor data to detect hand movements and gestures and extract meaningful information.</w:t>
      </w:r>
    </w:p>
    <w:p w14:paraId="3471B01F" w14:textId="77777777" w:rsidR="008E5296" w:rsidRDefault="00000000">
      <w:pPr>
        <w:numPr>
          <w:ilvl w:val="0"/>
          <w:numId w:val="2"/>
        </w:numPr>
        <w:spacing w:after="217"/>
        <w:ind w:left="413" w:hanging="201"/>
      </w:pPr>
      <w:r>
        <w:t>User interface software: User interface software is used to display the data collected by the sensors and provide a way for the user to interact with the smart glove. This can include graphical user interfaces (GUIs), command-line interfaces, or web-based interfaces.</w:t>
      </w:r>
    </w:p>
    <w:p w14:paraId="087E655D" w14:textId="77777777" w:rsidR="008E5296" w:rsidRDefault="00000000">
      <w:pPr>
        <w:pStyle w:val="Heading2"/>
        <w:spacing w:after="87"/>
        <w:ind w:left="19"/>
      </w:pPr>
      <w:r>
        <w:t>C. Sensor Characterization</w:t>
      </w:r>
    </w:p>
    <w:p w14:paraId="74035AED" w14:textId="77777777" w:rsidR="008E5296" w:rsidRDefault="00000000">
      <w:pPr>
        <w:spacing w:after="54"/>
        <w:ind w:left="0"/>
      </w:pPr>
      <w:r>
        <w:t xml:space="preserve">Before using the smart glove, it is essential to characterize the sensors to determine their accuracy and sensitivity. The characterization process involves measuring the output of the sensors in response to known hand movements and gestures. This data can then be used to calibrate the sensors and improve the system’s accuracy. Sensors in smart gloves are designed to detect and measure the movement and </w:t>
      </w:r>
      <w:r>
        <w:lastRenderedPageBreak/>
        <w:t>orientation of the hand and the fingers. They enable the smart glove to capture data on hand gestures and movements, which can be analyzed to control electronic devices, communicate with computers, or perform other tasks.</w:t>
      </w:r>
    </w:p>
    <w:p w14:paraId="3FC43481" w14:textId="77777777" w:rsidR="008E5296" w:rsidRDefault="00000000">
      <w:pPr>
        <w:numPr>
          <w:ilvl w:val="0"/>
          <w:numId w:val="3"/>
        </w:numPr>
        <w:ind w:left="413" w:hanging="201"/>
      </w:pPr>
      <w:r>
        <w:t>Flex sensors: Flex sensors are flexible resistive sensors that change resistance as they are bent or flexed. They can be placed on the fingers or the hand to detect the movement of the fingers or the hand [18].</w:t>
      </w:r>
    </w:p>
    <w:p w14:paraId="651EFCD2" w14:textId="77777777" w:rsidR="008E5296" w:rsidRDefault="00000000">
      <w:pPr>
        <w:numPr>
          <w:ilvl w:val="0"/>
          <w:numId w:val="3"/>
        </w:numPr>
        <w:ind w:left="413" w:hanging="201"/>
      </w:pPr>
      <w:r>
        <w:t>Accelerometer sensors: Accelerometer sensors measure the acceleration of the glove in three-dimensional space. They can be used to detect the movement and orientation of the hand and the glove.</w:t>
      </w:r>
    </w:p>
    <w:p w14:paraId="70D5FAD3" w14:textId="77777777" w:rsidR="008E5296" w:rsidRDefault="00000000">
      <w:pPr>
        <w:numPr>
          <w:ilvl w:val="0"/>
          <w:numId w:val="3"/>
        </w:numPr>
        <w:ind w:left="413" w:hanging="201"/>
      </w:pPr>
      <w:r>
        <w:t>Gyroscope sensors: Gyroscope sensors measure the rotational rate of the glove in three-dimensional space. They can be used to detect the rotation and orientation of the hand and the glove.</w:t>
      </w:r>
    </w:p>
    <w:p w14:paraId="5C045820" w14:textId="77777777" w:rsidR="008E5296" w:rsidRDefault="00000000">
      <w:pPr>
        <w:numPr>
          <w:ilvl w:val="0"/>
          <w:numId w:val="3"/>
        </w:numPr>
        <w:ind w:left="413" w:hanging="201"/>
      </w:pPr>
      <w:r>
        <w:t>Pressure sensors: Pressure sensors can be used to detect the pressure applied by the fingers or the hand. They can be placed on the fingertips or the palm of the glove to detect the pressure applied during gripping or holding.</w:t>
      </w:r>
    </w:p>
    <w:p w14:paraId="2DB5BDFC" w14:textId="77777777" w:rsidR="008E5296" w:rsidRDefault="00000000">
      <w:pPr>
        <w:numPr>
          <w:ilvl w:val="0"/>
          <w:numId w:val="3"/>
        </w:numPr>
        <w:spacing w:after="217"/>
        <w:ind w:left="413" w:hanging="201"/>
      </w:pPr>
      <w:r>
        <w:t>Temperature sensors: Temperature sensors can be used to monitor the temperature of the glove and the hand. They can be used to detect changes in temperature that may indicate changes in hand position or movement.</w:t>
      </w:r>
    </w:p>
    <w:p w14:paraId="304637C7" w14:textId="77777777" w:rsidR="008E5296" w:rsidRDefault="00000000">
      <w:pPr>
        <w:pStyle w:val="Heading2"/>
        <w:spacing w:after="87"/>
        <w:ind w:left="19"/>
      </w:pPr>
      <w:r>
        <w:t>D. Code Structure</w:t>
      </w:r>
    </w:p>
    <w:p w14:paraId="10D68EDC" w14:textId="77777777" w:rsidR="008E5296" w:rsidRDefault="00000000">
      <w:pPr>
        <w:spacing w:after="58"/>
        <w:ind w:left="0"/>
      </w:pPr>
      <w:r>
        <w:t>The process of building a sign language recognition system using Python and OpenCV involves collecting data, preprocessing the data, training a machine learning model, testing the model, and using the model to recognize sign language in real-time.</w:t>
      </w:r>
    </w:p>
    <w:p w14:paraId="12333EEE" w14:textId="77777777" w:rsidR="008E5296" w:rsidRDefault="00000000">
      <w:pPr>
        <w:numPr>
          <w:ilvl w:val="0"/>
          <w:numId w:val="4"/>
        </w:numPr>
        <w:ind w:hanging="286"/>
      </w:pPr>
      <w:r>
        <w:t>Collect sign language data: This involves collecting a dataset of images or videos of sign language gestures. The dataset should include various hand positions and movements for different signs.</w:t>
      </w:r>
    </w:p>
    <w:p w14:paraId="5301DBFE" w14:textId="77777777" w:rsidR="008E5296" w:rsidRDefault="00000000">
      <w:pPr>
        <w:numPr>
          <w:ilvl w:val="0"/>
          <w:numId w:val="4"/>
        </w:numPr>
        <w:ind w:hanging="286"/>
      </w:pPr>
      <w:r>
        <w:t>Preprocess the data: Preprocessing involves resizing the images, converting them to grayscale, and applying various image filters to enhance the features in the images.</w:t>
      </w:r>
    </w:p>
    <w:p w14:paraId="09618D92" w14:textId="77777777" w:rsidR="008E5296" w:rsidRDefault="00000000">
      <w:pPr>
        <w:numPr>
          <w:ilvl w:val="0"/>
          <w:numId w:val="4"/>
        </w:numPr>
        <w:ind w:hanging="286"/>
      </w:pPr>
      <w:r>
        <w:t>Train a machine learning model: Use a machine learning algorithm to train a model on the preprocessed data. This can be done using techniques like supervised learning, where the model is trained on labeled data, or unsupervised learning, where the model learns patterns in the data without labels.</w:t>
      </w:r>
    </w:p>
    <w:p w14:paraId="7E80DBE6" w14:textId="77777777" w:rsidR="008E5296" w:rsidRDefault="00000000">
      <w:pPr>
        <w:numPr>
          <w:ilvl w:val="0"/>
          <w:numId w:val="4"/>
        </w:numPr>
        <w:ind w:hanging="286"/>
      </w:pPr>
      <w:r>
        <w:t>Test the model: Test the accuracy of the model on a separate test dataset to evaluate its performance.</w:t>
      </w:r>
    </w:p>
    <w:p w14:paraId="3080F9CC" w14:textId="77777777" w:rsidR="008E5296" w:rsidRDefault="00000000">
      <w:pPr>
        <w:numPr>
          <w:ilvl w:val="0"/>
          <w:numId w:val="4"/>
        </w:numPr>
        <w:spacing w:after="126"/>
        <w:ind w:hanging="286"/>
      </w:pPr>
      <w:r>
        <w:t>Use the model to recognize sign language: Once the model is trained, it can be used to recognize sign language gestures in real-time. This involves capturing video or images of the hand gestures and applying the model to detect the sign being performed.</w:t>
      </w:r>
    </w:p>
    <w:p w14:paraId="5EFBC8AC" w14:textId="77777777" w:rsidR="008E5296" w:rsidRDefault="00000000">
      <w:pPr>
        <w:spacing w:after="40" w:line="259" w:lineRule="auto"/>
        <w:ind w:left="0" w:firstLine="0"/>
        <w:jc w:val="center"/>
      </w:pPr>
      <w:r>
        <w:t>CONCLUSION</w:t>
      </w:r>
    </w:p>
    <w:p w14:paraId="7C4E45D9" w14:textId="77777777" w:rsidR="008E5296" w:rsidRDefault="00000000">
      <w:pPr>
        <w:spacing w:after="191"/>
        <w:ind w:left="0"/>
      </w:pPr>
      <w:r>
        <w:t>As a result of substantial technological breakthroughs in sign language recognition, people who use sign language as their primary form of communication now have greater access to services. The ability to recognize sign language motions more precisely and effectively has been made possible using machine learning algorithms, image processing methods, and smart gloves. Python and OpenCV, which provide programmers with robust tools to create sign language recognition systems, have led these developments. Python is a versatile programming language widely used in machine learning and computer vision applications, while OpenCV provides a comprehensive library of image-processing functions. Combining these two tools has made it possible for developers to create robust sign-language recognition systems with high accuracy rates. The communication gap between those who use sign language and those who do not has been significantly reduced because of developments in sign language recognition technology. More precise and effective sign language recognition has been made possible using Python, OpenCV, and other machine learning algorithms and image processing techniques. It will be fascinating to see how this technology develops over time and how it affects those who use sign language daily. Machine learning algorithms such as convolutional neural networks (CNNs) can be trained to recognize sign language gestures based on image and video data. Additionally, depth cameras such as the Kinect can be used to capture three-dimensional data of hand gestures, which can then be analyzed and recognized using computer vision techniques. However, these technologies may require specialized hardware and software, which can limit their accessibility and ease of use. In comparison, Python and OpenCV offer a flexible and accessible solution for sign language recognition that can be implemented on a wide range of platforms and devices. Python is a highly adaptable programming language that enables developers to construct sign language recognition systems that accurately identify hand gestures and movements. OpenCV provides a robust set of image and video processing tools that can be combined in numerous ways to achieve high accuracy. In addition, Python and OpenCV can analyze video and images in real time, allowing for rapid and seamless communication with users of sign language. Overall, the use of Python and OpenCV in sign language recognition provides a superior solution when compared to other existing technologies, thereby enhancing accessibility and inclusiveness for sign language users.</w:t>
      </w:r>
    </w:p>
    <w:p w14:paraId="61DA8E17" w14:textId="77777777" w:rsidR="008E5296" w:rsidRDefault="00000000">
      <w:pPr>
        <w:pStyle w:val="Heading3"/>
        <w:spacing w:after="89"/>
      </w:pPr>
      <w:r>
        <w:rPr>
          <w:sz w:val="20"/>
        </w:rPr>
        <w:t>R</w:t>
      </w:r>
      <w:r>
        <w:t>EFERENCES</w:t>
      </w:r>
    </w:p>
    <w:p w14:paraId="1889F6BA" w14:textId="77777777" w:rsidR="008E5296" w:rsidRDefault="00000000">
      <w:pPr>
        <w:numPr>
          <w:ilvl w:val="0"/>
          <w:numId w:val="5"/>
        </w:numPr>
        <w:spacing w:after="15" w:line="235" w:lineRule="auto"/>
        <w:ind w:left="397" w:right="-15" w:hanging="365"/>
      </w:pPr>
      <w:r>
        <w:rPr>
          <w:sz w:val="16"/>
        </w:rPr>
        <w:t xml:space="preserve">V. Evola and J. Skubisz, “Coordinated collaboration and nonverbal social interactions: A formal and functional analysis of gaze, gestures, and other body movements in a contemporary dance improvisation performance,” </w:t>
      </w:r>
      <w:r>
        <w:rPr>
          <w:i/>
          <w:sz w:val="16"/>
        </w:rPr>
        <w:t>Journal of Nonverbal Behavior</w:t>
      </w:r>
      <w:r>
        <w:rPr>
          <w:sz w:val="16"/>
        </w:rPr>
        <w:t>, vol. 43, no. 4, pp. 451– 479, 2019.</w:t>
      </w:r>
    </w:p>
    <w:p w14:paraId="7FCB0666" w14:textId="77777777" w:rsidR="008E5296" w:rsidRDefault="00000000">
      <w:pPr>
        <w:numPr>
          <w:ilvl w:val="0"/>
          <w:numId w:val="5"/>
        </w:numPr>
        <w:spacing w:after="15" w:line="235" w:lineRule="auto"/>
        <w:ind w:left="397" w:right="-15" w:hanging="365"/>
      </w:pPr>
      <w:r>
        <w:rPr>
          <w:sz w:val="16"/>
        </w:rPr>
        <w:lastRenderedPageBreak/>
        <w:t xml:space="preserve">N. Dhingra, E. Valli, and A. Kunz, “Recognition and localisation of pointing gestures using a rgb-d camera,” in </w:t>
      </w:r>
      <w:r>
        <w:rPr>
          <w:i/>
          <w:sz w:val="16"/>
        </w:rPr>
        <w:t>HCI International 2020Posters: 22nd International Conference, HCII 2020, Copenhagen, Denmark, July 19–24, 2020, Proceedings, Part I</w:t>
      </w:r>
      <w:r>
        <w:rPr>
          <w:sz w:val="16"/>
        </w:rPr>
        <w:t>. Springer, 2020, pp. 205– 212.</w:t>
      </w:r>
    </w:p>
    <w:p w14:paraId="2AC1662D" w14:textId="77777777" w:rsidR="008E5296" w:rsidRDefault="00000000">
      <w:pPr>
        <w:numPr>
          <w:ilvl w:val="0"/>
          <w:numId w:val="5"/>
        </w:numPr>
        <w:spacing w:after="15" w:line="235" w:lineRule="auto"/>
        <w:ind w:left="397" w:right="-15" w:hanging="365"/>
      </w:pPr>
      <w:r>
        <w:rPr>
          <w:sz w:val="16"/>
        </w:rPr>
        <w:t xml:space="preserve">P. Meulenbroek and L. R. Cherney, “Usability and acceptability of a computer-based social communication intervention for persons with traumatic brain injury: A mixed-methods study,” in </w:t>
      </w:r>
      <w:r>
        <w:rPr>
          <w:i/>
          <w:sz w:val="16"/>
        </w:rPr>
        <w:t>Seminars in Speech and Language</w:t>
      </w:r>
      <w:r>
        <w:rPr>
          <w:sz w:val="16"/>
        </w:rPr>
        <w:t>, vol. 43, no. 03. Thieme Medical Publishers, Inc., 2022, pp. 218–232.</w:t>
      </w:r>
    </w:p>
    <w:p w14:paraId="58798E35" w14:textId="77777777" w:rsidR="008E5296" w:rsidRDefault="00000000">
      <w:pPr>
        <w:numPr>
          <w:ilvl w:val="0"/>
          <w:numId w:val="5"/>
        </w:numPr>
        <w:spacing w:after="17" w:line="239" w:lineRule="auto"/>
        <w:ind w:left="397" w:right="-15" w:hanging="365"/>
      </w:pPr>
      <w:r>
        <w:rPr>
          <w:sz w:val="16"/>
        </w:rPr>
        <w:t xml:space="preserve">A. Anitha, S. Vaid, and C. Dixit, “Implementation of touch-less input recognition using convex hull segmentation and bitwise and approach,” in </w:t>
      </w:r>
      <w:r>
        <w:rPr>
          <w:i/>
          <w:sz w:val="16"/>
        </w:rPr>
        <w:t>Artificial Intelligence and Sustainable Computing for Smart City: First International Conference, AIS2C2 2021, Greater Noida, India, March 22–23, 2021, Revised Selected Papers 1</w:t>
      </w:r>
      <w:r>
        <w:rPr>
          <w:sz w:val="16"/>
        </w:rPr>
        <w:t>. Springer, 2021, pp. 149–161.</w:t>
      </w:r>
    </w:p>
    <w:p w14:paraId="4A517A7E" w14:textId="77777777" w:rsidR="008E5296" w:rsidRDefault="00000000">
      <w:pPr>
        <w:numPr>
          <w:ilvl w:val="0"/>
          <w:numId w:val="5"/>
        </w:numPr>
        <w:spacing w:after="15" w:line="235" w:lineRule="auto"/>
        <w:ind w:left="397" w:right="-15" w:hanging="365"/>
      </w:pPr>
      <w:r>
        <w:rPr>
          <w:sz w:val="16"/>
        </w:rPr>
        <w:t xml:space="preserve">R. Sudhakar, V. Gayathri, P. Gomathi, S. Renuka, and N. Hemalatha, “Sign language detection,” </w:t>
      </w:r>
      <w:r>
        <w:rPr>
          <w:i/>
          <w:sz w:val="16"/>
        </w:rPr>
        <w:t>South Asian Journal of Engineering and Technology</w:t>
      </w:r>
      <w:r>
        <w:rPr>
          <w:sz w:val="16"/>
        </w:rPr>
        <w:t>, vol. 13, no. 1, pp. 49–56, 2023.</w:t>
      </w:r>
    </w:p>
    <w:p w14:paraId="32D51B8D" w14:textId="77777777" w:rsidR="008E5296" w:rsidRDefault="00000000">
      <w:pPr>
        <w:numPr>
          <w:ilvl w:val="0"/>
          <w:numId w:val="5"/>
        </w:numPr>
        <w:spacing w:after="15" w:line="235" w:lineRule="auto"/>
        <w:ind w:left="397" w:right="-15" w:hanging="365"/>
      </w:pPr>
      <w:r>
        <w:rPr>
          <w:sz w:val="16"/>
        </w:rPr>
        <w:t xml:space="preserve">J. E. Stewart and J. E. Bentley, “Hearing loss in pediatrics: what the medical home needs to know,” </w:t>
      </w:r>
      <w:r>
        <w:rPr>
          <w:i/>
          <w:sz w:val="16"/>
        </w:rPr>
        <w:t>Pediatric Clinics</w:t>
      </w:r>
      <w:r>
        <w:rPr>
          <w:sz w:val="16"/>
        </w:rPr>
        <w:t>, vol. 66, no. 2, pp. 425–436, 2019.</w:t>
      </w:r>
    </w:p>
    <w:p w14:paraId="348EB9A7" w14:textId="77777777" w:rsidR="008E5296" w:rsidRDefault="00000000">
      <w:pPr>
        <w:numPr>
          <w:ilvl w:val="0"/>
          <w:numId w:val="5"/>
        </w:numPr>
        <w:spacing w:after="15" w:line="235" w:lineRule="auto"/>
        <w:ind w:left="397" w:right="-15" w:hanging="365"/>
      </w:pPr>
      <w:r>
        <w:rPr>
          <w:sz w:val="16"/>
        </w:rPr>
        <w:t xml:space="preserve">B. Grey, E. K. Deutchki, E. A. Lund, and K. L. Werfel, “Impact of meeting early hearing detection and intervention benchmarks on spoken language,” </w:t>
      </w:r>
      <w:r>
        <w:rPr>
          <w:i/>
          <w:sz w:val="16"/>
        </w:rPr>
        <w:t>Journal of Early Intervention</w:t>
      </w:r>
      <w:r>
        <w:rPr>
          <w:sz w:val="16"/>
        </w:rPr>
        <w:t>, vol. 44, no. 3, pp. 235–251, 2022.</w:t>
      </w:r>
    </w:p>
    <w:p w14:paraId="627515CE" w14:textId="77777777" w:rsidR="008E5296" w:rsidRDefault="00000000">
      <w:pPr>
        <w:numPr>
          <w:ilvl w:val="0"/>
          <w:numId w:val="5"/>
        </w:numPr>
        <w:spacing w:after="15" w:line="235" w:lineRule="auto"/>
        <w:ind w:left="397" w:right="-15" w:hanging="365"/>
      </w:pPr>
      <w:r>
        <w:rPr>
          <w:sz w:val="16"/>
        </w:rPr>
        <w:t xml:space="preserve">S. Narasimhaswamy, Z. Wei, Y. Wang, J. Zhang, and M. Hoai, “Contextual attention for hand detection in the wild,” in </w:t>
      </w:r>
      <w:r>
        <w:rPr>
          <w:i/>
          <w:sz w:val="16"/>
        </w:rPr>
        <w:t>Proceedings of the IEEE/CVF international conference on computer vision</w:t>
      </w:r>
      <w:r>
        <w:rPr>
          <w:sz w:val="16"/>
        </w:rPr>
        <w:t>, 2019, pp. 9567– 9576.</w:t>
      </w:r>
    </w:p>
    <w:p w14:paraId="40D26D62" w14:textId="77777777" w:rsidR="008E5296" w:rsidRDefault="00000000">
      <w:pPr>
        <w:numPr>
          <w:ilvl w:val="0"/>
          <w:numId w:val="5"/>
        </w:numPr>
        <w:spacing w:after="15" w:line="235" w:lineRule="auto"/>
        <w:ind w:left="397" w:right="-15" w:hanging="365"/>
      </w:pPr>
      <w:r>
        <w:rPr>
          <w:sz w:val="16"/>
        </w:rPr>
        <w:t xml:space="preserve">R. G. Rajan and M. J. Leo, “American sign language alphabets recognition using hand crafted and deep learning features,” in </w:t>
      </w:r>
      <w:r>
        <w:rPr>
          <w:i/>
          <w:sz w:val="16"/>
        </w:rPr>
        <w:t>2020 International Conference on Inventive Computation Technologies (ICICT)</w:t>
      </w:r>
      <w:r>
        <w:rPr>
          <w:sz w:val="16"/>
        </w:rPr>
        <w:t>. IEEE, 2020, pp. 430–434.</w:t>
      </w:r>
    </w:p>
    <w:p w14:paraId="63BB1181" w14:textId="77777777" w:rsidR="008E5296" w:rsidRDefault="00000000">
      <w:pPr>
        <w:numPr>
          <w:ilvl w:val="0"/>
          <w:numId w:val="5"/>
        </w:numPr>
        <w:spacing w:after="15" w:line="235" w:lineRule="auto"/>
        <w:ind w:left="397" w:right="-15" w:hanging="365"/>
      </w:pPr>
      <w:r>
        <w:rPr>
          <w:sz w:val="16"/>
        </w:rPr>
        <w:t xml:space="preserve">Z. Sun, M. Zhu, and C. Lee, “Progress in the triboelectric human– machine interfaces (hmis)-moving from smart gloves to ai/haptic enabled hmi in the 5g/iot era,” </w:t>
      </w:r>
      <w:r>
        <w:rPr>
          <w:i/>
          <w:sz w:val="16"/>
        </w:rPr>
        <w:t>Nanoenergy Advances</w:t>
      </w:r>
      <w:r>
        <w:rPr>
          <w:sz w:val="16"/>
        </w:rPr>
        <w:t>, vol. 1, no. 1, 2021.</w:t>
      </w:r>
    </w:p>
    <w:p w14:paraId="1A9B77F4" w14:textId="77777777" w:rsidR="008E5296" w:rsidRDefault="00000000">
      <w:pPr>
        <w:numPr>
          <w:ilvl w:val="0"/>
          <w:numId w:val="5"/>
        </w:numPr>
        <w:spacing w:after="15" w:line="235" w:lineRule="auto"/>
        <w:ind w:left="397" w:right="-15" w:hanging="365"/>
      </w:pPr>
      <w:r>
        <w:rPr>
          <w:sz w:val="16"/>
        </w:rPr>
        <w:t xml:space="preserve">S. Pramada, D. Saylee, N. Pranita, N. Samiksha, and M. Vaidya, “Intelligent sign language recognition using image processing,” </w:t>
      </w:r>
      <w:r>
        <w:rPr>
          <w:i/>
          <w:sz w:val="16"/>
        </w:rPr>
        <w:t>IOSR Journal of Engineering (IOSRJEN)</w:t>
      </w:r>
      <w:r>
        <w:rPr>
          <w:sz w:val="16"/>
        </w:rPr>
        <w:t>, vol. 3, no. 2, pp. 45–51, 2013.</w:t>
      </w:r>
    </w:p>
    <w:p w14:paraId="5955894E" w14:textId="77777777" w:rsidR="008E5296" w:rsidRDefault="00000000">
      <w:pPr>
        <w:numPr>
          <w:ilvl w:val="0"/>
          <w:numId w:val="5"/>
        </w:numPr>
        <w:spacing w:after="15" w:line="235" w:lineRule="auto"/>
        <w:ind w:left="397" w:right="-15" w:hanging="365"/>
      </w:pPr>
      <w:r>
        <w:rPr>
          <w:sz w:val="16"/>
        </w:rPr>
        <w:t xml:space="preserve">K. Kirkpatrick, “Technology for the deaf,” </w:t>
      </w:r>
      <w:r>
        <w:rPr>
          <w:i/>
          <w:sz w:val="16"/>
        </w:rPr>
        <w:t>Communications of the ACM</w:t>
      </w:r>
      <w:r>
        <w:rPr>
          <w:sz w:val="16"/>
        </w:rPr>
        <w:t>, vol. 61, no. 12, pp. 16–18, 2018.</w:t>
      </w:r>
    </w:p>
    <w:p w14:paraId="418161FB" w14:textId="77777777" w:rsidR="008E5296" w:rsidRDefault="00000000">
      <w:pPr>
        <w:numPr>
          <w:ilvl w:val="0"/>
          <w:numId w:val="5"/>
        </w:numPr>
        <w:spacing w:after="15" w:line="235" w:lineRule="auto"/>
        <w:ind w:left="397" w:right="-15" w:hanging="365"/>
      </w:pPr>
      <w:r>
        <w:rPr>
          <w:sz w:val="16"/>
        </w:rPr>
        <w:t xml:space="preserve">C. Preetham, G. Ramakrishnan, S. Kumar, A. Tamse, and N. Krishnapura, “Hand talk-implementation of a gesture recognizing glove,” in </w:t>
      </w:r>
      <w:r>
        <w:rPr>
          <w:i/>
          <w:sz w:val="16"/>
        </w:rPr>
        <w:t>2013 Texas Instruments India Educators’ Conference</w:t>
      </w:r>
      <w:r>
        <w:rPr>
          <w:sz w:val="16"/>
        </w:rPr>
        <w:t>. IEEE, 2013, pp. 328–331.</w:t>
      </w:r>
    </w:p>
    <w:p w14:paraId="1B98C290" w14:textId="77777777" w:rsidR="008E5296" w:rsidRDefault="00000000">
      <w:pPr>
        <w:numPr>
          <w:ilvl w:val="0"/>
          <w:numId w:val="5"/>
        </w:numPr>
        <w:spacing w:after="15" w:line="235" w:lineRule="auto"/>
        <w:ind w:left="397" w:right="-15" w:hanging="365"/>
      </w:pPr>
      <w:r>
        <w:rPr>
          <w:sz w:val="16"/>
        </w:rPr>
        <w:t xml:space="preserve">J. Bukhari, M. Rehman, S. I. Malik, A. M. Kamboh, and A. Salman, “American sign language translation through sensory glove; signspeak,” </w:t>
      </w:r>
      <w:r>
        <w:rPr>
          <w:i/>
          <w:sz w:val="16"/>
        </w:rPr>
        <w:t>International Journal of u-and e-Service, Science and Technology</w:t>
      </w:r>
      <w:r>
        <w:rPr>
          <w:sz w:val="16"/>
        </w:rPr>
        <w:t>, vol. 8, no. 1, pp. 131–142, 2015.</w:t>
      </w:r>
    </w:p>
    <w:p w14:paraId="4E6CC2C3" w14:textId="77777777" w:rsidR="008E5296" w:rsidRDefault="00000000">
      <w:pPr>
        <w:numPr>
          <w:ilvl w:val="0"/>
          <w:numId w:val="5"/>
        </w:numPr>
        <w:spacing w:after="15" w:line="235" w:lineRule="auto"/>
        <w:ind w:left="397" w:right="-15" w:hanging="365"/>
      </w:pPr>
      <w:r>
        <w:rPr>
          <w:sz w:val="16"/>
        </w:rPr>
        <w:t xml:space="preserve">A. C. B. Monteiro, Y. Iano, R. P. Franc¸a, and R. Arthur, “Development of a laboratory medical algorithm for simultaneous detection and counting of erythrocytes and leukocytes in digital images of a blood smear,” in </w:t>
      </w:r>
      <w:r>
        <w:rPr>
          <w:i/>
          <w:sz w:val="16"/>
        </w:rPr>
        <w:t>Deep learning techniques for biomedical and health informatics</w:t>
      </w:r>
      <w:r>
        <w:rPr>
          <w:sz w:val="16"/>
        </w:rPr>
        <w:t>. Elsevier, 2020, pp. 165–186.</w:t>
      </w:r>
    </w:p>
    <w:p w14:paraId="3D789260" w14:textId="77777777" w:rsidR="008E5296" w:rsidRDefault="00000000">
      <w:pPr>
        <w:numPr>
          <w:ilvl w:val="0"/>
          <w:numId w:val="5"/>
        </w:numPr>
        <w:spacing w:after="15" w:line="235" w:lineRule="auto"/>
        <w:ind w:left="397" w:right="-15" w:hanging="365"/>
      </w:pPr>
      <w:r>
        <w:rPr>
          <w:sz w:val="16"/>
        </w:rPr>
        <w:t xml:space="preserve">O. Ozioko, W. Taube, M. Hersh, and R. Dahiya, “Smartfingerbraille: A tactile sensing and actuation based communication glove for deafblind people,” in </w:t>
      </w:r>
      <w:r>
        <w:rPr>
          <w:i/>
          <w:sz w:val="16"/>
        </w:rPr>
        <w:t>2017 IEEE 26th International Symposium on Industrial Electronics (ISIE)</w:t>
      </w:r>
      <w:r>
        <w:rPr>
          <w:sz w:val="16"/>
        </w:rPr>
        <w:t>. IEEE, 2017, pp. 2014–2018.</w:t>
      </w:r>
    </w:p>
    <w:p w14:paraId="5594370E" w14:textId="77777777" w:rsidR="008E5296" w:rsidRDefault="00000000">
      <w:pPr>
        <w:numPr>
          <w:ilvl w:val="0"/>
          <w:numId w:val="5"/>
        </w:numPr>
        <w:spacing w:after="15" w:line="235" w:lineRule="auto"/>
        <w:ind w:left="397" w:right="-15" w:hanging="365"/>
      </w:pPr>
      <w:r>
        <w:rPr>
          <w:sz w:val="16"/>
        </w:rPr>
        <w:t xml:space="preserve">B. B. Kang, H. Choi, H. Lee, and K.-J. Cho, “Exo-glove poly ii: A polymer-based soft wearable robot for the hand with a tendon-driven actuation system,” </w:t>
      </w:r>
      <w:r>
        <w:rPr>
          <w:i/>
          <w:sz w:val="16"/>
        </w:rPr>
        <w:t>Soft robotics</w:t>
      </w:r>
      <w:r>
        <w:rPr>
          <w:sz w:val="16"/>
        </w:rPr>
        <w:t>, vol. 6, no. 2, pp. 214–227, 2019.</w:t>
      </w:r>
    </w:p>
    <w:p w14:paraId="3210E72F" w14:textId="77777777" w:rsidR="008E5296" w:rsidRDefault="00000000">
      <w:pPr>
        <w:numPr>
          <w:ilvl w:val="0"/>
          <w:numId w:val="5"/>
        </w:numPr>
        <w:spacing w:after="15" w:line="235" w:lineRule="auto"/>
        <w:ind w:left="397" w:right="-15" w:hanging="365"/>
      </w:pPr>
      <w:r>
        <w:rPr>
          <w:sz w:val="16"/>
        </w:rPr>
        <w:t xml:space="preserve">A. Sreejan and Y. S. Narayan, “A review on applications of flex sensors,” </w:t>
      </w:r>
      <w:r>
        <w:rPr>
          <w:i/>
          <w:sz w:val="16"/>
        </w:rPr>
        <w:t>International Journal of Emerging Technology and Advanced Engineering</w:t>
      </w:r>
      <w:r>
        <w:rPr>
          <w:sz w:val="16"/>
        </w:rPr>
        <w:t>, vol. 7, no. 7, pp. 97–100, 2017.</w:t>
      </w:r>
    </w:p>
    <w:sectPr w:rsidR="008E5296">
      <w:type w:val="continuous"/>
      <w:pgSz w:w="12240" w:h="15840"/>
      <w:pgMar w:top="1011" w:right="979" w:bottom="1468" w:left="979" w:header="720" w:footer="720" w:gutter="0"/>
      <w:cols w:num="2" w:space="2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95D4F7" w14:textId="77777777" w:rsidR="0099098A" w:rsidRDefault="0099098A">
      <w:pPr>
        <w:spacing w:after="0" w:line="240" w:lineRule="auto"/>
      </w:pPr>
      <w:r>
        <w:separator/>
      </w:r>
    </w:p>
  </w:endnote>
  <w:endnote w:type="continuationSeparator" w:id="0">
    <w:p w14:paraId="414F7A0F" w14:textId="77777777" w:rsidR="0099098A" w:rsidRDefault="00990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BAE92" w14:textId="77777777" w:rsidR="008E5296" w:rsidRDefault="00000000">
    <w:pPr>
      <w:spacing w:after="0" w:line="259" w:lineRule="auto"/>
      <w:ind w:left="-1227" w:right="-1202" w:firstLine="0"/>
    </w:pPr>
    <w:r>
      <w:rPr>
        <w:rFonts w:ascii="Arial" w:eastAsia="Arial" w:hAnsi="Arial" w:cs="Arial"/>
        <w:sz w:val="14"/>
      </w:rPr>
      <w:t xml:space="preserve">Authorized licensed use limited to: AMRITA VISHWA VIDYAPEETHAM AMRITA SCHOOL OF ENGINEERING. Downloaded on July 27,2024 at 06:01:30 UTC from IEEE Xplore.  Restrictions apply.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4DDA0" w14:textId="44FFD817" w:rsidR="008E5296" w:rsidRDefault="00000000">
    <w:pPr>
      <w:spacing w:after="0" w:line="259" w:lineRule="auto"/>
      <w:ind w:left="-1227" w:right="-1202" w:firstLine="0"/>
    </w:pPr>
    <w:r>
      <w:rPr>
        <w:rFonts w:ascii="Arial" w:eastAsia="Arial" w:hAnsi="Arial" w:cs="Arial"/>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0FF38" w14:textId="77777777" w:rsidR="008E5296" w:rsidRDefault="00000000">
    <w:pPr>
      <w:spacing w:after="0" w:line="259" w:lineRule="auto"/>
      <w:ind w:left="-1227" w:right="-1202" w:firstLine="0"/>
    </w:pPr>
    <w:r>
      <w:rPr>
        <w:rFonts w:ascii="Arial" w:eastAsia="Arial" w:hAnsi="Arial" w:cs="Arial"/>
        <w:sz w:val="14"/>
      </w:rPr>
      <w:t xml:space="preserve">Authorized licensed use limited to: AMRITA VISHWA VIDYAPEETHAM AMRITA SCHOOL OF ENGINEERING. Downloaded on July 27,2024 at 06:01:30 UTC from IEEE Xplore.  Restrictions apply.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87652B" w14:textId="77777777" w:rsidR="0099098A" w:rsidRDefault="0099098A">
      <w:pPr>
        <w:spacing w:after="0" w:line="240" w:lineRule="auto"/>
      </w:pPr>
      <w:r>
        <w:separator/>
      </w:r>
    </w:p>
  </w:footnote>
  <w:footnote w:type="continuationSeparator" w:id="0">
    <w:p w14:paraId="5C50B882" w14:textId="77777777" w:rsidR="0099098A" w:rsidRDefault="009909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9E114F"/>
    <w:multiLevelType w:val="hybridMultilevel"/>
    <w:tmpl w:val="72C8EE56"/>
    <w:lvl w:ilvl="0" w:tplc="044E8E86">
      <w:start w:val="1"/>
      <w:numFmt w:val="bullet"/>
      <w:lvlText w:val="•"/>
      <w:lvlJc w:val="left"/>
      <w:pPr>
        <w:ind w:left="414"/>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1" w:tplc="4F446020">
      <w:start w:val="1"/>
      <w:numFmt w:val="bullet"/>
      <w:lvlText w:val="o"/>
      <w:lvlJc w:val="left"/>
      <w:pPr>
        <w:ind w:left="127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2" w:tplc="18F61CE6">
      <w:start w:val="1"/>
      <w:numFmt w:val="bullet"/>
      <w:lvlText w:val="▪"/>
      <w:lvlJc w:val="left"/>
      <w:pPr>
        <w:ind w:left="199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3" w:tplc="FF8EAD8A">
      <w:start w:val="1"/>
      <w:numFmt w:val="bullet"/>
      <w:lvlText w:val="•"/>
      <w:lvlJc w:val="left"/>
      <w:pPr>
        <w:ind w:left="271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4" w:tplc="019658D2">
      <w:start w:val="1"/>
      <w:numFmt w:val="bullet"/>
      <w:lvlText w:val="o"/>
      <w:lvlJc w:val="left"/>
      <w:pPr>
        <w:ind w:left="343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5" w:tplc="017EA154">
      <w:start w:val="1"/>
      <w:numFmt w:val="bullet"/>
      <w:lvlText w:val="▪"/>
      <w:lvlJc w:val="left"/>
      <w:pPr>
        <w:ind w:left="415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6" w:tplc="C28ADE18">
      <w:start w:val="1"/>
      <w:numFmt w:val="bullet"/>
      <w:lvlText w:val="•"/>
      <w:lvlJc w:val="left"/>
      <w:pPr>
        <w:ind w:left="487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7" w:tplc="DF545BD0">
      <w:start w:val="1"/>
      <w:numFmt w:val="bullet"/>
      <w:lvlText w:val="o"/>
      <w:lvlJc w:val="left"/>
      <w:pPr>
        <w:ind w:left="559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8" w:tplc="B118762C">
      <w:start w:val="1"/>
      <w:numFmt w:val="bullet"/>
      <w:lvlText w:val="▪"/>
      <w:lvlJc w:val="left"/>
      <w:pPr>
        <w:ind w:left="631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abstractNum>
  <w:abstractNum w:abstractNumId="1" w15:restartNumberingAfterBreak="0">
    <w:nsid w:val="1E583FA7"/>
    <w:multiLevelType w:val="hybridMultilevel"/>
    <w:tmpl w:val="73A60EE6"/>
    <w:lvl w:ilvl="0" w:tplc="D4627444">
      <w:start w:val="1"/>
      <w:numFmt w:val="bullet"/>
      <w:lvlText w:val="•"/>
      <w:lvlJc w:val="left"/>
      <w:pPr>
        <w:ind w:left="414"/>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1" w:tplc="B24C8E3C">
      <w:start w:val="1"/>
      <w:numFmt w:val="bullet"/>
      <w:lvlText w:val="o"/>
      <w:lvlJc w:val="left"/>
      <w:pPr>
        <w:ind w:left="127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2" w:tplc="2282395E">
      <w:start w:val="1"/>
      <w:numFmt w:val="bullet"/>
      <w:lvlText w:val="▪"/>
      <w:lvlJc w:val="left"/>
      <w:pPr>
        <w:ind w:left="199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3" w:tplc="5E520428">
      <w:start w:val="1"/>
      <w:numFmt w:val="bullet"/>
      <w:lvlText w:val="•"/>
      <w:lvlJc w:val="left"/>
      <w:pPr>
        <w:ind w:left="271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4" w:tplc="C256DA50">
      <w:start w:val="1"/>
      <w:numFmt w:val="bullet"/>
      <w:lvlText w:val="o"/>
      <w:lvlJc w:val="left"/>
      <w:pPr>
        <w:ind w:left="343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5" w:tplc="A7A848DA">
      <w:start w:val="1"/>
      <w:numFmt w:val="bullet"/>
      <w:lvlText w:val="▪"/>
      <w:lvlJc w:val="left"/>
      <w:pPr>
        <w:ind w:left="415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6" w:tplc="5D62CCA8">
      <w:start w:val="1"/>
      <w:numFmt w:val="bullet"/>
      <w:lvlText w:val="•"/>
      <w:lvlJc w:val="left"/>
      <w:pPr>
        <w:ind w:left="487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7" w:tplc="C6321908">
      <w:start w:val="1"/>
      <w:numFmt w:val="bullet"/>
      <w:lvlText w:val="o"/>
      <w:lvlJc w:val="left"/>
      <w:pPr>
        <w:ind w:left="559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8" w:tplc="C406ACDE">
      <w:start w:val="1"/>
      <w:numFmt w:val="bullet"/>
      <w:lvlText w:val="▪"/>
      <w:lvlJc w:val="left"/>
      <w:pPr>
        <w:ind w:left="631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abstractNum>
  <w:abstractNum w:abstractNumId="2" w15:restartNumberingAfterBreak="0">
    <w:nsid w:val="43932887"/>
    <w:multiLevelType w:val="hybridMultilevel"/>
    <w:tmpl w:val="0E48535C"/>
    <w:lvl w:ilvl="0" w:tplc="7B40EB64">
      <w:start w:val="1"/>
      <w:numFmt w:val="bullet"/>
      <w:lvlText w:val="•"/>
      <w:lvlJc w:val="left"/>
      <w:pPr>
        <w:ind w:left="414"/>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1" w:tplc="E390C358">
      <w:start w:val="1"/>
      <w:numFmt w:val="bullet"/>
      <w:lvlText w:val="o"/>
      <w:lvlJc w:val="left"/>
      <w:pPr>
        <w:ind w:left="127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2" w:tplc="AA8662EA">
      <w:start w:val="1"/>
      <w:numFmt w:val="bullet"/>
      <w:lvlText w:val="▪"/>
      <w:lvlJc w:val="left"/>
      <w:pPr>
        <w:ind w:left="199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3" w:tplc="2C5AF76E">
      <w:start w:val="1"/>
      <w:numFmt w:val="bullet"/>
      <w:lvlText w:val="•"/>
      <w:lvlJc w:val="left"/>
      <w:pPr>
        <w:ind w:left="271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4" w:tplc="C6AAE26A">
      <w:start w:val="1"/>
      <w:numFmt w:val="bullet"/>
      <w:lvlText w:val="o"/>
      <w:lvlJc w:val="left"/>
      <w:pPr>
        <w:ind w:left="343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5" w:tplc="AFB4F768">
      <w:start w:val="1"/>
      <w:numFmt w:val="bullet"/>
      <w:lvlText w:val="▪"/>
      <w:lvlJc w:val="left"/>
      <w:pPr>
        <w:ind w:left="415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6" w:tplc="197E3844">
      <w:start w:val="1"/>
      <w:numFmt w:val="bullet"/>
      <w:lvlText w:val="•"/>
      <w:lvlJc w:val="left"/>
      <w:pPr>
        <w:ind w:left="487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7" w:tplc="07FE1B6C">
      <w:start w:val="1"/>
      <w:numFmt w:val="bullet"/>
      <w:lvlText w:val="o"/>
      <w:lvlJc w:val="left"/>
      <w:pPr>
        <w:ind w:left="559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8" w:tplc="7D0E1792">
      <w:start w:val="1"/>
      <w:numFmt w:val="bullet"/>
      <w:lvlText w:val="▪"/>
      <w:lvlJc w:val="left"/>
      <w:pPr>
        <w:ind w:left="631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abstractNum>
  <w:abstractNum w:abstractNumId="3" w15:restartNumberingAfterBreak="0">
    <w:nsid w:val="63452AC7"/>
    <w:multiLevelType w:val="hybridMultilevel"/>
    <w:tmpl w:val="B2FE43B2"/>
    <w:lvl w:ilvl="0" w:tplc="4EB60DCC">
      <w:start w:val="1"/>
      <w:numFmt w:val="decimal"/>
      <w:lvlText w:val="%1)"/>
      <w:lvlJc w:val="left"/>
      <w:pPr>
        <w:ind w:left="4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E4C310E">
      <w:start w:val="1"/>
      <w:numFmt w:val="lowerLetter"/>
      <w:lvlText w:val="%2"/>
      <w:lvlJc w:val="left"/>
      <w:pPr>
        <w:ind w:left="12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F1ACC46">
      <w:start w:val="1"/>
      <w:numFmt w:val="lowerRoman"/>
      <w:lvlText w:val="%3"/>
      <w:lvlJc w:val="left"/>
      <w:pPr>
        <w:ind w:left="19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D901AB2">
      <w:start w:val="1"/>
      <w:numFmt w:val="decimal"/>
      <w:lvlText w:val="%4"/>
      <w:lvlJc w:val="left"/>
      <w:pPr>
        <w:ind w:left="27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FD0BB82">
      <w:start w:val="1"/>
      <w:numFmt w:val="lowerLetter"/>
      <w:lvlText w:val="%5"/>
      <w:lvlJc w:val="left"/>
      <w:pPr>
        <w:ind w:left="34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E8403AA">
      <w:start w:val="1"/>
      <w:numFmt w:val="lowerRoman"/>
      <w:lvlText w:val="%6"/>
      <w:lvlJc w:val="left"/>
      <w:pPr>
        <w:ind w:left="41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A049F96">
      <w:start w:val="1"/>
      <w:numFmt w:val="decimal"/>
      <w:lvlText w:val="%7"/>
      <w:lvlJc w:val="left"/>
      <w:pPr>
        <w:ind w:left="48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A4A38F6">
      <w:start w:val="1"/>
      <w:numFmt w:val="lowerLetter"/>
      <w:lvlText w:val="%8"/>
      <w:lvlJc w:val="left"/>
      <w:pPr>
        <w:ind w:left="55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DC015EA">
      <w:start w:val="1"/>
      <w:numFmt w:val="lowerRoman"/>
      <w:lvlText w:val="%9"/>
      <w:lvlJc w:val="left"/>
      <w:pPr>
        <w:ind w:left="63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6BF43A4"/>
    <w:multiLevelType w:val="hybridMultilevel"/>
    <w:tmpl w:val="3CAE2B6C"/>
    <w:lvl w:ilvl="0" w:tplc="4EAEC590">
      <w:start w:val="1"/>
      <w:numFmt w:val="decimal"/>
      <w:lvlText w:val="[%1]"/>
      <w:lvlJc w:val="left"/>
      <w:pPr>
        <w:ind w:left="39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C92E9660">
      <w:start w:val="1"/>
      <w:numFmt w:val="lowerLetter"/>
      <w:lvlText w:val="%2"/>
      <w:lvlJc w:val="left"/>
      <w:pPr>
        <w:ind w:left="1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4D90DACE">
      <w:start w:val="1"/>
      <w:numFmt w:val="lowerRoman"/>
      <w:lvlText w:val="%3"/>
      <w:lvlJc w:val="left"/>
      <w:pPr>
        <w:ind w:left="1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AB3A5AB2">
      <w:start w:val="1"/>
      <w:numFmt w:val="decimal"/>
      <w:lvlText w:val="%4"/>
      <w:lvlJc w:val="left"/>
      <w:pPr>
        <w:ind w:left="2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C38C55FC">
      <w:start w:val="1"/>
      <w:numFmt w:val="lowerLetter"/>
      <w:lvlText w:val="%5"/>
      <w:lvlJc w:val="left"/>
      <w:pPr>
        <w:ind w:left="3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3872DC18">
      <w:start w:val="1"/>
      <w:numFmt w:val="lowerRoman"/>
      <w:lvlText w:val="%6"/>
      <w:lvlJc w:val="left"/>
      <w:pPr>
        <w:ind w:left="4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2764AB18">
      <w:start w:val="1"/>
      <w:numFmt w:val="decimal"/>
      <w:lvlText w:val="%7"/>
      <w:lvlJc w:val="left"/>
      <w:pPr>
        <w:ind w:left="4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2DD4A4EE">
      <w:start w:val="1"/>
      <w:numFmt w:val="lowerLetter"/>
      <w:lvlText w:val="%8"/>
      <w:lvlJc w:val="left"/>
      <w:pPr>
        <w:ind w:left="5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DB608FE0">
      <w:start w:val="1"/>
      <w:numFmt w:val="lowerRoman"/>
      <w:lvlText w:val="%9"/>
      <w:lvlJc w:val="left"/>
      <w:pPr>
        <w:ind w:left="6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num w:numId="1" w16cid:durableId="1410540835">
    <w:abstractNumId w:val="1"/>
  </w:num>
  <w:num w:numId="2" w16cid:durableId="2131656225">
    <w:abstractNumId w:val="2"/>
  </w:num>
  <w:num w:numId="3" w16cid:durableId="494301699">
    <w:abstractNumId w:val="0"/>
  </w:num>
  <w:num w:numId="4" w16cid:durableId="713888595">
    <w:abstractNumId w:val="3"/>
  </w:num>
  <w:num w:numId="5" w16cid:durableId="19819550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296"/>
    <w:rsid w:val="001611D5"/>
    <w:rsid w:val="001647D2"/>
    <w:rsid w:val="00376343"/>
    <w:rsid w:val="003D7B81"/>
    <w:rsid w:val="00477BFA"/>
    <w:rsid w:val="004B2213"/>
    <w:rsid w:val="00761111"/>
    <w:rsid w:val="008759D6"/>
    <w:rsid w:val="008E5296"/>
    <w:rsid w:val="0099098A"/>
    <w:rsid w:val="00D25B0A"/>
    <w:rsid w:val="00DC0B78"/>
    <w:rsid w:val="00E2346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0471F"/>
  <w15:docId w15:val="{6CCFEFDD-49EC-40C1-B79C-FDE97432B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1D5"/>
    <w:pPr>
      <w:spacing w:after="4" w:line="248" w:lineRule="auto"/>
      <w:ind w:left="227" w:firstLine="189"/>
      <w:jc w:val="both"/>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0" w:line="265" w:lineRule="auto"/>
      <w:ind w:left="10" w:hanging="10"/>
      <w:jc w:val="center"/>
      <w:outlineLvl w:val="0"/>
    </w:pPr>
    <w:rPr>
      <w:rFonts w:ascii="Calibri" w:eastAsia="Calibri" w:hAnsi="Calibri" w:cs="Calibri"/>
      <w:color w:val="000000"/>
      <w:sz w:val="16"/>
    </w:rPr>
  </w:style>
  <w:style w:type="paragraph" w:styleId="Heading2">
    <w:name w:val="heading 2"/>
    <w:next w:val="Normal"/>
    <w:link w:val="Heading2Char"/>
    <w:uiPriority w:val="9"/>
    <w:unhideWhenUsed/>
    <w:qFormat/>
    <w:pPr>
      <w:keepNext/>
      <w:keepLines/>
      <w:spacing w:after="59" w:line="248" w:lineRule="auto"/>
      <w:ind w:left="224" w:hanging="10"/>
      <w:outlineLvl w:val="1"/>
    </w:pPr>
    <w:rPr>
      <w:rFonts w:ascii="Calibri" w:eastAsia="Calibri" w:hAnsi="Calibri" w:cs="Calibri"/>
      <w:i/>
      <w:color w:val="000000"/>
      <w:sz w:val="20"/>
    </w:rPr>
  </w:style>
  <w:style w:type="paragraph" w:styleId="Heading3">
    <w:name w:val="heading 3"/>
    <w:next w:val="Normal"/>
    <w:link w:val="Heading3Char"/>
    <w:uiPriority w:val="9"/>
    <w:unhideWhenUsed/>
    <w:qFormat/>
    <w:pPr>
      <w:keepNext/>
      <w:keepLines/>
      <w:spacing w:after="0" w:line="265" w:lineRule="auto"/>
      <w:ind w:left="10" w:hanging="10"/>
      <w:jc w:val="center"/>
      <w:outlineLvl w:val="2"/>
    </w:pPr>
    <w:rPr>
      <w:rFonts w:ascii="Calibri" w:eastAsia="Calibri" w:hAnsi="Calibri" w:cs="Calibri"/>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16"/>
    </w:rPr>
  </w:style>
  <w:style w:type="character" w:customStyle="1" w:styleId="Heading3Char">
    <w:name w:val="Heading 3 Char"/>
    <w:link w:val="Heading3"/>
    <w:rPr>
      <w:rFonts w:ascii="Calibri" w:eastAsia="Calibri" w:hAnsi="Calibri" w:cs="Calibri"/>
      <w:color w:val="000000"/>
      <w:sz w:val="16"/>
    </w:rPr>
  </w:style>
  <w:style w:type="character" w:customStyle="1" w:styleId="Heading2Char">
    <w:name w:val="Heading 2 Char"/>
    <w:link w:val="Heading2"/>
    <w:rPr>
      <w:rFonts w:ascii="Calibri" w:eastAsia="Calibri" w:hAnsi="Calibri" w:cs="Calibri"/>
      <w:i/>
      <w:color w:val="000000"/>
      <w:sz w:val="20"/>
    </w:rPr>
  </w:style>
  <w:style w:type="paragraph" w:styleId="Header">
    <w:name w:val="header"/>
    <w:basedOn w:val="Normal"/>
    <w:link w:val="HeaderChar"/>
    <w:uiPriority w:val="99"/>
    <w:unhideWhenUsed/>
    <w:rsid w:val="007611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1111"/>
    <w:rPr>
      <w:rFonts w:ascii="Calibri" w:eastAsia="Calibri" w:hAnsi="Calibri" w:cs="Calibri"/>
      <w:color w:val="000000"/>
      <w:sz w:val="20"/>
    </w:rPr>
  </w:style>
  <w:style w:type="table" w:customStyle="1" w:styleId="TableGrid">
    <w:name w:val="TableGrid"/>
    <w:rsid w:val="00376343"/>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376343"/>
    <w:rPr>
      <w:color w:val="467886" w:themeColor="hyperlink"/>
      <w:u w:val="single"/>
    </w:rPr>
  </w:style>
  <w:style w:type="character" w:styleId="UnresolvedMention">
    <w:name w:val="Unresolved Mention"/>
    <w:basedOn w:val="DefaultParagraphFont"/>
    <w:uiPriority w:val="99"/>
    <w:semiHidden/>
    <w:unhideWhenUsed/>
    <w:rsid w:val="003763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19325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0"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42</TotalTime>
  <Pages>7</Pages>
  <Words>5208</Words>
  <Characters>29691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Advancement Of Sign Language Recognition Through Technology Using Python And OpenCV</vt:lpstr>
    </vt:vector>
  </TitlesOfParts>
  <Company/>
  <LinksUpToDate>false</LinksUpToDate>
  <CharactersWithSpaces>34830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Advancement Of Sign Language Recognition Through Technology Using Python And OpenCV</dc:title>
  <dc:subject>2023 7th International Multi-Topic ICT Conference (IMTIC);2023; ; ;10.1109/IMTIC58887.2023.10178445</dc:subject>
  <dc:creator>Tulsi Saha</dc:creator>
  <cp:keywords/>
  <cp:lastModifiedBy>Tulsi Saha</cp:lastModifiedBy>
  <cp:revision>5</cp:revision>
  <cp:lastPrinted>2026-04-08T17:06:00Z</cp:lastPrinted>
  <dcterms:created xsi:type="dcterms:W3CDTF">2026-04-08T16:33:00Z</dcterms:created>
  <dcterms:modified xsi:type="dcterms:W3CDTF">2026-04-08T17:13:00Z</dcterms:modified>
</cp:coreProperties>
</file>