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3F89B" w14:textId="77777777" w:rsidR="00525CA4" w:rsidRDefault="006025BA" w:rsidP="006025BA">
      <w:pPr>
        <w:spacing w:after="360"/>
        <w:jc w:val="center"/>
        <w:rPr>
          <w:b/>
          <w:sz w:val="36"/>
          <w:szCs w:val="36"/>
        </w:rPr>
      </w:pPr>
      <w:r w:rsidRPr="006025BA">
        <w:rPr>
          <w:b/>
          <w:sz w:val="36"/>
          <w:szCs w:val="36"/>
        </w:rPr>
        <w:t>The Circular ERP: System Requirements for Managing Closed-Loop Resource Flows and Product Lifecycles</w:t>
      </w:r>
    </w:p>
    <w:p w14:paraId="4014FF57" w14:textId="295D68D0" w:rsidR="00C0053E" w:rsidRPr="00C0053E" w:rsidRDefault="00C0053E" w:rsidP="00C0053E">
      <w:pPr>
        <w:spacing w:after="360"/>
        <w:jc w:val="center"/>
        <w:rPr>
          <w:b/>
        </w:rPr>
      </w:pPr>
      <w:r w:rsidRPr="00C0053E">
        <w:rPr>
          <w:b/>
        </w:rPr>
        <w:t/>
      </w:r>
      <w:r>
        <w:rPr>
          <w:b/>
        </w:rPr>
        <w:t/>
      </w:r>
      <w:r w:rsidRPr="00C0053E">
        <w:rPr>
          <w:b/>
        </w:rPr>
        <w:t xml:space="preserve"/>
      </w:r>
      <w:r w:rsidR="006025BA" w:rsidRPr="006025BA">
        <w:rPr>
          <w:b/>
        </w:rPr>
        <w:t/>
      </w:r>
      <w:r w:rsidR="006025BA">
        <w:rPr>
          <w:b/>
        </w:rPr>
        <w:t xml:space="preserve"/>
      </w:r>
      <w:r>
        <w:rPr>
          <w:b/>
        </w:rPr>
        <w:t xml:space="preserve"/>
      </w:r>
      <w:proofErr w:type="spellStart"/>
      <w:r>
        <w:rPr>
          <w:b/>
        </w:rPr>
        <w:t/>
      </w:r>
      <w:proofErr w:type="spellEnd"/>
      <w:r>
        <w:rPr>
          <w:b/>
        </w:rPr>
        <w:t xml:space="preserve"/>
      </w:r>
      <w:proofErr w:type="spellStart"/>
      <w:r>
        <w:rPr>
          <w:b/>
        </w:rPr>
        <w:t/>
      </w:r>
      <w:proofErr w:type="spellEnd"/>
      <w:r w:rsidR="00091B71">
        <w:rPr>
          <w:b/>
        </w:rPr>
        <w:t xml:space="preserve"/>
      </w:r>
      <w:proofErr w:type="spellStart"/>
      <w:r w:rsidR="00091B71">
        <w:rPr>
          <w:b/>
        </w:rPr>
        <w:t/>
      </w:r>
      <w:proofErr w:type="spellEnd"/>
      <w:r w:rsidR="00091B71">
        <w:rPr>
          <w:b/>
        </w:rPr>
        <w:t xml:space="preserve"/>
      </w:r>
      <w:proofErr w:type="spellStart"/>
      <w:r w:rsidR="00091B71">
        <w:rPr>
          <w:b/>
        </w:rPr>
        <w:t/>
      </w:r>
      <w:proofErr w:type="spellEnd"/>
    </w:p>
    <w:p w14:paraId="00948CD1" w14:textId="77777777" w:rsidR="00A66591" w:rsidRDefault="00C0053E" w:rsidP="00C0053E">
      <w:pPr>
        <w:spacing w:after="360"/>
        <w:jc w:val="center"/>
        <w:rPr>
          <w:b/>
          <w:bCs/>
          <w:sz w:val="23"/>
          <w:szCs w:val="23"/>
        </w:rPr>
      </w:pPr>
      <w:r>
        <w:t xml:space="preserve"/>
      </w:r>
      <w:proofErr w:type="spellStart"/>
      <w:r w:rsidRPr="00C0053E">
        <w:rPr>
          <w:b/>
        </w:rPr>
        <w:t/>
      </w:r>
      <w:proofErr w:type="spellEnd"/>
      <w:r w:rsidRPr="00C0053E">
        <w:rPr>
          <w:b/>
        </w:rPr>
        <w:t xml:space="preserve"/>
      </w:r>
      <w:proofErr w:type="spellStart"/>
      <w:r w:rsidRPr="00C0053E">
        <w:rPr>
          <w:b/>
        </w:rPr>
        <w:t/>
      </w:r>
      <w:proofErr w:type="spellEnd"/>
      <w:r w:rsidRPr="00C0053E">
        <w:rPr>
          <w:b/>
        </w:rPr>
        <w:t xml:space="preserve"/>
      </w:r>
      <w:proofErr w:type="spellStart"/>
      <w:r w:rsidRPr="00C0053E">
        <w:rPr>
          <w:b/>
        </w:rPr>
        <w:t/>
      </w:r>
      <w:proofErr w:type="spellEnd"/>
      <w:r w:rsidRPr="00C0053E">
        <w:rPr>
          <w:b/>
        </w:rPr>
        <w:t xml:space="preserve"/>
      </w:r>
      <w:proofErr w:type="spellStart"/>
      <w:r w:rsidRPr="00C0053E">
        <w:rPr>
          <w:b/>
          <w:bCs/>
          <w:sz w:val="23"/>
          <w:szCs w:val="23"/>
        </w:rPr>
        <w:t/>
      </w:r>
      <w:proofErr w:type="spellEnd"/>
      <w:r w:rsidRPr="00C0053E">
        <w:rPr>
          <w:b/>
          <w:bCs/>
          <w:sz w:val="23"/>
          <w:szCs w:val="23"/>
        </w:rPr>
        <w:t xml:space="preserve"/>
      </w:r>
      <w:proofErr w:type="spellStart"/>
      <w:r w:rsidRPr="00C0053E">
        <w:rPr>
          <w:b/>
          <w:bCs/>
          <w:sz w:val="23"/>
          <w:szCs w:val="23"/>
        </w:rPr>
        <w:t/>
      </w:r>
      <w:proofErr w:type="spellEnd"/>
      <w:r w:rsidRPr="00C0053E">
        <w:rPr>
          <w:b/>
          <w:bCs/>
          <w:sz w:val="23"/>
          <w:szCs w:val="23"/>
        </w:rPr>
        <w:t xml:space="preserve"/>
      </w:r>
    </w:p>
    <w:p w14:paraId="73186D7F" w14:textId="77777777" w:rsidR="002F6514" w:rsidRPr="00C0053E" w:rsidRDefault="002F6514" w:rsidP="002F6514">
      <w:pPr>
        <w:spacing w:after="360"/>
        <w:rPr>
          <w:b/>
        </w:rPr>
      </w:pPr>
    </w:p>
    <w:p w14:paraId="18236F18" w14:textId="77777777" w:rsidR="00A66591" w:rsidRDefault="00A66591" w:rsidP="00A66591">
      <w:pPr>
        <w:pStyle w:val="Heading1"/>
      </w:pPr>
      <w:r w:rsidRPr="00A66591">
        <w:t>ABSTRACT</w:t>
      </w:r>
    </w:p>
    <w:p w14:paraId="2771416C" w14:textId="26B90660" w:rsidR="00B67C42" w:rsidRDefault="0097039D" w:rsidP="00885D4C">
      <w:r w:rsidRPr="0097039D">
        <w:t xml:space="preserve">As industries </w:t>
      </w:r>
      <w:r w:rsidR="009D31D6">
        <w:t>move towards</w:t>
      </w:r>
      <w:r w:rsidRPr="0097039D">
        <w:t xml:space="preserve"> sustainable practices, traditional Enterprise Resource Planning (ERP) syste</w:t>
      </w:r>
      <w:r w:rsidR="009D31D6">
        <w:t>ms struggle with a significant information gap d</w:t>
      </w:r>
      <w:r w:rsidRPr="0097039D">
        <w:t>uring the</w:t>
      </w:r>
      <w:r w:rsidR="009D31D6">
        <w:t xml:space="preserve"> product usage and end of </w:t>
      </w:r>
      <w:r w:rsidRPr="0097039D">
        <w:t xml:space="preserve">life </w:t>
      </w:r>
      <w:r w:rsidR="009D31D6">
        <w:t>stages</w:t>
      </w:r>
      <w:r w:rsidRPr="0097039D">
        <w:t xml:space="preserve">. To address this problem, this study </w:t>
      </w:r>
      <w:r w:rsidR="009D31D6">
        <w:t>highlights</w:t>
      </w:r>
      <w:r w:rsidRPr="0097039D">
        <w:t xml:space="preserve"> the essential system requirements for a Circular ERP (C-ERP) tailored for closed-loop resource management. Through a structured conceptual review and thematic analysis of high-impact literature, the research identifies three core capabilities for </w:t>
      </w:r>
      <w:r w:rsidR="006B7EE9" w:rsidRPr="006B7EE9">
        <w:t xml:space="preserve">Circular ERP </w:t>
      </w:r>
      <w:r w:rsidRPr="0097039D">
        <w:t xml:space="preserve">which are technological tracking, data interoperability, and organizational readiness. </w:t>
      </w:r>
      <w:r w:rsidR="00B67C42">
        <w:t>To operationalize the capabilities, t</w:t>
      </w:r>
      <w:r w:rsidR="00B67C42" w:rsidRPr="00B67C42">
        <w:t xml:space="preserve">his </w:t>
      </w:r>
      <w:r w:rsidR="00B67C42">
        <w:t>study</w:t>
      </w:r>
      <w:r w:rsidR="00B67C42" w:rsidRPr="00B67C42">
        <w:t xml:space="preserve"> proposes an Integrated Circular ERP Architecture</w:t>
      </w:r>
      <w:r w:rsidR="00B67C42" w:rsidRPr="0097039D">
        <w:t xml:space="preserve"> </w:t>
      </w:r>
      <w:r w:rsidRPr="0097039D">
        <w:t>driven by closed loop feedback, Digital Product Passports (DPPs), Data Lakehouse infrastructures, and AI-powered decision-making</w:t>
      </w:r>
      <w:r w:rsidR="000B22DB">
        <w:t xml:space="preserve">. </w:t>
      </w:r>
      <w:r w:rsidRPr="0097039D">
        <w:t xml:space="preserve">Ultimately, this framework offers a strategic roadmap </w:t>
      </w:r>
      <w:r w:rsidR="00B67C42">
        <w:t>shifting from static transactional systems</w:t>
      </w:r>
      <w:r w:rsidR="00B67C42" w:rsidRPr="0097039D">
        <w:t xml:space="preserve"> </w:t>
      </w:r>
      <w:r w:rsidRPr="0097039D">
        <w:t xml:space="preserve">into </w:t>
      </w:r>
      <w:r w:rsidR="00B67C42">
        <w:t xml:space="preserve">Centralized synchronization platform </w:t>
      </w:r>
      <w:r w:rsidR="00B67C42" w:rsidRPr="00B67C42">
        <w:t xml:space="preserve">decentralized circular ecosystems </w:t>
      </w:r>
      <w:r w:rsidRPr="0097039D">
        <w:t xml:space="preserve">and support UN Sustainable Development Goals. The </w:t>
      </w:r>
      <w:r w:rsidR="00B67C42">
        <w:t xml:space="preserve">main </w:t>
      </w:r>
      <w:r w:rsidRPr="0097039D">
        <w:t>cont</w:t>
      </w:r>
      <w:bookmarkStart w:id="0" w:name="_GoBack"/>
      <w:bookmarkEnd w:id="0"/>
      <w:r w:rsidRPr="0097039D">
        <w:t xml:space="preserve">ribution </w:t>
      </w:r>
      <w:r w:rsidR="00B67C42">
        <w:t xml:space="preserve">of this study is a conceptual Circular ERP architecture that integrates decentralized lifecycle data into a unified </w:t>
      </w:r>
      <w:proofErr w:type="spellStart"/>
      <w:r w:rsidR="00B67C42">
        <w:t>lakehouse</w:t>
      </w:r>
      <w:proofErr w:type="spellEnd"/>
      <w:r w:rsidR="00B67C42">
        <w:t xml:space="preserve"> platform that eliminating data fragmentation across the Beginning, Middle, and End-of-Life (EOL) phases.</w:t>
      </w:r>
    </w:p>
    <w:p w14:paraId="480D3E59" w14:textId="0F817C9B" w:rsidR="003C61B2" w:rsidRPr="003C61B2" w:rsidRDefault="003C61B2" w:rsidP="00CE614C">
      <w:r>
        <w:rPr>
          <w:b/>
          <w:bCs/>
        </w:rPr>
        <w:t xml:space="preserve">Keywords: </w:t>
      </w:r>
      <w:r w:rsidR="00CE614C" w:rsidRPr="00CE614C">
        <w:t xml:space="preserve">Enterprise Resource Planning; Circular Economy; Closed-Loop Resource Flows; </w:t>
      </w:r>
      <w:r w:rsidR="000B22DB" w:rsidRPr="000B22DB">
        <w:t>Enterprise Architecture</w:t>
      </w:r>
    </w:p>
    <w:p w14:paraId="3F1DA4DD" w14:textId="77777777" w:rsidR="006F1664" w:rsidRDefault="006F1664" w:rsidP="006F1664">
      <w:pPr>
        <w:rPr>
          <w:rStyle w:val="Heading1Char"/>
        </w:rPr>
      </w:pPr>
      <w:r w:rsidRPr="006F1664">
        <w:rPr>
          <w:rStyle w:val="Heading1Char"/>
        </w:rPr>
        <w:t>INTRODUCTION</w:t>
      </w:r>
    </w:p>
    <w:p w14:paraId="5FB07A3A" w14:textId="582F3FDD" w:rsidR="00504C02" w:rsidRDefault="00504C02" w:rsidP="000B270A">
      <w:r>
        <w:t>In favour of a circular economy (CE), a modern industry faced unavoidable pressure and an immediate to abandon traditional “take-make-dispose” factory model. By 2020, the global materials consumption hit a staggering 100 billion tons because of the shifted in the macro-level number demand however the global circularity rate significantly dropped from 9.1 % in 2018 to 8.6 % by 2020. A strict regulatory framework enforcement such as European Green Deal and the Circular Economy Action plan to ensuring resource longevity, asset reuse, and aggressive waste reduction. The enterprises are forced to completely reconfigure how they manage their core operations and no longer reply on old operation habits after the impl</w:t>
      </w:r>
      <w:r w:rsidR="000B270A">
        <w:t>ementation of legal landscapes.</w:t>
      </w:r>
    </w:p>
    <w:p w14:paraId="1AE3717C" w14:textId="6DF98CE9" w:rsidR="00504C02" w:rsidRDefault="00504C02" w:rsidP="000B270A">
      <w:r>
        <w:t xml:space="preserve">This industrial overhaul had created a sustainable system which known as Enterprise Resources Planning (ERP) systems. The main function of the traditional ERPs system was originally engineered for standard and one-way supply chains however it’s also functioning perfectly as internal “system of record”.  The current literature highlights a severe “information gap” which was built directly into standard enterprise architecture because of this liner design. The introduction of Beginning-of-Life (BOL) was perfectly working well for data tracking during early design and production however data visibility was completely broken down once a product reaches its Middle-of-Life (MOL) usage of its End-of-Life (EOL) recovery stage. The companies struggle to run efficient reserve logistics, coordinate remanufacturing schedules and satisfy extended producer responsibility mandates without multi-lifecycle data and without real-time data.  After software development, the operational challenges get worse especially when the static database schemas quickly experience configuration drift. This situation gets worsen when organizations try to adapt them to volatile secondary market prices and rapidly evolving environments laws. </w:t>
      </w:r>
    </w:p>
    <w:p w14:paraId="72B86A1F" w14:textId="5C1D6005" w:rsidR="00504C02" w:rsidRDefault="00504C02" w:rsidP="000B270A">
      <w:r>
        <w:lastRenderedPageBreak/>
        <w:t xml:space="preserve">While current researchers recognized and acknowledged data loss, we are still faced a lack of clear blueprint for multi lifecycle data back into standard transactional core systems to untangle messy data streams.  An integrative system known as Circular ERP (C-ERP) was established and this system capable of orchestrating assets across several lifecycles simultaneously. The purpose of this system introduction to address the research gap. A business can monitor real-time asset health by embedding Internet of Things (IoT) sensors and to optimize disassembly scheduling and figure out secondary materials values, Artificial Intelligence (AI) handles predictive analytics. Consequently, for ensuring need of a decentralized security layer for meeting strict unit level traceability mandates like EU’s Ecodesign for Sustainable Products Regulation and to share sensitive sustainability data across scattered supply network, there are tools which can accommodating the requirement including of Digital Product Passports (DPPs) and </w:t>
      </w:r>
      <w:proofErr w:type="spellStart"/>
      <w:r>
        <w:t>Blockchain</w:t>
      </w:r>
      <w:proofErr w:type="spellEnd"/>
      <w:r>
        <w:t>.</w:t>
      </w:r>
    </w:p>
    <w:p w14:paraId="27CC1C60" w14:textId="77777777" w:rsidR="00504C02" w:rsidRDefault="00504C02" w:rsidP="000B270A">
      <w:r>
        <w:t xml:space="preserve">Through a structured conceptual review of recent and high impact literature, this paper establishes a comprehensive set of system requirements for Circular ERP. We use an integrative thematic approach and analysis to build a new theoretical grounded framework especially for managing closed-loop resources flows by synthesizing structural and architectural barriers across the various industries. A systemic </w:t>
      </w:r>
      <w:proofErr w:type="gramStart"/>
      <w:r>
        <w:t>meta</w:t>
      </w:r>
      <w:proofErr w:type="gramEnd"/>
      <w:r>
        <w:t xml:space="preserve"> model is our main contribution and to bridge the data gaps between the BOL, MOL, and EOL phases, this framework redefines enterprise software and turning linear databases into active circular orchestrators.  To determine how well AI disassembly model scale within fully autonomous recycling networks, ultimately the conceptual foundation was built for future research.</w:t>
      </w:r>
    </w:p>
    <w:p w14:paraId="23D46022" w14:textId="77777777" w:rsidR="006F1664" w:rsidRPr="00BF5FEE" w:rsidRDefault="006F1664" w:rsidP="00BF5FEE">
      <w:pPr>
        <w:pStyle w:val="Heading1"/>
        <w:rPr>
          <w:rStyle w:val="Heading1Char"/>
          <w:b/>
        </w:rPr>
      </w:pPr>
      <w:r w:rsidRPr="00BF5FEE">
        <w:rPr>
          <w:rStyle w:val="Heading1Char"/>
          <w:b/>
        </w:rPr>
        <w:t>LITERATURE REVIEW</w:t>
      </w:r>
    </w:p>
    <w:p w14:paraId="169CCC1A" w14:textId="77777777" w:rsidR="00504C02" w:rsidRPr="005037C3" w:rsidRDefault="00504C02" w:rsidP="00504C02">
      <w:pPr>
        <w:rPr>
          <w:b/>
          <w:bCs/>
          <w:i/>
          <w:iCs/>
        </w:rPr>
      </w:pPr>
      <w:r w:rsidRPr="005037C3">
        <w:rPr>
          <w:b/>
          <w:bCs/>
          <w:i/>
          <w:iCs/>
        </w:rPr>
        <w:t>Paradigm Shifts in Enterprise Architecture</w:t>
      </w:r>
    </w:p>
    <w:p w14:paraId="46C628B7" w14:textId="3B14DC68" w:rsidR="000B270A" w:rsidRDefault="00504C02" w:rsidP="000B270A">
      <w:r w:rsidRPr="005A14BC">
        <w:t xml:space="preserve">According to </w:t>
      </w:r>
      <w:proofErr w:type="spellStart"/>
      <w:r w:rsidRPr="005A14BC">
        <w:t>Badillo</w:t>
      </w:r>
      <w:proofErr w:type="spellEnd"/>
      <w:r w:rsidRPr="005A14BC">
        <w:t xml:space="preserve">-Piña &amp; </w:t>
      </w:r>
      <w:proofErr w:type="spellStart"/>
      <w:r w:rsidRPr="005A14BC">
        <w:t>Tejeida</w:t>
      </w:r>
      <w:proofErr w:type="spellEnd"/>
      <w:r w:rsidRPr="005A14BC">
        <w:t xml:space="preserve">-Padilla, 2005; </w:t>
      </w:r>
      <w:proofErr w:type="spellStart"/>
      <w:r w:rsidRPr="005A14BC">
        <w:t>Kurbel</w:t>
      </w:r>
      <w:proofErr w:type="spellEnd"/>
      <w:r w:rsidRPr="005A14BC">
        <w:t xml:space="preserve">, 2008, from early 1960s the Enterprise Resource Planning System have evolved over multiple decades by moving away from simple and localized inventory calculations functions toward ecosystem wide resource orchestration. During the early stages of this ERP evolution, most of enterprise are dependent on Material Requirements Planning (MRP) and updated version Manufacturing Resources Planning (MRP II). With broader business objectives and high-level business goals, the role of MRP and MRP II had successfully in aligning day to day manufacturing operations (Blevins, 1994; Kurbel, 2008). </w:t>
      </w:r>
      <w:r>
        <w:t xml:space="preserve">Regardless of the continuous advancement in Information Technology (IT), the core legacy enterprise platforms are conceptually geared towards an industrial model with a “Take-Make-Dispose” mindset. </w:t>
      </w:r>
      <w:r w:rsidRPr="005A14BC">
        <w:t>The forward logistics became a priority for efficiency and speed, and it is above all else (</w:t>
      </w:r>
      <w:proofErr w:type="spellStart"/>
      <w:r w:rsidRPr="005A14BC">
        <w:t>Chofreh</w:t>
      </w:r>
      <w:proofErr w:type="spellEnd"/>
      <w:r w:rsidRPr="005A14BC">
        <w:t xml:space="preserve"> et al., 2017). A foundational flaw for sustainability is built on standard relational database where the material’s lifecycles completely end at point of sales which makes it impossible to support the regenerative needs of a circular economy (</w:t>
      </w:r>
      <w:proofErr w:type="spellStart"/>
      <w:r w:rsidRPr="005A14BC">
        <w:t>Chofreh</w:t>
      </w:r>
      <w:proofErr w:type="spellEnd"/>
      <w:r w:rsidRPr="005A14BC">
        <w:t xml:space="preserve"> et al., 2017). The Triple Bottom Line (TBL) was implemented and brought into enterprise for tracking the environmental and social impacts while the emergence of Sustainable ERP framework. The utilization of this system within forward supply chains context for surface level carbon accounting and regulatory reporting rather than actual resource recovery (Agarwal &amp; Gupta, 2024; </w:t>
      </w:r>
      <w:proofErr w:type="spellStart"/>
      <w:r w:rsidRPr="005A14BC">
        <w:t>Chofreh</w:t>
      </w:r>
      <w:proofErr w:type="spellEnd"/>
      <w:r w:rsidRPr="005A14BC">
        <w:t xml:space="preserve"> et al., 2017; </w:t>
      </w:r>
      <w:proofErr w:type="spellStart"/>
      <w:r w:rsidRPr="005A14BC">
        <w:t>Chofreh</w:t>
      </w:r>
      <w:proofErr w:type="spellEnd"/>
      <w:r w:rsidRPr="005A14BC">
        <w:t xml:space="preserve"> et al., 2018).</w:t>
      </w:r>
    </w:p>
    <w:p w14:paraId="0CF1AE88" w14:textId="77777777" w:rsidR="00504C02" w:rsidRDefault="00504C02" w:rsidP="00504C02">
      <w:r w:rsidRPr="005037C3">
        <w:rPr>
          <w:b/>
          <w:bCs/>
          <w:i/>
          <w:iCs/>
        </w:rPr>
        <w:t>The Cybernetics of Closed-Loop Resource Flows</w:t>
      </w:r>
      <w:r>
        <w:t xml:space="preserve"> </w:t>
      </w:r>
    </w:p>
    <w:p w14:paraId="208A4EF1" w14:textId="6CCE70B1" w:rsidR="00504C02" w:rsidRDefault="00504C02" w:rsidP="000B270A">
      <w:r w:rsidRPr="005A14BC">
        <w:t>The organizations must close a severe data gap that occurs between a product’s Beginning-of-Life (BOL) phase, Middle-of-Life (MOL) and its End-of-Life (EOL) phase the operationalization of Circular ERP (C-ERP) requires for addressing a systemic “information gap” and this how the Circular ERP work (Fallows, 2002; Kiritsis et al., 2008). The data tracking completely drops and degrades significantly during consumer use and recovery phases while data visibility is robust and highly transparent during initial design and manufacturing. This situation preventing and stop the organization from effectively managing reserve logistics and remanufacturing workflows (Kiritsis et al., 2008; Fallows, 2002; Jayant et al., 2012). By using a Closed Loop Product Lifecycle Management (PLM) architecture, it can bridge the gap and creating a continuous information loop from production all the way through the recovery stage (Kiritsis et al., 2008; Jun et al., 2007). The researchers apply Stafford Beer’s Viable System Model (VSM) as a structural guide and a recursive framework for maintaining the business architecture stable for managing the non-linear complexity of circular material loops (</w:t>
      </w:r>
      <w:proofErr w:type="spellStart"/>
      <w:r w:rsidRPr="005A14BC">
        <w:t>Tejeida</w:t>
      </w:r>
      <w:proofErr w:type="spellEnd"/>
      <w:r w:rsidRPr="005A14BC">
        <w:t>-</w:t>
      </w:r>
      <w:r w:rsidRPr="005A14BC">
        <w:lastRenderedPageBreak/>
        <w:t xml:space="preserve">Padilla et al., 2010; </w:t>
      </w:r>
      <w:proofErr w:type="spellStart"/>
      <w:r w:rsidRPr="005A14BC">
        <w:t>Badillo</w:t>
      </w:r>
      <w:proofErr w:type="spellEnd"/>
      <w:r w:rsidRPr="005A14BC">
        <w:t xml:space="preserve">-Piña &amp; </w:t>
      </w:r>
      <w:proofErr w:type="spellStart"/>
      <w:r w:rsidRPr="005A14BC">
        <w:t>Tejeida</w:t>
      </w:r>
      <w:proofErr w:type="spellEnd"/>
      <w:r w:rsidRPr="005A14BC">
        <w:t>-Padilla, 2005). In accordance with Ashby’s Law of Requisite Variety, the Circular ERPs should be in advanced level for managing the extreme volatility of a circular ecosystem. The important of the Circular ERP’s internal analytical systems for feedback loops and balancing raw material scarcity and erratic consumer products return (</w:t>
      </w:r>
      <w:proofErr w:type="spellStart"/>
      <w:r w:rsidRPr="005A14BC">
        <w:t>Slassi-Sennou</w:t>
      </w:r>
      <w:proofErr w:type="spellEnd"/>
      <w:r w:rsidRPr="005A14BC">
        <w:t xml:space="preserve"> &amp; </w:t>
      </w:r>
      <w:proofErr w:type="spellStart"/>
      <w:r w:rsidRPr="005A14BC">
        <w:t>Elmouhib</w:t>
      </w:r>
      <w:proofErr w:type="spellEnd"/>
      <w:r w:rsidRPr="005A14BC">
        <w:t xml:space="preserve">, 2026; </w:t>
      </w:r>
      <w:proofErr w:type="spellStart"/>
      <w:r w:rsidRPr="005A14BC">
        <w:t>Tejeida</w:t>
      </w:r>
      <w:proofErr w:type="spellEnd"/>
      <w:r w:rsidRPr="005A14BC">
        <w:t>-Padilla et al., 2010).</w:t>
      </w:r>
    </w:p>
    <w:p w14:paraId="75032EF7" w14:textId="77777777" w:rsidR="00504C02" w:rsidRDefault="00504C02" w:rsidP="00504C02">
      <w:r w:rsidRPr="005037C3">
        <w:rPr>
          <w:b/>
          <w:bCs/>
          <w:i/>
          <w:iCs/>
        </w:rPr>
        <w:t xml:space="preserve">The </w:t>
      </w:r>
      <w:r>
        <w:rPr>
          <w:b/>
          <w:bCs/>
          <w:i/>
          <w:iCs/>
        </w:rPr>
        <w:t>Digital Nexus of Circular Intelligence</w:t>
      </w:r>
    </w:p>
    <w:p w14:paraId="737F34C7" w14:textId="10663953" w:rsidR="00504C02" w:rsidRPr="005A14BC" w:rsidRDefault="00504C02" w:rsidP="000B270A">
      <w:r w:rsidRPr="00504C02">
        <w:t xml:space="preserve">The significant transformation of Industry 4.0 had shifted to a correct Circular ERP which had turning a passive and old school software which functioning as a “record keeper” into intelligent operational manager and an active software (Singh, 2024). The organization or the company able to evaluate whether a used product can be successfully remanufactured by using real-time Internet of Thing (IoT) sensors and data streams where the previous practice the product needs to be physically arrives at a recycling centre before analysing whether can be remanufactured or not (Prakash et al., 2022; Walia et al., 2024). This process known as IoT Telemetry asset or product checks. The organization can make an immediate decision by integrating Artificial Intelligence (AI) into the Master Data Management where input the raw sensor data which able to turning it into smart business choices, optimized disassembly or teardown sequencing, and providing automated predictions for secondary material pricing (More &amp; </w:t>
      </w:r>
      <w:proofErr w:type="spellStart"/>
      <w:r w:rsidRPr="00504C02">
        <w:t>Mucherla</w:t>
      </w:r>
      <w:proofErr w:type="spellEnd"/>
      <w:r w:rsidRPr="00504C02">
        <w:t xml:space="preserve">, 2025; Singh, 2024; Wankhede &amp; Chavan, 2018). Establishment of unchangeable “digital trust layer” by Blockchain and Distributed ledger technologies across fragmented supply chains, providing the clean history of the material Chain of Custody, and securing the safe sharing of sensitive sustainability data. There is a regulatory pressure imposed by the new government such as the European Union’s Ecodesign for Sustainable Products Regulation where mandatory for digital upgrading and usage of Digital Product Passport (DPP) for item level </w:t>
      </w:r>
      <w:r w:rsidR="000B270A">
        <w:t xml:space="preserve">tracking (Bruno et al., 2026). </w:t>
      </w:r>
    </w:p>
    <w:p w14:paraId="7218AC3A" w14:textId="77777777" w:rsidR="00504C02" w:rsidRDefault="00504C02" w:rsidP="00504C02">
      <w:r w:rsidRPr="005037C3">
        <w:rPr>
          <w:b/>
          <w:bCs/>
          <w:i/>
          <w:iCs/>
        </w:rPr>
        <w:t xml:space="preserve">The </w:t>
      </w:r>
      <w:r>
        <w:rPr>
          <w:b/>
          <w:bCs/>
          <w:i/>
          <w:iCs/>
        </w:rPr>
        <w:t>Post Implementation Longevity Gap</w:t>
      </w:r>
    </w:p>
    <w:p w14:paraId="4A0FAE62" w14:textId="3CB1E704" w:rsidR="00504C02" w:rsidRPr="00002830" w:rsidRDefault="00504C02" w:rsidP="000B270A">
      <w:r w:rsidRPr="00504C02">
        <w:t xml:space="preserve">Around 60 % of traditional ERP implementations fail to take the initiative to run the system and experience multiple configurations drift problem with the first year, which is a seriously hidden issue in common software developments (Singh, 2024). The company must cope with shifting environment laws and highly unpredictable product return volumes because of high drift rate which had created a dangerous business environment and vulnerabilities for organizations who try to run circular models (Schwarz, 2024). Besides that, a soft designers must embed perfective maintenance rules and explicit adaptive directly into the core functionality code to ensure that the database layouts able to be adjusting according to the new laws and AI models for the continuously refine how they value recovered material. This adaptive maintenance protocols are required to keep a circular system alive for long-term (Schwarz, 2024).  </w:t>
      </w:r>
    </w:p>
    <w:p w14:paraId="56A1CBF4" w14:textId="77777777" w:rsidR="00504C02" w:rsidRDefault="00504C02" w:rsidP="00504C02">
      <w:pPr>
        <w:rPr>
          <w:b/>
          <w:bCs/>
          <w:i/>
          <w:iCs/>
        </w:rPr>
      </w:pPr>
      <w:r w:rsidRPr="005037C3">
        <w:rPr>
          <w:b/>
          <w:bCs/>
          <w:i/>
          <w:iCs/>
        </w:rPr>
        <w:t>T</w:t>
      </w:r>
      <w:r>
        <w:rPr>
          <w:b/>
          <w:bCs/>
          <w:i/>
          <w:iCs/>
        </w:rPr>
        <w:t>ransition to the Research Gap</w:t>
      </w:r>
    </w:p>
    <w:p w14:paraId="161301B3" w14:textId="0FF85155" w:rsidR="00265383" w:rsidRDefault="00504C02" w:rsidP="00504C02">
      <w:r>
        <w:t xml:space="preserve">There is a flaw of existing fragmented frameworks from the past academic research where most of the academic research are standalone tools and provides isolated which track individual corporate carbon footprints and single sensors. This is a very clear academic gaps especially how to blend these features into a core transactional ERP environment and engine </w:t>
      </w:r>
      <w:r w:rsidRPr="00966197">
        <w:t>(</w:t>
      </w:r>
      <w:proofErr w:type="spellStart"/>
      <w:r w:rsidRPr="00966197">
        <w:t>Brodhag</w:t>
      </w:r>
      <w:proofErr w:type="spellEnd"/>
      <w:r w:rsidRPr="00966197">
        <w:t xml:space="preserve">, 2020; </w:t>
      </w:r>
      <w:proofErr w:type="spellStart"/>
      <w:r w:rsidRPr="00966197">
        <w:t>Chofreh</w:t>
      </w:r>
      <w:proofErr w:type="spellEnd"/>
      <w:r w:rsidRPr="00966197">
        <w:t xml:space="preserve"> et al., 2018; Walia et al., 2024).</w:t>
      </w:r>
      <w:r>
        <w:t xml:space="preserve"> The objective of this academic research study is by creating a comprehensive conceptual framework and synthesis of modern academic literature and this academic research study also fills this specific theoretical framework void. The final blueprint of this academic research study moves past basic sustainability models to give developers an actionable and theoretically backed requirements guide for cutting-edge Circular ERP platform by running a deep and integrative thematic analysis on fundamental system requirements </w:t>
      </w:r>
      <w:r w:rsidRPr="00966197">
        <w:t>(</w:t>
      </w:r>
      <w:proofErr w:type="spellStart"/>
      <w:r w:rsidRPr="00966197">
        <w:t>Mukwenha</w:t>
      </w:r>
      <w:proofErr w:type="spellEnd"/>
      <w:r w:rsidRPr="00966197">
        <w:t xml:space="preserve"> &amp; </w:t>
      </w:r>
      <w:proofErr w:type="spellStart"/>
      <w:r w:rsidRPr="00966197">
        <w:t>Mutanga</w:t>
      </w:r>
      <w:proofErr w:type="spellEnd"/>
      <w:r w:rsidRPr="00966197">
        <w:t xml:space="preserve">, 2025). </w:t>
      </w:r>
    </w:p>
    <w:p w14:paraId="0F4F36F7" w14:textId="77777777" w:rsidR="00A66591" w:rsidRPr="00BF5FEE" w:rsidRDefault="00A66591" w:rsidP="00BF5FEE">
      <w:pPr>
        <w:pStyle w:val="Heading1"/>
      </w:pPr>
      <w:r w:rsidRPr="00BF5FEE">
        <w:t>METHODOLOGY</w:t>
      </w:r>
    </w:p>
    <w:p w14:paraId="1F366148" w14:textId="7234E6A6" w:rsidR="00EA56C5" w:rsidRPr="00EA56C5" w:rsidRDefault="00A66591" w:rsidP="004D32AA">
      <w:pPr>
        <w:rPr>
          <w:b/>
        </w:rPr>
      </w:pPr>
      <w:r w:rsidRPr="00EA56C5">
        <w:rPr>
          <w:b/>
        </w:rPr>
        <w:t>Research Design</w:t>
      </w:r>
    </w:p>
    <w:p w14:paraId="6CFC62C4" w14:textId="1F5AC55B" w:rsidR="005515CB" w:rsidRDefault="00734B01" w:rsidP="004D32AA">
      <w:r w:rsidRPr="00734B01">
        <w:t xml:space="preserve">This study adopts a conceptual research approach to analyse and integrate existing literature on Circular Enterprise Resource Planning (ERP) platform specifications, </w:t>
      </w:r>
      <w:r w:rsidR="00EA56C5" w:rsidRPr="00EA56C5">
        <w:t>enterprise data integration frameworks</w:t>
      </w:r>
      <w:r w:rsidRPr="00734B01">
        <w:t xml:space="preserve">, and </w:t>
      </w:r>
      <w:r w:rsidR="00EA56C5">
        <w:lastRenderedPageBreak/>
        <w:t>stakeholder alignment</w:t>
      </w:r>
      <w:r w:rsidRPr="00734B01">
        <w:t xml:space="preserve">. A conceptual synthesis approach is an appropriate method for the study as it provides the necessary analytical flexibility to integrate diverse theories, technical empirical findings, and industrial trends within a field (Snyder, 2019). Unlike quantitative systematic reviews that focus on rigid statistical data extraction and meta-analyses, a structured conceptual reviews provides a more comprehensive and strategic discussion of the topic that allow a critical examination of prior research and the systematic identification of research gaps (Green et al., 2006). The conceptual approach selected due to its suitability for mapping out the precise data specifications and organizational adjustments necessary to transition legacy transactional platforms into circular economic models. This method support the </w:t>
      </w:r>
      <w:r w:rsidR="00AA6169">
        <w:t>combination</w:t>
      </w:r>
      <w:r w:rsidRPr="00734B01">
        <w:t xml:space="preserve"> of theoretical and empirical studies to provide a comprehensive discussion that contributes to both academic knowledge and managerial practice.</w:t>
      </w:r>
    </w:p>
    <w:p w14:paraId="0AA04D19" w14:textId="7281581A" w:rsidR="00EA56C5" w:rsidRDefault="00BA689F" w:rsidP="005018A9">
      <w:r w:rsidRPr="00EA56C5">
        <w:rPr>
          <w:b/>
        </w:rPr>
        <w:t xml:space="preserve">Data </w:t>
      </w:r>
      <w:r w:rsidR="005018A9" w:rsidRPr="00EA56C5">
        <w:rPr>
          <w:b/>
        </w:rPr>
        <w:t>Collection</w:t>
      </w:r>
      <w:r w:rsidRPr="00EA56C5">
        <w:rPr>
          <w:b/>
        </w:rPr>
        <w:t xml:space="preserve"> and Search </w:t>
      </w:r>
      <w:r w:rsidR="002A6520" w:rsidRPr="00EA56C5">
        <w:rPr>
          <w:b/>
        </w:rPr>
        <w:t>Strategy</w:t>
      </w:r>
    </w:p>
    <w:p w14:paraId="2965EC85" w14:textId="42BA76A6" w:rsidR="005018A9" w:rsidRDefault="00AA6169" w:rsidP="005018A9">
      <w:r w:rsidRPr="00AA6169">
        <w:t>The data collection process for this study was conducted through the Scopus database due to its extensive indexing of peer-reviewed literature in enterprise systems and sustainable operations. The search strategy selected core literature by using a combination of the keywords and "ERP", "Circular Economy" and “System Requirements” across document titles, abstracts, and metadata. The finalized search string utilized for document retrieval was presented as :("circular" OR "sustainable" OR "closed-loop" OR "regenerative") AND ("ERP" OR "enterprise resource planning" OR "resource management" OR "system") AND ("requirements" OR "criteria" OR "specifications" OR "needs") AND ("implementation" OR "adoption" OR "integration" OR "development") AND ("business process" OR "supply chain" OR "operations" OR "management"). To improve the reliability and relevance of the review, several inclusion criteria were applied which include filtering the database results to focus on high-impact academic articles published within the last five years (2021-2026). The selection boundaries were further limited to full-text accessible studies written in the English language. Studies that were duplicated, inaccessible, or unrelated to Circular ERP implementation and sustainable enterprise systems were excluded from the analysis.</w:t>
      </w:r>
    </w:p>
    <w:p w14:paraId="12292A0F" w14:textId="671DC991" w:rsidR="00EA56C5" w:rsidRPr="00EA56C5" w:rsidRDefault="00553BE8" w:rsidP="00E10DBB">
      <w:pPr>
        <w:pStyle w:val="NormalWeb"/>
        <w:jc w:val="both"/>
        <w:rPr>
          <w:b/>
        </w:rPr>
      </w:pPr>
      <w:r w:rsidRPr="00EA56C5">
        <w:rPr>
          <w:b/>
        </w:rPr>
        <w:t>Data Analysis and Thematic Synthesis</w:t>
      </w:r>
    </w:p>
    <w:p w14:paraId="462F72C6" w14:textId="3D810D09" w:rsidR="00A22111" w:rsidRPr="008D5C38" w:rsidRDefault="00AA6169" w:rsidP="00E10DBB">
      <w:pPr>
        <w:pStyle w:val="NormalWeb"/>
        <w:jc w:val="both"/>
      </w:pPr>
      <w:r>
        <w:t>A</w:t>
      </w:r>
      <w:r w:rsidRPr="00AA6169">
        <w:t>fter the data retrieval and filtration process, the selected set of literature was analysed using a three stage of integrative thematic analysis approach to identify and organize key findings into a s</w:t>
      </w:r>
      <w:r w:rsidR="00412218">
        <w:t xml:space="preserve">tructured framework. </w:t>
      </w:r>
      <w:r w:rsidR="00475F80" w:rsidRPr="00475F80">
        <w:t>The first stage of analysis involved systematic open coding to identify functional capabilities required for managing</w:t>
      </w:r>
      <w:r w:rsidR="00475F80">
        <w:t xml:space="preserve"> closed-loop product lifecycles</w:t>
      </w:r>
      <w:r w:rsidRPr="00AA6169">
        <w:t>. To maintain alignment with circular supply chain frameworks, these capabilities were grouped</w:t>
      </w:r>
      <w:r w:rsidR="00412218">
        <w:t xml:space="preserve"> according to three core phases which are</w:t>
      </w:r>
      <w:r w:rsidRPr="00AA6169">
        <w:t xml:space="preserve"> Beginning-of-Life (BOL) design and procurement, Middle-of-Life (MOL) usage and maintenance telemetry, and End-of-Life (EOL) recovery and recycling algorithms (</w:t>
      </w:r>
      <w:proofErr w:type="spellStart"/>
      <w:r w:rsidRPr="00AA6169">
        <w:t>Elo</w:t>
      </w:r>
      <w:proofErr w:type="spellEnd"/>
      <w:r w:rsidRPr="00AA6169">
        <w:t xml:space="preserve"> &amp; </w:t>
      </w:r>
      <w:proofErr w:type="spellStart"/>
      <w:r w:rsidRPr="00AA6169">
        <w:t>Kyngäs</w:t>
      </w:r>
      <w:proofErr w:type="spellEnd"/>
      <w:r w:rsidRPr="00AA6169">
        <w:t>, 2008). Subsequently, the extracted codes were inductively categorized into three higher-level functional domains essential for conceptualizing modern enterprise architecture which are Technological Tracking and Dashboards, Software and Data Interoperability, and Organizational and Ecosystem Readiness.</w:t>
      </w:r>
    </w:p>
    <w:p w14:paraId="2552E235" w14:textId="77777777" w:rsidR="00A66591" w:rsidRDefault="00A22111" w:rsidP="008D5C38">
      <w:pPr>
        <w:pStyle w:val="NormalWeb"/>
        <w:jc w:val="both"/>
      </w:pPr>
      <w:r w:rsidRPr="008D5C38">
        <w:rPr>
          <w:bCs/>
        </w:rPr>
        <w:t>In the final stage of synthesis,</w:t>
      </w:r>
      <w:r w:rsidRPr="008D5C38">
        <w:t xml:space="preserve"> categorized themes were integrated into a unified conceptual framework designed to address the complexity of circular transformations. By explicitly accounting for real-world integration barriers, heterogeneous data ecosystems, and the complexity of multi-stakeholder networks, this structured analysis establishes a highly reliable, logically sound foundation for the subsequent discussion of Circular ERP capabilities.</w:t>
      </w:r>
    </w:p>
    <w:p w14:paraId="77BCE1A5" w14:textId="77777777" w:rsidR="008D5C38" w:rsidRDefault="008C648C" w:rsidP="008C648C">
      <w:pPr>
        <w:pStyle w:val="Heading1"/>
      </w:pPr>
      <w:r>
        <w:t>RESULTS OF THE INTEGRATIVE THEMATIC SYNTHESIS</w:t>
      </w:r>
    </w:p>
    <w:p w14:paraId="24296157" w14:textId="77777777" w:rsidR="00145275" w:rsidRPr="00046CC8" w:rsidRDefault="00145275" w:rsidP="00145275">
      <w:r>
        <w:t>The finding from integrative thematic synthesis shows that traditional ERP systems are inadequate to support the high level of complexity in circular economy (CE) strategies. Although information flows are well integrated during the design and production (BOL) stages, they become more fragmented as a product moves through use (MOL) and into end-of-life (EOL) scenarios. In order to address this information gap, the literature identifies several technological and functional requirements that should be incorporated into a Circular ERP architecture. These findings are summarized in Table 1 which serves as the objective output of the thematic synthesis.</w:t>
      </w:r>
    </w:p>
    <w:p w14:paraId="62881DBF" w14:textId="77777777" w:rsidR="00DE3DE8" w:rsidRDefault="00DE3DE8" w:rsidP="008C648C">
      <w:r w:rsidRPr="00DE3DE8">
        <w:rPr>
          <w:b/>
        </w:rPr>
        <w:lastRenderedPageBreak/>
        <w:t xml:space="preserve">Table 1: </w:t>
      </w:r>
      <w:r w:rsidRPr="00DE3DE8">
        <w:t>Synthesized System Requirements for a Circular ERP</w:t>
      </w:r>
    </w:p>
    <w:tbl>
      <w:tblPr>
        <w:tblW w:w="10515" w:type="dxa"/>
        <w:tblBorders>
          <w:top w:val="nil"/>
          <w:left w:val="nil"/>
          <w:bottom w:val="nil"/>
          <w:right w:val="nil"/>
          <w:insideH w:val="nil"/>
          <w:insideV w:val="nil"/>
        </w:tblBorders>
        <w:tblLayout w:type="fixed"/>
        <w:tblLook w:val="0600" w:firstRow="0" w:lastRow="0" w:firstColumn="0" w:lastColumn="0" w:noHBand="1" w:noVBand="1"/>
      </w:tblPr>
      <w:tblGrid>
        <w:gridCol w:w="3045"/>
        <w:gridCol w:w="4755"/>
        <w:gridCol w:w="2715"/>
      </w:tblGrid>
      <w:tr w:rsidR="00046CC8" w14:paraId="5F26607C" w14:textId="77777777" w:rsidTr="003602BA">
        <w:trPr>
          <w:trHeight w:val="285"/>
        </w:trPr>
        <w:tc>
          <w:tcPr>
            <w:tcW w:w="30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EA0BBF" w14:textId="77777777" w:rsidR="00046CC8" w:rsidRDefault="00046CC8" w:rsidP="003602BA">
            <w:pPr>
              <w:spacing w:before="0"/>
            </w:pPr>
            <w:r>
              <w:t>Key Finding</w:t>
            </w:r>
          </w:p>
        </w:tc>
        <w:tc>
          <w:tcPr>
            <w:tcW w:w="4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FD14C52" w14:textId="77777777" w:rsidR="00046CC8" w:rsidRDefault="00046CC8" w:rsidP="003602BA">
            <w:pPr>
              <w:spacing w:before="0"/>
            </w:pPr>
            <w:r>
              <w:t>Description</w:t>
            </w:r>
          </w:p>
        </w:tc>
        <w:tc>
          <w:tcPr>
            <w:tcW w:w="27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B69A687" w14:textId="77777777" w:rsidR="00046CC8" w:rsidRDefault="00046CC8" w:rsidP="003602BA">
            <w:pPr>
              <w:spacing w:before="0"/>
            </w:pPr>
            <w:r>
              <w:t>Supporting Evidence</w:t>
            </w:r>
          </w:p>
        </w:tc>
      </w:tr>
      <w:tr w:rsidR="00046CC8" w14:paraId="69990B65" w14:textId="77777777" w:rsidTr="003602BA">
        <w:trPr>
          <w:trHeight w:val="109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504DE9" w14:textId="77777777" w:rsidR="00046CC8" w:rsidRPr="007A7902" w:rsidRDefault="00046CC8" w:rsidP="00BF5FEE">
            <w:pPr>
              <w:spacing w:before="0"/>
              <w:jc w:val="left"/>
              <w:rPr>
                <w:b/>
              </w:rPr>
            </w:pPr>
            <w:r w:rsidRPr="007A7902">
              <w:rPr>
                <w:b/>
              </w:rPr>
              <w:t>Domain 1: Technological Tracking &amp; Dashboards</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49C9CDD1" w14:textId="77777777" w:rsidR="00046CC8" w:rsidRDefault="00046CC8" w:rsidP="003602BA"/>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5DE9B386" w14:textId="77777777" w:rsidR="00046CC8" w:rsidRDefault="00046CC8" w:rsidP="003602BA">
            <w:pPr>
              <w:spacing w:before="0"/>
            </w:pPr>
            <w:r>
              <w:t xml:space="preserve"> </w:t>
            </w:r>
          </w:p>
        </w:tc>
      </w:tr>
      <w:tr w:rsidR="00046CC8" w14:paraId="5B92EB06" w14:textId="77777777" w:rsidTr="003602BA">
        <w:trPr>
          <w:trHeight w:val="109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571B3A" w14:textId="77777777" w:rsidR="00046CC8" w:rsidRDefault="00046CC8" w:rsidP="00BF5FEE">
            <w:pPr>
              <w:spacing w:before="0"/>
              <w:jc w:val="left"/>
            </w:pPr>
            <w:r>
              <w:t>Advanced Tracking via DPP</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3BBC4B60" w14:textId="77777777" w:rsidR="00046CC8" w:rsidRDefault="00D14645" w:rsidP="00D14645">
            <w:pPr>
              <w:spacing w:before="0"/>
            </w:pPr>
            <w:r>
              <w:t>Apply</w:t>
            </w:r>
            <w:r w:rsidR="00046CC8">
              <w:t xml:space="preserve"> Digital Product Passports (DPP) and RFID as strategic assets </w:t>
            </w:r>
            <w:r w:rsidR="005B5268">
              <w:t>to provide</w:t>
            </w:r>
            <w:r w:rsidR="00046CC8">
              <w:t xml:space="preserve"> real-time </w:t>
            </w:r>
            <w:r>
              <w:t>visibility of</w:t>
            </w:r>
            <w:r w:rsidR="00046CC8">
              <w:t xml:space="preserve"> product composition and service history.</w:t>
            </w:r>
          </w:p>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41A46A68" w14:textId="77777777" w:rsidR="00046CC8" w:rsidRDefault="00046CC8" w:rsidP="003602BA">
            <w:pPr>
              <w:spacing w:before="0"/>
              <w:jc w:val="left"/>
            </w:pPr>
            <w:r>
              <w:t xml:space="preserve">(Bruno et al., 2026; Christensen et al., 2025; </w:t>
            </w:r>
            <w:proofErr w:type="spellStart"/>
            <w:r>
              <w:t>Hörger</w:t>
            </w:r>
            <w:proofErr w:type="spellEnd"/>
            <w:r>
              <w:t xml:space="preserve"> et al., 2026) </w:t>
            </w:r>
          </w:p>
        </w:tc>
      </w:tr>
      <w:tr w:rsidR="00046CC8" w14:paraId="26988209" w14:textId="77777777" w:rsidTr="003602BA">
        <w:trPr>
          <w:trHeight w:val="109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4F3DD1" w14:textId="77777777" w:rsidR="00046CC8" w:rsidRDefault="00046CC8" w:rsidP="00BF5FEE">
            <w:pPr>
              <w:spacing w:before="0"/>
              <w:jc w:val="left"/>
            </w:pPr>
            <w:r>
              <w:t>Real-time Monitoring</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31033F56" w14:textId="77777777" w:rsidR="00046CC8" w:rsidRDefault="007A7902" w:rsidP="00C80AEC">
            <w:pPr>
              <w:spacing w:before="0"/>
            </w:pPr>
            <w:r>
              <w:t xml:space="preserve">Provides dashboard </w:t>
            </w:r>
            <w:r w:rsidR="00046CC8">
              <w:t xml:space="preserve">to </w:t>
            </w:r>
            <w:r w:rsidR="00C80AEC">
              <w:t>track</w:t>
            </w:r>
            <w:r w:rsidR="00046CC8">
              <w:t xml:space="preserve"> Key Performance Indicators (KPIs) such as revenue</w:t>
            </w:r>
            <w:r>
              <w:t xml:space="preserve"> generated</w:t>
            </w:r>
            <w:r w:rsidR="00046CC8">
              <w:t xml:space="preserve"> from repaired products and </w:t>
            </w:r>
            <w:r>
              <w:t xml:space="preserve">environmental </w:t>
            </w:r>
            <w:r w:rsidR="005B5268">
              <w:t>performance indicators</w:t>
            </w:r>
            <w:r>
              <w:t>.</w:t>
            </w:r>
          </w:p>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64A199DC" w14:textId="77777777" w:rsidR="00046CC8" w:rsidRDefault="00046CC8" w:rsidP="003602BA">
            <w:pPr>
              <w:spacing w:before="0"/>
              <w:jc w:val="left"/>
            </w:pPr>
            <w:r>
              <w:t>(</w:t>
            </w:r>
            <w:proofErr w:type="spellStart"/>
            <w:r>
              <w:t>Cavicchi</w:t>
            </w:r>
            <w:proofErr w:type="spellEnd"/>
            <w:r>
              <w:t xml:space="preserve"> &amp; </w:t>
            </w:r>
            <w:proofErr w:type="spellStart"/>
            <w:r>
              <w:t>Vagnoni</w:t>
            </w:r>
            <w:proofErr w:type="spellEnd"/>
            <w:r>
              <w:t xml:space="preserve">, 2022; </w:t>
            </w:r>
            <w:proofErr w:type="spellStart"/>
            <w:r>
              <w:t>Diefta</w:t>
            </w:r>
            <w:proofErr w:type="spellEnd"/>
            <w:r>
              <w:t xml:space="preserve"> et al., 2024) </w:t>
            </w:r>
          </w:p>
        </w:tc>
      </w:tr>
      <w:tr w:rsidR="00046CC8" w14:paraId="62AAE336" w14:textId="77777777" w:rsidTr="003602BA">
        <w:trPr>
          <w:trHeight w:val="82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C16970" w14:textId="77777777" w:rsidR="00046CC8" w:rsidRPr="007A7902" w:rsidRDefault="00046CC8" w:rsidP="00BF5FEE">
            <w:pPr>
              <w:spacing w:before="0"/>
              <w:jc w:val="left"/>
              <w:rPr>
                <w:b/>
              </w:rPr>
            </w:pPr>
            <w:r w:rsidRPr="007A7902">
              <w:rPr>
                <w:b/>
              </w:rPr>
              <w:t>Domain 2: Software &amp; Data Interoperability</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6DF6C32E" w14:textId="77777777" w:rsidR="00046CC8" w:rsidRDefault="00046CC8" w:rsidP="003602BA"/>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2EAA9F38" w14:textId="77777777" w:rsidR="00046CC8" w:rsidRDefault="00046CC8" w:rsidP="003602BA">
            <w:pPr>
              <w:spacing w:before="0"/>
              <w:jc w:val="left"/>
            </w:pPr>
            <w:r>
              <w:t xml:space="preserve"> </w:t>
            </w:r>
          </w:p>
        </w:tc>
      </w:tr>
      <w:tr w:rsidR="00046CC8" w14:paraId="4579AB78" w14:textId="77777777" w:rsidTr="003602BA">
        <w:trPr>
          <w:trHeight w:val="136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DB6D7A" w14:textId="77777777" w:rsidR="00046CC8" w:rsidRDefault="00046CC8" w:rsidP="00BF5FEE">
            <w:pPr>
              <w:spacing w:before="0"/>
              <w:jc w:val="left"/>
            </w:pPr>
            <w:r>
              <w:t>Lifecycle Phase Integration</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0D03B984" w14:textId="77777777" w:rsidR="00046CC8" w:rsidRDefault="007A7902" w:rsidP="00C80AEC">
            <w:pPr>
              <w:spacing w:before="0"/>
            </w:pPr>
            <w:r>
              <w:t>Connect the gap between</w:t>
            </w:r>
            <w:r w:rsidR="00046CC8">
              <w:t xml:space="preserve"> BOL, MOL, and EOL </w:t>
            </w:r>
            <w:r>
              <w:t>stages</w:t>
            </w:r>
            <w:r w:rsidR="00046CC8">
              <w:t xml:space="preserve"> through </w:t>
            </w:r>
            <w:r>
              <w:t xml:space="preserve">continuous </w:t>
            </w:r>
            <w:r w:rsidR="00046CC8">
              <w:t xml:space="preserve">feedback </w:t>
            </w:r>
            <w:r w:rsidR="00C80AEC">
              <w:t>loop</w:t>
            </w:r>
            <w:r w:rsidR="005B5268">
              <w:t xml:space="preserve"> that </w:t>
            </w:r>
            <w:r>
              <w:t xml:space="preserve">support product </w:t>
            </w:r>
            <w:r w:rsidR="00046CC8">
              <w:t xml:space="preserve">improvements and </w:t>
            </w:r>
            <w:r w:rsidR="00C80AEC">
              <w:t>end of life</w:t>
            </w:r>
            <w:r w:rsidR="00046CC8">
              <w:t xml:space="preserve"> </w:t>
            </w:r>
            <w:r w:rsidR="005B5268">
              <w:t>planning</w:t>
            </w:r>
            <w:r w:rsidR="00046CC8">
              <w:t>.</w:t>
            </w:r>
          </w:p>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62F0A869" w14:textId="77777777" w:rsidR="00046CC8" w:rsidRDefault="00046CC8" w:rsidP="003602BA">
            <w:pPr>
              <w:spacing w:before="0"/>
              <w:jc w:val="left"/>
            </w:pPr>
            <w:r>
              <w:t>(</w:t>
            </w:r>
            <w:proofErr w:type="spellStart"/>
            <w:r>
              <w:t>Schümmelfeder</w:t>
            </w:r>
            <w:proofErr w:type="spellEnd"/>
            <w:r>
              <w:t xml:space="preserve"> et al., 2025; Tyagi et al., 2025; Wlazlak &amp; Johansen, 2025) </w:t>
            </w:r>
          </w:p>
        </w:tc>
      </w:tr>
      <w:tr w:rsidR="00046CC8" w14:paraId="4DC61BDA" w14:textId="77777777" w:rsidTr="003602BA">
        <w:trPr>
          <w:trHeight w:val="136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B406F0" w14:textId="77777777" w:rsidR="00046CC8" w:rsidRDefault="00046CC8" w:rsidP="00BF5FEE">
            <w:pPr>
              <w:spacing w:before="0"/>
              <w:jc w:val="left"/>
            </w:pPr>
            <w:r>
              <w:t>Data Interoperability</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007B180F" w14:textId="77777777" w:rsidR="00046CC8" w:rsidRDefault="00C80AEC" w:rsidP="00C80AEC">
            <w:pPr>
              <w:spacing w:before="0"/>
            </w:pPr>
            <w:r>
              <w:t>Seamlessly integrate different</w:t>
            </w:r>
            <w:r w:rsidR="007A7902">
              <w:t xml:space="preserve"> information systems through semantic and syntactic integration technologies.</w:t>
            </w:r>
          </w:p>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0D569606" w14:textId="77777777" w:rsidR="00046CC8" w:rsidRDefault="00046CC8" w:rsidP="003602BA">
            <w:pPr>
              <w:spacing w:before="0"/>
              <w:jc w:val="left"/>
            </w:pPr>
            <w:r>
              <w:t xml:space="preserve">(Bitsch &amp; Braun, 2026; </w:t>
            </w:r>
            <w:proofErr w:type="spellStart"/>
            <w:r>
              <w:t>Exalto-Sijbrands</w:t>
            </w:r>
            <w:proofErr w:type="spellEnd"/>
            <w:r>
              <w:t xml:space="preserve"> &amp; </w:t>
            </w:r>
            <w:proofErr w:type="spellStart"/>
            <w:r>
              <w:t>Ravesteijn</w:t>
            </w:r>
            <w:proofErr w:type="spellEnd"/>
            <w:r>
              <w:t xml:space="preserve">, 2021; Liu &amp; Wu, 2025) </w:t>
            </w:r>
          </w:p>
        </w:tc>
      </w:tr>
      <w:tr w:rsidR="00046CC8" w14:paraId="51E035B2" w14:textId="77777777" w:rsidTr="003602BA">
        <w:trPr>
          <w:trHeight w:val="136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275DF6" w14:textId="77777777" w:rsidR="00046CC8" w:rsidRDefault="00046CC8" w:rsidP="00BF5FEE">
            <w:pPr>
              <w:spacing w:before="0"/>
              <w:jc w:val="left"/>
            </w:pPr>
            <w:r>
              <w:t>Circular Strategy Support</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354C8DC5" w14:textId="77777777" w:rsidR="00046CC8" w:rsidRDefault="007A7902" w:rsidP="005B5268">
            <w:pPr>
              <w:spacing w:before="0"/>
            </w:pPr>
            <w:r>
              <w:t xml:space="preserve">Support circular economy </w:t>
            </w:r>
            <w:r w:rsidR="005B5268">
              <w:t xml:space="preserve">initiatives </w:t>
            </w:r>
            <w:r>
              <w:t xml:space="preserve">by incorporating </w:t>
            </w:r>
            <w:r w:rsidR="005B5268">
              <w:t>functions for</w:t>
            </w:r>
            <w:r w:rsidR="00046CC8">
              <w:t xml:space="preserve"> remanu</w:t>
            </w:r>
            <w:r>
              <w:t>facturing, recycling, and reuse</w:t>
            </w:r>
            <w:r w:rsidR="00046CC8">
              <w:t xml:space="preserve"> including technical assessments of returned products' conditions.</w:t>
            </w:r>
          </w:p>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54E78B84" w14:textId="77777777" w:rsidR="00046CC8" w:rsidRDefault="00046CC8" w:rsidP="003602BA">
            <w:pPr>
              <w:spacing w:before="0"/>
              <w:jc w:val="left"/>
            </w:pPr>
            <w:r>
              <w:t>(</w:t>
            </w:r>
            <w:proofErr w:type="spellStart"/>
            <w:r>
              <w:t>Hörger</w:t>
            </w:r>
            <w:proofErr w:type="spellEnd"/>
            <w:r>
              <w:t xml:space="preserve"> et al., 2026; </w:t>
            </w:r>
            <w:proofErr w:type="spellStart"/>
            <w:r>
              <w:t>Schümmelfeder</w:t>
            </w:r>
            <w:proofErr w:type="spellEnd"/>
            <w:r>
              <w:t xml:space="preserve"> et al., 2025; Wlazlak &amp; Johansen, 2025) </w:t>
            </w:r>
          </w:p>
        </w:tc>
      </w:tr>
      <w:tr w:rsidR="00046CC8" w14:paraId="65AB7960" w14:textId="77777777" w:rsidTr="003602BA">
        <w:trPr>
          <w:trHeight w:val="109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78D957" w14:textId="77777777" w:rsidR="00046CC8" w:rsidRDefault="00046CC8" w:rsidP="00BF5FEE">
            <w:pPr>
              <w:spacing w:before="0"/>
              <w:jc w:val="left"/>
            </w:pPr>
            <w:r>
              <w:t>Reverse Logistics Management</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343692C2" w14:textId="77777777" w:rsidR="00046CC8" w:rsidRDefault="00046CC8" w:rsidP="003602BA">
            <w:pPr>
              <w:spacing w:before="0"/>
            </w:pPr>
            <w:r>
              <w:t>Integrates modules for the collection, inspection, and tracking of returned products and waste generation.</w:t>
            </w:r>
          </w:p>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2CA8E023" w14:textId="77777777" w:rsidR="00046CC8" w:rsidRDefault="00046CC8" w:rsidP="003602BA">
            <w:pPr>
              <w:spacing w:before="0"/>
              <w:jc w:val="left"/>
            </w:pPr>
            <w:r>
              <w:t xml:space="preserve">(Jafarzadeh Ghoushchi et al., 2025; </w:t>
            </w:r>
            <w:proofErr w:type="spellStart"/>
            <w:r>
              <w:t>Mollashahi</w:t>
            </w:r>
            <w:proofErr w:type="spellEnd"/>
            <w:r>
              <w:t xml:space="preserve">, 2025; </w:t>
            </w:r>
            <w:proofErr w:type="spellStart"/>
            <w:r>
              <w:t>Wicaksana</w:t>
            </w:r>
            <w:proofErr w:type="spellEnd"/>
            <w:r>
              <w:t xml:space="preserve"> et al., 2024) </w:t>
            </w:r>
          </w:p>
        </w:tc>
      </w:tr>
      <w:tr w:rsidR="00046CC8" w14:paraId="107C1DB1" w14:textId="77777777" w:rsidTr="003602BA">
        <w:trPr>
          <w:trHeight w:val="136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5C4FD5" w14:textId="77777777" w:rsidR="00046CC8" w:rsidRDefault="00046CC8" w:rsidP="00BF5FEE">
            <w:pPr>
              <w:spacing w:before="0"/>
              <w:jc w:val="left"/>
            </w:pPr>
            <w:r>
              <w:t>Intelligent Decision Support</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366F972A" w14:textId="77777777" w:rsidR="00046CC8" w:rsidRDefault="00C80AEC" w:rsidP="00C80AEC">
            <w:pPr>
              <w:spacing w:before="0"/>
            </w:pPr>
            <w:r>
              <w:t>Leverage</w:t>
            </w:r>
            <w:r w:rsidR="00046CC8">
              <w:t xml:space="preserve"> Artificial Intelligence (AI) and machine learning to </w:t>
            </w:r>
            <w:r w:rsidR="007A7902">
              <w:t>improve</w:t>
            </w:r>
            <w:r w:rsidR="00046CC8">
              <w:t xml:space="preserve"> resource </w:t>
            </w:r>
            <w:r>
              <w:t>usage</w:t>
            </w:r>
            <w:r w:rsidR="00046CC8">
              <w:t xml:space="preserve">, </w:t>
            </w:r>
            <w:r w:rsidR="005B5268">
              <w:t>minimize</w:t>
            </w:r>
            <w:r w:rsidR="00046CC8">
              <w:t xml:space="preserve"> waste, and </w:t>
            </w:r>
            <w:r w:rsidR="005B5268">
              <w:t>address</w:t>
            </w:r>
            <w:r w:rsidR="00046CC8">
              <w:t xml:space="preserve"> supply </w:t>
            </w:r>
            <w:r>
              <w:t>uncertainties</w:t>
            </w:r>
            <w:r w:rsidR="00046CC8">
              <w:t>.</w:t>
            </w:r>
          </w:p>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7206F89A" w14:textId="77777777" w:rsidR="00046CC8" w:rsidRDefault="00046CC8" w:rsidP="003602BA">
            <w:pPr>
              <w:spacing w:before="0"/>
              <w:jc w:val="left"/>
            </w:pPr>
            <w:r>
              <w:t xml:space="preserve">(Dhanya et al., 2023; </w:t>
            </w:r>
            <w:proofErr w:type="spellStart"/>
            <w:r>
              <w:t>Singhabahu</w:t>
            </w:r>
            <w:proofErr w:type="spellEnd"/>
            <w:r>
              <w:t xml:space="preserve">, 2026; Yasser &amp; Khalifa, 2025) </w:t>
            </w:r>
          </w:p>
        </w:tc>
      </w:tr>
      <w:tr w:rsidR="00046CC8" w14:paraId="3A8DE5FC" w14:textId="77777777" w:rsidTr="003602BA">
        <w:trPr>
          <w:trHeight w:val="109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8BB897" w14:textId="77777777" w:rsidR="00046CC8" w:rsidRPr="007A7902" w:rsidRDefault="00046CC8" w:rsidP="00BF5FEE">
            <w:pPr>
              <w:spacing w:before="0"/>
              <w:jc w:val="left"/>
              <w:rPr>
                <w:b/>
              </w:rPr>
            </w:pPr>
            <w:r w:rsidRPr="007A7902">
              <w:rPr>
                <w:b/>
              </w:rPr>
              <w:t>Domain 3: Organizational Readiness &amp; Ecosystem</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7F352F8D" w14:textId="77777777" w:rsidR="00046CC8" w:rsidRDefault="00046CC8" w:rsidP="003602BA"/>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366E24FE" w14:textId="77777777" w:rsidR="00046CC8" w:rsidRDefault="00046CC8" w:rsidP="003602BA">
            <w:pPr>
              <w:spacing w:before="0"/>
              <w:jc w:val="left"/>
            </w:pPr>
            <w:r>
              <w:t xml:space="preserve"> </w:t>
            </w:r>
          </w:p>
        </w:tc>
      </w:tr>
      <w:tr w:rsidR="00046CC8" w14:paraId="43526A6E" w14:textId="77777777" w:rsidTr="003602BA">
        <w:trPr>
          <w:trHeight w:val="136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BCD9D9" w14:textId="77777777" w:rsidR="00046CC8" w:rsidRDefault="00046CC8" w:rsidP="00BF5FEE">
            <w:pPr>
              <w:spacing w:before="0"/>
              <w:jc w:val="left"/>
            </w:pPr>
            <w:r>
              <w:lastRenderedPageBreak/>
              <w:t>Stakeholder Collaboration</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17FE49DA" w14:textId="77777777" w:rsidR="00046CC8" w:rsidRDefault="005B5268" w:rsidP="00C80AEC">
            <w:pPr>
              <w:spacing w:before="0"/>
            </w:pPr>
            <w:r>
              <w:t>Act</w:t>
            </w:r>
            <w:r w:rsidR="00046CC8">
              <w:t xml:space="preserve"> as a centralized </w:t>
            </w:r>
            <w:r w:rsidR="007A7902">
              <w:t>platform</w:t>
            </w:r>
            <w:r w:rsidR="00046CC8">
              <w:t xml:space="preserve"> to </w:t>
            </w:r>
            <w:r w:rsidR="00C80AEC">
              <w:t>facilitate</w:t>
            </w:r>
            <w:r w:rsidR="007A7902">
              <w:t xml:space="preserve"> communication,</w:t>
            </w:r>
            <w:r w:rsidR="00046CC8">
              <w:t xml:space="preserve"> coordination and information </w:t>
            </w:r>
            <w:r w:rsidR="007A7902">
              <w:t>exchange</w:t>
            </w:r>
            <w:r w:rsidR="00046CC8">
              <w:t xml:space="preserve"> among suppliers, manufacturers, and recyclers.</w:t>
            </w:r>
          </w:p>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1163F8F4" w14:textId="77777777" w:rsidR="00046CC8" w:rsidRDefault="00046CC8" w:rsidP="003602BA">
            <w:pPr>
              <w:spacing w:before="0"/>
              <w:jc w:val="left"/>
            </w:pPr>
            <w:r>
              <w:t xml:space="preserve">(Chang et al., 2024; Zhang et al., 2025) </w:t>
            </w:r>
          </w:p>
        </w:tc>
      </w:tr>
      <w:tr w:rsidR="00046CC8" w14:paraId="0E6244AC" w14:textId="77777777" w:rsidTr="003602BA">
        <w:trPr>
          <w:trHeight w:val="109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C9C3DE" w14:textId="77777777" w:rsidR="00046CC8" w:rsidRDefault="00046CC8" w:rsidP="00BF5FEE">
            <w:pPr>
              <w:spacing w:before="0"/>
              <w:jc w:val="left"/>
            </w:pPr>
            <w:r>
              <w:t>Organizational Readiness</w:t>
            </w:r>
          </w:p>
        </w:tc>
        <w:tc>
          <w:tcPr>
            <w:tcW w:w="4755" w:type="dxa"/>
            <w:tcBorders>
              <w:top w:val="nil"/>
              <w:left w:val="nil"/>
              <w:bottom w:val="single" w:sz="6" w:space="0" w:color="000000"/>
              <w:right w:val="single" w:sz="6" w:space="0" w:color="000000"/>
            </w:tcBorders>
            <w:tcMar>
              <w:top w:w="0" w:type="dxa"/>
              <w:left w:w="100" w:type="dxa"/>
              <w:bottom w:w="0" w:type="dxa"/>
              <w:right w:w="100" w:type="dxa"/>
            </w:tcMar>
          </w:tcPr>
          <w:p w14:paraId="166C078C" w14:textId="77777777" w:rsidR="00046CC8" w:rsidRDefault="005C1EFD" w:rsidP="00C80AEC">
            <w:pPr>
              <w:spacing w:before="0"/>
            </w:pPr>
            <w:r>
              <w:t xml:space="preserve">Highlights the </w:t>
            </w:r>
            <w:r w:rsidR="00C80AEC">
              <w:t>necessity</w:t>
            </w:r>
            <w:r>
              <w:t xml:space="preserve"> of management </w:t>
            </w:r>
            <w:r w:rsidR="00C80AEC">
              <w:t>commitment</w:t>
            </w:r>
            <w:r w:rsidR="00046CC8">
              <w:t xml:space="preserve">, staff training, and process </w:t>
            </w:r>
            <w:r w:rsidR="005B5268">
              <w:t>adaptation</w:t>
            </w:r>
            <w:r>
              <w:t xml:space="preserve"> as</w:t>
            </w:r>
            <w:r w:rsidR="00046CC8">
              <w:t xml:space="preserve"> critical success factors (CSFs).</w:t>
            </w:r>
          </w:p>
        </w:tc>
        <w:tc>
          <w:tcPr>
            <w:tcW w:w="2715" w:type="dxa"/>
            <w:tcBorders>
              <w:top w:val="nil"/>
              <w:left w:val="nil"/>
              <w:bottom w:val="single" w:sz="6" w:space="0" w:color="000000"/>
              <w:right w:val="single" w:sz="6" w:space="0" w:color="000000"/>
            </w:tcBorders>
            <w:tcMar>
              <w:top w:w="0" w:type="dxa"/>
              <w:left w:w="100" w:type="dxa"/>
              <w:bottom w:w="0" w:type="dxa"/>
              <w:right w:w="100" w:type="dxa"/>
            </w:tcMar>
          </w:tcPr>
          <w:p w14:paraId="496A4EEA" w14:textId="77777777" w:rsidR="00046CC8" w:rsidRDefault="00046CC8" w:rsidP="003602BA">
            <w:pPr>
              <w:spacing w:before="0"/>
              <w:jc w:val="left"/>
            </w:pPr>
            <w:r>
              <w:t>(Hurtado &amp; Avila-</w:t>
            </w:r>
            <w:proofErr w:type="spellStart"/>
            <w:r>
              <w:t>Garzon</w:t>
            </w:r>
            <w:proofErr w:type="spellEnd"/>
            <w:r>
              <w:t xml:space="preserve">, 2026; </w:t>
            </w:r>
            <w:proofErr w:type="spellStart"/>
            <w:r>
              <w:t>Mahjoubi</w:t>
            </w:r>
            <w:proofErr w:type="spellEnd"/>
            <w:r>
              <w:t xml:space="preserve"> &amp; </w:t>
            </w:r>
            <w:proofErr w:type="spellStart"/>
            <w:r>
              <w:t>Kabbaj</w:t>
            </w:r>
            <w:proofErr w:type="spellEnd"/>
            <w:r>
              <w:t xml:space="preserve">, 2025) </w:t>
            </w:r>
          </w:p>
        </w:tc>
      </w:tr>
    </w:tbl>
    <w:p w14:paraId="6AF12FE8" w14:textId="77777777" w:rsidR="0054229E" w:rsidRPr="003070BA" w:rsidRDefault="00260109" w:rsidP="003070BA">
      <w:r w:rsidRPr="00260109">
        <w:t>According</w:t>
      </w:r>
      <w:r w:rsidR="007C70BD" w:rsidRPr="007C70BD">
        <w:t xml:space="preserve"> to Table 1, there are three interconnected functional domains that are important for implementing a Circular ERP architecture. The first domain is Technological Tracking and Dashboards which focused on creating digital connection between physical products and information systems through technologies such as Digital Product Passports (DPP) which allows the monitoring of product data throughout the lifecycle. The second domain, Software and Data Interoperability which it highlights the need for integrated systems, semantic data exchange, and AI-driven analytics to convert data from different sources into actionable insights for reverse logistics and remanufacturing activities. The last domain is Organizational Readiness and Ecosystem. It emphasizes the role of the stakeholder collaboration and strong strategic leadership to help achieve the successful implementation and op</w:t>
      </w:r>
      <w:r w:rsidR="007C70BD">
        <w:t>eration of Circular ERP systems</w:t>
      </w:r>
      <w:r>
        <w:t>.</w:t>
      </w:r>
    </w:p>
    <w:p w14:paraId="41C7C4AD" w14:textId="77777777" w:rsidR="006755D5" w:rsidRPr="00D37E5B" w:rsidRDefault="008429D1" w:rsidP="00D37E5B">
      <w:pPr>
        <w:pStyle w:val="Heading1"/>
      </w:pPr>
      <w:r>
        <w:t>THE INTEGRATED CIRCULAR ERP ARCHITECTURE</w:t>
      </w:r>
    </w:p>
    <w:p w14:paraId="27D1022E" w14:textId="4A758540" w:rsidR="00FE7036" w:rsidRDefault="00FE7036" w:rsidP="00562ADC">
      <w:r w:rsidRPr="00FE7036">
        <w:t xml:space="preserve">The Integrated Circular ERP Architecture proposed in this study synthesizes the thematic findings presented in Table 1 into a unified architectural model for Circular ERP integration. Rather than functioning as a technical software prototype, the proposed architecture </w:t>
      </w:r>
      <w:r w:rsidR="003D7B90">
        <w:t>act</w:t>
      </w:r>
      <w:r w:rsidRPr="00FE7036">
        <w:t xml:space="preserve"> as a conceptual integration framework that </w:t>
      </w:r>
      <w:r w:rsidR="003D7B90">
        <w:t>redefines</w:t>
      </w:r>
      <w:r w:rsidRPr="00FE7036">
        <w:t xml:space="preserve"> the traditional ERP platform from a static transactional database into a dynamic </w:t>
      </w:r>
      <w:r w:rsidR="003D7B90">
        <w:t>coordination platform</w:t>
      </w:r>
      <w:r w:rsidRPr="00FE7036">
        <w:t xml:space="preserve"> </w:t>
      </w:r>
      <w:r w:rsidR="003D7B90">
        <w:t>that</w:t>
      </w:r>
      <w:r w:rsidRPr="00FE7036">
        <w:t xml:space="preserve"> capable of supporting closed-loop resource management across decentralized business ecosystems. The architecture is designed to </w:t>
      </w:r>
      <w:r w:rsidR="003D7B90">
        <w:t>overcome</w:t>
      </w:r>
      <w:r w:rsidRPr="00FE7036">
        <w:t xml:space="preserve"> the fragmentation of information flows commonly observed between Beginning-of-Life (BOL), Middle-of-Life (MOL), and End-of-Life (EOL) lifecycle phases </w:t>
      </w:r>
      <w:r w:rsidR="003D7B90">
        <w:t>of the product lifecycle within</w:t>
      </w:r>
      <w:r w:rsidRPr="00FE7036">
        <w:t xml:space="preserve"> conventional ERP environments. The development of this integrated architecture is </w:t>
      </w:r>
      <w:r w:rsidR="003D7B90">
        <w:t>supported</w:t>
      </w:r>
      <w:r w:rsidRPr="00FE7036">
        <w:t xml:space="preserve"> by four founda</w:t>
      </w:r>
      <w:r w:rsidR="002B3C5E">
        <w:t>tional technological components as below</w:t>
      </w:r>
    </w:p>
    <w:p w14:paraId="184D76AE" w14:textId="77777777" w:rsidR="00745AD1" w:rsidRPr="00745AD1" w:rsidRDefault="00FE7036" w:rsidP="00FE7036">
      <w:pPr>
        <w:rPr>
          <w:b/>
        </w:rPr>
      </w:pPr>
      <w:r w:rsidRPr="00745AD1">
        <w:rPr>
          <w:b/>
        </w:rPr>
        <w:t>1</w:t>
      </w:r>
      <w:r w:rsidR="005F3F4E" w:rsidRPr="00745AD1">
        <w:rPr>
          <w:b/>
        </w:rPr>
        <w:t xml:space="preserve">) Closed </w:t>
      </w:r>
      <w:r w:rsidRPr="00745AD1">
        <w:rPr>
          <w:b/>
        </w:rPr>
        <w:t>Loop Feedback</w:t>
      </w:r>
      <w:r w:rsidR="003D7B90" w:rsidRPr="00745AD1">
        <w:rPr>
          <w:b/>
        </w:rPr>
        <w:t xml:space="preserve"> </w:t>
      </w:r>
      <w:r w:rsidR="00531084" w:rsidRPr="00745AD1">
        <w:rPr>
          <w:b/>
        </w:rPr>
        <w:t>Mechanism</w:t>
      </w:r>
    </w:p>
    <w:p w14:paraId="6ECEAE20" w14:textId="072B87CB" w:rsidR="00FE7036" w:rsidRDefault="005F3F4E" w:rsidP="00FE7036">
      <w:r w:rsidRPr="005F3F4E">
        <w:t xml:space="preserve">The </w:t>
      </w:r>
      <w:r w:rsidR="00FE7036" w:rsidRPr="005F3F4E">
        <w:t xml:space="preserve">architecture </w:t>
      </w:r>
      <w:r w:rsidRPr="005F3F4E">
        <w:t xml:space="preserve">is built around </w:t>
      </w:r>
      <w:r w:rsidR="00FE7036" w:rsidRPr="005F3F4E">
        <w:t xml:space="preserve">a </w:t>
      </w:r>
      <w:r w:rsidR="003D7B90" w:rsidRPr="005F3F4E">
        <w:t xml:space="preserve">two way digital </w:t>
      </w:r>
      <w:r w:rsidRPr="005F3F4E">
        <w:t>network</w:t>
      </w:r>
      <w:r w:rsidR="00FE7036" w:rsidRPr="005F3F4E">
        <w:t xml:space="preserve"> that enables </w:t>
      </w:r>
      <w:r w:rsidRPr="005F3F4E">
        <w:t xml:space="preserve">continuous information exchange throughout </w:t>
      </w:r>
      <w:r w:rsidR="00FE7036" w:rsidRPr="005F3F4E">
        <w:t>al</w:t>
      </w:r>
      <w:r w:rsidRPr="005F3F4E">
        <w:t>l product lifecycle stages (</w:t>
      </w:r>
      <w:proofErr w:type="spellStart"/>
      <w:r w:rsidRPr="005F3F4E">
        <w:t>Schu</w:t>
      </w:r>
      <w:r w:rsidR="00FE7036" w:rsidRPr="005F3F4E">
        <w:t>mmelfeder</w:t>
      </w:r>
      <w:proofErr w:type="spellEnd"/>
      <w:r w:rsidR="00FE7036" w:rsidRPr="005F3F4E">
        <w:t xml:space="preserve"> et al., 2025; Tyagi et al., 2025). Existing literature </w:t>
      </w:r>
      <w:r w:rsidR="003D7B90" w:rsidRPr="005F3F4E">
        <w:t xml:space="preserve">suggest </w:t>
      </w:r>
      <w:r w:rsidR="00FE7036" w:rsidRPr="005F3F4E">
        <w:t>t</w:t>
      </w:r>
      <w:r w:rsidR="003D7B90" w:rsidRPr="005F3F4E">
        <w:t>hat conventional ERP platforms which primarily designed for</w:t>
      </w:r>
      <w:r w:rsidR="00FE7036" w:rsidRPr="005F3F4E">
        <w:t xml:space="preserve"> </w:t>
      </w:r>
      <w:r w:rsidR="002B3C5E">
        <w:t>linear production model often</w:t>
      </w:r>
      <w:r w:rsidR="00FE7036" w:rsidRPr="005F3F4E">
        <w:t xml:space="preserve"> lack the </w:t>
      </w:r>
      <w:r w:rsidR="003D7B90" w:rsidRPr="005F3F4E">
        <w:t>capability to effectively incorporate</w:t>
      </w:r>
      <w:r w:rsidR="00FE7036" w:rsidRPr="005F3F4E">
        <w:t xml:space="preserve"> End-of-Life (EOL) intelligence into upstream processes. The proposed architecture </w:t>
      </w:r>
      <w:r w:rsidR="003D7B90" w:rsidRPr="005F3F4E">
        <w:t>address this gap</w:t>
      </w:r>
      <w:r w:rsidR="00FE7036" w:rsidRPr="005F3F4E">
        <w:t xml:space="preserve"> by automating feedback </w:t>
      </w:r>
      <w:r w:rsidR="003D7B90" w:rsidRPr="005F3F4E">
        <w:t>flows</w:t>
      </w:r>
      <w:r w:rsidR="00FE7036" w:rsidRPr="005F3F4E">
        <w:t xml:space="preserve"> that </w:t>
      </w:r>
      <w:r w:rsidR="003D7B90" w:rsidRPr="005F3F4E">
        <w:t>transfer</w:t>
      </w:r>
      <w:r w:rsidR="00FE7036" w:rsidRPr="005F3F4E">
        <w:t xml:space="preserve"> </w:t>
      </w:r>
      <w:r w:rsidR="003D7B90" w:rsidRPr="005F3F4E">
        <w:t xml:space="preserve">information related to </w:t>
      </w:r>
      <w:r w:rsidR="00FE7036" w:rsidRPr="005F3F4E">
        <w:t xml:space="preserve">disassembly </w:t>
      </w:r>
      <w:r w:rsidR="003D7B90" w:rsidRPr="005F3F4E">
        <w:t>results</w:t>
      </w:r>
      <w:r w:rsidR="00FE7036" w:rsidRPr="005F3F4E">
        <w:t xml:space="preserve">, defect </w:t>
      </w:r>
      <w:r w:rsidR="003D7B90" w:rsidRPr="005F3F4E">
        <w:t>analysis</w:t>
      </w:r>
      <w:r w:rsidR="00FE7036" w:rsidRPr="005F3F4E">
        <w:t xml:space="preserve">, material recovery rates, and recycling </w:t>
      </w:r>
      <w:r w:rsidR="003D7B90" w:rsidRPr="005F3F4E">
        <w:t>data</w:t>
      </w:r>
      <w:r w:rsidR="00FE7036" w:rsidRPr="005F3F4E">
        <w:t xml:space="preserve"> directly back into Beginning-of-Life (BOL) design and procurement modules (</w:t>
      </w:r>
      <w:proofErr w:type="spellStart"/>
      <w:r w:rsidR="00FE7036" w:rsidRPr="005F3F4E">
        <w:t>Diefta</w:t>
      </w:r>
      <w:proofErr w:type="spellEnd"/>
      <w:r w:rsidR="00FE7036" w:rsidRPr="005F3F4E">
        <w:t xml:space="preserve"> et al., 2024; Wlazlak &amp; Johansen, 2025). </w:t>
      </w:r>
      <w:r w:rsidR="003D7B90" w:rsidRPr="005F3F4E">
        <w:t>By enabling the continuous flow of information between lifecycle stages,</w:t>
      </w:r>
      <w:r w:rsidR="00FE7036" w:rsidRPr="005F3F4E">
        <w:t xml:space="preserve"> </w:t>
      </w:r>
      <w:r w:rsidR="003D7B90" w:rsidRPr="005F3F4E">
        <w:t>organization</w:t>
      </w:r>
      <w:r w:rsidR="00FE7036" w:rsidRPr="005F3F4E">
        <w:t xml:space="preserve"> can continuously </w:t>
      </w:r>
      <w:r w:rsidR="003D7B90" w:rsidRPr="005F3F4E">
        <w:t>refine</w:t>
      </w:r>
      <w:r w:rsidR="00FE7036" w:rsidRPr="005F3F4E">
        <w:t xml:space="preserve"> product architectures, </w:t>
      </w:r>
      <w:r w:rsidR="003D7B90" w:rsidRPr="005F3F4E">
        <w:t>improve</w:t>
      </w:r>
      <w:r w:rsidR="00FE7036" w:rsidRPr="005F3F4E">
        <w:t xml:space="preserve"> material utilization, and </w:t>
      </w:r>
      <w:r w:rsidR="003D7B90" w:rsidRPr="005F3F4E">
        <w:t>support</w:t>
      </w:r>
      <w:r w:rsidR="00FE7036" w:rsidRPr="005F3F4E">
        <w:t xml:space="preserve"> Value-Re</w:t>
      </w:r>
      <w:r w:rsidR="002B3C5E">
        <w:t xml:space="preserve">tention Processes (VRPs) within </w:t>
      </w:r>
      <w:r w:rsidR="002B3C5E" w:rsidRPr="002B3C5E">
        <w:t xml:space="preserve">circular business models </w:t>
      </w:r>
      <w:r w:rsidR="00FE7036" w:rsidRPr="005F3F4E">
        <w:t>(</w:t>
      </w:r>
      <w:proofErr w:type="spellStart"/>
      <w:r w:rsidR="00FE7036" w:rsidRPr="005F3F4E">
        <w:t>Tyagi</w:t>
      </w:r>
      <w:proofErr w:type="spellEnd"/>
      <w:r w:rsidR="00FE7036" w:rsidRPr="005F3F4E">
        <w:t xml:space="preserve"> et al., 2025)</w:t>
      </w:r>
      <w:r w:rsidRPr="005F3F4E">
        <w:t>.</w:t>
      </w:r>
    </w:p>
    <w:p w14:paraId="09FAF551" w14:textId="77777777" w:rsidR="00745AD1" w:rsidRDefault="00FE7036" w:rsidP="00FE7036">
      <w:pPr>
        <w:rPr>
          <w:b/>
        </w:rPr>
      </w:pPr>
      <w:r w:rsidRPr="00745AD1">
        <w:rPr>
          <w:b/>
        </w:rPr>
        <w:t>2</w:t>
      </w:r>
      <w:r w:rsidRPr="004F2338">
        <w:rPr>
          <w:b/>
        </w:rPr>
        <w:t xml:space="preserve">) </w:t>
      </w:r>
      <w:r w:rsidR="00422446" w:rsidRPr="004F2338">
        <w:rPr>
          <w:b/>
        </w:rPr>
        <w:t>Implementation</w:t>
      </w:r>
      <w:r w:rsidR="0062100C" w:rsidRPr="004F2338">
        <w:rPr>
          <w:b/>
        </w:rPr>
        <w:t xml:space="preserve"> of</w:t>
      </w:r>
      <w:r w:rsidR="007B707B" w:rsidRPr="004F2338">
        <w:rPr>
          <w:b/>
        </w:rPr>
        <w:t xml:space="preserve"> the</w:t>
      </w:r>
      <w:r w:rsidR="0062100C" w:rsidRPr="004F2338">
        <w:rPr>
          <w:b/>
        </w:rPr>
        <w:t xml:space="preserve"> </w:t>
      </w:r>
      <w:r w:rsidRPr="004F2338">
        <w:rPr>
          <w:b/>
        </w:rPr>
        <w:t>Digital Pro</w:t>
      </w:r>
      <w:r w:rsidR="00531084" w:rsidRPr="004F2338">
        <w:rPr>
          <w:b/>
        </w:rPr>
        <w:t>duct Passport (DPP)</w:t>
      </w:r>
    </w:p>
    <w:p w14:paraId="389FABE7" w14:textId="6368C1E2" w:rsidR="00DF5FA0" w:rsidRPr="00DF5FA0" w:rsidRDefault="00DF5FA0" w:rsidP="00FE7036">
      <w:r>
        <w:t>The circular ERP architecture is required to include the DPP as the main mechanism to enable digital identity and product traceability which can improve the transparency of circular networks. The DPP act as a verifiable digital record that stores important data including material composition, maintenance history, repair records, and regulatory compliance. The implementation of DPP into ERP systems allows organizations to securely share product information in real time with suppliers, logistics providers, remanufacturers, and regulatory authorities (</w:t>
      </w:r>
      <w:proofErr w:type="spellStart"/>
      <w:r>
        <w:t>Wicaksana</w:t>
      </w:r>
      <w:proofErr w:type="spellEnd"/>
      <w:r>
        <w:t xml:space="preserve"> et al., 2024; Zhang et al., 2025). This helps to maintain accurate tracking throughout lifecycle while ensures organizations remain compliant with strict global sustainability regulations and reporting standards.</w:t>
      </w:r>
    </w:p>
    <w:p w14:paraId="0D7F6C97" w14:textId="77777777" w:rsidR="00745AD1" w:rsidRPr="00745AD1" w:rsidRDefault="00FE7036" w:rsidP="00FE7036">
      <w:pPr>
        <w:rPr>
          <w:b/>
        </w:rPr>
      </w:pPr>
      <w:r w:rsidRPr="00745AD1">
        <w:rPr>
          <w:b/>
        </w:rPr>
        <w:lastRenderedPageBreak/>
        <w:t>3) Data Lakehouse Infrastructure</w:t>
      </w:r>
      <w:r w:rsidR="00745AD1">
        <w:rPr>
          <w:b/>
        </w:rPr>
        <w:t xml:space="preserve"> and Semantic Interoperability</w:t>
      </w:r>
    </w:p>
    <w:p w14:paraId="6C759307" w14:textId="77777777" w:rsidR="00FE7036" w:rsidRDefault="00FE7036" w:rsidP="004E51E8">
      <w:pPr>
        <w:pStyle w:val="NormalWeb"/>
        <w:jc w:val="both"/>
      </w:pPr>
      <w:r>
        <w:t xml:space="preserve">The </w:t>
      </w:r>
      <w:r w:rsidR="00422446">
        <w:t xml:space="preserve">success of </w:t>
      </w:r>
      <w:r>
        <w:t>the feedback loops and the DPP integration</w:t>
      </w:r>
      <w:r w:rsidR="00422446">
        <w:t xml:space="preserve"> depends on</w:t>
      </w:r>
      <w:r>
        <w:t xml:space="preserve"> a centralized</w:t>
      </w:r>
      <w:r w:rsidR="00422446">
        <w:t xml:space="preserve"> Data Lakehouse Infrastructure that designed to enable </w:t>
      </w:r>
      <w:r>
        <w:t xml:space="preserve">semantic and syntactic interoperability across </w:t>
      </w:r>
      <w:r w:rsidR="00422446">
        <w:t>different</w:t>
      </w:r>
      <w:r>
        <w:t xml:space="preserve"> enterprise systems. A </w:t>
      </w:r>
      <w:r w:rsidR="00422446">
        <w:t>main</w:t>
      </w:r>
      <w:r>
        <w:t xml:space="preserve"> barrier to circular IT implementation is the </w:t>
      </w:r>
      <w:r w:rsidR="00422446">
        <w:t>existence</w:t>
      </w:r>
      <w:r>
        <w:t xml:space="preserve"> of fragmented legacy data silos that isolate core manufacturing execution from reverse logistics. </w:t>
      </w:r>
      <w:r w:rsidR="0038602C" w:rsidRPr="0038602C">
        <w:t xml:space="preserve">To address these silos, the proposed architecture requires all enterprise data flows to be processed through centralized Extract, Load, and Transform (ELT) pipelines </w:t>
      </w:r>
      <w:r>
        <w:t xml:space="preserve">(Liu &amp; Wu, 2025). This </w:t>
      </w:r>
      <w:r w:rsidR="004E51E8">
        <w:t xml:space="preserve">approach combines structured transactional data with unstructured circular telemetry to create a unified data environment for enterprise operation. </w:t>
      </w:r>
      <w:r w:rsidR="004E7C64">
        <w:t>This provides as</w:t>
      </w:r>
      <w:r w:rsidR="004E51E8" w:rsidRPr="004E51E8">
        <w:t xml:space="preserve"> scalable analytics and provides a </w:t>
      </w:r>
      <w:r w:rsidR="000334ED">
        <w:t>centralized</w:t>
      </w:r>
      <w:r w:rsidR="004E51E8" w:rsidRPr="004E51E8">
        <w:t xml:space="preserve"> enterprise source of </w:t>
      </w:r>
      <w:r w:rsidR="000334ED">
        <w:t>information</w:t>
      </w:r>
      <w:r w:rsidR="004E51E8" w:rsidRPr="004E51E8">
        <w:t xml:space="preserve"> for organization operational decision making.</w:t>
      </w:r>
    </w:p>
    <w:p w14:paraId="759659E4" w14:textId="77777777" w:rsidR="00745AD1" w:rsidRPr="00745AD1" w:rsidRDefault="00FE7036" w:rsidP="00FE7036">
      <w:pPr>
        <w:rPr>
          <w:b/>
        </w:rPr>
      </w:pPr>
      <w:r w:rsidRPr="00745AD1">
        <w:rPr>
          <w:b/>
        </w:rPr>
        <w:t xml:space="preserve">4) </w:t>
      </w:r>
      <w:r w:rsidR="00F425E5" w:rsidRPr="00F425E5">
        <w:rPr>
          <w:b/>
        </w:rPr>
        <w:t>AI-Enabled Decision Intelligence for Circular Operations</w:t>
      </w:r>
    </w:p>
    <w:p w14:paraId="240384D4" w14:textId="77777777" w:rsidR="00F425E5" w:rsidRDefault="00F425E5" w:rsidP="00FE7036">
      <w:r w:rsidRPr="00F425E5">
        <w:t>The management of circular supply chains is often characterized by uncertainty</w:t>
      </w:r>
      <w:r w:rsidR="00B06175">
        <w:t xml:space="preserve"> due to</w:t>
      </w:r>
      <w:r w:rsidRPr="00F425E5">
        <w:t xml:space="preserve"> variation in the volumes of product returns, variation in the condition of end-of-life products and fluctuation in the value of recovered materials</w:t>
      </w:r>
      <w:r>
        <w:t xml:space="preserve"> (Jafarzadeh et al., 2025; </w:t>
      </w:r>
      <w:proofErr w:type="spellStart"/>
      <w:r>
        <w:t>Mollashahi</w:t>
      </w:r>
      <w:proofErr w:type="spellEnd"/>
      <w:r>
        <w:t xml:space="preserve">, 2025). To </w:t>
      </w:r>
      <w:r w:rsidR="00B06175">
        <w:t>overcome</w:t>
      </w:r>
      <w:r>
        <w:t xml:space="preserve"> these </w:t>
      </w:r>
      <w:r w:rsidR="00B06175">
        <w:t>difficulties</w:t>
      </w:r>
      <w:r>
        <w:t xml:space="preserve">, the proposed architecture </w:t>
      </w:r>
      <w:r w:rsidR="00B06175">
        <w:t xml:space="preserve">must consist of AI Enabled </w:t>
      </w:r>
      <w:r>
        <w:t xml:space="preserve">decision intelligence </w:t>
      </w:r>
      <w:r w:rsidR="00B06175">
        <w:t>capabilities</w:t>
      </w:r>
      <w:r>
        <w:t xml:space="preserve"> </w:t>
      </w:r>
      <w:r w:rsidR="00B06175">
        <w:t>which</w:t>
      </w:r>
      <w:r>
        <w:t xml:space="preserve"> </w:t>
      </w:r>
      <w:r w:rsidR="00B06175">
        <w:t>use</w:t>
      </w:r>
      <w:r>
        <w:t xml:space="preserve"> predictive analytics and machine learning to </w:t>
      </w:r>
      <w:r w:rsidR="00B06175">
        <w:t>optimize</w:t>
      </w:r>
      <w:r>
        <w:t xml:space="preserve"> operational planning and resource allocation. These </w:t>
      </w:r>
      <w:r w:rsidR="00B06175">
        <w:t>element allow</w:t>
      </w:r>
      <w:r>
        <w:t xml:space="preserve"> the system to </w:t>
      </w:r>
      <w:r w:rsidR="00B06175">
        <w:t>predict</w:t>
      </w:r>
      <w:r>
        <w:t xml:space="preserve"> return flows, </w:t>
      </w:r>
      <w:r w:rsidR="00B06175">
        <w:t>schedule</w:t>
      </w:r>
      <w:r>
        <w:t xml:space="preserve"> disassembly </w:t>
      </w:r>
      <w:r w:rsidR="00B06175">
        <w:t>effectively</w:t>
      </w:r>
      <w:r>
        <w:t xml:space="preserve">, and improve reverse logistics processes </w:t>
      </w:r>
      <w:r w:rsidR="00B06175">
        <w:t xml:space="preserve">based on data </w:t>
      </w:r>
      <w:r>
        <w:t>driven decision (</w:t>
      </w:r>
      <w:proofErr w:type="spellStart"/>
      <w:r>
        <w:t>Wicaksana</w:t>
      </w:r>
      <w:proofErr w:type="spellEnd"/>
      <w:r>
        <w:t xml:space="preserve"> et al., 2024). </w:t>
      </w:r>
      <w:r w:rsidR="00B06175">
        <w:t>This approach also expands the role of ERP system</w:t>
      </w:r>
      <w:r>
        <w:t xml:space="preserve"> </w:t>
      </w:r>
      <w:r w:rsidR="00B06175">
        <w:t xml:space="preserve">to go </w:t>
      </w:r>
      <w:r>
        <w:t>beyond</w:t>
      </w:r>
      <w:r w:rsidR="00B06175">
        <w:t xml:space="preserve"> traditional</w:t>
      </w:r>
      <w:r>
        <w:t xml:space="preserve"> transaction processing </w:t>
      </w:r>
      <w:r w:rsidR="00B06175">
        <w:t>by transforming operational data into meaningful insight and improve the circular operation.</w:t>
      </w:r>
    </w:p>
    <w:p w14:paraId="360B7C61" w14:textId="77777777" w:rsidR="00CC6365" w:rsidRDefault="00CC6365" w:rsidP="00CC6365">
      <w:pPr>
        <w:pStyle w:val="Heading1"/>
      </w:pPr>
      <w:r>
        <w:t>DISCUSSION</w:t>
      </w:r>
    </w:p>
    <w:p w14:paraId="71AF5407" w14:textId="77777777" w:rsidR="00FE7036" w:rsidRDefault="00FE7036" w:rsidP="00FE7036">
      <w:r>
        <w:t xml:space="preserve">The </w:t>
      </w:r>
      <w:r w:rsidR="002B3DAA">
        <w:t>shift from</w:t>
      </w:r>
      <w:r>
        <w:t xml:space="preserve"> a linear to a circular enterprise system </w:t>
      </w:r>
      <w:r w:rsidR="002B3DAA">
        <w:t>requires</w:t>
      </w:r>
      <w:r>
        <w:t xml:space="preserve"> organizations </w:t>
      </w:r>
      <w:r w:rsidR="002B3DAA">
        <w:t>to rethink the way resources and information are managed across the product lifecycle</w:t>
      </w:r>
      <w:r>
        <w:t xml:space="preserve">. </w:t>
      </w:r>
      <w:r w:rsidR="002B3DAA">
        <w:t>Although</w:t>
      </w:r>
      <w:r>
        <w:t xml:space="preserve"> the proposed Integrated Circular ERP Architecture provides </w:t>
      </w:r>
      <w:r w:rsidR="002B3DAA">
        <w:t>technological framework for this transition</w:t>
      </w:r>
      <w:r>
        <w:t xml:space="preserve">, </w:t>
      </w:r>
      <w:r w:rsidR="002B3DAA">
        <w:t>the</w:t>
      </w:r>
      <w:r>
        <w:t xml:space="preserve"> successful </w:t>
      </w:r>
      <w:r w:rsidR="002B3DAA">
        <w:t>implementation</w:t>
      </w:r>
      <w:r>
        <w:t xml:space="preserve"> requires </w:t>
      </w:r>
      <w:r w:rsidR="002B3DAA">
        <w:t>close</w:t>
      </w:r>
      <w:r>
        <w:t xml:space="preserve"> </w:t>
      </w:r>
      <w:r w:rsidR="002B3DAA">
        <w:t>coordination</w:t>
      </w:r>
      <w:r>
        <w:t xml:space="preserve"> between IT infrastructure, </w:t>
      </w:r>
      <w:r w:rsidR="002B3DAA">
        <w:t>business</w:t>
      </w:r>
      <w:r>
        <w:t xml:space="preserve"> strategy, and ecosystem governance.</w:t>
      </w:r>
    </w:p>
    <w:p w14:paraId="6E37729F" w14:textId="77777777" w:rsidR="00FE7036" w:rsidRDefault="00FE7036" w:rsidP="00FE7036">
      <w:pPr>
        <w:rPr>
          <w:b/>
          <w:bCs/>
        </w:rPr>
      </w:pPr>
      <w:r>
        <w:rPr>
          <w:b/>
          <w:bCs/>
        </w:rPr>
        <w:t>Bridging the "Information Gap" and Ecosystem Interoperability</w:t>
      </w:r>
    </w:p>
    <w:p w14:paraId="6035351F" w14:textId="77777777" w:rsidR="00FE7036" w:rsidRDefault="002B3DAA" w:rsidP="00FE7036">
      <w:r>
        <w:t>Existing studies</w:t>
      </w:r>
      <w:r w:rsidR="00FE7036">
        <w:t xml:space="preserve"> </w:t>
      </w:r>
      <w:r>
        <w:t xml:space="preserve">indicates </w:t>
      </w:r>
      <w:r w:rsidR="00FE7036">
        <w:t xml:space="preserve">that information flow </w:t>
      </w:r>
      <w:r>
        <w:t>are</w:t>
      </w:r>
      <w:r w:rsidR="00FE7036">
        <w:t xml:space="preserve"> </w:t>
      </w:r>
      <w:r>
        <w:t>well establish</w:t>
      </w:r>
      <w:r w:rsidR="00FE7036">
        <w:t xml:space="preserve"> during the Beginning-of-Life (BO</w:t>
      </w:r>
      <w:r>
        <w:t>L) design and production phases but</w:t>
      </w:r>
      <w:r w:rsidR="00FE7036">
        <w:t xml:space="preserve"> it becomes increasingly fragmented during the Middle-of-Life (MOL) and End-of-Life (EOL) phases (Dhanya et al., 2023; </w:t>
      </w:r>
      <w:proofErr w:type="spellStart"/>
      <w:r w:rsidR="00FE7036">
        <w:t>Schümmelfeder</w:t>
      </w:r>
      <w:proofErr w:type="spellEnd"/>
      <w:r w:rsidR="00FE7036">
        <w:t xml:space="preserve"> et al., 2025). </w:t>
      </w:r>
      <w:r w:rsidRPr="002B3DAA">
        <w:t>The proposed framework addresses this "information gap" by improving visibility across the entire product lifecycle beyond the point of sale. Through the application of Product-Embedded Information Devices (PEIDs) such as RFID and Digital Product Passports (DPP), the system enables continuous two way information flows throughout the product lifecycle.</w:t>
      </w:r>
    </w:p>
    <w:p w14:paraId="7443CDBC" w14:textId="77777777" w:rsidR="00745768" w:rsidRDefault="00745768" w:rsidP="00FE7036">
      <w:r w:rsidRPr="00745768">
        <w:t>The literature also highlighted the absence of standardized data formats remains a barrier to information exchange across decentralized networks environment. For Circular ERP to operate across wider business ecosystem, the system must support high levels of semantic and syntactic interoperability among diverse stakeholders and information systems. To solve this issue, the proposed architecture combines Web Service Wrappers and multi-source data fusion flowing into a Lakehouse to integrate seamless data from diverse IT systems</w:t>
      </w:r>
      <w:r>
        <w:t xml:space="preserve"> (Bitsch &amp; Braun, 2026; Liu &amp; Wu, 2025)</w:t>
      </w:r>
      <w:r w:rsidRPr="00745768">
        <w:t>. This approach enables organizations throughout the value chain to access, share, and coordinate information more effectively.</w:t>
      </w:r>
    </w:p>
    <w:p w14:paraId="68389F94" w14:textId="77777777" w:rsidR="00FE7036" w:rsidRDefault="00FE7036" w:rsidP="00FE7036">
      <w:pPr>
        <w:rPr>
          <w:b/>
          <w:bCs/>
        </w:rPr>
      </w:pPr>
      <w:r>
        <w:rPr>
          <w:b/>
          <w:bCs/>
        </w:rPr>
        <w:t>Strategic Alignment with Global Sustainability Goals (SDGs)</w:t>
      </w:r>
    </w:p>
    <w:p w14:paraId="5F4EDB63" w14:textId="77777777" w:rsidR="00FE7036" w:rsidRDefault="00FE7036" w:rsidP="00FE7036">
      <w:r>
        <w:t xml:space="preserve">The </w:t>
      </w:r>
      <w:r w:rsidR="008F26C9">
        <w:t>proposed architecture</w:t>
      </w:r>
      <w:r>
        <w:t xml:space="preserve"> </w:t>
      </w:r>
      <w:r w:rsidR="008F26C9">
        <w:t>shows that</w:t>
      </w:r>
      <w:r>
        <w:t xml:space="preserve"> a Circular ERP</w:t>
      </w:r>
      <w:r w:rsidR="008F26C9">
        <w:t xml:space="preserve"> system can be used for other purposes than operational management by supporting the sustainability and operational performance. The system capable of improving the demand visibility and r</w:t>
      </w:r>
      <w:r w:rsidR="008F26C9" w:rsidRPr="008F26C9">
        <w:t>educes resource inefficiencies through the integration of advanced technologies such as AI and predictive analytics</w:t>
      </w:r>
      <w:r w:rsidR="008F26C9">
        <w:t xml:space="preserve">. </w:t>
      </w:r>
      <w:r>
        <w:t xml:space="preserve">This directly </w:t>
      </w:r>
      <w:r w:rsidR="008F26C9">
        <w:t>contributes to the</w:t>
      </w:r>
      <w:r>
        <w:t xml:space="preserve"> United Nations Susta</w:t>
      </w:r>
      <w:r w:rsidR="008F26C9">
        <w:t>inable Development Goals (SDGs) as below</w:t>
      </w:r>
      <w:r>
        <w:t>:</w:t>
      </w:r>
    </w:p>
    <w:p w14:paraId="6F435102" w14:textId="77777777" w:rsidR="00FE7036" w:rsidRDefault="00FE7036" w:rsidP="00BF5FEE">
      <w:pPr>
        <w:pStyle w:val="ListParagraph"/>
        <w:numPr>
          <w:ilvl w:val="0"/>
          <w:numId w:val="9"/>
        </w:numPr>
      </w:pPr>
      <w:r w:rsidRPr="00BF5FEE">
        <w:rPr>
          <w:b/>
          <w:bCs/>
        </w:rPr>
        <w:lastRenderedPageBreak/>
        <w:t>SDG 9 (Industry, Innovation, and Infrastructure):</w:t>
      </w:r>
      <w:r>
        <w:t xml:space="preserve"> </w:t>
      </w:r>
      <w:r w:rsidR="008F26C9">
        <w:t>Trough the promotion of</w:t>
      </w:r>
      <w:r>
        <w:t xml:space="preserve"> innovative, autonomous, and resilient industrial IT </w:t>
      </w:r>
      <w:r w:rsidR="008F26C9">
        <w:t>environments</w:t>
      </w:r>
      <w:r>
        <w:t>.</w:t>
      </w:r>
    </w:p>
    <w:p w14:paraId="0487B716" w14:textId="77777777" w:rsidR="00FE7036" w:rsidRDefault="00FE7036" w:rsidP="00BF5FEE">
      <w:pPr>
        <w:pStyle w:val="ListParagraph"/>
        <w:numPr>
          <w:ilvl w:val="0"/>
          <w:numId w:val="9"/>
        </w:numPr>
      </w:pPr>
      <w:r w:rsidRPr="00BF5FEE">
        <w:rPr>
          <w:b/>
          <w:bCs/>
        </w:rPr>
        <w:t>SDG 12 (Responsible Consumption and Production):</w:t>
      </w:r>
      <w:r>
        <w:t xml:space="preserve"> By optimizing</w:t>
      </w:r>
      <w:r w:rsidR="00AA5A0F">
        <w:t xml:space="preserve"> the use of</w:t>
      </w:r>
      <w:r>
        <w:t xml:space="preserve"> resource, </w:t>
      </w:r>
      <w:r w:rsidR="00AA5A0F">
        <w:t>implementing</w:t>
      </w:r>
      <w:r>
        <w:t xml:space="preserve"> reverse logistics, and minimizing</w:t>
      </w:r>
      <w:r w:rsidR="00AA5A0F">
        <w:t xml:space="preserve"> the generation of waste.</w:t>
      </w:r>
    </w:p>
    <w:p w14:paraId="6587761F" w14:textId="77777777" w:rsidR="00FE7036" w:rsidRDefault="00FE7036" w:rsidP="00BF5FEE">
      <w:pPr>
        <w:pStyle w:val="ListParagraph"/>
        <w:numPr>
          <w:ilvl w:val="0"/>
          <w:numId w:val="9"/>
        </w:numPr>
      </w:pPr>
      <w:r w:rsidRPr="00BF5FEE">
        <w:rPr>
          <w:b/>
          <w:bCs/>
        </w:rPr>
        <w:t>SDG 13 (Climate Action):</w:t>
      </w:r>
      <w:r>
        <w:t xml:space="preserve"> By utilizing real-time monitoring dashboards to </w:t>
      </w:r>
      <w:r w:rsidR="00AA5A0F">
        <w:t>measure</w:t>
      </w:r>
      <w:r>
        <w:t xml:space="preserve">, visualize, and actively reduce carbon footprints </w:t>
      </w:r>
      <w:r w:rsidR="00AA5A0F">
        <w:t>across</w:t>
      </w:r>
      <w:r>
        <w:t xml:space="preserve"> the extended value chain.</w:t>
      </w:r>
    </w:p>
    <w:p w14:paraId="18CB66C5" w14:textId="77777777" w:rsidR="00FE7036" w:rsidRDefault="00FE7036" w:rsidP="00FE7036">
      <w:pPr>
        <w:rPr>
          <w:b/>
          <w:bCs/>
        </w:rPr>
      </w:pPr>
      <w:r>
        <w:rPr>
          <w:b/>
          <w:bCs/>
        </w:rPr>
        <w:t xml:space="preserve">Managerial Implications and </w:t>
      </w:r>
      <w:proofErr w:type="spellStart"/>
      <w:r w:rsidR="002F3B20" w:rsidRPr="002F3B20">
        <w:rPr>
          <w:b/>
          <w:bCs/>
        </w:rPr>
        <w:t>and</w:t>
      </w:r>
      <w:proofErr w:type="spellEnd"/>
      <w:r w:rsidR="002F3B20" w:rsidRPr="002F3B20">
        <w:rPr>
          <w:b/>
          <w:bCs/>
        </w:rPr>
        <w:t xml:space="preserve"> Implementation Challenges</w:t>
      </w:r>
    </w:p>
    <w:p w14:paraId="4E324F6F" w14:textId="2120B38B" w:rsidR="0003262C" w:rsidRDefault="00FE7036" w:rsidP="0003262C">
      <w:r>
        <w:t xml:space="preserve">The literature </w:t>
      </w:r>
      <w:r w:rsidR="0003262C">
        <w:t>consistently highlight</w:t>
      </w:r>
      <w:r>
        <w:t xml:space="preserve"> that ERP implementation is </w:t>
      </w:r>
      <w:r w:rsidR="0003262C">
        <w:t>often costly, time consuming</w:t>
      </w:r>
      <w:r>
        <w:t>,</w:t>
      </w:r>
      <w:r w:rsidR="0003262C">
        <w:t xml:space="preserve"> and</w:t>
      </w:r>
      <w:r>
        <w:t xml:space="preserve"> with high historical failure rates frequent</w:t>
      </w:r>
      <w:r w:rsidR="0003262C">
        <w:t xml:space="preserve">ly cited in enterprise </w:t>
      </w:r>
      <w:r w:rsidR="00265383">
        <w:t>systems. The</w:t>
      </w:r>
      <w:r w:rsidR="0003262C">
        <w:t xml:space="preserve"> implementation of Circular ERP systems introduces additional challenges due to important lifecycle information is distributed across multiple stakeholders, including suppliers, customers, remanufacturers, and recyclers (Zhang et al., 2025). As a result, implementing a Circular ERP requires more than a technological upgrade as it involves significant organizational transformation.</w:t>
      </w:r>
    </w:p>
    <w:p w14:paraId="7B1E342E" w14:textId="77777777" w:rsidR="002F3B20" w:rsidRDefault="002F3B20" w:rsidP="0003262C">
      <w:r>
        <w:t>To support successful implementation, managers need to ensure strong strategic alignment between circular economy objectives and organizational priorities. Previous studies identify senior management commitment as a key factor in overcoming organizational resistance, securing resources, and facilitating system adoption (</w:t>
      </w:r>
      <w:proofErr w:type="spellStart"/>
      <w:r>
        <w:t>Mahjoubi</w:t>
      </w:r>
      <w:proofErr w:type="spellEnd"/>
      <w:r>
        <w:t xml:space="preserve"> &amp; </w:t>
      </w:r>
      <w:proofErr w:type="spellStart"/>
      <w:r>
        <w:t>Kabbaj</w:t>
      </w:r>
      <w:proofErr w:type="spellEnd"/>
      <w:r>
        <w:t>, 2025). In addition, existing business processes may need to be redesigned to support circular activities such as product return management, disassembly planning and material recovery which are typically not supported by conventional linear ERP systems.</w:t>
      </w:r>
    </w:p>
    <w:p w14:paraId="50C4C744" w14:textId="77777777" w:rsidR="006F1664" w:rsidRDefault="006F1664" w:rsidP="006F1664">
      <w:pPr>
        <w:pStyle w:val="Heading1"/>
      </w:pPr>
      <w:r>
        <w:t>CONCLUSION</w:t>
      </w:r>
    </w:p>
    <w:p w14:paraId="122A7468" w14:textId="60324C83" w:rsidR="003D2AED" w:rsidRDefault="009A79AB" w:rsidP="00885D4C">
      <w:r>
        <w:t xml:space="preserve">The </w:t>
      </w:r>
      <w:r w:rsidR="006B7EE9">
        <w:t>shift</w:t>
      </w:r>
      <w:r>
        <w:t xml:space="preserve"> from </w:t>
      </w:r>
      <w:r w:rsidR="006B7EE9">
        <w:t>traditional</w:t>
      </w:r>
      <w:r>
        <w:t xml:space="preserve"> enterprise systems to a Circular Enterprise Resource Planning </w:t>
      </w:r>
      <w:r w:rsidR="006B7EE9">
        <w:t>represent</w:t>
      </w:r>
      <w:r w:rsidR="003D2AED">
        <w:t>s</w:t>
      </w:r>
      <w:r w:rsidR="006B7EE9">
        <w:t xml:space="preserve"> </w:t>
      </w:r>
      <w:r w:rsidR="003D2AED">
        <w:t>a paradigm</w:t>
      </w:r>
      <w:r>
        <w:t xml:space="preserve"> </w:t>
      </w:r>
      <w:r w:rsidR="003D2AED">
        <w:t>shift in how organizations manage information, resources, and value creation across product lifecycles</w:t>
      </w:r>
      <w:r>
        <w:t xml:space="preserve">. </w:t>
      </w:r>
      <w:r w:rsidR="006B7EE9" w:rsidRPr="006B7EE9">
        <w:t xml:space="preserve">One of the biggest </w:t>
      </w:r>
      <w:r w:rsidR="006B7EE9">
        <w:t xml:space="preserve">forces behind </w:t>
      </w:r>
      <w:r>
        <w:t xml:space="preserve">this evolution is </w:t>
      </w:r>
      <w:r w:rsidR="006B7EE9">
        <w:t xml:space="preserve">the need to close the </w:t>
      </w:r>
      <w:r>
        <w:t>information gap</w:t>
      </w:r>
      <w:r w:rsidR="006B7EE9">
        <w:t xml:space="preserve"> that occurs when legacy system</w:t>
      </w:r>
      <w:r w:rsidR="003D2AED">
        <w:t>s</w:t>
      </w:r>
      <w:r w:rsidR="006B7EE9">
        <w:t xml:space="preserve"> </w:t>
      </w:r>
      <w:r w:rsidR="003D2AED">
        <w:t>are</w:t>
      </w:r>
      <w:r w:rsidR="006B7EE9">
        <w:t xml:space="preserve"> unable to maintain the visibility of product related data once </w:t>
      </w:r>
      <w:r w:rsidR="003D2AED">
        <w:t>product</w:t>
      </w:r>
      <w:r w:rsidR="006B7EE9">
        <w:t xml:space="preserve"> enter the market.</w:t>
      </w:r>
      <w:r w:rsidR="00B6424F">
        <w:t xml:space="preserve"> The proposed C-ERP framework</w:t>
      </w:r>
      <w:r w:rsidR="00B6424F" w:rsidRPr="00B6424F">
        <w:t xml:space="preserve"> </w:t>
      </w:r>
      <w:r w:rsidR="00B6424F">
        <w:t xml:space="preserve">reduces this </w:t>
      </w:r>
      <w:r w:rsidR="003D2AED">
        <w:t>limitation</w:t>
      </w:r>
      <w:r w:rsidR="00B6424F">
        <w:t xml:space="preserve"> by </w:t>
      </w:r>
      <w:r w:rsidR="003D2AED">
        <w:t>supporting</w:t>
      </w:r>
      <w:r w:rsidR="00B6424F">
        <w:t xml:space="preserve"> continuous data tracking across all stages of the product lifecycle. </w:t>
      </w:r>
      <w:r w:rsidR="003D2AED">
        <w:t>The</w:t>
      </w:r>
      <w:r w:rsidR="00B6424F">
        <w:t xml:space="preserve"> integration of advance technologies such as Radio </w:t>
      </w:r>
      <w:r w:rsidR="003D2AED">
        <w:t xml:space="preserve">Frequency Identification (RFID), </w:t>
      </w:r>
      <w:r w:rsidR="00B6424F">
        <w:t>D</w:t>
      </w:r>
      <w:r w:rsidR="003D2AED">
        <w:t>igital Product Passports (DPPs), centralized Data Lakehouse infrastructures, and AI-driven analytics</w:t>
      </w:r>
      <w:r w:rsidR="00B6424F">
        <w:t xml:space="preserve"> allow organizations to establish continuous feedback and data exchange mechanism. </w:t>
      </w:r>
      <w:r>
        <w:t xml:space="preserve">These mechanisms ensure that </w:t>
      </w:r>
      <w:r w:rsidR="003D2AED">
        <w:t>valuable</w:t>
      </w:r>
      <w:r>
        <w:t xml:space="preserve"> data </w:t>
      </w:r>
      <w:r w:rsidR="003D2AED">
        <w:t>generated</w:t>
      </w:r>
      <w:r>
        <w:t xml:space="preserve"> </w:t>
      </w:r>
      <w:r w:rsidR="003D2AED">
        <w:t>during product’s</w:t>
      </w:r>
      <w:r>
        <w:t xml:space="preserve"> end-of-life phase is systematically </w:t>
      </w:r>
      <w:r w:rsidR="00B6424F">
        <w:t>fed</w:t>
      </w:r>
      <w:r>
        <w:t xml:space="preserve"> back into </w:t>
      </w:r>
      <w:r w:rsidR="00B6424F">
        <w:t>initial</w:t>
      </w:r>
      <w:r>
        <w:t xml:space="preserve"> design and </w:t>
      </w:r>
      <w:r w:rsidR="003D2AED">
        <w:t>operational processes</w:t>
      </w:r>
      <w:r>
        <w:t>.</w:t>
      </w:r>
    </w:p>
    <w:p w14:paraId="47870FBB" w14:textId="524DD35A" w:rsidR="00DE09F6" w:rsidRDefault="009A79AB" w:rsidP="00885D4C">
      <w:r>
        <w:t>Furthermore,</w:t>
      </w:r>
      <w:r w:rsidR="00403CC1">
        <w:t xml:space="preserve"> </w:t>
      </w:r>
      <w:r w:rsidR="00403CC1" w:rsidRPr="00403CC1">
        <w:t xml:space="preserve">the </w:t>
      </w:r>
      <w:r w:rsidR="003D2AED">
        <w:t xml:space="preserve">effectiveness </w:t>
      </w:r>
      <w:r w:rsidR="00467789">
        <w:t xml:space="preserve">of </w:t>
      </w:r>
      <w:r w:rsidR="00467789" w:rsidRPr="00403CC1">
        <w:t>C</w:t>
      </w:r>
      <w:r w:rsidR="003D2AED">
        <w:t>-ERP not only depends on technological capabilities but also</w:t>
      </w:r>
      <w:r w:rsidR="00403CC1">
        <w:t xml:space="preserve"> requires collaboration among diverse eternal stakeholders such as </w:t>
      </w:r>
      <w:r>
        <w:t>suppliers, consumers, and resource recovery facilities</w:t>
      </w:r>
      <w:r w:rsidR="00403CC1">
        <w:t xml:space="preserve"> </w:t>
      </w:r>
      <w:r w:rsidR="0069003D">
        <w:t xml:space="preserve">operating </w:t>
      </w:r>
      <w:r w:rsidR="00403CC1">
        <w:t>within complex and decentralized ecosystem</w:t>
      </w:r>
      <w:r>
        <w:t xml:space="preserve">. </w:t>
      </w:r>
      <w:r w:rsidR="00467789">
        <w:t xml:space="preserve">The ability to achieve seamless information exchange across networks is very important for supporting circular resource flows and decision making. Additionally, the proposed C-ERP framework also </w:t>
      </w:r>
      <w:r w:rsidR="0069003D">
        <w:t>contributes to</w:t>
      </w:r>
      <w:r w:rsidR="00467789">
        <w:t xml:space="preserve"> sustainability objective SDG 9 (Industry, Innovation and Infrastructure), SDG 12 (Responsible Consumption and Productio</w:t>
      </w:r>
      <w:r w:rsidR="0069003D">
        <w:t>n), and SDG 13 (Climate Action)</w:t>
      </w:r>
      <w:r w:rsidR="00467789">
        <w:t xml:space="preserve"> by improving resource efficiency, reverse logistics capabilities, and environmental performance.</w:t>
      </w:r>
    </w:p>
    <w:p w14:paraId="660C4D94" w14:textId="3EF8D8AB" w:rsidR="00467789" w:rsidRDefault="00467789" w:rsidP="00885D4C">
      <w:r>
        <w:t xml:space="preserve">Successful implementation of C-ERP </w:t>
      </w:r>
      <w:r w:rsidR="0069003D">
        <w:t>requires</w:t>
      </w:r>
      <w:r>
        <w:t xml:space="preserve"> more than </w:t>
      </w:r>
      <w:r w:rsidR="003349FE">
        <w:t>just a</w:t>
      </w:r>
      <w:r>
        <w:t xml:space="preserve"> technological readiness </w:t>
      </w:r>
      <w:r w:rsidR="0069003D">
        <w:t>and demands</w:t>
      </w:r>
      <w:r>
        <w:t xml:space="preserve"> </w:t>
      </w:r>
      <w:r w:rsidR="003349FE">
        <w:t xml:space="preserve">huge </w:t>
      </w:r>
      <w:r>
        <w:t>organizational transformation.</w:t>
      </w:r>
      <w:r w:rsidR="003349FE">
        <w:t xml:space="preserve"> </w:t>
      </w:r>
      <w:r w:rsidR="0069003D">
        <w:t>Its</w:t>
      </w:r>
      <w:r w:rsidR="003349FE">
        <w:t xml:space="preserve"> effectiveness highly depends on strong strategic alignment, stakeholder collaboration, and the redesign of business processes to support circular economy activities. The proposed framework provides a strategic foundation for supporting the transition towards sustainable, data-driven, and resilient enterprise transformation within circular economy environments.</w:t>
      </w:r>
    </w:p>
    <w:p w14:paraId="5EAAEC6B" w14:textId="77777777" w:rsidR="003349FE" w:rsidRDefault="003349FE" w:rsidP="009A79AB"/>
    <w:p w14:paraId="6DF8E510" w14:textId="77777777" w:rsidR="00606864" w:rsidRPr="00606864" w:rsidRDefault="00606864" w:rsidP="00606864">
      <w:pPr>
        <w:pStyle w:val="Heading1"/>
      </w:pPr>
      <w:r w:rsidRPr="00606864">
        <w:lastRenderedPageBreak/>
        <w:t>REFERENCES</w:t>
      </w:r>
    </w:p>
    <w:p w14:paraId="0078869C" w14:textId="77777777" w:rsidR="000C532D" w:rsidRDefault="000C532D" w:rsidP="0054229E">
      <w:pPr>
        <w:pStyle w:val="ListParagraph"/>
        <w:numPr>
          <w:ilvl w:val="0"/>
          <w:numId w:val="10"/>
        </w:numPr>
        <w:spacing w:after="0"/>
      </w:pPr>
      <w:r>
        <w:t xml:space="preserve">Agarwal, P., &amp; Gupta, A. (2024). Sustainable ERP frameworks and carbon accounting in forward supply chains. </w:t>
      </w:r>
      <w:r w:rsidRPr="0054229E">
        <w:rPr>
          <w:i/>
          <w:iCs/>
        </w:rPr>
        <w:t>Journal of Cleaner Production</w:t>
      </w:r>
      <w:r>
        <w:t xml:space="preserve">, </w:t>
      </w:r>
      <w:r w:rsidRPr="0054229E">
        <w:rPr>
          <w:i/>
          <w:iCs/>
        </w:rPr>
        <w:t>432</w:t>
      </w:r>
      <w:r>
        <w:t>, Article 139120.</w:t>
      </w:r>
      <w:hyperlink r:id="rId8">
        <w:r>
          <w:t xml:space="preserve"> </w:t>
        </w:r>
      </w:hyperlink>
      <w:r w:rsidR="00BF5FEE">
        <w:t xml:space="preserve"> </w:t>
      </w:r>
    </w:p>
    <w:p w14:paraId="2AD0C273" w14:textId="77777777" w:rsidR="00BF5FEE" w:rsidRDefault="000C532D" w:rsidP="0054229E">
      <w:pPr>
        <w:pStyle w:val="ListParagraph"/>
        <w:numPr>
          <w:ilvl w:val="0"/>
          <w:numId w:val="10"/>
        </w:numPr>
        <w:spacing w:before="0" w:after="0"/>
      </w:pPr>
      <w:r w:rsidRPr="00C77B47">
        <w:t xml:space="preserve">Badillo-Piña, I., &amp; </w:t>
      </w:r>
      <w:proofErr w:type="spellStart"/>
      <w:r w:rsidRPr="00C77B47">
        <w:t>Tejeida</w:t>
      </w:r>
      <w:proofErr w:type="spellEnd"/>
      <w:r w:rsidRPr="00C77B47">
        <w:t xml:space="preserve">-Padilla, R. (2005). Understanding development of enterprise resources planning systems. </w:t>
      </w:r>
      <w:r w:rsidRPr="0054229E">
        <w:rPr>
          <w:i/>
          <w:iCs/>
        </w:rPr>
        <w:t>49th Annual Meeting of the International Society for the Systems Sciences 2005, ISSS 2005</w:t>
      </w:r>
      <w:r w:rsidRPr="00C77B47">
        <w:t>, 242–250.</w:t>
      </w:r>
    </w:p>
    <w:p w14:paraId="25C07CF6" w14:textId="77777777" w:rsidR="00BF5FEE" w:rsidRDefault="000C532D" w:rsidP="0054229E">
      <w:pPr>
        <w:pStyle w:val="ListParagraph"/>
        <w:numPr>
          <w:ilvl w:val="0"/>
          <w:numId w:val="10"/>
        </w:numPr>
        <w:spacing w:before="0" w:after="0"/>
      </w:pPr>
      <w:r>
        <w:t xml:space="preserve">Bitsch, G., &amp; Braun, A. (2026). Circular Manufacturing Execution Systems in Conjunction with Legacy IT Systems. </w:t>
      </w:r>
      <w:r w:rsidRPr="0054229E">
        <w:rPr>
          <w:i/>
          <w:iCs/>
        </w:rPr>
        <w:t>Lecture Notes in Networks and Systems</w:t>
      </w:r>
      <w:r>
        <w:t>, 1545, 398–405.</w:t>
      </w:r>
      <w:hyperlink r:id="rId9">
        <w:r>
          <w:t xml:space="preserve"> </w:t>
        </w:r>
      </w:hyperlink>
      <w:hyperlink r:id="rId10">
        <w:r w:rsidRPr="0054229E">
          <w:rPr>
            <w:color w:val="1155CC"/>
            <w:u w:val="single"/>
          </w:rPr>
          <w:t>https://doi.org/10.1007/978-3-031-98880-6_47</w:t>
        </w:r>
      </w:hyperlink>
    </w:p>
    <w:p w14:paraId="6486BDC6" w14:textId="77777777" w:rsidR="00BF5FEE" w:rsidRDefault="000C532D" w:rsidP="0054229E">
      <w:pPr>
        <w:pStyle w:val="ListParagraph"/>
        <w:numPr>
          <w:ilvl w:val="0"/>
          <w:numId w:val="10"/>
        </w:numPr>
        <w:spacing w:before="0" w:after="0"/>
      </w:pPr>
      <w:r w:rsidRPr="00C77B47">
        <w:t xml:space="preserve">Blevins, P. (1994). Enterprise resource planning (ERP) - an executive perspective. </w:t>
      </w:r>
      <w:r w:rsidRPr="0054229E">
        <w:rPr>
          <w:i/>
          <w:iCs/>
        </w:rPr>
        <w:t>Annual International Conference Proceedings - American Production and Inventory Control Society</w:t>
      </w:r>
      <w:r w:rsidRPr="00C77B47">
        <w:t>, 138–142.</w:t>
      </w:r>
    </w:p>
    <w:p w14:paraId="202B334E" w14:textId="77777777" w:rsidR="000C532D" w:rsidRPr="00BF5FEE" w:rsidRDefault="000C532D" w:rsidP="0054229E">
      <w:pPr>
        <w:pStyle w:val="ListParagraph"/>
        <w:numPr>
          <w:ilvl w:val="0"/>
          <w:numId w:val="10"/>
        </w:numPr>
        <w:spacing w:before="0" w:after="0"/>
      </w:pPr>
      <w:r w:rsidRPr="00C77B47">
        <w:t xml:space="preserve">Blevins, P. (1995). Enterprise resource planning (ERP) and the focused factory concept...are they compatible? </w:t>
      </w:r>
      <w:r w:rsidRPr="0054229E">
        <w:rPr>
          <w:i/>
          <w:iCs/>
        </w:rPr>
        <w:t>Annual International Conference Proceedings - American Production and Inventory Control Society</w:t>
      </w:r>
      <w:r w:rsidRPr="00C77B47">
        <w:t>, 396–399</w:t>
      </w:r>
      <w:r w:rsidRPr="0054229E">
        <w:rPr>
          <w:color w:val="EE0000"/>
        </w:rPr>
        <w:t>.</w:t>
      </w:r>
    </w:p>
    <w:p w14:paraId="345BF561" w14:textId="77777777" w:rsidR="00BF5FEE" w:rsidRDefault="000C532D" w:rsidP="0054229E">
      <w:pPr>
        <w:pStyle w:val="ListParagraph"/>
        <w:numPr>
          <w:ilvl w:val="0"/>
          <w:numId w:val="10"/>
        </w:numPr>
        <w:spacing w:before="0" w:after="0"/>
      </w:pPr>
      <w:r>
        <w:t xml:space="preserve">Brodhag, C. (2020). Digitalization and the circular economy: Frameworks for resource efficiency. </w:t>
      </w:r>
      <w:r w:rsidRPr="0054229E">
        <w:rPr>
          <w:i/>
          <w:iCs/>
        </w:rPr>
        <w:t>Sustainability</w:t>
      </w:r>
      <w:r>
        <w:t xml:space="preserve">, </w:t>
      </w:r>
      <w:r w:rsidRPr="0054229E">
        <w:rPr>
          <w:i/>
          <w:iCs/>
        </w:rPr>
        <w:t>12</w:t>
      </w:r>
      <w:r>
        <w:t>(4), Article 1642.</w:t>
      </w:r>
      <w:hyperlink r:id="rId11">
        <w:r>
          <w:t xml:space="preserve"> </w:t>
        </w:r>
      </w:hyperlink>
      <w:hyperlink r:id="rId12">
        <w:r w:rsidRPr="0054229E">
          <w:rPr>
            <w:color w:val="1155CC"/>
            <w:u w:val="single"/>
          </w:rPr>
          <w:t>https://doi.org/10.3390/su12041642</w:t>
        </w:r>
      </w:hyperlink>
    </w:p>
    <w:p w14:paraId="46E14D00" w14:textId="77777777" w:rsidR="00BF5FEE" w:rsidRDefault="000C532D" w:rsidP="0054229E">
      <w:pPr>
        <w:pStyle w:val="ListParagraph"/>
        <w:numPr>
          <w:ilvl w:val="0"/>
          <w:numId w:val="10"/>
        </w:numPr>
        <w:spacing w:before="0" w:after="0"/>
      </w:pPr>
      <w:r>
        <w:t xml:space="preserve">Bruno, G., Marongiu, G., &amp; Panza, L. (2026). Integrating Digital Product Passports into PLM Systems. </w:t>
      </w:r>
      <w:r w:rsidRPr="0054229E">
        <w:rPr>
          <w:i/>
          <w:iCs/>
        </w:rPr>
        <w:t>IFIP Advances in Information and Communication Technology</w:t>
      </w:r>
      <w:r>
        <w:t>, 773, 271–280.</w:t>
      </w:r>
    </w:p>
    <w:p w14:paraId="4C53CCC5" w14:textId="77777777" w:rsidR="000C532D" w:rsidRDefault="000C532D" w:rsidP="0054229E">
      <w:pPr>
        <w:pStyle w:val="ListParagraph"/>
        <w:numPr>
          <w:ilvl w:val="0"/>
          <w:numId w:val="10"/>
        </w:numPr>
        <w:spacing w:before="0" w:after="0"/>
      </w:pPr>
      <w:r>
        <w:t xml:space="preserve">Cavicchi, C., &amp; Vagnoni, E. (2022). The role of performance measurement in assessing the contribution of circular economy to the sustainability of a wine value chain. </w:t>
      </w:r>
      <w:r w:rsidRPr="0054229E">
        <w:rPr>
          <w:i/>
          <w:iCs/>
        </w:rPr>
        <w:t>British Food Journal</w:t>
      </w:r>
      <w:r>
        <w:t>, 124(5), 1551–1568.</w:t>
      </w:r>
      <w:hyperlink r:id="rId13">
        <w:r>
          <w:t xml:space="preserve"> </w:t>
        </w:r>
      </w:hyperlink>
      <w:hyperlink r:id="rId14">
        <w:r w:rsidRPr="0054229E">
          <w:rPr>
            <w:color w:val="1155CC"/>
            <w:u w:val="single"/>
          </w:rPr>
          <w:t>https://doi.org/10.1108/BFJ-08-2021-0920</w:t>
        </w:r>
      </w:hyperlink>
    </w:p>
    <w:p w14:paraId="45E37E41" w14:textId="77777777" w:rsidR="000C532D" w:rsidRDefault="000C532D" w:rsidP="0054229E">
      <w:pPr>
        <w:pStyle w:val="ListParagraph"/>
        <w:numPr>
          <w:ilvl w:val="0"/>
          <w:numId w:val="10"/>
        </w:numPr>
        <w:spacing w:before="0" w:after="0"/>
      </w:pPr>
      <w:r>
        <w:t xml:space="preserve">Chang, K.-F., Lin, C.-T., &amp; Bin, Y.-Q. (2024). Harmony with nature: Disentanglement the influence of ecological perception and adaptation on sustainable development and circular economy goals in country. </w:t>
      </w:r>
      <w:proofErr w:type="spellStart"/>
      <w:r w:rsidRPr="0054229E">
        <w:rPr>
          <w:i/>
          <w:iCs/>
        </w:rPr>
        <w:t>Heliyon</w:t>
      </w:r>
      <w:proofErr w:type="spellEnd"/>
      <w:r>
        <w:t>, 10(4).</w:t>
      </w:r>
      <w:hyperlink r:id="rId15">
        <w:r>
          <w:t xml:space="preserve"> </w:t>
        </w:r>
      </w:hyperlink>
      <w:hyperlink r:id="rId16">
        <w:r w:rsidRPr="0054229E">
          <w:rPr>
            <w:color w:val="1155CC"/>
            <w:u w:val="single"/>
          </w:rPr>
          <w:t>https://doi.org/10.1016/j.heliyon.2024.e26034</w:t>
        </w:r>
      </w:hyperlink>
    </w:p>
    <w:p w14:paraId="436F518A" w14:textId="77777777" w:rsidR="000C532D" w:rsidRDefault="000C532D" w:rsidP="0054229E">
      <w:pPr>
        <w:pStyle w:val="ListParagraph"/>
        <w:numPr>
          <w:ilvl w:val="0"/>
          <w:numId w:val="10"/>
        </w:numPr>
        <w:spacing w:before="0" w:after="0"/>
      </w:pPr>
      <w:proofErr w:type="spellStart"/>
      <w:r>
        <w:t>Chofreh</w:t>
      </w:r>
      <w:proofErr w:type="spellEnd"/>
      <w:r>
        <w:t xml:space="preserve">, A. G., Goni, F. A., &amp; </w:t>
      </w:r>
      <w:proofErr w:type="spellStart"/>
      <w:r>
        <w:t>Klemeš</w:t>
      </w:r>
      <w:proofErr w:type="spellEnd"/>
      <w:r>
        <w:t xml:space="preserve">, J. J. (2018). Development of a framework for sustainable Enterprise Resource Planning systems. </w:t>
      </w:r>
      <w:r w:rsidRPr="0054229E">
        <w:rPr>
          <w:i/>
          <w:iCs/>
        </w:rPr>
        <w:t>Business Strategy and the Environment</w:t>
      </w:r>
      <w:r>
        <w:t xml:space="preserve">, </w:t>
      </w:r>
      <w:r w:rsidRPr="0054229E">
        <w:rPr>
          <w:i/>
          <w:iCs/>
        </w:rPr>
        <w:t>27</w:t>
      </w:r>
      <w:r>
        <w:t>(7), 961–972.</w:t>
      </w:r>
      <w:hyperlink r:id="rId17">
        <w:r>
          <w:t xml:space="preserve"> </w:t>
        </w:r>
      </w:hyperlink>
      <w:hyperlink r:id="rId18">
        <w:r w:rsidRPr="0054229E">
          <w:rPr>
            <w:color w:val="1155CC"/>
            <w:u w:val="single"/>
          </w:rPr>
          <w:t>https://doi.org/10.1002/bse.2045</w:t>
        </w:r>
      </w:hyperlink>
    </w:p>
    <w:p w14:paraId="2097F161" w14:textId="77777777" w:rsidR="000C532D" w:rsidRDefault="000C532D" w:rsidP="0054229E">
      <w:pPr>
        <w:pStyle w:val="ListParagraph"/>
        <w:numPr>
          <w:ilvl w:val="0"/>
          <w:numId w:val="10"/>
        </w:numPr>
        <w:spacing w:before="0" w:after="0"/>
      </w:pPr>
      <w:proofErr w:type="spellStart"/>
      <w:r>
        <w:t>Chofreh</w:t>
      </w:r>
      <w:proofErr w:type="spellEnd"/>
      <w:r>
        <w:t xml:space="preserve">, A. G., Goni, F. A., &amp; </w:t>
      </w:r>
      <w:proofErr w:type="spellStart"/>
      <w:r>
        <w:t>Lemeš</w:t>
      </w:r>
      <w:proofErr w:type="spellEnd"/>
      <w:r>
        <w:t xml:space="preserve">, J. K. (2017). A roadmap for sustainable Enterprise Resource Planning systems implementation. </w:t>
      </w:r>
      <w:r w:rsidRPr="0054229E">
        <w:rPr>
          <w:i/>
          <w:iCs/>
        </w:rPr>
        <w:t>Journal of Cleaner Production</w:t>
      </w:r>
      <w:r>
        <w:t xml:space="preserve">, </w:t>
      </w:r>
      <w:r w:rsidRPr="0054229E">
        <w:rPr>
          <w:i/>
          <w:iCs/>
        </w:rPr>
        <w:t>166</w:t>
      </w:r>
      <w:r>
        <w:t xml:space="preserve">, 1319–1327. </w:t>
      </w:r>
      <w:hyperlink r:id="rId19">
        <w:r w:rsidRPr="0054229E">
          <w:rPr>
            <w:color w:val="1155CC"/>
            <w:u w:val="single"/>
          </w:rPr>
          <w:t>https://doi.org/10.1016/j.jclepro.2017.08.135</w:t>
        </w:r>
      </w:hyperlink>
    </w:p>
    <w:p w14:paraId="0013CC57" w14:textId="77777777" w:rsidR="000C532D" w:rsidRDefault="000C532D" w:rsidP="0054229E">
      <w:pPr>
        <w:pStyle w:val="ListParagraph"/>
        <w:numPr>
          <w:ilvl w:val="0"/>
          <w:numId w:val="10"/>
        </w:numPr>
        <w:spacing w:before="0" w:after="0"/>
      </w:pPr>
      <w:r>
        <w:t xml:space="preserve">Christensen, A., Stingl, V., Omair, M., &amp; Wæhrens, B. V. (2025). Digital Product Passport in support of Data-Driven End-of-Use Strategies–a systems design perspective. </w:t>
      </w:r>
      <w:r w:rsidRPr="0054229E">
        <w:rPr>
          <w:i/>
          <w:iCs/>
        </w:rPr>
        <w:t>Cleaner Environmental Systems</w:t>
      </w:r>
      <w:r>
        <w:t>, 19.</w:t>
      </w:r>
      <w:hyperlink r:id="rId20">
        <w:r>
          <w:t xml:space="preserve"> </w:t>
        </w:r>
      </w:hyperlink>
      <w:hyperlink r:id="rId21">
        <w:r w:rsidRPr="0054229E">
          <w:rPr>
            <w:color w:val="1155CC"/>
            <w:u w:val="single"/>
          </w:rPr>
          <w:t>https://doi.org/10.1016/j.cesys.2025.100354</w:t>
        </w:r>
      </w:hyperlink>
    </w:p>
    <w:p w14:paraId="1292DEA1" w14:textId="77777777" w:rsidR="000C532D" w:rsidRDefault="000C532D" w:rsidP="0054229E">
      <w:pPr>
        <w:pStyle w:val="ListParagraph"/>
        <w:numPr>
          <w:ilvl w:val="0"/>
          <w:numId w:val="10"/>
        </w:numPr>
        <w:spacing w:before="0" w:after="0"/>
      </w:pPr>
      <w:r>
        <w:t xml:space="preserve">Dhanya, D., Satheesh Kumar, S., </w:t>
      </w:r>
      <w:proofErr w:type="spellStart"/>
      <w:r>
        <w:t>Thilagavathy</w:t>
      </w:r>
      <w:proofErr w:type="spellEnd"/>
      <w:r>
        <w:t xml:space="preserve">, A., Prasad, D. V. S. S. S. V., &amp; Boopathi, S. (2023). Data analytics and artificial intelligence in the circular economy: Case studies. In </w:t>
      </w:r>
      <w:r w:rsidRPr="0054229E">
        <w:rPr>
          <w:i/>
          <w:iCs/>
        </w:rPr>
        <w:t>Intelligent Engineering Applications and Applied Sciences for Sustainability</w:t>
      </w:r>
      <w:r>
        <w:t xml:space="preserve"> (pp. 40–58). IGI Global.</w:t>
      </w:r>
      <w:hyperlink r:id="rId22">
        <w:r>
          <w:t xml:space="preserve"> </w:t>
        </w:r>
      </w:hyperlink>
      <w:hyperlink r:id="rId23">
        <w:r w:rsidRPr="0054229E">
          <w:rPr>
            <w:color w:val="1155CC"/>
            <w:u w:val="single"/>
          </w:rPr>
          <w:t>https://doi.org/10.4018/979-8-3693-0044-2.ch003</w:t>
        </w:r>
      </w:hyperlink>
    </w:p>
    <w:p w14:paraId="277382BC" w14:textId="77777777" w:rsidR="000C532D" w:rsidRDefault="000C532D" w:rsidP="0054229E">
      <w:pPr>
        <w:pStyle w:val="ListParagraph"/>
        <w:numPr>
          <w:ilvl w:val="0"/>
          <w:numId w:val="10"/>
        </w:numPr>
        <w:spacing w:before="0" w:after="0"/>
      </w:pPr>
      <w:proofErr w:type="spellStart"/>
      <w:r>
        <w:t>Diefta</w:t>
      </w:r>
      <w:proofErr w:type="spellEnd"/>
      <w:r>
        <w:t xml:space="preserve">, F. S., Ridwan, A. Y., &amp; </w:t>
      </w:r>
      <w:proofErr w:type="spellStart"/>
      <w:r>
        <w:t>Hediyanto</w:t>
      </w:r>
      <w:proofErr w:type="spellEnd"/>
      <w:r>
        <w:t xml:space="preserve">, U. Y. K. S. (2024). Development of Warehouse Monitoring Dashboard Using Circular Economy Concept Based on ERP System. </w:t>
      </w:r>
      <w:r w:rsidRPr="0054229E">
        <w:rPr>
          <w:i/>
          <w:iCs/>
        </w:rPr>
        <w:t>AIP Conference Proceedings</w:t>
      </w:r>
      <w:r>
        <w:t>, 3115(1).</w:t>
      </w:r>
      <w:hyperlink r:id="rId24">
        <w:r>
          <w:t xml:space="preserve"> </w:t>
        </w:r>
      </w:hyperlink>
      <w:hyperlink r:id="rId25">
        <w:r w:rsidRPr="0054229E">
          <w:rPr>
            <w:color w:val="1155CC"/>
            <w:u w:val="single"/>
          </w:rPr>
          <w:t>https://doi.org/10.1063/5.0207249</w:t>
        </w:r>
      </w:hyperlink>
    </w:p>
    <w:p w14:paraId="156B28EE" w14:textId="77777777" w:rsidR="000C532D" w:rsidRDefault="000C532D" w:rsidP="0054229E">
      <w:pPr>
        <w:pStyle w:val="ListParagraph"/>
        <w:numPr>
          <w:ilvl w:val="0"/>
          <w:numId w:val="10"/>
        </w:numPr>
        <w:spacing w:before="0" w:after="0"/>
      </w:pPr>
      <w:proofErr w:type="spellStart"/>
      <w:r>
        <w:t>Exalto-Sijbrands</w:t>
      </w:r>
      <w:proofErr w:type="spellEnd"/>
      <w:r>
        <w:t xml:space="preserve">, M., &amp; Ravesteijn, P. (2021). Information requirement in the transition towards a circular fashion industry. </w:t>
      </w:r>
      <w:r w:rsidRPr="0054229E">
        <w:rPr>
          <w:i/>
          <w:iCs/>
        </w:rPr>
        <w:t>Proceedings of the 42nd International Conference on Information Systems (ICIS 2021)</w:t>
      </w:r>
      <w:r>
        <w:t>.</w:t>
      </w:r>
      <w:hyperlink r:id="rId26">
        <w:r>
          <w:t xml:space="preserve"> </w:t>
        </w:r>
      </w:hyperlink>
      <w:hyperlink r:id="rId27">
        <w:r w:rsidRPr="0054229E">
          <w:rPr>
            <w:color w:val="1155CC"/>
            <w:u w:val="single"/>
          </w:rPr>
          <w:t>https://doi.org/10.18690/978-961-286-485-9.42</w:t>
        </w:r>
      </w:hyperlink>
    </w:p>
    <w:p w14:paraId="4B0DF06D" w14:textId="77777777" w:rsidR="000C532D" w:rsidRDefault="000C532D" w:rsidP="0054229E">
      <w:pPr>
        <w:pStyle w:val="ListParagraph"/>
        <w:numPr>
          <w:ilvl w:val="0"/>
          <w:numId w:val="10"/>
        </w:numPr>
        <w:spacing w:before="0" w:after="0"/>
      </w:pPr>
      <w:r>
        <w:t xml:space="preserve">Fallows, J. (2002). Ask the expert. </w:t>
      </w:r>
      <w:r w:rsidRPr="0054229E">
        <w:rPr>
          <w:i/>
          <w:iCs/>
        </w:rPr>
        <w:t>Manufacturing Engineer</w:t>
      </w:r>
      <w:r>
        <w:t xml:space="preserve">, </w:t>
      </w:r>
      <w:r w:rsidRPr="0054229E">
        <w:rPr>
          <w:i/>
          <w:iCs/>
        </w:rPr>
        <w:t>81</w:t>
      </w:r>
      <w:r>
        <w:t>(6), 270–271.</w:t>
      </w:r>
      <w:hyperlink r:id="rId28">
        <w:r>
          <w:t xml:space="preserve"> </w:t>
        </w:r>
      </w:hyperlink>
      <w:r w:rsidR="0054229E">
        <w:t xml:space="preserve"> </w:t>
      </w:r>
    </w:p>
    <w:p w14:paraId="70CD67C0" w14:textId="77777777" w:rsidR="000C532D" w:rsidRDefault="000C532D" w:rsidP="0054229E">
      <w:pPr>
        <w:pStyle w:val="ListParagraph"/>
        <w:numPr>
          <w:ilvl w:val="0"/>
          <w:numId w:val="10"/>
        </w:numPr>
        <w:spacing w:before="0" w:after="0"/>
      </w:pPr>
      <w:proofErr w:type="spellStart"/>
      <w:r>
        <w:t>Hörger</w:t>
      </w:r>
      <w:proofErr w:type="spellEnd"/>
      <w:r>
        <w:t xml:space="preserve">, M., Simon, M., Hermann, Y., Lachnit, T., Benfer, M., &amp; Lanza, G. (2026). Leveraging Digital Product Passports to Derive Circular Strategies. </w:t>
      </w:r>
      <w:r w:rsidRPr="0054229E">
        <w:rPr>
          <w:i/>
          <w:iCs/>
        </w:rPr>
        <w:t>Procedia CIRP</w:t>
      </w:r>
      <w:r>
        <w:t>, 139, 411–417.</w:t>
      </w:r>
      <w:hyperlink r:id="rId29">
        <w:r>
          <w:t xml:space="preserve"> </w:t>
        </w:r>
      </w:hyperlink>
      <w:r w:rsidR="0054229E">
        <w:t xml:space="preserve"> </w:t>
      </w:r>
    </w:p>
    <w:p w14:paraId="13122F02" w14:textId="77777777" w:rsidR="000C532D" w:rsidRDefault="000C532D" w:rsidP="0054229E">
      <w:pPr>
        <w:pStyle w:val="ListParagraph"/>
        <w:numPr>
          <w:ilvl w:val="0"/>
          <w:numId w:val="10"/>
        </w:numPr>
        <w:spacing w:before="0" w:after="0"/>
      </w:pPr>
      <w:r>
        <w:t xml:space="preserve">Hurtado, J. L. G., &amp; Avila-Garzon, C. (2026). Factors influencing the implementation of an ERP system in commercial and industrial companies: A systematic review. </w:t>
      </w:r>
      <w:r w:rsidRPr="0054229E">
        <w:rPr>
          <w:i/>
          <w:iCs/>
        </w:rPr>
        <w:t>Suma de Negocios</w:t>
      </w:r>
      <w:r>
        <w:t>, 17(36).</w:t>
      </w:r>
      <w:hyperlink r:id="rId30">
        <w:r>
          <w:t xml:space="preserve"> </w:t>
        </w:r>
      </w:hyperlink>
      <w:hyperlink r:id="rId31">
        <w:r w:rsidRPr="0054229E">
          <w:rPr>
            <w:color w:val="1155CC"/>
            <w:u w:val="single"/>
          </w:rPr>
          <w:t>https://doi.org/10.14349/sumneg/2026.V17.N36.A8</w:t>
        </w:r>
      </w:hyperlink>
    </w:p>
    <w:p w14:paraId="3BA215C0" w14:textId="77777777" w:rsidR="000C532D" w:rsidRDefault="000C532D" w:rsidP="0054229E">
      <w:pPr>
        <w:pStyle w:val="ListParagraph"/>
        <w:numPr>
          <w:ilvl w:val="0"/>
          <w:numId w:val="10"/>
        </w:numPr>
        <w:spacing w:before="0" w:after="0"/>
      </w:pPr>
      <w:r>
        <w:t xml:space="preserve">Jafarzadeh Ghoushchi, S., </w:t>
      </w:r>
      <w:proofErr w:type="spellStart"/>
      <w:r>
        <w:t>Hushyar</w:t>
      </w:r>
      <w:proofErr w:type="spellEnd"/>
      <w:r>
        <w:t xml:space="preserve">, I., &amp; </w:t>
      </w:r>
      <w:proofErr w:type="spellStart"/>
      <w:r>
        <w:t>Sabri-Laghaie</w:t>
      </w:r>
      <w:proofErr w:type="spellEnd"/>
      <w:r>
        <w:t xml:space="preserve">, K. (2025). Multi-objective robust optimization for multi-stage-multi-product agile closed-loop supply chain under uncertainty in the context of circular </w:t>
      </w:r>
      <w:r>
        <w:lastRenderedPageBreak/>
        <w:t xml:space="preserve">economy. </w:t>
      </w:r>
      <w:r w:rsidRPr="0054229E">
        <w:rPr>
          <w:i/>
          <w:iCs/>
        </w:rPr>
        <w:t>Journal of Enterprise Information Management</w:t>
      </w:r>
      <w:r>
        <w:t>, 38(1), 94–126.</w:t>
      </w:r>
      <w:hyperlink r:id="rId32">
        <w:r>
          <w:t xml:space="preserve"> </w:t>
        </w:r>
      </w:hyperlink>
      <w:hyperlink r:id="rId33">
        <w:r w:rsidRPr="0054229E">
          <w:rPr>
            <w:color w:val="1155CC"/>
            <w:u w:val="single"/>
          </w:rPr>
          <w:t>https://doi.org/10.1108/JEIM-12-2020-0514</w:t>
        </w:r>
      </w:hyperlink>
    </w:p>
    <w:p w14:paraId="54293F2A" w14:textId="77777777" w:rsidR="000C532D" w:rsidRDefault="000C532D" w:rsidP="0054229E">
      <w:pPr>
        <w:pStyle w:val="ListParagraph"/>
        <w:numPr>
          <w:ilvl w:val="0"/>
          <w:numId w:val="10"/>
        </w:numPr>
        <w:spacing w:before="0" w:after="0"/>
      </w:pPr>
      <w:r>
        <w:t xml:space="preserve">Jayant, A., Gupta, P., &amp; Garg, S. K. (2012). Reverse logistics models and frameworks: A systematic review. </w:t>
      </w:r>
      <w:r w:rsidRPr="0054229E">
        <w:rPr>
          <w:i/>
          <w:iCs/>
        </w:rPr>
        <w:t>International Journal of Logistics Systems and Management</w:t>
      </w:r>
      <w:r>
        <w:t xml:space="preserve">, </w:t>
      </w:r>
      <w:r w:rsidRPr="0054229E">
        <w:rPr>
          <w:i/>
          <w:iCs/>
        </w:rPr>
        <w:t>11</w:t>
      </w:r>
      <w:r>
        <w:t>(2), 216–234.</w:t>
      </w:r>
      <w:hyperlink r:id="rId34">
        <w:r>
          <w:t xml:space="preserve"> </w:t>
        </w:r>
      </w:hyperlink>
      <w:hyperlink r:id="rId35">
        <w:r w:rsidRPr="0054229E">
          <w:rPr>
            <w:color w:val="1155CC"/>
            <w:u w:val="single"/>
          </w:rPr>
          <w:t>https://doi.org/10.1504/IJLSM.2012.045432</w:t>
        </w:r>
      </w:hyperlink>
    </w:p>
    <w:p w14:paraId="4D6914FC" w14:textId="77777777" w:rsidR="000C532D" w:rsidRDefault="000C532D" w:rsidP="0054229E">
      <w:pPr>
        <w:pStyle w:val="ListParagraph"/>
        <w:numPr>
          <w:ilvl w:val="0"/>
          <w:numId w:val="10"/>
        </w:numPr>
        <w:spacing w:before="0" w:after="0"/>
      </w:pPr>
      <w:r>
        <w:t xml:space="preserve">Jun, H. B., Shin, J. H., Kiritsis, D., &amp; </w:t>
      </w:r>
      <w:proofErr w:type="spellStart"/>
      <w:r>
        <w:t>Xirouchakis</w:t>
      </w:r>
      <w:proofErr w:type="spellEnd"/>
      <w:r>
        <w:t xml:space="preserve">, P. (2007). A framework for closed-loop product lifecycle management using RFID-embedded information devices. </w:t>
      </w:r>
      <w:r w:rsidRPr="0054229E">
        <w:rPr>
          <w:i/>
          <w:iCs/>
        </w:rPr>
        <w:t>International Journal of Computer Integrated Manufacturing</w:t>
      </w:r>
      <w:r>
        <w:t xml:space="preserve">, </w:t>
      </w:r>
      <w:r w:rsidRPr="0054229E">
        <w:rPr>
          <w:i/>
          <w:iCs/>
        </w:rPr>
        <w:t>20</w:t>
      </w:r>
      <w:r>
        <w:t>(6), 577–592.</w:t>
      </w:r>
      <w:hyperlink r:id="rId36">
        <w:r>
          <w:t xml:space="preserve"> </w:t>
        </w:r>
      </w:hyperlink>
      <w:hyperlink r:id="rId37">
        <w:r w:rsidRPr="0054229E">
          <w:rPr>
            <w:color w:val="1155CC"/>
            <w:u w:val="single"/>
          </w:rPr>
          <w:t>https://doi.org/10.1080/09511920701221167</w:t>
        </w:r>
      </w:hyperlink>
    </w:p>
    <w:p w14:paraId="5356E282" w14:textId="77777777" w:rsidR="000C532D" w:rsidRDefault="000C532D" w:rsidP="0054229E">
      <w:pPr>
        <w:pStyle w:val="ListParagraph"/>
        <w:numPr>
          <w:ilvl w:val="0"/>
          <w:numId w:val="10"/>
        </w:numPr>
        <w:spacing w:before="0" w:after="0"/>
      </w:pPr>
      <w:r>
        <w:t xml:space="preserve">Kiritsis, D., Nguyen, V. K., &amp; Stark, J. (2008). Closed-loop product lifecycle management and enterprise systems: The information gap. </w:t>
      </w:r>
      <w:r w:rsidRPr="0054229E">
        <w:rPr>
          <w:i/>
          <w:iCs/>
        </w:rPr>
        <w:t>Computers in Industry</w:t>
      </w:r>
      <w:r>
        <w:t xml:space="preserve">, </w:t>
      </w:r>
      <w:r w:rsidRPr="0054229E">
        <w:rPr>
          <w:i/>
          <w:iCs/>
        </w:rPr>
        <w:t>59</w:t>
      </w:r>
      <w:r>
        <w:t>(8), 751–762.</w:t>
      </w:r>
      <w:hyperlink r:id="rId38">
        <w:r>
          <w:t xml:space="preserve"> </w:t>
        </w:r>
      </w:hyperlink>
      <w:hyperlink r:id="rId39">
        <w:r w:rsidRPr="0054229E">
          <w:rPr>
            <w:color w:val="1155CC"/>
            <w:u w:val="single"/>
          </w:rPr>
          <w:t>https://doi.org/10.1016/j.compind.2008.03.004</w:t>
        </w:r>
      </w:hyperlink>
    </w:p>
    <w:p w14:paraId="473C82B2" w14:textId="77777777" w:rsidR="000C532D" w:rsidRPr="00C77B47" w:rsidRDefault="000C532D" w:rsidP="0054229E">
      <w:pPr>
        <w:pStyle w:val="ListParagraph"/>
        <w:numPr>
          <w:ilvl w:val="0"/>
          <w:numId w:val="10"/>
        </w:numPr>
        <w:spacing w:before="0" w:after="0"/>
      </w:pPr>
      <w:r w:rsidRPr="00C77B47">
        <w:t xml:space="preserve">Kurbel, K. (2008). </w:t>
      </w:r>
      <w:r w:rsidRPr="0054229E">
        <w:rPr>
          <w:i/>
          <w:iCs/>
        </w:rPr>
        <w:t>The evolution of enterprise architecture: From MRP to ERP II</w:t>
      </w:r>
      <w:r w:rsidRPr="00C77B47">
        <w:t>. Springer Science &amp; Business Media.</w:t>
      </w:r>
    </w:p>
    <w:p w14:paraId="776ECEF6" w14:textId="77777777" w:rsidR="000C532D" w:rsidRDefault="000C532D" w:rsidP="0054229E">
      <w:pPr>
        <w:pStyle w:val="ListParagraph"/>
        <w:numPr>
          <w:ilvl w:val="0"/>
          <w:numId w:val="10"/>
        </w:numPr>
        <w:spacing w:before="0" w:after="0"/>
      </w:pPr>
      <w:r>
        <w:t xml:space="preserve">Liu, L., &amp; Wu, S. (2025). Research on the construction and optimization of intelligent evaluation model of green circular economy based on multisource data fusion. </w:t>
      </w:r>
      <w:r w:rsidRPr="0054229E">
        <w:rPr>
          <w:i/>
          <w:iCs/>
        </w:rPr>
        <w:t>Proceedings of SPIE</w:t>
      </w:r>
      <w:r>
        <w:t>, 13988.</w:t>
      </w:r>
      <w:hyperlink r:id="rId40">
        <w:r>
          <w:t xml:space="preserve"> </w:t>
        </w:r>
      </w:hyperlink>
      <w:hyperlink r:id="rId41">
        <w:r w:rsidRPr="0054229E">
          <w:rPr>
            <w:color w:val="1155CC"/>
            <w:u w:val="single"/>
          </w:rPr>
          <w:t>https://doi.org/10.1117/12.3086024</w:t>
        </w:r>
      </w:hyperlink>
    </w:p>
    <w:p w14:paraId="7106AD93" w14:textId="77777777" w:rsidR="000C532D" w:rsidRDefault="000C532D" w:rsidP="0054229E">
      <w:pPr>
        <w:pStyle w:val="ListParagraph"/>
        <w:numPr>
          <w:ilvl w:val="0"/>
          <w:numId w:val="10"/>
        </w:numPr>
        <w:spacing w:before="0" w:after="0"/>
      </w:pPr>
      <w:r>
        <w:t xml:space="preserve">Mahjoubi, S., &amp; Kabbaj, S. (2025). Do Change Management Influence ERP Implementation Success? Evidence from Morocco. </w:t>
      </w:r>
      <w:r w:rsidRPr="0054229E">
        <w:rPr>
          <w:i/>
          <w:iCs/>
        </w:rPr>
        <w:t>International Review of Management and Marketing</w:t>
      </w:r>
      <w:r>
        <w:t>, 15(6), 365–374.</w:t>
      </w:r>
      <w:hyperlink r:id="rId42">
        <w:r>
          <w:t xml:space="preserve"> </w:t>
        </w:r>
      </w:hyperlink>
      <w:hyperlink r:id="rId43">
        <w:r w:rsidRPr="0054229E">
          <w:rPr>
            <w:color w:val="1155CC"/>
            <w:u w:val="single"/>
          </w:rPr>
          <w:t>https://doi.org/10.32479/irmm.19741</w:t>
        </w:r>
      </w:hyperlink>
    </w:p>
    <w:p w14:paraId="283DC422" w14:textId="77777777" w:rsidR="000C532D" w:rsidRDefault="000C532D" w:rsidP="0054229E">
      <w:pPr>
        <w:pStyle w:val="ListParagraph"/>
        <w:numPr>
          <w:ilvl w:val="0"/>
          <w:numId w:val="10"/>
        </w:numPr>
        <w:spacing w:before="0" w:after="0"/>
      </w:pPr>
      <w:proofErr w:type="spellStart"/>
      <w:r>
        <w:t>Mollashahi</w:t>
      </w:r>
      <w:proofErr w:type="spellEnd"/>
      <w:r>
        <w:t xml:space="preserve">, H. (2025). Optimization of closed-loop supply chains with a waste management and recycling approach: Examining the effects of capacity, facility location, and uncertainty management in responding to variable demand. </w:t>
      </w:r>
      <w:r w:rsidRPr="0054229E">
        <w:rPr>
          <w:i/>
          <w:iCs/>
        </w:rPr>
        <w:t>Journal of Industrial and Management Optimization</w:t>
      </w:r>
      <w:r>
        <w:t>, 21(8), 5435–5453.</w:t>
      </w:r>
      <w:hyperlink r:id="rId44">
        <w:r>
          <w:t xml:space="preserve"> </w:t>
        </w:r>
      </w:hyperlink>
      <w:hyperlink r:id="rId45">
        <w:r w:rsidRPr="0054229E">
          <w:rPr>
            <w:color w:val="1155CC"/>
            <w:u w:val="single"/>
          </w:rPr>
          <w:t>https://doi.org/10.3934/jimo.2025099</w:t>
        </w:r>
      </w:hyperlink>
    </w:p>
    <w:p w14:paraId="649A1D33" w14:textId="77777777" w:rsidR="000C532D" w:rsidRDefault="000C532D" w:rsidP="0054229E">
      <w:pPr>
        <w:pStyle w:val="ListParagraph"/>
        <w:numPr>
          <w:ilvl w:val="0"/>
          <w:numId w:val="10"/>
        </w:numPr>
        <w:spacing w:before="0" w:after="0"/>
      </w:pPr>
      <w:r>
        <w:t xml:space="preserve">More, S., &amp; </w:t>
      </w:r>
      <w:proofErr w:type="spellStart"/>
      <w:r>
        <w:t>Mucherla</w:t>
      </w:r>
      <w:proofErr w:type="spellEnd"/>
      <w:r>
        <w:t xml:space="preserve">, S. K. (2025). Enhancing Master Data Management within Enterprise Resource Planning systems using Artificial Intelligence for optimized business processes. </w:t>
      </w:r>
      <w:r w:rsidRPr="0054229E">
        <w:rPr>
          <w:i/>
          <w:iCs/>
        </w:rPr>
        <w:t>Proceedings of International Conference on Visual Analytics and Data Visualization, ICVADV 2025</w:t>
      </w:r>
      <w:r>
        <w:t>, 941–946.</w:t>
      </w:r>
      <w:hyperlink r:id="rId46">
        <w:r>
          <w:t xml:space="preserve"> </w:t>
        </w:r>
      </w:hyperlink>
      <w:hyperlink r:id="rId47">
        <w:r w:rsidRPr="0054229E">
          <w:rPr>
            <w:color w:val="1155CC"/>
            <w:u w:val="single"/>
          </w:rPr>
          <w:t>https://doi.org/10.1109/ICVADV63329.2025.10961191</w:t>
        </w:r>
      </w:hyperlink>
    </w:p>
    <w:p w14:paraId="075F06FF" w14:textId="77777777" w:rsidR="000C532D" w:rsidRPr="00C77B47" w:rsidRDefault="000C532D" w:rsidP="0054229E">
      <w:pPr>
        <w:pStyle w:val="ListParagraph"/>
        <w:numPr>
          <w:ilvl w:val="0"/>
          <w:numId w:val="10"/>
        </w:numPr>
        <w:spacing w:before="0" w:after="0"/>
      </w:pPr>
      <w:r w:rsidRPr="00C77B47">
        <w:t xml:space="preserve">Mukwenha, S., &amp; Mutanga, M. (2025). Design science research for enhancing Enterprise Resource Planning (ERP) systems in Zimbabwe’s mining industry: A framework for efficiency and sustainability. </w:t>
      </w:r>
      <w:r w:rsidRPr="0054229E">
        <w:rPr>
          <w:i/>
          <w:iCs/>
        </w:rPr>
        <w:t>International Journal for Multidisciplinary Research (IJFMR)</w:t>
      </w:r>
      <w:r w:rsidRPr="00C77B47">
        <w:t xml:space="preserve">, </w:t>
      </w:r>
      <w:r w:rsidRPr="0054229E">
        <w:rPr>
          <w:i/>
          <w:iCs/>
        </w:rPr>
        <w:t>7</w:t>
      </w:r>
      <w:r w:rsidRPr="00C77B47">
        <w:t>(4).</w:t>
      </w:r>
    </w:p>
    <w:p w14:paraId="639C1377" w14:textId="77777777" w:rsidR="000C532D" w:rsidRDefault="000C532D" w:rsidP="0054229E">
      <w:pPr>
        <w:pStyle w:val="ListParagraph"/>
        <w:numPr>
          <w:ilvl w:val="0"/>
          <w:numId w:val="10"/>
        </w:numPr>
        <w:spacing w:before="0" w:after="0"/>
      </w:pPr>
      <w:r>
        <w:t xml:space="preserve">Prakash, V., Savaglio, C., Garg, L., Bawa, S., &amp; Spezzano, G. (2022). Cloud- and edge-based ERP systems for Industrial Internet of Things and Smart Factory. </w:t>
      </w:r>
      <w:r w:rsidRPr="0054229E">
        <w:rPr>
          <w:i/>
          <w:iCs/>
        </w:rPr>
        <w:t>Procedia Computer Science</w:t>
      </w:r>
      <w:r>
        <w:t xml:space="preserve">, </w:t>
      </w:r>
      <w:r w:rsidRPr="0054229E">
        <w:rPr>
          <w:i/>
          <w:iCs/>
        </w:rPr>
        <w:t>200</w:t>
      </w:r>
      <w:r>
        <w:t>, 537–545.</w:t>
      </w:r>
      <w:hyperlink r:id="rId48">
        <w:r>
          <w:t xml:space="preserve"> </w:t>
        </w:r>
      </w:hyperlink>
      <w:hyperlink r:id="rId49">
        <w:r w:rsidRPr="0054229E">
          <w:rPr>
            <w:color w:val="1155CC"/>
            <w:u w:val="single"/>
          </w:rPr>
          <w:t>https://doi.org/10.1016/j.procs.2022.01.251</w:t>
        </w:r>
      </w:hyperlink>
    </w:p>
    <w:p w14:paraId="75A3AA39" w14:textId="77777777" w:rsidR="000C532D" w:rsidRDefault="000C532D" w:rsidP="0054229E">
      <w:pPr>
        <w:pStyle w:val="ListParagraph"/>
        <w:numPr>
          <w:ilvl w:val="0"/>
          <w:numId w:val="10"/>
        </w:numPr>
        <w:spacing w:before="0" w:after="0"/>
      </w:pPr>
      <w:proofErr w:type="spellStart"/>
      <w:r>
        <w:t>Schümmelfeder</w:t>
      </w:r>
      <w:proofErr w:type="spellEnd"/>
      <w:r>
        <w:t xml:space="preserve">, S., Riesener, M., Keuper, A., &amp; Schuh, G. (2025). Life Cycle-oriented Information Structuring Concept for Circular Product Strategies. </w:t>
      </w:r>
      <w:r w:rsidRPr="0054229E">
        <w:rPr>
          <w:i/>
          <w:iCs/>
        </w:rPr>
        <w:t>Proceedings of the Conference on Production Systems and Logistics</w:t>
      </w:r>
      <w:r>
        <w:t>, 715–724.</w:t>
      </w:r>
      <w:hyperlink r:id="rId50">
        <w:r>
          <w:t xml:space="preserve"> </w:t>
        </w:r>
      </w:hyperlink>
      <w:hyperlink r:id="rId51">
        <w:r w:rsidRPr="0054229E">
          <w:rPr>
            <w:color w:val="1155CC"/>
            <w:u w:val="single"/>
          </w:rPr>
          <w:t>https://doi.org/10.15488/18912</w:t>
        </w:r>
      </w:hyperlink>
    </w:p>
    <w:p w14:paraId="22C63F6D" w14:textId="77777777" w:rsidR="000C532D" w:rsidRDefault="000C532D" w:rsidP="0054229E">
      <w:pPr>
        <w:pStyle w:val="ListParagraph"/>
        <w:numPr>
          <w:ilvl w:val="0"/>
          <w:numId w:val="10"/>
        </w:numPr>
        <w:spacing w:before="0" w:after="0"/>
      </w:pPr>
      <w:r w:rsidRPr="00C77B47">
        <w:t xml:space="preserve">Singh, A. (2024). AI-driven innovations for enabling a circular economy: Optimizing </w:t>
      </w:r>
      <w:r>
        <w:t xml:space="preserve">resource efficiency and sustainability. In </w:t>
      </w:r>
      <w:r w:rsidRPr="0054229E">
        <w:rPr>
          <w:i/>
          <w:iCs/>
        </w:rPr>
        <w:t>Innovating Sustainability Through Digital Circular Economy</w:t>
      </w:r>
      <w:r>
        <w:t xml:space="preserve"> (pp. 47–64). IGI Global.</w:t>
      </w:r>
      <w:hyperlink r:id="rId52">
        <w:r>
          <w:t xml:space="preserve"> </w:t>
        </w:r>
      </w:hyperlink>
      <w:hyperlink r:id="rId53">
        <w:r w:rsidRPr="0054229E">
          <w:rPr>
            <w:color w:val="1155CC"/>
            <w:u w:val="single"/>
          </w:rPr>
          <w:t>https://doi.org/10.4018/979-8-3373-0578-3.ch003</w:t>
        </w:r>
      </w:hyperlink>
    </w:p>
    <w:p w14:paraId="2A7BEFAC" w14:textId="77777777" w:rsidR="000C532D" w:rsidRDefault="000C532D" w:rsidP="0054229E">
      <w:pPr>
        <w:pStyle w:val="ListParagraph"/>
        <w:numPr>
          <w:ilvl w:val="0"/>
          <w:numId w:val="10"/>
        </w:numPr>
        <w:spacing w:before="0" w:after="0"/>
      </w:pPr>
      <w:r>
        <w:t xml:space="preserve">Singhabahu, D. (2026). Reducing Food Waste by Optimising Agricultural Supply Chain Management Through AI-Powered ERP Systems. In </w:t>
      </w:r>
      <w:r w:rsidRPr="0054229E">
        <w:rPr>
          <w:i/>
          <w:iCs/>
        </w:rPr>
        <w:t>The Role of AI in Sustainable Supply Chain Management</w:t>
      </w:r>
      <w:r>
        <w:t xml:space="preserve"> (pp. 47–104). IGI Global.</w:t>
      </w:r>
      <w:hyperlink r:id="rId54">
        <w:r>
          <w:t xml:space="preserve"> </w:t>
        </w:r>
      </w:hyperlink>
      <w:hyperlink r:id="rId55">
        <w:r w:rsidRPr="0054229E">
          <w:rPr>
            <w:color w:val="1155CC"/>
            <w:u w:val="single"/>
          </w:rPr>
          <w:t>https://doi.org/10.4018/979-8-3373-6645-6.ch003</w:t>
        </w:r>
      </w:hyperlink>
    </w:p>
    <w:p w14:paraId="6FA6605D" w14:textId="77777777" w:rsidR="000C532D" w:rsidRDefault="000C532D" w:rsidP="0054229E">
      <w:pPr>
        <w:pStyle w:val="ListParagraph"/>
        <w:numPr>
          <w:ilvl w:val="0"/>
          <w:numId w:val="10"/>
        </w:numPr>
        <w:spacing w:before="0" w:after="0"/>
      </w:pPr>
      <w:proofErr w:type="spellStart"/>
      <w:r>
        <w:t>Slassi-Sennou</w:t>
      </w:r>
      <w:proofErr w:type="spellEnd"/>
      <w:r>
        <w:t xml:space="preserve">, S., &amp; </w:t>
      </w:r>
      <w:proofErr w:type="spellStart"/>
      <w:r>
        <w:t>Elmouhib</w:t>
      </w:r>
      <w:proofErr w:type="spellEnd"/>
      <w:r>
        <w:t xml:space="preserve">, S. (2026). Supplier Relationship Management (SRM) systems as a lever for trust and purchasing risk reduction in digital supply networks. </w:t>
      </w:r>
      <w:r w:rsidRPr="0054229E">
        <w:rPr>
          <w:i/>
          <w:iCs/>
        </w:rPr>
        <w:t>Lecture Notes in Networks and Systems</w:t>
      </w:r>
      <w:r>
        <w:t xml:space="preserve">, </w:t>
      </w:r>
      <w:r w:rsidRPr="0054229E">
        <w:rPr>
          <w:i/>
          <w:iCs/>
        </w:rPr>
        <w:t>1878</w:t>
      </w:r>
      <w:r>
        <w:t>, 157–165.</w:t>
      </w:r>
      <w:hyperlink r:id="rId56">
        <w:r>
          <w:t xml:space="preserve"> </w:t>
        </w:r>
      </w:hyperlink>
      <w:hyperlink r:id="rId57">
        <w:r w:rsidRPr="0054229E">
          <w:rPr>
            <w:color w:val="1155CC"/>
            <w:u w:val="single"/>
          </w:rPr>
          <w:t>https://doi.org/10.1007/978-3-032-19760-3_18</w:t>
        </w:r>
      </w:hyperlink>
    </w:p>
    <w:p w14:paraId="5CCBC98B" w14:textId="77777777" w:rsidR="000C532D" w:rsidRDefault="000C532D" w:rsidP="0054229E">
      <w:pPr>
        <w:pStyle w:val="ListParagraph"/>
        <w:numPr>
          <w:ilvl w:val="0"/>
          <w:numId w:val="10"/>
        </w:numPr>
        <w:spacing w:before="0" w:after="0"/>
      </w:pPr>
      <w:proofErr w:type="spellStart"/>
      <w:r>
        <w:t>Tejeida</w:t>
      </w:r>
      <w:proofErr w:type="spellEnd"/>
      <w:r>
        <w:t xml:space="preserve">-Padilla, R., Badillo-Piña, I., &amp; Morales-Matamoros, O. (2010). A systems science approach to enterprise resources planning systems. </w:t>
      </w:r>
      <w:r w:rsidRPr="0054229E">
        <w:rPr>
          <w:i/>
          <w:iCs/>
        </w:rPr>
        <w:t xml:space="preserve">Systems Research and </w:t>
      </w:r>
      <w:proofErr w:type="spellStart"/>
      <w:r w:rsidRPr="0054229E">
        <w:rPr>
          <w:i/>
          <w:iCs/>
        </w:rPr>
        <w:t>Behavioral</w:t>
      </w:r>
      <w:proofErr w:type="spellEnd"/>
      <w:r w:rsidRPr="0054229E">
        <w:rPr>
          <w:i/>
          <w:iCs/>
        </w:rPr>
        <w:t xml:space="preserve"> Science</w:t>
      </w:r>
      <w:r>
        <w:t xml:space="preserve">, </w:t>
      </w:r>
      <w:r w:rsidRPr="0054229E">
        <w:rPr>
          <w:i/>
          <w:iCs/>
        </w:rPr>
        <w:t>27</w:t>
      </w:r>
      <w:r>
        <w:t>(1), 87–95.</w:t>
      </w:r>
      <w:hyperlink r:id="rId58">
        <w:r>
          <w:t xml:space="preserve"> </w:t>
        </w:r>
      </w:hyperlink>
      <w:hyperlink r:id="rId59">
        <w:r w:rsidRPr="0054229E">
          <w:rPr>
            <w:color w:val="1155CC"/>
            <w:u w:val="single"/>
          </w:rPr>
          <w:t>https://doi.org/10.1002/sres.957</w:t>
        </w:r>
      </w:hyperlink>
    </w:p>
    <w:p w14:paraId="10FFB9C8" w14:textId="77777777" w:rsidR="000C532D" w:rsidRDefault="000C532D" w:rsidP="0054229E">
      <w:pPr>
        <w:pStyle w:val="ListParagraph"/>
        <w:numPr>
          <w:ilvl w:val="0"/>
          <w:numId w:val="10"/>
        </w:numPr>
        <w:spacing w:before="0" w:after="0"/>
      </w:pPr>
      <w:r>
        <w:t xml:space="preserve">Tyagi, T., Chauhan, A., Singh, S. K., &amp; Goel, A. (2025). Additive Manufacturing and Closed-Loop Supply Chain for Sustainable Custom Prosthetics Manufacturing. </w:t>
      </w:r>
      <w:r w:rsidRPr="0054229E">
        <w:rPr>
          <w:i/>
          <w:iCs/>
        </w:rPr>
        <w:t>Process Integration and Optimization for Sustainability</w:t>
      </w:r>
      <w:r>
        <w:t>.</w:t>
      </w:r>
      <w:hyperlink r:id="rId60">
        <w:r>
          <w:t xml:space="preserve"> </w:t>
        </w:r>
      </w:hyperlink>
      <w:hyperlink r:id="rId61">
        <w:r w:rsidRPr="0054229E">
          <w:rPr>
            <w:color w:val="1155CC"/>
            <w:u w:val="single"/>
          </w:rPr>
          <w:t>https://doi.org/10.1007/s41660-025-00667-9</w:t>
        </w:r>
      </w:hyperlink>
    </w:p>
    <w:p w14:paraId="3D86F0CB" w14:textId="77777777" w:rsidR="000C532D" w:rsidRDefault="000C532D" w:rsidP="0054229E">
      <w:pPr>
        <w:pStyle w:val="ListParagraph"/>
        <w:numPr>
          <w:ilvl w:val="0"/>
          <w:numId w:val="10"/>
        </w:numPr>
        <w:spacing w:before="0" w:after="0"/>
      </w:pPr>
      <w:r>
        <w:lastRenderedPageBreak/>
        <w:t xml:space="preserve">Walia, G. K., Kumar, M., &amp; Gill, S. S. (2024). AI-empowered fog/edge resource management for IoT applications: A comprehensive review, research challenges, and future perspectives. </w:t>
      </w:r>
      <w:r w:rsidRPr="0054229E">
        <w:rPr>
          <w:i/>
          <w:iCs/>
        </w:rPr>
        <w:t>IEEE Communications Surveys and Tutorials</w:t>
      </w:r>
      <w:r>
        <w:t xml:space="preserve">, </w:t>
      </w:r>
      <w:r w:rsidRPr="0054229E">
        <w:rPr>
          <w:i/>
          <w:iCs/>
        </w:rPr>
        <w:t>26</w:t>
      </w:r>
      <w:r>
        <w:t>(1), 619–669.</w:t>
      </w:r>
      <w:hyperlink r:id="rId62">
        <w:r>
          <w:t xml:space="preserve"> </w:t>
        </w:r>
      </w:hyperlink>
      <w:hyperlink r:id="rId63">
        <w:r w:rsidRPr="0054229E">
          <w:rPr>
            <w:color w:val="1155CC"/>
            <w:u w:val="single"/>
          </w:rPr>
          <w:t>https://doi.org/10.1109/COMST.2023.3338015</w:t>
        </w:r>
      </w:hyperlink>
    </w:p>
    <w:p w14:paraId="7CD06BFE" w14:textId="77777777" w:rsidR="0054229E" w:rsidRDefault="000C532D" w:rsidP="0054229E">
      <w:pPr>
        <w:pStyle w:val="ListParagraph"/>
        <w:numPr>
          <w:ilvl w:val="0"/>
          <w:numId w:val="10"/>
        </w:numPr>
        <w:spacing w:before="0"/>
      </w:pPr>
      <w:r w:rsidRPr="00C77B47">
        <w:t xml:space="preserve">Wankhede, V., &amp; Chavan, M. (2018). ERP in manufacturing: A case study of Siemens AG. </w:t>
      </w:r>
      <w:r w:rsidRPr="0054229E">
        <w:rPr>
          <w:i/>
          <w:iCs/>
        </w:rPr>
        <w:t>International Journal of Industrial Engineering Research and Development</w:t>
      </w:r>
      <w:r w:rsidRPr="00C77B47">
        <w:t xml:space="preserve">, </w:t>
      </w:r>
      <w:r w:rsidRPr="0054229E">
        <w:rPr>
          <w:i/>
          <w:iCs/>
        </w:rPr>
        <w:t>9</w:t>
      </w:r>
      <w:r w:rsidRPr="00C77B47">
        <w:t>(2), 73–83.</w:t>
      </w:r>
    </w:p>
    <w:p w14:paraId="62CBDDB7" w14:textId="77777777" w:rsidR="000C532D" w:rsidRDefault="000C532D" w:rsidP="0054229E">
      <w:pPr>
        <w:pStyle w:val="ListParagraph"/>
        <w:numPr>
          <w:ilvl w:val="0"/>
          <w:numId w:val="10"/>
        </w:numPr>
        <w:spacing w:before="0"/>
      </w:pPr>
      <w:proofErr w:type="spellStart"/>
      <w:r>
        <w:t>Wicaksana</w:t>
      </w:r>
      <w:proofErr w:type="spellEnd"/>
      <w:r>
        <w:t xml:space="preserve">, G. A. P., Ridwan, A. Y., &amp; </w:t>
      </w:r>
      <w:proofErr w:type="spellStart"/>
      <w:r>
        <w:t>Hediyanto</w:t>
      </w:r>
      <w:proofErr w:type="spellEnd"/>
      <w:r>
        <w:t xml:space="preserve">, U. Y. K. (2024). Designing an Enterprise Resource Planning System in Reverse Logistics to Support the Circular Economy Concept. </w:t>
      </w:r>
      <w:r w:rsidRPr="0054229E">
        <w:rPr>
          <w:i/>
          <w:iCs/>
        </w:rPr>
        <w:t>AIP Conference Proceedings</w:t>
      </w:r>
      <w:r>
        <w:t>, 3115(1).</w:t>
      </w:r>
      <w:hyperlink r:id="rId64">
        <w:r>
          <w:t xml:space="preserve"> </w:t>
        </w:r>
      </w:hyperlink>
      <w:hyperlink r:id="rId65">
        <w:r w:rsidRPr="0054229E">
          <w:rPr>
            <w:color w:val="1155CC"/>
            <w:u w:val="single"/>
          </w:rPr>
          <w:t>https://doi.org/10.1063/5.0207248</w:t>
        </w:r>
      </w:hyperlink>
    </w:p>
    <w:p w14:paraId="4205ABCB" w14:textId="77777777" w:rsidR="000C532D" w:rsidRDefault="000C532D" w:rsidP="0054229E">
      <w:pPr>
        <w:pStyle w:val="ListParagraph"/>
        <w:numPr>
          <w:ilvl w:val="0"/>
          <w:numId w:val="10"/>
        </w:numPr>
        <w:spacing w:before="0" w:after="0"/>
      </w:pPr>
      <w:r>
        <w:t xml:space="preserve">Wlazlak, P., &amp; Johansen, K. (2025). Development of remanufacturing systems at original equipment remanufacturers. </w:t>
      </w:r>
      <w:r w:rsidRPr="0054229E">
        <w:rPr>
          <w:i/>
          <w:iCs/>
        </w:rPr>
        <w:t>International Journal on Interactive Design and Manufacturing</w:t>
      </w:r>
      <w:r>
        <w:t>, 19(12), 8641–8661.</w:t>
      </w:r>
      <w:hyperlink r:id="rId66">
        <w:r>
          <w:t xml:space="preserve"> </w:t>
        </w:r>
      </w:hyperlink>
      <w:hyperlink r:id="rId67">
        <w:r w:rsidRPr="0054229E">
          <w:rPr>
            <w:color w:val="1155CC"/>
            <w:u w:val="single"/>
          </w:rPr>
          <w:t>https://doi.org/10.1007/s12008-025-02314-6</w:t>
        </w:r>
      </w:hyperlink>
    </w:p>
    <w:p w14:paraId="6E9C5D51" w14:textId="77777777" w:rsidR="000C532D" w:rsidRDefault="000C532D" w:rsidP="0054229E">
      <w:pPr>
        <w:pStyle w:val="ListParagraph"/>
        <w:numPr>
          <w:ilvl w:val="0"/>
          <w:numId w:val="10"/>
        </w:numPr>
        <w:spacing w:before="0" w:after="0"/>
      </w:pPr>
      <w:r>
        <w:t xml:space="preserve">Yasser, I., &amp; Khalifa, F. (2025). Role of ERP as an Integrative Intelligent System for Business Enterprises. </w:t>
      </w:r>
      <w:r w:rsidRPr="0054229E">
        <w:rPr>
          <w:i/>
          <w:iCs/>
        </w:rPr>
        <w:t>Lecture Notes in Networks and Systems</w:t>
      </w:r>
      <w:r>
        <w:t>, 1268, 368–383.</w:t>
      </w:r>
      <w:hyperlink r:id="rId68">
        <w:r>
          <w:t xml:space="preserve"> </w:t>
        </w:r>
      </w:hyperlink>
      <w:hyperlink r:id="rId69">
        <w:r w:rsidRPr="0054229E">
          <w:rPr>
            <w:color w:val="1155CC"/>
            <w:u w:val="single"/>
          </w:rPr>
          <w:t>https://doi.org/10.1007/978-3-031-82377-0_31</w:t>
        </w:r>
      </w:hyperlink>
    </w:p>
    <w:p w14:paraId="7FB4CCB5" w14:textId="77777777" w:rsidR="000C532D" w:rsidRDefault="000C532D" w:rsidP="0054229E">
      <w:pPr>
        <w:pStyle w:val="ListParagraph"/>
        <w:numPr>
          <w:ilvl w:val="0"/>
          <w:numId w:val="10"/>
        </w:numPr>
        <w:spacing w:before="0"/>
      </w:pPr>
      <w:r>
        <w:t xml:space="preserve">Zhang, Y., </w:t>
      </w:r>
      <w:proofErr w:type="spellStart"/>
      <w:r>
        <w:t>Joneurairatana</w:t>
      </w:r>
      <w:proofErr w:type="spellEnd"/>
      <w:r>
        <w:t xml:space="preserve">, E., &amp; </w:t>
      </w:r>
      <w:proofErr w:type="spellStart"/>
      <w:r>
        <w:t>Vongphantuset</w:t>
      </w:r>
      <w:proofErr w:type="spellEnd"/>
      <w:r>
        <w:t xml:space="preserve">, J. (2025). An Integrated AHP–DEMATEL Decision-Support Framework for Sustainable Closed-Loop Apparel Supply Chain Design and Stakeholder Alignment. </w:t>
      </w:r>
      <w:r w:rsidRPr="0054229E">
        <w:rPr>
          <w:i/>
          <w:iCs/>
        </w:rPr>
        <w:t>Decision Making: Applications in Management and Engineering</w:t>
      </w:r>
      <w:r>
        <w:t>, 8(2), 465–479.</w:t>
      </w:r>
      <w:hyperlink r:id="rId70">
        <w:r>
          <w:t xml:space="preserve"> </w:t>
        </w:r>
      </w:hyperlink>
      <w:hyperlink r:id="rId71">
        <w:r w:rsidRPr="0054229E">
          <w:rPr>
            <w:color w:val="1155CC"/>
            <w:u w:val="single"/>
          </w:rPr>
          <w:t>https://doi.org/10.31181/dmame8220251557</w:t>
        </w:r>
      </w:hyperlink>
    </w:p>
    <w:p w14:paraId="561E2554" w14:textId="77777777" w:rsidR="008C648C" w:rsidRPr="008C648C" w:rsidRDefault="008C648C" w:rsidP="00BF5FEE"/>
    <w:sectPr w:rsidR="008C648C" w:rsidRPr="008C648C" w:rsidSect="006025BA">
      <w:headerReference w:type="even" r:id="rId72"/>
      <w:headerReference w:type="default" r:id="rId73"/>
      <w:footerReference w:type="even" r:id="rId74"/>
      <w:footerReference w:type="default" r:id="rId75"/>
      <w:headerReference w:type="first" r:id="rId76"/>
      <w:footerReference w:type="first" r:id="rId77"/>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1E4CE" w14:textId="77777777" w:rsidR="004D7E90" w:rsidRDefault="004D7E90" w:rsidP="006025BA">
      <w:pPr>
        <w:spacing w:before="0" w:after="0"/>
      </w:pPr>
      <w:r>
        <w:separator/>
      </w:r>
    </w:p>
  </w:endnote>
  <w:endnote w:type="continuationSeparator" w:id="0">
    <w:p w14:paraId="20FDA3B8" w14:textId="77777777" w:rsidR="004D7E90" w:rsidRDefault="004D7E90" w:rsidP="006025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A689E" w14:textId="77777777" w:rsidR="006025BA" w:rsidRDefault="00602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A602F" w14:textId="77777777" w:rsidR="006025BA" w:rsidRDefault="006025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8E0ED" w14:textId="77777777" w:rsidR="006025BA" w:rsidRDefault="00602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84E40" w14:textId="77777777" w:rsidR="004D7E90" w:rsidRDefault="004D7E90" w:rsidP="006025BA">
      <w:pPr>
        <w:spacing w:before="0" w:after="0"/>
      </w:pPr>
      <w:r>
        <w:separator/>
      </w:r>
    </w:p>
  </w:footnote>
  <w:footnote w:type="continuationSeparator" w:id="0">
    <w:p w14:paraId="5B05DAAA" w14:textId="77777777" w:rsidR="004D7E90" w:rsidRDefault="004D7E90" w:rsidP="006025B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43DF3" w14:textId="77777777" w:rsidR="006025BA" w:rsidRDefault="00602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A29B7" w14:textId="77777777" w:rsidR="006025BA" w:rsidRDefault="006025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918BF" w14:textId="77777777" w:rsidR="006025BA" w:rsidRDefault="00602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1FA3"/>
    <w:multiLevelType w:val="multilevel"/>
    <w:tmpl w:val="C57A5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977DB6"/>
    <w:multiLevelType w:val="multilevel"/>
    <w:tmpl w:val="F34A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9A2EF2"/>
    <w:multiLevelType w:val="hybridMultilevel"/>
    <w:tmpl w:val="720A7F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7DC22F8"/>
    <w:multiLevelType w:val="multilevel"/>
    <w:tmpl w:val="9108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E255D"/>
    <w:multiLevelType w:val="hybridMultilevel"/>
    <w:tmpl w:val="30601A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6B258E4"/>
    <w:multiLevelType w:val="hybridMultilevel"/>
    <w:tmpl w:val="C51070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2350086"/>
    <w:multiLevelType w:val="multilevel"/>
    <w:tmpl w:val="9680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51142"/>
    <w:multiLevelType w:val="multilevel"/>
    <w:tmpl w:val="A71C7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F80D39"/>
    <w:multiLevelType w:val="multilevel"/>
    <w:tmpl w:val="DFAC5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A14910"/>
    <w:multiLevelType w:val="multilevel"/>
    <w:tmpl w:val="FE769A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3"/>
  </w:num>
  <w:num w:numId="4">
    <w:abstractNumId w:val="6"/>
  </w:num>
  <w:num w:numId="5">
    <w:abstractNumId w:val="9"/>
  </w:num>
  <w:num w:numId="6">
    <w:abstractNumId w:val="0"/>
  </w:num>
  <w:num w:numId="7">
    <w:abstractNumId w:val="2"/>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BA"/>
    <w:rsid w:val="000258D4"/>
    <w:rsid w:val="0003262C"/>
    <w:rsid w:val="000334ED"/>
    <w:rsid w:val="00034B9F"/>
    <w:rsid w:val="00046CC8"/>
    <w:rsid w:val="00074F72"/>
    <w:rsid w:val="00085FEA"/>
    <w:rsid w:val="00091B71"/>
    <w:rsid w:val="000B22DB"/>
    <w:rsid w:val="000B270A"/>
    <w:rsid w:val="000C532D"/>
    <w:rsid w:val="000E4A83"/>
    <w:rsid w:val="000F3456"/>
    <w:rsid w:val="00140923"/>
    <w:rsid w:val="00145275"/>
    <w:rsid w:val="001E7EB9"/>
    <w:rsid w:val="001F4128"/>
    <w:rsid w:val="00204D84"/>
    <w:rsid w:val="00220D95"/>
    <w:rsid w:val="00252238"/>
    <w:rsid w:val="00254764"/>
    <w:rsid w:val="0025751D"/>
    <w:rsid w:val="00260109"/>
    <w:rsid w:val="00265383"/>
    <w:rsid w:val="002A6520"/>
    <w:rsid w:val="002B3C5E"/>
    <w:rsid w:val="002B3DAA"/>
    <w:rsid w:val="002E4EC7"/>
    <w:rsid w:val="002F0251"/>
    <w:rsid w:val="002F3B20"/>
    <w:rsid w:val="002F6514"/>
    <w:rsid w:val="00302C14"/>
    <w:rsid w:val="00305F03"/>
    <w:rsid w:val="003070BA"/>
    <w:rsid w:val="003162DF"/>
    <w:rsid w:val="00333852"/>
    <w:rsid w:val="00334012"/>
    <w:rsid w:val="003349FE"/>
    <w:rsid w:val="00376A0E"/>
    <w:rsid w:val="0038602C"/>
    <w:rsid w:val="003C61B2"/>
    <w:rsid w:val="003D2AED"/>
    <w:rsid w:val="003D7B90"/>
    <w:rsid w:val="003F0F2D"/>
    <w:rsid w:val="004034F3"/>
    <w:rsid w:val="00403CC1"/>
    <w:rsid w:val="00412218"/>
    <w:rsid w:val="00415DCC"/>
    <w:rsid w:val="00416F67"/>
    <w:rsid w:val="00422446"/>
    <w:rsid w:val="00467789"/>
    <w:rsid w:val="00475F80"/>
    <w:rsid w:val="00477ECC"/>
    <w:rsid w:val="004A1689"/>
    <w:rsid w:val="004D32AA"/>
    <w:rsid w:val="004D7E90"/>
    <w:rsid w:val="004E4EDD"/>
    <w:rsid w:val="004E51E8"/>
    <w:rsid w:val="004E7C64"/>
    <w:rsid w:val="004F2338"/>
    <w:rsid w:val="005018A9"/>
    <w:rsid w:val="00504C02"/>
    <w:rsid w:val="00525CA4"/>
    <w:rsid w:val="00531084"/>
    <w:rsid w:val="00534622"/>
    <w:rsid w:val="0054229E"/>
    <w:rsid w:val="005515CB"/>
    <w:rsid w:val="00553BE8"/>
    <w:rsid w:val="00562ADC"/>
    <w:rsid w:val="0057444D"/>
    <w:rsid w:val="005B5268"/>
    <w:rsid w:val="005C1EFD"/>
    <w:rsid w:val="005C3ED9"/>
    <w:rsid w:val="005F3424"/>
    <w:rsid w:val="005F3F4E"/>
    <w:rsid w:val="006025BA"/>
    <w:rsid w:val="00606864"/>
    <w:rsid w:val="0062100C"/>
    <w:rsid w:val="006370BF"/>
    <w:rsid w:val="006530D0"/>
    <w:rsid w:val="006755D5"/>
    <w:rsid w:val="0069003D"/>
    <w:rsid w:val="006965D6"/>
    <w:rsid w:val="006B7EE9"/>
    <w:rsid w:val="006D0F81"/>
    <w:rsid w:val="006F1664"/>
    <w:rsid w:val="00732416"/>
    <w:rsid w:val="00734B01"/>
    <w:rsid w:val="00745768"/>
    <w:rsid w:val="00745AD1"/>
    <w:rsid w:val="00753749"/>
    <w:rsid w:val="00756CF6"/>
    <w:rsid w:val="00780F48"/>
    <w:rsid w:val="00785F4D"/>
    <w:rsid w:val="007A7902"/>
    <w:rsid w:val="007A797A"/>
    <w:rsid w:val="007B707B"/>
    <w:rsid w:val="007C70BD"/>
    <w:rsid w:val="007D4E1F"/>
    <w:rsid w:val="008145B9"/>
    <w:rsid w:val="0082333C"/>
    <w:rsid w:val="008429D1"/>
    <w:rsid w:val="00854E47"/>
    <w:rsid w:val="00866C48"/>
    <w:rsid w:val="008703D1"/>
    <w:rsid w:val="00885D4C"/>
    <w:rsid w:val="008C648C"/>
    <w:rsid w:val="008D23DC"/>
    <w:rsid w:val="008D5C38"/>
    <w:rsid w:val="008F26C9"/>
    <w:rsid w:val="008F343E"/>
    <w:rsid w:val="0097039D"/>
    <w:rsid w:val="00986E00"/>
    <w:rsid w:val="009878E7"/>
    <w:rsid w:val="00994537"/>
    <w:rsid w:val="009A79AB"/>
    <w:rsid w:val="009A7A2F"/>
    <w:rsid w:val="009B59AC"/>
    <w:rsid w:val="009D31D6"/>
    <w:rsid w:val="00A22111"/>
    <w:rsid w:val="00A45450"/>
    <w:rsid w:val="00A577F8"/>
    <w:rsid w:val="00A578D9"/>
    <w:rsid w:val="00A66591"/>
    <w:rsid w:val="00AA5A0F"/>
    <w:rsid w:val="00AA6169"/>
    <w:rsid w:val="00AE08F1"/>
    <w:rsid w:val="00B015CA"/>
    <w:rsid w:val="00B06175"/>
    <w:rsid w:val="00B0674B"/>
    <w:rsid w:val="00B248FF"/>
    <w:rsid w:val="00B605ED"/>
    <w:rsid w:val="00B6424F"/>
    <w:rsid w:val="00B67C42"/>
    <w:rsid w:val="00BA689F"/>
    <w:rsid w:val="00BC5D52"/>
    <w:rsid w:val="00BD367F"/>
    <w:rsid w:val="00BE51A9"/>
    <w:rsid w:val="00BF5FEE"/>
    <w:rsid w:val="00C0053E"/>
    <w:rsid w:val="00C05144"/>
    <w:rsid w:val="00C578F6"/>
    <w:rsid w:val="00C75330"/>
    <w:rsid w:val="00C7676C"/>
    <w:rsid w:val="00C80AEC"/>
    <w:rsid w:val="00CC6365"/>
    <w:rsid w:val="00CD75D9"/>
    <w:rsid w:val="00CE614C"/>
    <w:rsid w:val="00D14645"/>
    <w:rsid w:val="00D16B01"/>
    <w:rsid w:val="00D37E5B"/>
    <w:rsid w:val="00D801B8"/>
    <w:rsid w:val="00DA72C1"/>
    <w:rsid w:val="00DD28C5"/>
    <w:rsid w:val="00DE09F6"/>
    <w:rsid w:val="00DE3DE8"/>
    <w:rsid w:val="00DF5FA0"/>
    <w:rsid w:val="00E10DBB"/>
    <w:rsid w:val="00E11259"/>
    <w:rsid w:val="00E376EC"/>
    <w:rsid w:val="00E519EB"/>
    <w:rsid w:val="00E5605C"/>
    <w:rsid w:val="00E7234B"/>
    <w:rsid w:val="00E819A4"/>
    <w:rsid w:val="00E85CF4"/>
    <w:rsid w:val="00E8761C"/>
    <w:rsid w:val="00EA56C5"/>
    <w:rsid w:val="00EF316A"/>
    <w:rsid w:val="00EF65AF"/>
    <w:rsid w:val="00F07C09"/>
    <w:rsid w:val="00F37686"/>
    <w:rsid w:val="00F425E5"/>
    <w:rsid w:val="00F502F0"/>
    <w:rsid w:val="00F77EDE"/>
    <w:rsid w:val="00F954DC"/>
    <w:rsid w:val="00FE703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BBD6"/>
  <w15:chartTrackingRefBased/>
  <w15:docId w15:val="{F1E9E8FE-0766-4231-B6D6-157EAB3A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MY"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591"/>
    <w:pPr>
      <w:spacing w:before="240" w:after="240" w:line="240" w:lineRule="auto"/>
    </w:pPr>
  </w:style>
  <w:style w:type="paragraph" w:styleId="Heading1">
    <w:name w:val="heading 1"/>
    <w:basedOn w:val="Normal"/>
    <w:next w:val="Normal"/>
    <w:link w:val="Heading1Char"/>
    <w:uiPriority w:val="9"/>
    <w:qFormat/>
    <w:rsid w:val="005F3424"/>
    <w:pPr>
      <w:keepNext/>
      <w:keepLines/>
      <w:spacing w:after="0"/>
      <w:jc w:val="left"/>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C61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7EB9"/>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BC5D52"/>
    <w:pPr>
      <w:ind w:left="720" w:hanging="720"/>
    </w:pPr>
    <w:rPr>
      <w:rFonts w:asciiTheme="minorHAnsi" w:eastAsiaTheme="minorHAnsi" w:hAnsiTheme="minorHAnsi" w:cstheme="minorBidi"/>
      <w:sz w:val="22"/>
    </w:rPr>
  </w:style>
  <w:style w:type="character" w:customStyle="1" w:styleId="RefrenceChar">
    <w:name w:val="Refrence Char"/>
    <w:basedOn w:val="DefaultParagraphFont"/>
    <w:link w:val="Refrence"/>
    <w:rsid w:val="00BC5D52"/>
  </w:style>
  <w:style w:type="character" w:customStyle="1" w:styleId="Heading1Char">
    <w:name w:val="Heading 1 Char"/>
    <w:basedOn w:val="DefaultParagraphFont"/>
    <w:link w:val="Heading1"/>
    <w:uiPriority w:val="9"/>
    <w:rsid w:val="005F3424"/>
    <w:rPr>
      <w:rFonts w:eastAsiaTheme="majorEastAsia" w:cstheme="majorBidi"/>
      <w:b/>
      <w:sz w:val="28"/>
      <w:szCs w:val="32"/>
    </w:rPr>
  </w:style>
  <w:style w:type="paragraph" w:styleId="Header">
    <w:name w:val="header"/>
    <w:basedOn w:val="Normal"/>
    <w:link w:val="HeaderChar"/>
    <w:uiPriority w:val="99"/>
    <w:unhideWhenUsed/>
    <w:rsid w:val="006025BA"/>
    <w:pPr>
      <w:tabs>
        <w:tab w:val="center" w:pos="4513"/>
        <w:tab w:val="right" w:pos="9026"/>
      </w:tabs>
      <w:spacing w:after="0"/>
    </w:pPr>
  </w:style>
  <w:style w:type="character" w:customStyle="1" w:styleId="HeaderChar">
    <w:name w:val="Header Char"/>
    <w:basedOn w:val="DefaultParagraphFont"/>
    <w:link w:val="Header"/>
    <w:uiPriority w:val="99"/>
    <w:rsid w:val="006025BA"/>
  </w:style>
  <w:style w:type="paragraph" w:styleId="Footer">
    <w:name w:val="footer"/>
    <w:basedOn w:val="Normal"/>
    <w:link w:val="FooterChar"/>
    <w:uiPriority w:val="99"/>
    <w:unhideWhenUsed/>
    <w:rsid w:val="006025BA"/>
    <w:pPr>
      <w:tabs>
        <w:tab w:val="center" w:pos="4513"/>
        <w:tab w:val="right" w:pos="9026"/>
      </w:tabs>
      <w:spacing w:after="0"/>
    </w:pPr>
  </w:style>
  <w:style w:type="character" w:customStyle="1" w:styleId="FooterChar">
    <w:name w:val="Footer Char"/>
    <w:basedOn w:val="DefaultParagraphFont"/>
    <w:link w:val="Footer"/>
    <w:uiPriority w:val="99"/>
    <w:rsid w:val="006025BA"/>
  </w:style>
  <w:style w:type="paragraph" w:customStyle="1" w:styleId="Default">
    <w:name w:val="Default"/>
    <w:rsid w:val="00A66591"/>
    <w:pPr>
      <w:autoSpaceDE w:val="0"/>
      <w:autoSpaceDN w:val="0"/>
      <w:adjustRightInd w:val="0"/>
      <w:spacing w:after="0" w:line="240" w:lineRule="auto"/>
      <w:jc w:val="left"/>
    </w:pPr>
    <w:rPr>
      <w:color w:val="000000"/>
    </w:rPr>
  </w:style>
  <w:style w:type="character" w:customStyle="1" w:styleId="Heading3Char">
    <w:name w:val="Heading 3 Char"/>
    <w:basedOn w:val="DefaultParagraphFont"/>
    <w:link w:val="Heading3"/>
    <w:uiPriority w:val="9"/>
    <w:semiHidden/>
    <w:rsid w:val="001E7EB9"/>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4D32AA"/>
    <w:pPr>
      <w:spacing w:before="100" w:beforeAutospacing="1" w:after="100" w:afterAutospacing="1"/>
      <w:jc w:val="left"/>
    </w:pPr>
    <w:rPr>
      <w:rFonts w:eastAsia="Times New Roman"/>
      <w:lang w:eastAsia="en-MY"/>
    </w:rPr>
  </w:style>
  <w:style w:type="character" w:styleId="HTMLCode">
    <w:name w:val="HTML Code"/>
    <w:basedOn w:val="DefaultParagraphFont"/>
    <w:uiPriority w:val="99"/>
    <w:semiHidden/>
    <w:unhideWhenUsed/>
    <w:rsid w:val="004D32AA"/>
    <w:rPr>
      <w:rFonts w:ascii="Courier New" w:eastAsia="Times New Roman" w:hAnsi="Courier New" w:cs="Courier New"/>
      <w:sz w:val="20"/>
      <w:szCs w:val="20"/>
    </w:rPr>
  </w:style>
  <w:style w:type="character" w:styleId="Strong">
    <w:name w:val="Strong"/>
    <w:basedOn w:val="DefaultParagraphFont"/>
    <w:uiPriority w:val="22"/>
    <w:qFormat/>
    <w:rsid w:val="00B015CA"/>
    <w:rPr>
      <w:b/>
      <w:bCs/>
    </w:rPr>
  </w:style>
  <w:style w:type="character" w:styleId="Hyperlink">
    <w:name w:val="Hyperlink"/>
    <w:basedOn w:val="DefaultParagraphFont"/>
    <w:uiPriority w:val="99"/>
    <w:semiHidden/>
    <w:unhideWhenUsed/>
    <w:rsid w:val="00606864"/>
    <w:rPr>
      <w:color w:val="0000FF"/>
      <w:u w:val="single"/>
    </w:rPr>
  </w:style>
  <w:style w:type="table" w:styleId="TableGrid">
    <w:name w:val="Table Grid"/>
    <w:basedOn w:val="TableNormal"/>
    <w:uiPriority w:val="39"/>
    <w:rsid w:val="00E85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5CF4"/>
    <w:rPr>
      <w:color w:val="954F72" w:themeColor="followedHyperlink"/>
      <w:u w:val="single"/>
    </w:rPr>
  </w:style>
  <w:style w:type="character" w:customStyle="1" w:styleId="Heading2Char">
    <w:name w:val="Heading 2 Char"/>
    <w:basedOn w:val="DefaultParagraphFont"/>
    <w:link w:val="Heading2"/>
    <w:uiPriority w:val="9"/>
    <w:rsid w:val="003C61B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F5FEE"/>
    <w:pPr>
      <w:ind w:left="720"/>
      <w:contextualSpacing/>
    </w:pPr>
  </w:style>
  <w:style w:type="paragraph" w:styleId="NoSpacing">
    <w:name w:val="No Spacing"/>
    <w:uiPriority w:val="1"/>
    <w:qFormat/>
    <w:rsid w:val="00504C02"/>
    <w:pPr>
      <w:spacing w:after="0" w:line="240" w:lineRule="auto"/>
      <w:jc w:val="left"/>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3250">
      <w:bodyDiv w:val="1"/>
      <w:marLeft w:val="0"/>
      <w:marRight w:val="0"/>
      <w:marTop w:val="0"/>
      <w:marBottom w:val="0"/>
      <w:divBdr>
        <w:top w:val="none" w:sz="0" w:space="0" w:color="auto"/>
        <w:left w:val="none" w:sz="0" w:space="0" w:color="auto"/>
        <w:bottom w:val="none" w:sz="0" w:space="0" w:color="auto"/>
        <w:right w:val="none" w:sz="0" w:space="0" w:color="auto"/>
      </w:divBdr>
    </w:div>
    <w:div w:id="156577774">
      <w:bodyDiv w:val="1"/>
      <w:marLeft w:val="0"/>
      <w:marRight w:val="0"/>
      <w:marTop w:val="0"/>
      <w:marBottom w:val="0"/>
      <w:divBdr>
        <w:top w:val="none" w:sz="0" w:space="0" w:color="auto"/>
        <w:left w:val="none" w:sz="0" w:space="0" w:color="auto"/>
        <w:bottom w:val="none" w:sz="0" w:space="0" w:color="auto"/>
        <w:right w:val="none" w:sz="0" w:space="0" w:color="auto"/>
      </w:divBdr>
    </w:div>
    <w:div w:id="160585937">
      <w:bodyDiv w:val="1"/>
      <w:marLeft w:val="0"/>
      <w:marRight w:val="0"/>
      <w:marTop w:val="0"/>
      <w:marBottom w:val="0"/>
      <w:divBdr>
        <w:top w:val="none" w:sz="0" w:space="0" w:color="auto"/>
        <w:left w:val="none" w:sz="0" w:space="0" w:color="auto"/>
        <w:bottom w:val="none" w:sz="0" w:space="0" w:color="auto"/>
        <w:right w:val="none" w:sz="0" w:space="0" w:color="auto"/>
      </w:divBdr>
    </w:div>
    <w:div w:id="457916053">
      <w:bodyDiv w:val="1"/>
      <w:marLeft w:val="0"/>
      <w:marRight w:val="0"/>
      <w:marTop w:val="0"/>
      <w:marBottom w:val="0"/>
      <w:divBdr>
        <w:top w:val="none" w:sz="0" w:space="0" w:color="auto"/>
        <w:left w:val="none" w:sz="0" w:space="0" w:color="auto"/>
        <w:bottom w:val="none" w:sz="0" w:space="0" w:color="auto"/>
        <w:right w:val="none" w:sz="0" w:space="0" w:color="auto"/>
      </w:divBdr>
      <w:divsChild>
        <w:div w:id="1165122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5539">
      <w:bodyDiv w:val="1"/>
      <w:marLeft w:val="0"/>
      <w:marRight w:val="0"/>
      <w:marTop w:val="0"/>
      <w:marBottom w:val="0"/>
      <w:divBdr>
        <w:top w:val="none" w:sz="0" w:space="0" w:color="auto"/>
        <w:left w:val="none" w:sz="0" w:space="0" w:color="auto"/>
        <w:bottom w:val="none" w:sz="0" w:space="0" w:color="auto"/>
        <w:right w:val="none" w:sz="0" w:space="0" w:color="auto"/>
      </w:divBdr>
    </w:div>
    <w:div w:id="497693902">
      <w:bodyDiv w:val="1"/>
      <w:marLeft w:val="0"/>
      <w:marRight w:val="0"/>
      <w:marTop w:val="0"/>
      <w:marBottom w:val="0"/>
      <w:divBdr>
        <w:top w:val="none" w:sz="0" w:space="0" w:color="auto"/>
        <w:left w:val="none" w:sz="0" w:space="0" w:color="auto"/>
        <w:bottom w:val="none" w:sz="0" w:space="0" w:color="auto"/>
        <w:right w:val="none" w:sz="0" w:space="0" w:color="auto"/>
      </w:divBdr>
      <w:divsChild>
        <w:div w:id="103292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657622">
      <w:bodyDiv w:val="1"/>
      <w:marLeft w:val="0"/>
      <w:marRight w:val="0"/>
      <w:marTop w:val="0"/>
      <w:marBottom w:val="0"/>
      <w:divBdr>
        <w:top w:val="none" w:sz="0" w:space="0" w:color="auto"/>
        <w:left w:val="none" w:sz="0" w:space="0" w:color="auto"/>
        <w:bottom w:val="none" w:sz="0" w:space="0" w:color="auto"/>
        <w:right w:val="none" w:sz="0" w:space="0" w:color="auto"/>
      </w:divBdr>
    </w:div>
    <w:div w:id="698509115">
      <w:bodyDiv w:val="1"/>
      <w:marLeft w:val="0"/>
      <w:marRight w:val="0"/>
      <w:marTop w:val="0"/>
      <w:marBottom w:val="0"/>
      <w:divBdr>
        <w:top w:val="none" w:sz="0" w:space="0" w:color="auto"/>
        <w:left w:val="none" w:sz="0" w:space="0" w:color="auto"/>
        <w:bottom w:val="none" w:sz="0" w:space="0" w:color="auto"/>
        <w:right w:val="none" w:sz="0" w:space="0" w:color="auto"/>
      </w:divBdr>
    </w:div>
    <w:div w:id="969242642">
      <w:bodyDiv w:val="1"/>
      <w:marLeft w:val="0"/>
      <w:marRight w:val="0"/>
      <w:marTop w:val="0"/>
      <w:marBottom w:val="0"/>
      <w:divBdr>
        <w:top w:val="none" w:sz="0" w:space="0" w:color="auto"/>
        <w:left w:val="none" w:sz="0" w:space="0" w:color="auto"/>
        <w:bottom w:val="none" w:sz="0" w:space="0" w:color="auto"/>
        <w:right w:val="none" w:sz="0" w:space="0" w:color="auto"/>
      </w:divBdr>
    </w:div>
    <w:div w:id="976450420">
      <w:bodyDiv w:val="1"/>
      <w:marLeft w:val="0"/>
      <w:marRight w:val="0"/>
      <w:marTop w:val="0"/>
      <w:marBottom w:val="0"/>
      <w:divBdr>
        <w:top w:val="none" w:sz="0" w:space="0" w:color="auto"/>
        <w:left w:val="none" w:sz="0" w:space="0" w:color="auto"/>
        <w:bottom w:val="none" w:sz="0" w:space="0" w:color="auto"/>
        <w:right w:val="none" w:sz="0" w:space="0" w:color="auto"/>
      </w:divBdr>
    </w:div>
    <w:div w:id="1032613290">
      <w:bodyDiv w:val="1"/>
      <w:marLeft w:val="0"/>
      <w:marRight w:val="0"/>
      <w:marTop w:val="0"/>
      <w:marBottom w:val="0"/>
      <w:divBdr>
        <w:top w:val="none" w:sz="0" w:space="0" w:color="auto"/>
        <w:left w:val="none" w:sz="0" w:space="0" w:color="auto"/>
        <w:bottom w:val="none" w:sz="0" w:space="0" w:color="auto"/>
        <w:right w:val="none" w:sz="0" w:space="0" w:color="auto"/>
      </w:divBdr>
    </w:div>
    <w:div w:id="1154566444">
      <w:bodyDiv w:val="1"/>
      <w:marLeft w:val="0"/>
      <w:marRight w:val="0"/>
      <w:marTop w:val="0"/>
      <w:marBottom w:val="0"/>
      <w:divBdr>
        <w:top w:val="none" w:sz="0" w:space="0" w:color="auto"/>
        <w:left w:val="none" w:sz="0" w:space="0" w:color="auto"/>
        <w:bottom w:val="none" w:sz="0" w:space="0" w:color="auto"/>
        <w:right w:val="none" w:sz="0" w:space="0" w:color="auto"/>
      </w:divBdr>
    </w:div>
    <w:div w:id="1154878488">
      <w:bodyDiv w:val="1"/>
      <w:marLeft w:val="0"/>
      <w:marRight w:val="0"/>
      <w:marTop w:val="0"/>
      <w:marBottom w:val="0"/>
      <w:divBdr>
        <w:top w:val="none" w:sz="0" w:space="0" w:color="auto"/>
        <w:left w:val="none" w:sz="0" w:space="0" w:color="auto"/>
        <w:bottom w:val="none" w:sz="0" w:space="0" w:color="auto"/>
        <w:right w:val="none" w:sz="0" w:space="0" w:color="auto"/>
      </w:divBdr>
    </w:div>
    <w:div w:id="1178808400">
      <w:bodyDiv w:val="1"/>
      <w:marLeft w:val="0"/>
      <w:marRight w:val="0"/>
      <w:marTop w:val="0"/>
      <w:marBottom w:val="0"/>
      <w:divBdr>
        <w:top w:val="none" w:sz="0" w:space="0" w:color="auto"/>
        <w:left w:val="none" w:sz="0" w:space="0" w:color="auto"/>
        <w:bottom w:val="none" w:sz="0" w:space="0" w:color="auto"/>
        <w:right w:val="none" w:sz="0" w:space="0" w:color="auto"/>
      </w:divBdr>
    </w:div>
    <w:div w:id="1405642894">
      <w:bodyDiv w:val="1"/>
      <w:marLeft w:val="0"/>
      <w:marRight w:val="0"/>
      <w:marTop w:val="0"/>
      <w:marBottom w:val="0"/>
      <w:divBdr>
        <w:top w:val="none" w:sz="0" w:space="0" w:color="auto"/>
        <w:left w:val="none" w:sz="0" w:space="0" w:color="auto"/>
        <w:bottom w:val="none" w:sz="0" w:space="0" w:color="auto"/>
        <w:right w:val="none" w:sz="0" w:space="0" w:color="auto"/>
      </w:divBdr>
    </w:div>
    <w:div w:id="1423837603">
      <w:bodyDiv w:val="1"/>
      <w:marLeft w:val="0"/>
      <w:marRight w:val="0"/>
      <w:marTop w:val="0"/>
      <w:marBottom w:val="0"/>
      <w:divBdr>
        <w:top w:val="none" w:sz="0" w:space="0" w:color="auto"/>
        <w:left w:val="none" w:sz="0" w:space="0" w:color="auto"/>
        <w:bottom w:val="none" w:sz="0" w:space="0" w:color="auto"/>
        <w:right w:val="none" w:sz="0" w:space="0" w:color="auto"/>
      </w:divBdr>
    </w:div>
    <w:div w:id="1442803162">
      <w:bodyDiv w:val="1"/>
      <w:marLeft w:val="0"/>
      <w:marRight w:val="0"/>
      <w:marTop w:val="0"/>
      <w:marBottom w:val="0"/>
      <w:divBdr>
        <w:top w:val="none" w:sz="0" w:space="0" w:color="auto"/>
        <w:left w:val="none" w:sz="0" w:space="0" w:color="auto"/>
        <w:bottom w:val="none" w:sz="0" w:space="0" w:color="auto"/>
        <w:right w:val="none" w:sz="0" w:space="0" w:color="auto"/>
      </w:divBdr>
    </w:div>
    <w:div w:id="1458064074">
      <w:bodyDiv w:val="1"/>
      <w:marLeft w:val="0"/>
      <w:marRight w:val="0"/>
      <w:marTop w:val="0"/>
      <w:marBottom w:val="0"/>
      <w:divBdr>
        <w:top w:val="none" w:sz="0" w:space="0" w:color="auto"/>
        <w:left w:val="none" w:sz="0" w:space="0" w:color="auto"/>
        <w:bottom w:val="none" w:sz="0" w:space="0" w:color="auto"/>
        <w:right w:val="none" w:sz="0" w:space="0" w:color="auto"/>
      </w:divBdr>
    </w:div>
    <w:div w:id="1554583805">
      <w:bodyDiv w:val="1"/>
      <w:marLeft w:val="0"/>
      <w:marRight w:val="0"/>
      <w:marTop w:val="0"/>
      <w:marBottom w:val="0"/>
      <w:divBdr>
        <w:top w:val="none" w:sz="0" w:space="0" w:color="auto"/>
        <w:left w:val="none" w:sz="0" w:space="0" w:color="auto"/>
        <w:bottom w:val="none" w:sz="0" w:space="0" w:color="auto"/>
        <w:right w:val="none" w:sz="0" w:space="0" w:color="auto"/>
      </w:divBdr>
    </w:div>
    <w:div w:id="1842626381">
      <w:bodyDiv w:val="1"/>
      <w:marLeft w:val="0"/>
      <w:marRight w:val="0"/>
      <w:marTop w:val="0"/>
      <w:marBottom w:val="0"/>
      <w:divBdr>
        <w:top w:val="none" w:sz="0" w:space="0" w:color="auto"/>
        <w:left w:val="none" w:sz="0" w:space="0" w:color="auto"/>
        <w:bottom w:val="none" w:sz="0" w:space="0" w:color="auto"/>
        <w:right w:val="none" w:sz="0" w:space="0" w:color="auto"/>
      </w:divBdr>
    </w:div>
    <w:div w:id="1847018028">
      <w:bodyDiv w:val="1"/>
      <w:marLeft w:val="0"/>
      <w:marRight w:val="0"/>
      <w:marTop w:val="0"/>
      <w:marBottom w:val="0"/>
      <w:divBdr>
        <w:top w:val="none" w:sz="0" w:space="0" w:color="auto"/>
        <w:left w:val="none" w:sz="0" w:space="0" w:color="auto"/>
        <w:bottom w:val="none" w:sz="0" w:space="0" w:color="auto"/>
        <w:right w:val="none" w:sz="0" w:space="0" w:color="auto"/>
      </w:divBdr>
    </w:div>
    <w:div w:id="1873028698">
      <w:bodyDiv w:val="1"/>
      <w:marLeft w:val="0"/>
      <w:marRight w:val="0"/>
      <w:marTop w:val="0"/>
      <w:marBottom w:val="0"/>
      <w:divBdr>
        <w:top w:val="none" w:sz="0" w:space="0" w:color="auto"/>
        <w:left w:val="none" w:sz="0" w:space="0" w:color="auto"/>
        <w:bottom w:val="none" w:sz="0" w:space="0" w:color="auto"/>
        <w:right w:val="none" w:sz="0" w:space="0" w:color="auto"/>
      </w:divBdr>
    </w:div>
    <w:div w:id="1892888751">
      <w:bodyDiv w:val="1"/>
      <w:marLeft w:val="0"/>
      <w:marRight w:val="0"/>
      <w:marTop w:val="0"/>
      <w:marBottom w:val="0"/>
      <w:divBdr>
        <w:top w:val="none" w:sz="0" w:space="0" w:color="auto"/>
        <w:left w:val="none" w:sz="0" w:space="0" w:color="auto"/>
        <w:bottom w:val="none" w:sz="0" w:space="0" w:color="auto"/>
        <w:right w:val="none" w:sz="0" w:space="0" w:color="auto"/>
      </w:divBdr>
    </w:div>
    <w:div w:id="1895240140">
      <w:bodyDiv w:val="1"/>
      <w:marLeft w:val="0"/>
      <w:marRight w:val="0"/>
      <w:marTop w:val="0"/>
      <w:marBottom w:val="0"/>
      <w:divBdr>
        <w:top w:val="none" w:sz="0" w:space="0" w:color="auto"/>
        <w:left w:val="none" w:sz="0" w:space="0" w:color="auto"/>
        <w:bottom w:val="none" w:sz="0" w:space="0" w:color="auto"/>
        <w:right w:val="none" w:sz="0" w:space="0" w:color="auto"/>
      </w:divBdr>
    </w:div>
    <w:div w:id="2001107870">
      <w:bodyDiv w:val="1"/>
      <w:marLeft w:val="0"/>
      <w:marRight w:val="0"/>
      <w:marTop w:val="0"/>
      <w:marBottom w:val="0"/>
      <w:divBdr>
        <w:top w:val="none" w:sz="0" w:space="0" w:color="auto"/>
        <w:left w:val="none" w:sz="0" w:space="0" w:color="auto"/>
        <w:bottom w:val="none" w:sz="0" w:space="0" w:color="auto"/>
        <w:right w:val="none" w:sz="0" w:space="0" w:color="auto"/>
      </w:divBdr>
      <w:divsChild>
        <w:div w:id="730158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521599">
      <w:bodyDiv w:val="1"/>
      <w:marLeft w:val="0"/>
      <w:marRight w:val="0"/>
      <w:marTop w:val="0"/>
      <w:marBottom w:val="0"/>
      <w:divBdr>
        <w:top w:val="none" w:sz="0" w:space="0" w:color="auto"/>
        <w:left w:val="none" w:sz="0" w:space="0" w:color="auto"/>
        <w:bottom w:val="none" w:sz="0" w:space="0" w:color="auto"/>
        <w:right w:val="none" w:sz="0" w:space="0" w:color="auto"/>
      </w:divBdr>
    </w:div>
    <w:div w:id="214539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search?q=https://doi.org/10.18690/978-961-286-485-9.42" TargetMode="External"/><Relationship Id="rId21" Type="http://schemas.openxmlformats.org/officeDocument/2006/relationships/hyperlink" Target="https://doi.org/10.1016/j.cesys.2025.100354" TargetMode="External"/><Relationship Id="rId42" Type="http://schemas.openxmlformats.org/officeDocument/2006/relationships/hyperlink" Target="https://www.google.com/search?q=https://doi.org/10.32479/irmm.19741" TargetMode="External"/><Relationship Id="rId47" Type="http://schemas.openxmlformats.org/officeDocument/2006/relationships/hyperlink" Target="https://doi.org/10.1109/ICVADV63329.2025.10961191" TargetMode="External"/><Relationship Id="rId63" Type="http://schemas.openxmlformats.org/officeDocument/2006/relationships/hyperlink" Target="https://doi.org/10.1109/COMST.2023.3338015" TargetMode="External"/><Relationship Id="rId68" Type="http://schemas.openxmlformats.org/officeDocument/2006/relationships/hyperlink" Target="https://www.google.com/search?q=https://doi.org/10.1007/978-3-031-82377-0_31" TargetMode="External"/><Relationship Id="rId16" Type="http://schemas.openxmlformats.org/officeDocument/2006/relationships/hyperlink" Target="https://doi.org/10.1016/j.heliyon.2024.e26034" TargetMode="External"/><Relationship Id="rId11" Type="http://schemas.openxmlformats.org/officeDocument/2006/relationships/hyperlink" Target="https://www.google.com/search?q=https://doi.org/10.3390/su12041642" TargetMode="External"/><Relationship Id="rId24" Type="http://schemas.openxmlformats.org/officeDocument/2006/relationships/hyperlink" Target="https://www.google.com/search?q=https://doi.org/10.1063/5.0207249" TargetMode="External"/><Relationship Id="rId32" Type="http://schemas.openxmlformats.org/officeDocument/2006/relationships/hyperlink" Target="https://www.google.com/search?q=https://doi.org/10.1108/JEIM-12-2020-0514" TargetMode="External"/><Relationship Id="rId37" Type="http://schemas.openxmlformats.org/officeDocument/2006/relationships/hyperlink" Target="https://www.google.com/search?q=https://doi.org/10.1080/09511920701221167" TargetMode="External"/><Relationship Id="rId40" Type="http://schemas.openxmlformats.org/officeDocument/2006/relationships/hyperlink" Target="https://www.google.com/search?q=https://doi.org/10.1117/12.3086024" TargetMode="External"/><Relationship Id="rId45" Type="http://schemas.openxmlformats.org/officeDocument/2006/relationships/hyperlink" Target="https://www.google.com/search?q=https://doi.org/10.3934/jimo.2025099" TargetMode="External"/><Relationship Id="rId53" Type="http://schemas.openxmlformats.org/officeDocument/2006/relationships/hyperlink" Target="https://doi.org/10.4018/979-8-3373-0578-3.ch003" TargetMode="External"/><Relationship Id="rId58" Type="http://schemas.openxmlformats.org/officeDocument/2006/relationships/hyperlink" Target="https://doi.org/10.1002/sres.957" TargetMode="External"/><Relationship Id="rId66" Type="http://schemas.openxmlformats.org/officeDocument/2006/relationships/hyperlink" Target="https://www.google.com/search?q=https://doi.org/10.1007/s12008-025-02314-6"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google.com/search?q=https://doi.org/10.1007/s41660-025-00667-9" TargetMode="External"/><Relationship Id="rId19" Type="http://schemas.openxmlformats.org/officeDocument/2006/relationships/hyperlink" Target="https://doi.org/10.1016/j.jclepro.2017.08.135" TargetMode="External"/><Relationship Id="rId14" Type="http://schemas.openxmlformats.org/officeDocument/2006/relationships/hyperlink" Target="https://doi.org/10.1108/BFJ-08-2021-0920" TargetMode="External"/><Relationship Id="rId22" Type="http://schemas.openxmlformats.org/officeDocument/2006/relationships/hyperlink" Target="https://www.google.com/search?q=https://doi.org/10.4018/979-8-3693-0044-2.ch003" TargetMode="External"/><Relationship Id="rId27" Type="http://schemas.openxmlformats.org/officeDocument/2006/relationships/hyperlink" Target="https://www.google.com/search?q=https://doi.org/10.18690/978-961-286-485-9.42" TargetMode="External"/><Relationship Id="rId30" Type="http://schemas.openxmlformats.org/officeDocument/2006/relationships/hyperlink" Target="https://www.google.com/search?q=https://doi.org/10.14349/sumneg/2026.V17.N36.A8" TargetMode="External"/><Relationship Id="rId35" Type="http://schemas.openxmlformats.org/officeDocument/2006/relationships/hyperlink" Target="https://www.google.com/search?q=https://doi.org/10.1504/IJLSM.2012.045432" TargetMode="External"/><Relationship Id="rId43" Type="http://schemas.openxmlformats.org/officeDocument/2006/relationships/hyperlink" Target="https://www.google.com/search?q=https://doi.org/10.32479/irmm.19741" TargetMode="External"/><Relationship Id="rId48" Type="http://schemas.openxmlformats.org/officeDocument/2006/relationships/hyperlink" Target="https://doi.org/10.1016/j.procs.2022.01.251" TargetMode="External"/><Relationship Id="rId56" Type="http://schemas.openxmlformats.org/officeDocument/2006/relationships/hyperlink" Target="https://doi.org/10.1007/978-3-032-19760-3_18" TargetMode="External"/><Relationship Id="rId64" Type="http://schemas.openxmlformats.org/officeDocument/2006/relationships/hyperlink" Target="https://www.google.com/search?q=https://doi.org/10.1063/5.0207248" TargetMode="External"/><Relationship Id="rId69" Type="http://schemas.openxmlformats.org/officeDocument/2006/relationships/hyperlink" Target="https://www.google.com/search?q=https://doi.org/10.1007/978-3-031-82377-0_31" TargetMode="External"/><Relationship Id="rId77" Type="http://schemas.openxmlformats.org/officeDocument/2006/relationships/footer" Target="footer3.xml"/><Relationship Id="rId8" Type="http://schemas.openxmlformats.org/officeDocument/2006/relationships/hyperlink" Target="https://www.google.com/search?q=https://doi.org/10.1016/j.jclepro.2023.139120" TargetMode="External"/><Relationship Id="rId51" Type="http://schemas.openxmlformats.org/officeDocument/2006/relationships/hyperlink" Target="https://doi.org/10.15488/18912"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ogle.com/search?q=https://doi.org/10.3390/su12041642" TargetMode="External"/><Relationship Id="rId17" Type="http://schemas.openxmlformats.org/officeDocument/2006/relationships/hyperlink" Target="https://doi.org/10.1002/bse.2045" TargetMode="External"/><Relationship Id="rId25" Type="http://schemas.openxmlformats.org/officeDocument/2006/relationships/hyperlink" Target="https://www.google.com/search?q=https://doi.org/10.1063/5.0207249" TargetMode="External"/><Relationship Id="rId33" Type="http://schemas.openxmlformats.org/officeDocument/2006/relationships/hyperlink" Target="https://www.google.com/search?q=https://doi.org/10.1108/JEIM-12-2020-0514" TargetMode="External"/><Relationship Id="rId38" Type="http://schemas.openxmlformats.org/officeDocument/2006/relationships/hyperlink" Target="https://www.google.com/search?q=https://doi.org/10.1016/j.compind.2008.03.004" TargetMode="External"/><Relationship Id="rId46" Type="http://schemas.openxmlformats.org/officeDocument/2006/relationships/hyperlink" Target="https://doi.org/10.1109/ICVADV63329.2025.10961191" TargetMode="External"/><Relationship Id="rId59" Type="http://schemas.openxmlformats.org/officeDocument/2006/relationships/hyperlink" Target="https://doi.org/10.1002/sres.957" TargetMode="External"/><Relationship Id="rId67" Type="http://schemas.openxmlformats.org/officeDocument/2006/relationships/hyperlink" Target="https://www.google.com/search?q=https://doi.org/10.1007/s12008-025-02314-6" TargetMode="External"/><Relationship Id="rId20" Type="http://schemas.openxmlformats.org/officeDocument/2006/relationships/hyperlink" Target="https://doi.org/10.1016/j.cesys.2025.100354" TargetMode="External"/><Relationship Id="rId41" Type="http://schemas.openxmlformats.org/officeDocument/2006/relationships/hyperlink" Target="https://www.google.com/search?q=https://doi.org/10.1117/12.3086024" TargetMode="External"/><Relationship Id="rId54" Type="http://schemas.openxmlformats.org/officeDocument/2006/relationships/hyperlink" Target="https://www.google.com/search?q=https://doi.org/10.4018/979-8-3373-6645-6.ch003" TargetMode="External"/><Relationship Id="rId62" Type="http://schemas.openxmlformats.org/officeDocument/2006/relationships/hyperlink" Target="https://doi.org/10.1109/COMST.2023.3338015" TargetMode="External"/><Relationship Id="rId70" Type="http://schemas.openxmlformats.org/officeDocument/2006/relationships/hyperlink" Target="https://doi.org/10.31181/dmame8220251557"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heliyon.2024.e26034" TargetMode="External"/><Relationship Id="rId23" Type="http://schemas.openxmlformats.org/officeDocument/2006/relationships/hyperlink" Target="https://www.google.com/search?q=https://doi.org/10.4018/979-8-3693-0044-2.ch003" TargetMode="External"/><Relationship Id="rId28" Type="http://schemas.openxmlformats.org/officeDocument/2006/relationships/hyperlink" Target="https://doi.org/10.1049/me:20020607" TargetMode="External"/><Relationship Id="rId36" Type="http://schemas.openxmlformats.org/officeDocument/2006/relationships/hyperlink" Target="https://www.google.com/search?q=https://doi.org/10.1080/09511920701221167" TargetMode="External"/><Relationship Id="rId49" Type="http://schemas.openxmlformats.org/officeDocument/2006/relationships/hyperlink" Target="https://doi.org/10.1016/j.procs.2022.01.251" TargetMode="External"/><Relationship Id="rId57" Type="http://schemas.openxmlformats.org/officeDocument/2006/relationships/hyperlink" Target="https://doi.org/10.1007/978-3-032-19760-3_18" TargetMode="External"/><Relationship Id="rId10" Type="http://schemas.openxmlformats.org/officeDocument/2006/relationships/hyperlink" Target="https://doi.org/10.1007/978-3-031-98880-6_47" TargetMode="External"/><Relationship Id="rId31" Type="http://schemas.openxmlformats.org/officeDocument/2006/relationships/hyperlink" Target="https://www.google.com/search?q=https://doi.org/10.14349/sumneg/2026.V17.N36.A8" TargetMode="External"/><Relationship Id="rId44" Type="http://schemas.openxmlformats.org/officeDocument/2006/relationships/hyperlink" Target="https://www.google.com/search?q=https://doi.org/10.3934/jimo.2025099" TargetMode="External"/><Relationship Id="rId52" Type="http://schemas.openxmlformats.org/officeDocument/2006/relationships/hyperlink" Target="https://doi.org/10.4018/979-8-3373-0578-3.ch003" TargetMode="External"/><Relationship Id="rId60" Type="http://schemas.openxmlformats.org/officeDocument/2006/relationships/hyperlink" Target="https://www.google.com/search?q=https://doi.org/10.1007/s41660-025-00667-9" TargetMode="External"/><Relationship Id="rId65" Type="http://schemas.openxmlformats.org/officeDocument/2006/relationships/hyperlink" Target="https://www.google.com/search?q=https://doi.org/10.1063/5.0207248"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978-3-031-98880-6_47" TargetMode="External"/><Relationship Id="rId13" Type="http://schemas.openxmlformats.org/officeDocument/2006/relationships/hyperlink" Target="https://doi.org/10.1108/BFJ-08-2021-0920" TargetMode="External"/><Relationship Id="rId18" Type="http://schemas.openxmlformats.org/officeDocument/2006/relationships/hyperlink" Target="https://doi.org/10.1002/bse.2045" TargetMode="External"/><Relationship Id="rId39" Type="http://schemas.openxmlformats.org/officeDocument/2006/relationships/hyperlink" Target="https://www.google.com/search?q=https://doi.org/10.1016/j.compind.2008.03.004" TargetMode="External"/><Relationship Id="rId34" Type="http://schemas.openxmlformats.org/officeDocument/2006/relationships/hyperlink" Target="https://www.google.com/search?q=https://doi.org/10.1504/IJLSM.2012.045432" TargetMode="External"/><Relationship Id="rId50" Type="http://schemas.openxmlformats.org/officeDocument/2006/relationships/hyperlink" Target="https://doi.org/10.15488/18912" TargetMode="External"/><Relationship Id="rId55" Type="http://schemas.openxmlformats.org/officeDocument/2006/relationships/hyperlink" Target="https://www.google.com/search?q=https://doi.org/10.4018/979-8-3373-6645-6.ch003"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31181/dmame8220251557" TargetMode="External"/><Relationship Id="rId2" Type="http://schemas.openxmlformats.org/officeDocument/2006/relationships/numbering" Target="numbering.xml"/><Relationship Id="rId29" Type="http://schemas.openxmlformats.org/officeDocument/2006/relationships/hyperlink" Target="https://www.google.com/search?q=https://doi.org/10.1016/j.procir.2025.09.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B4933-495A-4568-891D-DB81FFC4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6875</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Syakeerah Ahmad Rezahan</dc:creator>
  <cp:keywords/>
  <dc:description/>
  <cp:lastModifiedBy>Nur Syakeerah Ahmad Rezahan</cp:lastModifiedBy>
  <cp:revision>2</cp:revision>
  <cp:lastPrinted>2026-06-18T13:32:00Z</cp:lastPrinted>
  <dcterms:created xsi:type="dcterms:W3CDTF">2026-06-25T08:46:00Z</dcterms:created>
  <dcterms:modified xsi:type="dcterms:W3CDTF">2026-06-25T08:46:00Z</dcterms:modified>
</cp:coreProperties>
</file>